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5.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Mar>
          <w:left w:w="70" w:type="dxa"/>
          <w:right w:w="70" w:type="dxa"/>
        </w:tblCellMar>
        <w:tblLook w:val="0000" w:firstRow="0" w:lastRow="0" w:firstColumn="0" w:lastColumn="0" w:noHBand="0" w:noVBand="0"/>
      </w:tblPr>
      <w:tblGrid>
        <w:gridCol w:w="5541"/>
      </w:tblGrid>
      <w:tr w:rsidR="00F74CC9" w:rsidRPr="00A56D6D" w14:paraId="757D54FB" w14:textId="77777777" w:rsidTr="00815BE3">
        <w:trPr>
          <w:cantSplit/>
          <w:jc w:val="center"/>
        </w:trPr>
        <w:tc>
          <w:tcPr>
            <w:tcW w:w="5541" w:type="dxa"/>
            <w:tcBorders>
              <w:bottom w:val="single" w:sz="12" w:space="0" w:color="auto"/>
            </w:tcBorders>
          </w:tcPr>
          <w:p w14:paraId="4205D9B2" w14:textId="77777777" w:rsidR="00F74CC9" w:rsidRPr="00A56D6D" w:rsidRDefault="00F74CC9" w:rsidP="00A56D6D">
            <w:pPr>
              <w:jc w:val="center"/>
            </w:pPr>
            <w:r w:rsidRPr="00A56D6D">
              <w:t>BANCO INTERAMERICANO DE DESENVOLVIMENTO</w:t>
            </w:r>
          </w:p>
        </w:tc>
      </w:tr>
      <w:tr w:rsidR="00F74CC9" w:rsidRPr="00A56D6D" w14:paraId="7220A5BE" w14:textId="77777777" w:rsidTr="00815BE3">
        <w:trPr>
          <w:cantSplit/>
          <w:jc w:val="center"/>
        </w:trPr>
        <w:tc>
          <w:tcPr>
            <w:tcW w:w="5541" w:type="dxa"/>
            <w:tcBorders>
              <w:top w:val="single" w:sz="12" w:space="0" w:color="auto"/>
            </w:tcBorders>
          </w:tcPr>
          <w:p w14:paraId="643220C9" w14:textId="77777777" w:rsidR="00F74CC9" w:rsidRPr="00A56D6D" w:rsidRDefault="00F74CC9" w:rsidP="00A56D6D">
            <w:pPr>
              <w:jc w:val="center"/>
              <w:rPr>
                <w:b/>
              </w:rPr>
            </w:pPr>
            <w:r w:rsidRPr="00A56D6D">
              <w:rPr>
                <w:b/>
              </w:rPr>
              <w:t>BID</w:t>
            </w:r>
          </w:p>
        </w:tc>
      </w:tr>
    </w:tbl>
    <w:p w14:paraId="69836B59" w14:textId="77777777" w:rsidR="00F74CC9" w:rsidRPr="00A56D6D" w:rsidRDefault="00F74CC9" w:rsidP="00A56D6D"/>
    <w:p w14:paraId="71BA22F3" w14:textId="77777777" w:rsidR="00F74CC9" w:rsidRPr="00A56D6D" w:rsidRDefault="00F74CC9" w:rsidP="00A56D6D"/>
    <w:p w14:paraId="0CDBBA85" w14:textId="77777777" w:rsidR="00F74CC9" w:rsidRPr="00A56D6D" w:rsidRDefault="00F74CC9" w:rsidP="00A56D6D"/>
    <w:p w14:paraId="648F25B4" w14:textId="77777777" w:rsidR="00F74CC9" w:rsidRDefault="00F74CC9" w:rsidP="00A56D6D"/>
    <w:p w14:paraId="1384325D" w14:textId="77777777" w:rsidR="00D7584D" w:rsidRDefault="00D7584D" w:rsidP="00A56D6D"/>
    <w:p w14:paraId="518CCA90" w14:textId="77777777" w:rsidR="00D7584D" w:rsidRPr="00A56D6D" w:rsidRDefault="00D7584D" w:rsidP="00A56D6D"/>
    <w:p w14:paraId="62A65CBB" w14:textId="77777777" w:rsidR="00E82A87" w:rsidRPr="00A56D6D" w:rsidRDefault="00E82A87" w:rsidP="00A56D6D"/>
    <w:p w14:paraId="234052D1" w14:textId="77777777" w:rsidR="00F74CC9" w:rsidRPr="00A56D6D" w:rsidRDefault="00F74CC9" w:rsidP="00241851">
      <w:pPr>
        <w:jc w:val="center"/>
      </w:pPr>
    </w:p>
    <w:p w14:paraId="75B5F071" w14:textId="7D52C118" w:rsidR="00F74CC9" w:rsidRPr="00A56D6D" w:rsidRDefault="00241851" w:rsidP="00241851">
      <w:pPr>
        <w:jc w:val="center"/>
        <w:rPr>
          <w:b/>
        </w:rPr>
      </w:pPr>
      <w:r>
        <w:rPr>
          <w:b/>
        </w:rPr>
        <w:t>RELATÓRIO DE AVALIAÇÃO ECONÔMICA EX-ANTE</w:t>
      </w:r>
    </w:p>
    <w:p w14:paraId="5FD61B0E" w14:textId="77777777" w:rsidR="00F74CC9" w:rsidRPr="00A56D6D" w:rsidRDefault="00F74CC9" w:rsidP="00A56D6D">
      <w:pPr>
        <w:jc w:val="center"/>
      </w:pPr>
    </w:p>
    <w:p w14:paraId="33D8D99A" w14:textId="77777777" w:rsidR="00E82A87" w:rsidRDefault="00E82A87" w:rsidP="00A56D6D">
      <w:pPr>
        <w:jc w:val="center"/>
      </w:pPr>
    </w:p>
    <w:p w14:paraId="447D3C6E" w14:textId="77777777" w:rsidR="00D7584D" w:rsidRDefault="00D7584D" w:rsidP="00A56D6D">
      <w:pPr>
        <w:jc w:val="center"/>
      </w:pPr>
    </w:p>
    <w:p w14:paraId="2143D9AB" w14:textId="77777777" w:rsidR="00D7584D" w:rsidRPr="00A56D6D" w:rsidRDefault="00D7584D" w:rsidP="00A56D6D">
      <w:pPr>
        <w:jc w:val="center"/>
      </w:pPr>
    </w:p>
    <w:p w14:paraId="2120C9E8" w14:textId="77777777" w:rsidR="00E82A87" w:rsidRPr="00A56D6D" w:rsidRDefault="00E82A87" w:rsidP="00A56D6D">
      <w:pPr>
        <w:jc w:val="center"/>
      </w:pPr>
    </w:p>
    <w:p w14:paraId="01EE7E69" w14:textId="77777777" w:rsidR="00AD776C" w:rsidRPr="00A56D6D" w:rsidRDefault="002139BC" w:rsidP="00A56D6D">
      <w:pPr>
        <w:jc w:val="center"/>
        <w:rPr>
          <w:b/>
          <w:caps/>
          <w:sz w:val="28"/>
          <w:szCs w:val="28"/>
        </w:rPr>
      </w:pPr>
      <w:r w:rsidRPr="002139BC">
        <w:rPr>
          <w:b/>
          <w:caps/>
          <w:sz w:val="28"/>
          <w:szCs w:val="28"/>
        </w:rPr>
        <w:t>PROGRAMA DE INVESTIMENTO EM GESTÃO DE INFRAESTRUTURA PÚBLICA PARA E</w:t>
      </w:r>
      <w:r>
        <w:rPr>
          <w:b/>
          <w:caps/>
          <w:sz w:val="28"/>
          <w:szCs w:val="28"/>
        </w:rPr>
        <w:t>FICIÊNCIA MUNICIPAL PROGEINFRA</w:t>
      </w:r>
    </w:p>
    <w:p w14:paraId="35742D4E" w14:textId="77777777" w:rsidR="00AD776C" w:rsidRDefault="00AD776C" w:rsidP="00A56D6D">
      <w:pPr>
        <w:jc w:val="center"/>
        <w:rPr>
          <w:b/>
          <w:smallCaps/>
          <w:sz w:val="28"/>
          <w:szCs w:val="28"/>
        </w:rPr>
      </w:pPr>
    </w:p>
    <w:p w14:paraId="2A201522" w14:textId="77777777" w:rsidR="00D7584D" w:rsidRDefault="00D7584D" w:rsidP="00A56D6D">
      <w:pPr>
        <w:jc w:val="center"/>
        <w:rPr>
          <w:b/>
          <w:smallCaps/>
          <w:sz w:val="28"/>
          <w:szCs w:val="28"/>
        </w:rPr>
      </w:pPr>
    </w:p>
    <w:p w14:paraId="57C840D2" w14:textId="77777777" w:rsidR="00D7584D" w:rsidRDefault="00D7584D" w:rsidP="00A56D6D">
      <w:pPr>
        <w:jc w:val="center"/>
        <w:rPr>
          <w:b/>
          <w:smallCaps/>
          <w:sz w:val="28"/>
          <w:szCs w:val="28"/>
        </w:rPr>
      </w:pPr>
    </w:p>
    <w:p w14:paraId="386BA443" w14:textId="77777777" w:rsidR="00D7584D" w:rsidRDefault="00D7584D" w:rsidP="00A56D6D">
      <w:pPr>
        <w:jc w:val="center"/>
        <w:rPr>
          <w:b/>
          <w:smallCaps/>
          <w:sz w:val="28"/>
          <w:szCs w:val="28"/>
        </w:rPr>
      </w:pPr>
    </w:p>
    <w:p w14:paraId="2BD7881A" w14:textId="18D0E327" w:rsidR="00D7584D" w:rsidRDefault="006766DD" w:rsidP="00A56D6D">
      <w:pPr>
        <w:jc w:val="center"/>
        <w:rPr>
          <w:b/>
          <w:smallCaps/>
          <w:sz w:val="28"/>
          <w:szCs w:val="28"/>
        </w:rPr>
      </w:pPr>
      <w:r>
        <w:rPr>
          <w:b/>
          <w:smallCaps/>
          <w:sz w:val="28"/>
          <w:szCs w:val="28"/>
        </w:rPr>
        <w:t>Versão V.2</w:t>
      </w:r>
    </w:p>
    <w:p w14:paraId="3C826B25" w14:textId="77777777" w:rsidR="00D7584D" w:rsidRDefault="00D7584D" w:rsidP="00A56D6D">
      <w:pPr>
        <w:jc w:val="center"/>
        <w:rPr>
          <w:b/>
          <w:smallCaps/>
          <w:sz w:val="28"/>
          <w:szCs w:val="28"/>
        </w:rPr>
      </w:pPr>
    </w:p>
    <w:p w14:paraId="72554A1F" w14:textId="77777777" w:rsidR="00D7584D" w:rsidRDefault="00D7584D" w:rsidP="00A56D6D">
      <w:pPr>
        <w:jc w:val="center"/>
        <w:rPr>
          <w:b/>
          <w:smallCaps/>
          <w:sz w:val="28"/>
          <w:szCs w:val="28"/>
        </w:rPr>
      </w:pPr>
    </w:p>
    <w:p w14:paraId="4D0985BD" w14:textId="77777777" w:rsidR="00D7584D" w:rsidRDefault="00D7584D" w:rsidP="00A56D6D">
      <w:pPr>
        <w:jc w:val="center"/>
        <w:rPr>
          <w:b/>
          <w:smallCaps/>
          <w:sz w:val="28"/>
          <w:szCs w:val="28"/>
        </w:rPr>
      </w:pPr>
    </w:p>
    <w:p w14:paraId="015C94E2" w14:textId="77777777" w:rsidR="00D7584D" w:rsidRPr="00A56D6D" w:rsidRDefault="00D7584D" w:rsidP="00A56D6D">
      <w:pPr>
        <w:jc w:val="center"/>
        <w:rPr>
          <w:b/>
          <w:smallCaps/>
          <w:sz w:val="28"/>
          <w:szCs w:val="28"/>
        </w:rPr>
      </w:pPr>
    </w:p>
    <w:p w14:paraId="44FAD4CB" w14:textId="77777777" w:rsidR="00AD776C" w:rsidRPr="00A56D6D" w:rsidRDefault="00AD776C" w:rsidP="00A56D6D">
      <w:pPr>
        <w:jc w:val="center"/>
        <w:rPr>
          <w:b/>
        </w:rPr>
      </w:pPr>
    </w:p>
    <w:p w14:paraId="74F9A410" w14:textId="4713ABA3" w:rsidR="008C0195" w:rsidRPr="00D7584D" w:rsidRDefault="006766DD" w:rsidP="00D7584D">
      <w:pPr>
        <w:jc w:val="center"/>
        <w:rPr>
          <w:b/>
        </w:rPr>
      </w:pPr>
      <w:r>
        <w:rPr>
          <w:b/>
        </w:rPr>
        <w:t>Maio</w:t>
      </w:r>
      <w:r w:rsidR="00D7584D" w:rsidRPr="00D7584D">
        <w:rPr>
          <w:b/>
        </w:rPr>
        <w:t xml:space="preserve"> de 2018</w:t>
      </w:r>
    </w:p>
    <w:p w14:paraId="2817EFD4" w14:textId="327F5051" w:rsidR="00D7584D" w:rsidRDefault="00D7584D">
      <w:r>
        <w:br w:type="page"/>
      </w:r>
    </w:p>
    <w:p w14:paraId="5939094B" w14:textId="77777777" w:rsidR="00EE620B" w:rsidRPr="00A56D6D" w:rsidRDefault="00EE620B" w:rsidP="00A56D6D"/>
    <w:p w14:paraId="39584ECA" w14:textId="77777777" w:rsidR="00F74CC9" w:rsidRPr="00A56D6D" w:rsidRDefault="00F74CC9" w:rsidP="00A56D6D"/>
    <w:p w14:paraId="0BD36CC2" w14:textId="77777777" w:rsidR="00805AD6" w:rsidRPr="00A56D6D" w:rsidRDefault="00805AD6" w:rsidP="00A56D6D">
      <w:pPr>
        <w:pStyle w:val="TOCHeading"/>
        <w:spacing w:before="0" w:line="240" w:lineRule="auto"/>
        <w:jc w:val="center"/>
        <w:rPr>
          <w:rFonts w:ascii="Times New Roman" w:hAnsi="Times New Roman"/>
          <w:sz w:val="24"/>
          <w:szCs w:val="24"/>
        </w:rPr>
      </w:pPr>
      <w:r w:rsidRPr="00A56D6D">
        <w:rPr>
          <w:rFonts w:ascii="Times New Roman" w:hAnsi="Times New Roman"/>
          <w:color w:val="000000"/>
          <w:sz w:val="24"/>
          <w:szCs w:val="24"/>
        </w:rPr>
        <w:t>Sumário</w:t>
      </w:r>
    </w:p>
    <w:p w14:paraId="0CB062E1" w14:textId="77777777" w:rsidR="002B2CE0" w:rsidRPr="00FA66FA" w:rsidRDefault="0042263E" w:rsidP="00FA66FA">
      <w:pPr>
        <w:pStyle w:val="TOC1"/>
        <w:tabs>
          <w:tab w:val="clear" w:pos="8494"/>
          <w:tab w:val="right" w:leader="dot" w:pos="8931"/>
        </w:tabs>
        <w:spacing w:before="120"/>
        <w:rPr>
          <w:rFonts w:eastAsiaTheme="minorEastAsia"/>
          <w:b w:val="0"/>
          <w:sz w:val="20"/>
          <w:szCs w:val="20"/>
        </w:rPr>
      </w:pPr>
      <w:r w:rsidRPr="00DC1D75">
        <w:fldChar w:fldCharType="begin"/>
      </w:r>
      <w:r w:rsidR="00805AD6" w:rsidRPr="00DC1D75">
        <w:instrText xml:space="preserve"> TOC \o "1-3" \h \z \u </w:instrText>
      </w:r>
      <w:r w:rsidRPr="00DC1D75">
        <w:fldChar w:fldCharType="separate"/>
      </w:r>
      <w:hyperlink w:anchor="_Toc514183056" w:history="1">
        <w:r w:rsidR="002B2CE0" w:rsidRPr="00FA66FA">
          <w:rPr>
            <w:rStyle w:val="Hyperlink"/>
            <w:sz w:val="20"/>
            <w:szCs w:val="20"/>
          </w:rPr>
          <w:t>I.</w:t>
        </w:r>
        <w:r w:rsidR="002B2CE0" w:rsidRPr="00FA66FA">
          <w:rPr>
            <w:rFonts w:eastAsiaTheme="minorEastAsia"/>
            <w:b w:val="0"/>
            <w:sz w:val="20"/>
            <w:szCs w:val="20"/>
          </w:rPr>
          <w:tab/>
        </w:r>
        <w:r w:rsidR="002B2CE0" w:rsidRPr="00FA66FA">
          <w:rPr>
            <w:rStyle w:val="Hyperlink"/>
            <w:sz w:val="20"/>
            <w:szCs w:val="20"/>
          </w:rPr>
          <w:t>INTRODUÇÃO</w:t>
        </w:r>
        <w:r w:rsidR="002B2CE0" w:rsidRPr="00FA66FA">
          <w:rPr>
            <w:webHidden/>
            <w:sz w:val="20"/>
            <w:szCs w:val="20"/>
          </w:rPr>
          <w:tab/>
        </w:r>
        <w:r w:rsidR="002B2CE0" w:rsidRPr="00FA66FA">
          <w:rPr>
            <w:webHidden/>
            <w:sz w:val="20"/>
            <w:szCs w:val="20"/>
          </w:rPr>
          <w:fldChar w:fldCharType="begin"/>
        </w:r>
        <w:r w:rsidR="002B2CE0" w:rsidRPr="00FA66FA">
          <w:rPr>
            <w:webHidden/>
            <w:sz w:val="20"/>
            <w:szCs w:val="20"/>
          </w:rPr>
          <w:instrText xml:space="preserve"> PAGEREF _Toc514183056 \h </w:instrText>
        </w:r>
        <w:r w:rsidR="002B2CE0" w:rsidRPr="00FA66FA">
          <w:rPr>
            <w:webHidden/>
            <w:sz w:val="20"/>
            <w:szCs w:val="20"/>
          </w:rPr>
        </w:r>
        <w:r w:rsidR="002B2CE0" w:rsidRPr="00FA66FA">
          <w:rPr>
            <w:webHidden/>
            <w:sz w:val="20"/>
            <w:szCs w:val="20"/>
          </w:rPr>
          <w:fldChar w:fldCharType="separate"/>
        </w:r>
        <w:r w:rsidR="00270B7E">
          <w:rPr>
            <w:webHidden/>
            <w:sz w:val="20"/>
            <w:szCs w:val="20"/>
          </w:rPr>
          <w:t>1</w:t>
        </w:r>
        <w:r w:rsidR="002B2CE0" w:rsidRPr="00FA66FA">
          <w:rPr>
            <w:webHidden/>
            <w:sz w:val="20"/>
            <w:szCs w:val="20"/>
          </w:rPr>
          <w:fldChar w:fldCharType="end"/>
        </w:r>
      </w:hyperlink>
    </w:p>
    <w:p w14:paraId="65CE1B77" w14:textId="77777777" w:rsidR="002B2CE0" w:rsidRPr="00FA66FA" w:rsidRDefault="00B34107" w:rsidP="00FA66FA">
      <w:pPr>
        <w:pStyle w:val="TOC1"/>
        <w:tabs>
          <w:tab w:val="clear" w:pos="8494"/>
          <w:tab w:val="right" w:leader="dot" w:pos="8931"/>
        </w:tabs>
        <w:spacing w:before="120"/>
        <w:rPr>
          <w:rFonts w:eastAsiaTheme="minorEastAsia"/>
          <w:b w:val="0"/>
          <w:sz w:val="20"/>
          <w:szCs w:val="20"/>
        </w:rPr>
      </w:pPr>
      <w:hyperlink w:anchor="_Toc514183057" w:history="1">
        <w:r w:rsidR="002B2CE0" w:rsidRPr="00FA66FA">
          <w:rPr>
            <w:rStyle w:val="Hyperlink"/>
            <w:sz w:val="20"/>
            <w:szCs w:val="20"/>
          </w:rPr>
          <w:t>II.</w:t>
        </w:r>
        <w:r w:rsidR="002B2CE0" w:rsidRPr="00FA66FA">
          <w:rPr>
            <w:rFonts w:eastAsiaTheme="minorEastAsia"/>
            <w:b w:val="0"/>
            <w:sz w:val="20"/>
            <w:szCs w:val="20"/>
          </w:rPr>
          <w:tab/>
        </w:r>
        <w:r w:rsidR="002B2CE0" w:rsidRPr="00FA66FA">
          <w:rPr>
            <w:rStyle w:val="Hyperlink"/>
            <w:sz w:val="20"/>
            <w:szCs w:val="20"/>
          </w:rPr>
          <w:t>O PROGRAMA</w:t>
        </w:r>
        <w:r w:rsidR="002B2CE0" w:rsidRPr="00FA66FA">
          <w:rPr>
            <w:webHidden/>
            <w:sz w:val="20"/>
            <w:szCs w:val="20"/>
          </w:rPr>
          <w:tab/>
        </w:r>
        <w:r w:rsidR="002B2CE0" w:rsidRPr="00FA66FA">
          <w:rPr>
            <w:webHidden/>
            <w:sz w:val="20"/>
            <w:szCs w:val="20"/>
          </w:rPr>
          <w:fldChar w:fldCharType="begin"/>
        </w:r>
        <w:r w:rsidR="002B2CE0" w:rsidRPr="00FA66FA">
          <w:rPr>
            <w:webHidden/>
            <w:sz w:val="20"/>
            <w:szCs w:val="20"/>
          </w:rPr>
          <w:instrText xml:space="preserve"> PAGEREF _Toc514183057 \h </w:instrText>
        </w:r>
        <w:r w:rsidR="002B2CE0" w:rsidRPr="00FA66FA">
          <w:rPr>
            <w:webHidden/>
            <w:sz w:val="20"/>
            <w:szCs w:val="20"/>
          </w:rPr>
        </w:r>
        <w:r w:rsidR="002B2CE0" w:rsidRPr="00FA66FA">
          <w:rPr>
            <w:webHidden/>
            <w:sz w:val="20"/>
            <w:szCs w:val="20"/>
          </w:rPr>
          <w:fldChar w:fldCharType="separate"/>
        </w:r>
        <w:r w:rsidR="00270B7E">
          <w:rPr>
            <w:webHidden/>
            <w:sz w:val="20"/>
            <w:szCs w:val="20"/>
          </w:rPr>
          <w:t>1</w:t>
        </w:r>
        <w:r w:rsidR="002B2CE0" w:rsidRPr="00FA66FA">
          <w:rPr>
            <w:webHidden/>
            <w:sz w:val="20"/>
            <w:szCs w:val="20"/>
          </w:rPr>
          <w:fldChar w:fldCharType="end"/>
        </w:r>
      </w:hyperlink>
    </w:p>
    <w:p w14:paraId="2F009A3E" w14:textId="77777777" w:rsidR="002B2CE0" w:rsidRPr="00FA66FA" w:rsidRDefault="00B34107" w:rsidP="00FA66FA">
      <w:pPr>
        <w:pStyle w:val="TOC2"/>
        <w:spacing w:before="120" w:after="120"/>
        <w:rPr>
          <w:rFonts w:eastAsiaTheme="minorEastAsia"/>
          <w:b/>
        </w:rPr>
      </w:pPr>
      <w:hyperlink w:anchor="_Toc514183058" w:history="1">
        <w:r w:rsidR="002B2CE0" w:rsidRPr="00FA66FA">
          <w:rPr>
            <w:rStyle w:val="Hyperlink"/>
          </w:rPr>
          <w:t>A.</w:t>
        </w:r>
        <w:r w:rsidR="002B2CE0" w:rsidRPr="00FA66FA">
          <w:rPr>
            <w:rFonts w:eastAsiaTheme="minorEastAsia"/>
            <w:b/>
          </w:rPr>
          <w:tab/>
        </w:r>
        <w:r w:rsidR="002B2CE0" w:rsidRPr="00FA66FA">
          <w:rPr>
            <w:rStyle w:val="Hyperlink"/>
          </w:rPr>
          <w:t>Objetivos e descrição do programa</w:t>
        </w:r>
        <w:r w:rsidR="002B2CE0" w:rsidRPr="00FA66FA">
          <w:rPr>
            <w:webHidden/>
          </w:rPr>
          <w:tab/>
        </w:r>
        <w:r w:rsidR="002B2CE0" w:rsidRPr="00FA66FA">
          <w:rPr>
            <w:webHidden/>
          </w:rPr>
          <w:fldChar w:fldCharType="begin"/>
        </w:r>
        <w:r w:rsidR="002B2CE0" w:rsidRPr="00FA66FA">
          <w:rPr>
            <w:webHidden/>
          </w:rPr>
          <w:instrText xml:space="preserve"> PAGEREF _Toc514183058 \h </w:instrText>
        </w:r>
        <w:r w:rsidR="002B2CE0" w:rsidRPr="00FA66FA">
          <w:rPr>
            <w:webHidden/>
          </w:rPr>
        </w:r>
        <w:r w:rsidR="002B2CE0" w:rsidRPr="00FA66FA">
          <w:rPr>
            <w:webHidden/>
          </w:rPr>
          <w:fldChar w:fldCharType="separate"/>
        </w:r>
        <w:r w:rsidR="00270B7E">
          <w:rPr>
            <w:webHidden/>
          </w:rPr>
          <w:t>1</w:t>
        </w:r>
        <w:r w:rsidR="002B2CE0" w:rsidRPr="00FA66FA">
          <w:rPr>
            <w:webHidden/>
          </w:rPr>
          <w:fldChar w:fldCharType="end"/>
        </w:r>
      </w:hyperlink>
    </w:p>
    <w:p w14:paraId="452A1996" w14:textId="77777777" w:rsidR="002B2CE0" w:rsidRPr="00FA66FA" w:rsidRDefault="00B34107" w:rsidP="00FA66FA">
      <w:pPr>
        <w:pStyle w:val="TOC2"/>
        <w:spacing w:before="120" w:after="120"/>
        <w:rPr>
          <w:rFonts w:eastAsiaTheme="minorEastAsia"/>
          <w:b/>
        </w:rPr>
      </w:pPr>
      <w:hyperlink w:anchor="_Toc514183059" w:history="1">
        <w:r w:rsidR="002B2CE0" w:rsidRPr="00FA66FA">
          <w:rPr>
            <w:rStyle w:val="Hyperlink"/>
          </w:rPr>
          <w:t>B.</w:t>
        </w:r>
        <w:r w:rsidR="002B2CE0" w:rsidRPr="00FA66FA">
          <w:rPr>
            <w:rFonts w:eastAsiaTheme="minorEastAsia"/>
            <w:b/>
          </w:rPr>
          <w:tab/>
        </w:r>
        <w:r w:rsidR="002B2CE0" w:rsidRPr="00FA66FA">
          <w:rPr>
            <w:rStyle w:val="Hyperlink"/>
          </w:rPr>
          <w:t>Custos e financiamento</w:t>
        </w:r>
        <w:r w:rsidR="002B2CE0" w:rsidRPr="00FA66FA">
          <w:rPr>
            <w:webHidden/>
          </w:rPr>
          <w:tab/>
        </w:r>
        <w:r w:rsidR="002B2CE0" w:rsidRPr="00FA66FA">
          <w:rPr>
            <w:webHidden/>
          </w:rPr>
          <w:fldChar w:fldCharType="begin"/>
        </w:r>
        <w:r w:rsidR="002B2CE0" w:rsidRPr="00FA66FA">
          <w:rPr>
            <w:webHidden/>
          </w:rPr>
          <w:instrText xml:space="preserve"> PAGEREF _Toc514183059 \h </w:instrText>
        </w:r>
        <w:r w:rsidR="002B2CE0" w:rsidRPr="00FA66FA">
          <w:rPr>
            <w:webHidden/>
          </w:rPr>
        </w:r>
        <w:r w:rsidR="002B2CE0" w:rsidRPr="00FA66FA">
          <w:rPr>
            <w:webHidden/>
          </w:rPr>
          <w:fldChar w:fldCharType="separate"/>
        </w:r>
        <w:r w:rsidR="00270B7E">
          <w:rPr>
            <w:webHidden/>
          </w:rPr>
          <w:t>1</w:t>
        </w:r>
        <w:r w:rsidR="002B2CE0" w:rsidRPr="00FA66FA">
          <w:rPr>
            <w:webHidden/>
          </w:rPr>
          <w:fldChar w:fldCharType="end"/>
        </w:r>
      </w:hyperlink>
    </w:p>
    <w:p w14:paraId="7B2459E5" w14:textId="77777777" w:rsidR="002B2CE0" w:rsidRPr="00FA66FA" w:rsidRDefault="00B34107" w:rsidP="00FA66FA">
      <w:pPr>
        <w:pStyle w:val="TOC2"/>
        <w:spacing w:before="120" w:after="120"/>
        <w:rPr>
          <w:rFonts w:eastAsiaTheme="minorEastAsia"/>
          <w:b/>
        </w:rPr>
      </w:pPr>
      <w:hyperlink w:anchor="_Toc514183060" w:history="1">
        <w:r w:rsidR="002B2CE0" w:rsidRPr="00FA66FA">
          <w:rPr>
            <w:rStyle w:val="Hyperlink"/>
          </w:rPr>
          <w:t>C.</w:t>
        </w:r>
        <w:r w:rsidR="002B2CE0" w:rsidRPr="00FA66FA">
          <w:rPr>
            <w:rFonts w:eastAsiaTheme="minorEastAsia"/>
            <w:b/>
          </w:rPr>
          <w:tab/>
        </w:r>
        <w:r w:rsidR="002B2CE0" w:rsidRPr="00FA66FA">
          <w:rPr>
            <w:rStyle w:val="Hyperlink"/>
          </w:rPr>
          <w:t>Critérios de elegibilidade do programa</w:t>
        </w:r>
        <w:r w:rsidR="002B2CE0" w:rsidRPr="00FA66FA">
          <w:rPr>
            <w:webHidden/>
          </w:rPr>
          <w:tab/>
        </w:r>
        <w:r w:rsidR="002B2CE0" w:rsidRPr="00FA66FA">
          <w:rPr>
            <w:webHidden/>
          </w:rPr>
          <w:fldChar w:fldCharType="begin"/>
        </w:r>
        <w:r w:rsidR="002B2CE0" w:rsidRPr="00FA66FA">
          <w:rPr>
            <w:webHidden/>
          </w:rPr>
          <w:instrText xml:space="preserve"> PAGEREF _Toc514183060 \h </w:instrText>
        </w:r>
        <w:r w:rsidR="002B2CE0" w:rsidRPr="00FA66FA">
          <w:rPr>
            <w:webHidden/>
          </w:rPr>
        </w:r>
        <w:r w:rsidR="002B2CE0" w:rsidRPr="00FA66FA">
          <w:rPr>
            <w:webHidden/>
          </w:rPr>
          <w:fldChar w:fldCharType="separate"/>
        </w:r>
        <w:r w:rsidR="00270B7E">
          <w:rPr>
            <w:webHidden/>
          </w:rPr>
          <w:t>1</w:t>
        </w:r>
        <w:r w:rsidR="002B2CE0" w:rsidRPr="00FA66FA">
          <w:rPr>
            <w:webHidden/>
          </w:rPr>
          <w:fldChar w:fldCharType="end"/>
        </w:r>
      </w:hyperlink>
    </w:p>
    <w:p w14:paraId="55D4287D" w14:textId="77777777" w:rsidR="002B2CE0" w:rsidRPr="00FA66FA" w:rsidRDefault="00B34107" w:rsidP="00FA66FA">
      <w:pPr>
        <w:pStyle w:val="TOC2"/>
        <w:spacing w:before="120" w:after="120"/>
        <w:rPr>
          <w:rFonts w:eastAsiaTheme="minorEastAsia"/>
          <w:b/>
        </w:rPr>
      </w:pPr>
      <w:hyperlink w:anchor="_Toc514183064" w:history="1">
        <w:r w:rsidR="002B2CE0" w:rsidRPr="00FA66FA">
          <w:rPr>
            <w:rStyle w:val="Hyperlink"/>
          </w:rPr>
          <w:t>D.</w:t>
        </w:r>
        <w:r w:rsidR="002B2CE0" w:rsidRPr="00FA66FA">
          <w:rPr>
            <w:rFonts w:eastAsiaTheme="minorEastAsia"/>
            <w:b/>
          </w:rPr>
          <w:tab/>
        </w:r>
        <w:r w:rsidR="002B2CE0" w:rsidRPr="00FA66FA">
          <w:rPr>
            <w:rStyle w:val="Hyperlink"/>
          </w:rPr>
          <w:t>Não são elegíveis para a operação</w:t>
        </w:r>
        <w:r w:rsidR="002B2CE0" w:rsidRPr="00FA66FA">
          <w:rPr>
            <w:webHidden/>
          </w:rPr>
          <w:tab/>
        </w:r>
        <w:r w:rsidR="002B2CE0" w:rsidRPr="00FA66FA">
          <w:rPr>
            <w:webHidden/>
          </w:rPr>
          <w:fldChar w:fldCharType="begin"/>
        </w:r>
        <w:r w:rsidR="002B2CE0" w:rsidRPr="00FA66FA">
          <w:rPr>
            <w:webHidden/>
          </w:rPr>
          <w:instrText xml:space="preserve"> PAGEREF _Toc514183064 \h </w:instrText>
        </w:r>
        <w:r w:rsidR="002B2CE0" w:rsidRPr="00FA66FA">
          <w:rPr>
            <w:webHidden/>
          </w:rPr>
        </w:r>
        <w:r w:rsidR="002B2CE0" w:rsidRPr="00FA66FA">
          <w:rPr>
            <w:webHidden/>
          </w:rPr>
          <w:fldChar w:fldCharType="separate"/>
        </w:r>
        <w:r w:rsidR="00270B7E">
          <w:rPr>
            <w:webHidden/>
          </w:rPr>
          <w:t>5</w:t>
        </w:r>
        <w:r w:rsidR="002B2CE0" w:rsidRPr="00FA66FA">
          <w:rPr>
            <w:webHidden/>
          </w:rPr>
          <w:fldChar w:fldCharType="end"/>
        </w:r>
      </w:hyperlink>
    </w:p>
    <w:p w14:paraId="47223214" w14:textId="77777777" w:rsidR="002B2CE0" w:rsidRPr="00FA66FA" w:rsidRDefault="00B34107" w:rsidP="00FA66FA">
      <w:pPr>
        <w:pStyle w:val="TOC2"/>
        <w:spacing w:before="120" w:after="120"/>
        <w:rPr>
          <w:rFonts w:eastAsiaTheme="minorEastAsia"/>
          <w:b/>
        </w:rPr>
      </w:pPr>
      <w:hyperlink w:anchor="_Toc514183065" w:history="1">
        <w:r w:rsidR="002B2CE0" w:rsidRPr="00FA66FA">
          <w:rPr>
            <w:rStyle w:val="Hyperlink"/>
          </w:rPr>
          <w:t>E.</w:t>
        </w:r>
        <w:r w:rsidR="002B2CE0" w:rsidRPr="00FA66FA">
          <w:rPr>
            <w:rFonts w:eastAsiaTheme="minorEastAsia"/>
            <w:b/>
          </w:rPr>
          <w:tab/>
        </w:r>
        <w:r w:rsidR="002B2CE0" w:rsidRPr="00FA66FA">
          <w:rPr>
            <w:rStyle w:val="Hyperlink"/>
          </w:rPr>
          <w:t>Projetos em carteira (amostra)</w:t>
        </w:r>
        <w:r w:rsidR="002B2CE0" w:rsidRPr="00FA66FA">
          <w:rPr>
            <w:webHidden/>
          </w:rPr>
          <w:tab/>
        </w:r>
        <w:r w:rsidR="002B2CE0" w:rsidRPr="00FA66FA">
          <w:rPr>
            <w:webHidden/>
          </w:rPr>
          <w:fldChar w:fldCharType="begin"/>
        </w:r>
        <w:r w:rsidR="002B2CE0" w:rsidRPr="00FA66FA">
          <w:rPr>
            <w:webHidden/>
          </w:rPr>
          <w:instrText xml:space="preserve"> PAGEREF _Toc514183065 \h </w:instrText>
        </w:r>
        <w:r w:rsidR="002B2CE0" w:rsidRPr="00FA66FA">
          <w:rPr>
            <w:webHidden/>
          </w:rPr>
        </w:r>
        <w:r w:rsidR="002B2CE0" w:rsidRPr="00FA66FA">
          <w:rPr>
            <w:webHidden/>
          </w:rPr>
          <w:fldChar w:fldCharType="separate"/>
        </w:r>
        <w:r w:rsidR="00270B7E">
          <w:rPr>
            <w:webHidden/>
          </w:rPr>
          <w:t>5</w:t>
        </w:r>
        <w:r w:rsidR="002B2CE0" w:rsidRPr="00FA66FA">
          <w:rPr>
            <w:webHidden/>
          </w:rPr>
          <w:fldChar w:fldCharType="end"/>
        </w:r>
      </w:hyperlink>
    </w:p>
    <w:p w14:paraId="05E80DF9" w14:textId="77777777" w:rsidR="002B2CE0" w:rsidRPr="00FA66FA" w:rsidRDefault="00B34107" w:rsidP="00FA66FA">
      <w:pPr>
        <w:pStyle w:val="TOC1"/>
        <w:tabs>
          <w:tab w:val="clear" w:pos="8494"/>
          <w:tab w:val="right" w:leader="dot" w:pos="8931"/>
        </w:tabs>
        <w:spacing w:before="120"/>
        <w:rPr>
          <w:rFonts w:eastAsiaTheme="minorEastAsia"/>
          <w:b w:val="0"/>
          <w:sz w:val="20"/>
          <w:szCs w:val="20"/>
        </w:rPr>
      </w:pPr>
      <w:hyperlink w:anchor="_Toc514183066" w:history="1">
        <w:r w:rsidR="002B2CE0" w:rsidRPr="00FA66FA">
          <w:rPr>
            <w:rStyle w:val="Hyperlink"/>
            <w:sz w:val="20"/>
            <w:szCs w:val="20"/>
          </w:rPr>
          <w:t>III.</w:t>
        </w:r>
        <w:r w:rsidR="002B2CE0" w:rsidRPr="00FA66FA">
          <w:rPr>
            <w:rFonts w:eastAsiaTheme="minorEastAsia"/>
            <w:b w:val="0"/>
            <w:sz w:val="20"/>
            <w:szCs w:val="20"/>
          </w:rPr>
          <w:tab/>
        </w:r>
        <w:r w:rsidR="002B2CE0" w:rsidRPr="00FA66FA">
          <w:rPr>
            <w:rStyle w:val="Hyperlink"/>
            <w:sz w:val="20"/>
            <w:szCs w:val="20"/>
          </w:rPr>
          <w:t>PROPOSTA METODOLÓGICA</w:t>
        </w:r>
        <w:r w:rsidR="002B2CE0" w:rsidRPr="00FA66FA">
          <w:rPr>
            <w:webHidden/>
            <w:sz w:val="20"/>
            <w:szCs w:val="20"/>
          </w:rPr>
          <w:tab/>
        </w:r>
        <w:r w:rsidR="002B2CE0" w:rsidRPr="00FA66FA">
          <w:rPr>
            <w:webHidden/>
            <w:sz w:val="20"/>
            <w:szCs w:val="20"/>
          </w:rPr>
          <w:fldChar w:fldCharType="begin"/>
        </w:r>
        <w:r w:rsidR="002B2CE0" w:rsidRPr="00FA66FA">
          <w:rPr>
            <w:webHidden/>
            <w:sz w:val="20"/>
            <w:szCs w:val="20"/>
          </w:rPr>
          <w:instrText xml:space="preserve"> PAGEREF _Toc514183066 \h </w:instrText>
        </w:r>
        <w:r w:rsidR="002B2CE0" w:rsidRPr="00FA66FA">
          <w:rPr>
            <w:webHidden/>
            <w:sz w:val="20"/>
            <w:szCs w:val="20"/>
          </w:rPr>
        </w:r>
        <w:r w:rsidR="002B2CE0" w:rsidRPr="00FA66FA">
          <w:rPr>
            <w:webHidden/>
            <w:sz w:val="20"/>
            <w:szCs w:val="20"/>
          </w:rPr>
          <w:fldChar w:fldCharType="separate"/>
        </w:r>
        <w:r w:rsidR="00270B7E">
          <w:rPr>
            <w:webHidden/>
            <w:sz w:val="20"/>
            <w:szCs w:val="20"/>
          </w:rPr>
          <w:t>9</w:t>
        </w:r>
        <w:r w:rsidR="002B2CE0" w:rsidRPr="00FA66FA">
          <w:rPr>
            <w:webHidden/>
            <w:sz w:val="20"/>
            <w:szCs w:val="20"/>
          </w:rPr>
          <w:fldChar w:fldCharType="end"/>
        </w:r>
      </w:hyperlink>
    </w:p>
    <w:p w14:paraId="326CC1BB" w14:textId="77777777" w:rsidR="002B2CE0" w:rsidRPr="00FA66FA" w:rsidRDefault="00B34107" w:rsidP="00FA66FA">
      <w:pPr>
        <w:pStyle w:val="TOC2"/>
        <w:spacing w:before="120" w:after="120"/>
        <w:rPr>
          <w:rFonts w:eastAsiaTheme="minorEastAsia"/>
        </w:rPr>
      </w:pPr>
      <w:hyperlink w:anchor="_Toc514183067" w:history="1">
        <w:r w:rsidR="002B2CE0" w:rsidRPr="00FA66FA">
          <w:rPr>
            <w:rStyle w:val="Hyperlink"/>
            <w:u w:val="none"/>
          </w:rPr>
          <w:t>A.</w:t>
        </w:r>
        <w:r w:rsidR="002B2CE0" w:rsidRPr="00FA66FA">
          <w:rPr>
            <w:rFonts w:eastAsiaTheme="minorEastAsia"/>
          </w:rPr>
          <w:tab/>
        </w:r>
        <w:r w:rsidR="002B2CE0" w:rsidRPr="00FA66FA">
          <w:rPr>
            <w:rStyle w:val="Hyperlink"/>
            <w:u w:val="none"/>
          </w:rPr>
          <w:t>Pressupostos e parâmetros</w:t>
        </w:r>
        <w:r w:rsidR="002B2CE0" w:rsidRPr="00FA66FA">
          <w:rPr>
            <w:webHidden/>
          </w:rPr>
          <w:tab/>
        </w:r>
        <w:r w:rsidR="002B2CE0" w:rsidRPr="00FA66FA">
          <w:rPr>
            <w:webHidden/>
          </w:rPr>
          <w:fldChar w:fldCharType="begin"/>
        </w:r>
        <w:r w:rsidR="002B2CE0" w:rsidRPr="00FA66FA">
          <w:rPr>
            <w:webHidden/>
          </w:rPr>
          <w:instrText xml:space="preserve"> PAGEREF _Toc514183067 \h </w:instrText>
        </w:r>
        <w:r w:rsidR="002B2CE0" w:rsidRPr="00FA66FA">
          <w:rPr>
            <w:webHidden/>
          </w:rPr>
        </w:r>
        <w:r w:rsidR="002B2CE0" w:rsidRPr="00FA66FA">
          <w:rPr>
            <w:webHidden/>
          </w:rPr>
          <w:fldChar w:fldCharType="separate"/>
        </w:r>
        <w:r w:rsidR="00270B7E">
          <w:rPr>
            <w:webHidden/>
          </w:rPr>
          <w:t>9</w:t>
        </w:r>
        <w:r w:rsidR="002B2CE0" w:rsidRPr="00FA66FA">
          <w:rPr>
            <w:webHidden/>
          </w:rPr>
          <w:fldChar w:fldCharType="end"/>
        </w:r>
      </w:hyperlink>
    </w:p>
    <w:p w14:paraId="1150E639" w14:textId="77777777" w:rsidR="002B2CE0" w:rsidRPr="00FA66FA" w:rsidRDefault="00B34107" w:rsidP="00FA66FA">
      <w:pPr>
        <w:pStyle w:val="TOC1"/>
        <w:tabs>
          <w:tab w:val="clear" w:pos="8494"/>
          <w:tab w:val="right" w:leader="dot" w:pos="8931"/>
        </w:tabs>
        <w:spacing w:before="120"/>
        <w:rPr>
          <w:rFonts w:eastAsiaTheme="minorEastAsia"/>
          <w:b w:val="0"/>
          <w:sz w:val="20"/>
          <w:szCs w:val="20"/>
        </w:rPr>
      </w:pPr>
      <w:hyperlink w:anchor="_Toc514183068" w:history="1">
        <w:r w:rsidR="002B2CE0" w:rsidRPr="00FA66FA">
          <w:rPr>
            <w:rStyle w:val="Hyperlink"/>
            <w:sz w:val="20"/>
            <w:szCs w:val="20"/>
          </w:rPr>
          <w:t>IV.</w:t>
        </w:r>
        <w:r w:rsidR="002B2CE0" w:rsidRPr="00FA66FA">
          <w:rPr>
            <w:rFonts w:eastAsiaTheme="minorEastAsia"/>
            <w:b w:val="0"/>
            <w:sz w:val="20"/>
            <w:szCs w:val="20"/>
          </w:rPr>
          <w:tab/>
        </w:r>
        <w:r w:rsidR="002B2CE0" w:rsidRPr="00FA66FA">
          <w:rPr>
            <w:rStyle w:val="Hyperlink"/>
            <w:sz w:val="20"/>
            <w:szCs w:val="20"/>
          </w:rPr>
          <w:t>AVALIAÇÃO ECONÔMICA</w:t>
        </w:r>
        <w:r w:rsidR="002B2CE0" w:rsidRPr="00FA66FA">
          <w:rPr>
            <w:webHidden/>
            <w:sz w:val="20"/>
            <w:szCs w:val="20"/>
          </w:rPr>
          <w:tab/>
        </w:r>
        <w:r w:rsidR="002B2CE0" w:rsidRPr="00FA66FA">
          <w:rPr>
            <w:webHidden/>
            <w:sz w:val="20"/>
            <w:szCs w:val="20"/>
          </w:rPr>
          <w:fldChar w:fldCharType="begin"/>
        </w:r>
        <w:r w:rsidR="002B2CE0" w:rsidRPr="00FA66FA">
          <w:rPr>
            <w:webHidden/>
            <w:sz w:val="20"/>
            <w:szCs w:val="20"/>
          </w:rPr>
          <w:instrText xml:space="preserve"> PAGEREF _Toc514183068 \h </w:instrText>
        </w:r>
        <w:r w:rsidR="002B2CE0" w:rsidRPr="00FA66FA">
          <w:rPr>
            <w:webHidden/>
            <w:sz w:val="20"/>
            <w:szCs w:val="20"/>
          </w:rPr>
        </w:r>
        <w:r w:rsidR="002B2CE0" w:rsidRPr="00FA66FA">
          <w:rPr>
            <w:webHidden/>
            <w:sz w:val="20"/>
            <w:szCs w:val="20"/>
          </w:rPr>
          <w:fldChar w:fldCharType="separate"/>
        </w:r>
        <w:r w:rsidR="00270B7E">
          <w:rPr>
            <w:webHidden/>
            <w:sz w:val="20"/>
            <w:szCs w:val="20"/>
          </w:rPr>
          <w:t>11</w:t>
        </w:r>
        <w:r w:rsidR="002B2CE0" w:rsidRPr="00FA66FA">
          <w:rPr>
            <w:webHidden/>
            <w:sz w:val="20"/>
            <w:szCs w:val="20"/>
          </w:rPr>
          <w:fldChar w:fldCharType="end"/>
        </w:r>
      </w:hyperlink>
    </w:p>
    <w:p w14:paraId="679CD087" w14:textId="77777777" w:rsidR="002B2CE0" w:rsidRPr="00FA66FA" w:rsidRDefault="00B34107" w:rsidP="00FA66FA">
      <w:pPr>
        <w:pStyle w:val="TOC2"/>
        <w:spacing w:before="120" w:after="120"/>
        <w:rPr>
          <w:rFonts w:eastAsiaTheme="minorEastAsia"/>
        </w:rPr>
      </w:pPr>
      <w:hyperlink w:anchor="_Toc514183069" w:history="1">
        <w:r w:rsidR="002B2CE0" w:rsidRPr="00FA66FA">
          <w:rPr>
            <w:rStyle w:val="Hyperlink"/>
          </w:rPr>
          <w:t>A.</w:t>
        </w:r>
        <w:r w:rsidR="002B2CE0" w:rsidRPr="00FA66FA">
          <w:rPr>
            <w:rFonts w:eastAsiaTheme="minorEastAsia"/>
          </w:rPr>
          <w:tab/>
        </w:r>
        <w:r w:rsidR="002B2CE0" w:rsidRPr="00FA66FA">
          <w:rPr>
            <w:rStyle w:val="Hyperlink"/>
          </w:rPr>
          <w:t>Setor de Energia - Parâmetros gerais para a avaliação econômica.</w:t>
        </w:r>
        <w:r w:rsidR="002B2CE0" w:rsidRPr="00FA66FA">
          <w:rPr>
            <w:webHidden/>
          </w:rPr>
          <w:tab/>
        </w:r>
        <w:r w:rsidR="002B2CE0" w:rsidRPr="00FA66FA">
          <w:rPr>
            <w:webHidden/>
          </w:rPr>
          <w:fldChar w:fldCharType="begin"/>
        </w:r>
        <w:r w:rsidR="002B2CE0" w:rsidRPr="00FA66FA">
          <w:rPr>
            <w:webHidden/>
          </w:rPr>
          <w:instrText xml:space="preserve"> PAGEREF _Toc514183069 \h </w:instrText>
        </w:r>
        <w:r w:rsidR="002B2CE0" w:rsidRPr="00FA66FA">
          <w:rPr>
            <w:webHidden/>
          </w:rPr>
        </w:r>
        <w:r w:rsidR="002B2CE0" w:rsidRPr="00FA66FA">
          <w:rPr>
            <w:webHidden/>
          </w:rPr>
          <w:fldChar w:fldCharType="separate"/>
        </w:r>
        <w:r w:rsidR="00270B7E">
          <w:rPr>
            <w:webHidden/>
          </w:rPr>
          <w:t>11</w:t>
        </w:r>
        <w:r w:rsidR="002B2CE0" w:rsidRPr="00FA66FA">
          <w:rPr>
            <w:webHidden/>
          </w:rPr>
          <w:fldChar w:fldCharType="end"/>
        </w:r>
      </w:hyperlink>
    </w:p>
    <w:p w14:paraId="534EB578" w14:textId="77777777" w:rsidR="002B2CE0" w:rsidRPr="00FA66FA" w:rsidRDefault="00B34107" w:rsidP="00FA66FA">
      <w:pPr>
        <w:pStyle w:val="TOC2"/>
        <w:spacing w:before="120" w:after="120"/>
        <w:rPr>
          <w:rFonts w:eastAsiaTheme="minorEastAsia"/>
        </w:rPr>
      </w:pPr>
      <w:hyperlink w:anchor="_Toc514183073" w:history="1">
        <w:r w:rsidR="002B2CE0" w:rsidRPr="00FA66FA">
          <w:rPr>
            <w:rStyle w:val="Hyperlink"/>
          </w:rPr>
          <w:t>B.</w:t>
        </w:r>
        <w:r w:rsidR="002B2CE0" w:rsidRPr="00FA66FA">
          <w:rPr>
            <w:rFonts w:eastAsiaTheme="minorEastAsia"/>
          </w:rPr>
          <w:tab/>
        </w:r>
        <w:r w:rsidR="002B2CE0" w:rsidRPr="00FA66FA">
          <w:rPr>
            <w:rStyle w:val="Hyperlink"/>
          </w:rPr>
          <w:t>Setor de Abastecimento de Água - Parâmetros gerais para a avaliação econômica.  Redução de Perdas em Sistemas de Abastecimento de Água</w:t>
        </w:r>
        <w:r w:rsidR="002B2CE0" w:rsidRPr="00FA66FA">
          <w:rPr>
            <w:webHidden/>
          </w:rPr>
          <w:tab/>
        </w:r>
        <w:r w:rsidR="002B2CE0" w:rsidRPr="00FA66FA">
          <w:rPr>
            <w:webHidden/>
          </w:rPr>
          <w:fldChar w:fldCharType="begin"/>
        </w:r>
        <w:r w:rsidR="002B2CE0" w:rsidRPr="00FA66FA">
          <w:rPr>
            <w:webHidden/>
          </w:rPr>
          <w:instrText xml:space="preserve"> PAGEREF _Toc514183073 \h </w:instrText>
        </w:r>
        <w:r w:rsidR="002B2CE0" w:rsidRPr="00FA66FA">
          <w:rPr>
            <w:webHidden/>
          </w:rPr>
        </w:r>
        <w:r w:rsidR="002B2CE0" w:rsidRPr="00FA66FA">
          <w:rPr>
            <w:webHidden/>
          </w:rPr>
          <w:fldChar w:fldCharType="separate"/>
        </w:r>
        <w:r w:rsidR="00270B7E">
          <w:rPr>
            <w:webHidden/>
          </w:rPr>
          <w:t>20</w:t>
        </w:r>
        <w:r w:rsidR="002B2CE0" w:rsidRPr="00FA66FA">
          <w:rPr>
            <w:webHidden/>
          </w:rPr>
          <w:fldChar w:fldCharType="end"/>
        </w:r>
      </w:hyperlink>
    </w:p>
    <w:p w14:paraId="1B27B1CC" w14:textId="77777777" w:rsidR="002B2CE0" w:rsidRPr="00FA66FA" w:rsidRDefault="00B34107" w:rsidP="00FA66FA">
      <w:pPr>
        <w:pStyle w:val="TOC2"/>
        <w:spacing w:before="120" w:after="120"/>
        <w:rPr>
          <w:rFonts w:eastAsiaTheme="minorEastAsia"/>
        </w:rPr>
      </w:pPr>
      <w:hyperlink w:anchor="_Toc514183076" w:history="1">
        <w:r w:rsidR="002B2CE0" w:rsidRPr="00FA66FA">
          <w:rPr>
            <w:rStyle w:val="Hyperlink"/>
          </w:rPr>
          <w:t>C.</w:t>
        </w:r>
        <w:r w:rsidR="002B2CE0" w:rsidRPr="00FA66FA">
          <w:rPr>
            <w:rFonts w:eastAsiaTheme="minorEastAsia"/>
          </w:rPr>
          <w:tab/>
        </w:r>
        <w:r w:rsidR="002B2CE0" w:rsidRPr="00FA66FA">
          <w:rPr>
            <w:rStyle w:val="Hyperlink"/>
          </w:rPr>
          <w:t>Setor de Transporte - Infraestrutura viária - Parâmetros gerais para a avaliação econômica.</w:t>
        </w:r>
        <w:r w:rsidR="002B2CE0" w:rsidRPr="00FA66FA">
          <w:rPr>
            <w:webHidden/>
          </w:rPr>
          <w:tab/>
        </w:r>
        <w:r w:rsidR="002B2CE0" w:rsidRPr="00FA66FA">
          <w:rPr>
            <w:webHidden/>
          </w:rPr>
          <w:fldChar w:fldCharType="begin"/>
        </w:r>
        <w:r w:rsidR="002B2CE0" w:rsidRPr="00FA66FA">
          <w:rPr>
            <w:webHidden/>
          </w:rPr>
          <w:instrText xml:space="preserve"> PAGEREF _Toc514183076 \h </w:instrText>
        </w:r>
        <w:r w:rsidR="002B2CE0" w:rsidRPr="00FA66FA">
          <w:rPr>
            <w:webHidden/>
          </w:rPr>
        </w:r>
        <w:r w:rsidR="002B2CE0" w:rsidRPr="00FA66FA">
          <w:rPr>
            <w:webHidden/>
          </w:rPr>
          <w:fldChar w:fldCharType="separate"/>
        </w:r>
        <w:r w:rsidR="00270B7E">
          <w:rPr>
            <w:webHidden/>
          </w:rPr>
          <w:t>27</w:t>
        </w:r>
        <w:r w:rsidR="002B2CE0" w:rsidRPr="00FA66FA">
          <w:rPr>
            <w:webHidden/>
          </w:rPr>
          <w:fldChar w:fldCharType="end"/>
        </w:r>
      </w:hyperlink>
    </w:p>
    <w:p w14:paraId="5CDC9BCD" w14:textId="77777777" w:rsidR="002B2CE0" w:rsidRPr="00FA66FA" w:rsidRDefault="00B34107" w:rsidP="00FA66FA">
      <w:pPr>
        <w:pStyle w:val="TOC2"/>
        <w:spacing w:before="120" w:after="120"/>
        <w:rPr>
          <w:rFonts w:eastAsiaTheme="minorEastAsia"/>
        </w:rPr>
      </w:pPr>
      <w:hyperlink w:anchor="_Toc514183077" w:history="1">
        <w:r w:rsidR="002B2CE0" w:rsidRPr="00FA66FA">
          <w:rPr>
            <w:rStyle w:val="Hyperlink"/>
          </w:rPr>
          <w:t>D.</w:t>
        </w:r>
        <w:r w:rsidR="002B2CE0" w:rsidRPr="00FA66FA">
          <w:rPr>
            <w:rFonts w:eastAsiaTheme="minorEastAsia"/>
          </w:rPr>
          <w:tab/>
        </w:r>
        <w:r w:rsidR="002B2CE0" w:rsidRPr="00FA66FA">
          <w:rPr>
            <w:rStyle w:val="Hyperlink"/>
          </w:rPr>
          <w:t>Viabilidade Econômica para o Programa</w:t>
        </w:r>
        <w:r w:rsidR="002B2CE0" w:rsidRPr="00FA66FA">
          <w:rPr>
            <w:webHidden/>
          </w:rPr>
          <w:tab/>
        </w:r>
        <w:r w:rsidR="002B2CE0" w:rsidRPr="00FA66FA">
          <w:rPr>
            <w:webHidden/>
          </w:rPr>
          <w:fldChar w:fldCharType="begin"/>
        </w:r>
        <w:r w:rsidR="002B2CE0" w:rsidRPr="00FA66FA">
          <w:rPr>
            <w:webHidden/>
          </w:rPr>
          <w:instrText xml:space="preserve"> PAGEREF _Toc514183077 \h </w:instrText>
        </w:r>
        <w:r w:rsidR="002B2CE0" w:rsidRPr="00FA66FA">
          <w:rPr>
            <w:webHidden/>
          </w:rPr>
        </w:r>
        <w:r w:rsidR="002B2CE0" w:rsidRPr="00FA66FA">
          <w:rPr>
            <w:webHidden/>
          </w:rPr>
          <w:fldChar w:fldCharType="separate"/>
        </w:r>
        <w:r w:rsidR="00270B7E">
          <w:rPr>
            <w:webHidden/>
          </w:rPr>
          <w:t>50</w:t>
        </w:r>
        <w:r w:rsidR="002B2CE0" w:rsidRPr="00FA66FA">
          <w:rPr>
            <w:webHidden/>
          </w:rPr>
          <w:fldChar w:fldCharType="end"/>
        </w:r>
      </w:hyperlink>
    </w:p>
    <w:p w14:paraId="3925205E" w14:textId="77777777" w:rsidR="000A084E" w:rsidRPr="001F117D" w:rsidRDefault="0042263E" w:rsidP="00FA66FA">
      <w:pPr>
        <w:pStyle w:val="TOC1"/>
        <w:tabs>
          <w:tab w:val="clear" w:pos="8494"/>
          <w:tab w:val="right" w:leader="dot" w:pos="8931"/>
        </w:tabs>
      </w:pPr>
      <w:r w:rsidRPr="00DC1D75">
        <w:fldChar w:fldCharType="end"/>
      </w:r>
      <w:r w:rsidR="00F74CC9" w:rsidRPr="001F117D">
        <w:br w:type="page"/>
      </w:r>
    </w:p>
    <w:p w14:paraId="60577BE8" w14:textId="77777777" w:rsidR="006819CB" w:rsidRPr="00A56D6D" w:rsidRDefault="006819CB" w:rsidP="00A56D6D">
      <w:pPr>
        <w:sectPr w:rsidR="006819CB" w:rsidRPr="00A56D6D" w:rsidSect="00FA66FA">
          <w:footerReference w:type="default" r:id="rId8"/>
          <w:footerReference w:type="first" r:id="rId9"/>
          <w:type w:val="nextColumn"/>
          <w:pgSz w:w="11906" w:h="16838" w:code="9"/>
          <w:pgMar w:top="1440" w:right="1274" w:bottom="1440" w:left="1728" w:header="706" w:footer="706" w:gutter="0"/>
          <w:pgNumType w:fmt="lowerRoman" w:start="1"/>
          <w:cols w:space="708"/>
          <w:titlePg/>
          <w:docGrid w:linePitch="360"/>
        </w:sectPr>
      </w:pPr>
      <w:bookmarkStart w:id="0" w:name="_Toc248934118"/>
      <w:bookmarkStart w:id="1" w:name="_Toc262237281"/>
      <w:bookmarkStart w:id="2" w:name="_Toc298829466"/>
    </w:p>
    <w:p w14:paraId="1739513F" w14:textId="77777777" w:rsidR="00F74CC9" w:rsidRPr="000C3E2F" w:rsidRDefault="00F74CC9" w:rsidP="00C43FE6">
      <w:pPr>
        <w:pStyle w:val="Heading1"/>
        <w:numPr>
          <w:ilvl w:val="0"/>
          <w:numId w:val="6"/>
        </w:numPr>
        <w:spacing w:before="0" w:line="240" w:lineRule="auto"/>
        <w:ind w:hanging="720"/>
        <w:jc w:val="left"/>
        <w:rPr>
          <w:rFonts w:ascii="Times New Roman" w:hAnsi="Times New Roman"/>
          <w:color w:val="auto"/>
          <w:sz w:val="24"/>
          <w:szCs w:val="24"/>
        </w:rPr>
      </w:pPr>
      <w:bookmarkStart w:id="3" w:name="_Toc514183056"/>
      <w:bookmarkEnd w:id="0"/>
      <w:bookmarkEnd w:id="1"/>
      <w:bookmarkEnd w:id="2"/>
      <w:r w:rsidRPr="000C3E2F">
        <w:rPr>
          <w:rFonts w:ascii="Times New Roman" w:hAnsi="Times New Roman"/>
          <w:color w:val="auto"/>
          <w:sz w:val="24"/>
          <w:szCs w:val="24"/>
        </w:rPr>
        <w:lastRenderedPageBreak/>
        <w:t>INTRODUÇÃO</w:t>
      </w:r>
      <w:bookmarkEnd w:id="3"/>
    </w:p>
    <w:p w14:paraId="0CEE88D3" w14:textId="77777777" w:rsidR="00362C82" w:rsidRPr="000C3E2F" w:rsidRDefault="00362C82" w:rsidP="00A56D6D"/>
    <w:p w14:paraId="2C12034D" w14:textId="5939EF71" w:rsidR="00AD776C" w:rsidRPr="000C3E2F" w:rsidRDefault="009C2DFA" w:rsidP="00C43FE6">
      <w:pPr>
        <w:pStyle w:val="ListParagraph"/>
        <w:numPr>
          <w:ilvl w:val="1"/>
          <w:numId w:val="5"/>
        </w:numPr>
        <w:spacing w:after="0" w:line="240" w:lineRule="auto"/>
        <w:ind w:left="709" w:hanging="709"/>
      </w:pPr>
      <w:r w:rsidRPr="000C3E2F">
        <w:t xml:space="preserve">O presente estudo apresenta a metodologia e os resultados da análise de viabilidade econômica do Programa </w:t>
      </w:r>
      <w:r w:rsidR="00C26752" w:rsidRPr="000C3E2F">
        <w:rPr>
          <w:spacing w:val="-6"/>
        </w:rPr>
        <w:t>de Investimento em Gestão de Infraestrutura Pública para E</w:t>
      </w:r>
      <w:r w:rsidR="00B522A2">
        <w:rPr>
          <w:spacing w:val="-6"/>
        </w:rPr>
        <w:t>ficiência Municipal (PROGEINFRA – BR-L1503)</w:t>
      </w:r>
      <w:r w:rsidR="00AB5276" w:rsidRPr="000C3E2F">
        <w:rPr>
          <w:spacing w:val="-6"/>
        </w:rPr>
        <w:t>. Esse estudo foi realizado com base no método beneficio-custo e nas orientações estabelecidas durante a fase de preparação do Programa</w:t>
      </w:r>
      <w:r w:rsidR="00AD776C" w:rsidRPr="000C3E2F">
        <w:t xml:space="preserve">. </w:t>
      </w:r>
    </w:p>
    <w:p w14:paraId="4A157E8F" w14:textId="77777777" w:rsidR="00AD776C" w:rsidRDefault="00AD776C" w:rsidP="00A56D6D"/>
    <w:p w14:paraId="5156E2BF" w14:textId="5DEC4949" w:rsidR="005E3ECC" w:rsidRPr="000C3E2F" w:rsidRDefault="005E3ECC" w:rsidP="00C43FE6">
      <w:pPr>
        <w:pStyle w:val="Heading1"/>
        <w:numPr>
          <w:ilvl w:val="0"/>
          <w:numId w:val="6"/>
        </w:numPr>
        <w:spacing w:before="0" w:line="240" w:lineRule="auto"/>
        <w:ind w:hanging="720"/>
        <w:jc w:val="left"/>
        <w:rPr>
          <w:rFonts w:ascii="Times New Roman" w:hAnsi="Times New Roman"/>
          <w:color w:val="auto"/>
          <w:sz w:val="24"/>
          <w:szCs w:val="24"/>
        </w:rPr>
      </w:pPr>
      <w:bookmarkStart w:id="4" w:name="_Toc514183057"/>
      <w:r>
        <w:rPr>
          <w:rFonts w:ascii="Times New Roman" w:hAnsi="Times New Roman"/>
          <w:color w:val="auto"/>
          <w:sz w:val="24"/>
          <w:szCs w:val="24"/>
        </w:rPr>
        <w:t>O PROGRAMA</w:t>
      </w:r>
      <w:bookmarkEnd w:id="4"/>
    </w:p>
    <w:p w14:paraId="0869AF3A" w14:textId="77777777" w:rsidR="005E3ECC" w:rsidRPr="000C3E2F" w:rsidRDefault="005E3ECC" w:rsidP="00A56D6D"/>
    <w:p w14:paraId="51CB6F92" w14:textId="05E697A0" w:rsidR="00071ACC" w:rsidRPr="000C3E2F" w:rsidRDefault="005E3ECC" w:rsidP="00C43FE6">
      <w:pPr>
        <w:pStyle w:val="Heading2"/>
        <w:numPr>
          <w:ilvl w:val="0"/>
          <w:numId w:val="13"/>
        </w:numPr>
        <w:spacing w:before="0" w:after="0" w:line="240" w:lineRule="auto"/>
        <w:ind w:hanging="720"/>
        <w:rPr>
          <w:sz w:val="24"/>
          <w:szCs w:val="24"/>
        </w:rPr>
      </w:pPr>
      <w:bookmarkStart w:id="5" w:name="_Toc514183058"/>
      <w:r w:rsidRPr="000C3E2F">
        <w:rPr>
          <w:caps w:val="0"/>
          <w:sz w:val="24"/>
          <w:szCs w:val="24"/>
        </w:rPr>
        <w:t>Objetivos e descrição do</w:t>
      </w:r>
      <w:r w:rsidR="00071ACC" w:rsidRPr="000C3E2F">
        <w:rPr>
          <w:sz w:val="24"/>
          <w:szCs w:val="24"/>
        </w:rPr>
        <w:t xml:space="preserve"> </w:t>
      </w:r>
      <w:r w:rsidRPr="000C3E2F">
        <w:rPr>
          <w:caps w:val="0"/>
          <w:sz w:val="24"/>
          <w:szCs w:val="24"/>
        </w:rPr>
        <w:t>programa</w:t>
      </w:r>
      <w:bookmarkEnd w:id="5"/>
    </w:p>
    <w:p w14:paraId="0484263C" w14:textId="77777777" w:rsidR="00071ACC" w:rsidRPr="000C3E2F" w:rsidRDefault="00071ACC" w:rsidP="00A56D6D"/>
    <w:p w14:paraId="725CFA45" w14:textId="77777777" w:rsidR="005E3ECC" w:rsidRPr="005E3ECC" w:rsidRDefault="005E3ECC" w:rsidP="00C43FE6">
      <w:pPr>
        <w:pStyle w:val="ListParagraph"/>
        <w:numPr>
          <w:ilvl w:val="0"/>
          <w:numId w:val="5"/>
        </w:numPr>
        <w:spacing w:after="0" w:line="240" w:lineRule="auto"/>
        <w:rPr>
          <w:vanish/>
        </w:rPr>
      </w:pPr>
    </w:p>
    <w:p w14:paraId="22ABBED8" w14:textId="1FA3AAE8" w:rsidR="00D7157E" w:rsidRPr="00D7157E" w:rsidRDefault="00D7157E" w:rsidP="00C43FE6">
      <w:pPr>
        <w:pStyle w:val="ListParagraph"/>
        <w:numPr>
          <w:ilvl w:val="1"/>
          <w:numId w:val="5"/>
        </w:numPr>
        <w:spacing w:after="0" w:line="240" w:lineRule="auto"/>
        <w:ind w:left="709" w:hanging="709"/>
        <w:rPr>
          <w:spacing w:val="-4"/>
        </w:rPr>
      </w:pPr>
      <w:r w:rsidRPr="00D7157E">
        <w:t>O objetivo do Programa é apoiar a melhorar a eficiência da infraestrutura e os serviços públicos municipais, mediante investimentos e soluções inovadoras implementadas através de uma Linha de Crédito do Banco do Brasil. Os seus objetivos específicos são: a</w:t>
      </w:r>
      <w:bookmarkStart w:id="6" w:name="_Hlk508028087"/>
      <w:r w:rsidRPr="00D7157E">
        <w:t xml:space="preserve">) </w:t>
      </w:r>
      <w:bookmarkEnd w:id="6"/>
      <w:r w:rsidR="00B522A2">
        <w:t>: a) aumentar a participação de investimentos de municípios de médio e pequeno porte através de operações de crédito; b) melhorar a eficiência energética da iluminação pública e de prédios públicos; c) reduzir as perdas físicas e comerciais de água, e; d) melhorar a infraestrutura viária do sistema de transporte municipal.  O Programa está estruturado em um componente, conforme descrito a seguir</w:t>
      </w:r>
      <w:r>
        <w:t>:</w:t>
      </w:r>
    </w:p>
    <w:p w14:paraId="10CA412B" w14:textId="48441D7A" w:rsidR="00D7157E" w:rsidRPr="00D7157E" w:rsidRDefault="00D7157E" w:rsidP="00AF59FA">
      <w:pPr>
        <w:ind w:left="709" w:hanging="709"/>
        <w:rPr>
          <w:spacing w:val="-4"/>
        </w:rPr>
      </w:pPr>
      <w:r w:rsidRPr="00D7157E">
        <w:t xml:space="preserve"> </w:t>
      </w:r>
    </w:p>
    <w:p w14:paraId="43EE1AE5" w14:textId="1A54AD0C" w:rsidR="005E58C6" w:rsidRPr="000C3E2F" w:rsidRDefault="005E58C6" w:rsidP="00C43FE6">
      <w:pPr>
        <w:pStyle w:val="ListParagraph"/>
        <w:numPr>
          <w:ilvl w:val="1"/>
          <w:numId w:val="5"/>
        </w:numPr>
        <w:spacing w:after="0" w:line="240" w:lineRule="auto"/>
        <w:ind w:left="709" w:hanging="709"/>
        <w:rPr>
          <w:spacing w:val="-4"/>
        </w:rPr>
      </w:pPr>
      <w:r w:rsidRPr="000C3E2F">
        <w:rPr>
          <w:b/>
          <w:bCs/>
          <w:color w:val="000000"/>
          <w:spacing w:val="-4"/>
        </w:rPr>
        <w:t xml:space="preserve">Componente </w:t>
      </w:r>
      <w:r w:rsidR="00665DB4">
        <w:rPr>
          <w:b/>
          <w:bCs/>
          <w:color w:val="000000"/>
          <w:spacing w:val="-4"/>
        </w:rPr>
        <w:t xml:space="preserve">Único. </w:t>
      </w:r>
      <w:r w:rsidR="00665DB4">
        <w:rPr>
          <w:b/>
          <w:spacing w:val="-4"/>
        </w:rPr>
        <w:t>Melhoria da Infraestrutura Municipal (US$ 600 milhões):</w:t>
      </w:r>
      <w:r w:rsidR="00665DB4">
        <w:rPr>
          <w:spacing w:val="-4"/>
        </w:rPr>
        <w:t xml:space="preserve"> Este componente consiste em uma linha de empréstimo de longo prazo para financiar projetos de investimentos em nível municipal de pequena monta, de até US$ 7 milhões por município por operação para investimentos em eficiência energética, em infraestrutura viária e </w:t>
      </w:r>
      <w:r w:rsidR="00677E72">
        <w:rPr>
          <w:spacing w:val="-4"/>
        </w:rPr>
        <w:t xml:space="preserve">redução de perdas nos </w:t>
      </w:r>
      <w:r w:rsidR="00665DB4">
        <w:rPr>
          <w:spacing w:val="-4"/>
        </w:rPr>
        <w:t>sistemas de abastecimento de água.</w:t>
      </w:r>
    </w:p>
    <w:p w14:paraId="0E6B687E" w14:textId="77777777" w:rsidR="00590300" w:rsidRPr="00590300" w:rsidRDefault="00590300" w:rsidP="00590300">
      <w:pPr>
        <w:pStyle w:val="Heading2"/>
        <w:spacing w:before="0" w:after="0" w:line="240" w:lineRule="auto"/>
        <w:rPr>
          <w:sz w:val="24"/>
          <w:szCs w:val="24"/>
        </w:rPr>
      </w:pPr>
    </w:p>
    <w:p w14:paraId="5E44474F" w14:textId="43864EC0" w:rsidR="003A24FD" w:rsidRPr="000C3E2F" w:rsidRDefault="005E3ECC" w:rsidP="00C43FE6">
      <w:pPr>
        <w:pStyle w:val="Heading2"/>
        <w:numPr>
          <w:ilvl w:val="0"/>
          <w:numId w:val="13"/>
        </w:numPr>
        <w:spacing w:before="0" w:after="0" w:line="240" w:lineRule="auto"/>
        <w:ind w:left="709" w:hanging="709"/>
        <w:rPr>
          <w:sz w:val="24"/>
          <w:szCs w:val="24"/>
        </w:rPr>
      </w:pPr>
      <w:bookmarkStart w:id="7" w:name="_Toc514183059"/>
      <w:r w:rsidRPr="000C3E2F">
        <w:rPr>
          <w:caps w:val="0"/>
          <w:sz w:val="24"/>
          <w:szCs w:val="24"/>
        </w:rPr>
        <w:t>Custos e financiamento</w:t>
      </w:r>
      <w:bookmarkEnd w:id="7"/>
    </w:p>
    <w:p w14:paraId="3C1C8C86" w14:textId="77777777" w:rsidR="003A24FD" w:rsidRPr="000C3E2F" w:rsidRDefault="003A24FD" w:rsidP="003A24FD">
      <w:pPr>
        <w:pStyle w:val="ListParagraph"/>
        <w:spacing w:after="0" w:line="240" w:lineRule="auto"/>
        <w:ind w:left="794"/>
        <w:rPr>
          <w:b/>
          <w:bCs/>
        </w:rPr>
      </w:pPr>
    </w:p>
    <w:p w14:paraId="2E47C713" w14:textId="6ED8F8EB" w:rsidR="003A24FD" w:rsidRPr="000C3E2F" w:rsidRDefault="003A24FD" w:rsidP="00C43FE6">
      <w:pPr>
        <w:pStyle w:val="ListParagraph"/>
        <w:numPr>
          <w:ilvl w:val="1"/>
          <w:numId w:val="5"/>
        </w:numPr>
        <w:spacing w:after="0" w:line="240" w:lineRule="auto"/>
        <w:ind w:left="709" w:hanging="709"/>
        <w:rPr>
          <w:bCs/>
        </w:rPr>
      </w:pPr>
      <w:r w:rsidRPr="000C3E2F">
        <w:rPr>
          <w:bCs/>
        </w:rPr>
        <w:t xml:space="preserve">O custo total do Programa é de US$ 600 milhões </w:t>
      </w:r>
      <w:r w:rsidR="007D1DC0">
        <w:rPr>
          <w:bCs/>
        </w:rPr>
        <w:t>conforme</w:t>
      </w:r>
      <w:r w:rsidRPr="000C3E2F">
        <w:rPr>
          <w:bCs/>
        </w:rPr>
        <w:t xml:space="preserve"> </w:t>
      </w:r>
      <w:r w:rsidR="007D1DC0">
        <w:rPr>
          <w:bCs/>
        </w:rPr>
        <w:t xml:space="preserve">quadro </w:t>
      </w:r>
      <w:r w:rsidRPr="000C3E2F">
        <w:rPr>
          <w:bCs/>
        </w:rPr>
        <w:t>a seguir</w:t>
      </w:r>
      <w:r w:rsidR="006B49E3" w:rsidRPr="000C3E2F">
        <w:rPr>
          <w:bCs/>
        </w:rPr>
        <w:t>.</w:t>
      </w:r>
    </w:p>
    <w:p w14:paraId="775BEE55" w14:textId="77777777" w:rsidR="006B49E3" w:rsidRPr="000C3E2F" w:rsidRDefault="006B49E3" w:rsidP="006B49E3">
      <w:pPr>
        <w:rPr>
          <w:bCs/>
        </w:rPr>
      </w:pPr>
    </w:p>
    <w:p w14:paraId="12ACE7F1" w14:textId="3797DAB0" w:rsidR="003A24FD" w:rsidRPr="00250446" w:rsidRDefault="00250446" w:rsidP="00250446">
      <w:pPr>
        <w:pStyle w:val="Caption"/>
        <w:ind w:left="709"/>
        <w:rPr>
          <w:bCs w:val="0"/>
        </w:rPr>
      </w:pPr>
      <w:r w:rsidRPr="00250446">
        <w:t xml:space="preserve">Quadro </w:t>
      </w:r>
      <w:r w:rsidR="00EC064C">
        <w:fldChar w:fldCharType="begin"/>
      </w:r>
      <w:r w:rsidR="00EC064C">
        <w:instrText xml:space="preserve"> SEQ Quadro \* ARABIC </w:instrText>
      </w:r>
      <w:r w:rsidR="00EC064C">
        <w:fldChar w:fldCharType="separate"/>
      </w:r>
      <w:r>
        <w:rPr>
          <w:noProof/>
        </w:rPr>
        <w:t>1</w:t>
      </w:r>
      <w:r w:rsidR="00EC064C">
        <w:rPr>
          <w:noProof/>
        </w:rPr>
        <w:fldChar w:fldCharType="end"/>
      </w:r>
      <w:r w:rsidRPr="00250446">
        <w:t xml:space="preserve"> -</w:t>
      </w:r>
      <w:r w:rsidR="003A24FD" w:rsidRPr="00250446">
        <w:rPr>
          <w:bCs w:val="0"/>
        </w:rPr>
        <w:t xml:space="preserve"> Custo do Programa (US$ milhões)</w:t>
      </w:r>
    </w:p>
    <w:tbl>
      <w:tblPr>
        <w:tblStyle w:val="TableNormal1"/>
        <w:tblW w:w="8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1134"/>
        <w:gridCol w:w="851"/>
        <w:gridCol w:w="1134"/>
        <w:gridCol w:w="956"/>
      </w:tblGrid>
      <w:tr w:rsidR="003A24FD" w:rsidRPr="000C3E2F" w14:paraId="6001C2DA" w14:textId="77777777" w:rsidTr="00250446">
        <w:trPr>
          <w:trHeight w:hRule="exact" w:val="240"/>
          <w:jc w:val="center"/>
        </w:trPr>
        <w:tc>
          <w:tcPr>
            <w:tcW w:w="4394" w:type="dxa"/>
            <w:shd w:val="clear" w:color="auto" w:fill="DADADA"/>
          </w:tcPr>
          <w:p w14:paraId="0E4AB955" w14:textId="77777777" w:rsidR="003A24FD" w:rsidRPr="000C3E2F" w:rsidRDefault="003A24FD" w:rsidP="00F843C1">
            <w:pPr>
              <w:pStyle w:val="TableParagraph"/>
              <w:spacing w:line="228" w:lineRule="exact"/>
              <w:ind w:left="100"/>
              <w:jc w:val="center"/>
              <w:rPr>
                <w:b/>
                <w:bCs/>
                <w:szCs w:val="24"/>
                <w:lang w:val="es-419"/>
              </w:rPr>
            </w:pPr>
            <w:r w:rsidRPr="000C3E2F">
              <w:rPr>
                <w:b/>
                <w:bCs/>
                <w:szCs w:val="24"/>
                <w:lang w:val="es-419"/>
              </w:rPr>
              <w:t>Categorías</w:t>
            </w:r>
          </w:p>
        </w:tc>
        <w:tc>
          <w:tcPr>
            <w:tcW w:w="1134" w:type="dxa"/>
            <w:shd w:val="clear" w:color="auto" w:fill="DADADA"/>
          </w:tcPr>
          <w:p w14:paraId="63B4AEDE" w14:textId="77777777" w:rsidR="003A24FD" w:rsidRPr="000C3E2F" w:rsidRDefault="003A24FD" w:rsidP="00F843C1">
            <w:pPr>
              <w:pStyle w:val="TableParagraph"/>
              <w:spacing w:line="228" w:lineRule="exact"/>
              <w:ind w:left="263"/>
              <w:rPr>
                <w:b/>
                <w:bCs/>
                <w:szCs w:val="24"/>
                <w:lang w:val="es-419"/>
              </w:rPr>
            </w:pPr>
            <w:r w:rsidRPr="000C3E2F">
              <w:rPr>
                <w:b/>
                <w:bCs/>
                <w:szCs w:val="24"/>
                <w:lang w:val="es-419"/>
              </w:rPr>
              <w:t>BID</w:t>
            </w:r>
          </w:p>
        </w:tc>
        <w:tc>
          <w:tcPr>
            <w:tcW w:w="851" w:type="dxa"/>
            <w:shd w:val="clear" w:color="auto" w:fill="DADADA"/>
          </w:tcPr>
          <w:p w14:paraId="25A5754F" w14:textId="77777777" w:rsidR="003A24FD" w:rsidRPr="000C3E2F" w:rsidRDefault="003A24FD" w:rsidP="00F843C1">
            <w:pPr>
              <w:pStyle w:val="TableParagraph"/>
              <w:spacing w:line="228" w:lineRule="exact"/>
              <w:ind w:left="203"/>
              <w:rPr>
                <w:b/>
                <w:bCs/>
                <w:szCs w:val="24"/>
                <w:lang w:val="es-419"/>
              </w:rPr>
            </w:pPr>
            <w:r w:rsidRPr="000C3E2F">
              <w:rPr>
                <w:b/>
                <w:bCs/>
                <w:szCs w:val="24"/>
                <w:lang w:val="es-419"/>
              </w:rPr>
              <w:t>Local</w:t>
            </w:r>
          </w:p>
        </w:tc>
        <w:tc>
          <w:tcPr>
            <w:tcW w:w="1134" w:type="dxa"/>
            <w:shd w:val="clear" w:color="auto" w:fill="DADADA"/>
          </w:tcPr>
          <w:p w14:paraId="57921870" w14:textId="77777777" w:rsidR="003A24FD" w:rsidRPr="000C3E2F" w:rsidRDefault="003A24FD" w:rsidP="00F843C1">
            <w:pPr>
              <w:pStyle w:val="TableParagraph"/>
              <w:spacing w:line="228" w:lineRule="exact"/>
              <w:ind w:left="213"/>
              <w:rPr>
                <w:b/>
                <w:bCs/>
                <w:szCs w:val="24"/>
                <w:lang w:val="es-419"/>
              </w:rPr>
            </w:pPr>
            <w:r w:rsidRPr="000C3E2F">
              <w:rPr>
                <w:b/>
                <w:bCs/>
                <w:szCs w:val="24"/>
                <w:lang w:val="es-419"/>
              </w:rPr>
              <w:t>Total</w:t>
            </w:r>
          </w:p>
        </w:tc>
        <w:tc>
          <w:tcPr>
            <w:tcW w:w="956" w:type="dxa"/>
            <w:shd w:val="clear" w:color="auto" w:fill="DADADA"/>
          </w:tcPr>
          <w:p w14:paraId="1AC05822" w14:textId="77777777" w:rsidR="003A24FD" w:rsidRPr="000C3E2F" w:rsidRDefault="003A24FD" w:rsidP="00F843C1">
            <w:pPr>
              <w:pStyle w:val="TableParagraph"/>
              <w:spacing w:line="228" w:lineRule="exact"/>
              <w:ind w:right="2"/>
              <w:jc w:val="center"/>
              <w:rPr>
                <w:b/>
                <w:bCs/>
                <w:szCs w:val="24"/>
                <w:lang w:val="es-419"/>
              </w:rPr>
            </w:pPr>
            <w:r w:rsidRPr="000C3E2F">
              <w:rPr>
                <w:b/>
                <w:bCs/>
                <w:w w:val="99"/>
                <w:szCs w:val="24"/>
                <w:lang w:val="es-419"/>
              </w:rPr>
              <w:t>%</w:t>
            </w:r>
          </w:p>
        </w:tc>
      </w:tr>
      <w:tr w:rsidR="00281067" w:rsidRPr="000C3E2F" w14:paraId="6831A5F0" w14:textId="77777777" w:rsidTr="00250446">
        <w:trPr>
          <w:trHeight w:hRule="exact" w:val="522"/>
          <w:jc w:val="center"/>
        </w:trPr>
        <w:tc>
          <w:tcPr>
            <w:tcW w:w="4394" w:type="dxa"/>
          </w:tcPr>
          <w:p w14:paraId="3E9D0F5E" w14:textId="4594FF8F" w:rsidR="003A24FD" w:rsidRPr="000C3E2F" w:rsidRDefault="00665DB4" w:rsidP="00665DB4">
            <w:pPr>
              <w:pStyle w:val="TableParagraph"/>
              <w:spacing w:line="223" w:lineRule="exact"/>
              <w:ind w:left="88"/>
              <w:rPr>
                <w:szCs w:val="24"/>
                <w:lang w:val="pt-BR"/>
              </w:rPr>
            </w:pPr>
            <w:r>
              <w:rPr>
                <w:b/>
                <w:bCs/>
                <w:color w:val="000000"/>
                <w:spacing w:val="-4"/>
                <w:szCs w:val="24"/>
                <w:lang w:val="pt-BR"/>
              </w:rPr>
              <w:t>Componente Único</w:t>
            </w:r>
            <w:r w:rsidR="003A24FD" w:rsidRPr="000C3E2F">
              <w:rPr>
                <w:b/>
                <w:bCs/>
                <w:color w:val="000000"/>
                <w:spacing w:val="-4"/>
                <w:szCs w:val="24"/>
                <w:lang w:val="pt-BR"/>
              </w:rPr>
              <w:t xml:space="preserve">. </w:t>
            </w:r>
            <w:r w:rsidR="003A24FD" w:rsidRPr="000C3E2F">
              <w:rPr>
                <w:b/>
                <w:spacing w:val="-4"/>
                <w:szCs w:val="24"/>
                <w:lang w:val="pt-BR"/>
              </w:rPr>
              <w:t>Melhoria da Infraestrutura Municipal</w:t>
            </w:r>
          </w:p>
        </w:tc>
        <w:tc>
          <w:tcPr>
            <w:tcW w:w="1134" w:type="dxa"/>
            <w:vAlign w:val="center"/>
          </w:tcPr>
          <w:p w14:paraId="2A6371C0" w14:textId="4445C51F" w:rsidR="003A24FD" w:rsidRPr="000C3E2F" w:rsidRDefault="00590300" w:rsidP="00F843C1">
            <w:pPr>
              <w:pStyle w:val="TableParagraph"/>
              <w:spacing w:line="223" w:lineRule="exact"/>
              <w:ind w:right="6"/>
              <w:jc w:val="center"/>
              <w:rPr>
                <w:szCs w:val="24"/>
                <w:lang w:val="es-419"/>
              </w:rPr>
            </w:pPr>
            <w:r>
              <w:rPr>
                <w:szCs w:val="24"/>
                <w:lang w:val="es-419"/>
              </w:rPr>
              <w:t>600</w:t>
            </w:r>
            <w:r w:rsidR="003A24FD" w:rsidRPr="000C3E2F">
              <w:rPr>
                <w:szCs w:val="24"/>
                <w:lang w:val="es-419"/>
              </w:rPr>
              <w:t>,00</w:t>
            </w:r>
          </w:p>
        </w:tc>
        <w:tc>
          <w:tcPr>
            <w:tcW w:w="851" w:type="dxa"/>
            <w:vAlign w:val="center"/>
          </w:tcPr>
          <w:p w14:paraId="440F9C1B" w14:textId="77777777" w:rsidR="003A24FD" w:rsidRPr="000C3E2F" w:rsidRDefault="003A24FD" w:rsidP="00F843C1">
            <w:pPr>
              <w:pStyle w:val="TableParagraph"/>
              <w:spacing w:line="223" w:lineRule="exact"/>
              <w:ind w:right="101"/>
              <w:jc w:val="center"/>
              <w:rPr>
                <w:szCs w:val="24"/>
                <w:lang w:val="es-419"/>
              </w:rPr>
            </w:pPr>
            <w:r w:rsidRPr="000C3E2F">
              <w:rPr>
                <w:szCs w:val="24"/>
                <w:lang w:val="es-419"/>
              </w:rPr>
              <w:t>-</w:t>
            </w:r>
          </w:p>
        </w:tc>
        <w:tc>
          <w:tcPr>
            <w:tcW w:w="1134" w:type="dxa"/>
            <w:vAlign w:val="center"/>
          </w:tcPr>
          <w:p w14:paraId="25E48AFB" w14:textId="225BDD29" w:rsidR="003A24FD" w:rsidRPr="000C3E2F" w:rsidRDefault="00590300" w:rsidP="00F843C1">
            <w:pPr>
              <w:pStyle w:val="TableParagraph"/>
              <w:spacing w:line="223" w:lineRule="exact"/>
              <w:ind w:right="101"/>
              <w:jc w:val="center"/>
              <w:rPr>
                <w:szCs w:val="24"/>
                <w:lang w:val="es-419"/>
              </w:rPr>
            </w:pPr>
            <w:r>
              <w:rPr>
                <w:szCs w:val="24"/>
                <w:lang w:val="es-419"/>
              </w:rPr>
              <w:t>600</w:t>
            </w:r>
            <w:r w:rsidR="003A24FD" w:rsidRPr="000C3E2F">
              <w:rPr>
                <w:szCs w:val="24"/>
                <w:lang w:val="es-419"/>
              </w:rPr>
              <w:t>,00</w:t>
            </w:r>
          </w:p>
        </w:tc>
        <w:tc>
          <w:tcPr>
            <w:tcW w:w="956" w:type="dxa"/>
            <w:vAlign w:val="center"/>
          </w:tcPr>
          <w:p w14:paraId="4BB48A7C" w14:textId="706BFBB8" w:rsidR="003A24FD" w:rsidRPr="000C3E2F" w:rsidRDefault="00590300" w:rsidP="00F843C1">
            <w:pPr>
              <w:pStyle w:val="TableParagraph"/>
              <w:spacing w:line="223" w:lineRule="exact"/>
              <w:ind w:right="98"/>
              <w:jc w:val="center"/>
              <w:rPr>
                <w:szCs w:val="24"/>
                <w:lang w:val="es-419"/>
              </w:rPr>
            </w:pPr>
            <w:r>
              <w:rPr>
                <w:szCs w:val="24"/>
                <w:lang w:val="es-419"/>
              </w:rPr>
              <w:t>100</w:t>
            </w:r>
            <w:r w:rsidR="003A24FD" w:rsidRPr="000C3E2F">
              <w:rPr>
                <w:szCs w:val="24"/>
                <w:lang w:val="es-419"/>
              </w:rPr>
              <w:t>,00</w:t>
            </w:r>
          </w:p>
        </w:tc>
      </w:tr>
      <w:tr w:rsidR="00281067" w:rsidRPr="000C3E2F" w14:paraId="4226A1F6" w14:textId="77777777" w:rsidTr="00250446">
        <w:trPr>
          <w:trHeight w:hRule="exact" w:val="240"/>
          <w:jc w:val="center"/>
        </w:trPr>
        <w:tc>
          <w:tcPr>
            <w:tcW w:w="4394" w:type="dxa"/>
          </w:tcPr>
          <w:p w14:paraId="626BEC6B" w14:textId="77777777" w:rsidR="003A24FD" w:rsidRPr="000C3E2F" w:rsidRDefault="003A24FD" w:rsidP="00F843C1">
            <w:pPr>
              <w:pStyle w:val="TableParagraph"/>
              <w:spacing w:line="228" w:lineRule="exact"/>
              <w:ind w:left="100"/>
              <w:rPr>
                <w:b/>
                <w:bCs/>
                <w:szCs w:val="24"/>
                <w:lang w:val="es-419"/>
              </w:rPr>
            </w:pPr>
            <w:r w:rsidRPr="000C3E2F">
              <w:rPr>
                <w:b/>
                <w:bCs/>
                <w:szCs w:val="24"/>
                <w:lang w:val="es-419"/>
              </w:rPr>
              <w:t>Total</w:t>
            </w:r>
          </w:p>
        </w:tc>
        <w:tc>
          <w:tcPr>
            <w:tcW w:w="1134" w:type="dxa"/>
            <w:vAlign w:val="center"/>
          </w:tcPr>
          <w:p w14:paraId="6159A860" w14:textId="77777777" w:rsidR="003A24FD" w:rsidRPr="000C3E2F" w:rsidRDefault="003A24FD" w:rsidP="00F843C1">
            <w:pPr>
              <w:pStyle w:val="TableParagraph"/>
              <w:spacing w:line="228" w:lineRule="exact"/>
              <w:ind w:right="101"/>
              <w:jc w:val="center"/>
              <w:rPr>
                <w:b/>
                <w:bCs/>
                <w:szCs w:val="24"/>
                <w:lang w:val="es-419"/>
              </w:rPr>
            </w:pPr>
            <w:r w:rsidRPr="000C3E2F">
              <w:rPr>
                <w:b/>
                <w:bCs/>
                <w:szCs w:val="24"/>
                <w:lang w:val="es-419"/>
              </w:rPr>
              <w:t>600,00</w:t>
            </w:r>
          </w:p>
        </w:tc>
        <w:tc>
          <w:tcPr>
            <w:tcW w:w="851" w:type="dxa"/>
            <w:vAlign w:val="center"/>
          </w:tcPr>
          <w:p w14:paraId="479D4D1B" w14:textId="77777777" w:rsidR="003A24FD" w:rsidRPr="000C3E2F" w:rsidRDefault="003A24FD" w:rsidP="00F843C1">
            <w:pPr>
              <w:pStyle w:val="TableParagraph"/>
              <w:spacing w:line="228" w:lineRule="exact"/>
              <w:ind w:right="101"/>
              <w:jc w:val="center"/>
              <w:rPr>
                <w:b/>
                <w:bCs/>
                <w:szCs w:val="24"/>
                <w:lang w:val="es-419"/>
              </w:rPr>
            </w:pPr>
            <w:r w:rsidRPr="000C3E2F">
              <w:rPr>
                <w:b/>
                <w:bCs/>
                <w:szCs w:val="24"/>
                <w:lang w:val="es-419"/>
              </w:rPr>
              <w:t>-</w:t>
            </w:r>
          </w:p>
        </w:tc>
        <w:tc>
          <w:tcPr>
            <w:tcW w:w="1134" w:type="dxa"/>
            <w:vAlign w:val="center"/>
          </w:tcPr>
          <w:p w14:paraId="78A3E3AA" w14:textId="77777777" w:rsidR="003A24FD" w:rsidRPr="000C3E2F" w:rsidRDefault="003A24FD" w:rsidP="00F843C1">
            <w:pPr>
              <w:pStyle w:val="TableParagraph"/>
              <w:spacing w:line="228" w:lineRule="exact"/>
              <w:ind w:right="101"/>
              <w:jc w:val="center"/>
              <w:rPr>
                <w:b/>
                <w:bCs/>
                <w:szCs w:val="24"/>
                <w:lang w:val="es-419"/>
              </w:rPr>
            </w:pPr>
            <w:r w:rsidRPr="000C3E2F">
              <w:rPr>
                <w:b/>
                <w:bCs/>
                <w:szCs w:val="24"/>
                <w:lang w:val="es-419"/>
              </w:rPr>
              <w:t>600,00</w:t>
            </w:r>
          </w:p>
        </w:tc>
        <w:tc>
          <w:tcPr>
            <w:tcW w:w="956" w:type="dxa"/>
            <w:vAlign w:val="center"/>
          </w:tcPr>
          <w:p w14:paraId="4261EF50" w14:textId="77777777" w:rsidR="003A24FD" w:rsidRPr="000C3E2F" w:rsidRDefault="003A24FD" w:rsidP="00F843C1">
            <w:pPr>
              <w:pStyle w:val="TableParagraph"/>
              <w:spacing w:line="228" w:lineRule="exact"/>
              <w:ind w:right="98"/>
              <w:jc w:val="center"/>
              <w:rPr>
                <w:b/>
                <w:bCs/>
                <w:szCs w:val="24"/>
                <w:lang w:val="es-419"/>
              </w:rPr>
            </w:pPr>
            <w:r w:rsidRPr="000C3E2F">
              <w:rPr>
                <w:b/>
                <w:bCs/>
                <w:szCs w:val="24"/>
                <w:lang w:val="es-419"/>
              </w:rPr>
              <w:t>100,00</w:t>
            </w:r>
          </w:p>
        </w:tc>
      </w:tr>
    </w:tbl>
    <w:p w14:paraId="5F20224C" w14:textId="77777777" w:rsidR="003A24FD" w:rsidRPr="000C3E2F" w:rsidRDefault="003A24FD" w:rsidP="003A24FD">
      <w:pPr>
        <w:pStyle w:val="ListParagraph"/>
        <w:spacing w:after="0" w:line="240" w:lineRule="auto"/>
      </w:pPr>
    </w:p>
    <w:p w14:paraId="1A521916" w14:textId="77777777" w:rsidR="00281067" w:rsidRPr="000C3E2F" w:rsidRDefault="00281067" w:rsidP="003A24FD">
      <w:pPr>
        <w:pStyle w:val="ListParagraph"/>
        <w:spacing w:after="0" w:line="240" w:lineRule="auto"/>
      </w:pPr>
    </w:p>
    <w:p w14:paraId="2E3BC4D4" w14:textId="545F3B48" w:rsidR="003A24FD" w:rsidRPr="000C3E2F" w:rsidRDefault="005E3ECC" w:rsidP="00C43FE6">
      <w:pPr>
        <w:pStyle w:val="Heading2"/>
        <w:numPr>
          <w:ilvl w:val="0"/>
          <w:numId w:val="13"/>
        </w:numPr>
        <w:spacing w:before="0" w:after="0" w:line="240" w:lineRule="auto"/>
        <w:ind w:left="709" w:hanging="709"/>
        <w:rPr>
          <w:sz w:val="24"/>
          <w:szCs w:val="24"/>
        </w:rPr>
      </w:pPr>
      <w:bookmarkStart w:id="8" w:name="_Toc514183060"/>
      <w:r w:rsidRPr="000C3E2F">
        <w:rPr>
          <w:caps w:val="0"/>
          <w:sz w:val="24"/>
          <w:szCs w:val="24"/>
        </w:rPr>
        <w:t>Critérios de elegibilidade do programa</w:t>
      </w:r>
      <w:bookmarkEnd w:id="8"/>
    </w:p>
    <w:p w14:paraId="79F52D0C" w14:textId="77777777" w:rsidR="003A24FD" w:rsidRPr="000C3E2F" w:rsidRDefault="003A24FD" w:rsidP="00AF59FA">
      <w:pPr>
        <w:pStyle w:val="ListParagraph"/>
        <w:spacing w:after="0" w:line="240" w:lineRule="auto"/>
        <w:ind w:left="709" w:hanging="720"/>
      </w:pPr>
    </w:p>
    <w:p w14:paraId="04221CA1" w14:textId="77777777" w:rsidR="003A24FD" w:rsidRPr="000C3E2F" w:rsidRDefault="003A24FD" w:rsidP="00C43FE6">
      <w:pPr>
        <w:pStyle w:val="ListParagraph"/>
        <w:numPr>
          <w:ilvl w:val="1"/>
          <w:numId w:val="5"/>
        </w:numPr>
        <w:spacing w:after="0" w:line="240" w:lineRule="auto"/>
        <w:ind w:left="709" w:hanging="709"/>
      </w:pPr>
      <w:bookmarkStart w:id="9" w:name="_Ref195503079"/>
      <w:r w:rsidRPr="000C3E2F">
        <w:rPr>
          <w:rFonts w:eastAsia="Times New Roman"/>
          <w:lang w:eastAsia="en-US"/>
        </w:rPr>
        <w:t>Os</w:t>
      </w:r>
      <w:r w:rsidRPr="000C3E2F">
        <w:t xml:space="preserve"> Recursos do Programa serão utilizados para financiar Operações Elegíveis.</w:t>
      </w:r>
    </w:p>
    <w:p w14:paraId="001CD9A2" w14:textId="77777777" w:rsidR="00665DB4" w:rsidRDefault="00665DB4" w:rsidP="00665DB4"/>
    <w:p w14:paraId="79A90D3B" w14:textId="39FFD6F1" w:rsidR="003A24FD" w:rsidRPr="000C3E2F" w:rsidRDefault="00665DB4" w:rsidP="00C43FE6">
      <w:pPr>
        <w:pStyle w:val="ListParagraph"/>
        <w:numPr>
          <w:ilvl w:val="1"/>
          <w:numId w:val="5"/>
        </w:numPr>
        <w:spacing w:after="0" w:line="240" w:lineRule="auto"/>
        <w:ind w:left="709" w:hanging="709"/>
      </w:pPr>
      <w:r>
        <w:t>Os Subempréstimos financiados no âmbito do Programa deverão atender as condições estabelecidas no Regulamento de Crédito do Programa (RCP), no Empréstimo BID e nos normativos e Políticas Operacionais do BB. Em caso de inconsistências ou contradições entre tais documentos e o Empréstimo BID, prevalecerá para os regramentos apresentados no RCP</w:t>
      </w:r>
      <w:r w:rsidR="003A24FD" w:rsidRPr="000C3E2F">
        <w:t>.</w:t>
      </w:r>
    </w:p>
    <w:p w14:paraId="3E0B3BF9" w14:textId="77777777" w:rsidR="004E595A" w:rsidRPr="000C3E2F" w:rsidRDefault="004E595A" w:rsidP="00AF59FA">
      <w:pPr>
        <w:pStyle w:val="ListParagraph"/>
        <w:ind w:left="709" w:hanging="709"/>
      </w:pPr>
    </w:p>
    <w:p w14:paraId="28A0DB56" w14:textId="531AF961" w:rsidR="004E595A" w:rsidRDefault="00665DB4" w:rsidP="00C43FE6">
      <w:pPr>
        <w:pStyle w:val="ListParagraph"/>
        <w:numPr>
          <w:ilvl w:val="1"/>
          <w:numId w:val="5"/>
        </w:numPr>
        <w:spacing w:after="0" w:line="240" w:lineRule="auto"/>
        <w:ind w:left="709" w:hanging="709"/>
      </w:pPr>
      <w:r>
        <w:t xml:space="preserve">São passíveis de apoio de até 100% de financiamento o conjunto de PROJETOS que atendam os critérios do RCP voltados: (i) melhoria da eficiência energética da iluminação pública e de </w:t>
      </w:r>
      <w:r>
        <w:lastRenderedPageBreak/>
        <w:t>edifícios públicos municipais; (ii) redução das perdas nos sistemas de abastecimento de água; (iii) melhoria da infraestrutura viária do sistema de transporte municipal</w:t>
      </w:r>
      <w:r w:rsidR="004E595A" w:rsidRPr="000C3E2F">
        <w:t>.</w:t>
      </w:r>
    </w:p>
    <w:p w14:paraId="7AE57B68" w14:textId="588C754A" w:rsidR="00FC5AAB" w:rsidRPr="0003084E" w:rsidRDefault="0003084E" w:rsidP="00C43FE6">
      <w:pPr>
        <w:pStyle w:val="Heading3"/>
        <w:numPr>
          <w:ilvl w:val="2"/>
          <w:numId w:val="35"/>
        </w:numPr>
      </w:pPr>
      <w:bookmarkStart w:id="10" w:name="_Toc514183061"/>
      <w:r w:rsidRPr="0003084E">
        <w:t>Do</w:t>
      </w:r>
      <w:r w:rsidR="00BB252D">
        <w:t>s</w:t>
      </w:r>
      <w:r w:rsidRPr="0003084E">
        <w:t xml:space="preserve"> município</w:t>
      </w:r>
      <w:r w:rsidR="00BB252D">
        <w:t>s</w:t>
      </w:r>
      <w:bookmarkEnd w:id="10"/>
    </w:p>
    <w:p w14:paraId="200590EA" w14:textId="5E18B0CA" w:rsidR="003A24FD" w:rsidRPr="000C3E2F" w:rsidRDefault="00FC68CF" w:rsidP="00C43FE6">
      <w:pPr>
        <w:pStyle w:val="ListParagraph"/>
        <w:numPr>
          <w:ilvl w:val="1"/>
          <w:numId w:val="5"/>
        </w:numPr>
        <w:spacing w:after="0" w:line="240" w:lineRule="auto"/>
        <w:ind w:left="709" w:hanging="709"/>
      </w:pPr>
      <w:r w:rsidRPr="000C3E2F">
        <w:rPr>
          <w:rFonts w:eastAsia="Times New Roman"/>
          <w:lang w:eastAsia="en-US"/>
        </w:rPr>
        <w:t>T</w:t>
      </w:r>
      <w:r w:rsidR="003A24FD" w:rsidRPr="000C3E2F">
        <w:t>odos os municípios brasileiros serão considerados elegíveis para participar do Programa desde que:</w:t>
      </w:r>
    </w:p>
    <w:p w14:paraId="6AFF5D5C" w14:textId="77777777" w:rsidR="006B49E3" w:rsidRPr="000C3E2F" w:rsidRDefault="006B49E3" w:rsidP="006B49E3"/>
    <w:p w14:paraId="701600AC" w14:textId="2B215963" w:rsidR="006B49E3" w:rsidRPr="00D7157E" w:rsidRDefault="006B49E3" w:rsidP="00C43FE6">
      <w:pPr>
        <w:pStyle w:val="ListParagraph"/>
        <w:numPr>
          <w:ilvl w:val="0"/>
          <w:numId w:val="7"/>
        </w:numPr>
        <w:ind w:left="1701" w:hanging="708"/>
      </w:pPr>
      <w:r w:rsidRPr="00D7157E">
        <w:t>Tenha população de até 500 mil habitantes – Deve ser considerada a população estimada conforme o site: http://cidades.ibge.gov.br;</w:t>
      </w:r>
    </w:p>
    <w:p w14:paraId="1724AF3D" w14:textId="635D827C" w:rsidR="006B49E3" w:rsidRPr="00D7157E" w:rsidRDefault="006B49E3" w:rsidP="00C43FE6">
      <w:pPr>
        <w:pStyle w:val="ListParagraph"/>
        <w:numPr>
          <w:ilvl w:val="0"/>
          <w:numId w:val="7"/>
        </w:numPr>
        <w:ind w:left="1701" w:hanging="708"/>
      </w:pPr>
      <w:r w:rsidRPr="00D7157E">
        <w:t xml:space="preserve">Tenha análise de crédito realizada pelo BB, </w:t>
      </w:r>
      <w:r w:rsidR="00665DB4">
        <w:rPr>
          <w:color w:val="000000"/>
        </w:rPr>
        <w:t>com risco aceitável pelo BB e margem disponível para amparar a operação pretendida</w:t>
      </w:r>
      <w:r w:rsidRPr="00D7157E">
        <w:t>;</w:t>
      </w:r>
    </w:p>
    <w:p w14:paraId="0098B486" w14:textId="37966571" w:rsidR="006B49E3" w:rsidRPr="00D7157E" w:rsidRDefault="006B49E3" w:rsidP="00C43FE6">
      <w:pPr>
        <w:pStyle w:val="ListParagraph"/>
        <w:numPr>
          <w:ilvl w:val="0"/>
          <w:numId w:val="7"/>
        </w:numPr>
        <w:ind w:left="1701" w:hanging="708"/>
      </w:pPr>
      <w:r w:rsidRPr="00D7157E">
        <w:t>Atendam à legislação aplicável as operações de crédito com o setor público;</w:t>
      </w:r>
    </w:p>
    <w:p w14:paraId="4A5545CB" w14:textId="396EF31F" w:rsidR="006B49E3" w:rsidRPr="00D7157E" w:rsidRDefault="006B49E3" w:rsidP="00C43FE6">
      <w:pPr>
        <w:pStyle w:val="ListParagraph"/>
        <w:numPr>
          <w:ilvl w:val="0"/>
          <w:numId w:val="7"/>
        </w:numPr>
        <w:ind w:left="1701" w:hanging="708"/>
      </w:pPr>
      <w:r w:rsidRPr="00D7157E">
        <w:t>Observem o teto máximo de subempréstimo, definido conforme o enquadramento da população do município apresentado no quadro seguinte.</w:t>
      </w:r>
    </w:p>
    <w:p w14:paraId="5EFE556F" w14:textId="5254246D" w:rsidR="006B49E3" w:rsidRPr="00250446" w:rsidRDefault="00250446" w:rsidP="00250446">
      <w:pPr>
        <w:pStyle w:val="Caption"/>
        <w:ind w:left="851"/>
      </w:pPr>
      <w:r w:rsidRPr="00250446">
        <w:t xml:space="preserve">Quadro </w:t>
      </w:r>
      <w:r w:rsidR="00EC064C">
        <w:fldChar w:fldCharType="begin"/>
      </w:r>
      <w:r w:rsidR="00EC064C">
        <w:instrText xml:space="preserve"> SEQ Quadro \* ARABIC </w:instrText>
      </w:r>
      <w:r w:rsidR="00EC064C">
        <w:fldChar w:fldCharType="separate"/>
      </w:r>
      <w:r>
        <w:rPr>
          <w:noProof/>
        </w:rPr>
        <w:t>2</w:t>
      </w:r>
      <w:r w:rsidR="00EC064C">
        <w:rPr>
          <w:noProof/>
        </w:rPr>
        <w:fldChar w:fldCharType="end"/>
      </w:r>
      <w:r w:rsidRPr="00250446">
        <w:t xml:space="preserve"> - </w:t>
      </w:r>
      <w:r w:rsidR="006B49E3" w:rsidRPr="00250446">
        <w:t>Teto máximo de subempréstimo para municípios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5670"/>
      </w:tblGrid>
      <w:tr w:rsidR="006B49E3" w:rsidRPr="000C3E2F" w14:paraId="174FF28C" w14:textId="77777777" w:rsidTr="00250446">
        <w:trPr>
          <w:trHeight w:val="712"/>
          <w:jc w:val="center"/>
        </w:trPr>
        <w:tc>
          <w:tcPr>
            <w:tcW w:w="2560" w:type="dxa"/>
            <w:shd w:val="clear" w:color="auto" w:fill="auto"/>
          </w:tcPr>
          <w:p w14:paraId="5E2070CB" w14:textId="77777777" w:rsidR="006B49E3" w:rsidRPr="000C3E2F" w:rsidRDefault="006B49E3" w:rsidP="004E595A">
            <w:pPr>
              <w:jc w:val="center"/>
              <w:rPr>
                <w:b/>
              </w:rPr>
            </w:pPr>
            <w:r w:rsidRPr="000C3E2F">
              <w:rPr>
                <w:b/>
              </w:rPr>
              <w:t>Habitantes</w:t>
            </w:r>
          </w:p>
        </w:tc>
        <w:tc>
          <w:tcPr>
            <w:tcW w:w="0" w:type="auto"/>
            <w:shd w:val="clear" w:color="auto" w:fill="auto"/>
          </w:tcPr>
          <w:p w14:paraId="1D94040C" w14:textId="77777777" w:rsidR="006B49E3" w:rsidRPr="000C3E2F" w:rsidRDefault="006B49E3" w:rsidP="004E595A">
            <w:pPr>
              <w:jc w:val="center"/>
              <w:rPr>
                <w:b/>
              </w:rPr>
            </w:pPr>
            <w:r w:rsidRPr="000C3E2F">
              <w:rPr>
                <w:b/>
              </w:rPr>
              <w:t>Teto máximo de subempréstimo para cada município</w:t>
            </w:r>
          </w:p>
          <w:p w14:paraId="526C1434" w14:textId="77777777" w:rsidR="006B49E3" w:rsidRPr="000C3E2F" w:rsidRDefault="006B49E3" w:rsidP="004E595A">
            <w:pPr>
              <w:jc w:val="center"/>
              <w:rPr>
                <w:b/>
              </w:rPr>
            </w:pPr>
            <w:r w:rsidRPr="000C3E2F">
              <w:rPr>
                <w:b/>
              </w:rPr>
              <w:t>(em US$)</w:t>
            </w:r>
          </w:p>
        </w:tc>
      </w:tr>
      <w:tr w:rsidR="006B49E3" w:rsidRPr="000C3E2F" w14:paraId="7EBCE9D0" w14:textId="77777777" w:rsidTr="00250446">
        <w:trPr>
          <w:jc w:val="center"/>
        </w:trPr>
        <w:tc>
          <w:tcPr>
            <w:tcW w:w="2560" w:type="dxa"/>
            <w:shd w:val="clear" w:color="auto" w:fill="auto"/>
          </w:tcPr>
          <w:p w14:paraId="7118AEA9" w14:textId="77777777" w:rsidR="006B49E3" w:rsidRPr="000C3E2F" w:rsidRDefault="006B49E3" w:rsidP="004E595A">
            <w:pPr>
              <w:jc w:val="center"/>
            </w:pPr>
            <w:r w:rsidRPr="000C3E2F">
              <w:t>Até 20.000</w:t>
            </w:r>
          </w:p>
        </w:tc>
        <w:tc>
          <w:tcPr>
            <w:tcW w:w="0" w:type="auto"/>
            <w:shd w:val="clear" w:color="auto" w:fill="auto"/>
          </w:tcPr>
          <w:p w14:paraId="5AF18660" w14:textId="77777777" w:rsidR="006B49E3" w:rsidRPr="000C3E2F" w:rsidRDefault="006B49E3" w:rsidP="004E595A">
            <w:pPr>
              <w:jc w:val="center"/>
            </w:pPr>
            <w:r w:rsidRPr="000C3E2F">
              <w:t>1.000.000</w:t>
            </w:r>
          </w:p>
        </w:tc>
      </w:tr>
      <w:tr w:rsidR="006B49E3" w:rsidRPr="000C3E2F" w14:paraId="487E06BE" w14:textId="77777777" w:rsidTr="00250446">
        <w:trPr>
          <w:jc w:val="center"/>
        </w:trPr>
        <w:tc>
          <w:tcPr>
            <w:tcW w:w="2560" w:type="dxa"/>
            <w:shd w:val="clear" w:color="auto" w:fill="auto"/>
          </w:tcPr>
          <w:p w14:paraId="3062C1B5" w14:textId="77777777" w:rsidR="006B49E3" w:rsidRPr="000C3E2F" w:rsidRDefault="006B49E3" w:rsidP="004E595A">
            <w:pPr>
              <w:jc w:val="center"/>
            </w:pPr>
            <w:r w:rsidRPr="000C3E2F">
              <w:t>Entre 20.000 e 50.000</w:t>
            </w:r>
          </w:p>
        </w:tc>
        <w:tc>
          <w:tcPr>
            <w:tcW w:w="0" w:type="auto"/>
            <w:shd w:val="clear" w:color="auto" w:fill="auto"/>
          </w:tcPr>
          <w:p w14:paraId="57ADFADE" w14:textId="77777777" w:rsidR="006B49E3" w:rsidRPr="000C3E2F" w:rsidRDefault="006B49E3" w:rsidP="004E595A">
            <w:pPr>
              <w:jc w:val="center"/>
            </w:pPr>
            <w:r w:rsidRPr="000C3E2F">
              <w:t>2.000.000</w:t>
            </w:r>
          </w:p>
        </w:tc>
      </w:tr>
      <w:tr w:rsidR="006B49E3" w:rsidRPr="000C3E2F" w14:paraId="0B14A244" w14:textId="77777777" w:rsidTr="00250446">
        <w:trPr>
          <w:trHeight w:val="303"/>
          <w:jc w:val="center"/>
        </w:trPr>
        <w:tc>
          <w:tcPr>
            <w:tcW w:w="2560" w:type="dxa"/>
            <w:shd w:val="clear" w:color="auto" w:fill="auto"/>
          </w:tcPr>
          <w:p w14:paraId="25D576AD" w14:textId="77777777" w:rsidR="006B49E3" w:rsidRPr="000C3E2F" w:rsidRDefault="006B49E3" w:rsidP="004E595A">
            <w:pPr>
              <w:jc w:val="center"/>
            </w:pPr>
            <w:r w:rsidRPr="000C3E2F">
              <w:t>Entre 50.000 e 500.000</w:t>
            </w:r>
          </w:p>
        </w:tc>
        <w:tc>
          <w:tcPr>
            <w:tcW w:w="0" w:type="auto"/>
            <w:shd w:val="clear" w:color="auto" w:fill="auto"/>
          </w:tcPr>
          <w:p w14:paraId="0936818D" w14:textId="77777777" w:rsidR="006B49E3" w:rsidRPr="000C3E2F" w:rsidRDefault="006B49E3" w:rsidP="004E595A">
            <w:pPr>
              <w:jc w:val="center"/>
            </w:pPr>
            <w:r w:rsidRPr="000C3E2F">
              <w:t>7.000.000</w:t>
            </w:r>
          </w:p>
        </w:tc>
      </w:tr>
    </w:tbl>
    <w:p w14:paraId="32CC80DB" w14:textId="77777777" w:rsidR="006B49E3" w:rsidRPr="000C3E2F" w:rsidRDefault="006B49E3" w:rsidP="006B49E3"/>
    <w:p w14:paraId="7DBE5EC9" w14:textId="7BC7124A" w:rsidR="003D225A" w:rsidRDefault="003D225A" w:rsidP="00C43FE6">
      <w:pPr>
        <w:pStyle w:val="ListParagraph"/>
        <w:numPr>
          <w:ilvl w:val="1"/>
          <w:numId w:val="5"/>
        </w:numPr>
        <w:spacing w:after="0" w:line="240" w:lineRule="auto"/>
        <w:ind w:left="709" w:hanging="709"/>
      </w:pPr>
      <w:r>
        <w:t>No Brasil existem 5.57</w:t>
      </w:r>
      <w:r w:rsidR="00FE51E2">
        <w:t>0</w:t>
      </w:r>
      <w:r>
        <w:t xml:space="preserve"> municípios</w:t>
      </w:r>
      <w:r w:rsidR="002A6058">
        <w:t>, sendo 5.529 poderão estar aptos para o Programa, pois possuem população abaixo de 500.000 habitantes</w:t>
      </w:r>
      <w:r w:rsidR="00E475ED">
        <w:rPr>
          <w:rStyle w:val="FootnoteReference"/>
        </w:rPr>
        <w:footnoteReference w:id="1"/>
      </w:r>
      <w:r w:rsidR="002A6058">
        <w:t xml:space="preserve">. Entretanto, conforme </w:t>
      </w:r>
      <w:r w:rsidR="00CC1E64">
        <w:t>avaliações de risco de crédito realizadas pelo Banco do Brasil existem 1.109 municípios que estão aptos a acessar a linha de crédito do Programa</w:t>
      </w:r>
      <w:r w:rsidR="00F51AFC">
        <w:rPr>
          <w:rStyle w:val="FootnoteReference"/>
        </w:rPr>
        <w:footnoteReference w:id="2"/>
      </w:r>
      <w:r w:rsidR="00CC1E64">
        <w:t>. O quadro abaixo apresenta esses números.</w:t>
      </w:r>
    </w:p>
    <w:p w14:paraId="262807E9" w14:textId="77777777" w:rsidR="003D225A" w:rsidRDefault="003D225A" w:rsidP="003D225A"/>
    <w:p w14:paraId="283AE1DB" w14:textId="0C3A1A17" w:rsidR="00401B67" w:rsidRPr="00250446" w:rsidRDefault="00250446" w:rsidP="00250446">
      <w:pPr>
        <w:pStyle w:val="Caption"/>
        <w:ind w:left="709"/>
      </w:pPr>
      <w:r w:rsidRPr="00250446">
        <w:t xml:space="preserve">Quadro </w:t>
      </w:r>
      <w:r w:rsidR="00EC064C">
        <w:fldChar w:fldCharType="begin"/>
      </w:r>
      <w:r w:rsidR="00EC064C">
        <w:instrText xml:space="preserve"> SEQ Quadro \* ARABIC </w:instrText>
      </w:r>
      <w:r w:rsidR="00EC064C">
        <w:fldChar w:fldCharType="separate"/>
      </w:r>
      <w:r>
        <w:rPr>
          <w:noProof/>
        </w:rPr>
        <w:t>3</w:t>
      </w:r>
      <w:r w:rsidR="00EC064C">
        <w:rPr>
          <w:noProof/>
        </w:rPr>
        <w:fldChar w:fldCharType="end"/>
      </w:r>
      <w:r w:rsidRPr="00250446">
        <w:t xml:space="preserve"> -</w:t>
      </w:r>
      <w:r w:rsidR="00401B67" w:rsidRPr="00250446">
        <w:t xml:space="preserve"> </w:t>
      </w:r>
      <w:r w:rsidR="002A6058" w:rsidRPr="00250446">
        <w:t xml:space="preserve">Municípios </w:t>
      </w:r>
      <w:r w:rsidR="00344BC0" w:rsidRPr="00250446">
        <w:t>elegíveis e aptos a acessar ao Programa</w:t>
      </w:r>
    </w:p>
    <w:tbl>
      <w:tblPr>
        <w:tblW w:w="8868" w:type="dxa"/>
        <w:tblInd w:w="779" w:type="dxa"/>
        <w:tblCellMar>
          <w:left w:w="70" w:type="dxa"/>
          <w:right w:w="70" w:type="dxa"/>
        </w:tblCellMar>
        <w:tblLook w:val="04A0" w:firstRow="1" w:lastRow="0" w:firstColumn="1" w:lastColumn="0" w:noHBand="0" w:noVBand="1"/>
      </w:tblPr>
      <w:tblGrid>
        <w:gridCol w:w="2909"/>
        <w:gridCol w:w="2288"/>
        <w:gridCol w:w="3671"/>
      </w:tblGrid>
      <w:tr w:rsidR="002A6058" w:rsidRPr="00401B67" w14:paraId="416CDC1F" w14:textId="17EAF621" w:rsidTr="00AF59FA">
        <w:trPr>
          <w:trHeight w:val="360"/>
        </w:trPr>
        <w:tc>
          <w:tcPr>
            <w:tcW w:w="29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A87E8" w14:textId="77777777" w:rsidR="002A6058" w:rsidRPr="00401B67" w:rsidRDefault="002A6058" w:rsidP="00CC1E64">
            <w:pPr>
              <w:jc w:val="center"/>
              <w:rPr>
                <w:b/>
                <w:bCs/>
                <w:lang w:eastAsia="es-ES_tradnl"/>
              </w:rPr>
            </w:pPr>
            <w:r w:rsidRPr="00401B67">
              <w:rPr>
                <w:b/>
                <w:bCs/>
                <w:lang w:eastAsia="es-ES_tradnl"/>
              </w:rPr>
              <w:t>Habitantes</w:t>
            </w:r>
          </w:p>
        </w:tc>
        <w:tc>
          <w:tcPr>
            <w:tcW w:w="2288" w:type="dxa"/>
            <w:tcBorders>
              <w:top w:val="single" w:sz="4" w:space="0" w:color="auto"/>
              <w:left w:val="nil"/>
              <w:bottom w:val="single" w:sz="4" w:space="0" w:color="auto"/>
              <w:right w:val="single" w:sz="4" w:space="0" w:color="auto"/>
            </w:tcBorders>
            <w:shd w:val="clear" w:color="auto" w:fill="auto"/>
            <w:vAlign w:val="center"/>
            <w:hideMark/>
          </w:tcPr>
          <w:p w14:paraId="35ACCE23" w14:textId="6F19CCDA" w:rsidR="002A6058" w:rsidRPr="00401B67" w:rsidRDefault="002A6058" w:rsidP="00CC1E64">
            <w:pPr>
              <w:jc w:val="center"/>
              <w:rPr>
                <w:b/>
                <w:bCs/>
                <w:lang w:eastAsia="es-ES_tradnl"/>
              </w:rPr>
            </w:pPr>
            <w:r w:rsidRPr="00401B67">
              <w:rPr>
                <w:b/>
                <w:bCs/>
                <w:lang w:eastAsia="es-ES_tradnl"/>
              </w:rPr>
              <w:t>Municípios</w:t>
            </w:r>
            <w:r w:rsidR="00CC1E64">
              <w:rPr>
                <w:b/>
                <w:bCs/>
                <w:lang w:eastAsia="es-ES_tradnl"/>
              </w:rPr>
              <w:t xml:space="preserve"> Elegíveis</w:t>
            </w:r>
          </w:p>
        </w:tc>
        <w:tc>
          <w:tcPr>
            <w:tcW w:w="3671" w:type="dxa"/>
            <w:tcBorders>
              <w:top w:val="single" w:sz="4" w:space="0" w:color="auto"/>
              <w:left w:val="nil"/>
              <w:bottom w:val="single" w:sz="4" w:space="0" w:color="auto"/>
              <w:right w:val="single" w:sz="4" w:space="0" w:color="auto"/>
            </w:tcBorders>
            <w:vAlign w:val="center"/>
          </w:tcPr>
          <w:p w14:paraId="2BF0FF1F" w14:textId="0844036A" w:rsidR="002A6058" w:rsidRPr="00401B67" w:rsidRDefault="002A6058" w:rsidP="00CC1E64">
            <w:pPr>
              <w:jc w:val="center"/>
              <w:rPr>
                <w:b/>
                <w:bCs/>
                <w:lang w:eastAsia="es-ES_tradnl"/>
              </w:rPr>
            </w:pPr>
            <w:r>
              <w:rPr>
                <w:b/>
                <w:bCs/>
                <w:lang w:eastAsia="es-ES_tradnl"/>
              </w:rPr>
              <w:t>Municípios aptos a acessar ao Programa</w:t>
            </w:r>
            <w:r w:rsidR="00082B23">
              <w:rPr>
                <w:rStyle w:val="FootnoteReference"/>
                <w:b/>
                <w:bCs/>
                <w:lang w:eastAsia="es-ES_tradnl"/>
              </w:rPr>
              <w:footnoteReference w:id="3"/>
            </w:r>
          </w:p>
        </w:tc>
      </w:tr>
      <w:tr w:rsidR="002A6058" w:rsidRPr="00401B67" w14:paraId="631F0E1D" w14:textId="57780567" w:rsidTr="00AF59FA">
        <w:trPr>
          <w:trHeight w:val="36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686F3DDA" w14:textId="77777777" w:rsidR="002A6058" w:rsidRPr="00401B67" w:rsidRDefault="002A6058" w:rsidP="00401B67">
            <w:pPr>
              <w:jc w:val="center"/>
              <w:rPr>
                <w:lang w:eastAsia="es-ES_tradnl"/>
              </w:rPr>
            </w:pPr>
            <w:r w:rsidRPr="00401B67">
              <w:rPr>
                <w:lang w:eastAsia="es-ES_tradnl"/>
              </w:rPr>
              <w:t>Entre 50.000 e 500.000</w:t>
            </w:r>
          </w:p>
        </w:tc>
        <w:tc>
          <w:tcPr>
            <w:tcW w:w="2288" w:type="dxa"/>
            <w:tcBorders>
              <w:top w:val="nil"/>
              <w:left w:val="nil"/>
              <w:bottom w:val="single" w:sz="4" w:space="0" w:color="auto"/>
              <w:right w:val="single" w:sz="4" w:space="0" w:color="auto"/>
            </w:tcBorders>
            <w:shd w:val="clear" w:color="auto" w:fill="auto"/>
            <w:vAlign w:val="center"/>
            <w:hideMark/>
          </w:tcPr>
          <w:p w14:paraId="0EA4CB7C" w14:textId="77777777" w:rsidR="002A6058" w:rsidRPr="00401B67" w:rsidRDefault="002A6058" w:rsidP="00401B67">
            <w:pPr>
              <w:jc w:val="center"/>
              <w:rPr>
                <w:lang w:val="es-ES_tradnl" w:eastAsia="es-ES_tradnl"/>
              </w:rPr>
            </w:pPr>
            <w:r w:rsidRPr="00401B67">
              <w:rPr>
                <w:lang w:eastAsia="es-ES_tradnl"/>
              </w:rPr>
              <w:t>618</w:t>
            </w:r>
          </w:p>
        </w:tc>
        <w:tc>
          <w:tcPr>
            <w:tcW w:w="3671" w:type="dxa"/>
            <w:tcBorders>
              <w:top w:val="nil"/>
              <w:left w:val="nil"/>
              <w:bottom w:val="single" w:sz="4" w:space="0" w:color="auto"/>
              <w:right w:val="single" w:sz="4" w:space="0" w:color="auto"/>
            </w:tcBorders>
          </w:tcPr>
          <w:p w14:paraId="327422A6" w14:textId="5B6C5A35" w:rsidR="002A6058" w:rsidRPr="00401B67" w:rsidRDefault="002A6058" w:rsidP="00401B67">
            <w:pPr>
              <w:jc w:val="center"/>
              <w:rPr>
                <w:lang w:eastAsia="es-ES_tradnl"/>
              </w:rPr>
            </w:pPr>
            <w:r>
              <w:rPr>
                <w:lang w:eastAsia="es-ES_tradnl"/>
              </w:rPr>
              <w:t>178</w:t>
            </w:r>
          </w:p>
        </w:tc>
      </w:tr>
      <w:tr w:rsidR="002A6058" w:rsidRPr="00401B67" w14:paraId="2156A310" w14:textId="2C62192A" w:rsidTr="00AF59FA">
        <w:trPr>
          <w:trHeight w:val="36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96D65F9" w14:textId="77777777" w:rsidR="002A6058" w:rsidRPr="00401B67" w:rsidRDefault="002A6058" w:rsidP="00401B67">
            <w:pPr>
              <w:jc w:val="center"/>
              <w:rPr>
                <w:lang w:val="es-ES_tradnl" w:eastAsia="es-ES_tradnl"/>
              </w:rPr>
            </w:pPr>
            <w:r w:rsidRPr="00401B67">
              <w:rPr>
                <w:lang w:eastAsia="es-ES_tradnl"/>
              </w:rPr>
              <w:t>Entre 20.000 e 50.000</w:t>
            </w:r>
          </w:p>
        </w:tc>
        <w:tc>
          <w:tcPr>
            <w:tcW w:w="2288" w:type="dxa"/>
            <w:tcBorders>
              <w:top w:val="nil"/>
              <w:left w:val="nil"/>
              <w:bottom w:val="single" w:sz="4" w:space="0" w:color="auto"/>
              <w:right w:val="single" w:sz="4" w:space="0" w:color="auto"/>
            </w:tcBorders>
            <w:shd w:val="clear" w:color="auto" w:fill="auto"/>
            <w:vAlign w:val="center"/>
            <w:hideMark/>
          </w:tcPr>
          <w:p w14:paraId="34EDC977" w14:textId="77777777" w:rsidR="002A6058" w:rsidRPr="00401B67" w:rsidRDefault="002A6058" w:rsidP="00401B67">
            <w:pPr>
              <w:jc w:val="center"/>
              <w:rPr>
                <w:lang w:val="es-ES_tradnl" w:eastAsia="es-ES_tradnl"/>
              </w:rPr>
            </w:pPr>
            <w:r w:rsidRPr="00401B67">
              <w:rPr>
                <w:lang w:eastAsia="es-ES_tradnl"/>
              </w:rPr>
              <w:t>1.100</w:t>
            </w:r>
          </w:p>
        </w:tc>
        <w:tc>
          <w:tcPr>
            <w:tcW w:w="3671" w:type="dxa"/>
            <w:tcBorders>
              <w:top w:val="nil"/>
              <w:left w:val="nil"/>
              <w:bottom w:val="single" w:sz="4" w:space="0" w:color="auto"/>
              <w:right w:val="single" w:sz="4" w:space="0" w:color="auto"/>
            </w:tcBorders>
          </w:tcPr>
          <w:p w14:paraId="4A6C3873" w14:textId="66CD8149" w:rsidR="002A6058" w:rsidRPr="00401B67" w:rsidRDefault="002A6058" w:rsidP="00401B67">
            <w:pPr>
              <w:jc w:val="center"/>
              <w:rPr>
                <w:lang w:eastAsia="es-ES_tradnl"/>
              </w:rPr>
            </w:pPr>
            <w:r>
              <w:rPr>
                <w:lang w:eastAsia="es-ES_tradnl"/>
              </w:rPr>
              <w:t>205</w:t>
            </w:r>
          </w:p>
        </w:tc>
      </w:tr>
      <w:tr w:rsidR="002A6058" w:rsidRPr="00401B67" w14:paraId="0FB7B1ED" w14:textId="34BE659A" w:rsidTr="00AF59FA">
        <w:trPr>
          <w:trHeight w:val="360"/>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3BA6592" w14:textId="77777777" w:rsidR="002A6058" w:rsidRPr="00401B67" w:rsidRDefault="002A6058" w:rsidP="00401B67">
            <w:pPr>
              <w:jc w:val="center"/>
              <w:rPr>
                <w:lang w:val="es-ES_tradnl" w:eastAsia="es-ES_tradnl"/>
              </w:rPr>
            </w:pPr>
            <w:r w:rsidRPr="00401B67">
              <w:rPr>
                <w:lang w:eastAsia="es-ES_tradnl"/>
              </w:rPr>
              <w:t>Até 20.000</w:t>
            </w:r>
          </w:p>
        </w:tc>
        <w:tc>
          <w:tcPr>
            <w:tcW w:w="2288" w:type="dxa"/>
            <w:tcBorders>
              <w:top w:val="nil"/>
              <w:left w:val="nil"/>
              <w:bottom w:val="single" w:sz="4" w:space="0" w:color="auto"/>
              <w:right w:val="single" w:sz="4" w:space="0" w:color="auto"/>
            </w:tcBorders>
            <w:shd w:val="clear" w:color="auto" w:fill="auto"/>
            <w:vAlign w:val="center"/>
            <w:hideMark/>
          </w:tcPr>
          <w:p w14:paraId="70D753D3" w14:textId="77777777" w:rsidR="002A6058" w:rsidRPr="00401B67" w:rsidRDefault="002A6058" w:rsidP="00401B67">
            <w:pPr>
              <w:jc w:val="center"/>
              <w:rPr>
                <w:lang w:val="es-ES_tradnl" w:eastAsia="es-ES_tradnl"/>
              </w:rPr>
            </w:pPr>
            <w:r w:rsidRPr="00401B67">
              <w:rPr>
                <w:lang w:eastAsia="es-ES_tradnl"/>
              </w:rPr>
              <w:t>3.811</w:t>
            </w:r>
          </w:p>
        </w:tc>
        <w:tc>
          <w:tcPr>
            <w:tcW w:w="3671" w:type="dxa"/>
            <w:tcBorders>
              <w:top w:val="nil"/>
              <w:left w:val="nil"/>
              <w:bottom w:val="single" w:sz="4" w:space="0" w:color="auto"/>
              <w:right w:val="single" w:sz="4" w:space="0" w:color="auto"/>
            </w:tcBorders>
          </w:tcPr>
          <w:p w14:paraId="074C85E9" w14:textId="74E5CC25" w:rsidR="002A6058" w:rsidRPr="00401B67" w:rsidRDefault="002A6058" w:rsidP="00401B67">
            <w:pPr>
              <w:jc w:val="center"/>
              <w:rPr>
                <w:lang w:eastAsia="es-ES_tradnl"/>
              </w:rPr>
            </w:pPr>
            <w:r>
              <w:rPr>
                <w:lang w:eastAsia="es-ES_tradnl"/>
              </w:rPr>
              <w:t>726</w:t>
            </w:r>
          </w:p>
        </w:tc>
      </w:tr>
      <w:tr w:rsidR="002A6058" w:rsidRPr="00401B67" w14:paraId="0FD344D6" w14:textId="1DBA01A1" w:rsidTr="00AF59FA">
        <w:trPr>
          <w:trHeight w:val="360"/>
        </w:trPr>
        <w:tc>
          <w:tcPr>
            <w:tcW w:w="2909" w:type="dxa"/>
            <w:tcBorders>
              <w:top w:val="nil"/>
              <w:left w:val="single" w:sz="4" w:space="0" w:color="auto"/>
              <w:bottom w:val="single" w:sz="4" w:space="0" w:color="auto"/>
              <w:right w:val="single" w:sz="4" w:space="0" w:color="auto"/>
            </w:tcBorders>
            <w:shd w:val="clear" w:color="000000" w:fill="FFFFFF"/>
            <w:noWrap/>
            <w:vAlign w:val="center"/>
            <w:hideMark/>
          </w:tcPr>
          <w:p w14:paraId="153196B5" w14:textId="77777777" w:rsidR="002A6058" w:rsidRPr="00401B67" w:rsidRDefault="002A6058" w:rsidP="00401B67">
            <w:pPr>
              <w:jc w:val="center"/>
              <w:rPr>
                <w:b/>
                <w:bCs/>
                <w:lang w:val="es-ES_tradnl" w:eastAsia="es-ES_tradnl"/>
              </w:rPr>
            </w:pPr>
            <w:r w:rsidRPr="00401B67">
              <w:rPr>
                <w:b/>
                <w:bCs/>
                <w:lang w:val="es-ES_tradnl" w:eastAsia="es-ES_tradnl"/>
              </w:rPr>
              <w:t>Total</w:t>
            </w:r>
          </w:p>
        </w:tc>
        <w:tc>
          <w:tcPr>
            <w:tcW w:w="2288" w:type="dxa"/>
            <w:tcBorders>
              <w:top w:val="nil"/>
              <w:left w:val="nil"/>
              <w:bottom w:val="single" w:sz="4" w:space="0" w:color="auto"/>
              <w:right w:val="single" w:sz="4" w:space="0" w:color="auto"/>
            </w:tcBorders>
            <w:shd w:val="clear" w:color="000000" w:fill="FFFFFF"/>
            <w:noWrap/>
            <w:vAlign w:val="center"/>
            <w:hideMark/>
          </w:tcPr>
          <w:p w14:paraId="2A6F6DC7" w14:textId="1B2DC477" w:rsidR="002A6058" w:rsidRPr="00401B67" w:rsidRDefault="002A6058" w:rsidP="002A6058">
            <w:pPr>
              <w:jc w:val="center"/>
              <w:rPr>
                <w:b/>
                <w:bCs/>
                <w:lang w:val="es-ES_tradnl" w:eastAsia="es-ES_tradnl"/>
              </w:rPr>
            </w:pPr>
            <w:r w:rsidRPr="00401B67">
              <w:rPr>
                <w:b/>
                <w:bCs/>
                <w:lang w:val="es-ES_tradnl" w:eastAsia="es-ES_tradnl"/>
              </w:rPr>
              <w:t>5.5</w:t>
            </w:r>
            <w:r>
              <w:rPr>
                <w:b/>
                <w:bCs/>
                <w:lang w:val="es-ES_tradnl" w:eastAsia="es-ES_tradnl"/>
              </w:rPr>
              <w:t>29</w:t>
            </w:r>
          </w:p>
        </w:tc>
        <w:tc>
          <w:tcPr>
            <w:tcW w:w="3671" w:type="dxa"/>
            <w:tcBorders>
              <w:top w:val="nil"/>
              <w:left w:val="nil"/>
              <w:bottom w:val="single" w:sz="4" w:space="0" w:color="auto"/>
              <w:right w:val="single" w:sz="4" w:space="0" w:color="auto"/>
            </w:tcBorders>
            <w:shd w:val="clear" w:color="000000" w:fill="FFFFFF"/>
          </w:tcPr>
          <w:p w14:paraId="03DD49FE" w14:textId="38D61871" w:rsidR="002A6058" w:rsidRPr="00401B67" w:rsidRDefault="002A6058" w:rsidP="002A6058">
            <w:pPr>
              <w:jc w:val="center"/>
              <w:rPr>
                <w:b/>
                <w:bCs/>
                <w:lang w:val="es-ES_tradnl" w:eastAsia="es-ES_tradnl"/>
              </w:rPr>
            </w:pPr>
            <w:r>
              <w:rPr>
                <w:b/>
                <w:bCs/>
                <w:lang w:val="es-ES_tradnl" w:eastAsia="es-ES_tradnl"/>
              </w:rPr>
              <w:fldChar w:fldCharType="begin"/>
            </w:r>
            <w:r>
              <w:rPr>
                <w:b/>
                <w:bCs/>
                <w:lang w:val="es-ES_tradnl" w:eastAsia="es-ES_tradnl"/>
              </w:rPr>
              <w:instrText xml:space="preserve"> =SUM(ABOVE) </w:instrText>
            </w:r>
            <w:r>
              <w:rPr>
                <w:b/>
                <w:bCs/>
                <w:lang w:val="es-ES_tradnl" w:eastAsia="es-ES_tradnl"/>
              </w:rPr>
              <w:fldChar w:fldCharType="separate"/>
            </w:r>
            <w:r>
              <w:rPr>
                <w:b/>
                <w:bCs/>
                <w:noProof/>
                <w:lang w:val="es-ES_tradnl" w:eastAsia="es-ES_tradnl"/>
              </w:rPr>
              <w:t>1.109</w:t>
            </w:r>
            <w:r>
              <w:rPr>
                <w:b/>
                <w:bCs/>
                <w:lang w:val="es-ES_tradnl" w:eastAsia="es-ES_tradnl"/>
              </w:rPr>
              <w:fldChar w:fldCharType="end"/>
            </w:r>
          </w:p>
        </w:tc>
      </w:tr>
    </w:tbl>
    <w:p w14:paraId="23FABD00" w14:textId="77777777" w:rsidR="0003084E" w:rsidRPr="0003084E" w:rsidRDefault="0003084E" w:rsidP="00C43FE6">
      <w:pPr>
        <w:pStyle w:val="ListParagraph"/>
        <w:keepNext/>
        <w:numPr>
          <w:ilvl w:val="0"/>
          <w:numId w:val="16"/>
        </w:numPr>
        <w:spacing w:before="120"/>
        <w:contextualSpacing w:val="0"/>
        <w:outlineLvl w:val="1"/>
        <w:rPr>
          <w:b/>
          <w:caps/>
          <w:vanish/>
        </w:rPr>
      </w:pPr>
      <w:bookmarkStart w:id="11" w:name="_Toc511336445"/>
      <w:bookmarkStart w:id="12" w:name="_Toc511643274"/>
      <w:bookmarkStart w:id="13" w:name="_Toc512240489"/>
      <w:bookmarkStart w:id="14" w:name="_Toc512242031"/>
      <w:bookmarkStart w:id="15" w:name="_Toc512242182"/>
      <w:bookmarkStart w:id="16" w:name="_Toc514183062"/>
      <w:bookmarkEnd w:id="11"/>
      <w:bookmarkEnd w:id="12"/>
      <w:bookmarkEnd w:id="13"/>
      <w:bookmarkEnd w:id="14"/>
      <w:bookmarkEnd w:id="15"/>
      <w:bookmarkEnd w:id="16"/>
    </w:p>
    <w:p w14:paraId="5BD77251" w14:textId="04AAB1CE" w:rsidR="003A24FD" w:rsidRPr="0003084E" w:rsidRDefault="0003084E" w:rsidP="00C43FE6">
      <w:pPr>
        <w:pStyle w:val="Heading3"/>
        <w:numPr>
          <w:ilvl w:val="2"/>
          <w:numId w:val="36"/>
        </w:numPr>
      </w:pPr>
      <w:bookmarkStart w:id="17" w:name="_Toc514183063"/>
      <w:r w:rsidRPr="0003084E">
        <w:t>Do</w:t>
      </w:r>
      <w:r w:rsidR="00BB252D">
        <w:t>s</w:t>
      </w:r>
      <w:r w:rsidRPr="0003084E">
        <w:t xml:space="preserve"> projeto</w:t>
      </w:r>
      <w:r w:rsidR="00BB252D">
        <w:t>s</w:t>
      </w:r>
      <w:bookmarkEnd w:id="17"/>
    </w:p>
    <w:p w14:paraId="734976B2" w14:textId="4C68916D" w:rsidR="003A24FD" w:rsidRPr="000C3E2F" w:rsidRDefault="004E595A" w:rsidP="00C43FE6">
      <w:pPr>
        <w:pStyle w:val="ListParagraph"/>
        <w:numPr>
          <w:ilvl w:val="1"/>
          <w:numId w:val="5"/>
        </w:numPr>
        <w:spacing w:after="0" w:line="240" w:lineRule="auto"/>
        <w:ind w:left="709" w:hanging="709"/>
      </w:pPr>
      <w:r w:rsidRPr="000C3E2F">
        <w:t>Para</w:t>
      </w:r>
      <w:r w:rsidR="003A24FD" w:rsidRPr="000C3E2F">
        <w:t xml:space="preserve"> serem elegíveis no âmbito do Programa, os projetos deverão estar enquadrados nas áreas financiáveis </w:t>
      </w:r>
      <w:r w:rsidRPr="000C3E2F">
        <w:t>previsto no RCP</w:t>
      </w:r>
      <w:r w:rsidR="00AF59FA">
        <w:t>.</w:t>
      </w:r>
      <w:r w:rsidRPr="000C3E2F">
        <w:t xml:space="preserve"> </w:t>
      </w:r>
    </w:p>
    <w:p w14:paraId="16DBAA66" w14:textId="77777777" w:rsidR="004E595A" w:rsidRPr="000C3E2F" w:rsidRDefault="004E595A" w:rsidP="004E595A"/>
    <w:p w14:paraId="06EB8049" w14:textId="77777777" w:rsidR="00AB6159" w:rsidRDefault="00AB6159" w:rsidP="00C43FE6">
      <w:pPr>
        <w:pStyle w:val="ListParagraph"/>
        <w:numPr>
          <w:ilvl w:val="1"/>
          <w:numId w:val="5"/>
        </w:numPr>
        <w:spacing w:after="0" w:line="240" w:lineRule="auto"/>
        <w:ind w:left="709" w:hanging="709"/>
      </w:pPr>
      <w:r>
        <w:t xml:space="preserve">São passíveis de apoio de até 100% de financiamento o conjunto de PROJETOS que atendam os critérios do RCP voltados: (i) melhoria da eficiência energética da iluminação pública e de </w:t>
      </w:r>
      <w:r>
        <w:lastRenderedPageBreak/>
        <w:t xml:space="preserve">edifícios públicos municipais; (ii) redução das perdas nos sistemas de abastecimento de água; (iii) melhoria da infraestrutura viária do sistema de transporte municipal. </w:t>
      </w:r>
    </w:p>
    <w:p w14:paraId="19AD58A9" w14:textId="77777777" w:rsidR="00AB6159" w:rsidRDefault="00AB6159" w:rsidP="002556B9">
      <w:pPr>
        <w:ind w:left="709"/>
      </w:pPr>
    </w:p>
    <w:p w14:paraId="13A51756" w14:textId="77777777" w:rsidR="00AB6159" w:rsidRDefault="00AB6159" w:rsidP="00C43FE6">
      <w:pPr>
        <w:pStyle w:val="ListParagraph"/>
        <w:numPr>
          <w:ilvl w:val="1"/>
          <w:numId w:val="5"/>
        </w:numPr>
        <w:spacing w:after="0" w:line="240" w:lineRule="auto"/>
        <w:ind w:left="709" w:hanging="709"/>
      </w:pPr>
      <w:r>
        <w:t>Para a elegibilidade de projetos, deverão ser requeridos pelo BB quando da análise documental:</w:t>
      </w:r>
    </w:p>
    <w:p w14:paraId="7DEBF976" w14:textId="77777777" w:rsidR="00AB6159" w:rsidRDefault="00AB6159" w:rsidP="00AB6159"/>
    <w:p w14:paraId="3F7CF52A" w14:textId="77777777" w:rsidR="00AB6159" w:rsidRDefault="00AB6159" w:rsidP="00C43FE6">
      <w:pPr>
        <w:pStyle w:val="ListParagraph"/>
        <w:numPr>
          <w:ilvl w:val="2"/>
          <w:numId w:val="5"/>
        </w:numPr>
        <w:spacing w:after="0" w:line="240" w:lineRule="auto"/>
        <w:ind w:left="1276" w:hanging="1276"/>
      </w:pPr>
      <w:r w:rsidRPr="00677E72">
        <w:rPr>
          <w:b/>
        </w:rPr>
        <w:t>Projetos de Eficiência Energética de Edifícios Públicos e Iluminação Pública</w:t>
      </w:r>
      <w:r>
        <w:t>:</w:t>
      </w:r>
    </w:p>
    <w:p w14:paraId="69F813D3" w14:textId="77777777" w:rsidR="00AB6159" w:rsidRDefault="00AB6159" w:rsidP="00AB6159"/>
    <w:p w14:paraId="37D62B91" w14:textId="3A30E114" w:rsidR="00AB6159" w:rsidRDefault="00AB6159" w:rsidP="00C43FE6">
      <w:pPr>
        <w:pStyle w:val="ListParagraph"/>
        <w:numPr>
          <w:ilvl w:val="3"/>
          <w:numId w:val="5"/>
        </w:numPr>
        <w:spacing w:after="0" w:line="240" w:lineRule="auto"/>
        <w:ind w:left="1418" w:hanging="1418"/>
      </w:pPr>
      <w:r w:rsidRPr="00677E72">
        <w:rPr>
          <w:b/>
        </w:rPr>
        <w:t>Eficiência energética</w:t>
      </w:r>
      <w:r w:rsidR="002556B9">
        <w:rPr>
          <w:b/>
        </w:rPr>
        <w:t xml:space="preserve"> de edifícios públicos</w:t>
      </w:r>
      <w:r>
        <w:t>: Consumo energético (kWh) e gasto (R$) do município com o edifício público objeto do projeto por um período de 12 meses anteriores ao seu desenvolvimento; ou</w:t>
      </w:r>
    </w:p>
    <w:p w14:paraId="41F4D279" w14:textId="77777777" w:rsidR="00AB6159" w:rsidRDefault="00AB6159" w:rsidP="00AB6159"/>
    <w:p w14:paraId="2E523551" w14:textId="77777777" w:rsidR="00AB6159" w:rsidRDefault="00AB6159" w:rsidP="00C43FE6">
      <w:pPr>
        <w:pStyle w:val="ListParagraph"/>
        <w:numPr>
          <w:ilvl w:val="3"/>
          <w:numId w:val="5"/>
        </w:numPr>
        <w:spacing w:after="0" w:line="240" w:lineRule="auto"/>
        <w:ind w:left="1418" w:hanging="1418"/>
      </w:pPr>
      <w:r w:rsidRPr="00677E72">
        <w:rPr>
          <w:b/>
        </w:rPr>
        <w:t>Iluminação Pública</w:t>
      </w:r>
      <w:r>
        <w:t>. Consumo energético (kWh) e gasto (R$) do município em iluminação pública por um período de 12 meses anteriores ao desenvolvimento do projeto de eficiência energética;</w:t>
      </w:r>
    </w:p>
    <w:p w14:paraId="3EEA4888" w14:textId="77777777" w:rsidR="00AB6159" w:rsidRDefault="00AB6159" w:rsidP="00AB6159"/>
    <w:p w14:paraId="22D41D86" w14:textId="77777777" w:rsidR="00AB6159" w:rsidRDefault="00AB6159" w:rsidP="00C43FE6">
      <w:pPr>
        <w:pStyle w:val="ListParagraph"/>
        <w:numPr>
          <w:ilvl w:val="3"/>
          <w:numId w:val="5"/>
        </w:numPr>
        <w:spacing w:after="0" w:line="240" w:lineRule="auto"/>
        <w:ind w:left="709" w:hanging="709"/>
      </w:pPr>
      <w:r>
        <w:t>Lista de equipamentos a serem substituídos;</w:t>
      </w:r>
    </w:p>
    <w:p w14:paraId="726F0F7E" w14:textId="77777777" w:rsidR="00AB6159" w:rsidRDefault="00AB6159" w:rsidP="00AB6159"/>
    <w:p w14:paraId="3E7D60E4" w14:textId="77777777" w:rsidR="00AB6159" w:rsidRDefault="00AB6159" w:rsidP="00C43FE6">
      <w:pPr>
        <w:pStyle w:val="ListParagraph"/>
        <w:numPr>
          <w:ilvl w:val="3"/>
          <w:numId w:val="5"/>
        </w:numPr>
        <w:spacing w:after="0" w:line="240" w:lineRule="auto"/>
        <w:ind w:left="709" w:hanging="709"/>
      </w:pPr>
      <w:r>
        <w:t>Especificações técnicas dos equipamentos a serem adquiridos;</w:t>
      </w:r>
    </w:p>
    <w:p w14:paraId="2346A788" w14:textId="77777777" w:rsidR="00AB6159" w:rsidRDefault="00AB6159" w:rsidP="00AB6159"/>
    <w:p w14:paraId="6AFAE20B" w14:textId="77777777" w:rsidR="00AB6159" w:rsidRDefault="00AB6159" w:rsidP="00C43FE6">
      <w:pPr>
        <w:pStyle w:val="ListParagraph"/>
        <w:numPr>
          <w:ilvl w:val="3"/>
          <w:numId w:val="5"/>
        </w:numPr>
        <w:spacing w:after="0" w:line="240" w:lineRule="auto"/>
        <w:ind w:left="709" w:hanging="709"/>
      </w:pPr>
      <w:r>
        <w:t>Protocolo para descarte dos equipamentos substituídos, caso aplicável;</w:t>
      </w:r>
    </w:p>
    <w:p w14:paraId="2979A751" w14:textId="77777777" w:rsidR="00AB6159" w:rsidRDefault="00AB6159" w:rsidP="00AB6159"/>
    <w:p w14:paraId="35BEAA52" w14:textId="77777777" w:rsidR="00AB6159" w:rsidRDefault="00AB6159" w:rsidP="00C43FE6">
      <w:pPr>
        <w:pStyle w:val="ListParagraph"/>
        <w:numPr>
          <w:ilvl w:val="3"/>
          <w:numId w:val="5"/>
        </w:numPr>
        <w:spacing w:after="0" w:line="240" w:lineRule="auto"/>
        <w:ind w:left="1418" w:hanging="1418"/>
      </w:pPr>
      <w:r>
        <w:t>Não serão elegíveis projetos: (i) de ampliação do sistema de iluminação pública, se o município não demostrar que já conta com 100% de iluminação pública eficiente; (ii) de aquisição de equipamentos para iluminação (caminhões, gruas, outros), se o município não demostrar que já conta com 100% de iluminação pública eficiente.</w:t>
      </w:r>
    </w:p>
    <w:p w14:paraId="1349C26E" w14:textId="77777777" w:rsidR="00AB6159" w:rsidRDefault="00AB6159" w:rsidP="00AB6159"/>
    <w:p w14:paraId="6E98DC09" w14:textId="77777777" w:rsidR="00AB6159" w:rsidRDefault="00AB6159" w:rsidP="00C43FE6">
      <w:pPr>
        <w:pStyle w:val="ListParagraph"/>
        <w:numPr>
          <w:ilvl w:val="3"/>
          <w:numId w:val="5"/>
        </w:numPr>
        <w:spacing w:after="0" w:line="240" w:lineRule="auto"/>
        <w:ind w:left="709" w:hanging="709"/>
      </w:pPr>
      <w:r>
        <w:t>Estudo de viabilidade e avaliação financeira</w:t>
      </w:r>
    </w:p>
    <w:p w14:paraId="41513B85" w14:textId="77777777" w:rsidR="00AB6159" w:rsidRDefault="00AB6159" w:rsidP="00AB6159"/>
    <w:p w14:paraId="793E33B6" w14:textId="77777777" w:rsidR="00AB6159" w:rsidRDefault="00AB6159" w:rsidP="00C43FE6">
      <w:pPr>
        <w:pStyle w:val="ListParagraph"/>
        <w:numPr>
          <w:ilvl w:val="2"/>
          <w:numId w:val="5"/>
        </w:numPr>
        <w:spacing w:after="0" w:line="240" w:lineRule="auto"/>
        <w:ind w:left="1276" w:hanging="1276"/>
      </w:pPr>
      <w:r w:rsidRPr="00677E72">
        <w:rPr>
          <w:b/>
        </w:rPr>
        <w:t>Projetos de Infraestrutura Viária</w:t>
      </w:r>
      <w:r>
        <w:t>:</w:t>
      </w:r>
    </w:p>
    <w:p w14:paraId="1387ADA4" w14:textId="77777777" w:rsidR="00AB6159" w:rsidRDefault="00AB6159" w:rsidP="00AB6159"/>
    <w:p w14:paraId="6252C347" w14:textId="77777777" w:rsidR="00AB6159" w:rsidRDefault="00AB6159" w:rsidP="00C43FE6">
      <w:pPr>
        <w:pStyle w:val="ListParagraph"/>
        <w:numPr>
          <w:ilvl w:val="3"/>
          <w:numId w:val="5"/>
        </w:numPr>
        <w:spacing w:after="0" w:line="240" w:lineRule="auto"/>
        <w:ind w:left="1418" w:hanging="1418"/>
      </w:pPr>
      <w:r>
        <w:t>Custo anual de manutenção das vias urbanas e rurais objeto do pedido;</w:t>
      </w:r>
    </w:p>
    <w:p w14:paraId="76E85F06" w14:textId="77777777" w:rsidR="00AB6159" w:rsidRDefault="00AB6159" w:rsidP="00AB6159"/>
    <w:p w14:paraId="1C1A65DE" w14:textId="77777777" w:rsidR="00AB6159" w:rsidRDefault="00AB6159" w:rsidP="00C43FE6">
      <w:pPr>
        <w:pStyle w:val="ListParagraph"/>
        <w:numPr>
          <w:ilvl w:val="3"/>
          <w:numId w:val="5"/>
        </w:numPr>
        <w:spacing w:after="0" w:line="240" w:lineRule="auto"/>
        <w:ind w:left="1418" w:hanging="1418"/>
      </w:pPr>
      <w:r>
        <w:t>Estimativa de quilometragem de vias existentes a serem pavimentadas e ou reabilitadas;</w:t>
      </w:r>
    </w:p>
    <w:p w14:paraId="0841D1EB" w14:textId="77777777" w:rsidR="00AB6159" w:rsidRDefault="00AB6159" w:rsidP="00AB6159"/>
    <w:p w14:paraId="3BC2BEC7" w14:textId="77777777" w:rsidR="00AB6159" w:rsidRDefault="00AB6159" w:rsidP="00C43FE6">
      <w:pPr>
        <w:pStyle w:val="ListParagraph"/>
        <w:numPr>
          <w:ilvl w:val="3"/>
          <w:numId w:val="5"/>
        </w:numPr>
        <w:spacing w:after="0" w:line="240" w:lineRule="auto"/>
        <w:ind w:left="709" w:hanging="709"/>
      </w:pPr>
      <w:r>
        <w:t>Protocolo para descarte dos equipamentos substituídos, caso aplicável;</w:t>
      </w:r>
    </w:p>
    <w:p w14:paraId="23965C85" w14:textId="77777777" w:rsidR="00AB6159" w:rsidRDefault="00AB6159" w:rsidP="00AB6159"/>
    <w:p w14:paraId="391DBCEC" w14:textId="77777777" w:rsidR="00AB6159" w:rsidRPr="00677E72" w:rsidRDefault="00AB6159" w:rsidP="00C43FE6">
      <w:pPr>
        <w:pStyle w:val="ListParagraph"/>
        <w:numPr>
          <w:ilvl w:val="2"/>
          <w:numId w:val="5"/>
        </w:numPr>
        <w:spacing w:after="0" w:line="240" w:lineRule="auto"/>
        <w:ind w:left="1276" w:hanging="1276"/>
        <w:rPr>
          <w:b/>
        </w:rPr>
      </w:pPr>
      <w:r w:rsidRPr="00677E72">
        <w:rPr>
          <w:b/>
        </w:rPr>
        <w:t>Projetos de Redução de Perdas nos Sistemas de Abastecimento de Água:</w:t>
      </w:r>
    </w:p>
    <w:p w14:paraId="769C0FA9" w14:textId="77777777" w:rsidR="00AB6159" w:rsidRPr="00677E72" w:rsidRDefault="00AB6159" w:rsidP="00AB6159">
      <w:pPr>
        <w:rPr>
          <w:b/>
        </w:rPr>
      </w:pPr>
    </w:p>
    <w:p w14:paraId="44E58167" w14:textId="77777777" w:rsidR="00AB6159" w:rsidRDefault="00AB6159" w:rsidP="00C43FE6">
      <w:pPr>
        <w:pStyle w:val="ListParagraph"/>
        <w:numPr>
          <w:ilvl w:val="2"/>
          <w:numId w:val="5"/>
        </w:numPr>
        <w:spacing w:after="0" w:line="240" w:lineRule="auto"/>
        <w:ind w:left="1276" w:hanging="1276"/>
      </w:pPr>
      <w:r>
        <w:t>Relatório de análise da estrutura das perdas totais do sistema de abastecimento de agua distinguindo entre perdas reais e comerciais. Os valores deverão ser calculados tomando os médios os últimos 12 meses. Uma memória de cálculo deverá ser anexada. Um projeto conceitual deverá ser anexado, e deve conter uma avaliação econômica e financeira do projeto.</w:t>
      </w:r>
    </w:p>
    <w:p w14:paraId="794C4434" w14:textId="77777777" w:rsidR="009F19F6" w:rsidRDefault="009F19F6" w:rsidP="009F19F6">
      <w:pPr>
        <w:pStyle w:val="Vieta1"/>
        <w:numPr>
          <w:ilvl w:val="0"/>
          <w:numId w:val="0"/>
        </w:numPr>
        <w:spacing w:after="0"/>
        <w:ind w:left="360" w:hanging="360"/>
      </w:pPr>
    </w:p>
    <w:p w14:paraId="37265B0F" w14:textId="4F1D5755" w:rsidR="00B15C1C" w:rsidRPr="0003084E" w:rsidRDefault="0003084E" w:rsidP="00C43FE6">
      <w:pPr>
        <w:pStyle w:val="Heading2"/>
        <w:numPr>
          <w:ilvl w:val="0"/>
          <w:numId w:val="43"/>
        </w:numPr>
        <w:ind w:hanging="720"/>
        <w:rPr>
          <w:sz w:val="24"/>
          <w:szCs w:val="24"/>
        </w:rPr>
      </w:pPr>
      <w:bookmarkStart w:id="18" w:name="_Toc502758574"/>
      <w:bookmarkStart w:id="19" w:name="_Toc514183064"/>
      <w:r w:rsidRPr="0003084E">
        <w:rPr>
          <w:caps w:val="0"/>
          <w:sz w:val="24"/>
          <w:szCs w:val="24"/>
        </w:rPr>
        <w:t>Não são elegíveis para a operação</w:t>
      </w:r>
      <w:bookmarkEnd w:id="18"/>
      <w:bookmarkEnd w:id="19"/>
    </w:p>
    <w:p w14:paraId="63BDE9B2" w14:textId="67861E3A" w:rsidR="003A24FD" w:rsidRPr="000C3E2F" w:rsidRDefault="00B15C1C" w:rsidP="00C43FE6">
      <w:pPr>
        <w:pStyle w:val="ListParagraph"/>
        <w:numPr>
          <w:ilvl w:val="1"/>
          <w:numId w:val="5"/>
        </w:numPr>
        <w:spacing w:after="0" w:line="240" w:lineRule="auto"/>
        <w:ind w:left="709" w:hanging="709"/>
      </w:pPr>
      <w:r w:rsidRPr="000C3E2F">
        <w:rPr>
          <w:rFonts w:eastAsia="Times New Roman"/>
          <w:lang w:eastAsia="en-US"/>
        </w:rPr>
        <w:t>N</w:t>
      </w:r>
      <w:r w:rsidR="003A24FD" w:rsidRPr="000C3E2F">
        <w:t>ão são elegíveis:</w:t>
      </w:r>
    </w:p>
    <w:p w14:paraId="07BB473B" w14:textId="77777777" w:rsidR="003A24FD" w:rsidRPr="008E4764" w:rsidRDefault="003A24FD" w:rsidP="00C43FE6">
      <w:pPr>
        <w:pStyle w:val="ListParagraph"/>
        <w:numPr>
          <w:ilvl w:val="0"/>
          <w:numId w:val="12"/>
        </w:numPr>
        <w:ind w:left="1701" w:hanging="708"/>
      </w:pPr>
      <w:r w:rsidRPr="008E4764">
        <w:lastRenderedPageBreak/>
        <w:t>A aplicação dos recursos em despesas correntes, conforme inciso I, § 1º, de artigo 35 da Lei Complementar nº 101/2000 (Lei de Responsabilidade Fiscal);</w:t>
      </w:r>
    </w:p>
    <w:p w14:paraId="36A855AF" w14:textId="77777777" w:rsidR="003A24FD" w:rsidRPr="008E4764" w:rsidRDefault="003A24FD" w:rsidP="00C43FE6">
      <w:pPr>
        <w:pStyle w:val="ListParagraph"/>
        <w:numPr>
          <w:ilvl w:val="0"/>
          <w:numId w:val="12"/>
        </w:numPr>
        <w:ind w:left="1701" w:hanging="708"/>
      </w:pPr>
      <w:r w:rsidRPr="008E4764">
        <w:t>A restauração e a manutenção periódica das vias públicas pavimentadas, em serviços do tipo "operação tapa buraco" ou similar, quando não houver acréscimo dos benefícios econômicos futuros e nem geração de incremento significativo na vida útil do bem;</w:t>
      </w:r>
    </w:p>
    <w:p w14:paraId="56B6AAE2" w14:textId="77777777" w:rsidR="00843493" w:rsidRDefault="00843493" w:rsidP="00C43FE6">
      <w:pPr>
        <w:pStyle w:val="ListParagraph"/>
        <w:numPr>
          <w:ilvl w:val="0"/>
          <w:numId w:val="12"/>
        </w:numPr>
        <w:ind w:left="1701" w:hanging="708"/>
      </w:pPr>
      <w:r>
        <w:t>A aquisição ou arrendamento de bens imóveis e benfeitorias;</w:t>
      </w:r>
    </w:p>
    <w:p w14:paraId="38C684E2" w14:textId="77777777" w:rsidR="00843493" w:rsidRDefault="00843493" w:rsidP="00C43FE6">
      <w:pPr>
        <w:pStyle w:val="ListParagraph"/>
        <w:numPr>
          <w:ilvl w:val="0"/>
          <w:numId w:val="12"/>
        </w:numPr>
        <w:ind w:left="1701" w:hanging="708"/>
      </w:pPr>
      <w:r>
        <w:t>A aquisição de máquinas, equipamentos e veículos usados;</w:t>
      </w:r>
    </w:p>
    <w:p w14:paraId="32E49158" w14:textId="77777777" w:rsidR="00843493" w:rsidRDefault="00843493" w:rsidP="00C43FE6">
      <w:pPr>
        <w:pStyle w:val="ListParagraph"/>
        <w:numPr>
          <w:ilvl w:val="0"/>
          <w:numId w:val="12"/>
        </w:numPr>
        <w:ind w:left="1701" w:hanging="708"/>
      </w:pPr>
      <w:r>
        <w:t>Os gastos com desapropriação ou aquisição de terrenos;</w:t>
      </w:r>
    </w:p>
    <w:p w14:paraId="05A89C23" w14:textId="77777777" w:rsidR="00843493" w:rsidRDefault="00843493" w:rsidP="00C43FE6">
      <w:pPr>
        <w:pStyle w:val="ListParagraph"/>
        <w:numPr>
          <w:ilvl w:val="0"/>
          <w:numId w:val="12"/>
        </w:numPr>
        <w:ind w:left="1701" w:hanging="708"/>
      </w:pPr>
      <w:r>
        <w:t>Projetos com necessidade de reassentamento de famílias e atividades econômicas;</w:t>
      </w:r>
    </w:p>
    <w:p w14:paraId="307AA2EA" w14:textId="77777777" w:rsidR="00843493" w:rsidRDefault="00843493" w:rsidP="00C43FE6">
      <w:pPr>
        <w:pStyle w:val="ListParagraph"/>
        <w:numPr>
          <w:ilvl w:val="0"/>
          <w:numId w:val="12"/>
        </w:numPr>
        <w:ind w:left="1701" w:hanging="708"/>
      </w:pPr>
      <w:r>
        <w:t>Que sejam objeto de demandas apresentadas por grupos indígenas;</w:t>
      </w:r>
    </w:p>
    <w:p w14:paraId="6BC8A753" w14:textId="77777777" w:rsidR="00843493" w:rsidRDefault="00843493" w:rsidP="00C43FE6">
      <w:pPr>
        <w:pStyle w:val="ListParagraph"/>
        <w:numPr>
          <w:ilvl w:val="0"/>
          <w:numId w:val="12"/>
        </w:numPr>
        <w:ind w:left="1701" w:hanging="708"/>
      </w:pPr>
      <w:r>
        <w:t>Que impliquem em impacto em áreas protegidas e terras indígenas;</w:t>
      </w:r>
    </w:p>
    <w:p w14:paraId="0BC7FD76" w14:textId="77777777" w:rsidR="00843493" w:rsidRDefault="00843493" w:rsidP="00C43FE6">
      <w:pPr>
        <w:pStyle w:val="ListParagraph"/>
        <w:numPr>
          <w:ilvl w:val="0"/>
          <w:numId w:val="12"/>
        </w:numPr>
        <w:ind w:left="1701" w:hanging="708"/>
      </w:pPr>
      <w:r>
        <w:t>Projetos que impliquem potenciais impactos ambientais a serem avaliados e mitigados em Estudo de Impacto Ambiental, como o EIA/RIMA;</w:t>
      </w:r>
    </w:p>
    <w:p w14:paraId="224A2BF3" w14:textId="77777777" w:rsidR="00843493" w:rsidRDefault="00843493" w:rsidP="00C43FE6">
      <w:pPr>
        <w:pStyle w:val="ListParagraph"/>
        <w:numPr>
          <w:ilvl w:val="0"/>
          <w:numId w:val="12"/>
        </w:numPr>
        <w:ind w:left="1701" w:hanging="708"/>
      </w:pPr>
      <w:r>
        <w:t>Aquisições de países não-membros do BID;</w:t>
      </w:r>
    </w:p>
    <w:p w14:paraId="1284DB7A" w14:textId="77777777" w:rsidR="00843493" w:rsidRDefault="00843493" w:rsidP="00C43FE6">
      <w:pPr>
        <w:pStyle w:val="ListParagraph"/>
        <w:numPr>
          <w:ilvl w:val="0"/>
          <w:numId w:val="12"/>
        </w:numPr>
        <w:ind w:left="1701" w:hanging="708"/>
      </w:pPr>
      <w:r>
        <w:t>Importação direta ou indireta de países não-membros do BID.</w:t>
      </w:r>
    </w:p>
    <w:p w14:paraId="0DE494C4" w14:textId="77777777" w:rsidR="00843493" w:rsidRDefault="00843493" w:rsidP="00C43FE6">
      <w:pPr>
        <w:pStyle w:val="ListParagraph"/>
        <w:numPr>
          <w:ilvl w:val="0"/>
          <w:numId w:val="12"/>
        </w:numPr>
        <w:ind w:left="1701" w:hanging="708"/>
      </w:pPr>
      <w:r>
        <w:t>Atividades incluídas na lista de exclusão padrão do BID (Anexo I);</w:t>
      </w:r>
    </w:p>
    <w:p w14:paraId="2ADC446E" w14:textId="2357EDF7" w:rsidR="00423DB4" w:rsidRPr="000C3E2F" w:rsidRDefault="00423DB4" w:rsidP="00C43FE6">
      <w:pPr>
        <w:pStyle w:val="Heading2"/>
        <w:numPr>
          <w:ilvl w:val="0"/>
          <w:numId w:val="44"/>
        </w:numPr>
        <w:spacing w:before="0" w:after="0" w:line="240" w:lineRule="auto"/>
        <w:ind w:hanging="720"/>
        <w:rPr>
          <w:sz w:val="24"/>
          <w:szCs w:val="24"/>
        </w:rPr>
      </w:pPr>
      <w:bookmarkStart w:id="20" w:name="_Toc514183065"/>
      <w:r>
        <w:rPr>
          <w:caps w:val="0"/>
          <w:sz w:val="24"/>
          <w:szCs w:val="24"/>
        </w:rPr>
        <w:t>Projetos em carteira (amostra)</w:t>
      </w:r>
      <w:bookmarkEnd w:id="20"/>
    </w:p>
    <w:p w14:paraId="5F39FCFC" w14:textId="77777777" w:rsidR="00423DB4" w:rsidRPr="000C3E2F" w:rsidRDefault="00423DB4" w:rsidP="00423DB4">
      <w:pPr>
        <w:pStyle w:val="ListParagraph"/>
        <w:spacing w:after="0" w:line="240" w:lineRule="auto"/>
        <w:ind w:left="794" w:hanging="720"/>
      </w:pPr>
    </w:p>
    <w:p w14:paraId="25814673" w14:textId="328B41EB" w:rsidR="00CF79EF" w:rsidRPr="000C3E2F" w:rsidRDefault="00CF79EF" w:rsidP="00C43FE6">
      <w:pPr>
        <w:pStyle w:val="ListParagraph"/>
        <w:numPr>
          <w:ilvl w:val="1"/>
          <w:numId w:val="5"/>
        </w:numPr>
        <w:spacing w:after="0" w:line="240" w:lineRule="auto"/>
        <w:ind w:left="709" w:hanging="709"/>
      </w:pPr>
      <w:r>
        <w:rPr>
          <w:rFonts w:eastAsia="Times New Roman"/>
          <w:lang w:eastAsia="en-US"/>
        </w:rPr>
        <w:t xml:space="preserve">Hoje existem 48 projetos </w:t>
      </w:r>
      <w:r w:rsidR="009D6D89">
        <w:rPr>
          <w:rFonts w:eastAsia="Times New Roman"/>
          <w:lang w:eastAsia="en-US"/>
        </w:rPr>
        <w:t>em</w:t>
      </w:r>
      <w:r>
        <w:rPr>
          <w:rFonts w:eastAsia="Times New Roman"/>
          <w:lang w:eastAsia="en-US"/>
        </w:rPr>
        <w:t xml:space="preserve"> carteira </w:t>
      </w:r>
      <w:r w:rsidR="009D6D89">
        <w:rPr>
          <w:rFonts w:eastAsia="Times New Roman"/>
          <w:lang w:eastAsia="en-US"/>
        </w:rPr>
        <w:t>no</w:t>
      </w:r>
      <w:r>
        <w:rPr>
          <w:rFonts w:eastAsia="Times New Roman"/>
          <w:lang w:eastAsia="en-US"/>
        </w:rPr>
        <w:t xml:space="preserve"> Programa Eficiência no Banco do Brasil. Destes, </w:t>
      </w:r>
      <w:r w:rsidR="00535862">
        <w:rPr>
          <w:rFonts w:eastAsia="Times New Roman"/>
          <w:lang w:eastAsia="en-US"/>
        </w:rPr>
        <w:t xml:space="preserve">35 </w:t>
      </w:r>
      <w:r>
        <w:rPr>
          <w:rFonts w:eastAsia="Times New Roman"/>
          <w:lang w:eastAsia="en-US"/>
        </w:rPr>
        <w:t>projetos estão relacionados com os temas afins do financiamento com o B</w:t>
      </w:r>
      <w:r w:rsidR="00B0436F">
        <w:rPr>
          <w:rFonts w:eastAsia="Times New Roman"/>
          <w:lang w:eastAsia="en-US"/>
        </w:rPr>
        <w:t>anco Interamericano de Desenvolvimento - BID</w:t>
      </w:r>
      <w:r>
        <w:rPr>
          <w:rFonts w:eastAsia="Times New Roman"/>
          <w:lang w:eastAsia="en-US"/>
        </w:rPr>
        <w:t xml:space="preserve">, </w:t>
      </w:r>
      <w:r w:rsidR="00F42CD4">
        <w:rPr>
          <w:rFonts w:eastAsia="Times New Roman"/>
          <w:lang w:eastAsia="en-US"/>
        </w:rPr>
        <w:t>ou seja, com intervenções em iluminação pública e infraestrutura viária</w:t>
      </w:r>
      <w:r w:rsidR="00535862">
        <w:rPr>
          <w:rFonts w:eastAsia="Times New Roman"/>
          <w:lang w:eastAsia="en-US"/>
        </w:rPr>
        <w:t xml:space="preserve"> e em até municípios de 500.000 habitantes</w:t>
      </w:r>
      <w:r w:rsidR="00F42CD4">
        <w:rPr>
          <w:rFonts w:eastAsia="Times New Roman"/>
          <w:lang w:eastAsia="en-US"/>
        </w:rPr>
        <w:t>. Os demais são relacionados a áreas afins. Ressalta-se que não existem projetos em carteira relacionados ao tema de redução de perdas em sistemas de abastecimento de agua</w:t>
      </w:r>
      <w:r>
        <w:rPr>
          <w:rFonts w:eastAsia="Times New Roman"/>
          <w:lang w:eastAsia="en-US"/>
        </w:rPr>
        <w:t xml:space="preserve">.  </w:t>
      </w:r>
    </w:p>
    <w:p w14:paraId="1B8CDC88" w14:textId="77777777" w:rsidR="00423DB4" w:rsidRPr="000C3E2F" w:rsidRDefault="00423DB4" w:rsidP="00423DB4">
      <w:r w:rsidRPr="000C3E2F">
        <w:rPr>
          <w:b/>
        </w:rPr>
        <w:t xml:space="preserve"> </w:t>
      </w:r>
    </w:p>
    <w:p w14:paraId="622C349E" w14:textId="05CBD943" w:rsidR="000A0E81" w:rsidRPr="00CF79EF" w:rsidRDefault="00F42CD4" w:rsidP="00C43FE6">
      <w:pPr>
        <w:pStyle w:val="ListParagraph"/>
        <w:numPr>
          <w:ilvl w:val="1"/>
          <w:numId w:val="5"/>
        </w:numPr>
        <w:spacing w:after="0" w:line="240" w:lineRule="auto"/>
        <w:ind w:left="709" w:hanging="709"/>
      </w:pPr>
      <w:r>
        <w:rPr>
          <w:rFonts w:eastAsia="Times New Roman"/>
          <w:lang w:eastAsia="en-US"/>
        </w:rPr>
        <w:t>Os</w:t>
      </w:r>
      <w:r w:rsidR="00CF79EF">
        <w:rPr>
          <w:rFonts w:eastAsia="Times New Roman"/>
          <w:lang w:eastAsia="en-US"/>
        </w:rPr>
        <w:t xml:space="preserve"> </w:t>
      </w:r>
      <w:r w:rsidR="00535862">
        <w:rPr>
          <w:rFonts w:eastAsia="Times New Roman"/>
          <w:lang w:eastAsia="en-US"/>
        </w:rPr>
        <w:t xml:space="preserve">35 </w:t>
      </w:r>
      <w:r w:rsidR="00CF79EF">
        <w:rPr>
          <w:rFonts w:eastAsia="Times New Roman"/>
          <w:lang w:eastAsia="en-US"/>
        </w:rPr>
        <w:t xml:space="preserve">projetos em carteira </w:t>
      </w:r>
      <w:r w:rsidR="009D6D89">
        <w:rPr>
          <w:rFonts w:eastAsia="Times New Roman"/>
          <w:lang w:eastAsia="en-US"/>
        </w:rPr>
        <w:t>são apresentados a seguir</w:t>
      </w:r>
      <w:r w:rsidR="00CF79EF">
        <w:rPr>
          <w:rFonts w:eastAsia="Times New Roman"/>
          <w:lang w:eastAsia="en-US"/>
        </w:rPr>
        <w:t>.</w:t>
      </w:r>
    </w:p>
    <w:p w14:paraId="7B3012A4" w14:textId="77777777" w:rsidR="00CF79EF" w:rsidRPr="00CF79EF" w:rsidRDefault="00CF79EF" w:rsidP="00C43FE6">
      <w:pPr>
        <w:pStyle w:val="ListParagraph"/>
        <w:numPr>
          <w:ilvl w:val="1"/>
          <w:numId w:val="5"/>
        </w:numPr>
        <w:spacing w:after="0" w:line="240" w:lineRule="auto"/>
        <w:ind w:left="709" w:hanging="709"/>
        <w:sectPr w:rsidR="00CF79EF" w:rsidRPr="00CF79EF" w:rsidSect="009B5575">
          <w:footerReference w:type="first" r:id="rId10"/>
          <w:pgSz w:w="11906" w:h="16838" w:code="9"/>
          <w:pgMar w:top="1440" w:right="1080" w:bottom="1440" w:left="1080" w:header="709" w:footer="709" w:gutter="0"/>
          <w:pgNumType w:start="1"/>
          <w:cols w:space="708"/>
          <w:titlePg/>
          <w:docGrid w:linePitch="360"/>
        </w:sectPr>
      </w:pPr>
    </w:p>
    <w:p w14:paraId="0BE7AB28" w14:textId="0883C8A2" w:rsidR="00821442" w:rsidRDefault="00250446" w:rsidP="00821442">
      <w:r w:rsidRPr="00250446">
        <w:lastRenderedPageBreak/>
        <w:t xml:space="preserve">Quadro </w:t>
      </w:r>
      <w:r w:rsidR="00EC064C">
        <w:fldChar w:fldCharType="begin"/>
      </w:r>
      <w:r w:rsidR="00EC064C">
        <w:instrText xml:space="preserve"> SEQ Quadro \* ARABIC </w:instrText>
      </w:r>
      <w:r w:rsidR="00EC064C">
        <w:fldChar w:fldCharType="separate"/>
      </w:r>
      <w:r>
        <w:rPr>
          <w:noProof/>
        </w:rPr>
        <w:t>4</w:t>
      </w:r>
      <w:r w:rsidR="00EC064C">
        <w:rPr>
          <w:noProof/>
        </w:rPr>
        <w:fldChar w:fldCharType="end"/>
      </w:r>
      <w:r w:rsidRPr="00250446">
        <w:t xml:space="preserve"> - </w:t>
      </w:r>
      <w:r w:rsidR="001A4D07" w:rsidRPr="00250446">
        <w:t>Operações do Programa Eficiência Municipal</w:t>
      </w:r>
      <w:r w:rsidR="00B0436F" w:rsidRPr="00250446">
        <w:t xml:space="preserve"> </w:t>
      </w:r>
      <w:r w:rsidR="00925DB3">
        <w:t>(</w:t>
      </w:r>
      <w:r w:rsidR="00A45046">
        <w:t>US$</w:t>
      </w:r>
      <w:r w:rsidR="00925DB3">
        <w:t>)</w:t>
      </w:r>
    </w:p>
    <w:tbl>
      <w:tblPr>
        <w:tblW w:w="13623" w:type="dxa"/>
        <w:tblInd w:w="55" w:type="dxa"/>
        <w:tblCellMar>
          <w:left w:w="70" w:type="dxa"/>
          <w:right w:w="70" w:type="dxa"/>
        </w:tblCellMar>
        <w:tblLook w:val="04A0" w:firstRow="1" w:lastRow="0" w:firstColumn="1" w:lastColumn="0" w:noHBand="0" w:noVBand="1"/>
      </w:tblPr>
      <w:tblGrid>
        <w:gridCol w:w="3276"/>
        <w:gridCol w:w="567"/>
        <w:gridCol w:w="992"/>
        <w:gridCol w:w="2551"/>
        <w:gridCol w:w="3544"/>
        <w:gridCol w:w="1276"/>
        <w:gridCol w:w="1417"/>
      </w:tblGrid>
      <w:tr w:rsidR="00A45046" w:rsidRPr="00A45046" w14:paraId="391DEB05" w14:textId="77777777" w:rsidTr="00535862">
        <w:trPr>
          <w:trHeight w:val="57"/>
        </w:trPr>
        <w:tc>
          <w:tcPr>
            <w:tcW w:w="327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D918AE5" w14:textId="77777777" w:rsidR="00A45046" w:rsidRPr="00A45046" w:rsidRDefault="00A45046" w:rsidP="00B42534">
            <w:pPr>
              <w:jc w:val="center"/>
              <w:rPr>
                <w:b/>
                <w:bCs/>
                <w:color w:val="000000"/>
                <w:sz w:val="16"/>
                <w:szCs w:val="16"/>
              </w:rPr>
            </w:pPr>
            <w:r w:rsidRPr="00A45046">
              <w:rPr>
                <w:b/>
                <w:bCs/>
                <w:color w:val="000000"/>
                <w:sz w:val="16"/>
                <w:szCs w:val="16"/>
              </w:rPr>
              <w:t>Municipio</w:t>
            </w:r>
          </w:p>
        </w:tc>
        <w:tc>
          <w:tcPr>
            <w:tcW w:w="567" w:type="dxa"/>
            <w:tcBorders>
              <w:top w:val="single" w:sz="8" w:space="0" w:color="auto"/>
              <w:left w:val="nil"/>
              <w:bottom w:val="single" w:sz="8" w:space="0" w:color="auto"/>
              <w:right w:val="single" w:sz="8" w:space="0" w:color="auto"/>
            </w:tcBorders>
            <w:shd w:val="clear" w:color="000000" w:fill="D9D9D9"/>
            <w:noWrap/>
            <w:vAlign w:val="center"/>
            <w:hideMark/>
          </w:tcPr>
          <w:p w14:paraId="238A1D01" w14:textId="77777777" w:rsidR="00A45046" w:rsidRPr="00A45046" w:rsidRDefault="00A45046" w:rsidP="00B42534">
            <w:pPr>
              <w:jc w:val="center"/>
              <w:rPr>
                <w:b/>
                <w:bCs/>
                <w:color w:val="000000"/>
                <w:sz w:val="16"/>
                <w:szCs w:val="16"/>
              </w:rPr>
            </w:pPr>
            <w:r w:rsidRPr="00A45046">
              <w:rPr>
                <w:b/>
                <w:bCs/>
                <w:color w:val="000000"/>
                <w:sz w:val="16"/>
                <w:szCs w:val="16"/>
              </w:rPr>
              <w:t>UF</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14:paraId="0487707B" w14:textId="77777777" w:rsidR="00A45046" w:rsidRPr="00A45046" w:rsidRDefault="00A45046" w:rsidP="00B42534">
            <w:pPr>
              <w:jc w:val="center"/>
              <w:rPr>
                <w:b/>
                <w:bCs/>
                <w:color w:val="000000"/>
                <w:sz w:val="16"/>
                <w:szCs w:val="16"/>
              </w:rPr>
            </w:pPr>
            <w:r w:rsidRPr="00A45046">
              <w:rPr>
                <w:b/>
                <w:bCs/>
                <w:color w:val="000000"/>
                <w:sz w:val="16"/>
                <w:szCs w:val="16"/>
              </w:rPr>
              <w:t>Pop. (2013)</w:t>
            </w:r>
          </w:p>
        </w:tc>
        <w:tc>
          <w:tcPr>
            <w:tcW w:w="2551" w:type="dxa"/>
            <w:tcBorders>
              <w:top w:val="single" w:sz="8" w:space="0" w:color="auto"/>
              <w:left w:val="nil"/>
              <w:bottom w:val="single" w:sz="8" w:space="0" w:color="auto"/>
              <w:right w:val="single" w:sz="8" w:space="0" w:color="auto"/>
            </w:tcBorders>
            <w:shd w:val="clear" w:color="000000" w:fill="D9D9D9"/>
            <w:vAlign w:val="center"/>
            <w:hideMark/>
          </w:tcPr>
          <w:p w14:paraId="5AF2CC3D" w14:textId="77777777" w:rsidR="00A45046" w:rsidRPr="00A45046" w:rsidRDefault="00A45046" w:rsidP="00B42534">
            <w:pPr>
              <w:jc w:val="center"/>
              <w:rPr>
                <w:b/>
                <w:bCs/>
                <w:color w:val="000000"/>
                <w:sz w:val="16"/>
                <w:szCs w:val="16"/>
              </w:rPr>
            </w:pPr>
            <w:r w:rsidRPr="00A45046">
              <w:rPr>
                <w:b/>
                <w:bCs/>
                <w:color w:val="000000"/>
                <w:sz w:val="16"/>
                <w:szCs w:val="16"/>
              </w:rPr>
              <w:t>Modalidad</w:t>
            </w:r>
          </w:p>
        </w:tc>
        <w:tc>
          <w:tcPr>
            <w:tcW w:w="3544" w:type="dxa"/>
            <w:tcBorders>
              <w:top w:val="single" w:sz="8" w:space="0" w:color="auto"/>
              <w:left w:val="nil"/>
              <w:bottom w:val="single" w:sz="8" w:space="0" w:color="auto"/>
              <w:right w:val="single" w:sz="8" w:space="0" w:color="auto"/>
            </w:tcBorders>
            <w:shd w:val="clear" w:color="000000" w:fill="D9D9D9"/>
            <w:vAlign w:val="center"/>
            <w:hideMark/>
          </w:tcPr>
          <w:p w14:paraId="2F922AC9" w14:textId="77777777" w:rsidR="00A45046" w:rsidRPr="00A45046" w:rsidRDefault="00A45046" w:rsidP="00B42534">
            <w:pPr>
              <w:jc w:val="center"/>
              <w:rPr>
                <w:b/>
                <w:bCs/>
                <w:color w:val="000000"/>
                <w:sz w:val="16"/>
                <w:szCs w:val="16"/>
              </w:rPr>
            </w:pPr>
            <w:r w:rsidRPr="00A45046">
              <w:rPr>
                <w:b/>
                <w:bCs/>
                <w:color w:val="000000"/>
                <w:sz w:val="16"/>
                <w:szCs w:val="16"/>
              </w:rPr>
              <w:t>Área</w:t>
            </w:r>
          </w:p>
        </w:tc>
        <w:tc>
          <w:tcPr>
            <w:tcW w:w="1276" w:type="dxa"/>
            <w:tcBorders>
              <w:top w:val="single" w:sz="8" w:space="0" w:color="auto"/>
              <w:left w:val="nil"/>
              <w:bottom w:val="single" w:sz="8" w:space="0" w:color="auto"/>
              <w:right w:val="single" w:sz="8" w:space="0" w:color="auto"/>
            </w:tcBorders>
            <w:shd w:val="clear" w:color="000000" w:fill="D9D9D9"/>
            <w:noWrap/>
            <w:vAlign w:val="center"/>
            <w:hideMark/>
          </w:tcPr>
          <w:p w14:paraId="158026B5" w14:textId="77777777" w:rsidR="00A45046" w:rsidRPr="00A45046" w:rsidRDefault="00A45046" w:rsidP="00B42534">
            <w:pPr>
              <w:jc w:val="center"/>
              <w:rPr>
                <w:rFonts w:ascii="Calibri" w:hAnsi="Calibri"/>
                <w:color w:val="0000FF"/>
                <w:sz w:val="16"/>
                <w:szCs w:val="16"/>
                <w:u w:val="single"/>
              </w:rPr>
            </w:pPr>
            <w:r w:rsidRPr="00A45046">
              <w:rPr>
                <w:rFonts w:ascii="Calibri" w:hAnsi="Calibri"/>
                <w:color w:val="0000FF"/>
                <w:sz w:val="16"/>
                <w:szCs w:val="16"/>
                <w:u w:val="single"/>
              </w:rPr>
              <w:footnoteReference w:customMarkFollows="1" w:id="4"/>
              <w:t>Valor em US$[1]</w:t>
            </w:r>
          </w:p>
        </w:tc>
        <w:tc>
          <w:tcPr>
            <w:tcW w:w="1417" w:type="dxa"/>
            <w:tcBorders>
              <w:top w:val="single" w:sz="8" w:space="0" w:color="auto"/>
              <w:left w:val="nil"/>
              <w:bottom w:val="single" w:sz="8" w:space="0" w:color="auto"/>
              <w:right w:val="single" w:sz="8" w:space="0" w:color="auto"/>
            </w:tcBorders>
            <w:shd w:val="clear" w:color="000000" w:fill="D9D9D9"/>
            <w:noWrap/>
            <w:vAlign w:val="center"/>
            <w:hideMark/>
          </w:tcPr>
          <w:p w14:paraId="70599E61" w14:textId="77777777" w:rsidR="00A45046" w:rsidRPr="00A45046" w:rsidRDefault="00A45046" w:rsidP="00B42534">
            <w:pPr>
              <w:jc w:val="center"/>
              <w:rPr>
                <w:b/>
                <w:bCs/>
                <w:color w:val="000000"/>
                <w:sz w:val="16"/>
                <w:szCs w:val="16"/>
              </w:rPr>
            </w:pPr>
            <w:r w:rsidRPr="00A45046">
              <w:rPr>
                <w:b/>
                <w:bCs/>
                <w:color w:val="000000"/>
                <w:sz w:val="16"/>
                <w:szCs w:val="16"/>
              </w:rPr>
              <w:t>Status</w:t>
            </w:r>
          </w:p>
        </w:tc>
      </w:tr>
      <w:tr w:rsidR="00A45046" w:rsidRPr="00A45046" w14:paraId="3830920C" w14:textId="77777777" w:rsidTr="00535862">
        <w:trPr>
          <w:trHeight w:val="57"/>
        </w:trPr>
        <w:tc>
          <w:tcPr>
            <w:tcW w:w="13623"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BCDFB5A" w14:textId="77777777" w:rsidR="00A45046" w:rsidRPr="00A45046" w:rsidRDefault="00A45046" w:rsidP="00B42534">
            <w:pPr>
              <w:jc w:val="center"/>
              <w:rPr>
                <w:b/>
                <w:bCs/>
                <w:color w:val="000000"/>
                <w:sz w:val="16"/>
                <w:szCs w:val="16"/>
              </w:rPr>
            </w:pPr>
            <w:r w:rsidRPr="00A45046">
              <w:rPr>
                <w:b/>
                <w:bCs/>
                <w:color w:val="000000"/>
                <w:sz w:val="16"/>
                <w:szCs w:val="16"/>
              </w:rPr>
              <w:t>REGIÓN NORDESTE</w:t>
            </w:r>
          </w:p>
        </w:tc>
      </w:tr>
      <w:tr w:rsidR="00A45046" w:rsidRPr="00A45046" w14:paraId="1D753FE6"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3A5FB4D8" w14:textId="77777777" w:rsidR="00A45046" w:rsidRPr="00A45046" w:rsidRDefault="00A45046" w:rsidP="00B42534">
            <w:pPr>
              <w:rPr>
                <w:color w:val="000000"/>
                <w:sz w:val="16"/>
                <w:szCs w:val="16"/>
              </w:rPr>
            </w:pPr>
            <w:r w:rsidRPr="00A45046">
              <w:rPr>
                <w:color w:val="000000"/>
                <w:sz w:val="16"/>
                <w:szCs w:val="16"/>
              </w:rPr>
              <w:t>ITAPIPOCA</w:t>
            </w:r>
          </w:p>
        </w:tc>
        <w:tc>
          <w:tcPr>
            <w:tcW w:w="567" w:type="dxa"/>
            <w:tcBorders>
              <w:top w:val="nil"/>
              <w:left w:val="nil"/>
              <w:bottom w:val="single" w:sz="8" w:space="0" w:color="auto"/>
              <w:right w:val="single" w:sz="8" w:space="0" w:color="auto"/>
            </w:tcBorders>
            <w:shd w:val="clear" w:color="auto" w:fill="auto"/>
            <w:noWrap/>
            <w:vAlign w:val="center"/>
            <w:hideMark/>
          </w:tcPr>
          <w:p w14:paraId="04A99E2F" w14:textId="77777777" w:rsidR="00A45046" w:rsidRPr="00A45046" w:rsidRDefault="00A45046" w:rsidP="00B42534">
            <w:pPr>
              <w:jc w:val="center"/>
              <w:rPr>
                <w:color w:val="000000"/>
                <w:sz w:val="16"/>
                <w:szCs w:val="16"/>
              </w:rPr>
            </w:pPr>
            <w:r w:rsidRPr="00A45046">
              <w:rPr>
                <w:color w:val="000000"/>
                <w:sz w:val="16"/>
                <w:szCs w:val="16"/>
              </w:rPr>
              <w:t>CE</w:t>
            </w:r>
          </w:p>
        </w:tc>
        <w:tc>
          <w:tcPr>
            <w:tcW w:w="992" w:type="dxa"/>
            <w:tcBorders>
              <w:top w:val="nil"/>
              <w:left w:val="nil"/>
              <w:bottom w:val="single" w:sz="8" w:space="0" w:color="auto"/>
              <w:right w:val="single" w:sz="8" w:space="0" w:color="auto"/>
            </w:tcBorders>
            <w:shd w:val="clear" w:color="auto" w:fill="auto"/>
            <w:noWrap/>
            <w:vAlign w:val="center"/>
            <w:hideMark/>
          </w:tcPr>
          <w:p w14:paraId="7A263122" w14:textId="77777777" w:rsidR="00A45046" w:rsidRPr="00A45046" w:rsidRDefault="00A45046" w:rsidP="00B42534">
            <w:pPr>
              <w:ind w:firstLineChars="100" w:firstLine="160"/>
              <w:jc w:val="right"/>
              <w:rPr>
                <w:color w:val="000000"/>
                <w:sz w:val="16"/>
                <w:szCs w:val="16"/>
              </w:rPr>
            </w:pPr>
            <w:r w:rsidRPr="00A45046">
              <w:rPr>
                <w:color w:val="000000"/>
                <w:sz w:val="16"/>
                <w:szCs w:val="16"/>
              </w:rPr>
              <w:t>116.065</w:t>
            </w:r>
          </w:p>
        </w:tc>
        <w:tc>
          <w:tcPr>
            <w:tcW w:w="2551" w:type="dxa"/>
            <w:tcBorders>
              <w:top w:val="nil"/>
              <w:left w:val="nil"/>
              <w:bottom w:val="single" w:sz="8" w:space="0" w:color="auto"/>
              <w:right w:val="single" w:sz="8" w:space="0" w:color="auto"/>
            </w:tcBorders>
            <w:shd w:val="clear" w:color="auto" w:fill="auto"/>
            <w:vAlign w:val="center"/>
            <w:hideMark/>
          </w:tcPr>
          <w:p w14:paraId="2637F12B"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4B2BD636"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6BC5BC6B" w14:textId="77777777" w:rsidR="00A45046" w:rsidRPr="00A45046" w:rsidRDefault="00A45046" w:rsidP="00B42534">
            <w:pPr>
              <w:jc w:val="center"/>
              <w:rPr>
                <w:color w:val="000000"/>
                <w:sz w:val="16"/>
                <w:szCs w:val="16"/>
              </w:rPr>
            </w:pPr>
            <w:r w:rsidRPr="00A45046">
              <w:rPr>
                <w:color w:val="000000"/>
                <w:sz w:val="16"/>
                <w:szCs w:val="16"/>
              </w:rPr>
              <w:t>1.562.500</w:t>
            </w:r>
          </w:p>
        </w:tc>
        <w:tc>
          <w:tcPr>
            <w:tcW w:w="1417" w:type="dxa"/>
            <w:tcBorders>
              <w:top w:val="nil"/>
              <w:left w:val="nil"/>
              <w:bottom w:val="single" w:sz="8" w:space="0" w:color="auto"/>
              <w:right w:val="single" w:sz="8" w:space="0" w:color="auto"/>
            </w:tcBorders>
            <w:shd w:val="clear" w:color="auto" w:fill="auto"/>
            <w:noWrap/>
            <w:vAlign w:val="center"/>
            <w:hideMark/>
          </w:tcPr>
          <w:p w14:paraId="1BDA36CE"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CCC5CB0" w14:textId="77777777" w:rsidTr="00535862">
        <w:trPr>
          <w:trHeight w:val="57"/>
        </w:trPr>
        <w:tc>
          <w:tcPr>
            <w:tcW w:w="3276" w:type="dxa"/>
            <w:tcBorders>
              <w:top w:val="nil"/>
              <w:left w:val="single" w:sz="8" w:space="0" w:color="auto"/>
              <w:bottom w:val="single" w:sz="8" w:space="0" w:color="auto"/>
              <w:right w:val="single" w:sz="8" w:space="0" w:color="auto"/>
            </w:tcBorders>
            <w:shd w:val="clear" w:color="000000" w:fill="FFE699"/>
            <w:vAlign w:val="center"/>
            <w:hideMark/>
          </w:tcPr>
          <w:p w14:paraId="362123D6" w14:textId="77777777" w:rsidR="00A45046" w:rsidRPr="00A45046" w:rsidRDefault="00A45046" w:rsidP="00B42534">
            <w:pPr>
              <w:rPr>
                <w:color w:val="000000"/>
                <w:sz w:val="16"/>
                <w:szCs w:val="16"/>
              </w:rPr>
            </w:pPr>
            <w:r w:rsidRPr="00A45046">
              <w:rPr>
                <w:color w:val="000000"/>
                <w:sz w:val="16"/>
                <w:szCs w:val="16"/>
              </w:rPr>
              <w:t> </w:t>
            </w:r>
          </w:p>
        </w:tc>
        <w:tc>
          <w:tcPr>
            <w:tcW w:w="567" w:type="dxa"/>
            <w:tcBorders>
              <w:top w:val="nil"/>
              <w:left w:val="nil"/>
              <w:bottom w:val="single" w:sz="8" w:space="0" w:color="auto"/>
              <w:right w:val="single" w:sz="8" w:space="0" w:color="auto"/>
            </w:tcBorders>
            <w:shd w:val="clear" w:color="000000" w:fill="FFE699"/>
            <w:noWrap/>
            <w:vAlign w:val="center"/>
            <w:hideMark/>
          </w:tcPr>
          <w:p w14:paraId="306894F2" w14:textId="77777777" w:rsidR="00A45046" w:rsidRPr="00A45046" w:rsidRDefault="00A45046" w:rsidP="00B42534">
            <w:pPr>
              <w:jc w:val="center"/>
              <w:rPr>
                <w:color w:val="000000"/>
                <w:sz w:val="16"/>
                <w:szCs w:val="16"/>
              </w:rPr>
            </w:pPr>
            <w:r w:rsidRPr="00A45046">
              <w:rPr>
                <w:color w:val="000000"/>
                <w:sz w:val="16"/>
                <w:szCs w:val="16"/>
              </w:rPr>
              <w:t> </w:t>
            </w:r>
          </w:p>
        </w:tc>
        <w:tc>
          <w:tcPr>
            <w:tcW w:w="992" w:type="dxa"/>
            <w:tcBorders>
              <w:top w:val="nil"/>
              <w:left w:val="nil"/>
              <w:bottom w:val="single" w:sz="8" w:space="0" w:color="auto"/>
              <w:right w:val="single" w:sz="8" w:space="0" w:color="auto"/>
            </w:tcBorders>
            <w:shd w:val="clear" w:color="000000" w:fill="FFE699"/>
            <w:noWrap/>
            <w:vAlign w:val="center"/>
            <w:hideMark/>
          </w:tcPr>
          <w:p w14:paraId="3726D757" w14:textId="77777777" w:rsidR="00A45046" w:rsidRPr="00A45046" w:rsidRDefault="00A45046" w:rsidP="00B42534">
            <w:pPr>
              <w:ind w:firstLineChars="100" w:firstLine="160"/>
              <w:jc w:val="right"/>
              <w:rPr>
                <w:color w:val="000000"/>
                <w:sz w:val="16"/>
                <w:szCs w:val="16"/>
              </w:rPr>
            </w:pPr>
            <w:r w:rsidRPr="00A45046">
              <w:rPr>
                <w:color w:val="000000"/>
                <w:sz w:val="16"/>
                <w:szCs w:val="16"/>
              </w:rPr>
              <w:t> </w:t>
            </w:r>
          </w:p>
        </w:tc>
        <w:tc>
          <w:tcPr>
            <w:tcW w:w="2551" w:type="dxa"/>
            <w:tcBorders>
              <w:top w:val="nil"/>
              <w:left w:val="nil"/>
              <w:bottom w:val="single" w:sz="8" w:space="0" w:color="auto"/>
              <w:right w:val="single" w:sz="8" w:space="0" w:color="auto"/>
            </w:tcBorders>
            <w:shd w:val="clear" w:color="000000" w:fill="FFE699"/>
            <w:vAlign w:val="center"/>
            <w:hideMark/>
          </w:tcPr>
          <w:p w14:paraId="681FECC2" w14:textId="77777777" w:rsidR="00A45046" w:rsidRPr="00A45046" w:rsidRDefault="00A45046" w:rsidP="00B42534">
            <w:pPr>
              <w:rPr>
                <w:color w:val="000000"/>
                <w:sz w:val="16"/>
                <w:szCs w:val="16"/>
              </w:rPr>
            </w:pPr>
            <w:r w:rsidRPr="00A45046">
              <w:rPr>
                <w:color w:val="000000"/>
                <w:sz w:val="16"/>
                <w:szCs w:val="16"/>
              </w:rPr>
              <w:t> </w:t>
            </w:r>
          </w:p>
        </w:tc>
        <w:tc>
          <w:tcPr>
            <w:tcW w:w="3544" w:type="dxa"/>
            <w:tcBorders>
              <w:top w:val="nil"/>
              <w:left w:val="nil"/>
              <w:bottom w:val="single" w:sz="8" w:space="0" w:color="auto"/>
              <w:right w:val="single" w:sz="8" w:space="0" w:color="auto"/>
            </w:tcBorders>
            <w:shd w:val="clear" w:color="000000" w:fill="FFE699"/>
            <w:vAlign w:val="center"/>
            <w:hideMark/>
          </w:tcPr>
          <w:p w14:paraId="2BCACB9C" w14:textId="77777777" w:rsidR="00A45046" w:rsidRPr="00A45046" w:rsidRDefault="00A45046" w:rsidP="00B42534">
            <w:pPr>
              <w:jc w:val="center"/>
              <w:rPr>
                <w:b/>
                <w:bCs/>
                <w:color w:val="000000"/>
                <w:sz w:val="16"/>
                <w:szCs w:val="16"/>
              </w:rPr>
            </w:pPr>
            <w:r w:rsidRPr="00A45046">
              <w:rPr>
                <w:b/>
                <w:bCs/>
                <w:color w:val="000000"/>
                <w:sz w:val="16"/>
                <w:szCs w:val="16"/>
              </w:rPr>
              <w:t>Subtotal</w:t>
            </w:r>
          </w:p>
        </w:tc>
        <w:tc>
          <w:tcPr>
            <w:tcW w:w="1276" w:type="dxa"/>
            <w:tcBorders>
              <w:top w:val="nil"/>
              <w:left w:val="nil"/>
              <w:bottom w:val="single" w:sz="8" w:space="0" w:color="auto"/>
              <w:right w:val="single" w:sz="8" w:space="0" w:color="auto"/>
            </w:tcBorders>
            <w:shd w:val="clear" w:color="000000" w:fill="FFE699"/>
            <w:noWrap/>
            <w:vAlign w:val="center"/>
            <w:hideMark/>
          </w:tcPr>
          <w:p w14:paraId="1DF1E030" w14:textId="77777777" w:rsidR="00A45046" w:rsidRPr="00A45046" w:rsidRDefault="00A45046" w:rsidP="00B42534">
            <w:pPr>
              <w:jc w:val="center"/>
              <w:rPr>
                <w:b/>
                <w:bCs/>
                <w:color w:val="000000"/>
                <w:sz w:val="16"/>
                <w:szCs w:val="16"/>
              </w:rPr>
            </w:pPr>
            <w:r w:rsidRPr="00A45046">
              <w:rPr>
                <w:b/>
                <w:bCs/>
                <w:color w:val="000000"/>
                <w:sz w:val="16"/>
                <w:szCs w:val="16"/>
              </w:rPr>
              <w:t>1.562.500</w:t>
            </w:r>
          </w:p>
        </w:tc>
        <w:tc>
          <w:tcPr>
            <w:tcW w:w="1417" w:type="dxa"/>
            <w:tcBorders>
              <w:top w:val="nil"/>
              <w:left w:val="nil"/>
              <w:bottom w:val="single" w:sz="8" w:space="0" w:color="auto"/>
              <w:right w:val="single" w:sz="8" w:space="0" w:color="auto"/>
            </w:tcBorders>
            <w:shd w:val="clear" w:color="000000" w:fill="FFE699"/>
            <w:noWrap/>
            <w:vAlign w:val="center"/>
            <w:hideMark/>
          </w:tcPr>
          <w:p w14:paraId="633253F9" w14:textId="77777777" w:rsidR="00A45046" w:rsidRPr="00A45046" w:rsidRDefault="00A45046" w:rsidP="00B42534">
            <w:pPr>
              <w:jc w:val="center"/>
              <w:rPr>
                <w:color w:val="000000"/>
                <w:sz w:val="16"/>
                <w:szCs w:val="16"/>
              </w:rPr>
            </w:pPr>
            <w:r w:rsidRPr="00A45046">
              <w:rPr>
                <w:color w:val="000000"/>
                <w:sz w:val="16"/>
                <w:szCs w:val="16"/>
              </w:rPr>
              <w:t> </w:t>
            </w:r>
          </w:p>
        </w:tc>
      </w:tr>
      <w:tr w:rsidR="00A45046" w:rsidRPr="00A45046" w14:paraId="67C85CED" w14:textId="77777777" w:rsidTr="00535862">
        <w:trPr>
          <w:trHeight w:val="57"/>
        </w:trPr>
        <w:tc>
          <w:tcPr>
            <w:tcW w:w="13623"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70C8E9F" w14:textId="77777777" w:rsidR="00A45046" w:rsidRPr="00A45046" w:rsidRDefault="00A45046" w:rsidP="00B42534">
            <w:pPr>
              <w:jc w:val="center"/>
              <w:rPr>
                <w:b/>
                <w:bCs/>
                <w:color w:val="000000"/>
                <w:sz w:val="16"/>
                <w:szCs w:val="16"/>
              </w:rPr>
            </w:pPr>
            <w:r w:rsidRPr="00A45046">
              <w:rPr>
                <w:b/>
                <w:bCs/>
                <w:color w:val="000000"/>
                <w:sz w:val="16"/>
                <w:szCs w:val="16"/>
              </w:rPr>
              <w:t>REGIÓN CENTRO-OESTE</w:t>
            </w:r>
          </w:p>
        </w:tc>
      </w:tr>
      <w:tr w:rsidR="00A45046" w:rsidRPr="00A45046" w14:paraId="7D389FF0"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CA1D0E9" w14:textId="77777777" w:rsidR="00A45046" w:rsidRPr="00A45046" w:rsidRDefault="00A45046" w:rsidP="00B42534">
            <w:pPr>
              <w:rPr>
                <w:color w:val="000000"/>
                <w:sz w:val="16"/>
                <w:szCs w:val="16"/>
              </w:rPr>
            </w:pPr>
            <w:r w:rsidRPr="00A45046">
              <w:rPr>
                <w:color w:val="000000"/>
                <w:sz w:val="16"/>
                <w:szCs w:val="16"/>
              </w:rPr>
              <w:t>MARCELÂNDIA</w:t>
            </w:r>
          </w:p>
        </w:tc>
        <w:tc>
          <w:tcPr>
            <w:tcW w:w="567" w:type="dxa"/>
            <w:tcBorders>
              <w:top w:val="nil"/>
              <w:left w:val="nil"/>
              <w:bottom w:val="single" w:sz="8" w:space="0" w:color="auto"/>
              <w:right w:val="single" w:sz="8" w:space="0" w:color="auto"/>
            </w:tcBorders>
            <w:shd w:val="clear" w:color="auto" w:fill="auto"/>
            <w:noWrap/>
            <w:vAlign w:val="center"/>
            <w:hideMark/>
          </w:tcPr>
          <w:p w14:paraId="36D821D5" w14:textId="77777777" w:rsidR="00A45046" w:rsidRPr="00A45046" w:rsidRDefault="00A45046" w:rsidP="00B42534">
            <w:pPr>
              <w:jc w:val="center"/>
              <w:rPr>
                <w:color w:val="000000"/>
                <w:sz w:val="16"/>
                <w:szCs w:val="16"/>
              </w:rPr>
            </w:pPr>
            <w:r w:rsidRPr="00A45046">
              <w:rPr>
                <w:color w:val="000000"/>
                <w:sz w:val="16"/>
                <w:szCs w:val="16"/>
              </w:rPr>
              <w:t>MT</w:t>
            </w:r>
          </w:p>
        </w:tc>
        <w:tc>
          <w:tcPr>
            <w:tcW w:w="992" w:type="dxa"/>
            <w:tcBorders>
              <w:top w:val="nil"/>
              <w:left w:val="nil"/>
              <w:bottom w:val="single" w:sz="8" w:space="0" w:color="auto"/>
              <w:right w:val="single" w:sz="8" w:space="0" w:color="auto"/>
            </w:tcBorders>
            <w:shd w:val="clear" w:color="auto" w:fill="auto"/>
            <w:noWrap/>
            <w:vAlign w:val="center"/>
            <w:hideMark/>
          </w:tcPr>
          <w:p w14:paraId="1C96C225" w14:textId="77777777" w:rsidR="00A45046" w:rsidRPr="00A45046" w:rsidRDefault="00A45046" w:rsidP="00B42534">
            <w:pPr>
              <w:ind w:firstLineChars="100" w:firstLine="160"/>
              <w:jc w:val="right"/>
              <w:rPr>
                <w:color w:val="000000"/>
                <w:sz w:val="16"/>
                <w:szCs w:val="16"/>
              </w:rPr>
            </w:pPr>
            <w:r w:rsidRPr="00A45046">
              <w:rPr>
                <w:color w:val="000000"/>
                <w:sz w:val="16"/>
                <w:szCs w:val="16"/>
              </w:rPr>
              <w:t>12.006</w:t>
            </w:r>
          </w:p>
        </w:tc>
        <w:tc>
          <w:tcPr>
            <w:tcW w:w="2551" w:type="dxa"/>
            <w:tcBorders>
              <w:top w:val="nil"/>
              <w:left w:val="nil"/>
              <w:bottom w:val="single" w:sz="8" w:space="0" w:color="auto"/>
              <w:right w:val="single" w:sz="8" w:space="0" w:color="auto"/>
            </w:tcBorders>
            <w:shd w:val="clear" w:color="auto" w:fill="auto"/>
            <w:vAlign w:val="center"/>
            <w:hideMark/>
          </w:tcPr>
          <w:p w14:paraId="5EA2D025"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717F8F4"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5DB6767D" w14:textId="77777777" w:rsidR="00A45046" w:rsidRPr="00A45046" w:rsidRDefault="00A45046" w:rsidP="00B42534">
            <w:pPr>
              <w:jc w:val="center"/>
              <w:rPr>
                <w:color w:val="000000"/>
                <w:sz w:val="16"/>
                <w:szCs w:val="16"/>
              </w:rPr>
            </w:pPr>
            <w:r w:rsidRPr="00A45046">
              <w:rPr>
                <w:color w:val="000000"/>
                <w:sz w:val="16"/>
                <w:szCs w:val="16"/>
              </w:rPr>
              <w:t>312.500</w:t>
            </w:r>
          </w:p>
        </w:tc>
        <w:tc>
          <w:tcPr>
            <w:tcW w:w="1417" w:type="dxa"/>
            <w:tcBorders>
              <w:top w:val="nil"/>
              <w:left w:val="nil"/>
              <w:bottom w:val="single" w:sz="8" w:space="0" w:color="auto"/>
              <w:right w:val="single" w:sz="8" w:space="0" w:color="auto"/>
            </w:tcBorders>
            <w:shd w:val="clear" w:color="auto" w:fill="auto"/>
            <w:noWrap/>
            <w:vAlign w:val="center"/>
            <w:hideMark/>
          </w:tcPr>
          <w:p w14:paraId="3BEC8F0C"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29BA9FE2" w14:textId="77777777" w:rsidTr="00535862">
        <w:trPr>
          <w:trHeight w:val="57"/>
        </w:trPr>
        <w:tc>
          <w:tcPr>
            <w:tcW w:w="3276" w:type="dxa"/>
            <w:tcBorders>
              <w:top w:val="nil"/>
              <w:left w:val="single" w:sz="8" w:space="0" w:color="auto"/>
              <w:bottom w:val="single" w:sz="8" w:space="0" w:color="auto"/>
              <w:right w:val="single" w:sz="8" w:space="0" w:color="auto"/>
            </w:tcBorders>
            <w:shd w:val="clear" w:color="000000" w:fill="FFE699"/>
            <w:vAlign w:val="center"/>
            <w:hideMark/>
          </w:tcPr>
          <w:p w14:paraId="005CBF90" w14:textId="77777777" w:rsidR="00A45046" w:rsidRPr="00A45046" w:rsidRDefault="00A45046" w:rsidP="00B42534">
            <w:pPr>
              <w:rPr>
                <w:color w:val="000000"/>
                <w:sz w:val="16"/>
                <w:szCs w:val="16"/>
              </w:rPr>
            </w:pPr>
            <w:r w:rsidRPr="00A45046">
              <w:rPr>
                <w:color w:val="000000"/>
                <w:sz w:val="16"/>
                <w:szCs w:val="16"/>
              </w:rPr>
              <w:t> </w:t>
            </w:r>
          </w:p>
        </w:tc>
        <w:tc>
          <w:tcPr>
            <w:tcW w:w="567" w:type="dxa"/>
            <w:tcBorders>
              <w:top w:val="nil"/>
              <w:left w:val="nil"/>
              <w:bottom w:val="single" w:sz="8" w:space="0" w:color="auto"/>
              <w:right w:val="single" w:sz="8" w:space="0" w:color="auto"/>
            </w:tcBorders>
            <w:shd w:val="clear" w:color="000000" w:fill="FFE699"/>
            <w:noWrap/>
            <w:vAlign w:val="center"/>
            <w:hideMark/>
          </w:tcPr>
          <w:p w14:paraId="012DB715" w14:textId="77777777" w:rsidR="00A45046" w:rsidRPr="00A45046" w:rsidRDefault="00A45046" w:rsidP="00B42534">
            <w:pPr>
              <w:jc w:val="center"/>
              <w:rPr>
                <w:color w:val="000000"/>
                <w:sz w:val="16"/>
                <w:szCs w:val="16"/>
              </w:rPr>
            </w:pPr>
            <w:r w:rsidRPr="00A45046">
              <w:rPr>
                <w:color w:val="000000"/>
                <w:sz w:val="16"/>
                <w:szCs w:val="16"/>
              </w:rPr>
              <w:t> </w:t>
            </w:r>
          </w:p>
        </w:tc>
        <w:tc>
          <w:tcPr>
            <w:tcW w:w="992" w:type="dxa"/>
            <w:tcBorders>
              <w:top w:val="nil"/>
              <w:left w:val="nil"/>
              <w:bottom w:val="single" w:sz="8" w:space="0" w:color="auto"/>
              <w:right w:val="single" w:sz="8" w:space="0" w:color="auto"/>
            </w:tcBorders>
            <w:shd w:val="clear" w:color="000000" w:fill="FFE699"/>
            <w:noWrap/>
            <w:vAlign w:val="center"/>
            <w:hideMark/>
          </w:tcPr>
          <w:p w14:paraId="51D543D9" w14:textId="77777777" w:rsidR="00A45046" w:rsidRPr="00A45046" w:rsidRDefault="00A45046" w:rsidP="00B42534">
            <w:pPr>
              <w:ind w:firstLineChars="100" w:firstLine="160"/>
              <w:jc w:val="right"/>
              <w:rPr>
                <w:color w:val="000000"/>
                <w:sz w:val="16"/>
                <w:szCs w:val="16"/>
              </w:rPr>
            </w:pPr>
            <w:r w:rsidRPr="00A45046">
              <w:rPr>
                <w:color w:val="000000"/>
                <w:sz w:val="16"/>
                <w:szCs w:val="16"/>
              </w:rPr>
              <w:t> </w:t>
            </w:r>
          </w:p>
        </w:tc>
        <w:tc>
          <w:tcPr>
            <w:tcW w:w="2551" w:type="dxa"/>
            <w:tcBorders>
              <w:top w:val="nil"/>
              <w:left w:val="nil"/>
              <w:bottom w:val="single" w:sz="8" w:space="0" w:color="auto"/>
              <w:right w:val="single" w:sz="8" w:space="0" w:color="auto"/>
            </w:tcBorders>
            <w:shd w:val="clear" w:color="000000" w:fill="FFE699"/>
            <w:vAlign w:val="center"/>
            <w:hideMark/>
          </w:tcPr>
          <w:p w14:paraId="7D98ABEA" w14:textId="77777777" w:rsidR="00A45046" w:rsidRPr="00A45046" w:rsidRDefault="00A45046" w:rsidP="00B42534">
            <w:pPr>
              <w:rPr>
                <w:color w:val="000000"/>
                <w:sz w:val="16"/>
                <w:szCs w:val="16"/>
              </w:rPr>
            </w:pPr>
            <w:r w:rsidRPr="00A45046">
              <w:rPr>
                <w:color w:val="000000"/>
                <w:sz w:val="16"/>
                <w:szCs w:val="16"/>
              </w:rPr>
              <w:t> </w:t>
            </w:r>
          </w:p>
        </w:tc>
        <w:tc>
          <w:tcPr>
            <w:tcW w:w="3544" w:type="dxa"/>
            <w:tcBorders>
              <w:top w:val="nil"/>
              <w:left w:val="nil"/>
              <w:bottom w:val="single" w:sz="8" w:space="0" w:color="auto"/>
              <w:right w:val="single" w:sz="8" w:space="0" w:color="auto"/>
            </w:tcBorders>
            <w:shd w:val="clear" w:color="000000" w:fill="FFE699"/>
            <w:vAlign w:val="center"/>
            <w:hideMark/>
          </w:tcPr>
          <w:p w14:paraId="65082B7D" w14:textId="77777777" w:rsidR="00A45046" w:rsidRPr="00A45046" w:rsidRDefault="00A45046" w:rsidP="00B42534">
            <w:pPr>
              <w:jc w:val="center"/>
              <w:rPr>
                <w:b/>
                <w:bCs/>
                <w:color w:val="000000"/>
                <w:sz w:val="16"/>
                <w:szCs w:val="16"/>
              </w:rPr>
            </w:pPr>
            <w:r w:rsidRPr="00A45046">
              <w:rPr>
                <w:b/>
                <w:bCs/>
                <w:color w:val="000000"/>
                <w:sz w:val="16"/>
                <w:szCs w:val="16"/>
              </w:rPr>
              <w:t>Subtotal</w:t>
            </w:r>
          </w:p>
        </w:tc>
        <w:tc>
          <w:tcPr>
            <w:tcW w:w="1276" w:type="dxa"/>
            <w:tcBorders>
              <w:top w:val="nil"/>
              <w:left w:val="nil"/>
              <w:bottom w:val="single" w:sz="8" w:space="0" w:color="auto"/>
              <w:right w:val="single" w:sz="8" w:space="0" w:color="auto"/>
            </w:tcBorders>
            <w:shd w:val="clear" w:color="000000" w:fill="FFE699"/>
            <w:noWrap/>
            <w:vAlign w:val="center"/>
            <w:hideMark/>
          </w:tcPr>
          <w:p w14:paraId="05794171" w14:textId="77777777" w:rsidR="00A45046" w:rsidRPr="00A45046" w:rsidRDefault="00A45046" w:rsidP="00B42534">
            <w:pPr>
              <w:jc w:val="center"/>
              <w:rPr>
                <w:b/>
                <w:bCs/>
                <w:color w:val="000000"/>
                <w:sz w:val="16"/>
                <w:szCs w:val="16"/>
              </w:rPr>
            </w:pPr>
            <w:r w:rsidRPr="00A45046">
              <w:rPr>
                <w:b/>
                <w:bCs/>
                <w:color w:val="000000"/>
                <w:sz w:val="16"/>
                <w:szCs w:val="16"/>
              </w:rPr>
              <w:t>312.500</w:t>
            </w:r>
          </w:p>
        </w:tc>
        <w:tc>
          <w:tcPr>
            <w:tcW w:w="1417" w:type="dxa"/>
            <w:tcBorders>
              <w:top w:val="nil"/>
              <w:left w:val="nil"/>
              <w:bottom w:val="single" w:sz="8" w:space="0" w:color="auto"/>
              <w:right w:val="single" w:sz="8" w:space="0" w:color="auto"/>
            </w:tcBorders>
            <w:shd w:val="clear" w:color="000000" w:fill="FFE699"/>
            <w:noWrap/>
            <w:vAlign w:val="center"/>
            <w:hideMark/>
          </w:tcPr>
          <w:p w14:paraId="17D0362A" w14:textId="77777777" w:rsidR="00A45046" w:rsidRPr="00A45046" w:rsidRDefault="00A45046" w:rsidP="00B42534">
            <w:pPr>
              <w:jc w:val="center"/>
              <w:rPr>
                <w:color w:val="000000"/>
                <w:sz w:val="16"/>
                <w:szCs w:val="16"/>
              </w:rPr>
            </w:pPr>
            <w:r w:rsidRPr="00A45046">
              <w:rPr>
                <w:color w:val="000000"/>
                <w:sz w:val="16"/>
                <w:szCs w:val="16"/>
              </w:rPr>
              <w:t> </w:t>
            </w:r>
          </w:p>
        </w:tc>
      </w:tr>
      <w:tr w:rsidR="00A45046" w:rsidRPr="00A45046" w14:paraId="12E1C7E5" w14:textId="77777777" w:rsidTr="00535862">
        <w:trPr>
          <w:trHeight w:val="57"/>
        </w:trPr>
        <w:tc>
          <w:tcPr>
            <w:tcW w:w="13623"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7946489" w14:textId="77777777" w:rsidR="00A45046" w:rsidRPr="00A45046" w:rsidRDefault="00A45046" w:rsidP="00B42534">
            <w:pPr>
              <w:jc w:val="center"/>
              <w:rPr>
                <w:b/>
                <w:bCs/>
                <w:color w:val="000000"/>
                <w:sz w:val="16"/>
                <w:szCs w:val="16"/>
              </w:rPr>
            </w:pPr>
            <w:r w:rsidRPr="00A45046">
              <w:rPr>
                <w:b/>
                <w:bCs/>
                <w:color w:val="000000"/>
                <w:sz w:val="16"/>
                <w:szCs w:val="16"/>
              </w:rPr>
              <w:t>REGIÓN SUDESTE</w:t>
            </w:r>
          </w:p>
        </w:tc>
      </w:tr>
      <w:tr w:rsidR="00A45046" w:rsidRPr="00A45046" w14:paraId="50B1267F"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7ABE53DC" w14:textId="77777777" w:rsidR="00A45046" w:rsidRPr="00A45046" w:rsidRDefault="00A45046" w:rsidP="00B42534">
            <w:pPr>
              <w:rPr>
                <w:color w:val="000000"/>
                <w:sz w:val="16"/>
                <w:szCs w:val="16"/>
              </w:rPr>
            </w:pPr>
            <w:r w:rsidRPr="00A45046">
              <w:rPr>
                <w:color w:val="000000"/>
                <w:sz w:val="16"/>
                <w:szCs w:val="16"/>
              </w:rPr>
              <w:t>PIRACEMA</w:t>
            </w:r>
          </w:p>
        </w:tc>
        <w:tc>
          <w:tcPr>
            <w:tcW w:w="567" w:type="dxa"/>
            <w:tcBorders>
              <w:top w:val="nil"/>
              <w:left w:val="nil"/>
              <w:bottom w:val="single" w:sz="8" w:space="0" w:color="auto"/>
              <w:right w:val="single" w:sz="8" w:space="0" w:color="auto"/>
            </w:tcBorders>
            <w:shd w:val="clear" w:color="auto" w:fill="auto"/>
            <w:noWrap/>
            <w:vAlign w:val="center"/>
            <w:hideMark/>
          </w:tcPr>
          <w:p w14:paraId="72A41D8C" w14:textId="77777777" w:rsidR="00A45046" w:rsidRPr="00A45046" w:rsidRDefault="00A45046" w:rsidP="00B42534">
            <w:pPr>
              <w:jc w:val="center"/>
              <w:rPr>
                <w:color w:val="000000"/>
                <w:sz w:val="16"/>
                <w:szCs w:val="16"/>
              </w:rPr>
            </w:pPr>
            <w:r w:rsidRPr="00A45046">
              <w:rPr>
                <w:color w:val="000000"/>
                <w:sz w:val="16"/>
                <w:szCs w:val="16"/>
              </w:rPr>
              <w:t>MG</w:t>
            </w:r>
          </w:p>
        </w:tc>
        <w:tc>
          <w:tcPr>
            <w:tcW w:w="992" w:type="dxa"/>
            <w:tcBorders>
              <w:top w:val="nil"/>
              <w:left w:val="nil"/>
              <w:bottom w:val="single" w:sz="8" w:space="0" w:color="auto"/>
              <w:right w:val="single" w:sz="8" w:space="0" w:color="auto"/>
            </w:tcBorders>
            <w:shd w:val="clear" w:color="auto" w:fill="auto"/>
            <w:noWrap/>
            <w:vAlign w:val="center"/>
            <w:hideMark/>
          </w:tcPr>
          <w:p w14:paraId="1D0E8304" w14:textId="77777777" w:rsidR="00A45046" w:rsidRPr="00A45046" w:rsidRDefault="00A45046" w:rsidP="00B42534">
            <w:pPr>
              <w:ind w:firstLineChars="100" w:firstLine="160"/>
              <w:jc w:val="right"/>
              <w:rPr>
                <w:color w:val="000000"/>
                <w:sz w:val="16"/>
                <w:szCs w:val="16"/>
              </w:rPr>
            </w:pPr>
            <w:r w:rsidRPr="00A45046">
              <w:rPr>
                <w:color w:val="000000"/>
                <w:sz w:val="16"/>
                <w:szCs w:val="16"/>
              </w:rPr>
              <w:t>6.406</w:t>
            </w:r>
          </w:p>
        </w:tc>
        <w:tc>
          <w:tcPr>
            <w:tcW w:w="2551" w:type="dxa"/>
            <w:tcBorders>
              <w:top w:val="nil"/>
              <w:left w:val="nil"/>
              <w:bottom w:val="single" w:sz="8" w:space="0" w:color="auto"/>
              <w:right w:val="single" w:sz="8" w:space="0" w:color="auto"/>
            </w:tcBorders>
            <w:shd w:val="clear" w:color="auto" w:fill="auto"/>
            <w:vAlign w:val="center"/>
            <w:hideMark/>
          </w:tcPr>
          <w:p w14:paraId="50C4ED5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DD322D7" w14:textId="77777777" w:rsidR="00A45046" w:rsidRPr="00A45046" w:rsidRDefault="00A45046" w:rsidP="00B42534">
            <w:pPr>
              <w:rPr>
                <w:color w:val="000000"/>
                <w:sz w:val="16"/>
                <w:szCs w:val="16"/>
              </w:rPr>
            </w:pPr>
            <w:r w:rsidRPr="00A45046">
              <w:rPr>
                <w:color w:val="000000"/>
                <w:sz w:val="16"/>
                <w:szCs w:val="16"/>
              </w:rPr>
              <w:t>Iluminação Pública / Infraestrutura Viária e Mobilidade Urbana</w:t>
            </w:r>
          </w:p>
        </w:tc>
        <w:tc>
          <w:tcPr>
            <w:tcW w:w="1276" w:type="dxa"/>
            <w:tcBorders>
              <w:top w:val="nil"/>
              <w:left w:val="nil"/>
              <w:bottom w:val="single" w:sz="8" w:space="0" w:color="auto"/>
              <w:right w:val="single" w:sz="8" w:space="0" w:color="auto"/>
            </w:tcBorders>
            <w:shd w:val="clear" w:color="auto" w:fill="auto"/>
            <w:noWrap/>
            <w:vAlign w:val="center"/>
            <w:hideMark/>
          </w:tcPr>
          <w:p w14:paraId="17EC56F8" w14:textId="77777777" w:rsidR="00A45046" w:rsidRPr="00A45046" w:rsidRDefault="00A45046" w:rsidP="00B42534">
            <w:pPr>
              <w:jc w:val="center"/>
              <w:rPr>
                <w:color w:val="000000"/>
                <w:sz w:val="16"/>
                <w:szCs w:val="16"/>
              </w:rPr>
            </w:pPr>
            <w:r w:rsidRPr="00A45046">
              <w:rPr>
                <w:color w:val="000000"/>
                <w:sz w:val="16"/>
                <w:szCs w:val="16"/>
              </w:rPr>
              <w:t>69.272</w:t>
            </w:r>
          </w:p>
        </w:tc>
        <w:tc>
          <w:tcPr>
            <w:tcW w:w="1417" w:type="dxa"/>
            <w:tcBorders>
              <w:top w:val="nil"/>
              <w:left w:val="nil"/>
              <w:bottom w:val="single" w:sz="8" w:space="0" w:color="auto"/>
              <w:right w:val="single" w:sz="8" w:space="0" w:color="auto"/>
            </w:tcBorders>
            <w:shd w:val="clear" w:color="auto" w:fill="auto"/>
            <w:noWrap/>
            <w:vAlign w:val="center"/>
            <w:hideMark/>
          </w:tcPr>
          <w:p w14:paraId="60D118CC" w14:textId="77777777" w:rsidR="00A45046" w:rsidRPr="00A45046" w:rsidRDefault="00A45046" w:rsidP="00B42534">
            <w:pPr>
              <w:jc w:val="center"/>
              <w:rPr>
                <w:color w:val="000000"/>
                <w:sz w:val="16"/>
                <w:szCs w:val="16"/>
              </w:rPr>
            </w:pPr>
            <w:r w:rsidRPr="00A45046">
              <w:rPr>
                <w:color w:val="000000"/>
                <w:sz w:val="16"/>
                <w:szCs w:val="16"/>
              </w:rPr>
              <w:t>En formalización</w:t>
            </w:r>
          </w:p>
        </w:tc>
      </w:tr>
      <w:tr w:rsidR="00A45046" w:rsidRPr="00A45046" w14:paraId="4C98ED60"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371EAE8E" w14:textId="77777777" w:rsidR="00A45046" w:rsidRPr="00A45046" w:rsidRDefault="00A45046" w:rsidP="00B42534">
            <w:pPr>
              <w:rPr>
                <w:color w:val="000000"/>
                <w:sz w:val="16"/>
                <w:szCs w:val="16"/>
              </w:rPr>
            </w:pPr>
            <w:r w:rsidRPr="00A45046">
              <w:rPr>
                <w:color w:val="000000"/>
                <w:sz w:val="16"/>
                <w:szCs w:val="16"/>
              </w:rPr>
              <w:t>ARAXÁ</w:t>
            </w:r>
          </w:p>
        </w:tc>
        <w:tc>
          <w:tcPr>
            <w:tcW w:w="567" w:type="dxa"/>
            <w:tcBorders>
              <w:top w:val="nil"/>
              <w:left w:val="nil"/>
              <w:bottom w:val="single" w:sz="8" w:space="0" w:color="auto"/>
              <w:right w:val="single" w:sz="8" w:space="0" w:color="auto"/>
            </w:tcBorders>
            <w:shd w:val="clear" w:color="auto" w:fill="auto"/>
            <w:noWrap/>
            <w:vAlign w:val="center"/>
            <w:hideMark/>
          </w:tcPr>
          <w:p w14:paraId="2F1B3DF3" w14:textId="77777777" w:rsidR="00A45046" w:rsidRPr="00A45046" w:rsidRDefault="00A45046" w:rsidP="00B42534">
            <w:pPr>
              <w:jc w:val="center"/>
              <w:rPr>
                <w:color w:val="000000"/>
                <w:sz w:val="16"/>
                <w:szCs w:val="16"/>
              </w:rPr>
            </w:pPr>
            <w:r w:rsidRPr="00A45046">
              <w:rPr>
                <w:color w:val="000000"/>
                <w:sz w:val="16"/>
                <w:szCs w:val="16"/>
              </w:rPr>
              <w:t>MG</w:t>
            </w:r>
          </w:p>
        </w:tc>
        <w:tc>
          <w:tcPr>
            <w:tcW w:w="992" w:type="dxa"/>
            <w:tcBorders>
              <w:top w:val="nil"/>
              <w:left w:val="nil"/>
              <w:bottom w:val="single" w:sz="8" w:space="0" w:color="auto"/>
              <w:right w:val="single" w:sz="8" w:space="0" w:color="auto"/>
            </w:tcBorders>
            <w:shd w:val="clear" w:color="auto" w:fill="auto"/>
            <w:noWrap/>
            <w:vAlign w:val="center"/>
            <w:hideMark/>
          </w:tcPr>
          <w:p w14:paraId="43246E3E" w14:textId="77777777" w:rsidR="00A45046" w:rsidRPr="00A45046" w:rsidRDefault="00A45046" w:rsidP="00B42534">
            <w:pPr>
              <w:ind w:firstLineChars="100" w:firstLine="160"/>
              <w:jc w:val="right"/>
              <w:rPr>
                <w:color w:val="000000"/>
                <w:sz w:val="16"/>
                <w:szCs w:val="16"/>
              </w:rPr>
            </w:pPr>
            <w:r w:rsidRPr="00A45046">
              <w:rPr>
                <w:color w:val="000000"/>
                <w:sz w:val="16"/>
                <w:szCs w:val="16"/>
              </w:rPr>
              <w:t>93.672</w:t>
            </w:r>
          </w:p>
        </w:tc>
        <w:tc>
          <w:tcPr>
            <w:tcW w:w="2551" w:type="dxa"/>
            <w:tcBorders>
              <w:top w:val="nil"/>
              <w:left w:val="nil"/>
              <w:bottom w:val="single" w:sz="8" w:space="0" w:color="auto"/>
              <w:right w:val="single" w:sz="8" w:space="0" w:color="auto"/>
            </w:tcBorders>
            <w:shd w:val="clear" w:color="auto" w:fill="auto"/>
            <w:vAlign w:val="center"/>
            <w:hideMark/>
          </w:tcPr>
          <w:p w14:paraId="67A607A1"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677F93C9" w14:textId="77777777" w:rsidR="00A45046" w:rsidRPr="00A45046" w:rsidRDefault="00A45046" w:rsidP="00B42534">
            <w:pPr>
              <w:rPr>
                <w:color w:val="000000"/>
                <w:sz w:val="16"/>
                <w:szCs w:val="16"/>
              </w:rPr>
            </w:pPr>
            <w:r w:rsidRPr="00A45046">
              <w:rPr>
                <w:color w:val="000000"/>
                <w:sz w:val="16"/>
                <w:szCs w:val="16"/>
              </w:rPr>
              <w:t>Infraestructura Viaria</w:t>
            </w:r>
          </w:p>
        </w:tc>
        <w:tc>
          <w:tcPr>
            <w:tcW w:w="1276" w:type="dxa"/>
            <w:tcBorders>
              <w:top w:val="nil"/>
              <w:left w:val="nil"/>
              <w:bottom w:val="single" w:sz="8" w:space="0" w:color="auto"/>
              <w:right w:val="single" w:sz="8" w:space="0" w:color="auto"/>
            </w:tcBorders>
            <w:shd w:val="clear" w:color="auto" w:fill="auto"/>
            <w:noWrap/>
            <w:vAlign w:val="center"/>
            <w:hideMark/>
          </w:tcPr>
          <w:p w14:paraId="2455803B" w14:textId="77777777" w:rsidR="00A45046" w:rsidRPr="00A45046" w:rsidRDefault="00A45046" w:rsidP="00B42534">
            <w:pPr>
              <w:jc w:val="center"/>
              <w:rPr>
                <w:color w:val="000000"/>
                <w:sz w:val="16"/>
                <w:szCs w:val="16"/>
              </w:rPr>
            </w:pPr>
            <w:r w:rsidRPr="00A45046">
              <w:rPr>
                <w:color w:val="000000"/>
                <w:sz w:val="16"/>
                <w:szCs w:val="16"/>
              </w:rPr>
              <w:t>1.562.500</w:t>
            </w:r>
          </w:p>
        </w:tc>
        <w:tc>
          <w:tcPr>
            <w:tcW w:w="1417" w:type="dxa"/>
            <w:tcBorders>
              <w:top w:val="nil"/>
              <w:left w:val="nil"/>
              <w:bottom w:val="single" w:sz="8" w:space="0" w:color="auto"/>
              <w:right w:val="single" w:sz="8" w:space="0" w:color="auto"/>
            </w:tcBorders>
            <w:shd w:val="clear" w:color="auto" w:fill="auto"/>
            <w:noWrap/>
            <w:vAlign w:val="center"/>
            <w:hideMark/>
          </w:tcPr>
          <w:p w14:paraId="7F2514B9"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6DFB4FA5"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21D75292" w14:textId="77777777" w:rsidR="00A45046" w:rsidRPr="00A45046" w:rsidRDefault="00A45046" w:rsidP="00B42534">
            <w:pPr>
              <w:rPr>
                <w:color w:val="000000"/>
                <w:sz w:val="16"/>
                <w:szCs w:val="16"/>
              </w:rPr>
            </w:pPr>
            <w:r w:rsidRPr="00A45046">
              <w:rPr>
                <w:color w:val="000000"/>
                <w:sz w:val="16"/>
                <w:szCs w:val="16"/>
              </w:rPr>
              <w:t>CONCEIÇÃO DE MACABU</w:t>
            </w:r>
          </w:p>
        </w:tc>
        <w:tc>
          <w:tcPr>
            <w:tcW w:w="567" w:type="dxa"/>
            <w:tcBorders>
              <w:top w:val="nil"/>
              <w:left w:val="nil"/>
              <w:bottom w:val="single" w:sz="8" w:space="0" w:color="auto"/>
              <w:right w:val="single" w:sz="8" w:space="0" w:color="auto"/>
            </w:tcBorders>
            <w:shd w:val="clear" w:color="auto" w:fill="auto"/>
            <w:noWrap/>
            <w:vAlign w:val="center"/>
            <w:hideMark/>
          </w:tcPr>
          <w:p w14:paraId="5C876495" w14:textId="77777777" w:rsidR="00A45046" w:rsidRPr="00A45046" w:rsidRDefault="00A45046" w:rsidP="00B42534">
            <w:pPr>
              <w:jc w:val="center"/>
              <w:rPr>
                <w:color w:val="000000"/>
                <w:sz w:val="16"/>
                <w:szCs w:val="16"/>
              </w:rPr>
            </w:pPr>
            <w:r w:rsidRPr="00A45046">
              <w:rPr>
                <w:color w:val="000000"/>
                <w:sz w:val="16"/>
                <w:szCs w:val="16"/>
              </w:rPr>
              <w:t>RJ</w:t>
            </w:r>
          </w:p>
        </w:tc>
        <w:tc>
          <w:tcPr>
            <w:tcW w:w="992" w:type="dxa"/>
            <w:tcBorders>
              <w:top w:val="nil"/>
              <w:left w:val="nil"/>
              <w:bottom w:val="single" w:sz="8" w:space="0" w:color="auto"/>
              <w:right w:val="single" w:sz="8" w:space="0" w:color="auto"/>
            </w:tcBorders>
            <w:shd w:val="clear" w:color="auto" w:fill="auto"/>
            <w:noWrap/>
            <w:vAlign w:val="center"/>
            <w:hideMark/>
          </w:tcPr>
          <w:p w14:paraId="512A9526" w14:textId="77777777" w:rsidR="00A45046" w:rsidRPr="00A45046" w:rsidRDefault="00A45046" w:rsidP="00B42534">
            <w:pPr>
              <w:ind w:firstLineChars="100" w:firstLine="160"/>
              <w:jc w:val="right"/>
              <w:rPr>
                <w:color w:val="000000"/>
                <w:sz w:val="16"/>
                <w:szCs w:val="16"/>
              </w:rPr>
            </w:pPr>
            <w:r w:rsidRPr="00A45046">
              <w:rPr>
                <w:color w:val="000000"/>
                <w:sz w:val="16"/>
                <w:szCs w:val="16"/>
              </w:rPr>
              <w:t>21.211</w:t>
            </w:r>
          </w:p>
        </w:tc>
        <w:tc>
          <w:tcPr>
            <w:tcW w:w="2551" w:type="dxa"/>
            <w:tcBorders>
              <w:top w:val="nil"/>
              <w:left w:val="nil"/>
              <w:bottom w:val="single" w:sz="8" w:space="0" w:color="auto"/>
              <w:right w:val="single" w:sz="8" w:space="0" w:color="auto"/>
            </w:tcBorders>
            <w:shd w:val="clear" w:color="auto" w:fill="auto"/>
            <w:vAlign w:val="center"/>
            <w:hideMark/>
          </w:tcPr>
          <w:p w14:paraId="69A8B7A8"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089A949B" w14:textId="77777777" w:rsidR="00A45046" w:rsidRPr="00A45046" w:rsidRDefault="00A45046" w:rsidP="00B42534">
            <w:pPr>
              <w:rPr>
                <w:color w:val="000000"/>
                <w:sz w:val="16"/>
                <w:szCs w:val="16"/>
              </w:rPr>
            </w:pPr>
            <w:r w:rsidRPr="00A45046">
              <w:rPr>
                <w:color w:val="000000"/>
                <w:sz w:val="16"/>
                <w:szCs w:val="16"/>
              </w:rPr>
              <w:t>Infraestructura Viaria</w:t>
            </w:r>
          </w:p>
        </w:tc>
        <w:tc>
          <w:tcPr>
            <w:tcW w:w="1276" w:type="dxa"/>
            <w:tcBorders>
              <w:top w:val="nil"/>
              <w:left w:val="nil"/>
              <w:bottom w:val="single" w:sz="8" w:space="0" w:color="auto"/>
              <w:right w:val="single" w:sz="8" w:space="0" w:color="auto"/>
            </w:tcBorders>
            <w:shd w:val="clear" w:color="auto" w:fill="auto"/>
            <w:noWrap/>
            <w:vAlign w:val="center"/>
            <w:hideMark/>
          </w:tcPr>
          <w:p w14:paraId="2D43B95B" w14:textId="77777777" w:rsidR="00A45046" w:rsidRPr="00A45046" w:rsidRDefault="00A45046" w:rsidP="00B42534">
            <w:pPr>
              <w:jc w:val="center"/>
              <w:rPr>
                <w:color w:val="000000"/>
                <w:sz w:val="16"/>
                <w:szCs w:val="16"/>
              </w:rPr>
            </w:pPr>
            <w:r w:rsidRPr="00A45046">
              <w:rPr>
                <w:color w:val="000000"/>
                <w:sz w:val="16"/>
                <w:szCs w:val="16"/>
              </w:rPr>
              <w:t>140.625</w:t>
            </w:r>
          </w:p>
        </w:tc>
        <w:tc>
          <w:tcPr>
            <w:tcW w:w="1417" w:type="dxa"/>
            <w:tcBorders>
              <w:top w:val="nil"/>
              <w:left w:val="nil"/>
              <w:bottom w:val="single" w:sz="8" w:space="0" w:color="auto"/>
              <w:right w:val="single" w:sz="8" w:space="0" w:color="auto"/>
            </w:tcBorders>
            <w:shd w:val="clear" w:color="auto" w:fill="auto"/>
            <w:noWrap/>
            <w:vAlign w:val="center"/>
            <w:hideMark/>
          </w:tcPr>
          <w:p w14:paraId="1A2A90A2"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63242F41"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D2B6101" w14:textId="77777777" w:rsidR="00A45046" w:rsidRPr="00A45046" w:rsidRDefault="00A45046" w:rsidP="00B42534">
            <w:pPr>
              <w:rPr>
                <w:color w:val="000000"/>
                <w:sz w:val="16"/>
                <w:szCs w:val="16"/>
              </w:rPr>
            </w:pPr>
            <w:r w:rsidRPr="00A45046">
              <w:rPr>
                <w:color w:val="000000"/>
                <w:sz w:val="16"/>
                <w:szCs w:val="16"/>
              </w:rPr>
              <w:t>RIBEIRÃO CORRENTE</w:t>
            </w:r>
          </w:p>
        </w:tc>
        <w:tc>
          <w:tcPr>
            <w:tcW w:w="567" w:type="dxa"/>
            <w:tcBorders>
              <w:top w:val="nil"/>
              <w:left w:val="nil"/>
              <w:bottom w:val="single" w:sz="8" w:space="0" w:color="auto"/>
              <w:right w:val="single" w:sz="8" w:space="0" w:color="auto"/>
            </w:tcBorders>
            <w:shd w:val="clear" w:color="auto" w:fill="auto"/>
            <w:noWrap/>
            <w:vAlign w:val="center"/>
            <w:hideMark/>
          </w:tcPr>
          <w:p w14:paraId="64354B23"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6B906D81" w14:textId="77777777" w:rsidR="00A45046" w:rsidRPr="00A45046" w:rsidRDefault="00A45046" w:rsidP="00B42534">
            <w:pPr>
              <w:ind w:firstLineChars="100" w:firstLine="160"/>
              <w:jc w:val="right"/>
              <w:rPr>
                <w:color w:val="000000"/>
                <w:sz w:val="16"/>
                <w:szCs w:val="16"/>
              </w:rPr>
            </w:pPr>
            <w:r w:rsidRPr="00A45046">
              <w:rPr>
                <w:color w:val="000000"/>
                <w:sz w:val="16"/>
                <w:szCs w:val="16"/>
              </w:rPr>
              <w:t>4.273</w:t>
            </w:r>
          </w:p>
        </w:tc>
        <w:tc>
          <w:tcPr>
            <w:tcW w:w="2551" w:type="dxa"/>
            <w:tcBorders>
              <w:top w:val="nil"/>
              <w:left w:val="nil"/>
              <w:bottom w:val="single" w:sz="8" w:space="0" w:color="auto"/>
              <w:right w:val="single" w:sz="8" w:space="0" w:color="auto"/>
            </w:tcBorders>
            <w:shd w:val="clear" w:color="auto" w:fill="auto"/>
            <w:vAlign w:val="center"/>
            <w:hideMark/>
          </w:tcPr>
          <w:p w14:paraId="1EC5EE5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A565368" w14:textId="77777777" w:rsidR="00A45046" w:rsidRPr="00A45046" w:rsidRDefault="00A45046" w:rsidP="00B42534">
            <w:pPr>
              <w:rPr>
                <w:color w:val="000000"/>
                <w:sz w:val="16"/>
                <w:szCs w:val="16"/>
                <w:lang w:val="es-ES"/>
              </w:rPr>
            </w:pPr>
            <w:r w:rsidRPr="00A45046">
              <w:rPr>
                <w:color w:val="000000"/>
                <w:sz w:val="16"/>
                <w:szCs w:val="16"/>
                <w:lang w:val="es-419"/>
              </w:rPr>
              <w:t>Educación / Infraestructura Viaria y Movilidad Urbana / Alumbramiento Público / Modernización de la Gestión</w:t>
            </w:r>
          </w:p>
        </w:tc>
        <w:tc>
          <w:tcPr>
            <w:tcW w:w="1276" w:type="dxa"/>
            <w:tcBorders>
              <w:top w:val="nil"/>
              <w:left w:val="nil"/>
              <w:bottom w:val="single" w:sz="8" w:space="0" w:color="auto"/>
              <w:right w:val="single" w:sz="8" w:space="0" w:color="auto"/>
            </w:tcBorders>
            <w:shd w:val="clear" w:color="auto" w:fill="auto"/>
            <w:noWrap/>
            <w:vAlign w:val="center"/>
            <w:hideMark/>
          </w:tcPr>
          <w:p w14:paraId="4CCA8CA8" w14:textId="77777777" w:rsidR="00A45046" w:rsidRPr="00A45046" w:rsidRDefault="00A45046" w:rsidP="00B42534">
            <w:pPr>
              <w:jc w:val="center"/>
              <w:rPr>
                <w:color w:val="000000"/>
                <w:sz w:val="16"/>
                <w:szCs w:val="16"/>
              </w:rPr>
            </w:pPr>
            <w:r w:rsidRPr="00A45046">
              <w:rPr>
                <w:color w:val="000000"/>
                <w:sz w:val="16"/>
                <w:szCs w:val="16"/>
              </w:rPr>
              <w:t>383.750</w:t>
            </w:r>
          </w:p>
        </w:tc>
        <w:tc>
          <w:tcPr>
            <w:tcW w:w="1417" w:type="dxa"/>
            <w:tcBorders>
              <w:top w:val="nil"/>
              <w:left w:val="nil"/>
              <w:bottom w:val="single" w:sz="8" w:space="0" w:color="auto"/>
              <w:right w:val="single" w:sz="8" w:space="0" w:color="auto"/>
            </w:tcBorders>
            <w:shd w:val="clear" w:color="auto" w:fill="auto"/>
            <w:noWrap/>
            <w:vAlign w:val="center"/>
            <w:hideMark/>
          </w:tcPr>
          <w:p w14:paraId="1182D4A3"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69127879"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7E35B9BC" w14:textId="77777777" w:rsidR="00A45046" w:rsidRPr="00A45046" w:rsidRDefault="00A45046" w:rsidP="00B42534">
            <w:pPr>
              <w:rPr>
                <w:color w:val="000000"/>
                <w:sz w:val="16"/>
                <w:szCs w:val="16"/>
              </w:rPr>
            </w:pPr>
            <w:r w:rsidRPr="00A45046">
              <w:rPr>
                <w:color w:val="000000"/>
                <w:sz w:val="16"/>
                <w:szCs w:val="16"/>
              </w:rPr>
              <w:t>ORINDIÚVA</w:t>
            </w:r>
          </w:p>
        </w:tc>
        <w:tc>
          <w:tcPr>
            <w:tcW w:w="567" w:type="dxa"/>
            <w:tcBorders>
              <w:top w:val="nil"/>
              <w:left w:val="nil"/>
              <w:bottom w:val="single" w:sz="8" w:space="0" w:color="auto"/>
              <w:right w:val="single" w:sz="8" w:space="0" w:color="auto"/>
            </w:tcBorders>
            <w:shd w:val="clear" w:color="auto" w:fill="auto"/>
            <w:noWrap/>
            <w:vAlign w:val="center"/>
            <w:hideMark/>
          </w:tcPr>
          <w:p w14:paraId="6E235B6D"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5D7767A5" w14:textId="77777777" w:rsidR="00A45046" w:rsidRPr="00A45046" w:rsidRDefault="00A45046" w:rsidP="00B42534">
            <w:pPr>
              <w:ind w:firstLineChars="100" w:firstLine="160"/>
              <w:jc w:val="right"/>
              <w:rPr>
                <w:color w:val="000000"/>
                <w:sz w:val="16"/>
                <w:szCs w:val="16"/>
              </w:rPr>
            </w:pPr>
            <w:r w:rsidRPr="00A45046">
              <w:rPr>
                <w:color w:val="000000"/>
                <w:sz w:val="16"/>
                <w:szCs w:val="16"/>
              </w:rPr>
              <w:t>5.675</w:t>
            </w:r>
          </w:p>
        </w:tc>
        <w:tc>
          <w:tcPr>
            <w:tcW w:w="2551" w:type="dxa"/>
            <w:tcBorders>
              <w:top w:val="nil"/>
              <w:left w:val="nil"/>
              <w:bottom w:val="single" w:sz="8" w:space="0" w:color="auto"/>
              <w:right w:val="single" w:sz="8" w:space="0" w:color="auto"/>
            </w:tcBorders>
            <w:shd w:val="clear" w:color="auto" w:fill="auto"/>
            <w:vAlign w:val="center"/>
            <w:hideMark/>
          </w:tcPr>
          <w:p w14:paraId="48D0194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7267A28B"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0CD3AD34" w14:textId="77777777" w:rsidR="00A45046" w:rsidRPr="00A45046" w:rsidRDefault="00A45046" w:rsidP="00B42534">
            <w:pPr>
              <w:jc w:val="center"/>
              <w:rPr>
                <w:color w:val="000000"/>
                <w:sz w:val="16"/>
                <w:szCs w:val="16"/>
              </w:rPr>
            </w:pPr>
            <w:r w:rsidRPr="00A45046">
              <w:rPr>
                <w:color w:val="000000"/>
                <w:sz w:val="16"/>
                <w:szCs w:val="16"/>
              </w:rPr>
              <w:t>218.750</w:t>
            </w:r>
          </w:p>
        </w:tc>
        <w:tc>
          <w:tcPr>
            <w:tcW w:w="1417" w:type="dxa"/>
            <w:tcBorders>
              <w:top w:val="nil"/>
              <w:left w:val="nil"/>
              <w:bottom w:val="single" w:sz="8" w:space="0" w:color="auto"/>
              <w:right w:val="single" w:sz="8" w:space="0" w:color="auto"/>
            </w:tcBorders>
            <w:shd w:val="clear" w:color="auto" w:fill="auto"/>
            <w:noWrap/>
            <w:vAlign w:val="center"/>
            <w:hideMark/>
          </w:tcPr>
          <w:p w14:paraId="2FA85D5D"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3FB11D80"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4A4A2EF" w14:textId="77777777" w:rsidR="00A45046" w:rsidRPr="00A45046" w:rsidRDefault="00A45046" w:rsidP="00B42534">
            <w:pPr>
              <w:rPr>
                <w:color w:val="000000"/>
                <w:sz w:val="16"/>
                <w:szCs w:val="16"/>
              </w:rPr>
            </w:pPr>
            <w:r w:rsidRPr="00A45046">
              <w:rPr>
                <w:color w:val="000000"/>
                <w:sz w:val="16"/>
                <w:szCs w:val="16"/>
              </w:rPr>
              <w:t>HOLAMBRA</w:t>
            </w:r>
          </w:p>
        </w:tc>
        <w:tc>
          <w:tcPr>
            <w:tcW w:w="567" w:type="dxa"/>
            <w:tcBorders>
              <w:top w:val="nil"/>
              <w:left w:val="nil"/>
              <w:bottom w:val="single" w:sz="8" w:space="0" w:color="auto"/>
              <w:right w:val="single" w:sz="8" w:space="0" w:color="auto"/>
            </w:tcBorders>
            <w:shd w:val="clear" w:color="auto" w:fill="auto"/>
            <w:noWrap/>
            <w:vAlign w:val="center"/>
            <w:hideMark/>
          </w:tcPr>
          <w:p w14:paraId="3B0B70A8"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40EDC1F6" w14:textId="77777777" w:rsidR="00A45046" w:rsidRPr="00A45046" w:rsidRDefault="00A45046" w:rsidP="00B42534">
            <w:pPr>
              <w:ind w:firstLineChars="100" w:firstLine="160"/>
              <w:jc w:val="right"/>
              <w:rPr>
                <w:color w:val="000000"/>
                <w:sz w:val="16"/>
                <w:szCs w:val="16"/>
              </w:rPr>
            </w:pPr>
            <w:r w:rsidRPr="00A45046">
              <w:rPr>
                <w:color w:val="000000"/>
                <w:sz w:val="16"/>
                <w:szCs w:val="16"/>
              </w:rPr>
              <w:t>11.299</w:t>
            </w:r>
          </w:p>
        </w:tc>
        <w:tc>
          <w:tcPr>
            <w:tcW w:w="2551" w:type="dxa"/>
            <w:tcBorders>
              <w:top w:val="nil"/>
              <w:left w:val="nil"/>
              <w:bottom w:val="single" w:sz="8" w:space="0" w:color="auto"/>
              <w:right w:val="single" w:sz="8" w:space="0" w:color="auto"/>
            </w:tcBorders>
            <w:shd w:val="clear" w:color="auto" w:fill="auto"/>
            <w:vAlign w:val="center"/>
            <w:hideMark/>
          </w:tcPr>
          <w:p w14:paraId="7C36C78A"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C91FCC8"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 / Alumbramiento Público / Modernización de la Gestión</w:t>
            </w:r>
          </w:p>
        </w:tc>
        <w:tc>
          <w:tcPr>
            <w:tcW w:w="1276" w:type="dxa"/>
            <w:tcBorders>
              <w:top w:val="nil"/>
              <w:left w:val="nil"/>
              <w:bottom w:val="single" w:sz="8" w:space="0" w:color="auto"/>
              <w:right w:val="single" w:sz="8" w:space="0" w:color="auto"/>
            </w:tcBorders>
            <w:shd w:val="clear" w:color="auto" w:fill="auto"/>
            <w:noWrap/>
            <w:vAlign w:val="center"/>
            <w:hideMark/>
          </w:tcPr>
          <w:p w14:paraId="679B640A" w14:textId="77777777" w:rsidR="00A45046" w:rsidRPr="00A45046" w:rsidRDefault="00A45046" w:rsidP="00B42534">
            <w:pPr>
              <w:jc w:val="center"/>
              <w:rPr>
                <w:color w:val="000000"/>
                <w:sz w:val="16"/>
                <w:szCs w:val="16"/>
              </w:rPr>
            </w:pPr>
            <w:r w:rsidRPr="00A45046">
              <w:rPr>
                <w:color w:val="000000"/>
                <w:sz w:val="16"/>
                <w:szCs w:val="16"/>
              </w:rPr>
              <w:t>468.750</w:t>
            </w:r>
          </w:p>
        </w:tc>
        <w:tc>
          <w:tcPr>
            <w:tcW w:w="1417" w:type="dxa"/>
            <w:tcBorders>
              <w:top w:val="nil"/>
              <w:left w:val="nil"/>
              <w:bottom w:val="single" w:sz="8" w:space="0" w:color="auto"/>
              <w:right w:val="single" w:sz="8" w:space="0" w:color="auto"/>
            </w:tcBorders>
            <w:shd w:val="clear" w:color="auto" w:fill="auto"/>
            <w:noWrap/>
            <w:vAlign w:val="center"/>
            <w:hideMark/>
          </w:tcPr>
          <w:p w14:paraId="4F59B63D"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0F4F546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8C57B17" w14:textId="77777777" w:rsidR="00A45046" w:rsidRPr="00A45046" w:rsidRDefault="00A45046" w:rsidP="00B42534">
            <w:pPr>
              <w:rPr>
                <w:color w:val="000000"/>
                <w:sz w:val="16"/>
                <w:szCs w:val="16"/>
              </w:rPr>
            </w:pPr>
            <w:r w:rsidRPr="00A45046">
              <w:rPr>
                <w:color w:val="000000"/>
                <w:sz w:val="16"/>
                <w:szCs w:val="16"/>
              </w:rPr>
              <w:t>TAMBAÚ</w:t>
            </w:r>
          </w:p>
        </w:tc>
        <w:tc>
          <w:tcPr>
            <w:tcW w:w="567" w:type="dxa"/>
            <w:tcBorders>
              <w:top w:val="nil"/>
              <w:left w:val="nil"/>
              <w:bottom w:val="single" w:sz="8" w:space="0" w:color="auto"/>
              <w:right w:val="single" w:sz="8" w:space="0" w:color="auto"/>
            </w:tcBorders>
            <w:shd w:val="clear" w:color="auto" w:fill="auto"/>
            <w:noWrap/>
            <w:vAlign w:val="center"/>
            <w:hideMark/>
          </w:tcPr>
          <w:p w14:paraId="1B0FCEB1"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48790BA8" w14:textId="77777777" w:rsidR="00A45046" w:rsidRPr="00A45046" w:rsidRDefault="00A45046" w:rsidP="00B42534">
            <w:pPr>
              <w:ind w:firstLineChars="100" w:firstLine="160"/>
              <w:jc w:val="right"/>
              <w:rPr>
                <w:color w:val="000000"/>
                <w:sz w:val="16"/>
                <w:szCs w:val="16"/>
              </w:rPr>
            </w:pPr>
            <w:r w:rsidRPr="00A45046">
              <w:rPr>
                <w:color w:val="000000"/>
                <w:sz w:val="16"/>
                <w:szCs w:val="16"/>
              </w:rPr>
              <w:t>22.406</w:t>
            </w:r>
          </w:p>
        </w:tc>
        <w:tc>
          <w:tcPr>
            <w:tcW w:w="2551" w:type="dxa"/>
            <w:tcBorders>
              <w:top w:val="nil"/>
              <w:left w:val="nil"/>
              <w:bottom w:val="single" w:sz="8" w:space="0" w:color="auto"/>
              <w:right w:val="single" w:sz="8" w:space="0" w:color="auto"/>
            </w:tcBorders>
            <w:shd w:val="clear" w:color="auto" w:fill="auto"/>
            <w:vAlign w:val="center"/>
            <w:hideMark/>
          </w:tcPr>
          <w:p w14:paraId="66C0FE13"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14E01B23" w14:textId="77777777" w:rsidR="00A45046" w:rsidRPr="00A45046" w:rsidRDefault="00A45046" w:rsidP="00B42534">
            <w:pPr>
              <w:rPr>
                <w:color w:val="000000"/>
                <w:sz w:val="16"/>
                <w:szCs w:val="16"/>
                <w:lang w:val="es-ES"/>
              </w:rPr>
            </w:pPr>
            <w:r w:rsidRPr="00A45046">
              <w:rPr>
                <w:color w:val="000000"/>
                <w:sz w:val="16"/>
                <w:szCs w:val="16"/>
                <w:lang w:val="es-419"/>
              </w:rPr>
              <w:t xml:space="preserve">Salud / Infraestructura Viaria y Movilidad Urbana / Alumbramiento Público            </w:t>
            </w:r>
          </w:p>
        </w:tc>
        <w:tc>
          <w:tcPr>
            <w:tcW w:w="1276" w:type="dxa"/>
            <w:tcBorders>
              <w:top w:val="nil"/>
              <w:left w:val="nil"/>
              <w:bottom w:val="single" w:sz="8" w:space="0" w:color="auto"/>
              <w:right w:val="single" w:sz="8" w:space="0" w:color="auto"/>
            </w:tcBorders>
            <w:shd w:val="clear" w:color="auto" w:fill="auto"/>
            <w:noWrap/>
            <w:vAlign w:val="center"/>
            <w:hideMark/>
          </w:tcPr>
          <w:p w14:paraId="747DC755" w14:textId="77777777" w:rsidR="00A45046" w:rsidRPr="00A45046" w:rsidRDefault="00A45046" w:rsidP="00B42534">
            <w:pPr>
              <w:jc w:val="center"/>
              <w:rPr>
                <w:color w:val="000000"/>
                <w:sz w:val="16"/>
                <w:szCs w:val="16"/>
              </w:rPr>
            </w:pPr>
            <w:r w:rsidRPr="00A45046">
              <w:rPr>
                <w:color w:val="000000"/>
                <w:sz w:val="16"/>
                <w:szCs w:val="16"/>
              </w:rPr>
              <w:t>937.500</w:t>
            </w:r>
          </w:p>
        </w:tc>
        <w:tc>
          <w:tcPr>
            <w:tcW w:w="1417" w:type="dxa"/>
            <w:tcBorders>
              <w:top w:val="nil"/>
              <w:left w:val="nil"/>
              <w:bottom w:val="single" w:sz="8" w:space="0" w:color="auto"/>
              <w:right w:val="single" w:sz="8" w:space="0" w:color="auto"/>
            </w:tcBorders>
            <w:shd w:val="clear" w:color="auto" w:fill="auto"/>
            <w:noWrap/>
            <w:vAlign w:val="center"/>
            <w:hideMark/>
          </w:tcPr>
          <w:p w14:paraId="1854FBDF"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34C24E99"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7164FA2E" w14:textId="77777777" w:rsidR="00A45046" w:rsidRPr="00A45046" w:rsidRDefault="00A45046" w:rsidP="00B42534">
            <w:pPr>
              <w:rPr>
                <w:color w:val="000000"/>
                <w:sz w:val="16"/>
                <w:szCs w:val="16"/>
              </w:rPr>
            </w:pPr>
            <w:r w:rsidRPr="00A45046">
              <w:rPr>
                <w:color w:val="000000"/>
                <w:sz w:val="16"/>
                <w:szCs w:val="16"/>
              </w:rPr>
              <w:t>GUAíRA</w:t>
            </w:r>
          </w:p>
        </w:tc>
        <w:tc>
          <w:tcPr>
            <w:tcW w:w="567" w:type="dxa"/>
            <w:tcBorders>
              <w:top w:val="nil"/>
              <w:left w:val="nil"/>
              <w:bottom w:val="single" w:sz="8" w:space="0" w:color="auto"/>
              <w:right w:val="single" w:sz="8" w:space="0" w:color="auto"/>
            </w:tcBorders>
            <w:shd w:val="clear" w:color="auto" w:fill="auto"/>
            <w:noWrap/>
            <w:vAlign w:val="center"/>
            <w:hideMark/>
          </w:tcPr>
          <w:p w14:paraId="49DEBAF6"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00B739C6" w14:textId="77777777" w:rsidR="00A45046" w:rsidRPr="00A45046" w:rsidRDefault="00A45046" w:rsidP="00B42534">
            <w:pPr>
              <w:ind w:firstLineChars="100" w:firstLine="160"/>
              <w:jc w:val="right"/>
              <w:rPr>
                <w:color w:val="000000"/>
                <w:sz w:val="16"/>
                <w:szCs w:val="16"/>
              </w:rPr>
            </w:pPr>
            <w:r w:rsidRPr="00A45046">
              <w:rPr>
                <w:color w:val="000000"/>
                <w:sz w:val="16"/>
                <w:szCs w:val="16"/>
              </w:rPr>
              <w:t>37.404</w:t>
            </w:r>
          </w:p>
        </w:tc>
        <w:tc>
          <w:tcPr>
            <w:tcW w:w="2551" w:type="dxa"/>
            <w:tcBorders>
              <w:top w:val="nil"/>
              <w:left w:val="nil"/>
              <w:bottom w:val="single" w:sz="8" w:space="0" w:color="auto"/>
              <w:right w:val="single" w:sz="8" w:space="0" w:color="auto"/>
            </w:tcBorders>
            <w:shd w:val="clear" w:color="auto" w:fill="auto"/>
            <w:vAlign w:val="center"/>
            <w:hideMark/>
          </w:tcPr>
          <w:p w14:paraId="10302292"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1AAF304" w14:textId="77777777" w:rsidR="00A45046" w:rsidRPr="00A45046" w:rsidRDefault="00A45046" w:rsidP="00B42534">
            <w:pPr>
              <w:rPr>
                <w:color w:val="000000"/>
                <w:sz w:val="16"/>
                <w:szCs w:val="16"/>
              </w:rPr>
            </w:pPr>
            <w:r w:rsidRPr="00A45046">
              <w:rPr>
                <w:color w:val="000000"/>
                <w:sz w:val="16"/>
                <w:szCs w:val="16"/>
                <w:lang w:val="es-419"/>
              </w:rPr>
              <w:t xml:space="preserve">Alumbramiento Público            </w:t>
            </w:r>
          </w:p>
        </w:tc>
        <w:tc>
          <w:tcPr>
            <w:tcW w:w="1276" w:type="dxa"/>
            <w:tcBorders>
              <w:top w:val="nil"/>
              <w:left w:val="nil"/>
              <w:bottom w:val="single" w:sz="8" w:space="0" w:color="auto"/>
              <w:right w:val="single" w:sz="8" w:space="0" w:color="auto"/>
            </w:tcBorders>
            <w:shd w:val="clear" w:color="auto" w:fill="auto"/>
            <w:noWrap/>
            <w:vAlign w:val="center"/>
            <w:hideMark/>
          </w:tcPr>
          <w:p w14:paraId="3639935E" w14:textId="77777777" w:rsidR="00A45046" w:rsidRPr="00A45046" w:rsidRDefault="00A45046" w:rsidP="00B42534">
            <w:pPr>
              <w:jc w:val="center"/>
              <w:rPr>
                <w:color w:val="000000"/>
                <w:sz w:val="16"/>
                <w:szCs w:val="16"/>
              </w:rPr>
            </w:pPr>
            <w:r w:rsidRPr="00A45046">
              <w:rPr>
                <w:color w:val="000000"/>
                <w:sz w:val="16"/>
                <w:szCs w:val="16"/>
              </w:rPr>
              <w:t>625.000</w:t>
            </w:r>
          </w:p>
        </w:tc>
        <w:tc>
          <w:tcPr>
            <w:tcW w:w="1417" w:type="dxa"/>
            <w:tcBorders>
              <w:top w:val="nil"/>
              <w:left w:val="nil"/>
              <w:bottom w:val="single" w:sz="8" w:space="0" w:color="auto"/>
              <w:right w:val="single" w:sz="8" w:space="0" w:color="auto"/>
            </w:tcBorders>
            <w:shd w:val="clear" w:color="auto" w:fill="auto"/>
            <w:noWrap/>
            <w:vAlign w:val="center"/>
            <w:hideMark/>
          </w:tcPr>
          <w:p w14:paraId="59D7541A"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F2938CF"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1D4E25AA" w14:textId="77777777" w:rsidR="00A45046" w:rsidRPr="00A45046" w:rsidRDefault="00A45046" w:rsidP="00B42534">
            <w:pPr>
              <w:rPr>
                <w:color w:val="000000"/>
                <w:sz w:val="16"/>
                <w:szCs w:val="16"/>
              </w:rPr>
            </w:pPr>
            <w:r w:rsidRPr="00A45046">
              <w:rPr>
                <w:color w:val="000000"/>
                <w:sz w:val="16"/>
                <w:szCs w:val="16"/>
              </w:rPr>
              <w:t>GUAíRA</w:t>
            </w:r>
          </w:p>
        </w:tc>
        <w:tc>
          <w:tcPr>
            <w:tcW w:w="567" w:type="dxa"/>
            <w:tcBorders>
              <w:top w:val="nil"/>
              <w:left w:val="nil"/>
              <w:bottom w:val="single" w:sz="8" w:space="0" w:color="auto"/>
              <w:right w:val="single" w:sz="8" w:space="0" w:color="auto"/>
            </w:tcBorders>
            <w:shd w:val="clear" w:color="auto" w:fill="auto"/>
            <w:noWrap/>
            <w:vAlign w:val="center"/>
            <w:hideMark/>
          </w:tcPr>
          <w:p w14:paraId="5A07BBAE"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75B7E2A4" w14:textId="77777777" w:rsidR="00A45046" w:rsidRPr="00A45046" w:rsidRDefault="00A45046" w:rsidP="00B42534">
            <w:pPr>
              <w:ind w:firstLineChars="100" w:firstLine="160"/>
              <w:jc w:val="right"/>
              <w:rPr>
                <w:color w:val="000000"/>
                <w:sz w:val="16"/>
                <w:szCs w:val="16"/>
              </w:rPr>
            </w:pPr>
            <w:r w:rsidRPr="00A45046">
              <w:rPr>
                <w:color w:val="000000"/>
                <w:sz w:val="16"/>
                <w:szCs w:val="16"/>
              </w:rPr>
              <w:t>37.404</w:t>
            </w:r>
          </w:p>
        </w:tc>
        <w:tc>
          <w:tcPr>
            <w:tcW w:w="2551" w:type="dxa"/>
            <w:tcBorders>
              <w:top w:val="nil"/>
              <w:left w:val="nil"/>
              <w:bottom w:val="single" w:sz="8" w:space="0" w:color="auto"/>
              <w:right w:val="single" w:sz="8" w:space="0" w:color="auto"/>
            </w:tcBorders>
            <w:shd w:val="clear" w:color="auto" w:fill="auto"/>
            <w:vAlign w:val="center"/>
            <w:hideMark/>
          </w:tcPr>
          <w:p w14:paraId="2A7EA504"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78D5275"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63A141B2" w14:textId="77777777" w:rsidR="00A45046" w:rsidRPr="00A45046" w:rsidRDefault="00A45046" w:rsidP="00B42534">
            <w:pPr>
              <w:jc w:val="center"/>
              <w:rPr>
                <w:color w:val="000000"/>
                <w:sz w:val="16"/>
                <w:szCs w:val="16"/>
              </w:rPr>
            </w:pPr>
            <w:r w:rsidRPr="00A45046">
              <w:rPr>
                <w:color w:val="000000"/>
                <w:sz w:val="16"/>
                <w:szCs w:val="16"/>
              </w:rPr>
              <w:t>548.438</w:t>
            </w:r>
          </w:p>
        </w:tc>
        <w:tc>
          <w:tcPr>
            <w:tcW w:w="1417" w:type="dxa"/>
            <w:tcBorders>
              <w:top w:val="nil"/>
              <w:left w:val="nil"/>
              <w:bottom w:val="single" w:sz="8" w:space="0" w:color="auto"/>
              <w:right w:val="single" w:sz="8" w:space="0" w:color="auto"/>
            </w:tcBorders>
            <w:shd w:val="clear" w:color="auto" w:fill="auto"/>
            <w:noWrap/>
            <w:vAlign w:val="center"/>
            <w:hideMark/>
          </w:tcPr>
          <w:p w14:paraId="3C6238C9"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74019AF"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B75231C" w14:textId="77777777" w:rsidR="00A45046" w:rsidRPr="00A45046" w:rsidRDefault="00A45046" w:rsidP="00B42534">
            <w:pPr>
              <w:rPr>
                <w:color w:val="000000"/>
                <w:sz w:val="16"/>
                <w:szCs w:val="16"/>
              </w:rPr>
            </w:pPr>
            <w:r w:rsidRPr="00A45046">
              <w:rPr>
                <w:color w:val="000000"/>
                <w:sz w:val="16"/>
                <w:szCs w:val="16"/>
              </w:rPr>
              <w:t>ARTUR NOGUEIRA</w:t>
            </w:r>
          </w:p>
        </w:tc>
        <w:tc>
          <w:tcPr>
            <w:tcW w:w="567" w:type="dxa"/>
            <w:tcBorders>
              <w:top w:val="nil"/>
              <w:left w:val="nil"/>
              <w:bottom w:val="single" w:sz="8" w:space="0" w:color="auto"/>
              <w:right w:val="single" w:sz="8" w:space="0" w:color="auto"/>
            </w:tcBorders>
            <w:shd w:val="clear" w:color="auto" w:fill="auto"/>
            <w:noWrap/>
            <w:vAlign w:val="center"/>
            <w:hideMark/>
          </w:tcPr>
          <w:p w14:paraId="27D0AEB5"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0BCB1ED0" w14:textId="77777777" w:rsidR="00A45046" w:rsidRPr="00A45046" w:rsidRDefault="00A45046" w:rsidP="00B42534">
            <w:pPr>
              <w:ind w:firstLineChars="100" w:firstLine="160"/>
              <w:jc w:val="right"/>
              <w:rPr>
                <w:color w:val="000000"/>
                <w:sz w:val="16"/>
                <w:szCs w:val="16"/>
              </w:rPr>
            </w:pPr>
            <w:r w:rsidRPr="00A45046">
              <w:rPr>
                <w:color w:val="000000"/>
                <w:sz w:val="16"/>
                <w:szCs w:val="16"/>
              </w:rPr>
              <w:t>44.177</w:t>
            </w:r>
          </w:p>
        </w:tc>
        <w:tc>
          <w:tcPr>
            <w:tcW w:w="2551" w:type="dxa"/>
            <w:tcBorders>
              <w:top w:val="nil"/>
              <w:left w:val="nil"/>
              <w:bottom w:val="single" w:sz="8" w:space="0" w:color="auto"/>
              <w:right w:val="single" w:sz="8" w:space="0" w:color="auto"/>
            </w:tcBorders>
            <w:shd w:val="clear" w:color="auto" w:fill="auto"/>
            <w:vAlign w:val="center"/>
            <w:hideMark/>
          </w:tcPr>
          <w:p w14:paraId="0A69C8DD"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174B7BB6"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45D5BC26" w14:textId="77777777" w:rsidR="00A45046" w:rsidRPr="00A45046" w:rsidRDefault="00A45046" w:rsidP="00B42534">
            <w:pPr>
              <w:jc w:val="center"/>
              <w:rPr>
                <w:color w:val="000000"/>
                <w:sz w:val="16"/>
                <w:szCs w:val="16"/>
              </w:rPr>
            </w:pPr>
            <w:r w:rsidRPr="00A45046">
              <w:rPr>
                <w:color w:val="000000"/>
                <w:sz w:val="16"/>
                <w:szCs w:val="16"/>
              </w:rPr>
              <w:t>563.234</w:t>
            </w:r>
          </w:p>
        </w:tc>
        <w:tc>
          <w:tcPr>
            <w:tcW w:w="1417" w:type="dxa"/>
            <w:tcBorders>
              <w:top w:val="nil"/>
              <w:left w:val="nil"/>
              <w:bottom w:val="single" w:sz="8" w:space="0" w:color="auto"/>
              <w:right w:val="single" w:sz="8" w:space="0" w:color="auto"/>
            </w:tcBorders>
            <w:shd w:val="clear" w:color="auto" w:fill="auto"/>
            <w:noWrap/>
            <w:vAlign w:val="center"/>
            <w:hideMark/>
          </w:tcPr>
          <w:p w14:paraId="339FDF23"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3D49F5C"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11260B7E" w14:textId="77777777" w:rsidR="00A45046" w:rsidRPr="00A45046" w:rsidRDefault="00A45046" w:rsidP="00B42534">
            <w:pPr>
              <w:rPr>
                <w:color w:val="000000"/>
                <w:sz w:val="16"/>
                <w:szCs w:val="16"/>
              </w:rPr>
            </w:pPr>
            <w:r w:rsidRPr="00A45046">
              <w:rPr>
                <w:color w:val="000000"/>
                <w:sz w:val="16"/>
                <w:szCs w:val="16"/>
              </w:rPr>
              <w:t>LENÇOIS PAULISTA</w:t>
            </w:r>
          </w:p>
        </w:tc>
        <w:tc>
          <w:tcPr>
            <w:tcW w:w="567" w:type="dxa"/>
            <w:tcBorders>
              <w:top w:val="nil"/>
              <w:left w:val="nil"/>
              <w:bottom w:val="single" w:sz="8" w:space="0" w:color="auto"/>
              <w:right w:val="single" w:sz="8" w:space="0" w:color="auto"/>
            </w:tcBorders>
            <w:shd w:val="clear" w:color="auto" w:fill="auto"/>
            <w:noWrap/>
            <w:vAlign w:val="center"/>
            <w:hideMark/>
          </w:tcPr>
          <w:p w14:paraId="7B93AE19"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6B8AE04D" w14:textId="77777777" w:rsidR="00A45046" w:rsidRPr="00A45046" w:rsidRDefault="00A45046" w:rsidP="00B42534">
            <w:pPr>
              <w:ind w:firstLineChars="100" w:firstLine="160"/>
              <w:jc w:val="right"/>
              <w:rPr>
                <w:color w:val="000000"/>
                <w:sz w:val="16"/>
                <w:szCs w:val="16"/>
              </w:rPr>
            </w:pPr>
            <w:r w:rsidRPr="00A45046">
              <w:rPr>
                <w:color w:val="000000"/>
                <w:sz w:val="16"/>
                <w:szCs w:val="16"/>
              </w:rPr>
              <w:t>61.428</w:t>
            </w:r>
          </w:p>
        </w:tc>
        <w:tc>
          <w:tcPr>
            <w:tcW w:w="2551" w:type="dxa"/>
            <w:tcBorders>
              <w:top w:val="nil"/>
              <w:left w:val="nil"/>
              <w:bottom w:val="single" w:sz="8" w:space="0" w:color="auto"/>
              <w:right w:val="single" w:sz="8" w:space="0" w:color="auto"/>
            </w:tcBorders>
            <w:shd w:val="clear" w:color="auto" w:fill="auto"/>
            <w:vAlign w:val="center"/>
            <w:hideMark/>
          </w:tcPr>
          <w:p w14:paraId="49CBE77A"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E7C16C0" w14:textId="77777777" w:rsidR="00A45046" w:rsidRPr="00A45046" w:rsidRDefault="00A45046" w:rsidP="00B42534">
            <w:pPr>
              <w:rPr>
                <w:color w:val="000000"/>
                <w:sz w:val="16"/>
                <w:szCs w:val="16"/>
                <w:lang w:val="es-ES"/>
              </w:rPr>
            </w:pPr>
            <w:r w:rsidRPr="00A45046">
              <w:rPr>
                <w:color w:val="000000"/>
                <w:sz w:val="16"/>
                <w:szCs w:val="16"/>
                <w:lang w:val="es-419"/>
              </w:rPr>
              <w:t>Modernización de la Gestión / Salud / Infraestructura Viaria</w:t>
            </w:r>
          </w:p>
        </w:tc>
        <w:tc>
          <w:tcPr>
            <w:tcW w:w="1276" w:type="dxa"/>
            <w:tcBorders>
              <w:top w:val="nil"/>
              <w:left w:val="nil"/>
              <w:bottom w:val="single" w:sz="8" w:space="0" w:color="auto"/>
              <w:right w:val="single" w:sz="8" w:space="0" w:color="auto"/>
            </w:tcBorders>
            <w:shd w:val="clear" w:color="auto" w:fill="auto"/>
            <w:noWrap/>
            <w:vAlign w:val="center"/>
            <w:hideMark/>
          </w:tcPr>
          <w:p w14:paraId="69819F03" w14:textId="77777777" w:rsidR="00A45046" w:rsidRPr="00A45046" w:rsidRDefault="00A45046" w:rsidP="00B42534">
            <w:pPr>
              <w:jc w:val="center"/>
              <w:rPr>
                <w:color w:val="000000"/>
                <w:sz w:val="16"/>
                <w:szCs w:val="16"/>
              </w:rPr>
            </w:pPr>
            <w:r w:rsidRPr="00A45046">
              <w:rPr>
                <w:color w:val="000000"/>
                <w:sz w:val="16"/>
                <w:szCs w:val="16"/>
              </w:rPr>
              <w:t>608.500</w:t>
            </w:r>
          </w:p>
        </w:tc>
        <w:tc>
          <w:tcPr>
            <w:tcW w:w="1417" w:type="dxa"/>
            <w:tcBorders>
              <w:top w:val="nil"/>
              <w:left w:val="nil"/>
              <w:bottom w:val="single" w:sz="8" w:space="0" w:color="auto"/>
              <w:right w:val="single" w:sz="8" w:space="0" w:color="auto"/>
            </w:tcBorders>
            <w:shd w:val="clear" w:color="auto" w:fill="auto"/>
            <w:noWrap/>
            <w:vAlign w:val="center"/>
            <w:hideMark/>
          </w:tcPr>
          <w:p w14:paraId="2CBE1912"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6DADDE4"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EF23B66" w14:textId="77777777" w:rsidR="00A45046" w:rsidRPr="00A45046" w:rsidRDefault="00A45046" w:rsidP="00B42534">
            <w:pPr>
              <w:rPr>
                <w:color w:val="000000"/>
                <w:sz w:val="16"/>
                <w:szCs w:val="16"/>
              </w:rPr>
            </w:pPr>
            <w:r w:rsidRPr="00A45046">
              <w:rPr>
                <w:color w:val="000000"/>
                <w:sz w:val="16"/>
                <w:szCs w:val="16"/>
              </w:rPr>
              <w:t>SERTÃOZINHO</w:t>
            </w:r>
          </w:p>
        </w:tc>
        <w:tc>
          <w:tcPr>
            <w:tcW w:w="567" w:type="dxa"/>
            <w:tcBorders>
              <w:top w:val="nil"/>
              <w:left w:val="nil"/>
              <w:bottom w:val="single" w:sz="8" w:space="0" w:color="auto"/>
              <w:right w:val="single" w:sz="8" w:space="0" w:color="auto"/>
            </w:tcBorders>
            <w:shd w:val="clear" w:color="auto" w:fill="auto"/>
            <w:noWrap/>
            <w:vAlign w:val="center"/>
            <w:hideMark/>
          </w:tcPr>
          <w:p w14:paraId="0DDDB3FD"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0D4EB506" w14:textId="77777777" w:rsidR="00A45046" w:rsidRPr="00A45046" w:rsidRDefault="00A45046" w:rsidP="00B42534">
            <w:pPr>
              <w:ind w:firstLineChars="100" w:firstLine="160"/>
              <w:jc w:val="right"/>
              <w:rPr>
                <w:color w:val="000000"/>
                <w:sz w:val="16"/>
                <w:szCs w:val="16"/>
              </w:rPr>
            </w:pPr>
            <w:r w:rsidRPr="00A45046">
              <w:rPr>
                <w:color w:val="000000"/>
                <w:sz w:val="16"/>
                <w:szCs w:val="16"/>
              </w:rPr>
              <w:t>110.074</w:t>
            </w:r>
          </w:p>
        </w:tc>
        <w:tc>
          <w:tcPr>
            <w:tcW w:w="2551" w:type="dxa"/>
            <w:tcBorders>
              <w:top w:val="nil"/>
              <w:left w:val="nil"/>
              <w:bottom w:val="single" w:sz="8" w:space="0" w:color="auto"/>
              <w:right w:val="single" w:sz="8" w:space="0" w:color="auto"/>
            </w:tcBorders>
            <w:shd w:val="clear" w:color="auto" w:fill="auto"/>
            <w:vAlign w:val="center"/>
            <w:hideMark/>
          </w:tcPr>
          <w:p w14:paraId="1F835EE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0DDD8956" w14:textId="77777777" w:rsidR="00A45046" w:rsidRPr="00A45046" w:rsidRDefault="00A45046" w:rsidP="00B42534">
            <w:pPr>
              <w:rPr>
                <w:color w:val="000000"/>
                <w:sz w:val="16"/>
                <w:szCs w:val="16"/>
              </w:rPr>
            </w:pPr>
            <w:r w:rsidRPr="00A45046">
              <w:rPr>
                <w:color w:val="000000"/>
                <w:sz w:val="16"/>
                <w:szCs w:val="16"/>
                <w:lang w:val="es-419"/>
              </w:rPr>
              <w:t xml:space="preserve">Alumbramiento Público            </w:t>
            </w:r>
          </w:p>
        </w:tc>
        <w:tc>
          <w:tcPr>
            <w:tcW w:w="1276" w:type="dxa"/>
            <w:tcBorders>
              <w:top w:val="nil"/>
              <w:left w:val="nil"/>
              <w:bottom w:val="single" w:sz="8" w:space="0" w:color="auto"/>
              <w:right w:val="single" w:sz="8" w:space="0" w:color="auto"/>
            </w:tcBorders>
            <w:shd w:val="clear" w:color="auto" w:fill="auto"/>
            <w:noWrap/>
            <w:vAlign w:val="center"/>
            <w:hideMark/>
          </w:tcPr>
          <w:p w14:paraId="06EA568D" w14:textId="77777777" w:rsidR="00A45046" w:rsidRPr="00A45046" w:rsidRDefault="00A45046" w:rsidP="00B42534">
            <w:pPr>
              <w:jc w:val="center"/>
              <w:rPr>
                <w:color w:val="000000"/>
                <w:sz w:val="16"/>
                <w:szCs w:val="16"/>
              </w:rPr>
            </w:pPr>
            <w:r w:rsidRPr="00A45046">
              <w:rPr>
                <w:color w:val="000000"/>
                <w:sz w:val="16"/>
                <w:szCs w:val="16"/>
              </w:rPr>
              <w:t>1.562.500</w:t>
            </w:r>
          </w:p>
        </w:tc>
        <w:tc>
          <w:tcPr>
            <w:tcW w:w="1417" w:type="dxa"/>
            <w:tcBorders>
              <w:top w:val="nil"/>
              <w:left w:val="nil"/>
              <w:bottom w:val="single" w:sz="8" w:space="0" w:color="auto"/>
              <w:right w:val="single" w:sz="8" w:space="0" w:color="auto"/>
            </w:tcBorders>
            <w:shd w:val="clear" w:color="auto" w:fill="auto"/>
            <w:noWrap/>
            <w:vAlign w:val="center"/>
            <w:hideMark/>
          </w:tcPr>
          <w:p w14:paraId="67071C70"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143B93E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657F2833" w14:textId="77777777" w:rsidR="00A45046" w:rsidRPr="00A45046" w:rsidRDefault="00A45046" w:rsidP="00B42534">
            <w:pPr>
              <w:rPr>
                <w:color w:val="000000"/>
                <w:sz w:val="16"/>
                <w:szCs w:val="16"/>
              </w:rPr>
            </w:pPr>
            <w:r w:rsidRPr="00A45046">
              <w:rPr>
                <w:color w:val="000000"/>
                <w:sz w:val="16"/>
                <w:szCs w:val="16"/>
              </w:rPr>
              <w:t>HORTOLÂNDIA</w:t>
            </w:r>
          </w:p>
        </w:tc>
        <w:tc>
          <w:tcPr>
            <w:tcW w:w="567" w:type="dxa"/>
            <w:tcBorders>
              <w:top w:val="nil"/>
              <w:left w:val="nil"/>
              <w:bottom w:val="single" w:sz="8" w:space="0" w:color="auto"/>
              <w:right w:val="single" w:sz="8" w:space="0" w:color="auto"/>
            </w:tcBorders>
            <w:shd w:val="clear" w:color="auto" w:fill="auto"/>
            <w:noWrap/>
            <w:vAlign w:val="center"/>
            <w:hideMark/>
          </w:tcPr>
          <w:p w14:paraId="5A362B74"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6B2DF5CD" w14:textId="77777777" w:rsidR="00A45046" w:rsidRPr="00A45046" w:rsidRDefault="00A45046" w:rsidP="00B42534">
            <w:pPr>
              <w:ind w:firstLineChars="100" w:firstLine="160"/>
              <w:jc w:val="right"/>
              <w:rPr>
                <w:color w:val="000000"/>
                <w:sz w:val="16"/>
                <w:szCs w:val="16"/>
              </w:rPr>
            </w:pPr>
            <w:r w:rsidRPr="00A45046">
              <w:rPr>
                <w:color w:val="000000"/>
                <w:sz w:val="16"/>
                <w:szCs w:val="16"/>
              </w:rPr>
              <w:t>192.692</w:t>
            </w:r>
          </w:p>
        </w:tc>
        <w:tc>
          <w:tcPr>
            <w:tcW w:w="2551" w:type="dxa"/>
            <w:tcBorders>
              <w:top w:val="nil"/>
              <w:left w:val="nil"/>
              <w:bottom w:val="single" w:sz="8" w:space="0" w:color="auto"/>
              <w:right w:val="single" w:sz="8" w:space="0" w:color="auto"/>
            </w:tcBorders>
            <w:shd w:val="clear" w:color="auto" w:fill="auto"/>
            <w:vAlign w:val="center"/>
            <w:hideMark/>
          </w:tcPr>
          <w:p w14:paraId="5D3BB28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63DDFCE"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1EBFC318" w14:textId="77777777" w:rsidR="00A45046" w:rsidRPr="00A45046" w:rsidRDefault="00A45046" w:rsidP="00B42534">
            <w:pPr>
              <w:jc w:val="center"/>
              <w:rPr>
                <w:color w:val="000000"/>
                <w:sz w:val="16"/>
                <w:szCs w:val="16"/>
              </w:rPr>
            </w:pPr>
            <w:r w:rsidRPr="00A45046">
              <w:rPr>
                <w:color w:val="000000"/>
                <w:sz w:val="16"/>
                <w:szCs w:val="16"/>
              </w:rPr>
              <w:t>787.188</w:t>
            </w:r>
          </w:p>
        </w:tc>
        <w:tc>
          <w:tcPr>
            <w:tcW w:w="1417" w:type="dxa"/>
            <w:tcBorders>
              <w:top w:val="nil"/>
              <w:left w:val="nil"/>
              <w:bottom w:val="single" w:sz="8" w:space="0" w:color="auto"/>
              <w:right w:val="single" w:sz="8" w:space="0" w:color="auto"/>
            </w:tcBorders>
            <w:shd w:val="clear" w:color="auto" w:fill="auto"/>
            <w:noWrap/>
            <w:vAlign w:val="center"/>
            <w:hideMark/>
          </w:tcPr>
          <w:p w14:paraId="3DAC40B7"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41A0BEC5"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CA5120D" w14:textId="77777777" w:rsidR="00A45046" w:rsidRPr="00A45046" w:rsidRDefault="00A45046" w:rsidP="00B42534">
            <w:pPr>
              <w:rPr>
                <w:color w:val="000000"/>
                <w:sz w:val="16"/>
                <w:szCs w:val="16"/>
              </w:rPr>
            </w:pPr>
            <w:r w:rsidRPr="00A45046">
              <w:rPr>
                <w:color w:val="000000"/>
                <w:sz w:val="16"/>
                <w:szCs w:val="16"/>
              </w:rPr>
              <w:t>BAURU</w:t>
            </w:r>
          </w:p>
        </w:tc>
        <w:tc>
          <w:tcPr>
            <w:tcW w:w="567" w:type="dxa"/>
            <w:tcBorders>
              <w:top w:val="nil"/>
              <w:left w:val="nil"/>
              <w:bottom w:val="single" w:sz="8" w:space="0" w:color="auto"/>
              <w:right w:val="single" w:sz="8" w:space="0" w:color="auto"/>
            </w:tcBorders>
            <w:shd w:val="clear" w:color="auto" w:fill="auto"/>
            <w:noWrap/>
            <w:vAlign w:val="center"/>
            <w:hideMark/>
          </w:tcPr>
          <w:p w14:paraId="73B26B77"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1ED19FE8" w14:textId="77777777" w:rsidR="00A45046" w:rsidRPr="00A45046" w:rsidRDefault="00A45046" w:rsidP="00B42534">
            <w:pPr>
              <w:ind w:firstLineChars="100" w:firstLine="160"/>
              <w:jc w:val="right"/>
              <w:rPr>
                <w:color w:val="000000"/>
                <w:sz w:val="16"/>
                <w:szCs w:val="16"/>
              </w:rPr>
            </w:pPr>
            <w:r w:rsidRPr="00A45046">
              <w:rPr>
                <w:color w:val="000000"/>
                <w:sz w:val="16"/>
                <w:szCs w:val="16"/>
              </w:rPr>
              <w:t>343.937</w:t>
            </w:r>
          </w:p>
        </w:tc>
        <w:tc>
          <w:tcPr>
            <w:tcW w:w="2551" w:type="dxa"/>
            <w:tcBorders>
              <w:top w:val="nil"/>
              <w:left w:val="nil"/>
              <w:bottom w:val="single" w:sz="8" w:space="0" w:color="auto"/>
              <w:right w:val="single" w:sz="8" w:space="0" w:color="auto"/>
            </w:tcBorders>
            <w:shd w:val="clear" w:color="auto" w:fill="auto"/>
            <w:vAlign w:val="center"/>
            <w:hideMark/>
          </w:tcPr>
          <w:p w14:paraId="6AF03B81"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1D27B4DC"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17520C1B" w14:textId="77777777" w:rsidR="00A45046" w:rsidRPr="00A45046" w:rsidRDefault="00A45046" w:rsidP="00B42534">
            <w:pPr>
              <w:jc w:val="center"/>
              <w:rPr>
                <w:color w:val="000000"/>
                <w:sz w:val="16"/>
                <w:szCs w:val="16"/>
              </w:rPr>
            </w:pPr>
            <w:r w:rsidRPr="00A45046">
              <w:rPr>
                <w:color w:val="000000"/>
                <w:sz w:val="16"/>
                <w:szCs w:val="16"/>
              </w:rPr>
              <w:t>1.561.906</w:t>
            </w:r>
          </w:p>
        </w:tc>
        <w:tc>
          <w:tcPr>
            <w:tcW w:w="1417" w:type="dxa"/>
            <w:tcBorders>
              <w:top w:val="nil"/>
              <w:left w:val="nil"/>
              <w:bottom w:val="single" w:sz="8" w:space="0" w:color="auto"/>
              <w:right w:val="single" w:sz="8" w:space="0" w:color="auto"/>
            </w:tcBorders>
            <w:shd w:val="clear" w:color="auto" w:fill="auto"/>
            <w:noWrap/>
            <w:vAlign w:val="center"/>
            <w:hideMark/>
          </w:tcPr>
          <w:p w14:paraId="41A7136B"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23A62167"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EC36FAC" w14:textId="77777777" w:rsidR="00A45046" w:rsidRPr="00A45046" w:rsidRDefault="00A45046" w:rsidP="00B42534">
            <w:pPr>
              <w:rPr>
                <w:color w:val="000000"/>
                <w:sz w:val="16"/>
                <w:szCs w:val="16"/>
              </w:rPr>
            </w:pPr>
            <w:r w:rsidRPr="00A45046">
              <w:rPr>
                <w:color w:val="000000"/>
                <w:sz w:val="16"/>
                <w:szCs w:val="16"/>
              </w:rPr>
              <w:t>BAURU</w:t>
            </w:r>
          </w:p>
        </w:tc>
        <w:tc>
          <w:tcPr>
            <w:tcW w:w="567" w:type="dxa"/>
            <w:tcBorders>
              <w:top w:val="nil"/>
              <w:left w:val="nil"/>
              <w:bottom w:val="single" w:sz="8" w:space="0" w:color="auto"/>
              <w:right w:val="single" w:sz="8" w:space="0" w:color="auto"/>
            </w:tcBorders>
            <w:shd w:val="clear" w:color="auto" w:fill="auto"/>
            <w:noWrap/>
            <w:vAlign w:val="center"/>
            <w:hideMark/>
          </w:tcPr>
          <w:p w14:paraId="3A9FE6BC"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23639E8E" w14:textId="77777777" w:rsidR="00A45046" w:rsidRPr="00A45046" w:rsidRDefault="00A45046" w:rsidP="00B42534">
            <w:pPr>
              <w:ind w:firstLineChars="100" w:firstLine="160"/>
              <w:jc w:val="right"/>
              <w:rPr>
                <w:color w:val="000000"/>
                <w:sz w:val="16"/>
                <w:szCs w:val="16"/>
              </w:rPr>
            </w:pPr>
            <w:r w:rsidRPr="00A45046">
              <w:rPr>
                <w:color w:val="000000"/>
                <w:sz w:val="16"/>
                <w:szCs w:val="16"/>
              </w:rPr>
              <w:t>343.937</w:t>
            </w:r>
          </w:p>
        </w:tc>
        <w:tc>
          <w:tcPr>
            <w:tcW w:w="2551" w:type="dxa"/>
            <w:tcBorders>
              <w:top w:val="nil"/>
              <w:left w:val="nil"/>
              <w:bottom w:val="single" w:sz="8" w:space="0" w:color="auto"/>
              <w:right w:val="single" w:sz="8" w:space="0" w:color="auto"/>
            </w:tcBorders>
            <w:shd w:val="clear" w:color="auto" w:fill="auto"/>
            <w:vAlign w:val="center"/>
            <w:hideMark/>
          </w:tcPr>
          <w:p w14:paraId="3FC66269"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38BA3228"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5A230478" w14:textId="77777777" w:rsidR="00A45046" w:rsidRPr="00A45046" w:rsidRDefault="00A45046" w:rsidP="00B42534">
            <w:pPr>
              <w:jc w:val="center"/>
              <w:rPr>
                <w:color w:val="000000"/>
                <w:sz w:val="16"/>
                <w:szCs w:val="16"/>
              </w:rPr>
            </w:pPr>
            <w:r w:rsidRPr="00A45046">
              <w:rPr>
                <w:color w:val="000000"/>
                <w:sz w:val="16"/>
                <w:szCs w:val="16"/>
              </w:rPr>
              <w:t>4.676.150</w:t>
            </w:r>
          </w:p>
        </w:tc>
        <w:tc>
          <w:tcPr>
            <w:tcW w:w="1417" w:type="dxa"/>
            <w:tcBorders>
              <w:top w:val="nil"/>
              <w:left w:val="nil"/>
              <w:bottom w:val="single" w:sz="8" w:space="0" w:color="auto"/>
              <w:right w:val="single" w:sz="8" w:space="0" w:color="auto"/>
            </w:tcBorders>
            <w:shd w:val="clear" w:color="auto" w:fill="auto"/>
            <w:noWrap/>
            <w:vAlign w:val="center"/>
            <w:hideMark/>
          </w:tcPr>
          <w:p w14:paraId="0C6F4491"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2B452CFA"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375C4522" w14:textId="77777777" w:rsidR="00A45046" w:rsidRPr="00A45046" w:rsidRDefault="00A45046" w:rsidP="00B42534">
            <w:pPr>
              <w:rPr>
                <w:color w:val="000000"/>
                <w:sz w:val="16"/>
                <w:szCs w:val="16"/>
              </w:rPr>
            </w:pPr>
            <w:r w:rsidRPr="00A45046">
              <w:rPr>
                <w:color w:val="000000"/>
                <w:sz w:val="16"/>
                <w:szCs w:val="16"/>
              </w:rPr>
              <w:t>SÃO JOSÉ DO RIO PRETO</w:t>
            </w:r>
          </w:p>
        </w:tc>
        <w:tc>
          <w:tcPr>
            <w:tcW w:w="567" w:type="dxa"/>
            <w:tcBorders>
              <w:top w:val="nil"/>
              <w:left w:val="nil"/>
              <w:bottom w:val="single" w:sz="8" w:space="0" w:color="auto"/>
              <w:right w:val="single" w:sz="8" w:space="0" w:color="auto"/>
            </w:tcBorders>
            <w:shd w:val="clear" w:color="auto" w:fill="auto"/>
            <w:noWrap/>
            <w:vAlign w:val="center"/>
            <w:hideMark/>
          </w:tcPr>
          <w:p w14:paraId="69D50596" w14:textId="77777777" w:rsidR="00A45046" w:rsidRPr="00A45046" w:rsidRDefault="00A45046" w:rsidP="00B42534">
            <w:pPr>
              <w:jc w:val="center"/>
              <w:rPr>
                <w:color w:val="000000"/>
                <w:sz w:val="16"/>
                <w:szCs w:val="16"/>
              </w:rPr>
            </w:pPr>
            <w:r w:rsidRPr="00A45046">
              <w:rPr>
                <w:color w:val="000000"/>
                <w:sz w:val="16"/>
                <w:szCs w:val="16"/>
              </w:rPr>
              <w:t>SP</w:t>
            </w:r>
          </w:p>
        </w:tc>
        <w:tc>
          <w:tcPr>
            <w:tcW w:w="992" w:type="dxa"/>
            <w:tcBorders>
              <w:top w:val="nil"/>
              <w:left w:val="nil"/>
              <w:bottom w:val="single" w:sz="8" w:space="0" w:color="auto"/>
              <w:right w:val="single" w:sz="8" w:space="0" w:color="auto"/>
            </w:tcBorders>
            <w:shd w:val="clear" w:color="auto" w:fill="auto"/>
            <w:noWrap/>
            <w:vAlign w:val="center"/>
            <w:hideMark/>
          </w:tcPr>
          <w:p w14:paraId="2C443C56" w14:textId="77777777" w:rsidR="00A45046" w:rsidRPr="00A45046" w:rsidRDefault="00A45046" w:rsidP="00B42534">
            <w:pPr>
              <w:ind w:firstLineChars="100" w:firstLine="160"/>
              <w:jc w:val="right"/>
              <w:rPr>
                <w:color w:val="000000"/>
                <w:sz w:val="16"/>
                <w:szCs w:val="16"/>
              </w:rPr>
            </w:pPr>
            <w:r w:rsidRPr="00A45046">
              <w:rPr>
                <w:color w:val="000000"/>
                <w:sz w:val="16"/>
                <w:szCs w:val="16"/>
              </w:rPr>
              <w:t>408.258</w:t>
            </w:r>
          </w:p>
        </w:tc>
        <w:tc>
          <w:tcPr>
            <w:tcW w:w="2551" w:type="dxa"/>
            <w:tcBorders>
              <w:top w:val="nil"/>
              <w:left w:val="nil"/>
              <w:bottom w:val="single" w:sz="8" w:space="0" w:color="auto"/>
              <w:right w:val="single" w:sz="8" w:space="0" w:color="auto"/>
            </w:tcBorders>
            <w:shd w:val="clear" w:color="auto" w:fill="auto"/>
            <w:vAlign w:val="center"/>
            <w:hideMark/>
          </w:tcPr>
          <w:p w14:paraId="50CB77D9"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8C19A0C"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263F8C83" w14:textId="77777777" w:rsidR="00A45046" w:rsidRPr="00A45046" w:rsidRDefault="00A45046" w:rsidP="00B42534">
            <w:pPr>
              <w:jc w:val="center"/>
              <w:rPr>
                <w:color w:val="000000"/>
                <w:sz w:val="16"/>
                <w:szCs w:val="16"/>
              </w:rPr>
            </w:pPr>
            <w:r w:rsidRPr="00A45046">
              <w:rPr>
                <w:color w:val="000000"/>
                <w:sz w:val="16"/>
                <w:szCs w:val="16"/>
              </w:rPr>
              <w:t>1.562.500</w:t>
            </w:r>
          </w:p>
        </w:tc>
        <w:tc>
          <w:tcPr>
            <w:tcW w:w="1417" w:type="dxa"/>
            <w:tcBorders>
              <w:top w:val="nil"/>
              <w:left w:val="nil"/>
              <w:bottom w:val="single" w:sz="8" w:space="0" w:color="auto"/>
              <w:right w:val="single" w:sz="8" w:space="0" w:color="auto"/>
            </w:tcBorders>
            <w:shd w:val="clear" w:color="auto" w:fill="auto"/>
            <w:noWrap/>
            <w:vAlign w:val="center"/>
            <w:hideMark/>
          </w:tcPr>
          <w:p w14:paraId="6EFE425F"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253E90B9" w14:textId="77777777" w:rsidTr="00535862">
        <w:trPr>
          <w:trHeight w:val="57"/>
        </w:trPr>
        <w:tc>
          <w:tcPr>
            <w:tcW w:w="3276" w:type="dxa"/>
            <w:tcBorders>
              <w:top w:val="nil"/>
              <w:left w:val="single" w:sz="8" w:space="0" w:color="auto"/>
              <w:bottom w:val="single" w:sz="8" w:space="0" w:color="auto"/>
              <w:right w:val="single" w:sz="8" w:space="0" w:color="auto"/>
            </w:tcBorders>
            <w:shd w:val="clear" w:color="000000" w:fill="FFE699"/>
            <w:vAlign w:val="center"/>
            <w:hideMark/>
          </w:tcPr>
          <w:p w14:paraId="17DB2D0B" w14:textId="77777777" w:rsidR="00A45046" w:rsidRPr="00A45046" w:rsidRDefault="00A45046" w:rsidP="00B42534">
            <w:pPr>
              <w:rPr>
                <w:color w:val="000000"/>
                <w:sz w:val="16"/>
                <w:szCs w:val="16"/>
              </w:rPr>
            </w:pPr>
            <w:r w:rsidRPr="00A45046">
              <w:rPr>
                <w:color w:val="000000"/>
                <w:sz w:val="16"/>
                <w:szCs w:val="16"/>
              </w:rPr>
              <w:t> </w:t>
            </w:r>
          </w:p>
        </w:tc>
        <w:tc>
          <w:tcPr>
            <w:tcW w:w="567" w:type="dxa"/>
            <w:tcBorders>
              <w:top w:val="nil"/>
              <w:left w:val="nil"/>
              <w:bottom w:val="single" w:sz="8" w:space="0" w:color="auto"/>
              <w:right w:val="single" w:sz="8" w:space="0" w:color="auto"/>
            </w:tcBorders>
            <w:shd w:val="clear" w:color="000000" w:fill="FFE699"/>
            <w:noWrap/>
            <w:vAlign w:val="center"/>
            <w:hideMark/>
          </w:tcPr>
          <w:p w14:paraId="4E5BB7A4" w14:textId="77777777" w:rsidR="00A45046" w:rsidRPr="00A45046" w:rsidRDefault="00A45046" w:rsidP="00B42534">
            <w:pPr>
              <w:jc w:val="center"/>
              <w:rPr>
                <w:color w:val="000000"/>
                <w:sz w:val="16"/>
                <w:szCs w:val="16"/>
              </w:rPr>
            </w:pPr>
            <w:r w:rsidRPr="00A45046">
              <w:rPr>
                <w:color w:val="000000"/>
                <w:sz w:val="16"/>
                <w:szCs w:val="16"/>
              </w:rPr>
              <w:t> </w:t>
            </w:r>
          </w:p>
        </w:tc>
        <w:tc>
          <w:tcPr>
            <w:tcW w:w="992" w:type="dxa"/>
            <w:tcBorders>
              <w:top w:val="nil"/>
              <w:left w:val="nil"/>
              <w:bottom w:val="single" w:sz="8" w:space="0" w:color="auto"/>
              <w:right w:val="single" w:sz="8" w:space="0" w:color="auto"/>
            </w:tcBorders>
            <w:shd w:val="clear" w:color="000000" w:fill="FFE699"/>
            <w:noWrap/>
            <w:vAlign w:val="center"/>
            <w:hideMark/>
          </w:tcPr>
          <w:p w14:paraId="2FA0F4B5" w14:textId="77777777" w:rsidR="00A45046" w:rsidRPr="00A45046" w:rsidRDefault="00A45046" w:rsidP="00B42534">
            <w:pPr>
              <w:ind w:firstLineChars="100" w:firstLine="160"/>
              <w:jc w:val="right"/>
              <w:rPr>
                <w:color w:val="000000"/>
                <w:sz w:val="16"/>
                <w:szCs w:val="16"/>
              </w:rPr>
            </w:pPr>
            <w:r w:rsidRPr="00A45046">
              <w:rPr>
                <w:color w:val="000000"/>
                <w:sz w:val="16"/>
                <w:szCs w:val="16"/>
              </w:rPr>
              <w:t> </w:t>
            </w:r>
          </w:p>
        </w:tc>
        <w:tc>
          <w:tcPr>
            <w:tcW w:w="2551" w:type="dxa"/>
            <w:tcBorders>
              <w:top w:val="nil"/>
              <w:left w:val="nil"/>
              <w:bottom w:val="single" w:sz="8" w:space="0" w:color="auto"/>
              <w:right w:val="single" w:sz="8" w:space="0" w:color="auto"/>
            </w:tcBorders>
            <w:shd w:val="clear" w:color="000000" w:fill="FFE699"/>
            <w:vAlign w:val="center"/>
            <w:hideMark/>
          </w:tcPr>
          <w:p w14:paraId="4CD88D55" w14:textId="77777777" w:rsidR="00A45046" w:rsidRPr="00A45046" w:rsidRDefault="00A45046" w:rsidP="00B42534">
            <w:pPr>
              <w:rPr>
                <w:color w:val="000000"/>
                <w:sz w:val="16"/>
                <w:szCs w:val="16"/>
              </w:rPr>
            </w:pPr>
            <w:r w:rsidRPr="00A45046">
              <w:rPr>
                <w:color w:val="000000"/>
                <w:sz w:val="16"/>
                <w:szCs w:val="16"/>
              </w:rPr>
              <w:t> </w:t>
            </w:r>
          </w:p>
        </w:tc>
        <w:tc>
          <w:tcPr>
            <w:tcW w:w="3544" w:type="dxa"/>
            <w:tcBorders>
              <w:top w:val="nil"/>
              <w:left w:val="nil"/>
              <w:bottom w:val="single" w:sz="8" w:space="0" w:color="auto"/>
              <w:right w:val="single" w:sz="8" w:space="0" w:color="auto"/>
            </w:tcBorders>
            <w:shd w:val="clear" w:color="000000" w:fill="FFE699"/>
            <w:vAlign w:val="center"/>
            <w:hideMark/>
          </w:tcPr>
          <w:p w14:paraId="2AB2DDF5" w14:textId="77777777" w:rsidR="00A45046" w:rsidRPr="00A45046" w:rsidRDefault="00A45046" w:rsidP="00B42534">
            <w:pPr>
              <w:jc w:val="center"/>
              <w:rPr>
                <w:b/>
                <w:bCs/>
                <w:color w:val="000000"/>
                <w:sz w:val="16"/>
                <w:szCs w:val="16"/>
              </w:rPr>
            </w:pPr>
            <w:r w:rsidRPr="00A45046">
              <w:rPr>
                <w:b/>
                <w:bCs/>
                <w:color w:val="000000"/>
                <w:sz w:val="16"/>
                <w:szCs w:val="16"/>
              </w:rPr>
              <w:t>Subtotal</w:t>
            </w:r>
          </w:p>
        </w:tc>
        <w:tc>
          <w:tcPr>
            <w:tcW w:w="1276" w:type="dxa"/>
            <w:tcBorders>
              <w:top w:val="nil"/>
              <w:left w:val="nil"/>
              <w:bottom w:val="single" w:sz="8" w:space="0" w:color="auto"/>
              <w:right w:val="single" w:sz="8" w:space="0" w:color="auto"/>
            </w:tcBorders>
            <w:shd w:val="clear" w:color="000000" w:fill="FFE699"/>
            <w:noWrap/>
            <w:vAlign w:val="center"/>
            <w:hideMark/>
          </w:tcPr>
          <w:p w14:paraId="2AF9BEF2" w14:textId="77777777" w:rsidR="00A45046" w:rsidRPr="00A45046" w:rsidRDefault="00A45046" w:rsidP="00B42534">
            <w:pPr>
              <w:jc w:val="center"/>
              <w:rPr>
                <w:b/>
                <w:bCs/>
                <w:color w:val="000000"/>
                <w:sz w:val="16"/>
                <w:szCs w:val="16"/>
              </w:rPr>
            </w:pPr>
            <w:r w:rsidRPr="00A45046">
              <w:rPr>
                <w:b/>
                <w:bCs/>
                <w:color w:val="000000"/>
                <w:sz w:val="16"/>
                <w:szCs w:val="16"/>
              </w:rPr>
              <w:t>16.276.563</w:t>
            </w:r>
          </w:p>
        </w:tc>
        <w:tc>
          <w:tcPr>
            <w:tcW w:w="1417" w:type="dxa"/>
            <w:tcBorders>
              <w:top w:val="nil"/>
              <w:left w:val="nil"/>
              <w:bottom w:val="single" w:sz="8" w:space="0" w:color="auto"/>
              <w:right w:val="single" w:sz="8" w:space="0" w:color="auto"/>
            </w:tcBorders>
            <w:shd w:val="clear" w:color="000000" w:fill="FFE699"/>
            <w:noWrap/>
            <w:vAlign w:val="center"/>
            <w:hideMark/>
          </w:tcPr>
          <w:p w14:paraId="4A1F1391" w14:textId="77777777" w:rsidR="00A45046" w:rsidRPr="00A45046" w:rsidRDefault="00A45046" w:rsidP="00B42534">
            <w:pPr>
              <w:jc w:val="center"/>
              <w:rPr>
                <w:color w:val="000000"/>
                <w:sz w:val="16"/>
                <w:szCs w:val="16"/>
              </w:rPr>
            </w:pPr>
            <w:r w:rsidRPr="00A45046">
              <w:rPr>
                <w:color w:val="000000"/>
                <w:sz w:val="16"/>
                <w:szCs w:val="16"/>
              </w:rPr>
              <w:t> </w:t>
            </w:r>
          </w:p>
        </w:tc>
      </w:tr>
      <w:tr w:rsidR="00A45046" w:rsidRPr="00A45046" w14:paraId="58670A92" w14:textId="77777777" w:rsidTr="00535862">
        <w:trPr>
          <w:trHeight w:val="57"/>
        </w:trPr>
        <w:tc>
          <w:tcPr>
            <w:tcW w:w="13623"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C42C406" w14:textId="77777777" w:rsidR="00A45046" w:rsidRPr="00A45046" w:rsidRDefault="00A45046" w:rsidP="00B42534">
            <w:pPr>
              <w:jc w:val="center"/>
              <w:rPr>
                <w:b/>
                <w:bCs/>
                <w:color w:val="000000"/>
                <w:sz w:val="16"/>
                <w:szCs w:val="16"/>
              </w:rPr>
            </w:pPr>
            <w:r w:rsidRPr="00A45046">
              <w:rPr>
                <w:b/>
                <w:bCs/>
                <w:color w:val="000000"/>
                <w:sz w:val="16"/>
                <w:szCs w:val="16"/>
              </w:rPr>
              <w:t>REGIÓN SUR</w:t>
            </w:r>
          </w:p>
        </w:tc>
      </w:tr>
      <w:tr w:rsidR="00A45046" w:rsidRPr="00A45046" w14:paraId="68EC0E9B"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40D6E91" w14:textId="77777777" w:rsidR="00A45046" w:rsidRPr="00A45046" w:rsidRDefault="00A45046" w:rsidP="00B42534">
            <w:pPr>
              <w:rPr>
                <w:color w:val="000000"/>
                <w:sz w:val="16"/>
                <w:szCs w:val="16"/>
              </w:rPr>
            </w:pPr>
            <w:r w:rsidRPr="00A45046">
              <w:rPr>
                <w:color w:val="000000"/>
                <w:sz w:val="16"/>
                <w:szCs w:val="16"/>
              </w:rPr>
              <w:t>SANTA MARIANA</w:t>
            </w:r>
          </w:p>
        </w:tc>
        <w:tc>
          <w:tcPr>
            <w:tcW w:w="567" w:type="dxa"/>
            <w:tcBorders>
              <w:top w:val="nil"/>
              <w:left w:val="nil"/>
              <w:bottom w:val="single" w:sz="8" w:space="0" w:color="auto"/>
              <w:right w:val="single" w:sz="8" w:space="0" w:color="auto"/>
            </w:tcBorders>
            <w:shd w:val="clear" w:color="auto" w:fill="auto"/>
            <w:noWrap/>
            <w:vAlign w:val="center"/>
            <w:hideMark/>
          </w:tcPr>
          <w:p w14:paraId="125756E4" w14:textId="77777777" w:rsidR="00A45046" w:rsidRPr="00A45046" w:rsidRDefault="00A45046" w:rsidP="00B42534">
            <w:pPr>
              <w:jc w:val="center"/>
              <w:rPr>
                <w:color w:val="000000"/>
                <w:sz w:val="16"/>
                <w:szCs w:val="16"/>
              </w:rPr>
            </w:pPr>
            <w:r w:rsidRPr="00A45046">
              <w:rPr>
                <w:color w:val="000000"/>
                <w:sz w:val="16"/>
                <w:szCs w:val="16"/>
              </w:rPr>
              <w:t>PR</w:t>
            </w:r>
          </w:p>
        </w:tc>
        <w:tc>
          <w:tcPr>
            <w:tcW w:w="992" w:type="dxa"/>
            <w:tcBorders>
              <w:top w:val="nil"/>
              <w:left w:val="nil"/>
              <w:bottom w:val="single" w:sz="8" w:space="0" w:color="auto"/>
              <w:right w:val="single" w:sz="8" w:space="0" w:color="auto"/>
            </w:tcBorders>
            <w:shd w:val="clear" w:color="auto" w:fill="auto"/>
            <w:noWrap/>
            <w:vAlign w:val="center"/>
            <w:hideMark/>
          </w:tcPr>
          <w:p w14:paraId="3BAD34BB" w14:textId="77777777" w:rsidR="00A45046" w:rsidRPr="00A45046" w:rsidRDefault="00A45046" w:rsidP="00B42534">
            <w:pPr>
              <w:ind w:firstLineChars="100" w:firstLine="160"/>
              <w:jc w:val="right"/>
              <w:rPr>
                <w:color w:val="000000"/>
                <w:sz w:val="16"/>
                <w:szCs w:val="16"/>
              </w:rPr>
            </w:pPr>
            <w:r w:rsidRPr="00A45046">
              <w:rPr>
                <w:color w:val="000000"/>
                <w:sz w:val="16"/>
                <w:szCs w:val="16"/>
              </w:rPr>
              <w:t>12.435</w:t>
            </w:r>
          </w:p>
        </w:tc>
        <w:tc>
          <w:tcPr>
            <w:tcW w:w="2551" w:type="dxa"/>
            <w:tcBorders>
              <w:top w:val="nil"/>
              <w:left w:val="nil"/>
              <w:bottom w:val="single" w:sz="8" w:space="0" w:color="auto"/>
              <w:right w:val="single" w:sz="8" w:space="0" w:color="auto"/>
            </w:tcBorders>
            <w:shd w:val="clear" w:color="auto" w:fill="auto"/>
            <w:vAlign w:val="center"/>
            <w:hideMark/>
          </w:tcPr>
          <w:p w14:paraId="7ECCC3D8"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1082347A" w14:textId="77777777" w:rsidR="00A45046" w:rsidRPr="00A45046" w:rsidRDefault="00A45046" w:rsidP="00B42534">
            <w:pPr>
              <w:rPr>
                <w:color w:val="000000"/>
                <w:sz w:val="16"/>
                <w:szCs w:val="16"/>
              </w:rPr>
            </w:pPr>
            <w:r w:rsidRPr="00A45046">
              <w:rPr>
                <w:color w:val="000000"/>
                <w:sz w:val="16"/>
                <w:szCs w:val="16"/>
                <w:lang w:val="es-419"/>
              </w:rPr>
              <w:t xml:space="preserve">Alumbramiento Público            </w:t>
            </w:r>
          </w:p>
        </w:tc>
        <w:tc>
          <w:tcPr>
            <w:tcW w:w="1276" w:type="dxa"/>
            <w:tcBorders>
              <w:top w:val="nil"/>
              <w:left w:val="nil"/>
              <w:bottom w:val="single" w:sz="8" w:space="0" w:color="auto"/>
              <w:right w:val="single" w:sz="8" w:space="0" w:color="auto"/>
            </w:tcBorders>
            <w:shd w:val="clear" w:color="auto" w:fill="auto"/>
            <w:noWrap/>
            <w:vAlign w:val="center"/>
            <w:hideMark/>
          </w:tcPr>
          <w:p w14:paraId="6E23DB4C" w14:textId="77777777" w:rsidR="00A45046" w:rsidRPr="00A45046" w:rsidRDefault="00A45046" w:rsidP="00B42534">
            <w:pPr>
              <w:jc w:val="center"/>
              <w:rPr>
                <w:color w:val="000000"/>
                <w:sz w:val="16"/>
                <w:szCs w:val="16"/>
              </w:rPr>
            </w:pPr>
            <w:r w:rsidRPr="00A45046">
              <w:rPr>
                <w:color w:val="000000"/>
                <w:sz w:val="16"/>
                <w:szCs w:val="16"/>
              </w:rPr>
              <w:t>500.000</w:t>
            </w:r>
          </w:p>
        </w:tc>
        <w:tc>
          <w:tcPr>
            <w:tcW w:w="1417" w:type="dxa"/>
            <w:tcBorders>
              <w:top w:val="nil"/>
              <w:left w:val="nil"/>
              <w:bottom w:val="single" w:sz="8" w:space="0" w:color="auto"/>
              <w:right w:val="single" w:sz="8" w:space="0" w:color="auto"/>
            </w:tcBorders>
            <w:shd w:val="clear" w:color="auto" w:fill="auto"/>
            <w:noWrap/>
            <w:vAlign w:val="center"/>
            <w:hideMark/>
          </w:tcPr>
          <w:p w14:paraId="70A0EE8A"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6D934160"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2F92E7E" w14:textId="77777777" w:rsidR="00A45046" w:rsidRPr="00A45046" w:rsidRDefault="00A45046" w:rsidP="00B42534">
            <w:pPr>
              <w:rPr>
                <w:color w:val="000000"/>
                <w:sz w:val="16"/>
                <w:szCs w:val="16"/>
              </w:rPr>
            </w:pPr>
            <w:r w:rsidRPr="00A45046">
              <w:rPr>
                <w:color w:val="000000"/>
                <w:sz w:val="16"/>
                <w:szCs w:val="16"/>
              </w:rPr>
              <w:t>LAPA</w:t>
            </w:r>
          </w:p>
        </w:tc>
        <w:tc>
          <w:tcPr>
            <w:tcW w:w="567" w:type="dxa"/>
            <w:tcBorders>
              <w:top w:val="nil"/>
              <w:left w:val="nil"/>
              <w:bottom w:val="single" w:sz="8" w:space="0" w:color="auto"/>
              <w:right w:val="single" w:sz="8" w:space="0" w:color="auto"/>
            </w:tcBorders>
            <w:shd w:val="clear" w:color="auto" w:fill="auto"/>
            <w:noWrap/>
            <w:vAlign w:val="center"/>
            <w:hideMark/>
          </w:tcPr>
          <w:p w14:paraId="6C797DF9" w14:textId="77777777" w:rsidR="00A45046" w:rsidRPr="00A45046" w:rsidRDefault="00A45046" w:rsidP="00B42534">
            <w:pPr>
              <w:jc w:val="center"/>
              <w:rPr>
                <w:color w:val="000000"/>
                <w:sz w:val="16"/>
                <w:szCs w:val="16"/>
              </w:rPr>
            </w:pPr>
            <w:r w:rsidRPr="00A45046">
              <w:rPr>
                <w:color w:val="000000"/>
                <w:sz w:val="16"/>
                <w:szCs w:val="16"/>
              </w:rPr>
              <w:t>PR</w:t>
            </w:r>
          </w:p>
        </w:tc>
        <w:tc>
          <w:tcPr>
            <w:tcW w:w="992" w:type="dxa"/>
            <w:tcBorders>
              <w:top w:val="nil"/>
              <w:left w:val="nil"/>
              <w:bottom w:val="single" w:sz="8" w:space="0" w:color="auto"/>
              <w:right w:val="single" w:sz="8" w:space="0" w:color="auto"/>
            </w:tcBorders>
            <w:shd w:val="clear" w:color="auto" w:fill="auto"/>
            <w:noWrap/>
            <w:vAlign w:val="center"/>
            <w:hideMark/>
          </w:tcPr>
          <w:p w14:paraId="0BE2B05F" w14:textId="77777777" w:rsidR="00A45046" w:rsidRPr="00A45046" w:rsidRDefault="00A45046" w:rsidP="00B42534">
            <w:pPr>
              <w:ind w:firstLineChars="100" w:firstLine="160"/>
              <w:jc w:val="right"/>
              <w:rPr>
                <w:color w:val="000000"/>
                <w:sz w:val="16"/>
                <w:szCs w:val="16"/>
              </w:rPr>
            </w:pPr>
            <w:r w:rsidRPr="00A45046">
              <w:rPr>
                <w:color w:val="000000"/>
                <w:sz w:val="16"/>
                <w:szCs w:val="16"/>
              </w:rPr>
              <w:t>44.932</w:t>
            </w:r>
          </w:p>
        </w:tc>
        <w:tc>
          <w:tcPr>
            <w:tcW w:w="2551" w:type="dxa"/>
            <w:tcBorders>
              <w:top w:val="nil"/>
              <w:left w:val="nil"/>
              <w:bottom w:val="single" w:sz="8" w:space="0" w:color="auto"/>
              <w:right w:val="single" w:sz="8" w:space="0" w:color="auto"/>
            </w:tcBorders>
            <w:shd w:val="clear" w:color="auto" w:fill="auto"/>
            <w:vAlign w:val="center"/>
            <w:hideMark/>
          </w:tcPr>
          <w:p w14:paraId="1294EA2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75E8ACFE"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7A4174A5" w14:textId="77777777" w:rsidR="00A45046" w:rsidRPr="00A45046" w:rsidRDefault="00A45046" w:rsidP="00B42534">
            <w:pPr>
              <w:jc w:val="center"/>
              <w:rPr>
                <w:color w:val="000000"/>
                <w:sz w:val="16"/>
                <w:szCs w:val="16"/>
              </w:rPr>
            </w:pPr>
            <w:r w:rsidRPr="00A45046">
              <w:rPr>
                <w:color w:val="000000"/>
                <w:sz w:val="16"/>
                <w:szCs w:val="16"/>
              </w:rPr>
              <w:t>1.031.250</w:t>
            </w:r>
          </w:p>
        </w:tc>
        <w:tc>
          <w:tcPr>
            <w:tcW w:w="1417" w:type="dxa"/>
            <w:tcBorders>
              <w:top w:val="nil"/>
              <w:left w:val="nil"/>
              <w:bottom w:val="single" w:sz="8" w:space="0" w:color="auto"/>
              <w:right w:val="single" w:sz="8" w:space="0" w:color="auto"/>
            </w:tcBorders>
            <w:shd w:val="clear" w:color="auto" w:fill="auto"/>
            <w:noWrap/>
            <w:vAlign w:val="center"/>
            <w:hideMark/>
          </w:tcPr>
          <w:p w14:paraId="3C24DF31"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62BDD93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53FF344" w14:textId="77777777" w:rsidR="00A45046" w:rsidRPr="00A45046" w:rsidRDefault="00A45046" w:rsidP="00B42534">
            <w:pPr>
              <w:rPr>
                <w:color w:val="000000"/>
                <w:sz w:val="16"/>
                <w:szCs w:val="16"/>
              </w:rPr>
            </w:pPr>
            <w:r w:rsidRPr="00A45046">
              <w:rPr>
                <w:color w:val="000000"/>
                <w:sz w:val="16"/>
                <w:szCs w:val="16"/>
              </w:rPr>
              <w:t>TUPANDI</w:t>
            </w:r>
          </w:p>
        </w:tc>
        <w:tc>
          <w:tcPr>
            <w:tcW w:w="567" w:type="dxa"/>
            <w:tcBorders>
              <w:top w:val="nil"/>
              <w:left w:val="nil"/>
              <w:bottom w:val="single" w:sz="8" w:space="0" w:color="auto"/>
              <w:right w:val="single" w:sz="8" w:space="0" w:color="auto"/>
            </w:tcBorders>
            <w:shd w:val="clear" w:color="auto" w:fill="auto"/>
            <w:noWrap/>
            <w:vAlign w:val="center"/>
            <w:hideMark/>
          </w:tcPr>
          <w:p w14:paraId="4164470D"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3F06A546" w14:textId="77777777" w:rsidR="00A45046" w:rsidRPr="00A45046" w:rsidRDefault="00A45046" w:rsidP="00B42534">
            <w:pPr>
              <w:ind w:firstLineChars="100" w:firstLine="160"/>
              <w:jc w:val="right"/>
              <w:rPr>
                <w:color w:val="000000"/>
                <w:sz w:val="16"/>
                <w:szCs w:val="16"/>
              </w:rPr>
            </w:pPr>
            <w:r w:rsidRPr="00A45046">
              <w:rPr>
                <w:color w:val="000000"/>
                <w:sz w:val="16"/>
                <w:szCs w:val="16"/>
              </w:rPr>
              <w:t>3.924</w:t>
            </w:r>
          </w:p>
        </w:tc>
        <w:tc>
          <w:tcPr>
            <w:tcW w:w="2551" w:type="dxa"/>
            <w:tcBorders>
              <w:top w:val="nil"/>
              <w:left w:val="nil"/>
              <w:bottom w:val="single" w:sz="8" w:space="0" w:color="auto"/>
              <w:right w:val="single" w:sz="8" w:space="0" w:color="auto"/>
            </w:tcBorders>
            <w:shd w:val="clear" w:color="auto" w:fill="auto"/>
            <w:vAlign w:val="center"/>
            <w:hideMark/>
          </w:tcPr>
          <w:p w14:paraId="7CFF4950"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68AC8EED"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3EF40685" w14:textId="77777777" w:rsidR="00A45046" w:rsidRPr="00A45046" w:rsidRDefault="00A45046" w:rsidP="00B42534">
            <w:pPr>
              <w:jc w:val="center"/>
              <w:rPr>
                <w:color w:val="000000"/>
                <w:sz w:val="16"/>
                <w:szCs w:val="16"/>
              </w:rPr>
            </w:pPr>
            <w:r w:rsidRPr="00A45046">
              <w:rPr>
                <w:color w:val="000000"/>
                <w:sz w:val="16"/>
                <w:szCs w:val="16"/>
              </w:rPr>
              <w:t>210.938</w:t>
            </w:r>
          </w:p>
        </w:tc>
        <w:tc>
          <w:tcPr>
            <w:tcW w:w="1417" w:type="dxa"/>
            <w:tcBorders>
              <w:top w:val="nil"/>
              <w:left w:val="nil"/>
              <w:bottom w:val="single" w:sz="8" w:space="0" w:color="auto"/>
              <w:right w:val="single" w:sz="8" w:space="0" w:color="auto"/>
            </w:tcBorders>
            <w:shd w:val="clear" w:color="auto" w:fill="auto"/>
            <w:noWrap/>
            <w:vAlign w:val="center"/>
            <w:hideMark/>
          </w:tcPr>
          <w:p w14:paraId="32AAEFCA" w14:textId="77777777" w:rsidR="00A45046" w:rsidRPr="00A45046" w:rsidRDefault="00A45046" w:rsidP="00B42534">
            <w:pPr>
              <w:jc w:val="center"/>
              <w:rPr>
                <w:color w:val="000000"/>
                <w:sz w:val="16"/>
                <w:szCs w:val="16"/>
              </w:rPr>
            </w:pPr>
            <w:r w:rsidRPr="00A45046">
              <w:rPr>
                <w:color w:val="000000"/>
                <w:sz w:val="16"/>
                <w:szCs w:val="16"/>
              </w:rPr>
              <w:t>Contratado</w:t>
            </w:r>
          </w:p>
        </w:tc>
      </w:tr>
      <w:tr w:rsidR="00A45046" w:rsidRPr="00A45046" w14:paraId="1F8041AC"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28423193" w14:textId="77777777" w:rsidR="00A45046" w:rsidRPr="00A45046" w:rsidRDefault="00A45046" w:rsidP="00B42534">
            <w:pPr>
              <w:rPr>
                <w:color w:val="000000"/>
                <w:sz w:val="16"/>
                <w:szCs w:val="16"/>
              </w:rPr>
            </w:pPr>
            <w:r w:rsidRPr="00A45046">
              <w:rPr>
                <w:color w:val="000000"/>
                <w:sz w:val="16"/>
                <w:szCs w:val="16"/>
              </w:rPr>
              <w:t>DOUTOR MAURÍCIO CARDOSO</w:t>
            </w:r>
          </w:p>
        </w:tc>
        <w:tc>
          <w:tcPr>
            <w:tcW w:w="567" w:type="dxa"/>
            <w:tcBorders>
              <w:top w:val="nil"/>
              <w:left w:val="nil"/>
              <w:bottom w:val="single" w:sz="8" w:space="0" w:color="auto"/>
              <w:right w:val="single" w:sz="8" w:space="0" w:color="auto"/>
            </w:tcBorders>
            <w:shd w:val="clear" w:color="auto" w:fill="auto"/>
            <w:noWrap/>
            <w:vAlign w:val="center"/>
            <w:hideMark/>
          </w:tcPr>
          <w:p w14:paraId="0E74A926"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2C89DAFE" w14:textId="77777777" w:rsidR="00A45046" w:rsidRPr="00A45046" w:rsidRDefault="00A45046" w:rsidP="00B42534">
            <w:pPr>
              <w:ind w:firstLineChars="100" w:firstLine="160"/>
              <w:jc w:val="right"/>
              <w:rPr>
                <w:color w:val="000000"/>
                <w:sz w:val="16"/>
                <w:szCs w:val="16"/>
              </w:rPr>
            </w:pPr>
            <w:r w:rsidRPr="00A45046">
              <w:rPr>
                <w:color w:val="000000"/>
                <w:sz w:val="16"/>
                <w:szCs w:val="16"/>
              </w:rPr>
              <w:t>5.313</w:t>
            </w:r>
          </w:p>
        </w:tc>
        <w:tc>
          <w:tcPr>
            <w:tcW w:w="2551" w:type="dxa"/>
            <w:tcBorders>
              <w:top w:val="nil"/>
              <w:left w:val="nil"/>
              <w:bottom w:val="single" w:sz="8" w:space="0" w:color="auto"/>
              <w:right w:val="single" w:sz="8" w:space="0" w:color="auto"/>
            </w:tcBorders>
            <w:shd w:val="clear" w:color="auto" w:fill="auto"/>
            <w:vAlign w:val="center"/>
            <w:hideMark/>
          </w:tcPr>
          <w:p w14:paraId="3FA300FD"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6B69C505"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53B84C39" w14:textId="77777777" w:rsidR="00A45046" w:rsidRPr="00A45046" w:rsidRDefault="00A45046" w:rsidP="00B42534">
            <w:pPr>
              <w:jc w:val="center"/>
              <w:rPr>
                <w:color w:val="000000"/>
                <w:sz w:val="16"/>
                <w:szCs w:val="16"/>
              </w:rPr>
            </w:pPr>
            <w:r w:rsidRPr="00A45046">
              <w:rPr>
                <w:color w:val="000000"/>
                <w:sz w:val="16"/>
                <w:szCs w:val="16"/>
              </w:rPr>
              <w:t>259.375</w:t>
            </w:r>
          </w:p>
        </w:tc>
        <w:tc>
          <w:tcPr>
            <w:tcW w:w="1417" w:type="dxa"/>
            <w:tcBorders>
              <w:top w:val="nil"/>
              <w:left w:val="nil"/>
              <w:bottom w:val="single" w:sz="8" w:space="0" w:color="auto"/>
              <w:right w:val="single" w:sz="8" w:space="0" w:color="auto"/>
            </w:tcBorders>
            <w:shd w:val="clear" w:color="auto" w:fill="auto"/>
            <w:noWrap/>
            <w:vAlign w:val="center"/>
            <w:hideMark/>
          </w:tcPr>
          <w:p w14:paraId="605106D7" w14:textId="77777777" w:rsidR="00A45046" w:rsidRPr="00A45046" w:rsidRDefault="00A45046" w:rsidP="00B42534">
            <w:pPr>
              <w:jc w:val="center"/>
              <w:rPr>
                <w:color w:val="000000"/>
                <w:sz w:val="16"/>
                <w:szCs w:val="16"/>
              </w:rPr>
            </w:pPr>
            <w:r w:rsidRPr="00A45046">
              <w:rPr>
                <w:color w:val="000000"/>
                <w:sz w:val="16"/>
                <w:szCs w:val="16"/>
              </w:rPr>
              <w:t>En negociación</w:t>
            </w:r>
          </w:p>
        </w:tc>
      </w:tr>
      <w:tr w:rsidR="00A45046" w:rsidRPr="00A45046" w14:paraId="2D21D0F9"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1664159D" w14:textId="77777777" w:rsidR="00A45046" w:rsidRPr="00A45046" w:rsidRDefault="00A45046" w:rsidP="00B42534">
            <w:pPr>
              <w:rPr>
                <w:color w:val="000000"/>
                <w:sz w:val="16"/>
                <w:szCs w:val="16"/>
              </w:rPr>
            </w:pPr>
            <w:r w:rsidRPr="00A45046">
              <w:rPr>
                <w:color w:val="000000"/>
                <w:sz w:val="16"/>
                <w:szCs w:val="16"/>
              </w:rPr>
              <w:t>PASSO DO SOBRADO</w:t>
            </w:r>
          </w:p>
        </w:tc>
        <w:tc>
          <w:tcPr>
            <w:tcW w:w="567" w:type="dxa"/>
            <w:tcBorders>
              <w:top w:val="nil"/>
              <w:left w:val="nil"/>
              <w:bottom w:val="single" w:sz="8" w:space="0" w:color="auto"/>
              <w:right w:val="single" w:sz="8" w:space="0" w:color="auto"/>
            </w:tcBorders>
            <w:shd w:val="clear" w:color="auto" w:fill="auto"/>
            <w:noWrap/>
            <w:vAlign w:val="center"/>
            <w:hideMark/>
          </w:tcPr>
          <w:p w14:paraId="189DEF5F"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7DF4BFFD" w14:textId="77777777" w:rsidR="00A45046" w:rsidRPr="00A45046" w:rsidRDefault="00A45046" w:rsidP="00B42534">
            <w:pPr>
              <w:ind w:firstLineChars="100" w:firstLine="160"/>
              <w:jc w:val="right"/>
              <w:rPr>
                <w:color w:val="000000"/>
                <w:sz w:val="16"/>
                <w:szCs w:val="16"/>
              </w:rPr>
            </w:pPr>
            <w:r w:rsidRPr="00A45046">
              <w:rPr>
                <w:color w:val="000000"/>
                <w:sz w:val="16"/>
                <w:szCs w:val="16"/>
              </w:rPr>
              <w:t>6.011</w:t>
            </w:r>
          </w:p>
        </w:tc>
        <w:tc>
          <w:tcPr>
            <w:tcW w:w="2551" w:type="dxa"/>
            <w:tcBorders>
              <w:top w:val="nil"/>
              <w:left w:val="nil"/>
              <w:bottom w:val="single" w:sz="8" w:space="0" w:color="auto"/>
              <w:right w:val="single" w:sz="8" w:space="0" w:color="auto"/>
            </w:tcBorders>
            <w:shd w:val="clear" w:color="auto" w:fill="auto"/>
            <w:vAlign w:val="center"/>
            <w:hideMark/>
          </w:tcPr>
          <w:p w14:paraId="31763AC2"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1FB8E2E5"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12E52A6F" w14:textId="77777777" w:rsidR="00A45046" w:rsidRPr="00A45046" w:rsidRDefault="00A45046" w:rsidP="00B42534">
            <w:pPr>
              <w:jc w:val="center"/>
              <w:rPr>
                <w:color w:val="000000"/>
                <w:sz w:val="16"/>
                <w:szCs w:val="16"/>
              </w:rPr>
            </w:pPr>
            <w:r w:rsidRPr="00A45046">
              <w:rPr>
                <w:color w:val="000000"/>
                <w:sz w:val="16"/>
                <w:szCs w:val="16"/>
              </w:rPr>
              <w:t>218.750</w:t>
            </w:r>
          </w:p>
        </w:tc>
        <w:tc>
          <w:tcPr>
            <w:tcW w:w="1417" w:type="dxa"/>
            <w:tcBorders>
              <w:top w:val="nil"/>
              <w:left w:val="nil"/>
              <w:bottom w:val="single" w:sz="8" w:space="0" w:color="auto"/>
              <w:right w:val="single" w:sz="8" w:space="0" w:color="auto"/>
            </w:tcBorders>
            <w:shd w:val="clear" w:color="auto" w:fill="auto"/>
            <w:noWrap/>
            <w:vAlign w:val="center"/>
            <w:hideMark/>
          </w:tcPr>
          <w:p w14:paraId="7C99A37C" w14:textId="77777777" w:rsidR="00A45046" w:rsidRPr="00A45046" w:rsidRDefault="00A45046" w:rsidP="00B42534">
            <w:pPr>
              <w:jc w:val="center"/>
              <w:rPr>
                <w:color w:val="000000"/>
                <w:sz w:val="16"/>
                <w:szCs w:val="16"/>
              </w:rPr>
            </w:pPr>
            <w:r w:rsidRPr="00A45046">
              <w:rPr>
                <w:color w:val="000000"/>
                <w:sz w:val="16"/>
                <w:szCs w:val="16"/>
              </w:rPr>
              <w:t>Em formalización</w:t>
            </w:r>
          </w:p>
        </w:tc>
      </w:tr>
      <w:tr w:rsidR="00A45046" w:rsidRPr="00A45046" w14:paraId="0EFAECF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55A9CC7" w14:textId="77777777" w:rsidR="00A45046" w:rsidRPr="00A45046" w:rsidRDefault="00A45046" w:rsidP="00B42534">
            <w:pPr>
              <w:rPr>
                <w:color w:val="000000"/>
                <w:sz w:val="16"/>
                <w:szCs w:val="16"/>
              </w:rPr>
            </w:pPr>
            <w:r w:rsidRPr="00A45046">
              <w:rPr>
                <w:color w:val="000000"/>
                <w:sz w:val="16"/>
                <w:szCs w:val="16"/>
              </w:rPr>
              <w:t>FAXINAL DO SOTURNO</w:t>
            </w:r>
          </w:p>
        </w:tc>
        <w:tc>
          <w:tcPr>
            <w:tcW w:w="567" w:type="dxa"/>
            <w:tcBorders>
              <w:top w:val="nil"/>
              <w:left w:val="nil"/>
              <w:bottom w:val="single" w:sz="8" w:space="0" w:color="auto"/>
              <w:right w:val="single" w:sz="8" w:space="0" w:color="auto"/>
            </w:tcBorders>
            <w:shd w:val="clear" w:color="auto" w:fill="auto"/>
            <w:noWrap/>
            <w:vAlign w:val="center"/>
            <w:hideMark/>
          </w:tcPr>
          <w:p w14:paraId="003D3A3D"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47EFF5A0" w14:textId="77777777" w:rsidR="00A45046" w:rsidRPr="00A45046" w:rsidRDefault="00A45046" w:rsidP="00B42534">
            <w:pPr>
              <w:ind w:firstLineChars="100" w:firstLine="160"/>
              <w:jc w:val="right"/>
              <w:rPr>
                <w:color w:val="000000"/>
                <w:sz w:val="16"/>
                <w:szCs w:val="16"/>
              </w:rPr>
            </w:pPr>
            <w:r w:rsidRPr="00A45046">
              <w:rPr>
                <w:color w:val="000000"/>
                <w:sz w:val="16"/>
                <w:szCs w:val="16"/>
              </w:rPr>
              <w:t>6.672</w:t>
            </w:r>
          </w:p>
        </w:tc>
        <w:tc>
          <w:tcPr>
            <w:tcW w:w="2551" w:type="dxa"/>
            <w:tcBorders>
              <w:top w:val="nil"/>
              <w:left w:val="nil"/>
              <w:bottom w:val="single" w:sz="8" w:space="0" w:color="auto"/>
              <w:right w:val="single" w:sz="8" w:space="0" w:color="auto"/>
            </w:tcBorders>
            <w:shd w:val="clear" w:color="auto" w:fill="auto"/>
            <w:vAlign w:val="center"/>
            <w:hideMark/>
          </w:tcPr>
          <w:p w14:paraId="5BAECF32"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C4F91BF"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73972B65" w14:textId="77777777" w:rsidR="00A45046" w:rsidRPr="00A45046" w:rsidRDefault="00A45046" w:rsidP="00B42534">
            <w:pPr>
              <w:jc w:val="center"/>
              <w:rPr>
                <w:color w:val="000000"/>
                <w:sz w:val="16"/>
                <w:szCs w:val="16"/>
              </w:rPr>
            </w:pPr>
            <w:r w:rsidRPr="00A45046">
              <w:rPr>
                <w:color w:val="000000"/>
                <w:sz w:val="16"/>
                <w:szCs w:val="16"/>
              </w:rPr>
              <w:t>156.250</w:t>
            </w:r>
          </w:p>
        </w:tc>
        <w:tc>
          <w:tcPr>
            <w:tcW w:w="1417" w:type="dxa"/>
            <w:tcBorders>
              <w:top w:val="nil"/>
              <w:left w:val="nil"/>
              <w:bottom w:val="single" w:sz="8" w:space="0" w:color="auto"/>
              <w:right w:val="single" w:sz="8" w:space="0" w:color="auto"/>
            </w:tcBorders>
            <w:shd w:val="clear" w:color="auto" w:fill="auto"/>
            <w:noWrap/>
            <w:vAlign w:val="center"/>
            <w:hideMark/>
          </w:tcPr>
          <w:p w14:paraId="0968A7D3" w14:textId="77777777" w:rsidR="00A45046" w:rsidRPr="00A45046" w:rsidRDefault="00A45046" w:rsidP="00B42534">
            <w:pPr>
              <w:jc w:val="center"/>
              <w:rPr>
                <w:color w:val="000000"/>
                <w:sz w:val="16"/>
                <w:szCs w:val="16"/>
              </w:rPr>
            </w:pPr>
            <w:r w:rsidRPr="00A45046">
              <w:rPr>
                <w:color w:val="000000"/>
                <w:sz w:val="16"/>
                <w:szCs w:val="16"/>
              </w:rPr>
              <w:t>Em formalización</w:t>
            </w:r>
          </w:p>
        </w:tc>
      </w:tr>
      <w:tr w:rsidR="00A45046" w:rsidRPr="00A45046" w14:paraId="108EE9DA"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4B60C898" w14:textId="77777777" w:rsidR="00A45046" w:rsidRPr="00A45046" w:rsidRDefault="00A45046" w:rsidP="00B42534">
            <w:pPr>
              <w:rPr>
                <w:color w:val="000000"/>
                <w:sz w:val="16"/>
                <w:szCs w:val="16"/>
              </w:rPr>
            </w:pPr>
            <w:r w:rsidRPr="00A45046">
              <w:rPr>
                <w:color w:val="000000"/>
                <w:sz w:val="16"/>
                <w:szCs w:val="16"/>
              </w:rPr>
              <w:t>SEBERI</w:t>
            </w:r>
          </w:p>
        </w:tc>
        <w:tc>
          <w:tcPr>
            <w:tcW w:w="567" w:type="dxa"/>
            <w:tcBorders>
              <w:top w:val="nil"/>
              <w:left w:val="nil"/>
              <w:bottom w:val="single" w:sz="8" w:space="0" w:color="auto"/>
              <w:right w:val="single" w:sz="8" w:space="0" w:color="auto"/>
            </w:tcBorders>
            <w:shd w:val="clear" w:color="auto" w:fill="auto"/>
            <w:noWrap/>
            <w:vAlign w:val="center"/>
            <w:hideMark/>
          </w:tcPr>
          <w:p w14:paraId="5AFC5066"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1CA54973" w14:textId="77777777" w:rsidR="00A45046" w:rsidRPr="00A45046" w:rsidRDefault="00A45046" w:rsidP="00B42534">
            <w:pPr>
              <w:ind w:firstLineChars="100" w:firstLine="160"/>
              <w:jc w:val="right"/>
              <w:rPr>
                <w:color w:val="000000"/>
                <w:sz w:val="16"/>
                <w:szCs w:val="16"/>
              </w:rPr>
            </w:pPr>
            <w:r w:rsidRPr="00A45046">
              <w:rPr>
                <w:color w:val="000000"/>
                <w:sz w:val="16"/>
                <w:szCs w:val="16"/>
              </w:rPr>
              <w:t>10.897</w:t>
            </w:r>
          </w:p>
        </w:tc>
        <w:tc>
          <w:tcPr>
            <w:tcW w:w="2551" w:type="dxa"/>
            <w:tcBorders>
              <w:top w:val="nil"/>
              <w:left w:val="nil"/>
              <w:bottom w:val="single" w:sz="8" w:space="0" w:color="auto"/>
              <w:right w:val="single" w:sz="8" w:space="0" w:color="auto"/>
            </w:tcBorders>
            <w:shd w:val="clear" w:color="auto" w:fill="auto"/>
            <w:vAlign w:val="center"/>
            <w:hideMark/>
          </w:tcPr>
          <w:p w14:paraId="0BFF85F1"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64C214C3"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04A36F1C" w14:textId="77777777" w:rsidR="00A45046" w:rsidRPr="00A45046" w:rsidRDefault="00A45046" w:rsidP="00B42534">
            <w:pPr>
              <w:jc w:val="center"/>
              <w:rPr>
                <w:color w:val="000000"/>
                <w:sz w:val="16"/>
                <w:szCs w:val="16"/>
              </w:rPr>
            </w:pPr>
            <w:r w:rsidRPr="00A45046">
              <w:rPr>
                <w:color w:val="000000"/>
                <w:sz w:val="16"/>
                <w:szCs w:val="16"/>
              </w:rPr>
              <w:t>171.875</w:t>
            </w:r>
          </w:p>
        </w:tc>
        <w:tc>
          <w:tcPr>
            <w:tcW w:w="1417" w:type="dxa"/>
            <w:tcBorders>
              <w:top w:val="nil"/>
              <w:left w:val="nil"/>
              <w:bottom w:val="single" w:sz="8" w:space="0" w:color="auto"/>
              <w:right w:val="single" w:sz="8" w:space="0" w:color="auto"/>
            </w:tcBorders>
            <w:shd w:val="clear" w:color="auto" w:fill="auto"/>
            <w:noWrap/>
            <w:vAlign w:val="center"/>
            <w:hideMark/>
          </w:tcPr>
          <w:p w14:paraId="0CEA38BA"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139F3A14"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5ADFF19" w14:textId="77777777" w:rsidR="00A45046" w:rsidRPr="00A45046" w:rsidRDefault="00A45046" w:rsidP="00B42534">
            <w:pPr>
              <w:rPr>
                <w:color w:val="000000"/>
                <w:sz w:val="16"/>
                <w:szCs w:val="16"/>
              </w:rPr>
            </w:pPr>
            <w:r w:rsidRPr="00A45046">
              <w:rPr>
                <w:color w:val="000000"/>
                <w:sz w:val="16"/>
                <w:szCs w:val="16"/>
              </w:rPr>
              <w:t>SOBRADINHO</w:t>
            </w:r>
          </w:p>
        </w:tc>
        <w:tc>
          <w:tcPr>
            <w:tcW w:w="567" w:type="dxa"/>
            <w:tcBorders>
              <w:top w:val="nil"/>
              <w:left w:val="nil"/>
              <w:bottom w:val="single" w:sz="8" w:space="0" w:color="auto"/>
              <w:right w:val="single" w:sz="8" w:space="0" w:color="auto"/>
            </w:tcBorders>
            <w:shd w:val="clear" w:color="auto" w:fill="auto"/>
            <w:noWrap/>
            <w:vAlign w:val="center"/>
            <w:hideMark/>
          </w:tcPr>
          <w:p w14:paraId="0F20570C"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66B82F97" w14:textId="77777777" w:rsidR="00A45046" w:rsidRPr="00A45046" w:rsidRDefault="00A45046" w:rsidP="00B42534">
            <w:pPr>
              <w:ind w:firstLineChars="100" w:firstLine="160"/>
              <w:jc w:val="right"/>
              <w:rPr>
                <w:color w:val="000000"/>
                <w:sz w:val="16"/>
                <w:szCs w:val="16"/>
              </w:rPr>
            </w:pPr>
            <w:r w:rsidRPr="00A45046">
              <w:rPr>
                <w:color w:val="000000"/>
                <w:sz w:val="16"/>
                <w:szCs w:val="16"/>
              </w:rPr>
              <w:t>14.283</w:t>
            </w:r>
          </w:p>
        </w:tc>
        <w:tc>
          <w:tcPr>
            <w:tcW w:w="2551" w:type="dxa"/>
            <w:tcBorders>
              <w:top w:val="nil"/>
              <w:left w:val="nil"/>
              <w:bottom w:val="single" w:sz="8" w:space="0" w:color="auto"/>
              <w:right w:val="single" w:sz="8" w:space="0" w:color="auto"/>
            </w:tcBorders>
            <w:shd w:val="clear" w:color="auto" w:fill="auto"/>
            <w:vAlign w:val="center"/>
            <w:hideMark/>
          </w:tcPr>
          <w:p w14:paraId="43069197"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6E0C309C"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64B1B9F2" w14:textId="77777777" w:rsidR="00A45046" w:rsidRPr="00A45046" w:rsidRDefault="00A45046" w:rsidP="00B42534">
            <w:pPr>
              <w:jc w:val="center"/>
              <w:rPr>
                <w:color w:val="000000"/>
                <w:sz w:val="16"/>
                <w:szCs w:val="16"/>
              </w:rPr>
            </w:pPr>
            <w:r w:rsidRPr="00A45046">
              <w:rPr>
                <w:color w:val="000000"/>
                <w:sz w:val="16"/>
                <w:szCs w:val="16"/>
              </w:rPr>
              <w:t>71.875</w:t>
            </w:r>
          </w:p>
        </w:tc>
        <w:tc>
          <w:tcPr>
            <w:tcW w:w="1417" w:type="dxa"/>
            <w:tcBorders>
              <w:top w:val="nil"/>
              <w:left w:val="nil"/>
              <w:bottom w:val="single" w:sz="8" w:space="0" w:color="auto"/>
              <w:right w:val="single" w:sz="8" w:space="0" w:color="auto"/>
            </w:tcBorders>
            <w:shd w:val="clear" w:color="auto" w:fill="auto"/>
            <w:noWrap/>
            <w:vAlign w:val="center"/>
            <w:hideMark/>
          </w:tcPr>
          <w:p w14:paraId="11375AB3"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5A11502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E83DBD1" w14:textId="77777777" w:rsidR="00A45046" w:rsidRPr="00A45046" w:rsidRDefault="00A45046" w:rsidP="00B42534">
            <w:pPr>
              <w:rPr>
                <w:color w:val="000000"/>
                <w:sz w:val="16"/>
                <w:szCs w:val="16"/>
              </w:rPr>
            </w:pPr>
            <w:r w:rsidRPr="00A45046">
              <w:rPr>
                <w:color w:val="000000"/>
                <w:sz w:val="16"/>
                <w:szCs w:val="16"/>
              </w:rPr>
              <w:t>SOBRADINHO</w:t>
            </w:r>
          </w:p>
        </w:tc>
        <w:tc>
          <w:tcPr>
            <w:tcW w:w="567" w:type="dxa"/>
            <w:tcBorders>
              <w:top w:val="nil"/>
              <w:left w:val="nil"/>
              <w:bottom w:val="single" w:sz="8" w:space="0" w:color="auto"/>
              <w:right w:val="single" w:sz="8" w:space="0" w:color="auto"/>
            </w:tcBorders>
            <w:shd w:val="clear" w:color="auto" w:fill="auto"/>
            <w:noWrap/>
            <w:vAlign w:val="center"/>
            <w:hideMark/>
          </w:tcPr>
          <w:p w14:paraId="0394D6DE"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0003B262" w14:textId="77777777" w:rsidR="00A45046" w:rsidRPr="00A45046" w:rsidRDefault="00A45046" w:rsidP="00B42534">
            <w:pPr>
              <w:ind w:firstLineChars="100" w:firstLine="160"/>
              <w:jc w:val="right"/>
              <w:rPr>
                <w:color w:val="000000"/>
                <w:sz w:val="16"/>
                <w:szCs w:val="16"/>
              </w:rPr>
            </w:pPr>
            <w:r w:rsidRPr="00A45046">
              <w:rPr>
                <w:color w:val="000000"/>
                <w:sz w:val="16"/>
                <w:szCs w:val="16"/>
              </w:rPr>
              <w:t>14.283</w:t>
            </w:r>
          </w:p>
        </w:tc>
        <w:tc>
          <w:tcPr>
            <w:tcW w:w="2551" w:type="dxa"/>
            <w:tcBorders>
              <w:top w:val="nil"/>
              <w:left w:val="nil"/>
              <w:bottom w:val="single" w:sz="8" w:space="0" w:color="auto"/>
              <w:right w:val="single" w:sz="8" w:space="0" w:color="auto"/>
            </w:tcBorders>
            <w:shd w:val="clear" w:color="auto" w:fill="auto"/>
            <w:vAlign w:val="center"/>
            <w:hideMark/>
          </w:tcPr>
          <w:p w14:paraId="28DF01C4"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0E537D78" w14:textId="77777777" w:rsidR="00A45046" w:rsidRPr="00A45046" w:rsidRDefault="00A45046" w:rsidP="00B42534">
            <w:pPr>
              <w:rPr>
                <w:color w:val="000000"/>
                <w:sz w:val="16"/>
                <w:szCs w:val="16"/>
              </w:rPr>
            </w:pPr>
            <w:r w:rsidRPr="00A45046">
              <w:rPr>
                <w:color w:val="000000"/>
                <w:sz w:val="16"/>
                <w:szCs w:val="16"/>
                <w:lang w:val="es-419"/>
              </w:rPr>
              <w:t xml:space="preserve">Alumbramiento Público            </w:t>
            </w:r>
          </w:p>
        </w:tc>
        <w:tc>
          <w:tcPr>
            <w:tcW w:w="1276" w:type="dxa"/>
            <w:tcBorders>
              <w:top w:val="nil"/>
              <w:left w:val="nil"/>
              <w:bottom w:val="single" w:sz="8" w:space="0" w:color="auto"/>
              <w:right w:val="single" w:sz="8" w:space="0" w:color="auto"/>
            </w:tcBorders>
            <w:shd w:val="clear" w:color="auto" w:fill="auto"/>
            <w:noWrap/>
            <w:vAlign w:val="center"/>
            <w:hideMark/>
          </w:tcPr>
          <w:p w14:paraId="34012DEA" w14:textId="77777777" w:rsidR="00A45046" w:rsidRPr="00A45046" w:rsidRDefault="00A45046" w:rsidP="00B42534">
            <w:pPr>
              <w:jc w:val="center"/>
              <w:rPr>
                <w:color w:val="000000"/>
                <w:sz w:val="16"/>
                <w:szCs w:val="16"/>
              </w:rPr>
            </w:pPr>
            <w:r w:rsidRPr="00A45046">
              <w:rPr>
                <w:color w:val="000000"/>
                <w:sz w:val="16"/>
                <w:szCs w:val="16"/>
              </w:rPr>
              <w:t>29.688</w:t>
            </w:r>
          </w:p>
        </w:tc>
        <w:tc>
          <w:tcPr>
            <w:tcW w:w="1417" w:type="dxa"/>
            <w:tcBorders>
              <w:top w:val="nil"/>
              <w:left w:val="nil"/>
              <w:bottom w:val="single" w:sz="8" w:space="0" w:color="auto"/>
              <w:right w:val="single" w:sz="8" w:space="0" w:color="auto"/>
            </w:tcBorders>
            <w:shd w:val="clear" w:color="auto" w:fill="auto"/>
            <w:noWrap/>
            <w:vAlign w:val="center"/>
            <w:hideMark/>
          </w:tcPr>
          <w:p w14:paraId="2C4B2684"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44217996"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653C170E" w14:textId="77777777" w:rsidR="00A45046" w:rsidRPr="00A45046" w:rsidRDefault="00A45046" w:rsidP="00B42534">
            <w:pPr>
              <w:rPr>
                <w:color w:val="000000"/>
                <w:sz w:val="16"/>
                <w:szCs w:val="16"/>
              </w:rPr>
            </w:pPr>
            <w:r w:rsidRPr="00A45046">
              <w:rPr>
                <w:color w:val="000000"/>
                <w:sz w:val="16"/>
                <w:szCs w:val="16"/>
              </w:rPr>
              <w:lastRenderedPageBreak/>
              <w:t>TAPEJARA</w:t>
            </w:r>
          </w:p>
        </w:tc>
        <w:tc>
          <w:tcPr>
            <w:tcW w:w="567" w:type="dxa"/>
            <w:tcBorders>
              <w:top w:val="nil"/>
              <w:left w:val="nil"/>
              <w:bottom w:val="single" w:sz="8" w:space="0" w:color="auto"/>
              <w:right w:val="single" w:sz="8" w:space="0" w:color="auto"/>
            </w:tcBorders>
            <w:shd w:val="clear" w:color="auto" w:fill="auto"/>
            <w:noWrap/>
            <w:vAlign w:val="center"/>
            <w:hideMark/>
          </w:tcPr>
          <w:p w14:paraId="4D4D6F7E"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2EBB14D5" w14:textId="77777777" w:rsidR="00A45046" w:rsidRPr="00A45046" w:rsidRDefault="00A45046" w:rsidP="00B42534">
            <w:pPr>
              <w:ind w:firstLineChars="100" w:firstLine="160"/>
              <w:jc w:val="right"/>
              <w:rPr>
                <w:color w:val="000000"/>
                <w:sz w:val="16"/>
                <w:szCs w:val="16"/>
              </w:rPr>
            </w:pPr>
            <w:r w:rsidRPr="00A45046">
              <w:rPr>
                <w:color w:val="000000"/>
                <w:sz w:val="16"/>
                <w:szCs w:val="16"/>
              </w:rPr>
              <w:t>19.250</w:t>
            </w:r>
          </w:p>
        </w:tc>
        <w:tc>
          <w:tcPr>
            <w:tcW w:w="2551" w:type="dxa"/>
            <w:tcBorders>
              <w:top w:val="nil"/>
              <w:left w:val="nil"/>
              <w:bottom w:val="single" w:sz="8" w:space="0" w:color="auto"/>
              <w:right w:val="single" w:sz="8" w:space="0" w:color="auto"/>
            </w:tcBorders>
            <w:shd w:val="clear" w:color="auto" w:fill="auto"/>
            <w:vAlign w:val="center"/>
            <w:hideMark/>
          </w:tcPr>
          <w:p w14:paraId="5A1B03F9"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9744411"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5C642D7F" w14:textId="77777777" w:rsidR="00A45046" w:rsidRPr="00A45046" w:rsidRDefault="00A45046" w:rsidP="00B42534">
            <w:pPr>
              <w:jc w:val="center"/>
              <w:rPr>
                <w:color w:val="000000"/>
                <w:sz w:val="16"/>
                <w:szCs w:val="16"/>
              </w:rPr>
            </w:pPr>
            <w:r w:rsidRPr="00A45046">
              <w:rPr>
                <w:color w:val="000000"/>
                <w:sz w:val="16"/>
                <w:szCs w:val="16"/>
              </w:rPr>
              <w:t>536.875</w:t>
            </w:r>
          </w:p>
        </w:tc>
        <w:tc>
          <w:tcPr>
            <w:tcW w:w="1417" w:type="dxa"/>
            <w:tcBorders>
              <w:top w:val="nil"/>
              <w:left w:val="nil"/>
              <w:bottom w:val="single" w:sz="8" w:space="0" w:color="auto"/>
              <w:right w:val="single" w:sz="8" w:space="0" w:color="auto"/>
            </w:tcBorders>
            <w:shd w:val="clear" w:color="auto" w:fill="auto"/>
            <w:noWrap/>
            <w:vAlign w:val="center"/>
            <w:hideMark/>
          </w:tcPr>
          <w:p w14:paraId="0A323B81" w14:textId="77777777" w:rsidR="00A45046" w:rsidRPr="00A45046" w:rsidRDefault="00A45046" w:rsidP="00535862">
            <w:pPr>
              <w:jc w:val="center"/>
              <w:rPr>
                <w:color w:val="000000"/>
                <w:sz w:val="16"/>
                <w:szCs w:val="16"/>
              </w:rPr>
            </w:pPr>
            <w:r w:rsidRPr="00A45046">
              <w:rPr>
                <w:color w:val="000000"/>
                <w:sz w:val="16"/>
                <w:szCs w:val="16"/>
              </w:rPr>
              <w:t>Contratado</w:t>
            </w:r>
          </w:p>
        </w:tc>
      </w:tr>
      <w:tr w:rsidR="00A45046" w:rsidRPr="00A45046" w14:paraId="64EA2812"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3425266" w14:textId="77777777" w:rsidR="00A45046" w:rsidRPr="00A45046" w:rsidRDefault="00A45046" w:rsidP="00B42534">
            <w:pPr>
              <w:rPr>
                <w:color w:val="000000"/>
                <w:sz w:val="16"/>
                <w:szCs w:val="16"/>
              </w:rPr>
            </w:pPr>
            <w:r w:rsidRPr="00A45046">
              <w:rPr>
                <w:color w:val="000000"/>
                <w:sz w:val="16"/>
                <w:szCs w:val="16"/>
              </w:rPr>
              <w:t>JULIO DE CASTILHO</w:t>
            </w:r>
          </w:p>
        </w:tc>
        <w:tc>
          <w:tcPr>
            <w:tcW w:w="567" w:type="dxa"/>
            <w:tcBorders>
              <w:top w:val="nil"/>
              <w:left w:val="nil"/>
              <w:bottom w:val="single" w:sz="8" w:space="0" w:color="auto"/>
              <w:right w:val="single" w:sz="8" w:space="0" w:color="auto"/>
            </w:tcBorders>
            <w:shd w:val="clear" w:color="auto" w:fill="auto"/>
            <w:noWrap/>
            <w:vAlign w:val="center"/>
            <w:hideMark/>
          </w:tcPr>
          <w:p w14:paraId="325FE3E7"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23B6EE62" w14:textId="77777777" w:rsidR="00A45046" w:rsidRPr="00A45046" w:rsidRDefault="00A45046" w:rsidP="00B42534">
            <w:pPr>
              <w:ind w:firstLineChars="100" w:firstLine="160"/>
              <w:jc w:val="right"/>
              <w:rPr>
                <w:color w:val="000000"/>
                <w:sz w:val="16"/>
                <w:szCs w:val="16"/>
              </w:rPr>
            </w:pPr>
            <w:r w:rsidRPr="00A45046">
              <w:rPr>
                <w:color w:val="000000"/>
                <w:sz w:val="16"/>
                <w:szCs w:val="16"/>
              </w:rPr>
              <w:t>19.579</w:t>
            </w:r>
          </w:p>
        </w:tc>
        <w:tc>
          <w:tcPr>
            <w:tcW w:w="2551" w:type="dxa"/>
            <w:tcBorders>
              <w:top w:val="nil"/>
              <w:left w:val="nil"/>
              <w:bottom w:val="single" w:sz="8" w:space="0" w:color="auto"/>
              <w:right w:val="single" w:sz="8" w:space="0" w:color="auto"/>
            </w:tcBorders>
            <w:shd w:val="clear" w:color="auto" w:fill="auto"/>
            <w:vAlign w:val="center"/>
            <w:hideMark/>
          </w:tcPr>
          <w:p w14:paraId="3BE3FACC"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34192BBE"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44AFE460" w14:textId="77777777" w:rsidR="00A45046" w:rsidRPr="00A45046" w:rsidRDefault="00A45046" w:rsidP="00B42534">
            <w:pPr>
              <w:jc w:val="center"/>
              <w:rPr>
                <w:color w:val="000000"/>
                <w:sz w:val="16"/>
                <w:szCs w:val="16"/>
              </w:rPr>
            </w:pPr>
            <w:r w:rsidRPr="00A45046">
              <w:rPr>
                <w:color w:val="000000"/>
                <w:sz w:val="16"/>
                <w:szCs w:val="16"/>
              </w:rPr>
              <w:t>179.688</w:t>
            </w:r>
          </w:p>
        </w:tc>
        <w:tc>
          <w:tcPr>
            <w:tcW w:w="1417" w:type="dxa"/>
            <w:tcBorders>
              <w:top w:val="nil"/>
              <w:left w:val="nil"/>
              <w:bottom w:val="single" w:sz="8" w:space="0" w:color="auto"/>
              <w:right w:val="single" w:sz="8" w:space="0" w:color="auto"/>
            </w:tcBorders>
            <w:shd w:val="clear" w:color="auto" w:fill="auto"/>
            <w:noWrap/>
            <w:vAlign w:val="center"/>
            <w:hideMark/>
          </w:tcPr>
          <w:p w14:paraId="2AD9143D"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117FB061"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0610386C" w14:textId="77777777" w:rsidR="00A45046" w:rsidRPr="00A45046" w:rsidRDefault="00A45046" w:rsidP="00B42534">
            <w:pPr>
              <w:rPr>
                <w:color w:val="000000"/>
                <w:sz w:val="16"/>
                <w:szCs w:val="16"/>
              </w:rPr>
            </w:pPr>
            <w:r w:rsidRPr="00A45046">
              <w:rPr>
                <w:color w:val="000000"/>
                <w:sz w:val="16"/>
                <w:szCs w:val="16"/>
              </w:rPr>
              <w:t>ENCANTADO</w:t>
            </w:r>
          </w:p>
        </w:tc>
        <w:tc>
          <w:tcPr>
            <w:tcW w:w="567" w:type="dxa"/>
            <w:tcBorders>
              <w:top w:val="nil"/>
              <w:left w:val="nil"/>
              <w:bottom w:val="single" w:sz="8" w:space="0" w:color="auto"/>
              <w:right w:val="single" w:sz="8" w:space="0" w:color="auto"/>
            </w:tcBorders>
            <w:shd w:val="clear" w:color="auto" w:fill="auto"/>
            <w:noWrap/>
            <w:vAlign w:val="center"/>
            <w:hideMark/>
          </w:tcPr>
          <w:p w14:paraId="375140B5"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432C1F71" w14:textId="77777777" w:rsidR="00A45046" w:rsidRPr="00A45046" w:rsidRDefault="00A45046" w:rsidP="00B42534">
            <w:pPr>
              <w:ind w:firstLineChars="100" w:firstLine="160"/>
              <w:jc w:val="right"/>
              <w:rPr>
                <w:color w:val="000000"/>
                <w:sz w:val="16"/>
                <w:szCs w:val="16"/>
              </w:rPr>
            </w:pPr>
            <w:r w:rsidRPr="00A45046">
              <w:rPr>
                <w:color w:val="000000"/>
                <w:sz w:val="16"/>
                <w:szCs w:val="16"/>
              </w:rPr>
              <w:t>20.510</w:t>
            </w:r>
          </w:p>
        </w:tc>
        <w:tc>
          <w:tcPr>
            <w:tcW w:w="2551" w:type="dxa"/>
            <w:tcBorders>
              <w:top w:val="nil"/>
              <w:left w:val="nil"/>
              <w:bottom w:val="single" w:sz="8" w:space="0" w:color="auto"/>
              <w:right w:val="single" w:sz="8" w:space="0" w:color="auto"/>
            </w:tcBorders>
            <w:shd w:val="clear" w:color="auto" w:fill="auto"/>
            <w:vAlign w:val="center"/>
            <w:hideMark/>
          </w:tcPr>
          <w:p w14:paraId="0EBF1B07"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47CA160"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4C47C4CE" w14:textId="77777777" w:rsidR="00A45046" w:rsidRPr="00A45046" w:rsidRDefault="00A45046" w:rsidP="00B42534">
            <w:pPr>
              <w:jc w:val="center"/>
              <w:rPr>
                <w:color w:val="000000"/>
                <w:sz w:val="16"/>
                <w:szCs w:val="16"/>
              </w:rPr>
            </w:pPr>
            <w:r w:rsidRPr="00A45046">
              <w:rPr>
                <w:color w:val="000000"/>
                <w:sz w:val="16"/>
                <w:szCs w:val="16"/>
              </w:rPr>
              <w:t>831.250</w:t>
            </w:r>
          </w:p>
        </w:tc>
        <w:tc>
          <w:tcPr>
            <w:tcW w:w="1417" w:type="dxa"/>
            <w:tcBorders>
              <w:top w:val="nil"/>
              <w:left w:val="nil"/>
              <w:bottom w:val="single" w:sz="8" w:space="0" w:color="auto"/>
              <w:right w:val="single" w:sz="8" w:space="0" w:color="auto"/>
            </w:tcBorders>
            <w:shd w:val="clear" w:color="auto" w:fill="auto"/>
            <w:noWrap/>
            <w:vAlign w:val="center"/>
            <w:hideMark/>
          </w:tcPr>
          <w:p w14:paraId="7855E002"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45BE4DBA"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6A9E3242" w14:textId="77777777" w:rsidR="00A45046" w:rsidRPr="00A45046" w:rsidRDefault="00A45046" w:rsidP="00B42534">
            <w:pPr>
              <w:rPr>
                <w:color w:val="000000"/>
                <w:sz w:val="16"/>
                <w:szCs w:val="16"/>
              </w:rPr>
            </w:pPr>
            <w:r w:rsidRPr="00A45046">
              <w:rPr>
                <w:color w:val="000000"/>
                <w:sz w:val="16"/>
                <w:szCs w:val="16"/>
              </w:rPr>
              <w:t>TRÊS DE MAIO</w:t>
            </w:r>
          </w:p>
        </w:tc>
        <w:tc>
          <w:tcPr>
            <w:tcW w:w="567" w:type="dxa"/>
            <w:tcBorders>
              <w:top w:val="nil"/>
              <w:left w:val="nil"/>
              <w:bottom w:val="single" w:sz="8" w:space="0" w:color="auto"/>
              <w:right w:val="single" w:sz="8" w:space="0" w:color="auto"/>
            </w:tcBorders>
            <w:shd w:val="clear" w:color="auto" w:fill="auto"/>
            <w:noWrap/>
            <w:vAlign w:val="center"/>
            <w:hideMark/>
          </w:tcPr>
          <w:p w14:paraId="51FAF095"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22EC5F78" w14:textId="77777777" w:rsidR="00A45046" w:rsidRPr="00A45046" w:rsidRDefault="00A45046" w:rsidP="00B42534">
            <w:pPr>
              <w:ind w:firstLineChars="100" w:firstLine="160"/>
              <w:jc w:val="right"/>
              <w:rPr>
                <w:color w:val="000000"/>
                <w:sz w:val="16"/>
                <w:szCs w:val="16"/>
              </w:rPr>
            </w:pPr>
            <w:r w:rsidRPr="00A45046">
              <w:rPr>
                <w:color w:val="000000"/>
                <w:sz w:val="16"/>
                <w:szCs w:val="16"/>
              </w:rPr>
              <w:t>23.726</w:t>
            </w:r>
          </w:p>
        </w:tc>
        <w:tc>
          <w:tcPr>
            <w:tcW w:w="2551" w:type="dxa"/>
            <w:tcBorders>
              <w:top w:val="nil"/>
              <w:left w:val="nil"/>
              <w:bottom w:val="single" w:sz="8" w:space="0" w:color="auto"/>
              <w:right w:val="single" w:sz="8" w:space="0" w:color="auto"/>
            </w:tcBorders>
            <w:shd w:val="clear" w:color="auto" w:fill="auto"/>
            <w:vAlign w:val="center"/>
            <w:hideMark/>
          </w:tcPr>
          <w:p w14:paraId="6117422D"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5452B268"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03931581" w14:textId="77777777" w:rsidR="00A45046" w:rsidRPr="00A45046" w:rsidRDefault="00A45046" w:rsidP="00B42534">
            <w:pPr>
              <w:jc w:val="center"/>
              <w:rPr>
                <w:color w:val="000000"/>
                <w:sz w:val="16"/>
                <w:szCs w:val="16"/>
              </w:rPr>
            </w:pPr>
            <w:r w:rsidRPr="00A45046">
              <w:rPr>
                <w:color w:val="000000"/>
                <w:sz w:val="16"/>
                <w:szCs w:val="16"/>
              </w:rPr>
              <w:t>890.625</w:t>
            </w:r>
          </w:p>
        </w:tc>
        <w:tc>
          <w:tcPr>
            <w:tcW w:w="1417" w:type="dxa"/>
            <w:tcBorders>
              <w:top w:val="nil"/>
              <w:left w:val="nil"/>
              <w:bottom w:val="single" w:sz="8" w:space="0" w:color="auto"/>
              <w:right w:val="single" w:sz="8" w:space="0" w:color="auto"/>
            </w:tcBorders>
            <w:shd w:val="clear" w:color="auto" w:fill="auto"/>
            <w:noWrap/>
            <w:vAlign w:val="center"/>
            <w:hideMark/>
          </w:tcPr>
          <w:p w14:paraId="3CACA18C"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68AA9AB6"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30B8B88E" w14:textId="77777777" w:rsidR="00A45046" w:rsidRPr="00A45046" w:rsidRDefault="00A45046" w:rsidP="00B42534">
            <w:pPr>
              <w:rPr>
                <w:color w:val="000000"/>
                <w:sz w:val="16"/>
                <w:szCs w:val="16"/>
              </w:rPr>
            </w:pPr>
            <w:r w:rsidRPr="00A45046">
              <w:rPr>
                <w:color w:val="000000"/>
                <w:sz w:val="16"/>
                <w:szCs w:val="16"/>
              </w:rPr>
              <w:t>VERA CRUZ</w:t>
            </w:r>
          </w:p>
        </w:tc>
        <w:tc>
          <w:tcPr>
            <w:tcW w:w="567" w:type="dxa"/>
            <w:tcBorders>
              <w:top w:val="nil"/>
              <w:left w:val="nil"/>
              <w:bottom w:val="single" w:sz="8" w:space="0" w:color="auto"/>
              <w:right w:val="single" w:sz="8" w:space="0" w:color="auto"/>
            </w:tcBorders>
            <w:shd w:val="clear" w:color="auto" w:fill="auto"/>
            <w:noWrap/>
            <w:vAlign w:val="center"/>
            <w:hideMark/>
          </w:tcPr>
          <w:p w14:paraId="398CED36"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6E751159" w14:textId="77777777" w:rsidR="00A45046" w:rsidRPr="00A45046" w:rsidRDefault="00A45046" w:rsidP="00B42534">
            <w:pPr>
              <w:ind w:firstLineChars="100" w:firstLine="160"/>
              <w:jc w:val="right"/>
              <w:rPr>
                <w:color w:val="000000"/>
                <w:sz w:val="16"/>
                <w:szCs w:val="16"/>
              </w:rPr>
            </w:pPr>
            <w:r w:rsidRPr="00A45046">
              <w:rPr>
                <w:color w:val="000000"/>
                <w:sz w:val="16"/>
                <w:szCs w:val="16"/>
              </w:rPr>
              <w:t>23.983</w:t>
            </w:r>
          </w:p>
        </w:tc>
        <w:tc>
          <w:tcPr>
            <w:tcW w:w="2551" w:type="dxa"/>
            <w:tcBorders>
              <w:top w:val="nil"/>
              <w:left w:val="nil"/>
              <w:bottom w:val="single" w:sz="8" w:space="0" w:color="auto"/>
              <w:right w:val="single" w:sz="8" w:space="0" w:color="auto"/>
            </w:tcBorders>
            <w:shd w:val="clear" w:color="auto" w:fill="auto"/>
            <w:vAlign w:val="center"/>
            <w:hideMark/>
          </w:tcPr>
          <w:p w14:paraId="1C277048"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300B31AE"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387DAA8A" w14:textId="77777777" w:rsidR="00A45046" w:rsidRPr="00A45046" w:rsidRDefault="00A45046" w:rsidP="00B42534">
            <w:pPr>
              <w:jc w:val="center"/>
              <w:rPr>
                <w:color w:val="000000"/>
                <w:sz w:val="16"/>
                <w:szCs w:val="16"/>
              </w:rPr>
            </w:pPr>
            <w:r w:rsidRPr="00A45046">
              <w:rPr>
                <w:color w:val="000000"/>
                <w:sz w:val="16"/>
                <w:szCs w:val="16"/>
              </w:rPr>
              <w:t>593.750</w:t>
            </w:r>
          </w:p>
        </w:tc>
        <w:tc>
          <w:tcPr>
            <w:tcW w:w="1417" w:type="dxa"/>
            <w:tcBorders>
              <w:top w:val="nil"/>
              <w:left w:val="nil"/>
              <w:bottom w:val="single" w:sz="8" w:space="0" w:color="auto"/>
              <w:right w:val="single" w:sz="8" w:space="0" w:color="auto"/>
            </w:tcBorders>
            <w:shd w:val="clear" w:color="auto" w:fill="auto"/>
            <w:noWrap/>
            <w:vAlign w:val="center"/>
            <w:hideMark/>
          </w:tcPr>
          <w:p w14:paraId="4804512A" w14:textId="77777777" w:rsidR="00A45046" w:rsidRPr="00A45046" w:rsidRDefault="00A45046" w:rsidP="00535862">
            <w:pPr>
              <w:jc w:val="center"/>
              <w:rPr>
                <w:color w:val="000000"/>
                <w:sz w:val="16"/>
                <w:szCs w:val="16"/>
              </w:rPr>
            </w:pPr>
            <w:r w:rsidRPr="00A45046">
              <w:rPr>
                <w:color w:val="000000"/>
                <w:sz w:val="16"/>
                <w:szCs w:val="16"/>
              </w:rPr>
              <w:t>Contratado</w:t>
            </w:r>
          </w:p>
        </w:tc>
      </w:tr>
      <w:tr w:rsidR="00A45046" w:rsidRPr="00A45046" w14:paraId="76A2D043"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73FE2BE1" w14:textId="77777777" w:rsidR="00A45046" w:rsidRPr="00A45046" w:rsidRDefault="00A45046" w:rsidP="00B42534">
            <w:pPr>
              <w:rPr>
                <w:color w:val="000000"/>
                <w:sz w:val="16"/>
                <w:szCs w:val="16"/>
              </w:rPr>
            </w:pPr>
            <w:r w:rsidRPr="00A45046">
              <w:rPr>
                <w:color w:val="000000"/>
                <w:sz w:val="16"/>
                <w:szCs w:val="16"/>
              </w:rPr>
              <w:t>IGREJINHA</w:t>
            </w:r>
          </w:p>
        </w:tc>
        <w:tc>
          <w:tcPr>
            <w:tcW w:w="567" w:type="dxa"/>
            <w:tcBorders>
              <w:top w:val="nil"/>
              <w:left w:val="nil"/>
              <w:bottom w:val="single" w:sz="8" w:space="0" w:color="auto"/>
              <w:right w:val="single" w:sz="8" w:space="0" w:color="auto"/>
            </w:tcBorders>
            <w:shd w:val="clear" w:color="auto" w:fill="auto"/>
            <w:noWrap/>
            <w:vAlign w:val="center"/>
            <w:hideMark/>
          </w:tcPr>
          <w:p w14:paraId="78E648ED"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3588A568" w14:textId="77777777" w:rsidR="00A45046" w:rsidRPr="00A45046" w:rsidRDefault="00A45046" w:rsidP="00B42534">
            <w:pPr>
              <w:ind w:firstLineChars="100" w:firstLine="160"/>
              <w:jc w:val="right"/>
              <w:rPr>
                <w:color w:val="000000"/>
                <w:sz w:val="16"/>
                <w:szCs w:val="16"/>
              </w:rPr>
            </w:pPr>
            <w:r w:rsidRPr="00A45046">
              <w:rPr>
                <w:color w:val="000000"/>
                <w:sz w:val="16"/>
                <w:szCs w:val="16"/>
              </w:rPr>
              <w:t>31.660</w:t>
            </w:r>
          </w:p>
        </w:tc>
        <w:tc>
          <w:tcPr>
            <w:tcW w:w="2551" w:type="dxa"/>
            <w:tcBorders>
              <w:top w:val="nil"/>
              <w:left w:val="nil"/>
              <w:bottom w:val="single" w:sz="8" w:space="0" w:color="auto"/>
              <w:right w:val="single" w:sz="8" w:space="0" w:color="auto"/>
            </w:tcBorders>
            <w:shd w:val="clear" w:color="auto" w:fill="auto"/>
            <w:vAlign w:val="center"/>
            <w:hideMark/>
          </w:tcPr>
          <w:p w14:paraId="563E639E"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32808043"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06C55858" w14:textId="77777777" w:rsidR="00A45046" w:rsidRPr="00A45046" w:rsidRDefault="00A45046" w:rsidP="00B42534">
            <w:pPr>
              <w:jc w:val="center"/>
              <w:rPr>
                <w:color w:val="000000"/>
                <w:sz w:val="16"/>
                <w:szCs w:val="16"/>
              </w:rPr>
            </w:pPr>
            <w:r w:rsidRPr="00A45046">
              <w:rPr>
                <w:color w:val="000000"/>
                <w:sz w:val="16"/>
                <w:szCs w:val="16"/>
              </w:rPr>
              <w:t>140.625</w:t>
            </w:r>
          </w:p>
        </w:tc>
        <w:tc>
          <w:tcPr>
            <w:tcW w:w="1417" w:type="dxa"/>
            <w:tcBorders>
              <w:top w:val="nil"/>
              <w:left w:val="nil"/>
              <w:bottom w:val="single" w:sz="8" w:space="0" w:color="auto"/>
              <w:right w:val="single" w:sz="8" w:space="0" w:color="auto"/>
            </w:tcBorders>
            <w:shd w:val="clear" w:color="auto" w:fill="auto"/>
            <w:noWrap/>
            <w:vAlign w:val="center"/>
            <w:hideMark/>
          </w:tcPr>
          <w:p w14:paraId="5BDADED1"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2D52FC9B"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5F1CA076" w14:textId="77777777" w:rsidR="00A45046" w:rsidRPr="00A45046" w:rsidRDefault="00A45046" w:rsidP="00B42534">
            <w:pPr>
              <w:rPr>
                <w:color w:val="000000"/>
                <w:sz w:val="16"/>
                <w:szCs w:val="16"/>
              </w:rPr>
            </w:pPr>
            <w:r w:rsidRPr="00A45046">
              <w:rPr>
                <w:color w:val="000000"/>
                <w:sz w:val="16"/>
                <w:szCs w:val="16"/>
              </w:rPr>
              <w:t>VENÂNCIO AIRES</w:t>
            </w:r>
          </w:p>
        </w:tc>
        <w:tc>
          <w:tcPr>
            <w:tcW w:w="567" w:type="dxa"/>
            <w:tcBorders>
              <w:top w:val="nil"/>
              <w:left w:val="nil"/>
              <w:bottom w:val="single" w:sz="8" w:space="0" w:color="auto"/>
              <w:right w:val="single" w:sz="8" w:space="0" w:color="auto"/>
            </w:tcBorders>
            <w:shd w:val="clear" w:color="auto" w:fill="auto"/>
            <w:noWrap/>
            <w:vAlign w:val="center"/>
            <w:hideMark/>
          </w:tcPr>
          <w:p w14:paraId="6844ADF3" w14:textId="77777777" w:rsidR="00A45046" w:rsidRPr="00A45046" w:rsidRDefault="00A45046" w:rsidP="00B42534">
            <w:pPr>
              <w:jc w:val="center"/>
              <w:rPr>
                <w:color w:val="000000"/>
                <w:sz w:val="16"/>
                <w:szCs w:val="16"/>
              </w:rPr>
            </w:pPr>
            <w:r w:rsidRPr="00A45046">
              <w:rPr>
                <w:color w:val="000000"/>
                <w:sz w:val="16"/>
                <w:szCs w:val="16"/>
              </w:rPr>
              <w:t>RS</w:t>
            </w:r>
          </w:p>
        </w:tc>
        <w:tc>
          <w:tcPr>
            <w:tcW w:w="992" w:type="dxa"/>
            <w:tcBorders>
              <w:top w:val="nil"/>
              <w:left w:val="nil"/>
              <w:bottom w:val="single" w:sz="8" w:space="0" w:color="auto"/>
              <w:right w:val="single" w:sz="8" w:space="0" w:color="auto"/>
            </w:tcBorders>
            <w:shd w:val="clear" w:color="auto" w:fill="auto"/>
            <w:noWrap/>
            <w:vAlign w:val="center"/>
            <w:hideMark/>
          </w:tcPr>
          <w:p w14:paraId="2DD23060" w14:textId="77777777" w:rsidR="00A45046" w:rsidRPr="00A45046" w:rsidRDefault="00A45046" w:rsidP="00B42534">
            <w:pPr>
              <w:ind w:firstLineChars="100" w:firstLine="160"/>
              <w:jc w:val="right"/>
              <w:rPr>
                <w:color w:val="000000"/>
                <w:sz w:val="16"/>
                <w:szCs w:val="16"/>
              </w:rPr>
            </w:pPr>
            <w:r w:rsidRPr="00A45046">
              <w:rPr>
                <w:color w:val="000000"/>
                <w:sz w:val="16"/>
                <w:szCs w:val="16"/>
              </w:rPr>
              <w:t>65.946</w:t>
            </w:r>
          </w:p>
        </w:tc>
        <w:tc>
          <w:tcPr>
            <w:tcW w:w="2551" w:type="dxa"/>
            <w:tcBorders>
              <w:top w:val="nil"/>
              <w:left w:val="nil"/>
              <w:bottom w:val="single" w:sz="8" w:space="0" w:color="auto"/>
              <w:right w:val="single" w:sz="8" w:space="0" w:color="auto"/>
            </w:tcBorders>
            <w:shd w:val="clear" w:color="auto" w:fill="auto"/>
            <w:vAlign w:val="center"/>
            <w:hideMark/>
          </w:tcPr>
          <w:p w14:paraId="73969855"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735EDD53"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195DC14D" w14:textId="77777777" w:rsidR="00A45046" w:rsidRPr="00A45046" w:rsidRDefault="00A45046" w:rsidP="00B42534">
            <w:pPr>
              <w:jc w:val="center"/>
              <w:rPr>
                <w:color w:val="000000"/>
                <w:sz w:val="16"/>
                <w:szCs w:val="16"/>
              </w:rPr>
            </w:pPr>
            <w:r w:rsidRPr="00A45046">
              <w:rPr>
                <w:color w:val="000000"/>
                <w:sz w:val="16"/>
                <w:szCs w:val="16"/>
              </w:rPr>
              <w:t>1.562.500</w:t>
            </w:r>
          </w:p>
        </w:tc>
        <w:tc>
          <w:tcPr>
            <w:tcW w:w="1417" w:type="dxa"/>
            <w:tcBorders>
              <w:top w:val="nil"/>
              <w:left w:val="nil"/>
              <w:bottom w:val="single" w:sz="8" w:space="0" w:color="auto"/>
              <w:right w:val="single" w:sz="8" w:space="0" w:color="auto"/>
            </w:tcBorders>
            <w:shd w:val="clear" w:color="auto" w:fill="auto"/>
            <w:noWrap/>
            <w:vAlign w:val="center"/>
            <w:hideMark/>
          </w:tcPr>
          <w:p w14:paraId="3CCD5C19"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352C594A" w14:textId="77777777" w:rsidTr="00535862">
        <w:trPr>
          <w:trHeight w:val="57"/>
        </w:trPr>
        <w:tc>
          <w:tcPr>
            <w:tcW w:w="3276" w:type="dxa"/>
            <w:tcBorders>
              <w:top w:val="nil"/>
              <w:left w:val="single" w:sz="8" w:space="0" w:color="auto"/>
              <w:bottom w:val="single" w:sz="8" w:space="0" w:color="auto"/>
              <w:right w:val="single" w:sz="8" w:space="0" w:color="auto"/>
            </w:tcBorders>
            <w:shd w:val="clear" w:color="auto" w:fill="auto"/>
            <w:vAlign w:val="center"/>
            <w:hideMark/>
          </w:tcPr>
          <w:p w14:paraId="63B191C2" w14:textId="77777777" w:rsidR="00A45046" w:rsidRPr="00A45046" w:rsidRDefault="00A45046" w:rsidP="00B42534">
            <w:pPr>
              <w:rPr>
                <w:color w:val="000000"/>
                <w:sz w:val="16"/>
                <w:szCs w:val="16"/>
              </w:rPr>
            </w:pPr>
            <w:r w:rsidRPr="00A45046">
              <w:rPr>
                <w:color w:val="000000"/>
                <w:sz w:val="16"/>
                <w:szCs w:val="16"/>
              </w:rPr>
              <w:t>ARROIO TRINTA</w:t>
            </w:r>
          </w:p>
        </w:tc>
        <w:tc>
          <w:tcPr>
            <w:tcW w:w="567" w:type="dxa"/>
            <w:tcBorders>
              <w:top w:val="nil"/>
              <w:left w:val="nil"/>
              <w:bottom w:val="single" w:sz="8" w:space="0" w:color="auto"/>
              <w:right w:val="single" w:sz="8" w:space="0" w:color="auto"/>
            </w:tcBorders>
            <w:shd w:val="clear" w:color="auto" w:fill="auto"/>
            <w:noWrap/>
            <w:vAlign w:val="center"/>
            <w:hideMark/>
          </w:tcPr>
          <w:p w14:paraId="2E31BC4F" w14:textId="77777777" w:rsidR="00A45046" w:rsidRPr="00A45046" w:rsidRDefault="00A45046" w:rsidP="00B42534">
            <w:pPr>
              <w:jc w:val="center"/>
              <w:rPr>
                <w:color w:val="000000"/>
                <w:sz w:val="16"/>
                <w:szCs w:val="16"/>
              </w:rPr>
            </w:pPr>
            <w:r w:rsidRPr="00A45046">
              <w:rPr>
                <w:color w:val="000000"/>
                <w:sz w:val="16"/>
                <w:szCs w:val="16"/>
              </w:rPr>
              <w:t>SC</w:t>
            </w:r>
          </w:p>
        </w:tc>
        <w:tc>
          <w:tcPr>
            <w:tcW w:w="992" w:type="dxa"/>
            <w:tcBorders>
              <w:top w:val="nil"/>
              <w:left w:val="nil"/>
              <w:bottom w:val="single" w:sz="8" w:space="0" w:color="auto"/>
              <w:right w:val="single" w:sz="8" w:space="0" w:color="auto"/>
            </w:tcBorders>
            <w:shd w:val="clear" w:color="auto" w:fill="auto"/>
            <w:noWrap/>
            <w:vAlign w:val="center"/>
            <w:hideMark/>
          </w:tcPr>
          <w:p w14:paraId="4511EDB4" w14:textId="77777777" w:rsidR="00A45046" w:rsidRPr="00A45046" w:rsidRDefault="00A45046" w:rsidP="00B42534">
            <w:pPr>
              <w:ind w:firstLineChars="100" w:firstLine="160"/>
              <w:jc w:val="right"/>
              <w:rPr>
                <w:color w:val="000000"/>
                <w:sz w:val="16"/>
                <w:szCs w:val="16"/>
              </w:rPr>
            </w:pPr>
            <w:r w:rsidRPr="00A45046">
              <w:rPr>
                <w:color w:val="000000"/>
                <w:sz w:val="16"/>
                <w:szCs w:val="16"/>
              </w:rPr>
              <w:t>3.502</w:t>
            </w:r>
          </w:p>
        </w:tc>
        <w:tc>
          <w:tcPr>
            <w:tcW w:w="2551" w:type="dxa"/>
            <w:tcBorders>
              <w:top w:val="nil"/>
              <w:left w:val="nil"/>
              <w:bottom w:val="single" w:sz="8" w:space="0" w:color="auto"/>
              <w:right w:val="single" w:sz="8" w:space="0" w:color="auto"/>
            </w:tcBorders>
            <w:shd w:val="clear" w:color="auto" w:fill="auto"/>
            <w:vAlign w:val="center"/>
            <w:hideMark/>
          </w:tcPr>
          <w:p w14:paraId="5BD8E569" w14:textId="77777777" w:rsidR="00A45046" w:rsidRPr="00A45046" w:rsidRDefault="00A45046" w:rsidP="00B42534">
            <w:pPr>
              <w:rPr>
                <w:color w:val="000000"/>
                <w:sz w:val="16"/>
                <w:szCs w:val="16"/>
                <w:lang w:val="es-ES"/>
              </w:rPr>
            </w:pPr>
            <w:r w:rsidRPr="00A45046">
              <w:rPr>
                <w:color w:val="000000"/>
                <w:sz w:val="16"/>
                <w:szCs w:val="16"/>
                <w:lang w:val="es-419"/>
              </w:rPr>
              <w:t>Adquisición de Bienes y Servicios</w:t>
            </w:r>
          </w:p>
        </w:tc>
        <w:tc>
          <w:tcPr>
            <w:tcW w:w="3544" w:type="dxa"/>
            <w:tcBorders>
              <w:top w:val="nil"/>
              <w:left w:val="nil"/>
              <w:bottom w:val="single" w:sz="8" w:space="0" w:color="auto"/>
              <w:right w:val="single" w:sz="8" w:space="0" w:color="auto"/>
            </w:tcBorders>
            <w:shd w:val="clear" w:color="auto" w:fill="auto"/>
            <w:vAlign w:val="center"/>
            <w:hideMark/>
          </w:tcPr>
          <w:p w14:paraId="2AE5D0E0" w14:textId="77777777" w:rsidR="00A45046" w:rsidRPr="00A45046" w:rsidRDefault="00A45046" w:rsidP="00B42534">
            <w:pPr>
              <w:rPr>
                <w:color w:val="000000"/>
                <w:sz w:val="16"/>
                <w:szCs w:val="16"/>
                <w:lang w:val="es-ES"/>
              </w:rPr>
            </w:pPr>
            <w:r w:rsidRPr="00A45046">
              <w:rPr>
                <w:color w:val="000000"/>
                <w:sz w:val="16"/>
                <w:szCs w:val="16"/>
                <w:lang w:val="es-419"/>
              </w:rPr>
              <w:t>Infraestructura Viaria y Movilidad Urbana</w:t>
            </w:r>
          </w:p>
        </w:tc>
        <w:tc>
          <w:tcPr>
            <w:tcW w:w="1276" w:type="dxa"/>
            <w:tcBorders>
              <w:top w:val="nil"/>
              <w:left w:val="nil"/>
              <w:bottom w:val="single" w:sz="8" w:space="0" w:color="auto"/>
              <w:right w:val="single" w:sz="8" w:space="0" w:color="auto"/>
            </w:tcBorders>
            <w:shd w:val="clear" w:color="auto" w:fill="auto"/>
            <w:noWrap/>
            <w:vAlign w:val="center"/>
            <w:hideMark/>
          </w:tcPr>
          <w:p w14:paraId="4D8AF226" w14:textId="77777777" w:rsidR="00A45046" w:rsidRPr="00A45046" w:rsidRDefault="00A45046" w:rsidP="00B42534">
            <w:pPr>
              <w:jc w:val="center"/>
              <w:rPr>
                <w:color w:val="000000"/>
                <w:sz w:val="16"/>
                <w:szCs w:val="16"/>
              </w:rPr>
            </w:pPr>
            <w:r w:rsidRPr="00A45046">
              <w:rPr>
                <w:color w:val="000000"/>
                <w:sz w:val="16"/>
                <w:szCs w:val="16"/>
              </w:rPr>
              <w:t>125.000</w:t>
            </w:r>
          </w:p>
        </w:tc>
        <w:tc>
          <w:tcPr>
            <w:tcW w:w="1417" w:type="dxa"/>
            <w:tcBorders>
              <w:top w:val="nil"/>
              <w:left w:val="nil"/>
              <w:bottom w:val="single" w:sz="8" w:space="0" w:color="auto"/>
              <w:right w:val="single" w:sz="8" w:space="0" w:color="auto"/>
            </w:tcBorders>
            <w:shd w:val="clear" w:color="auto" w:fill="auto"/>
            <w:noWrap/>
            <w:vAlign w:val="center"/>
            <w:hideMark/>
          </w:tcPr>
          <w:p w14:paraId="66786E4C" w14:textId="77777777" w:rsidR="00A45046" w:rsidRPr="00A45046" w:rsidRDefault="00A45046" w:rsidP="00535862">
            <w:pPr>
              <w:jc w:val="center"/>
              <w:rPr>
                <w:color w:val="000000"/>
                <w:sz w:val="16"/>
                <w:szCs w:val="16"/>
              </w:rPr>
            </w:pPr>
            <w:r w:rsidRPr="00A45046">
              <w:rPr>
                <w:color w:val="000000"/>
                <w:sz w:val="16"/>
                <w:szCs w:val="16"/>
              </w:rPr>
              <w:t>En negociación</w:t>
            </w:r>
          </w:p>
        </w:tc>
      </w:tr>
      <w:tr w:rsidR="00A45046" w:rsidRPr="00A45046" w14:paraId="7F9D2F1B" w14:textId="77777777" w:rsidTr="00535862">
        <w:trPr>
          <w:trHeight w:val="57"/>
        </w:trPr>
        <w:tc>
          <w:tcPr>
            <w:tcW w:w="3276" w:type="dxa"/>
            <w:tcBorders>
              <w:top w:val="nil"/>
              <w:left w:val="single" w:sz="8" w:space="0" w:color="auto"/>
              <w:bottom w:val="single" w:sz="8" w:space="0" w:color="auto"/>
              <w:right w:val="single" w:sz="8" w:space="0" w:color="auto"/>
            </w:tcBorders>
            <w:shd w:val="clear" w:color="000000" w:fill="FFE699"/>
            <w:vAlign w:val="center"/>
            <w:hideMark/>
          </w:tcPr>
          <w:p w14:paraId="016A3325" w14:textId="77777777" w:rsidR="00A45046" w:rsidRPr="00A45046" w:rsidRDefault="00A45046" w:rsidP="00B42534">
            <w:pPr>
              <w:rPr>
                <w:color w:val="000000"/>
                <w:sz w:val="16"/>
                <w:szCs w:val="16"/>
              </w:rPr>
            </w:pPr>
            <w:r w:rsidRPr="00A45046">
              <w:rPr>
                <w:color w:val="000000"/>
                <w:sz w:val="16"/>
                <w:szCs w:val="16"/>
              </w:rPr>
              <w:t> </w:t>
            </w:r>
          </w:p>
        </w:tc>
        <w:tc>
          <w:tcPr>
            <w:tcW w:w="567" w:type="dxa"/>
            <w:tcBorders>
              <w:top w:val="nil"/>
              <w:left w:val="nil"/>
              <w:bottom w:val="single" w:sz="8" w:space="0" w:color="auto"/>
              <w:right w:val="single" w:sz="8" w:space="0" w:color="auto"/>
            </w:tcBorders>
            <w:shd w:val="clear" w:color="000000" w:fill="FFE699"/>
            <w:noWrap/>
            <w:vAlign w:val="center"/>
            <w:hideMark/>
          </w:tcPr>
          <w:p w14:paraId="6238BBF3" w14:textId="77777777" w:rsidR="00A45046" w:rsidRPr="00A45046" w:rsidRDefault="00A45046" w:rsidP="00B42534">
            <w:pPr>
              <w:jc w:val="center"/>
              <w:rPr>
                <w:color w:val="000000"/>
                <w:sz w:val="16"/>
                <w:szCs w:val="16"/>
              </w:rPr>
            </w:pPr>
            <w:r w:rsidRPr="00A45046">
              <w:rPr>
                <w:color w:val="000000"/>
                <w:sz w:val="16"/>
                <w:szCs w:val="16"/>
              </w:rPr>
              <w:t> </w:t>
            </w:r>
          </w:p>
        </w:tc>
        <w:tc>
          <w:tcPr>
            <w:tcW w:w="992" w:type="dxa"/>
            <w:tcBorders>
              <w:top w:val="nil"/>
              <w:left w:val="nil"/>
              <w:bottom w:val="single" w:sz="8" w:space="0" w:color="auto"/>
              <w:right w:val="single" w:sz="8" w:space="0" w:color="auto"/>
            </w:tcBorders>
            <w:shd w:val="clear" w:color="000000" w:fill="FFE699"/>
            <w:noWrap/>
            <w:vAlign w:val="center"/>
            <w:hideMark/>
          </w:tcPr>
          <w:p w14:paraId="358F4B3F" w14:textId="77777777" w:rsidR="00A45046" w:rsidRPr="00A45046" w:rsidRDefault="00A45046" w:rsidP="00B42534">
            <w:pPr>
              <w:ind w:firstLineChars="100" w:firstLine="160"/>
              <w:jc w:val="right"/>
              <w:rPr>
                <w:color w:val="000000"/>
                <w:sz w:val="16"/>
                <w:szCs w:val="16"/>
              </w:rPr>
            </w:pPr>
            <w:r w:rsidRPr="00A45046">
              <w:rPr>
                <w:color w:val="000000"/>
                <w:sz w:val="16"/>
                <w:szCs w:val="16"/>
              </w:rPr>
              <w:t> </w:t>
            </w:r>
          </w:p>
        </w:tc>
        <w:tc>
          <w:tcPr>
            <w:tcW w:w="2551" w:type="dxa"/>
            <w:tcBorders>
              <w:top w:val="nil"/>
              <w:left w:val="nil"/>
              <w:bottom w:val="single" w:sz="8" w:space="0" w:color="auto"/>
              <w:right w:val="single" w:sz="8" w:space="0" w:color="auto"/>
            </w:tcBorders>
            <w:shd w:val="clear" w:color="000000" w:fill="FFE699"/>
            <w:vAlign w:val="center"/>
            <w:hideMark/>
          </w:tcPr>
          <w:p w14:paraId="55467964" w14:textId="77777777" w:rsidR="00A45046" w:rsidRPr="00A45046" w:rsidRDefault="00A45046" w:rsidP="00B42534">
            <w:pPr>
              <w:rPr>
                <w:color w:val="000000"/>
                <w:sz w:val="16"/>
                <w:szCs w:val="16"/>
              </w:rPr>
            </w:pPr>
            <w:r w:rsidRPr="00A45046">
              <w:rPr>
                <w:color w:val="000000"/>
                <w:sz w:val="16"/>
                <w:szCs w:val="16"/>
              </w:rPr>
              <w:t> </w:t>
            </w:r>
          </w:p>
        </w:tc>
        <w:tc>
          <w:tcPr>
            <w:tcW w:w="3544" w:type="dxa"/>
            <w:tcBorders>
              <w:top w:val="nil"/>
              <w:left w:val="nil"/>
              <w:bottom w:val="single" w:sz="8" w:space="0" w:color="auto"/>
              <w:right w:val="single" w:sz="8" w:space="0" w:color="auto"/>
            </w:tcBorders>
            <w:shd w:val="clear" w:color="000000" w:fill="FFE699"/>
            <w:vAlign w:val="center"/>
            <w:hideMark/>
          </w:tcPr>
          <w:p w14:paraId="0BABD270" w14:textId="77777777" w:rsidR="00A45046" w:rsidRPr="00A45046" w:rsidRDefault="00A45046" w:rsidP="00B42534">
            <w:pPr>
              <w:jc w:val="center"/>
              <w:rPr>
                <w:b/>
                <w:bCs/>
                <w:color w:val="000000"/>
                <w:sz w:val="16"/>
                <w:szCs w:val="16"/>
              </w:rPr>
            </w:pPr>
            <w:r w:rsidRPr="00A45046">
              <w:rPr>
                <w:b/>
                <w:bCs/>
                <w:color w:val="000000"/>
                <w:sz w:val="16"/>
                <w:szCs w:val="16"/>
              </w:rPr>
              <w:t>Subtotal</w:t>
            </w:r>
          </w:p>
        </w:tc>
        <w:tc>
          <w:tcPr>
            <w:tcW w:w="1276" w:type="dxa"/>
            <w:tcBorders>
              <w:top w:val="nil"/>
              <w:left w:val="nil"/>
              <w:bottom w:val="single" w:sz="8" w:space="0" w:color="auto"/>
              <w:right w:val="single" w:sz="8" w:space="0" w:color="auto"/>
            </w:tcBorders>
            <w:shd w:val="clear" w:color="000000" w:fill="FFE699"/>
            <w:noWrap/>
            <w:vAlign w:val="center"/>
            <w:hideMark/>
          </w:tcPr>
          <w:p w14:paraId="59B4D5BF" w14:textId="77777777" w:rsidR="00A45046" w:rsidRPr="00A45046" w:rsidRDefault="00A45046" w:rsidP="00B42534">
            <w:pPr>
              <w:jc w:val="center"/>
              <w:rPr>
                <w:b/>
                <w:bCs/>
                <w:color w:val="000000"/>
                <w:sz w:val="16"/>
                <w:szCs w:val="16"/>
              </w:rPr>
            </w:pPr>
            <w:r w:rsidRPr="00A45046">
              <w:rPr>
                <w:b/>
                <w:bCs/>
                <w:color w:val="000000"/>
                <w:sz w:val="16"/>
                <w:szCs w:val="16"/>
              </w:rPr>
              <w:t>7.510.314</w:t>
            </w:r>
          </w:p>
        </w:tc>
        <w:tc>
          <w:tcPr>
            <w:tcW w:w="1417" w:type="dxa"/>
            <w:tcBorders>
              <w:top w:val="nil"/>
              <w:left w:val="nil"/>
              <w:bottom w:val="single" w:sz="8" w:space="0" w:color="auto"/>
              <w:right w:val="single" w:sz="8" w:space="0" w:color="auto"/>
            </w:tcBorders>
            <w:shd w:val="clear" w:color="000000" w:fill="FFE699"/>
            <w:noWrap/>
            <w:vAlign w:val="center"/>
            <w:hideMark/>
          </w:tcPr>
          <w:p w14:paraId="0978F009" w14:textId="77777777" w:rsidR="00A45046" w:rsidRPr="00A45046" w:rsidRDefault="00A45046" w:rsidP="00535862">
            <w:pPr>
              <w:jc w:val="center"/>
              <w:rPr>
                <w:color w:val="000000"/>
                <w:sz w:val="16"/>
                <w:szCs w:val="16"/>
              </w:rPr>
            </w:pPr>
            <w:r w:rsidRPr="00A45046">
              <w:rPr>
                <w:color w:val="000000"/>
                <w:sz w:val="16"/>
                <w:szCs w:val="16"/>
              </w:rPr>
              <w:t> </w:t>
            </w:r>
          </w:p>
        </w:tc>
      </w:tr>
      <w:tr w:rsidR="00A45046" w:rsidRPr="00A45046" w14:paraId="488AC157" w14:textId="77777777" w:rsidTr="00535862">
        <w:trPr>
          <w:trHeight w:val="57"/>
        </w:trPr>
        <w:tc>
          <w:tcPr>
            <w:tcW w:w="3276" w:type="dxa"/>
            <w:tcBorders>
              <w:top w:val="nil"/>
              <w:left w:val="single" w:sz="8" w:space="0" w:color="auto"/>
              <w:bottom w:val="single" w:sz="8" w:space="0" w:color="auto"/>
              <w:right w:val="single" w:sz="8" w:space="0" w:color="auto"/>
            </w:tcBorders>
            <w:shd w:val="clear" w:color="000000" w:fill="FFC000"/>
            <w:vAlign w:val="center"/>
            <w:hideMark/>
          </w:tcPr>
          <w:p w14:paraId="4C251498" w14:textId="77777777" w:rsidR="00A45046" w:rsidRPr="00A45046" w:rsidRDefault="00A45046" w:rsidP="00B42534">
            <w:pPr>
              <w:rPr>
                <w:color w:val="000000"/>
                <w:sz w:val="16"/>
                <w:szCs w:val="16"/>
              </w:rPr>
            </w:pPr>
            <w:r w:rsidRPr="00A45046">
              <w:rPr>
                <w:color w:val="000000"/>
                <w:sz w:val="16"/>
                <w:szCs w:val="16"/>
              </w:rPr>
              <w:t> </w:t>
            </w:r>
          </w:p>
        </w:tc>
        <w:tc>
          <w:tcPr>
            <w:tcW w:w="567" w:type="dxa"/>
            <w:tcBorders>
              <w:top w:val="nil"/>
              <w:left w:val="nil"/>
              <w:bottom w:val="single" w:sz="8" w:space="0" w:color="auto"/>
              <w:right w:val="single" w:sz="8" w:space="0" w:color="auto"/>
            </w:tcBorders>
            <w:shd w:val="clear" w:color="000000" w:fill="FFC000"/>
            <w:noWrap/>
            <w:vAlign w:val="center"/>
            <w:hideMark/>
          </w:tcPr>
          <w:p w14:paraId="4593F9BD" w14:textId="77777777" w:rsidR="00A45046" w:rsidRPr="00A45046" w:rsidRDefault="00A45046" w:rsidP="00B42534">
            <w:pPr>
              <w:rPr>
                <w:color w:val="000000"/>
                <w:sz w:val="16"/>
                <w:szCs w:val="16"/>
              </w:rPr>
            </w:pPr>
            <w:r w:rsidRPr="00A45046">
              <w:rPr>
                <w:color w:val="000000"/>
                <w:sz w:val="16"/>
                <w:szCs w:val="16"/>
              </w:rPr>
              <w:t> </w:t>
            </w:r>
          </w:p>
        </w:tc>
        <w:tc>
          <w:tcPr>
            <w:tcW w:w="992" w:type="dxa"/>
            <w:tcBorders>
              <w:top w:val="nil"/>
              <w:left w:val="nil"/>
              <w:bottom w:val="single" w:sz="8" w:space="0" w:color="auto"/>
              <w:right w:val="single" w:sz="8" w:space="0" w:color="auto"/>
            </w:tcBorders>
            <w:shd w:val="clear" w:color="000000" w:fill="FFC000"/>
            <w:noWrap/>
            <w:vAlign w:val="center"/>
            <w:hideMark/>
          </w:tcPr>
          <w:p w14:paraId="58E09E6D" w14:textId="77777777" w:rsidR="00A45046" w:rsidRPr="00A45046" w:rsidRDefault="00A45046" w:rsidP="00B42534">
            <w:pPr>
              <w:rPr>
                <w:color w:val="000000"/>
                <w:sz w:val="16"/>
                <w:szCs w:val="16"/>
              </w:rPr>
            </w:pPr>
            <w:r w:rsidRPr="00A45046">
              <w:rPr>
                <w:color w:val="000000"/>
                <w:sz w:val="16"/>
                <w:szCs w:val="16"/>
              </w:rPr>
              <w:t> </w:t>
            </w:r>
          </w:p>
        </w:tc>
        <w:tc>
          <w:tcPr>
            <w:tcW w:w="2551" w:type="dxa"/>
            <w:tcBorders>
              <w:top w:val="nil"/>
              <w:left w:val="nil"/>
              <w:bottom w:val="single" w:sz="8" w:space="0" w:color="auto"/>
              <w:right w:val="single" w:sz="8" w:space="0" w:color="auto"/>
            </w:tcBorders>
            <w:shd w:val="clear" w:color="000000" w:fill="FFC000"/>
            <w:vAlign w:val="center"/>
            <w:hideMark/>
          </w:tcPr>
          <w:p w14:paraId="3C2AA27A" w14:textId="77777777" w:rsidR="00A45046" w:rsidRPr="00A45046" w:rsidRDefault="00A45046" w:rsidP="00B42534">
            <w:pPr>
              <w:rPr>
                <w:color w:val="000000"/>
                <w:sz w:val="16"/>
                <w:szCs w:val="16"/>
              </w:rPr>
            </w:pPr>
            <w:r w:rsidRPr="00A45046">
              <w:rPr>
                <w:color w:val="000000"/>
                <w:sz w:val="16"/>
                <w:szCs w:val="16"/>
              </w:rPr>
              <w:t> </w:t>
            </w:r>
          </w:p>
        </w:tc>
        <w:tc>
          <w:tcPr>
            <w:tcW w:w="3544" w:type="dxa"/>
            <w:tcBorders>
              <w:top w:val="nil"/>
              <w:left w:val="nil"/>
              <w:bottom w:val="single" w:sz="8" w:space="0" w:color="auto"/>
              <w:right w:val="single" w:sz="8" w:space="0" w:color="auto"/>
            </w:tcBorders>
            <w:shd w:val="clear" w:color="000000" w:fill="FFC000"/>
            <w:vAlign w:val="center"/>
            <w:hideMark/>
          </w:tcPr>
          <w:p w14:paraId="4AA7E4DB" w14:textId="77777777" w:rsidR="00A45046" w:rsidRPr="00A45046" w:rsidRDefault="00A45046" w:rsidP="00B42534">
            <w:pPr>
              <w:jc w:val="center"/>
              <w:rPr>
                <w:b/>
                <w:bCs/>
                <w:color w:val="000000"/>
                <w:sz w:val="16"/>
                <w:szCs w:val="16"/>
              </w:rPr>
            </w:pPr>
            <w:r w:rsidRPr="00A45046">
              <w:rPr>
                <w:b/>
                <w:bCs/>
                <w:color w:val="000000"/>
                <w:sz w:val="16"/>
                <w:szCs w:val="16"/>
              </w:rPr>
              <w:t>Total</w:t>
            </w:r>
          </w:p>
        </w:tc>
        <w:tc>
          <w:tcPr>
            <w:tcW w:w="1276" w:type="dxa"/>
            <w:tcBorders>
              <w:top w:val="nil"/>
              <w:left w:val="nil"/>
              <w:bottom w:val="single" w:sz="8" w:space="0" w:color="auto"/>
              <w:right w:val="single" w:sz="8" w:space="0" w:color="auto"/>
            </w:tcBorders>
            <w:shd w:val="clear" w:color="000000" w:fill="FFC000"/>
            <w:noWrap/>
            <w:vAlign w:val="center"/>
            <w:hideMark/>
          </w:tcPr>
          <w:p w14:paraId="26038ACA" w14:textId="77777777" w:rsidR="00A45046" w:rsidRPr="00A45046" w:rsidRDefault="00A45046" w:rsidP="00B42534">
            <w:pPr>
              <w:jc w:val="center"/>
              <w:rPr>
                <w:b/>
                <w:bCs/>
                <w:color w:val="000000"/>
                <w:sz w:val="16"/>
                <w:szCs w:val="16"/>
              </w:rPr>
            </w:pPr>
            <w:r w:rsidRPr="00A45046">
              <w:rPr>
                <w:b/>
                <w:bCs/>
                <w:color w:val="000000"/>
                <w:sz w:val="16"/>
                <w:szCs w:val="16"/>
              </w:rPr>
              <w:t>25.661.877</w:t>
            </w:r>
          </w:p>
        </w:tc>
        <w:tc>
          <w:tcPr>
            <w:tcW w:w="1417" w:type="dxa"/>
            <w:tcBorders>
              <w:top w:val="nil"/>
              <w:left w:val="nil"/>
              <w:bottom w:val="single" w:sz="8" w:space="0" w:color="auto"/>
              <w:right w:val="single" w:sz="8" w:space="0" w:color="auto"/>
            </w:tcBorders>
            <w:shd w:val="clear" w:color="000000" w:fill="FFC000"/>
            <w:noWrap/>
            <w:vAlign w:val="center"/>
            <w:hideMark/>
          </w:tcPr>
          <w:p w14:paraId="70F02A11" w14:textId="77777777" w:rsidR="00A45046" w:rsidRPr="00A45046" w:rsidRDefault="00A45046" w:rsidP="00535862">
            <w:pPr>
              <w:rPr>
                <w:color w:val="000000"/>
                <w:sz w:val="16"/>
                <w:szCs w:val="16"/>
              </w:rPr>
            </w:pPr>
            <w:r w:rsidRPr="00A45046">
              <w:rPr>
                <w:color w:val="000000"/>
                <w:sz w:val="16"/>
                <w:szCs w:val="16"/>
              </w:rPr>
              <w:t> </w:t>
            </w:r>
          </w:p>
        </w:tc>
      </w:tr>
    </w:tbl>
    <w:p w14:paraId="205A5C22" w14:textId="77777777" w:rsidR="00A45046" w:rsidRDefault="00A45046" w:rsidP="00821442"/>
    <w:p w14:paraId="458D538D" w14:textId="77777777" w:rsidR="00A45046" w:rsidRDefault="00A45046" w:rsidP="00821442"/>
    <w:p w14:paraId="59CB21D6" w14:textId="77777777" w:rsidR="00A45046" w:rsidRDefault="00A45046" w:rsidP="00821442"/>
    <w:p w14:paraId="60DDF1DF" w14:textId="77777777" w:rsidR="00A45046" w:rsidRDefault="00A45046" w:rsidP="00821442"/>
    <w:p w14:paraId="3D94DDC4" w14:textId="77777777" w:rsidR="00A45046" w:rsidRPr="00821442" w:rsidRDefault="00A45046" w:rsidP="00821442">
      <w:pPr>
        <w:rPr>
          <w:lang w:eastAsia="en-US"/>
        </w:rPr>
      </w:pPr>
    </w:p>
    <w:p w14:paraId="4E55FCF4" w14:textId="77777777" w:rsidR="00821442" w:rsidRDefault="00821442" w:rsidP="00821442">
      <w:pPr>
        <w:pStyle w:val="Caption"/>
        <w:jc w:val="both"/>
      </w:pPr>
    </w:p>
    <w:p w14:paraId="46DB6E40" w14:textId="2D59D78E" w:rsidR="00EF317F" w:rsidRDefault="00EF317F" w:rsidP="00821442">
      <w:pPr>
        <w:pStyle w:val="Caption"/>
        <w:jc w:val="both"/>
      </w:pPr>
    </w:p>
    <w:p w14:paraId="0901255C" w14:textId="77777777" w:rsidR="00EF317F" w:rsidRDefault="00EF317F" w:rsidP="00EF317F"/>
    <w:p w14:paraId="4793D692" w14:textId="77777777" w:rsidR="000A0E81" w:rsidRDefault="000A0E81" w:rsidP="00EF317F">
      <w:pPr>
        <w:sectPr w:rsidR="000A0E81" w:rsidSect="002A6058">
          <w:pgSz w:w="16838" w:h="11906" w:orient="landscape" w:code="9"/>
          <w:pgMar w:top="1080" w:right="1440" w:bottom="1080" w:left="1440" w:header="709" w:footer="709" w:gutter="0"/>
          <w:cols w:space="708"/>
          <w:titlePg/>
          <w:docGrid w:linePitch="360"/>
        </w:sectPr>
      </w:pPr>
    </w:p>
    <w:p w14:paraId="7811AB84" w14:textId="3D03EBE8" w:rsidR="001E6C51" w:rsidRDefault="00902F65" w:rsidP="00C43FE6">
      <w:pPr>
        <w:pStyle w:val="ListParagraph"/>
        <w:numPr>
          <w:ilvl w:val="1"/>
          <w:numId w:val="5"/>
        </w:numPr>
        <w:spacing w:after="0" w:line="240" w:lineRule="auto"/>
        <w:ind w:left="709" w:hanging="709"/>
      </w:pPr>
      <w:r>
        <w:lastRenderedPageBreak/>
        <w:t xml:space="preserve">Verifica-se que até o momento somente </w:t>
      </w:r>
      <w:r w:rsidR="00A45046">
        <w:t xml:space="preserve">três </w:t>
      </w:r>
      <w:r>
        <w:t xml:space="preserve">contratos foram efetivamente celebrados. Praticamente todos os demais estão em fase de negociação. </w:t>
      </w:r>
      <w:r w:rsidR="00225DB7">
        <w:t xml:space="preserve">Dos </w:t>
      </w:r>
      <w:r w:rsidR="00391E29">
        <w:t xml:space="preserve">35 </w:t>
      </w:r>
      <w:r w:rsidR="00225DB7">
        <w:t>projetos em carteira</w:t>
      </w:r>
      <w:r w:rsidR="00225DB7">
        <w:rPr>
          <w:rStyle w:val="FootnoteReference"/>
        </w:rPr>
        <w:footnoteReference w:id="5"/>
      </w:r>
      <w:r w:rsidR="00136350">
        <w:t xml:space="preserve"> </w:t>
      </w:r>
      <w:r w:rsidR="00391E29">
        <w:t xml:space="preserve">31 </w:t>
      </w:r>
      <w:r w:rsidR="00136350">
        <w:t xml:space="preserve">são relacionados à </w:t>
      </w:r>
      <w:r w:rsidR="00F42CD4">
        <w:t>infraestrutura viária</w:t>
      </w:r>
      <w:r w:rsidR="00685CBC">
        <w:t>. Em relação à iluminação pública existem oito</w:t>
      </w:r>
      <w:r w:rsidR="00391E29">
        <w:t xml:space="preserve"> projetos</w:t>
      </w:r>
      <w:r w:rsidR="00685CBC">
        <w:t>,</w:t>
      </w:r>
      <w:r w:rsidR="00391E29">
        <w:t xml:space="preserve"> sendo </w:t>
      </w:r>
      <w:r w:rsidR="00685CBC">
        <w:t xml:space="preserve">quatro </w:t>
      </w:r>
      <w:r w:rsidR="00391E29">
        <w:t xml:space="preserve">exclusivos e outros </w:t>
      </w:r>
      <w:r w:rsidR="00685CBC">
        <w:t xml:space="preserve">quatro </w:t>
      </w:r>
      <w:r w:rsidR="00391E29">
        <w:t>compartilhados.</w:t>
      </w:r>
      <w:r w:rsidR="00685CBC">
        <w:t xml:space="preserve"> Não foi verificada a existência de projetos de abastecimento de água.</w:t>
      </w:r>
    </w:p>
    <w:p w14:paraId="2DEC7074" w14:textId="77777777" w:rsidR="00225DB7" w:rsidRPr="00225DB7" w:rsidRDefault="00225DB7" w:rsidP="00AF59FA">
      <w:pPr>
        <w:ind w:left="709" w:hanging="709"/>
      </w:pPr>
    </w:p>
    <w:p w14:paraId="631A13B6" w14:textId="6E7C07B8" w:rsidR="00225DB7" w:rsidRPr="00281067" w:rsidRDefault="007323C5" w:rsidP="00C43FE6">
      <w:pPr>
        <w:pStyle w:val="ListParagraph"/>
        <w:numPr>
          <w:ilvl w:val="1"/>
          <w:numId w:val="5"/>
        </w:numPr>
        <w:spacing w:after="0" w:line="240" w:lineRule="auto"/>
        <w:ind w:left="709" w:hanging="709"/>
      </w:pPr>
      <w:r>
        <w:t xml:space="preserve">O quadro a seguir apresenta </w:t>
      </w:r>
      <w:r w:rsidR="003F5B7C">
        <w:t>o</w:t>
      </w:r>
      <w:r w:rsidR="00C020CC">
        <w:t>s projetos da carteira do B</w:t>
      </w:r>
      <w:r w:rsidR="005C24B9">
        <w:t xml:space="preserve">anco do Brasil </w:t>
      </w:r>
      <w:r w:rsidR="00C020CC">
        <w:t>vinculado</w:t>
      </w:r>
      <w:r w:rsidR="005C24B9">
        <w:t>s</w:t>
      </w:r>
      <w:r w:rsidR="00C020CC">
        <w:t xml:space="preserve"> ao </w:t>
      </w:r>
      <w:r w:rsidR="00B0436F">
        <w:t>Programa</w:t>
      </w:r>
      <w:r w:rsidR="005C24B9">
        <w:t>,</w:t>
      </w:r>
      <w:r w:rsidR="00C020CC">
        <w:t xml:space="preserve"> por volume de recursos e por percentual de participação. </w:t>
      </w:r>
    </w:p>
    <w:p w14:paraId="4EEFB084" w14:textId="21ECDF46" w:rsidR="00172F8E" w:rsidRDefault="00250446" w:rsidP="00250446">
      <w:pPr>
        <w:pStyle w:val="Caption"/>
        <w:ind w:left="709"/>
      </w:pPr>
      <w:r w:rsidRPr="00250446">
        <w:t xml:space="preserve">Quadro </w:t>
      </w:r>
      <w:r w:rsidR="00EC064C">
        <w:fldChar w:fldCharType="begin"/>
      </w:r>
      <w:r w:rsidR="00EC064C">
        <w:instrText xml:space="preserve"> SEQ Quadro \* ARABIC </w:instrText>
      </w:r>
      <w:r w:rsidR="00EC064C">
        <w:fldChar w:fldCharType="separate"/>
      </w:r>
      <w:r>
        <w:rPr>
          <w:noProof/>
        </w:rPr>
        <w:t>5</w:t>
      </w:r>
      <w:r w:rsidR="00EC064C">
        <w:rPr>
          <w:noProof/>
        </w:rPr>
        <w:fldChar w:fldCharType="end"/>
      </w:r>
      <w:r w:rsidRPr="00250446">
        <w:t xml:space="preserve"> - </w:t>
      </w:r>
      <w:r w:rsidR="00172F8E" w:rsidRPr="00250446">
        <w:t>Projetos em Carteira por tipologia</w:t>
      </w:r>
    </w:p>
    <w:tbl>
      <w:tblPr>
        <w:tblW w:w="7834" w:type="dxa"/>
        <w:tblInd w:w="779" w:type="dxa"/>
        <w:tblCellMar>
          <w:left w:w="70" w:type="dxa"/>
          <w:right w:w="70" w:type="dxa"/>
        </w:tblCellMar>
        <w:tblLook w:val="04A0" w:firstRow="1" w:lastRow="0" w:firstColumn="1" w:lastColumn="0" w:noHBand="0" w:noVBand="1"/>
      </w:tblPr>
      <w:tblGrid>
        <w:gridCol w:w="4536"/>
        <w:gridCol w:w="1880"/>
        <w:gridCol w:w="1418"/>
      </w:tblGrid>
      <w:tr w:rsidR="00D1098B" w:rsidRPr="005C24B9" w14:paraId="70C5D605" w14:textId="77777777" w:rsidTr="00D1098B">
        <w:trPr>
          <w:trHeight w:val="237"/>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1C18" w14:textId="0009E0A8" w:rsidR="00D1098B" w:rsidRPr="007323C5" w:rsidRDefault="00D1098B" w:rsidP="00C77FD3">
            <w:pPr>
              <w:jc w:val="center"/>
              <w:rPr>
                <w:b/>
                <w:bCs/>
                <w:color w:val="000000"/>
                <w:lang w:eastAsia="es-ES_tradnl"/>
              </w:rPr>
            </w:pPr>
            <w:r w:rsidRPr="007323C5">
              <w:rPr>
                <w:b/>
                <w:bCs/>
                <w:color w:val="000000"/>
                <w:lang w:eastAsia="es-ES_tradnl"/>
              </w:rPr>
              <w:t>Projeto</w:t>
            </w:r>
            <w:r w:rsidRPr="005C24B9">
              <w:rPr>
                <w:b/>
                <w:bCs/>
                <w:color w:val="000000"/>
                <w:lang w:eastAsia="es-ES_tradnl"/>
              </w:rPr>
              <w:t>s</w:t>
            </w:r>
            <w:r w:rsidRPr="007323C5">
              <w:rPr>
                <w:b/>
                <w:bCs/>
                <w:color w:val="000000"/>
                <w:lang w:eastAsia="es-ES_tradnl"/>
              </w:rPr>
              <w:t xml:space="preserve"> por tipologia</w:t>
            </w:r>
          </w:p>
        </w:tc>
        <w:tc>
          <w:tcPr>
            <w:tcW w:w="1880" w:type="dxa"/>
            <w:tcBorders>
              <w:top w:val="single" w:sz="4" w:space="0" w:color="auto"/>
              <w:left w:val="nil"/>
              <w:bottom w:val="single" w:sz="4" w:space="0" w:color="auto"/>
              <w:right w:val="single" w:sz="4" w:space="0" w:color="auto"/>
            </w:tcBorders>
            <w:vAlign w:val="center"/>
          </w:tcPr>
          <w:p w14:paraId="574220CD" w14:textId="7A0CD980" w:rsidR="00D1098B" w:rsidRPr="005C24B9" w:rsidRDefault="00D1098B" w:rsidP="00C77FD3">
            <w:pPr>
              <w:jc w:val="center"/>
              <w:rPr>
                <w:b/>
                <w:bCs/>
                <w:color w:val="000000"/>
                <w:lang w:eastAsia="es-ES_tradnl"/>
              </w:rPr>
            </w:pPr>
            <w:r w:rsidRPr="005C24B9">
              <w:rPr>
                <w:b/>
                <w:bCs/>
                <w:color w:val="000000"/>
                <w:lang w:eastAsia="es-ES_tradnl"/>
              </w:rPr>
              <w:t xml:space="preserve">US$ Mil </w:t>
            </w:r>
            <w:r w:rsidRPr="005C24B9">
              <w:rPr>
                <w:b/>
                <w:bCs/>
                <w:color w:val="000000"/>
                <w:sz w:val="16"/>
                <w:szCs w:val="16"/>
                <w:lang w:eastAsia="es-ES_tradnl"/>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6AAEEF" w14:textId="77777777" w:rsidR="00D1098B" w:rsidRPr="007323C5" w:rsidRDefault="00D1098B" w:rsidP="00C77FD3">
            <w:pPr>
              <w:jc w:val="center"/>
              <w:rPr>
                <w:b/>
                <w:bCs/>
                <w:color w:val="000000"/>
                <w:lang w:eastAsia="es-ES_tradnl"/>
              </w:rPr>
            </w:pPr>
            <w:r w:rsidRPr="007323C5">
              <w:rPr>
                <w:b/>
                <w:bCs/>
                <w:color w:val="000000"/>
                <w:lang w:eastAsia="es-ES_tradnl"/>
              </w:rPr>
              <w:t>%</w:t>
            </w:r>
          </w:p>
        </w:tc>
      </w:tr>
      <w:tr w:rsidR="00D1098B" w:rsidRPr="005C24B9" w14:paraId="7C5088F5" w14:textId="77777777" w:rsidTr="00D1098B">
        <w:trPr>
          <w:trHeight w:val="213"/>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70B07DCB" w14:textId="77777777" w:rsidR="00D1098B" w:rsidRPr="007323C5" w:rsidRDefault="00D1098B" w:rsidP="00C77FD3">
            <w:pPr>
              <w:rPr>
                <w:color w:val="000000"/>
                <w:lang w:eastAsia="es-ES_tradnl"/>
              </w:rPr>
            </w:pPr>
            <w:r w:rsidRPr="007323C5">
              <w:rPr>
                <w:color w:val="000000"/>
                <w:lang w:eastAsia="es-ES_tradnl"/>
              </w:rPr>
              <w:t>Iluminação Pública</w:t>
            </w:r>
          </w:p>
        </w:tc>
        <w:tc>
          <w:tcPr>
            <w:tcW w:w="1880" w:type="dxa"/>
            <w:tcBorders>
              <w:top w:val="single" w:sz="4" w:space="0" w:color="auto"/>
              <w:left w:val="nil"/>
              <w:bottom w:val="single" w:sz="4" w:space="0" w:color="auto"/>
              <w:right w:val="single" w:sz="4" w:space="0" w:color="auto"/>
            </w:tcBorders>
            <w:vAlign w:val="center"/>
          </w:tcPr>
          <w:p w14:paraId="27156DDF" w14:textId="1223D768" w:rsidR="00D1098B" w:rsidRPr="005C24B9" w:rsidRDefault="00D1098B" w:rsidP="00C77FD3">
            <w:pPr>
              <w:jc w:val="right"/>
              <w:rPr>
                <w:color w:val="000000"/>
                <w:lang w:eastAsia="es-ES_tradnl"/>
              </w:rPr>
            </w:pPr>
            <w:r w:rsidRPr="00D1098B">
              <w:rPr>
                <w:color w:val="000000"/>
                <w:lang w:eastAsia="es-ES_tradnl"/>
              </w:rPr>
              <w:t>3.646.824</w:t>
            </w:r>
          </w:p>
        </w:tc>
        <w:tc>
          <w:tcPr>
            <w:tcW w:w="1418" w:type="dxa"/>
            <w:tcBorders>
              <w:top w:val="nil"/>
              <w:left w:val="nil"/>
              <w:bottom w:val="single" w:sz="4" w:space="0" w:color="auto"/>
              <w:right w:val="single" w:sz="4" w:space="0" w:color="auto"/>
            </w:tcBorders>
            <w:shd w:val="clear" w:color="auto" w:fill="auto"/>
            <w:noWrap/>
            <w:vAlign w:val="center"/>
            <w:hideMark/>
          </w:tcPr>
          <w:p w14:paraId="7158F233" w14:textId="040B744C" w:rsidR="00D1098B" w:rsidRPr="007323C5" w:rsidRDefault="00D1098B" w:rsidP="00136350">
            <w:pPr>
              <w:jc w:val="right"/>
              <w:rPr>
                <w:color w:val="000000"/>
                <w:lang w:eastAsia="es-ES_tradnl"/>
              </w:rPr>
            </w:pPr>
            <w:r w:rsidRPr="00D1098B">
              <w:rPr>
                <w:color w:val="000000"/>
                <w:lang w:eastAsia="es-ES_tradnl"/>
              </w:rPr>
              <w:t>12,53</w:t>
            </w:r>
          </w:p>
        </w:tc>
      </w:tr>
      <w:tr w:rsidR="00D1098B" w:rsidRPr="005C24B9" w14:paraId="344BB4D8" w14:textId="77777777" w:rsidTr="00D1098B">
        <w:trPr>
          <w:trHeight w:val="89"/>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38A31790" w14:textId="57D5E8D6" w:rsidR="00D1098B" w:rsidRPr="007323C5" w:rsidRDefault="00D1098B" w:rsidP="00AC44C7">
            <w:pPr>
              <w:rPr>
                <w:color w:val="000000"/>
                <w:lang w:eastAsia="es-ES_tradnl"/>
              </w:rPr>
            </w:pPr>
            <w:r w:rsidRPr="007323C5">
              <w:rPr>
                <w:color w:val="000000"/>
                <w:lang w:eastAsia="es-ES_tradnl"/>
              </w:rPr>
              <w:t xml:space="preserve">Infraestrutura Viária </w:t>
            </w:r>
          </w:p>
        </w:tc>
        <w:tc>
          <w:tcPr>
            <w:tcW w:w="1880" w:type="dxa"/>
            <w:tcBorders>
              <w:top w:val="single" w:sz="4" w:space="0" w:color="auto"/>
              <w:left w:val="nil"/>
              <w:bottom w:val="single" w:sz="4" w:space="0" w:color="auto"/>
              <w:right w:val="single" w:sz="4" w:space="0" w:color="auto"/>
            </w:tcBorders>
            <w:vAlign w:val="center"/>
          </w:tcPr>
          <w:p w14:paraId="2D2C0832" w14:textId="46792DF9" w:rsidR="00D1098B" w:rsidRPr="005C24B9" w:rsidRDefault="00D1098B" w:rsidP="00C77FD3">
            <w:pPr>
              <w:jc w:val="right"/>
              <w:rPr>
                <w:color w:val="000000"/>
                <w:lang w:eastAsia="es-ES_tradnl"/>
              </w:rPr>
            </w:pPr>
            <w:r w:rsidRPr="00D1098B">
              <w:rPr>
                <w:color w:val="000000"/>
                <w:lang w:eastAsia="es-ES_tradnl"/>
              </w:rPr>
              <w:t>22.015.053</w:t>
            </w:r>
          </w:p>
        </w:tc>
        <w:tc>
          <w:tcPr>
            <w:tcW w:w="1418" w:type="dxa"/>
            <w:tcBorders>
              <w:top w:val="nil"/>
              <w:left w:val="nil"/>
              <w:bottom w:val="single" w:sz="4" w:space="0" w:color="auto"/>
              <w:right w:val="single" w:sz="4" w:space="0" w:color="auto"/>
            </w:tcBorders>
            <w:shd w:val="clear" w:color="auto" w:fill="auto"/>
            <w:noWrap/>
            <w:vAlign w:val="center"/>
            <w:hideMark/>
          </w:tcPr>
          <w:p w14:paraId="1D71DD83" w14:textId="31E5834C" w:rsidR="00D1098B" w:rsidRPr="007323C5" w:rsidRDefault="00D1098B" w:rsidP="00136350">
            <w:pPr>
              <w:jc w:val="right"/>
              <w:rPr>
                <w:color w:val="000000"/>
                <w:lang w:eastAsia="es-ES_tradnl"/>
              </w:rPr>
            </w:pPr>
            <w:r w:rsidRPr="00D1098B">
              <w:rPr>
                <w:color w:val="000000"/>
                <w:lang w:eastAsia="es-ES_tradnl"/>
              </w:rPr>
              <w:t>87,47</w:t>
            </w:r>
          </w:p>
        </w:tc>
      </w:tr>
      <w:tr w:rsidR="00D1098B" w:rsidRPr="005C24B9" w14:paraId="0048F1C1" w14:textId="77777777" w:rsidTr="00D1098B">
        <w:trPr>
          <w:trHeight w:val="79"/>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7659C88" w14:textId="77777777" w:rsidR="00D1098B" w:rsidRPr="007323C5" w:rsidRDefault="00D1098B" w:rsidP="00C77FD3">
            <w:pPr>
              <w:rPr>
                <w:color w:val="000000"/>
                <w:lang w:eastAsia="es-ES_tradnl"/>
              </w:rPr>
            </w:pPr>
            <w:r w:rsidRPr="007323C5">
              <w:rPr>
                <w:color w:val="000000"/>
                <w:lang w:eastAsia="es-ES_tradnl"/>
              </w:rPr>
              <w:t>Abastecimento de água</w:t>
            </w:r>
          </w:p>
        </w:tc>
        <w:tc>
          <w:tcPr>
            <w:tcW w:w="1880" w:type="dxa"/>
            <w:tcBorders>
              <w:top w:val="single" w:sz="4" w:space="0" w:color="auto"/>
              <w:left w:val="nil"/>
              <w:bottom w:val="single" w:sz="4" w:space="0" w:color="auto"/>
              <w:right w:val="single" w:sz="4" w:space="0" w:color="auto"/>
            </w:tcBorders>
            <w:vAlign w:val="center"/>
          </w:tcPr>
          <w:p w14:paraId="67883D35" w14:textId="4CEACC48" w:rsidR="00D1098B" w:rsidRPr="005C24B9" w:rsidRDefault="00D1098B" w:rsidP="00C77FD3">
            <w:pPr>
              <w:jc w:val="right"/>
              <w:rPr>
                <w:color w:val="000000"/>
                <w:lang w:eastAsia="es-ES_tradnl"/>
              </w:rPr>
            </w:pPr>
            <w:r w:rsidRPr="00D1098B">
              <w:rPr>
                <w:color w:val="000000"/>
                <w:lang w:eastAsia="es-ES_tradnl"/>
              </w:rPr>
              <w:t>0</w:t>
            </w:r>
          </w:p>
        </w:tc>
        <w:tc>
          <w:tcPr>
            <w:tcW w:w="1418" w:type="dxa"/>
            <w:tcBorders>
              <w:top w:val="nil"/>
              <w:left w:val="nil"/>
              <w:bottom w:val="single" w:sz="4" w:space="0" w:color="auto"/>
              <w:right w:val="single" w:sz="4" w:space="0" w:color="auto"/>
            </w:tcBorders>
            <w:shd w:val="clear" w:color="auto" w:fill="auto"/>
            <w:noWrap/>
            <w:vAlign w:val="center"/>
            <w:hideMark/>
          </w:tcPr>
          <w:p w14:paraId="6DC6D792" w14:textId="66ABBF8B" w:rsidR="00D1098B" w:rsidRPr="007323C5" w:rsidRDefault="00D1098B" w:rsidP="00136350">
            <w:pPr>
              <w:jc w:val="right"/>
              <w:rPr>
                <w:color w:val="000000"/>
                <w:lang w:eastAsia="es-ES_tradnl"/>
              </w:rPr>
            </w:pPr>
            <w:r w:rsidRPr="00D1098B">
              <w:rPr>
                <w:color w:val="000000"/>
                <w:lang w:eastAsia="es-ES_tradnl"/>
              </w:rPr>
              <w:t>-</w:t>
            </w:r>
          </w:p>
        </w:tc>
      </w:tr>
      <w:tr w:rsidR="00D1098B" w:rsidRPr="005C24B9" w14:paraId="15A5430C" w14:textId="77777777" w:rsidTr="00D1098B">
        <w:trPr>
          <w:trHeight w:val="83"/>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96F3A61" w14:textId="3FB1BF19" w:rsidR="00D1098B" w:rsidRPr="007323C5" w:rsidRDefault="00D1098B" w:rsidP="00C77FD3">
            <w:pPr>
              <w:rPr>
                <w:color w:val="000000"/>
                <w:lang w:eastAsia="es-ES_tradnl"/>
              </w:rPr>
            </w:pPr>
          </w:p>
        </w:tc>
        <w:tc>
          <w:tcPr>
            <w:tcW w:w="1880" w:type="dxa"/>
            <w:tcBorders>
              <w:top w:val="single" w:sz="4" w:space="0" w:color="auto"/>
              <w:left w:val="nil"/>
              <w:bottom w:val="single" w:sz="4" w:space="0" w:color="auto"/>
              <w:right w:val="single" w:sz="4" w:space="0" w:color="auto"/>
            </w:tcBorders>
            <w:vAlign w:val="center"/>
          </w:tcPr>
          <w:p w14:paraId="6B64BB82" w14:textId="65E02C15" w:rsidR="00D1098B" w:rsidRPr="005C24B9" w:rsidRDefault="00D1098B" w:rsidP="00C77FD3">
            <w:pPr>
              <w:jc w:val="right"/>
              <w:rPr>
                <w:b/>
                <w:bCs/>
                <w:color w:val="000000"/>
                <w:lang w:eastAsia="es-ES_tradnl"/>
              </w:rPr>
            </w:pPr>
            <w:r w:rsidRPr="00D1098B">
              <w:rPr>
                <w:b/>
                <w:bCs/>
                <w:color w:val="000000"/>
                <w:lang w:eastAsia="es-ES_tradnl"/>
              </w:rPr>
              <w:t>25.661.877</w:t>
            </w:r>
          </w:p>
        </w:tc>
        <w:tc>
          <w:tcPr>
            <w:tcW w:w="1418" w:type="dxa"/>
            <w:tcBorders>
              <w:top w:val="nil"/>
              <w:left w:val="nil"/>
              <w:bottom w:val="single" w:sz="4" w:space="0" w:color="auto"/>
              <w:right w:val="single" w:sz="4" w:space="0" w:color="auto"/>
            </w:tcBorders>
            <w:shd w:val="clear" w:color="auto" w:fill="auto"/>
            <w:noWrap/>
            <w:vAlign w:val="center"/>
            <w:hideMark/>
          </w:tcPr>
          <w:p w14:paraId="4C4F34B1" w14:textId="640813BE" w:rsidR="00D1098B" w:rsidRPr="007323C5" w:rsidRDefault="00D1098B" w:rsidP="00136350">
            <w:pPr>
              <w:jc w:val="right"/>
              <w:rPr>
                <w:b/>
                <w:bCs/>
                <w:color w:val="000000"/>
                <w:lang w:eastAsia="es-ES_tradnl"/>
              </w:rPr>
            </w:pPr>
            <w:r w:rsidRPr="00D1098B">
              <w:rPr>
                <w:b/>
                <w:bCs/>
                <w:color w:val="000000"/>
                <w:lang w:eastAsia="es-ES_tradnl"/>
              </w:rPr>
              <w:t>100</w:t>
            </w:r>
          </w:p>
        </w:tc>
      </w:tr>
    </w:tbl>
    <w:p w14:paraId="6E58CDF7" w14:textId="42CD311C" w:rsidR="007323C5" w:rsidRPr="00822FA8" w:rsidRDefault="00822FA8" w:rsidP="00A56D6D">
      <w:pPr>
        <w:pStyle w:val="ListParagraph"/>
        <w:spacing w:after="0" w:line="240" w:lineRule="auto"/>
        <w:rPr>
          <w:sz w:val="16"/>
          <w:szCs w:val="16"/>
        </w:rPr>
      </w:pPr>
      <w:r w:rsidRPr="00822FA8">
        <w:rPr>
          <w:sz w:val="16"/>
          <w:szCs w:val="16"/>
        </w:rPr>
        <w:t>(*) cambio a R$ 3,20</w:t>
      </w:r>
    </w:p>
    <w:p w14:paraId="7E5B0ED6" w14:textId="77777777" w:rsidR="00D1098B" w:rsidRDefault="00D1098B" w:rsidP="00A56D6D">
      <w:pPr>
        <w:pStyle w:val="ListParagraph"/>
        <w:spacing w:after="0" w:line="240" w:lineRule="auto"/>
      </w:pPr>
    </w:p>
    <w:bookmarkEnd w:id="9"/>
    <w:p w14:paraId="369F1FC0" w14:textId="618BAA43" w:rsidR="001E6C51" w:rsidRDefault="00EA5DD4" w:rsidP="00C43FE6">
      <w:pPr>
        <w:pStyle w:val="ListParagraph"/>
        <w:numPr>
          <w:ilvl w:val="1"/>
          <w:numId w:val="5"/>
        </w:numPr>
        <w:spacing w:after="0" w:line="240" w:lineRule="auto"/>
        <w:ind w:left="709" w:hanging="709"/>
      </w:pPr>
      <w:r>
        <w:t xml:space="preserve">Os projetos em carteira representam </w:t>
      </w:r>
      <w:r w:rsidR="00D1098B">
        <w:t>4,28</w:t>
      </w:r>
      <w:r>
        <w:t>% do valor total do Programa</w:t>
      </w:r>
      <w:r w:rsidR="00CE3A8C">
        <w:t>, não contemplam</w:t>
      </w:r>
      <w:r>
        <w:t xml:space="preserve"> a todas as tipologias de intervenções do Programa</w:t>
      </w:r>
      <w:r w:rsidR="00CE3A8C">
        <w:t xml:space="preserve"> e o BB não dispõe de dados suficientes para que seja realizada uma avaliação detalhada desses projetos. Também não existem informações suficientes</w:t>
      </w:r>
      <w:r w:rsidR="001441DC">
        <w:t xml:space="preserve"> e adequadas </w:t>
      </w:r>
      <w:r w:rsidR="00CE3A8C">
        <w:t xml:space="preserve">para </w:t>
      </w:r>
      <w:r w:rsidR="001441DC">
        <w:t xml:space="preserve">realizar a avaliação </w:t>
      </w:r>
      <w:r w:rsidR="00CE3A8C">
        <w:t xml:space="preserve">econômica desses projetos. </w:t>
      </w:r>
    </w:p>
    <w:p w14:paraId="7D95DB4F" w14:textId="77777777" w:rsidR="00EA5DD4" w:rsidRPr="00EA5DD4" w:rsidRDefault="00EA5DD4" w:rsidP="00AF59FA">
      <w:pPr>
        <w:ind w:left="709" w:hanging="709"/>
      </w:pPr>
    </w:p>
    <w:p w14:paraId="2C8C6071" w14:textId="7FEABEA3" w:rsidR="002409DB" w:rsidRDefault="00EA5DD4" w:rsidP="00C43FE6">
      <w:pPr>
        <w:pStyle w:val="ListParagraph"/>
        <w:numPr>
          <w:ilvl w:val="1"/>
          <w:numId w:val="5"/>
        </w:numPr>
        <w:spacing w:after="0" w:line="240" w:lineRule="auto"/>
        <w:ind w:left="709" w:hanging="709"/>
      </w:pPr>
      <w:r w:rsidRPr="00165390">
        <w:t xml:space="preserve">Ademais, o </w:t>
      </w:r>
      <w:hyperlink r:id="rId11" w:history="1">
        <w:r w:rsidR="00470617" w:rsidRPr="00165390">
          <w:rPr>
            <w:rStyle w:val="Hyperlink"/>
          </w:rPr>
          <w:t>F</w:t>
        </w:r>
        <w:r w:rsidRPr="00165390">
          <w:rPr>
            <w:rStyle w:val="Hyperlink"/>
          </w:rPr>
          <w:t xml:space="preserve">ormulário de </w:t>
        </w:r>
        <w:r w:rsidR="00470617" w:rsidRPr="00165390">
          <w:rPr>
            <w:rStyle w:val="Hyperlink"/>
          </w:rPr>
          <w:t>C</w:t>
        </w:r>
        <w:r w:rsidRPr="00165390">
          <w:rPr>
            <w:rStyle w:val="Hyperlink"/>
          </w:rPr>
          <w:t xml:space="preserve">onsulta </w:t>
        </w:r>
        <w:r w:rsidR="00470617" w:rsidRPr="00165390">
          <w:rPr>
            <w:rStyle w:val="Hyperlink"/>
          </w:rPr>
          <w:t>P</w:t>
        </w:r>
        <w:r w:rsidRPr="00165390">
          <w:rPr>
            <w:rStyle w:val="Hyperlink"/>
          </w:rPr>
          <w:t>révia</w:t>
        </w:r>
      </w:hyperlink>
      <w:r w:rsidRPr="00165390">
        <w:t xml:space="preserve"> </w:t>
      </w:r>
      <w:r w:rsidR="00470617" w:rsidRPr="00165390">
        <w:t>adotado</w:t>
      </w:r>
      <w:r w:rsidRPr="00165390">
        <w:t xml:space="preserve"> pelo Banco do Brasil na recepção dos projetos apresentados pelos municípios</w:t>
      </w:r>
      <w:r w:rsidR="0001458C" w:rsidRPr="00165390">
        <w:t>,</w:t>
      </w:r>
      <w:r w:rsidRPr="00165390">
        <w:t xml:space="preserve"> não contém informações suficientes para estabelecer uma avaliação técnica adequada dos projetos. O foco principal do Banco do Brasil </w:t>
      </w:r>
      <w:r w:rsidR="0001458C" w:rsidRPr="00165390">
        <w:t xml:space="preserve">é </w:t>
      </w:r>
      <w:r w:rsidR="00452D53">
        <w:t>proceder</w:t>
      </w:r>
      <w:r w:rsidR="00452D53" w:rsidRPr="00165390">
        <w:t xml:space="preserve"> ao</w:t>
      </w:r>
      <w:r w:rsidR="0001458C" w:rsidRPr="00165390">
        <w:t xml:space="preserve"> enquadramento programático dos projetos submetidos e</w:t>
      </w:r>
      <w:r w:rsidRPr="00165390">
        <w:t xml:space="preserve"> avaliar a capacidade o risco de crédito de cada </w:t>
      </w:r>
      <w:r w:rsidR="0001458C" w:rsidRPr="00165390">
        <w:t>município interessado</w:t>
      </w:r>
      <w:r w:rsidRPr="00165390">
        <w:t>.</w:t>
      </w:r>
      <w:r w:rsidR="00470617" w:rsidRPr="00165390">
        <w:t xml:space="preserve"> </w:t>
      </w:r>
    </w:p>
    <w:p w14:paraId="1D498A31" w14:textId="77777777" w:rsidR="002409DB" w:rsidRPr="002409DB" w:rsidRDefault="002409DB" w:rsidP="002409DB">
      <w:pPr>
        <w:pStyle w:val="ListParagraph"/>
      </w:pPr>
    </w:p>
    <w:p w14:paraId="0210A0AB" w14:textId="25D96814" w:rsidR="00B75624" w:rsidRDefault="00B75624" w:rsidP="00B75624">
      <w:pPr>
        <w:pStyle w:val="ListParagraph"/>
        <w:numPr>
          <w:ilvl w:val="1"/>
          <w:numId w:val="5"/>
        </w:numPr>
        <w:spacing w:after="0" w:line="240" w:lineRule="auto"/>
        <w:ind w:left="709" w:hanging="709"/>
      </w:pPr>
      <w:r>
        <w:t xml:space="preserve">Verificou-se que os projetos de energia da amostra são todos de iluminação pública. No caso de infraestrutura viária foi informado que a maioria dos projetos constantes da amostra do Programa refere-se à projetos de pavimentação de via urbanas. Como já ressaltando anteriormente, não existem projetos de abastecimento de água na amostra do BB Eficiência. </w:t>
      </w:r>
    </w:p>
    <w:p w14:paraId="19EB2CD9" w14:textId="77777777" w:rsidR="00B75624" w:rsidRDefault="00B75624" w:rsidP="00B75624">
      <w:pPr>
        <w:pStyle w:val="ListParagraph"/>
      </w:pPr>
    </w:p>
    <w:p w14:paraId="1CE355B6" w14:textId="1AFBC3BA" w:rsidR="00B75624" w:rsidRDefault="00B75624" w:rsidP="00B75624">
      <w:pPr>
        <w:pStyle w:val="ListParagraph"/>
        <w:numPr>
          <w:ilvl w:val="1"/>
          <w:numId w:val="5"/>
        </w:numPr>
        <w:spacing w:after="0" w:line="240" w:lineRule="auto"/>
        <w:ind w:left="709" w:hanging="709"/>
      </w:pPr>
      <w:r>
        <w:t xml:space="preserve">Portanto, em comum acordo com os técnicos do BB e os especialistas do Banco, optou-se em adotar a </w:t>
      </w:r>
      <w:r w:rsidR="0053757D">
        <w:t xml:space="preserve">mesma </w:t>
      </w:r>
      <w:r>
        <w:t>tipologia de projetos constantes na amostra</w:t>
      </w:r>
      <w:r w:rsidR="0053757D">
        <w:t xml:space="preserve"> para a </w:t>
      </w:r>
      <w:r>
        <w:t xml:space="preserve">avaliação econômica do Programa. Assim será analisado um projeto de iluminação pública, especificamente, de troca de lâmpadas. Em transporte optou-se em adotar a tipologia de projetos de pavimentação de vias. No caso de abastecimento de água optou-se em adotar </w:t>
      </w:r>
      <w:r w:rsidR="0053757D">
        <w:t xml:space="preserve">um projeto de redução de perdas. </w:t>
      </w:r>
    </w:p>
    <w:p w14:paraId="7EBD4F17" w14:textId="77777777" w:rsidR="00B75624" w:rsidRDefault="00B75624" w:rsidP="00B75624">
      <w:pPr>
        <w:pStyle w:val="ListParagraph"/>
      </w:pPr>
    </w:p>
    <w:p w14:paraId="4DC47621" w14:textId="7A44A6E9" w:rsidR="00A254B3" w:rsidRDefault="00322A43" w:rsidP="00E8783C">
      <w:pPr>
        <w:pStyle w:val="ListParagraph"/>
        <w:numPr>
          <w:ilvl w:val="1"/>
          <w:numId w:val="5"/>
        </w:numPr>
        <w:spacing w:after="0" w:line="240" w:lineRule="auto"/>
        <w:ind w:left="709" w:hanging="709"/>
      </w:pPr>
      <w:r>
        <w:t xml:space="preserve">Na sequência </w:t>
      </w:r>
      <w:r w:rsidR="0053757D">
        <w:t xml:space="preserve">avançou-se na definição das estimativas de demanda do Programa. Assim, </w:t>
      </w:r>
      <w:r w:rsidR="00C16652">
        <w:t>para superar essas dificuldades</w:t>
      </w:r>
      <w:r w:rsidR="002409DB">
        <w:t>,</w:t>
      </w:r>
      <w:r w:rsidR="00C16652">
        <w:t xml:space="preserve"> optou-se, em conjunto com o</w:t>
      </w:r>
      <w:r w:rsidR="00BB5F09">
        <w:t>s técnicos do</w:t>
      </w:r>
      <w:r w:rsidR="00C16652">
        <w:t xml:space="preserve"> Banco do Brasil</w:t>
      </w:r>
      <w:r w:rsidR="00BB5F09">
        <w:t xml:space="preserve"> e com os especialistas do BID</w:t>
      </w:r>
      <w:r w:rsidR="00C16652">
        <w:t xml:space="preserve">, </w:t>
      </w:r>
      <w:r w:rsidR="009002DD">
        <w:t>estima</w:t>
      </w:r>
      <w:r w:rsidR="00BB5F09">
        <w:t xml:space="preserve">r as demandas </w:t>
      </w:r>
      <w:r w:rsidR="009002DD">
        <w:t xml:space="preserve">de atendimento </w:t>
      </w:r>
      <w:r w:rsidR="00BB5F09">
        <w:t xml:space="preserve">do </w:t>
      </w:r>
      <w:r w:rsidR="009002DD">
        <w:t>Programa</w:t>
      </w:r>
      <w:r w:rsidR="00A254B3">
        <w:t xml:space="preserve">. Para tanto, avaliou-se </w:t>
      </w:r>
      <w:r>
        <w:t>os projetos e as intenções já protocoladas junto ao</w:t>
      </w:r>
      <w:r w:rsidR="00A254B3">
        <w:t xml:space="preserve"> Programa, as análises de demanda elaboradas pelo Banco do Brasil quando da preparação do Programa </w:t>
      </w:r>
      <w:r>
        <w:t>BB Eficiência</w:t>
      </w:r>
      <w:r w:rsidR="00EA2B84">
        <w:t xml:space="preserve">, </w:t>
      </w:r>
      <w:r>
        <w:t xml:space="preserve">a </w:t>
      </w:r>
      <w:r w:rsidR="00A254B3">
        <w:t>expectativa de demanda atual informada pelas agências de atendimento das Prefeituras</w:t>
      </w:r>
      <w:r w:rsidR="00EA2B84">
        <w:t xml:space="preserve"> e, principalmente, os estudos setoriais realizados quando da</w:t>
      </w:r>
      <w:r w:rsidR="00A254B3">
        <w:t xml:space="preserve"> </w:t>
      </w:r>
      <w:r w:rsidR="007912C2">
        <w:t>preparação deste programa.</w:t>
      </w:r>
    </w:p>
    <w:p w14:paraId="385AC4BE" w14:textId="77777777" w:rsidR="00A254B3" w:rsidRDefault="00A254B3" w:rsidP="00A254B3">
      <w:pPr>
        <w:pStyle w:val="ListParagraph"/>
      </w:pPr>
    </w:p>
    <w:p w14:paraId="66588A67" w14:textId="6A2A2E14" w:rsidR="00995511" w:rsidRDefault="00E8783C" w:rsidP="00C43FE6">
      <w:pPr>
        <w:pStyle w:val="ListParagraph"/>
        <w:numPr>
          <w:ilvl w:val="1"/>
          <w:numId w:val="5"/>
        </w:numPr>
        <w:spacing w:after="0" w:line="240" w:lineRule="auto"/>
        <w:ind w:left="709" w:hanging="709"/>
      </w:pPr>
      <w:r>
        <w:lastRenderedPageBreak/>
        <w:t xml:space="preserve">Assim, após avaliação conjunta </w:t>
      </w:r>
      <w:r w:rsidR="00322A43">
        <w:t xml:space="preserve">dessas informações, </w:t>
      </w:r>
      <w:r w:rsidR="00EA2B84">
        <w:t>as equipes do BB e de especialistas do BID optaram</w:t>
      </w:r>
      <w:r w:rsidR="00322A43">
        <w:t xml:space="preserve"> </w:t>
      </w:r>
      <w:r w:rsidR="00165390">
        <w:t xml:space="preserve">em estabelecer </w:t>
      </w:r>
      <w:r w:rsidR="00C56E46">
        <w:t xml:space="preserve">uma estimativa de </w:t>
      </w:r>
      <w:r w:rsidR="00165390">
        <w:t>repartição dos recu</w:t>
      </w:r>
      <w:r w:rsidR="00995511">
        <w:t>rsos</w:t>
      </w:r>
      <w:r w:rsidR="00A254B3">
        <w:t xml:space="preserve">, cujo percentual foi informado a este consultor e transcrito no </w:t>
      </w:r>
      <w:r w:rsidR="00995511">
        <w:t>quadro a seguir:</w:t>
      </w:r>
    </w:p>
    <w:p w14:paraId="69983ECE" w14:textId="77777777" w:rsidR="00322A43" w:rsidRDefault="00322A43" w:rsidP="00322A43"/>
    <w:p w14:paraId="4955C991" w14:textId="3CB7D6EA" w:rsidR="00995511" w:rsidRPr="00250446" w:rsidRDefault="00250446" w:rsidP="00250446">
      <w:pPr>
        <w:pStyle w:val="Caption"/>
        <w:ind w:left="709"/>
      </w:pPr>
      <w:r w:rsidRPr="00250446">
        <w:t xml:space="preserve">Quadro </w:t>
      </w:r>
      <w:r w:rsidR="00EC064C">
        <w:fldChar w:fldCharType="begin"/>
      </w:r>
      <w:r w:rsidR="00EC064C">
        <w:instrText xml:space="preserve"> SEQ Quadro \* ARABIC </w:instrText>
      </w:r>
      <w:r w:rsidR="00EC064C">
        <w:fldChar w:fldCharType="separate"/>
      </w:r>
      <w:r>
        <w:rPr>
          <w:noProof/>
        </w:rPr>
        <w:t>6</w:t>
      </w:r>
      <w:r w:rsidR="00EC064C">
        <w:rPr>
          <w:noProof/>
        </w:rPr>
        <w:fldChar w:fldCharType="end"/>
      </w:r>
      <w:r w:rsidR="00995511" w:rsidRPr="00250446">
        <w:t xml:space="preserve"> – Proposta de repartição de recursos do Programa</w:t>
      </w:r>
      <w:r w:rsidR="005E72F6">
        <w:rPr>
          <w:rStyle w:val="FootnoteReference"/>
        </w:rPr>
        <w:footnoteReference w:id="6"/>
      </w:r>
    </w:p>
    <w:tbl>
      <w:tblPr>
        <w:tblW w:w="8222" w:type="dxa"/>
        <w:tblInd w:w="779" w:type="dxa"/>
        <w:tblCellMar>
          <w:left w:w="70" w:type="dxa"/>
          <w:right w:w="70" w:type="dxa"/>
        </w:tblCellMar>
        <w:tblLook w:val="04A0" w:firstRow="1" w:lastRow="0" w:firstColumn="1" w:lastColumn="0" w:noHBand="0" w:noVBand="1"/>
      </w:tblPr>
      <w:tblGrid>
        <w:gridCol w:w="4536"/>
        <w:gridCol w:w="1559"/>
        <w:gridCol w:w="1276"/>
        <w:gridCol w:w="851"/>
      </w:tblGrid>
      <w:tr w:rsidR="00995511" w:rsidRPr="005C24B9" w14:paraId="09E5660A" w14:textId="77777777" w:rsidTr="00565626">
        <w:trPr>
          <w:trHeight w:val="300"/>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8BA6" w14:textId="77777777" w:rsidR="00995511" w:rsidRPr="007323C5" w:rsidRDefault="00995511" w:rsidP="00565626">
            <w:pPr>
              <w:jc w:val="center"/>
              <w:rPr>
                <w:b/>
                <w:bCs/>
                <w:color w:val="000000"/>
                <w:lang w:eastAsia="es-ES_tradnl"/>
              </w:rPr>
            </w:pPr>
            <w:r w:rsidRPr="007323C5">
              <w:rPr>
                <w:b/>
                <w:bCs/>
                <w:color w:val="000000"/>
                <w:lang w:eastAsia="es-ES_tradnl"/>
              </w:rPr>
              <w:t>Projeto</w:t>
            </w:r>
            <w:r w:rsidRPr="005C24B9">
              <w:rPr>
                <w:b/>
                <w:bCs/>
                <w:color w:val="000000"/>
                <w:lang w:eastAsia="es-ES_tradnl"/>
              </w:rPr>
              <w:t>s</w:t>
            </w:r>
            <w:r w:rsidRPr="007323C5">
              <w:rPr>
                <w:b/>
                <w:bCs/>
                <w:color w:val="000000"/>
                <w:lang w:eastAsia="es-ES_tradnl"/>
              </w:rPr>
              <w:t xml:space="preserve"> por tipologia</w:t>
            </w:r>
          </w:p>
        </w:tc>
        <w:tc>
          <w:tcPr>
            <w:tcW w:w="1559" w:type="dxa"/>
            <w:tcBorders>
              <w:top w:val="single" w:sz="4" w:space="0" w:color="auto"/>
              <w:left w:val="nil"/>
              <w:bottom w:val="single" w:sz="4" w:space="0" w:color="auto"/>
              <w:right w:val="single" w:sz="4" w:space="0" w:color="auto"/>
            </w:tcBorders>
            <w:vAlign w:val="center"/>
          </w:tcPr>
          <w:p w14:paraId="7754668C" w14:textId="77777777" w:rsidR="00995511" w:rsidRPr="005C24B9" w:rsidRDefault="00995511" w:rsidP="00565626">
            <w:pPr>
              <w:jc w:val="center"/>
              <w:rPr>
                <w:b/>
                <w:bCs/>
                <w:color w:val="000000"/>
                <w:lang w:eastAsia="es-ES_tradnl"/>
              </w:rPr>
            </w:pPr>
            <w:r w:rsidRPr="005C24B9">
              <w:rPr>
                <w:b/>
                <w:bCs/>
                <w:color w:val="000000"/>
                <w:lang w:eastAsia="es-ES_tradnl"/>
              </w:rPr>
              <w:t xml:space="preserve">US$ Mil </w:t>
            </w:r>
            <w:r w:rsidRPr="005C24B9">
              <w:rPr>
                <w:b/>
                <w:bCs/>
                <w:color w:val="000000"/>
                <w:sz w:val="16"/>
                <w:szCs w:val="16"/>
                <w:lang w:eastAsia="es-ES_tradnl"/>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F03D0" w14:textId="6BBC480E" w:rsidR="00995511" w:rsidRPr="007323C5" w:rsidRDefault="00995511" w:rsidP="00995511">
            <w:pPr>
              <w:jc w:val="center"/>
              <w:rPr>
                <w:b/>
                <w:bCs/>
                <w:color w:val="000000"/>
                <w:lang w:eastAsia="es-ES_tradnl"/>
              </w:rPr>
            </w:pPr>
            <w:r w:rsidRPr="007323C5">
              <w:rPr>
                <w:b/>
                <w:bCs/>
                <w:color w:val="000000"/>
                <w:lang w:eastAsia="es-ES_tradnl"/>
              </w:rPr>
              <w:t xml:space="preserve">R$ </w:t>
            </w:r>
            <w:r w:rsidRPr="005C24B9">
              <w:rPr>
                <w:b/>
                <w:bCs/>
                <w:color w:val="000000"/>
                <w:lang w:eastAsia="es-ES_tradnl"/>
              </w:rPr>
              <w:t>(Mil)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B72459D" w14:textId="77777777" w:rsidR="00995511" w:rsidRPr="007323C5" w:rsidRDefault="00995511" w:rsidP="00565626">
            <w:pPr>
              <w:jc w:val="center"/>
              <w:rPr>
                <w:b/>
                <w:bCs/>
                <w:color w:val="000000"/>
                <w:lang w:eastAsia="es-ES_tradnl"/>
              </w:rPr>
            </w:pPr>
            <w:r w:rsidRPr="007323C5">
              <w:rPr>
                <w:b/>
                <w:bCs/>
                <w:color w:val="000000"/>
                <w:lang w:eastAsia="es-ES_tradnl"/>
              </w:rPr>
              <w:t>%</w:t>
            </w:r>
          </w:p>
        </w:tc>
      </w:tr>
      <w:tr w:rsidR="001B217A" w:rsidRPr="005C24B9" w14:paraId="1D89962A" w14:textId="77777777" w:rsidTr="00565626">
        <w:trPr>
          <w:trHeight w:val="28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4088447B" w14:textId="77777777" w:rsidR="001B217A" w:rsidRPr="007323C5" w:rsidRDefault="001B217A" w:rsidP="00565626">
            <w:pPr>
              <w:rPr>
                <w:color w:val="000000"/>
                <w:lang w:eastAsia="es-ES_tradnl"/>
              </w:rPr>
            </w:pPr>
            <w:r w:rsidRPr="007323C5">
              <w:rPr>
                <w:color w:val="000000"/>
                <w:lang w:eastAsia="es-ES_tradnl"/>
              </w:rPr>
              <w:t>Iluminação Pública</w:t>
            </w:r>
          </w:p>
        </w:tc>
        <w:tc>
          <w:tcPr>
            <w:tcW w:w="1559" w:type="dxa"/>
            <w:tcBorders>
              <w:top w:val="single" w:sz="4" w:space="0" w:color="auto"/>
              <w:left w:val="nil"/>
              <w:bottom w:val="single" w:sz="4" w:space="0" w:color="auto"/>
              <w:right w:val="single" w:sz="4" w:space="0" w:color="auto"/>
            </w:tcBorders>
            <w:vAlign w:val="center"/>
          </w:tcPr>
          <w:p w14:paraId="46B7FB06" w14:textId="07381659" w:rsidR="001B217A" w:rsidRPr="001B217A" w:rsidRDefault="001B217A" w:rsidP="00565626">
            <w:pPr>
              <w:jc w:val="right"/>
              <w:rPr>
                <w:color w:val="000000"/>
                <w:lang w:eastAsia="es-ES_tradnl"/>
              </w:rPr>
            </w:pPr>
            <w:r w:rsidRPr="001B217A">
              <w:rPr>
                <w:color w:val="000000"/>
              </w:rPr>
              <w:t>210.000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B25F4F1" w14:textId="4E63C030" w:rsidR="001B217A" w:rsidRPr="001B217A" w:rsidRDefault="001B217A" w:rsidP="00565626">
            <w:pPr>
              <w:jc w:val="right"/>
              <w:rPr>
                <w:color w:val="000000"/>
                <w:lang w:eastAsia="es-ES_tradnl"/>
              </w:rPr>
            </w:pPr>
            <w:r w:rsidRPr="001B217A">
              <w:rPr>
                <w:color w:val="000000"/>
              </w:rPr>
              <w:t>672.000</w:t>
            </w:r>
          </w:p>
        </w:tc>
        <w:tc>
          <w:tcPr>
            <w:tcW w:w="851" w:type="dxa"/>
            <w:tcBorders>
              <w:top w:val="nil"/>
              <w:left w:val="nil"/>
              <w:bottom w:val="single" w:sz="4" w:space="0" w:color="auto"/>
              <w:right w:val="single" w:sz="4" w:space="0" w:color="auto"/>
            </w:tcBorders>
            <w:shd w:val="clear" w:color="auto" w:fill="auto"/>
            <w:noWrap/>
            <w:vAlign w:val="center"/>
            <w:hideMark/>
          </w:tcPr>
          <w:p w14:paraId="1A327A46" w14:textId="1B99D7CD" w:rsidR="001B217A" w:rsidRPr="007323C5" w:rsidRDefault="001B217A" w:rsidP="00565626">
            <w:pPr>
              <w:jc w:val="right"/>
              <w:rPr>
                <w:color w:val="000000"/>
                <w:lang w:eastAsia="es-ES_tradnl"/>
              </w:rPr>
            </w:pPr>
            <w:r>
              <w:rPr>
                <w:color w:val="000000"/>
                <w:lang w:eastAsia="es-ES_tradnl"/>
              </w:rPr>
              <w:t>35,0</w:t>
            </w:r>
          </w:p>
        </w:tc>
      </w:tr>
      <w:tr w:rsidR="001B217A" w:rsidRPr="005C24B9" w14:paraId="422890B0" w14:textId="77777777" w:rsidTr="00565626">
        <w:trPr>
          <w:trHeight w:val="28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42528EB7" w14:textId="22CAD332" w:rsidR="001B217A" w:rsidRPr="007323C5" w:rsidRDefault="001B217A" w:rsidP="00AC44C7">
            <w:pPr>
              <w:rPr>
                <w:color w:val="000000"/>
                <w:lang w:eastAsia="es-ES_tradnl"/>
              </w:rPr>
            </w:pPr>
            <w:r w:rsidRPr="007323C5">
              <w:rPr>
                <w:color w:val="000000"/>
                <w:lang w:eastAsia="es-ES_tradnl"/>
              </w:rPr>
              <w:t xml:space="preserve">Infraestrutura Viária </w:t>
            </w:r>
          </w:p>
        </w:tc>
        <w:tc>
          <w:tcPr>
            <w:tcW w:w="1559" w:type="dxa"/>
            <w:tcBorders>
              <w:top w:val="single" w:sz="4" w:space="0" w:color="auto"/>
              <w:left w:val="nil"/>
              <w:bottom w:val="single" w:sz="4" w:space="0" w:color="auto"/>
              <w:right w:val="single" w:sz="4" w:space="0" w:color="auto"/>
            </w:tcBorders>
            <w:vAlign w:val="center"/>
          </w:tcPr>
          <w:p w14:paraId="7439EAED" w14:textId="5F7A2D47" w:rsidR="001B217A" w:rsidRPr="001B217A" w:rsidRDefault="001B217A" w:rsidP="00565626">
            <w:pPr>
              <w:jc w:val="right"/>
              <w:rPr>
                <w:color w:val="000000"/>
                <w:lang w:eastAsia="es-ES_tradnl"/>
              </w:rPr>
            </w:pPr>
            <w:r w:rsidRPr="001B217A">
              <w:rPr>
                <w:color w:val="000000"/>
              </w:rPr>
              <w:t>240.000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CF68E3D" w14:textId="2EE8996D" w:rsidR="001B217A" w:rsidRPr="001B217A" w:rsidRDefault="001B217A" w:rsidP="00565626">
            <w:pPr>
              <w:jc w:val="right"/>
              <w:rPr>
                <w:color w:val="000000"/>
                <w:lang w:eastAsia="es-ES_tradnl"/>
              </w:rPr>
            </w:pPr>
            <w:r w:rsidRPr="001B217A">
              <w:rPr>
                <w:color w:val="000000"/>
              </w:rPr>
              <w:t>768.000</w:t>
            </w:r>
          </w:p>
        </w:tc>
        <w:tc>
          <w:tcPr>
            <w:tcW w:w="851" w:type="dxa"/>
            <w:tcBorders>
              <w:top w:val="nil"/>
              <w:left w:val="nil"/>
              <w:bottom w:val="single" w:sz="4" w:space="0" w:color="auto"/>
              <w:right w:val="single" w:sz="4" w:space="0" w:color="auto"/>
            </w:tcBorders>
            <w:shd w:val="clear" w:color="auto" w:fill="auto"/>
            <w:noWrap/>
            <w:vAlign w:val="center"/>
            <w:hideMark/>
          </w:tcPr>
          <w:p w14:paraId="49BBBC03" w14:textId="18491CD1" w:rsidR="001B217A" w:rsidRPr="007323C5" w:rsidRDefault="001B217A" w:rsidP="00565626">
            <w:pPr>
              <w:jc w:val="right"/>
              <w:rPr>
                <w:color w:val="000000"/>
                <w:lang w:eastAsia="es-ES_tradnl"/>
              </w:rPr>
            </w:pPr>
            <w:r>
              <w:rPr>
                <w:color w:val="000000"/>
                <w:lang w:eastAsia="es-ES_tradnl"/>
              </w:rPr>
              <w:t>40,0</w:t>
            </w:r>
          </w:p>
        </w:tc>
      </w:tr>
      <w:tr w:rsidR="001B217A" w:rsidRPr="005C24B9" w14:paraId="311391A2" w14:textId="77777777" w:rsidTr="00565626">
        <w:trPr>
          <w:trHeight w:val="285"/>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2943825C" w14:textId="77777777" w:rsidR="001B217A" w:rsidRPr="007323C5" w:rsidRDefault="001B217A" w:rsidP="00565626">
            <w:pPr>
              <w:rPr>
                <w:color w:val="000000"/>
                <w:lang w:eastAsia="es-ES_tradnl"/>
              </w:rPr>
            </w:pPr>
            <w:r w:rsidRPr="007323C5">
              <w:rPr>
                <w:color w:val="000000"/>
                <w:lang w:eastAsia="es-ES_tradnl"/>
              </w:rPr>
              <w:t>Abastecimento de água</w:t>
            </w:r>
          </w:p>
        </w:tc>
        <w:tc>
          <w:tcPr>
            <w:tcW w:w="1559" w:type="dxa"/>
            <w:tcBorders>
              <w:top w:val="single" w:sz="4" w:space="0" w:color="auto"/>
              <w:left w:val="nil"/>
              <w:bottom w:val="single" w:sz="4" w:space="0" w:color="auto"/>
              <w:right w:val="single" w:sz="4" w:space="0" w:color="auto"/>
            </w:tcBorders>
            <w:vAlign w:val="center"/>
          </w:tcPr>
          <w:p w14:paraId="1DECD5C5" w14:textId="7D3E5A41" w:rsidR="001B217A" w:rsidRPr="001B217A" w:rsidRDefault="001B217A" w:rsidP="00565626">
            <w:pPr>
              <w:jc w:val="right"/>
              <w:rPr>
                <w:color w:val="000000"/>
                <w:lang w:eastAsia="es-ES_tradnl"/>
              </w:rPr>
            </w:pPr>
            <w:r w:rsidRPr="001B217A">
              <w:rPr>
                <w:color w:val="000000"/>
              </w:rPr>
              <w:t>150.000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D1B1F2" w14:textId="5625BF35" w:rsidR="001B217A" w:rsidRPr="001B217A" w:rsidRDefault="001B217A" w:rsidP="00565626">
            <w:pPr>
              <w:jc w:val="right"/>
              <w:rPr>
                <w:color w:val="000000"/>
                <w:lang w:eastAsia="es-ES_tradnl"/>
              </w:rPr>
            </w:pPr>
            <w:r w:rsidRPr="001B217A">
              <w:rPr>
                <w:color w:val="000000"/>
              </w:rPr>
              <w:t>480.000</w:t>
            </w:r>
          </w:p>
        </w:tc>
        <w:tc>
          <w:tcPr>
            <w:tcW w:w="851" w:type="dxa"/>
            <w:tcBorders>
              <w:top w:val="nil"/>
              <w:left w:val="nil"/>
              <w:bottom w:val="single" w:sz="4" w:space="0" w:color="auto"/>
              <w:right w:val="single" w:sz="4" w:space="0" w:color="auto"/>
            </w:tcBorders>
            <w:shd w:val="clear" w:color="auto" w:fill="auto"/>
            <w:noWrap/>
            <w:vAlign w:val="center"/>
            <w:hideMark/>
          </w:tcPr>
          <w:p w14:paraId="04A4606B" w14:textId="27F245C2" w:rsidR="001B217A" w:rsidRPr="007323C5" w:rsidRDefault="001B217A" w:rsidP="00565626">
            <w:pPr>
              <w:jc w:val="right"/>
              <w:rPr>
                <w:color w:val="000000"/>
                <w:lang w:eastAsia="es-ES_tradnl"/>
              </w:rPr>
            </w:pPr>
            <w:r>
              <w:rPr>
                <w:color w:val="000000"/>
                <w:lang w:eastAsia="es-ES_tradnl"/>
              </w:rPr>
              <w:t>25,0</w:t>
            </w:r>
          </w:p>
        </w:tc>
      </w:tr>
      <w:tr w:rsidR="001B217A" w:rsidRPr="005C24B9" w14:paraId="1FB3AFC8" w14:textId="77777777" w:rsidTr="00565626">
        <w:trPr>
          <w:trHeight w:val="30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56C6C67F" w14:textId="77777777" w:rsidR="001B217A" w:rsidRPr="007323C5" w:rsidRDefault="001B217A" w:rsidP="00565626">
            <w:pPr>
              <w:rPr>
                <w:color w:val="000000"/>
                <w:lang w:eastAsia="es-ES_tradnl"/>
              </w:rPr>
            </w:pPr>
          </w:p>
        </w:tc>
        <w:tc>
          <w:tcPr>
            <w:tcW w:w="1559" w:type="dxa"/>
            <w:tcBorders>
              <w:top w:val="single" w:sz="4" w:space="0" w:color="auto"/>
              <w:left w:val="nil"/>
              <w:bottom w:val="single" w:sz="4" w:space="0" w:color="auto"/>
              <w:right w:val="single" w:sz="4" w:space="0" w:color="auto"/>
            </w:tcBorders>
            <w:vAlign w:val="center"/>
          </w:tcPr>
          <w:p w14:paraId="22B9DD64" w14:textId="0BE46F32" w:rsidR="001B217A" w:rsidRPr="001B217A" w:rsidRDefault="001B217A" w:rsidP="00565626">
            <w:pPr>
              <w:jc w:val="right"/>
              <w:rPr>
                <w:b/>
                <w:bCs/>
                <w:color w:val="000000"/>
                <w:lang w:eastAsia="es-ES_tradnl"/>
              </w:rPr>
            </w:pPr>
            <w:r w:rsidRPr="001B217A">
              <w:rPr>
                <w:b/>
                <w:bCs/>
                <w:color w:val="000000"/>
              </w:rPr>
              <w:t>600.000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6F0458" w14:textId="3C57988A" w:rsidR="001B217A" w:rsidRPr="001B217A" w:rsidRDefault="001B217A" w:rsidP="00565626">
            <w:pPr>
              <w:jc w:val="right"/>
              <w:rPr>
                <w:b/>
                <w:bCs/>
                <w:color w:val="000000"/>
                <w:lang w:eastAsia="es-ES_tradnl"/>
              </w:rPr>
            </w:pPr>
            <w:r w:rsidRPr="001B217A">
              <w:rPr>
                <w:b/>
                <w:bCs/>
                <w:color w:val="000000"/>
              </w:rPr>
              <w:t>1.916.800</w:t>
            </w:r>
          </w:p>
        </w:tc>
        <w:tc>
          <w:tcPr>
            <w:tcW w:w="851" w:type="dxa"/>
            <w:tcBorders>
              <w:top w:val="nil"/>
              <w:left w:val="nil"/>
              <w:bottom w:val="single" w:sz="4" w:space="0" w:color="auto"/>
              <w:right w:val="single" w:sz="4" w:space="0" w:color="auto"/>
            </w:tcBorders>
            <w:shd w:val="clear" w:color="auto" w:fill="auto"/>
            <w:noWrap/>
            <w:vAlign w:val="center"/>
            <w:hideMark/>
          </w:tcPr>
          <w:p w14:paraId="71067497" w14:textId="77777777" w:rsidR="001B217A" w:rsidRPr="007323C5" w:rsidRDefault="001B217A" w:rsidP="00565626">
            <w:pPr>
              <w:jc w:val="right"/>
              <w:rPr>
                <w:b/>
                <w:bCs/>
                <w:color w:val="000000"/>
                <w:lang w:eastAsia="es-ES_tradnl"/>
              </w:rPr>
            </w:pPr>
            <w:r w:rsidRPr="007323C5">
              <w:rPr>
                <w:b/>
                <w:bCs/>
                <w:color w:val="000000"/>
                <w:lang w:eastAsia="es-ES_tradnl"/>
              </w:rPr>
              <w:t>100,00</w:t>
            </w:r>
          </w:p>
        </w:tc>
      </w:tr>
    </w:tbl>
    <w:p w14:paraId="4B6B46ED" w14:textId="77777777" w:rsidR="00995511" w:rsidRPr="00822FA8" w:rsidRDefault="00995511" w:rsidP="00995511">
      <w:pPr>
        <w:pStyle w:val="ListParagraph"/>
        <w:spacing w:after="0" w:line="240" w:lineRule="auto"/>
        <w:rPr>
          <w:sz w:val="16"/>
          <w:szCs w:val="16"/>
        </w:rPr>
      </w:pPr>
      <w:r w:rsidRPr="00822FA8">
        <w:rPr>
          <w:sz w:val="16"/>
          <w:szCs w:val="16"/>
        </w:rPr>
        <w:t>(*) cambio a R$ 3,20</w:t>
      </w:r>
    </w:p>
    <w:p w14:paraId="6F3FACB6" w14:textId="77777777" w:rsidR="00E8783C" w:rsidRDefault="00E8783C" w:rsidP="00E8783C"/>
    <w:p w14:paraId="04D37771" w14:textId="1D21C2AF" w:rsidR="00AF59FA" w:rsidRDefault="00E8783C" w:rsidP="00C43FE6">
      <w:pPr>
        <w:pStyle w:val="ListParagraph"/>
        <w:numPr>
          <w:ilvl w:val="1"/>
          <w:numId w:val="5"/>
        </w:numPr>
        <w:spacing w:after="0" w:line="240" w:lineRule="auto"/>
        <w:ind w:left="709" w:hanging="709"/>
      </w:pPr>
      <w:r>
        <w:t xml:space="preserve">Com isto posto, na sequência </w:t>
      </w:r>
      <w:r w:rsidR="00823EB8">
        <w:t xml:space="preserve">será </w:t>
      </w:r>
      <w:r w:rsidR="00AF59FA">
        <w:t>apresentada a metodologia de avaliação econômica a ser adotada nesse estudo.</w:t>
      </w:r>
    </w:p>
    <w:p w14:paraId="7954BD7B" w14:textId="77777777" w:rsidR="00AF59FA" w:rsidRDefault="00165390" w:rsidP="00AF59FA">
      <w:r w:rsidRPr="00AF59FA">
        <w:t xml:space="preserve"> </w:t>
      </w:r>
    </w:p>
    <w:p w14:paraId="42F5FDD0" w14:textId="352B1E70" w:rsidR="00AF59FA" w:rsidRPr="000C3E2F" w:rsidRDefault="00AF59FA" w:rsidP="00C43FE6">
      <w:pPr>
        <w:pStyle w:val="Heading1"/>
        <w:numPr>
          <w:ilvl w:val="0"/>
          <w:numId w:val="6"/>
        </w:numPr>
        <w:spacing w:before="0" w:line="240" w:lineRule="auto"/>
        <w:jc w:val="left"/>
        <w:rPr>
          <w:rFonts w:ascii="Times New Roman" w:hAnsi="Times New Roman"/>
          <w:color w:val="auto"/>
          <w:sz w:val="24"/>
          <w:szCs w:val="24"/>
        </w:rPr>
      </w:pPr>
      <w:bookmarkStart w:id="21" w:name="_Toc514183066"/>
      <w:r>
        <w:rPr>
          <w:rFonts w:ascii="Times New Roman" w:hAnsi="Times New Roman"/>
          <w:color w:val="auto"/>
          <w:sz w:val="24"/>
          <w:szCs w:val="24"/>
        </w:rPr>
        <w:t>PROPOSTA METODOLÓGICA</w:t>
      </w:r>
      <w:bookmarkEnd w:id="21"/>
      <w:r>
        <w:rPr>
          <w:rFonts w:ascii="Times New Roman" w:hAnsi="Times New Roman"/>
          <w:color w:val="auto"/>
          <w:sz w:val="24"/>
          <w:szCs w:val="24"/>
        </w:rPr>
        <w:t xml:space="preserve"> </w:t>
      </w:r>
    </w:p>
    <w:p w14:paraId="7216DE37" w14:textId="77777777" w:rsidR="00AF59FA" w:rsidRPr="000C3E2F" w:rsidRDefault="00AF59FA" w:rsidP="00AF59FA"/>
    <w:p w14:paraId="7257D305" w14:textId="1E79394B" w:rsidR="00AF59FA" w:rsidRPr="000C3E2F" w:rsidRDefault="00BC6A55" w:rsidP="00C43FE6">
      <w:pPr>
        <w:pStyle w:val="Heading2"/>
        <w:numPr>
          <w:ilvl w:val="0"/>
          <w:numId w:val="14"/>
        </w:numPr>
        <w:spacing w:before="0" w:after="0" w:line="240" w:lineRule="auto"/>
        <w:ind w:hanging="720"/>
        <w:rPr>
          <w:sz w:val="24"/>
          <w:szCs w:val="24"/>
        </w:rPr>
      </w:pPr>
      <w:bookmarkStart w:id="22" w:name="_Toc514183067"/>
      <w:r>
        <w:rPr>
          <w:caps w:val="0"/>
          <w:sz w:val="24"/>
          <w:szCs w:val="24"/>
        </w:rPr>
        <w:t>Pressupostos e parâmetros</w:t>
      </w:r>
      <w:bookmarkEnd w:id="22"/>
    </w:p>
    <w:p w14:paraId="2E476E5D" w14:textId="77777777" w:rsidR="00AF59FA" w:rsidRPr="000C3E2F" w:rsidRDefault="00AF59FA" w:rsidP="00AF59FA"/>
    <w:p w14:paraId="0561AFE5" w14:textId="77777777" w:rsidR="00AF59FA" w:rsidRPr="005E3ECC" w:rsidRDefault="00AF59FA" w:rsidP="00C43FE6">
      <w:pPr>
        <w:pStyle w:val="ListParagraph"/>
        <w:numPr>
          <w:ilvl w:val="0"/>
          <w:numId w:val="5"/>
        </w:numPr>
        <w:spacing w:after="0" w:line="240" w:lineRule="auto"/>
        <w:rPr>
          <w:vanish/>
        </w:rPr>
      </w:pPr>
    </w:p>
    <w:p w14:paraId="4D2B1A92" w14:textId="342B84D1" w:rsidR="00BC6A55" w:rsidRPr="00BC6A55" w:rsidRDefault="00BC6A55" w:rsidP="00C43FE6">
      <w:pPr>
        <w:pStyle w:val="ListParagraph"/>
        <w:numPr>
          <w:ilvl w:val="1"/>
          <w:numId w:val="5"/>
        </w:numPr>
        <w:tabs>
          <w:tab w:val="left" w:pos="709"/>
        </w:tabs>
        <w:spacing w:after="0" w:line="240" w:lineRule="auto"/>
        <w:ind w:left="709" w:hanging="709"/>
      </w:pPr>
      <w:r w:rsidRPr="00BC6A55">
        <w:t>Os pressupostos para a elaboração da metodologia de avaliação econômica do Programa Eficiência Municipal consistem em:</w:t>
      </w:r>
    </w:p>
    <w:p w14:paraId="049325B0" w14:textId="77777777" w:rsidR="00904D33" w:rsidRDefault="00904D33" w:rsidP="00BC6A55">
      <w:pPr>
        <w:ind w:left="851"/>
      </w:pPr>
    </w:p>
    <w:p w14:paraId="7031C5B9" w14:textId="77777777" w:rsidR="00BC6A55" w:rsidRPr="00A76B25" w:rsidRDefault="00BC6A55" w:rsidP="00C43FE6">
      <w:pPr>
        <w:pStyle w:val="ListParagraph"/>
        <w:numPr>
          <w:ilvl w:val="0"/>
          <w:numId w:val="15"/>
        </w:numPr>
        <w:spacing w:after="0" w:line="240" w:lineRule="auto"/>
        <w:ind w:left="1701" w:hanging="708"/>
      </w:pPr>
      <w:r w:rsidRPr="00A76B25">
        <w:t>Não existem informações claras sobre o número de projetos que o Programa deverá financiar, pois se trata de um Programa de financiamento a um Banco de Segundo Piso, o qual financiará diretamente aos municípios;</w:t>
      </w:r>
    </w:p>
    <w:p w14:paraId="1C1989A9" w14:textId="77777777" w:rsidR="00904D33" w:rsidRDefault="00904D33" w:rsidP="00A76B25">
      <w:pPr>
        <w:ind w:left="1701" w:hanging="708"/>
      </w:pPr>
    </w:p>
    <w:p w14:paraId="52FCA5AC" w14:textId="70E9ADA8" w:rsidR="00BC6A55" w:rsidRPr="00A76B25" w:rsidRDefault="00BC6A55" w:rsidP="00C43FE6">
      <w:pPr>
        <w:pStyle w:val="ListParagraph"/>
        <w:numPr>
          <w:ilvl w:val="0"/>
          <w:numId w:val="15"/>
        </w:numPr>
        <w:spacing w:after="0" w:line="240" w:lineRule="auto"/>
        <w:ind w:left="1701" w:hanging="708"/>
      </w:pPr>
      <w:r w:rsidRPr="00A76B25">
        <w:t xml:space="preserve">Em decorrência deste fato e para balizar a realização da avaliação econômica e de demais parâmetros para a preparação do Programa, optou-se por </w:t>
      </w:r>
      <w:r w:rsidR="00C56E46">
        <w:t>realizar</w:t>
      </w:r>
      <w:r w:rsidRPr="00A76B25">
        <w:t xml:space="preserve"> estudos setoriais (energia, transporte e saneamento) que apontarão as oportunidades (la</w:t>
      </w:r>
      <w:r w:rsidR="00AC44C7">
        <w:t>c</w:t>
      </w:r>
      <w:r w:rsidRPr="00A76B25">
        <w:t>unas) de financiament</w:t>
      </w:r>
      <w:r w:rsidR="00C56E46">
        <w:t>o que o Programa poderá atender. Os estudos disponíveis encontram-se em anexo</w:t>
      </w:r>
      <w:r w:rsidR="00477902">
        <w:t>;</w:t>
      </w:r>
    </w:p>
    <w:p w14:paraId="1AC2DF21" w14:textId="77777777" w:rsidR="00904D33" w:rsidRDefault="00904D33" w:rsidP="00A76B25">
      <w:pPr>
        <w:ind w:left="1701" w:hanging="708"/>
      </w:pPr>
    </w:p>
    <w:p w14:paraId="40F6BA72" w14:textId="47907955" w:rsidR="00904D33" w:rsidRDefault="00BC6A55" w:rsidP="00A76B25">
      <w:pPr>
        <w:pStyle w:val="ListParagraph"/>
        <w:numPr>
          <w:ilvl w:val="0"/>
          <w:numId w:val="15"/>
        </w:numPr>
        <w:spacing w:after="0" w:line="240" w:lineRule="auto"/>
        <w:ind w:left="1701" w:hanging="708"/>
      </w:pPr>
      <w:r w:rsidRPr="00A76B25">
        <w:t>Nesses estudos serão identificadas as demandas de investimento por tipologia de municípios (pequeno, médio ou grande) e tipologia de intervenção (</w:t>
      </w:r>
      <w:r w:rsidR="00AC44C7">
        <w:t>eficiência energética, infraestrutura viária e redução de perdas em sistemas de abastecimento de água).</w:t>
      </w:r>
      <w:r w:rsidRPr="00A76B25">
        <w:t xml:space="preserve"> A partir desta informação e da avaliação dos técnicos do Banco do Brasil e do BID </w:t>
      </w:r>
      <w:r w:rsidR="007912C2">
        <w:t xml:space="preserve">foi </w:t>
      </w:r>
      <w:r w:rsidRPr="00A76B25">
        <w:t>possível realizar uma estimativa, por tipo</w:t>
      </w:r>
      <w:r w:rsidR="001B4ABD">
        <w:t>logia</w:t>
      </w:r>
      <w:r w:rsidRPr="00A76B25">
        <w:t xml:space="preserve"> </w:t>
      </w:r>
      <w:r w:rsidR="007912C2">
        <w:t>e</w:t>
      </w:r>
      <w:r w:rsidRPr="00A76B25">
        <w:t xml:space="preserve"> número de projetos a serem financiados pelo Programa. </w:t>
      </w:r>
    </w:p>
    <w:p w14:paraId="19A78E90" w14:textId="77777777" w:rsidR="007912C2" w:rsidRDefault="007912C2" w:rsidP="007912C2">
      <w:pPr>
        <w:pStyle w:val="ListParagraph"/>
      </w:pPr>
    </w:p>
    <w:p w14:paraId="0B00C907" w14:textId="1BBF1293" w:rsidR="00BC6A55" w:rsidRPr="00A76B25" w:rsidRDefault="00BC6A55" w:rsidP="00C43FE6">
      <w:pPr>
        <w:pStyle w:val="ListParagraph"/>
        <w:numPr>
          <w:ilvl w:val="0"/>
          <w:numId w:val="15"/>
        </w:numPr>
        <w:spacing w:after="0" w:line="240" w:lineRule="auto"/>
        <w:ind w:left="1701" w:hanging="708"/>
      </w:pPr>
      <w:r w:rsidRPr="00A76B25">
        <w:t xml:space="preserve">Esses estudos também </w:t>
      </w:r>
      <w:r w:rsidR="007912C2">
        <w:t xml:space="preserve">apontaram as principais </w:t>
      </w:r>
      <w:r w:rsidRPr="00A76B25">
        <w:t>referências (Benchmarking) de padrões de investimento e custos operacionais na situação “</w:t>
      </w:r>
      <w:r w:rsidRPr="00A76B25">
        <w:rPr>
          <w:i/>
        </w:rPr>
        <w:t>sem projeto</w:t>
      </w:r>
      <w:r w:rsidRPr="00A76B25">
        <w:t>”, ou seja, na situação atual e “</w:t>
      </w:r>
      <w:r w:rsidRPr="00A76B25">
        <w:rPr>
          <w:i/>
        </w:rPr>
        <w:t>com projeto</w:t>
      </w:r>
      <w:r w:rsidRPr="00A76B25">
        <w:t>”, ou seja, após as intervenções financiadas pelo programa. Esses parâmetros</w:t>
      </w:r>
      <w:r w:rsidRPr="00BC6A55">
        <w:rPr>
          <w:rStyle w:val="FootnoteReference"/>
        </w:rPr>
        <w:footnoteReference w:id="7"/>
      </w:r>
      <w:r w:rsidRPr="00A76B25">
        <w:t xml:space="preserve"> servir</w:t>
      </w:r>
      <w:r w:rsidR="007912C2">
        <w:t>am</w:t>
      </w:r>
      <w:r w:rsidRPr="00A76B25">
        <w:t xml:space="preserve"> de base para a realização dos estudos de viabilidade econômica e para realizar as estimativas de indicadores da Matriz de Resultado do Programa.</w:t>
      </w:r>
    </w:p>
    <w:p w14:paraId="282A8704" w14:textId="7AC3F1C8" w:rsidR="00BC6A55" w:rsidRPr="00A76B25" w:rsidRDefault="007912C2" w:rsidP="00C43FE6">
      <w:pPr>
        <w:pStyle w:val="ListParagraph"/>
        <w:numPr>
          <w:ilvl w:val="0"/>
          <w:numId w:val="15"/>
        </w:numPr>
        <w:spacing w:after="0" w:line="240" w:lineRule="auto"/>
        <w:ind w:left="1701" w:hanging="708"/>
      </w:pPr>
      <w:r w:rsidRPr="00A76B25">
        <w:lastRenderedPageBreak/>
        <w:t xml:space="preserve">Os estudos setoriais </w:t>
      </w:r>
      <w:r>
        <w:t>contêm informações sobre cada um dos se</w:t>
      </w:r>
      <w:r w:rsidR="00BC6A55" w:rsidRPr="00A76B25">
        <w:t xml:space="preserve">tores </w:t>
      </w:r>
      <w:r w:rsidR="00AC44C7">
        <w:t>(eficiência energética, infraestrutura viária e redução de perdas em sistemas de abastecimento de água</w:t>
      </w:r>
      <w:r>
        <w:t>) que contribuíram para a realização deste trabalho.</w:t>
      </w:r>
      <w:r w:rsidR="00BC6A55" w:rsidRPr="00A76B25">
        <w:t xml:space="preserve"> </w:t>
      </w:r>
    </w:p>
    <w:p w14:paraId="57AAF311" w14:textId="77777777" w:rsidR="00904D33" w:rsidRDefault="00904D33" w:rsidP="00A76B25">
      <w:pPr>
        <w:ind w:left="1701" w:hanging="708"/>
      </w:pPr>
    </w:p>
    <w:p w14:paraId="14A9059B" w14:textId="691BEFE6" w:rsidR="00BC6A55" w:rsidRDefault="00BC6A55" w:rsidP="00C43FE6">
      <w:pPr>
        <w:pStyle w:val="ListParagraph"/>
        <w:numPr>
          <w:ilvl w:val="0"/>
          <w:numId w:val="15"/>
        </w:numPr>
        <w:spacing w:after="0" w:line="240" w:lineRule="auto"/>
        <w:ind w:left="1701" w:hanging="708"/>
      </w:pPr>
      <w:r w:rsidRPr="00A76B25">
        <w:t xml:space="preserve">Os parâmetros considerados para a avaliação econômica serão: i) horizonte temporal de </w:t>
      </w:r>
      <w:r w:rsidR="003E6714">
        <w:t>20</w:t>
      </w:r>
      <w:r w:rsidRPr="00A76B25">
        <w:t xml:space="preserve"> anos</w:t>
      </w:r>
      <w:r w:rsidR="009367DA">
        <w:rPr>
          <w:rStyle w:val="FootnoteReference"/>
        </w:rPr>
        <w:footnoteReference w:id="8"/>
      </w:r>
      <w:r w:rsidR="00824C0D">
        <w:t xml:space="preserve"> e </w:t>
      </w:r>
      <w:r w:rsidRPr="00A76B25">
        <w:t>i) taxa de desconto de 12%a.a.</w:t>
      </w:r>
    </w:p>
    <w:p w14:paraId="24FD9666" w14:textId="77777777" w:rsidR="00824C0D" w:rsidRDefault="00824C0D" w:rsidP="00824C0D">
      <w:pPr>
        <w:tabs>
          <w:tab w:val="left" w:pos="2268"/>
        </w:tabs>
        <w:ind w:left="1701"/>
      </w:pPr>
    </w:p>
    <w:p w14:paraId="122EB91F" w14:textId="77777777" w:rsidR="00824C0D" w:rsidRPr="00824C0D" w:rsidRDefault="00824C0D" w:rsidP="00824C0D">
      <w:pPr>
        <w:tabs>
          <w:tab w:val="left" w:pos="2268"/>
        </w:tabs>
        <w:ind w:left="1701"/>
      </w:pPr>
      <w:r w:rsidRPr="00824C0D">
        <w:t>A metodologia consistiu em análise Benefício-Custo dos projetos da amostra determinando-se o valor presente líquido de cada projeto pela fórmula:</w:t>
      </w:r>
    </w:p>
    <w:p w14:paraId="25808CB1" w14:textId="77777777" w:rsidR="00824C0D" w:rsidRPr="00824C0D" w:rsidRDefault="00824C0D" w:rsidP="00824C0D">
      <w:pPr>
        <w:tabs>
          <w:tab w:val="left" w:pos="2268"/>
        </w:tabs>
        <w:ind w:left="1701"/>
      </w:pPr>
    </w:p>
    <w:p w14:paraId="4FA21F24" w14:textId="77777777" w:rsidR="00824C0D" w:rsidRPr="00824C0D" w:rsidRDefault="00824C0D" w:rsidP="00824C0D">
      <w:pPr>
        <w:tabs>
          <w:tab w:val="left" w:pos="1701"/>
        </w:tabs>
        <w:ind w:left="1701"/>
      </w:pPr>
      <m:oMathPara>
        <m:oMathParaPr>
          <m:jc m:val="left"/>
        </m:oMathParaPr>
        <m:oMath>
          <m:r>
            <w:rPr>
              <w:rFonts w:ascii="Cambria Math" w:hAnsi="Cambria Math"/>
            </w:rPr>
            <m:t>VPL=</m:t>
          </m:r>
          <m:nary>
            <m:naryPr>
              <m:chr m:val="∑"/>
              <m:limLoc m:val="undOvr"/>
              <m:ctrlPr>
                <w:rPr>
                  <w:rFonts w:ascii="Cambria Math" w:hAnsi="Cambria Math"/>
                  <w:i/>
                </w:rPr>
              </m:ctrlPr>
            </m:naryPr>
            <m:sub>
              <m:r>
                <w:rPr>
                  <w:rFonts w:ascii="Cambria Math" w:hAnsi="Cambria Math"/>
                </w:rPr>
                <m:t>j=0</m:t>
              </m:r>
            </m:sub>
            <m:sup>
              <m:r>
                <w:rPr>
                  <w:rFonts w:ascii="Cambria Math" w:hAnsi="Cambria Math"/>
                </w:rPr>
                <m:t>n-1</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O&amp;M</m:t>
                          </m:r>
                        </m:e>
                        <m:sub>
                          <m:r>
                            <w:rPr>
                              <w:rFonts w:ascii="Cambria Math" w:hAnsi="Cambria Math"/>
                            </w:rPr>
                            <m:t>j</m:t>
                          </m:r>
                        </m:sub>
                      </m:sSub>
                    </m:num>
                    <m:den>
                      <m:sSup>
                        <m:sSupPr>
                          <m:ctrlPr>
                            <w:rPr>
                              <w:rFonts w:ascii="Cambria Math" w:hAnsi="Cambria Math"/>
                              <w:i/>
                            </w:rPr>
                          </m:ctrlPr>
                        </m:sSupPr>
                        <m:e>
                          <m:r>
                            <w:rPr>
                              <w:rFonts w:ascii="Cambria Math" w:hAnsi="Cambria Math"/>
                            </w:rPr>
                            <m:t>(1+i)</m:t>
                          </m:r>
                        </m:e>
                        <m:sup>
                          <m:r>
                            <w:rPr>
                              <w:rFonts w:ascii="Cambria Math" w:hAnsi="Cambria Math"/>
                            </w:rPr>
                            <m:t>j</m:t>
                          </m:r>
                        </m:sup>
                      </m:sSup>
                    </m:den>
                  </m:f>
                </m:e>
              </m:d>
              <m:r>
                <w:rPr>
                  <w:rFonts w:ascii="Cambria Math" w:hAnsi="Cambria Math"/>
                </w:rPr>
                <m:t xml:space="preserve">  </m:t>
              </m:r>
            </m:e>
          </m:nary>
          <m:r>
            <m:rPr>
              <m:sty m:val="p"/>
            </m:rPr>
            <w:rPr>
              <w:rFonts w:ascii="Cambria Math" w:hAnsi="Cambria Math"/>
            </w:rPr>
            <w:br/>
          </m:r>
        </m:oMath>
      </m:oMathPara>
    </w:p>
    <w:p w14:paraId="199194CD" w14:textId="77777777" w:rsidR="00824C0D" w:rsidRPr="00824C0D" w:rsidRDefault="00824C0D" w:rsidP="00824C0D">
      <w:pPr>
        <w:tabs>
          <w:tab w:val="left" w:pos="1701"/>
        </w:tabs>
        <w:ind w:left="1701"/>
      </w:pPr>
      <w:r w:rsidRPr="00824C0D">
        <w:t>Sendo:</w:t>
      </w:r>
    </w:p>
    <w:p w14:paraId="01064575" w14:textId="77777777" w:rsidR="00824C0D" w:rsidRPr="00824C0D" w:rsidRDefault="00824C0D" w:rsidP="00824C0D">
      <w:pPr>
        <w:tabs>
          <w:tab w:val="left" w:pos="2268"/>
        </w:tabs>
        <w:ind w:left="1701"/>
      </w:pPr>
    </w:p>
    <w:p w14:paraId="68A349D5" w14:textId="77777777" w:rsidR="00824C0D" w:rsidRPr="00824C0D" w:rsidRDefault="00824C0D" w:rsidP="00824C0D">
      <w:pPr>
        <w:tabs>
          <w:tab w:val="left" w:pos="1701"/>
        </w:tabs>
        <w:ind w:left="1701"/>
      </w:pPr>
      <w:r w:rsidRPr="00824C0D">
        <w:t>VPL = valor presente líquido;</w:t>
      </w:r>
    </w:p>
    <w:p w14:paraId="5B545049" w14:textId="77777777" w:rsidR="00824C0D" w:rsidRPr="00824C0D" w:rsidRDefault="00824C0D" w:rsidP="00824C0D">
      <w:pPr>
        <w:tabs>
          <w:tab w:val="left" w:pos="1701"/>
        </w:tabs>
        <w:ind w:left="1701"/>
      </w:pPr>
      <w:r w:rsidRPr="00824C0D">
        <w:t>j=</w:t>
      </w:r>
      <w:r w:rsidRPr="00824C0D">
        <w:tab/>
        <w:t>ano (variando de 0, correspondente ao ano de início de implementação da obra a n-1, vigésimo ano de análise, n=20);</w:t>
      </w:r>
    </w:p>
    <w:p w14:paraId="4C98F901" w14:textId="77777777" w:rsidR="00824C0D" w:rsidRPr="00824C0D" w:rsidRDefault="00824C0D" w:rsidP="00824C0D">
      <w:pPr>
        <w:tabs>
          <w:tab w:val="left" w:pos="1701"/>
          <w:tab w:val="center" w:pos="4819"/>
        </w:tabs>
        <w:ind w:left="1701"/>
      </w:pPr>
      <w:r w:rsidRPr="00824C0D">
        <w:t>B</w:t>
      </w:r>
      <w:r w:rsidRPr="00824C0D">
        <w:rPr>
          <w:vertAlign w:val="subscript"/>
        </w:rPr>
        <w:t>j</w:t>
      </w:r>
      <w:r w:rsidRPr="00824C0D">
        <w:t xml:space="preserve"> = Benefício no ano j;</w:t>
      </w:r>
    </w:p>
    <w:p w14:paraId="23957834" w14:textId="77777777" w:rsidR="00824C0D" w:rsidRPr="00824C0D" w:rsidRDefault="00824C0D" w:rsidP="00824C0D">
      <w:pPr>
        <w:tabs>
          <w:tab w:val="left" w:pos="1701"/>
        </w:tabs>
        <w:ind w:left="1701"/>
      </w:pPr>
      <w:r w:rsidRPr="00824C0D">
        <w:t>I</w:t>
      </w:r>
      <w:r w:rsidRPr="00824C0D">
        <w:rPr>
          <w:vertAlign w:val="subscript"/>
        </w:rPr>
        <w:t>j</w:t>
      </w:r>
      <w:r w:rsidRPr="00824C0D">
        <w:t xml:space="preserve"> =</w:t>
      </w:r>
      <w:r w:rsidRPr="00824C0D">
        <w:tab/>
        <w:t>Investimento no ano j;</w:t>
      </w:r>
    </w:p>
    <w:p w14:paraId="38311864" w14:textId="77777777" w:rsidR="00824C0D" w:rsidRPr="00824C0D" w:rsidRDefault="00824C0D" w:rsidP="00824C0D">
      <w:pPr>
        <w:tabs>
          <w:tab w:val="left" w:pos="1701"/>
        </w:tabs>
        <w:ind w:left="1701"/>
      </w:pPr>
      <w:r w:rsidRPr="00824C0D">
        <w:t>O&amp;M</w:t>
      </w:r>
      <w:r w:rsidRPr="00824C0D">
        <w:rPr>
          <w:vertAlign w:val="subscript"/>
        </w:rPr>
        <w:t>j</w:t>
      </w:r>
      <w:r w:rsidRPr="00824C0D">
        <w:t xml:space="preserve"> = custos incrementais de operação e manutenção no ano j</w:t>
      </w:r>
    </w:p>
    <w:p w14:paraId="4E818254" w14:textId="77777777" w:rsidR="00824C0D" w:rsidRPr="00824C0D" w:rsidRDefault="00824C0D" w:rsidP="00824C0D">
      <w:pPr>
        <w:tabs>
          <w:tab w:val="left" w:pos="1701"/>
        </w:tabs>
        <w:ind w:left="1701"/>
      </w:pPr>
      <w:r w:rsidRPr="00824C0D">
        <w:t>i =</w:t>
      </w:r>
      <w:r w:rsidRPr="00824C0D">
        <w:tab/>
        <w:t>taxa de desconto, fixada em 12% a.a.</w:t>
      </w:r>
    </w:p>
    <w:p w14:paraId="7E820D0C" w14:textId="77777777" w:rsidR="00824C0D" w:rsidRDefault="00824C0D" w:rsidP="00824C0D"/>
    <w:p w14:paraId="134815FC" w14:textId="77777777" w:rsidR="00824C0D" w:rsidRDefault="00824C0D" w:rsidP="00C43FE6">
      <w:pPr>
        <w:pStyle w:val="ListParagraph"/>
        <w:numPr>
          <w:ilvl w:val="0"/>
          <w:numId w:val="15"/>
        </w:numPr>
        <w:tabs>
          <w:tab w:val="left" w:pos="2268"/>
        </w:tabs>
        <w:spacing w:after="0" w:line="240" w:lineRule="auto"/>
        <w:ind w:left="1701" w:hanging="708"/>
      </w:pPr>
      <w:r w:rsidRPr="00824C0D">
        <w:t xml:space="preserve">O critério de viabilidade consiste em VPL </w:t>
      </w:r>
      <m:oMath>
        <m:r>
          <w:rPr>
            <w:rFonts w:ascii="Cambria Math" w:hAnsi="Cambria Math"/>
          </w:rPr>
          <m:t>≥</m:t>
        </m:r>
      </m:oMath>
      <w:r w:rsidRPr="00824C0D">
        <w:t xml:space="preserve"> 0, calculados a valor presente considerando a taxa de desconto de 12% a.a.. Nesse sentido, os benefícios devem, no mínimo, igualarem-se aos custos (I+O&amp;M) para que o projeto seja considerado viável</w:t>
      </w:r>
      <w:r>
        <w:t>;</w:t>
      </w:r>
    </w:p>
    <w:p w14:paraId="6EA53821" w14:textId="77777777" w:rsidR="00824C0D" w:rsidRPr="00824C0D" w:rsidRDefault="00824C0D" w:rsidP="00824C0D">
      <w:pPr>
        <w:tabs>
          <w:tab w:val="left" w:pos="2268"/>
        </w:tabs>
      </w:pPr>
    </w:p>
    <w:p w14:paraId="16C806D3" w14:textId="5C7193AB" w:rsidR="00824C0D" w:rsidRDefault="00824C0D" w:rsidP="00C43FE6">
      <w:pPr>
        <w:pStyle w:val="ListParagraph"/>
        <w:numPr>
          <w:ilvl w:val="0"/>
          <w:numId w:val="15"/>
        </w:numPr>
        <w:tabs>
          <w:tab w:val="left" w:pos="2268"/>
        </w:tabs>
        <w:spacing w:after="0" w:line="240" w:lineRule="auto"/>
        <w:ind w:left="1701" w:hanging="708"/>
      </w:pPr>
      <w:r w:rsidRPr="00824C0D">
        <w:t xml:space="preserve">Outro critério adotado é a Taxa Interna de Retorno Econômico (TIRE), que consiste em determinar iterativamente uma taxa i* de modo que o VPL seja nulo. Neste caso o critério é TIRE </w:t>
      </w:r>
      <m:oMath>
        <m:r>
          <w:rPr>
            <w:rFonts w:ascii="Cambria Math" w:hAnsi="Cambria Math"/>
          </w:rPr>
          <m:t>≥</m:t>
        </m:r>
      </m:oMath>
      <w:r w:rsidRPr="00824C0D">
        <w:t xml:space="preserve"> 12% a</w:t>
      </w:r>
      <w:r>
        <w:t>.a.;</w:t>
      </w:r>
    </w:p>
    <w:p w14:paraId="0C3AFEB6" w14:textId="77777777" w:rsidR="00824C0D" w:rsidRPr="00824C0D" w:rsidRDefault="00824C0D" w:rsidP="00824C0D">
      <w:pPr>
        <w:pStyle w:val="ListParagraph"/>
      </w:pPr>
    </w:p>
    <w:p w14:paraId="17314AE8" w14:textId="16273C67" w:rsidR="00824C0D" w:rsidRPr="00824C0D" w:rsidRDefault="00824C0D" w:rsidP="00C43FE6">
      <w:pPr>
        <w:pStyle w:val="ListParagraph"/>
        <w:numPr>
          <w:ilvl w:val="0"/>
          <w:numId w:val="15"/>
        </w:numPr>
        <w:tabs>
          <w:tab w:val="left" w:pos="2268"/>
        </w:tabs>
        <w:spacing w:after="0" w:line="240" w:lineRule="auto"/>
        <w:ind w:left="1701" w:hanging="708"/>
      </w:pPr>
      <w:r w:rsidRPr="00824C0D">
        <w:t xml:space="preserve">Um terceiro critério é a relação benefício/custo (B/C), ou seja, razão entre o valor presente dos benefícios e dos custos que deverá ser maior ou igual à unidade (B/C </w:t>
      </w:r>
      <m:oMath>
        <m:r>
          <w:rPr>
            <w:rFonts w:ascii="Cambria Math" w:hAnsi="Cambria Math"/>
          </w:rPr>
          <m:t>≥</m:t>
        </m:r>
      </m:oMath>
      <w:r w:rsidRPr="00824C0D">
        <w:t xml:space="preserve"> 1).</w:t>
      </w:r>
    </w:p>
    <w:p w14:paraId="591359E8" w14:textId="77777777" w:rsidR="00824C0D" w:rsidRPr="00824C0D" w:rsidRDefault="00824C0D" w:rsidP="00824C0D">
      <w:pPr>
        <w:ind w:left="1701"/>
      </w:pPr>
    </w:p>
    <w:p w14:paraId="566CF8E4" w14:textId="77777777" w:rsidR="00824C0D" w:rsidRPr="00824C0D" w:rsidRDefault="00824C0D" w:rsidP="00824C0D">
      <w:pPr>
        <w:ind w:left="1701"/>
      </w:pPr>
      <w:r w:rsidRPr="00824C0D">
        <w:t>Na prática espera-se que o VPL seja significativamente positivo propiciando assim garantias de que o projeto se mantenha viável, mesmo que ocorram reduções nos benefícios esperados e/ou incrementos nos custos. Essas condições são aferidas através de uma análise de sensibilidade dos indicadores resultantes de variações nos benefícios e custos esperados.</w:t>
      </w:r>
    </w:p>
    <w:p w14:paraId="04192227" w14:textId="77777777" w:rsidR="0003084E" w:rsidRPr="000C3E2F" w:rsidRDefault="0003084E" w:rsidP="0003084E"/>
    <w:p w14:paraId="113539F2" w14:textId="037877F4" w:rsidR="00BC6A55" w:rsidRDefault="00BC6A55" w:rsidP="00C43FE6">
      <w:pPr>
        <w:pStyle w:val="ListParagraph"/>
        <w:numPr>
          <w:ilvl w:val="1"/>
          <w:numId w:val="5"/>
        </w:numPr>
        <w:spacing w:after="0" w:line="240" w:lineRule="auto"/>
        <w:ind w:left="709" w:hanging="709"/>
      </w:pPr>
      <w:r w:rsidRPr="0003084E">
        <w:t xml:space="preserve">A seguir é </w:t>
      </w:r>
      <w:r w:rsidR="000F33CD">
        <w:t>apresentada a</w:t>
      </w:r>
      <w:r w:rsidR="00405207">
        <w:t xml:space="preserve"> avaliação </w:t>
      </w:r>
      <w:r w:rsidRPr="0003084E">
        <w:t>econômica p</w:t>
      </w:r>
      <w:r w:rsidR="00405207">
        <w:t xml:space="preserve">ara </w:t>
      </w:r>
      <w:r w:rsidRPr="0003084E">
        <w:t>cada um dos três setores.</w:t>
      </w:r>
    </w:p>
    <w:p w14:paraId="4A1F9046" w14:textId="77777777" w:rsidR="007912C2" w:rsidRDefault="007912C2" w:rsidP="007912C2"/>
    <w:p w14:paraId="353A3033" w14:textId="77777777" w:rsidR="007912C2" w:rsidRDefault="007912C2" w:rsidP="007912C2"/>
    <w:p w14:paraId="488B64AE" w14:textId="77777777" w:rsidR="000F33CD" w:rsidRDefault="000F33CD" w:rsidP="000F33CD"/>
    <w:p w14:paraId="073484A2" w14:textId="41D15F57" w:rsidR="00436DD1" w:rsidRPr="000C3E2F" w:rsidRDefault="002A3743" w:rsidP="00C43FE6">
      <w:pPr>
        <w:pStyle w:val="Heading1"/>
        <w:numPr>
          <w:ilvl w:val="0"/>
          <w:numId w:val="6"/>
        </w:numPr>
        <w:spacing w:before="0" w:line="240" w:lineRule="auto"/>
        <w:jc w:val="left"/>
        <w:rPr>
          <w:rFonts w:ascii="Times New Roman" w:hAnsi="Times New Roman"/>
          <w:color w:val="auto"/>
          <w:sz w:val="24"/>
          <w:szCs w:val="24"/>
        </w:rPr>
      </w:pPr>
      <w:bookmarkStart w:id="23" w:name="_Toc514183068"/>
      <w:r>
        <w:rPr>
          <w:rFonts w:ascii="Times New Roman" w:hAnsi="Times New Roman"/>
          <w:color w:val="auto"/>
          <w:sz w:val="24"/>
          <w:szCs w:val="24"/>
        </w:rPr>
        <w:lastRenderedPageBreak/>
        <w:t>AVALIAÇÃO ECONÔMICA</w:t>
      </w:r>
      <w:bookmarkEnd w:id="23"/>
    </w:p>
    <w:p w14:paraId="04D0F54D" w14:textId="77777777" w:rsidR="00436DD1" w:rsidRPr="000C3E2F" w:rsidRDefault="00436DD1" w:rsidP="00436DD1"/>
    <w:p w14:paraId="5F5F3229" w14:textId="4FF6FA8F" w:rsidR="00436DD1" w:rsidRPr="00BC40AA" w:rsidRDefault="003E25AD" w:rsidP="00C43FE6">
      <w:pPr>
        <w:pStyle w:val="Heading2"/>
        <w:numPr>
          <w:ilvl w:val="0"/>
          <w:numId w:val="34"/>
        </w:numPr>
        <w:spacing w:before="0" w:after="0" w:line="240" w:lineRule="auto"/>
        <w:ind w:hanging="720"/>
        <w:rPr>
          <w:sz w:val="24"/>
          <w:szCs w:val="24"/>
        </w:rPr>
      </w:pPr>
      <w:bookmarkStart w:id="24" w:name="_Toc514183069"/>
      <w:r w:rsidRPr="00BC40AA">
        <w:rPr>
          <w:caps w:val="0"/>
          <w:sz w:val="24"/>
          <w:szCs w:val="24"/>
        </w:rPr>
        <w:t>Setor de Energia</w:t>
      </w:r>
      <w:r w:rsidR="00945DA2" w:rsidRPr="00BC40AA">
        <w:rPr>
          <w:rStyle w:val="FootnoteReference"/>
          <w:caps w:val="0"/>
          <w:sz w:val="24"/>
          <w:szCs w:val="24"/>
        </w:rPr>
        <w:footnoteReference w:id="9"/>
      </w:r>
      <w:r w:rsidR="00D046F7" w:rsidRPr="00BC40AA">
        <w:rPr>
          <w:caps w:val="0"/>
          <w:sz w:val="24"/>
          <w:szCs w:val="24"/>
        </w:rPr>
        <w:t xml:space="preserve"> - Parâmetros gerais</w:t>
      </w:r>
      <w:r w:rsidR="009E5942" w:rsidRPr="00BC40AA">
        <w:rPr>
          <w:caps w:val="0"/>
          <w:sz w:val="24"/>
          <w:szCs w:val="24"/>
        </w:rPr>
        <w:t xml:space="preserve"> </w:t>
      </w:r>
      <w:r w:rsidR="00BC40AA" w:rsidRPr="00BC40AA">
        <w:rPr>
          <w:caps w:val="0"/>
          <w:sz w:val="24"/>
          <w:szCs w:val="24"/>
        </w:rPr>
        <w:t>para a avaliação econômica.</w:t>
      </w:r>
      <w:bookmarkEnd w:id="24"/>
    </w:p>
    <w:p w14:paraId="621428A8" w14:textId="77777777" w:rsidR="00436DD1" w:rsidRDefault="00436DD1" w:rsidP="00436DD1"/>
    <w:p w14:paraId="37485AFB" w14:textId="77777777" w:rsidR="000C1064" w:rsidRDefault="000C1064" w:rsidP="000C1064">
      <w:pPr>
        <w:pStyle w:val="ListParagraph"/>
        <w:numPr>
          <w:ilvl w:val="1"/>
          <w:numId w:val="5"/>
        </w:numPr>
        <w:spacing w:after="0" w:line="240" w:lineRule="auto"/>
        <w:ind w:left="709" w:hanging="709"/>
      </w:pPr>
      <w:r w:rsidRPr="00311FD6">
        <w:t xml:space="preserve">Para a análise econômica dos projetos vinculados a melhoria de eficiência energética, adotou-se </w:t>
      </w:r>
      <w:r w:rsidRPr="00311FD6">
        <w:rPr>
          <w:b/>
        </w:rPr>
        <w:t>a metodologia de custos evitados</w:t>
      </w:r>
      <w:r w:rsidRPr="00311FD6">
        <w:t>, tendo em vista que nesse programa</w:t>
      </w:r>
      <w:r>
        <w:t xml:space="preserve"> praticamente serão </w:t>
      </w:r>
      <w:r w:rsidRPr="00311FD6">
        <w:t xml:space="preserve">financiados projetos de substituição de </w:t>
      </w:r>
      <w:r>
        <w:t xml:space="preserve">luminárias </w:t>
      </w:r>
      <w:r w:rsidRPr="00311FD6">
        <w:t>pouco eficientes por de maior eficiência</w:t>
      </w:r>
      <w:r>
        <w:t xml:space="preserve"> e melhoria da eficiência energética. </w:t>
      </w:r>
      <w:r w:rsidRPr="00311FD6">
        <w:t xml:space="preserve">Por tanto, </w:t>
      </w:r>
      <w:r>
        <w:t>não serão financiados os</w:t>
      </w:r>
      <w:r w:rsidRPr="00311FD6">
        <w:t xml:space="preserve"> projetos que contemplem a ampliação de iluminação pública</w:t>
      </w:r>
      <w:r>
        <w:t>.</w:t>
      </w:r>
    </w:p>
    <w:p w14:paraId="6DD72174" w14:textId="77777777" w:rsidR="000C1064" w:rsidRPr="00311FD6" w:rsidRDefault="000C1064" w:rsidP="000C1064"/>
    <w:p w14:paraId="712B49E9" w14:textId="77777777" w:rsidR="000C1064" w:rsidRPr="008B615D" w:rsidRDefault="000C1064" w:rsidP="000C1064">
      <w:pPr>
        <w:pStyle w:val="ListParagraph"/>
        <w:numPr>
          <w:ilvl w:val="1"/>
          <w:numId w:val="5"/>
        </w:numPr>
        <w:spacing w:after="0" w:line="240" w:lineRule="auto"/>
        <w:ind w:left="709" w:hanging="709"/>
      </w:pPr>
      <w:r w:rsidRPr="008B615D">
        <w:t xml:space="preserve">A metodologia de custos evitados está fundamentada na redução do consumo de energia decorrente da troca dos sistemas atuais de iluminação pública por outros mais eficientes do ponto de vista de consumo energético. </w:t>
      </w:r>
    </w:p>
    <w:p w14:paraId="24BF69B4" w14:textId="77777777" w:rsidR="000C1064" w:rsidRPr="008B615D" w:rsidRDefault="000C1064" w:rsidP="000C1064">
      <w:pPr>
        <w:pStyle w:val="ListParagraph"/>
      </w:pPr>
    </w:p>
    <w:p w14:paraId="5E46F42F" w14:textId="77777777" w:rsidR="000C1064" w:rsidRPr="008B615D" w:rsidRDefault="000C1064" w:rsidP="000C1064">
      <w:pPr>
        <w:pStyle w:val="ListParagraph"/>
        <w:numPr>
          <w:ilvl w:val="1"/>
          <w:numId w:val="5"/>
        </w:numPr>
        <w:spacing w:after="0" w:line="240" w:lineRule="auto"/>
        <w:ind w:left="709" w:hanging="709"/>
      </w:pPr>
      <w:r w:rsidRPr="008B615D">
        <w:t>Para tanto, serão avaliados os custos de iluminação pública na situação atual, ou seja, “</w:t>
      </w:r>
      <w:r w:rsidRPr="008B615D">
        <w:rPr>
          <w:i/>
        </w:rPr>
        <w:t xml:space="preserve">sem” </w:t>
      </w:r>
      <w:r w:rsidRPr="008B615D">
        <w:t>projeto e os custos na situação “</w:t>
      </w:r>
      <w:r w:rsidRPr="008B615D">
        <w:rPr>
          <w:i/>
        </w:rPr>
        <w:t xml:space="preserve">com” </w:t>
      </w:r>
      <w:r w:rsidRPr="008B615D">
        <w:t>projeto. Assim, o beneficio estimado será determinado pela diferença entre o consumo de energia e a redução dos custos operacionais nas duas situações.</w:t>
      </w:r>
    </w:p>
    <w:p w14:paraId="63128816" w14:textId="77777777" w:rsidR="000C1064" w:rsidRPr="008B615D" w:rsidRDefault="000C1064" w:rsidP="000C1064">
      <w:pPr>
        <w:pStyle w:val="ListParagraph"/>
      </w:pPr>
    </w:p>
    <w:p w14:paraId="58FBAC1A" w14:textId="77777777" w:rsidR="000C1064" w:rsidRPr="008B615D" w:rsidRDefault="000C1064" w:rsidP="000C1064">
      <w:pPr>
        <w:pStyle w:val="ListParagraph"/>
        <w:numPr>
          <w:ilvl w:val="1"/>
          <w:numId w:val="5"/>
        </w:numPr>
        <w:spacing w:after="0" w:line="240" w:lineRule="auto"/>
        <w:ind w:left="709" w:hanging="709"/>
      </w:pPr>
      <w:r w:rsidRPr="008B615D">
        <w:t xml:space="preserve">Essa metodologia também é adotada pela </w:t>
      </w:r>
      <w:r w:rsidRPr="008B615D">
        <w:rPr>
          <w:shd w:val="clear" w:color="auto" w:fill="FFFFFF"/>
        </w:rPr>
        <w:t>United States Environmental Protection Agency – EPA</w:t>
      </w:r>
      <w:r w:rsidRPr="008B615D">
        <w:rPr>
          <w:rStyle w:val="FootnoteReference"/>
          <w:shd w:val="clear" w:color="auto" w:fill="FFFFFF"/>
        </w:rPr>
        <w:footnoteReference w:id="10"/>
      </w:r>
      <w:r w:rsidRPr="008B615D">
        <w:rPr>
          <w:shd w:val="clear" w:color="auto" w:fill="FFFFFF"/>
        </w:rPr>
        <w:t xml:space="preserve">, </w:t>
      </w:r>
      <w:r>
        <w:rPr>
          <w:shd w:val="clear" w:color="auto" w:fill="FFFFFF"/>
        </w:rPr>
        <w:t xml:space="preserve">no Plano Nacional de Ação para Eficiência Energética (2008), transcrito </w:t>
      </w:r>
      <w:r w:rsidRPr="008B615D">
        <w:rPr>
          <w:shd w:val="clear" w:color="auto" w:fill="FFFFFF"/>
        </w:rPr>
        <w:t>a seguir:</w:t>
      </w:r>
    </w:p>
    <w:p w14:paraId="4A0641CE" w14:textId="77777777" w:rsidR="000C1064" w:rsidRPr="008B615D" w:rsidRDefault="000C1064" w:rsidP="00383F5C">
      <w:pPr>
        <w:ind w:left="1701"/>
        <w:jc w:val="both"/>
        <w:rPr>
          <w:b/>
          <w:i/>
        </w:rPr>
      </w:pPr>
    </w:p>
    <w:p w14:paraId="6D1745F0" w14:textId="77777777" w:rsidR="000C1064" w:rsidRPr="008B615D" w:rsidRDefault="000C1064" w:rsidP="00383F5C">
      <w:pPr>
        <w:ind w:left="1701"/>
        <w:jc w:val="both"/>
        <w:rPr>
          <w:i/>
          <w:lang w:val="en-US"/>
        </w:rPr>
      </w:pPr>
      <w:r>
        <w:rPr>
          <w:b/>
          <w:i/>
          <w:lang w:val="en-US"/>
        </w:rPr>
        <w:t>“</w:t>
      </w:r>
      <w:r w:rsidRPr="008B615D">
        <w:rPr>
          <w:b/>
          <w:i/>
          <w:lang w:val="en-US"/>
        </w:rPr>
        <w:t>Which benefits to include</w:t>
      </w:r>
      <w:r w:rsidRPr="008B615D">
        <w:rPr>
          <w:i/>
          <w:lang w:val="en-US"/>
        </w:rPr>
        <w:t>: There are two main categories of avoided costs: energy related and capacity-related. Energy-related avoided costs refer to market prices of energy, fuel costs, natural gas commodity prices, and other variable costs. Capacity related avoided costs refer to infrastructure investments such as power plants, transmission and distribution lines, and pipelines. From an environmental point of view, saving energy reduces air emissions, including greenhouse gases (GHGs). Within each of these categories, policy-makers must decide which specific benefits are sufficiently known and quantifiable to be included in the cost-effectiveness evaluation</w:t>
      </w:r>
      <w:r>
        <w:rPr>
          <w:i/>
          <w:lang w:val="en-US"/>
        </w:rPr>
        <w:t>”</w:t>
      </w:r>
      <w:r w:rsidRPr="008B615D">
        <w:rPr>
          <w:i/>
          <w:lang w:val="en-US"/>
        </w:rPr>
        <w:t>.</w:t>
      </w:r>
    </w:p>
    <w:p w14:paraId="30E2FAAE" w14:textId="77777777" w:rsidR="000C1064" w:rsidRPr="008B615D" w:rsidRDefault="000C1064" w:rsidP="000C1064">
      <w:pPr>
        <w:pStyle w:val="ListParagraph"/>
        <w:rPr>
          <w:lang w:val="en-US"/>
        </w:rPr>
      </w:pPr>
    </w:p>
    <w:p w14:paraId="0EB7ADAC" w14:textId="77777777" w:rsidR="000C1064" w:rsidRPr="008B615D" w:rsidRDefault="000C1064" w:rsidP="000C1064">
      <w:pPr>
        <w:pStyle w:val="ListParagraph"/>
        <w:numPr>
          <w:ilvl w:val="1"/>
          <w:numId w:val="5"/>
        </w:numPr>
        <w:spacing w:after="0" w:line="240" w:lineRule="auto"/>
        <w:ind w:left="709" w:hanging="709"/>
      </w:pPr>
      <w:r>
        <w:t>Nesse mesmo sentido, o referido Plano ainda destaca:</w:t>
      </w:r>
    </w:p>
    <w:p w14:paraId="378E4566" w14:textId="77777777" w:rsidR="000C1064" w:rsidRPr="0073039B" w:rsidRDefault="000C1064" w:rsidP="000C1064">
      <w:pPr>
        <w:pStyle w:val="ListParagraph"/>
        <w:spacing w:after="0" w:line="240" w:lineRule="auto"/>
        <w:ind w:left="1701"/>
        <w:rPr>
          <w:i/>
          <w:lang w:val="en-US"/>
        </w:rPr>
      </w:pPr>
      <w:r w:rsidRPr="001B17B6">
        <w:rPr>
          <w:lang w:val="en-US"/>
        </w:rPr>
        <w:br/>
      </w:r>
      <w:r>
        <w:rPr>
          <w:b/>
          <w:i/>
          <w:lang w:val="en-US"/>
        </w:rPr>
        <w:t>“</w:t>
      </w:r>
      <w:r w:rsidRPr="006A2999">
        <w:rPr>
          <w:b/>
          <w:i/>
          <w:lang w:val="en-US"/>
        </w:rPr>
        <w:t>Choosing Which Benefits to Include:</w:t>
      </w:r>
      <w:r w:rsidRPr="006A2999">
        <w:rPr>
          <w:i/>
          <w:lang w:val="en-US"/>
        </w:rPr>
        <w:t xml:space="preserve"> There are two main categories of avoided costs: energy-related and capacity-related avoided costs. Energy-related avoided costs involve market prices of energy, losses, natural gas commodity prices, and other benefits associated with energy production such as reduced air emissions and water usage. Capacity-related avoided costs involve infrastructure investments such as power plants, transmission and distribution lines, pipelines, and liquefied natural gas (LNG) terminals. Environmental benefits make up a third category of benefits that are frequently included in avoided costs. Saving energy reduces air </w:t>
      </w:r>
      <w:r w:rsidRPr="006A2999">
        <w:rPr>
          <w:i/>
          <w:lang w:val="en-US"/>
        </w:rPr>
        <w:lastRenderedPageBreak/>
        <w:t xml:space="preserve">emissions including GHGs, and saving capacity </w:t>
      </w:r>
      <w:r w:rsidRPr="0073039B">
        <w:rPr>
          <w:i/>
          <w:lang w:val="en-US"/>
        </w:rPr>
        <w:t>addresses land use and siting issues such as new transmission corridors and power plants.”</w:t>
      </w:r>
    </w:p>
    <w:p w14:paraId="68093072" w14:textId="77777777" w:rsidR="000C1064" w:rsidRPr="0073039B" w:rsidRDefault="000C1064" w:rsidP="000C1064">
      <w:pPr>
        <w:ind w:left="1701"/>
        <w:rPr>
          <w:i/>
          <w:lang w:val="en-US"/>
        </w:rPr>
      </w:pPr>
    </w:p>
    <w:p w14:paraId="43946FD0" w14:textId="77777777" w:rsidR="000C1064" w:rsidRDefault="000C1064" w:rsidP="000C1064">
      <w:pPr>
        <w:pStyle w:val="ListParagraph"/>
        <w:numPr>
          <w:ilvl w:val="1"/>
          <w:numId w:val="5"/>
        </w:numPr>
        <w:spacing w:after="0" w:line="240" w:lineRule="auto"/>
        <w:ind w:hanging="792"/>
      </w:pPr>
      <w:r w:rsidRPr="0073039B">
        <w:t xml:space="preserve">Ainda é importante destacar que esta mesma metodologia já vem sendo adotada pelo BID em outros projetos </w:t>
      </w:r>
      <w:r>
        <w:t>de eficiência energética</w:t>
      </w:r>
      <w:r w:rsidRPr="0073039B">
        <w:t>, tais como: BA-L1025 (Barbados); JA-L1025 (Jamaica); JA-L1056 (Jamaica).</w:t>
      </w:r>
    </w:p>
    <w:p w14:paraId="309255B5" w14:textId="77777777" w:rsidR="000C1064" w:rsidRPr="006550F1" w:rsidRDefault="000C1064" w:rsidP="000C1064"/>
    <w:p w14:paraId="78EEBDBE" w14:textId="77777777" w:rsidR="000C1064" w:rsidRDefault="000C1064" w:rsidP="000C1064">
      <w:pPr>
        <w:pStyle w:val="ListParagraph"/>
        <w:numPr>
          <w:ilvl w:val="1"/>
          <w:numId w:val="5"/>
        </w:numPr>
        <w:spacing w:after="0" w:line="240" w:lineRule="auto"/>
        <w:ind w:hanging="792"/>
      </w:pPr>
      <w:r>
        <w:t xml:space="preserve">O beneficio econômico advindo da redução do consumo de energia, decorrente da adoção de novas tecnologias mais eficientes, no caso especifico, pela substituição das luminárias antigas por luminárias de LED, deve ser considerado como custo evitado pela sociedade, pois proporciona efetivamente a redução do consumo da energia. </w:t>
      </w:r>
    </w:p>
    <w:p w14:paraId="79F21CAE" w14:textId="77777777" w:rsidR="000C1064" w:rsidRPr="003B4406" w:rsidRDefault="000C1064" w:rsidP="000C1064">
      <w:pPr>
        <w:pStyle w:val="ListParagraph"/>
      </w:pPr>
    </w:p>
    <w:p w14:paraId="58432663" w14:textId="77777777" w:rsidR="000C1064" w:rsidRDefault="000C1064" w:rsidP="000C1064">
      <w:pPr>
        <w:pStyle w:val="ListParagraph"/>
        <w:numPr>
          <w:ilvl w:val="1"/>
          <w:numId w:val="5"/>
        </w:numPr>
        <w:spacing w:after="0" w:line="240" w:lineRule="auto"/>
        <w:ind w:hanging="792"/>
      </w:pPr>
      <w:r>
        <w:t xml:space="preserve">Para a sua quantificação será adotado o valor da tarifa, sem impostos, ou seja, a preço eficiência. Esse valor é uma </w:t>
      </w:r>
      <w:r w:rsidRPr="003B4406">
        <w:rPr>
          <w:i/>
        </w:rPr>
        <w:t>Proxy</w:t>
      </w:r>
      <w:r>
        <w:t xml:space="preserve"> do custo real da energia, o qual incorpora os investimentos em geração, transmissão e distribuição. Assim, ao se evitar o consumo de energia (em KWH), também se evita novos investimentos em infraestrutura para produção, transmissão e distribuição de energia. </w:t>
      </w:r>
    </w:p>
    <w:p w14:paraId="23248274" w14:textId="77777777" w:rsidR="000C1064" w:rsidRPr="006550F1" w:rsidRDefault="000C1064" w:rsidP="000C1064"/>
    <w:p w14:paraId="4AAD517D" w14:textId="77777777" w:rsidR="000C1064" w:rsidRPr="0073039B" w:rsidRDefault="000C1064" w:rsidP="000C1064">
      <w:pPr>
        <w:pStyle w:val="ListParagraph"/>
        <w:numPr>
          <w:ilvl w:val="1"/>
          <w:numId w:val="5"/>
        </w:numPr>
        <w:spacing w:after="0" w:line="240" w:lineRule="auto"/>
        <w:ind w:hanging="792"/>
      </w:pPr>
      <w:r>
        <w:t xml:space="preserve">Os pressupostos adotados na avaliação econômica para eficiência energética consistem em: </w:t>
      </w:r>
    </w:p>
    <w:p w14:paraId="761C0ED6" w14:textId="77777777" w:rsidR="000C1064" w:rsidRPr="0073039B" w:rsidRDefault="000C1064" w:rsidP="000C1064"/>
    <w:p w14:paraId="2D720D32" w14:textId="77777777" w:rsidR="000C1064" w:rsidRPr="008341A2" w:rsidRDefault="000C1064" w:rsidP="000C1064">
      <w:pPr>
        <w:pStyle w:val="ListParagraph"/>
        <w:numPr>
          <w:ilvl w:val="0"/>
          <w:numId w:val="17"/>
        </w:numPr>
        <w:shd w:val="clear" w:color="auto" w:fill="FFFFFF"/>
        <w:tabs>
          <w:tab w:val="left" w:pos="914"/>
        </w:tabs>
        <w:spacing w:after="0" w:line="240" w:lineRule="auto"/>
        <w:rPr>
          <w:rFonts w:eastAsia="Times New Roman"/>
          <w:b/>
          <w:u w:val="single"/>
          <w:lang w:eastAsia="es-ES_tradnl"/>
        </w:rPr>
      </w:pPr>
      <w:r w:rsidRPr="008341A2">
        <w:rPr>
          <w:rFonts w:eastAsia="Times New Roman"/>
          <w:b/>
          <w:u w:val="single"/>
          <w:lang w:eastAsia="es-ES_tradnl"/>
        </w:rPr>
        <w:t>Somente serão financiados projetos de substituição de lâmpadas por aquelas de maior eficiência energética;</w:t>
      </w:r>
    </w:p>
    <w:p w14:paraId="0B710EC2" w14:textId="77777777" w:rsidR="000C1064" w:rsidRPr="00320D44" w:rsidRDefault="000C1064" w:rsidP="000C1064">
      <w:pPr>
        <w:shd w:val="clear" w:color="auto" w:fill="FFFFFF"/>
        <w:tabs>
          <w:tab w:val="left" w:pos="914"/>
        </w:tabs>
        <w:rPr>
          <w:lang w:eastAsia="es-ES_tradnl"/>
        </w:rPr>
      </w:pPr>
    </w:p>
    <w:p w14:paraId="0B4FE8EB" w14:textId="77777777" w:rsidR="000C1064" w:rsidRDefault="000C1064" w:rsidP="000C1064">
      <w:pPr>
        <w:pStyle w:val="ListParagraph"/>
        <w:numPr>
          <w:ilvl w:val="0"/>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A base de dados adotada como referência municipal é oriunda do Anuário de Energéticos por Município 2017 – ano base 2016</w:t>
      </w:r>
      <w:r w:rsidRPr="00320D44">
        <w:rPr>
          <w:rStyle w:val="FootnoteReference"/>
          <w:rFonts w:eastAsia="Times New Roman"/>
          <w:lang w:eastAsia="es-ES_tradnl"/>
        </w:rPr>
        <w:footnoteReference w:id="11"/>
      </w:r>
      <w:r w:rsidRPr="00320D44">
        <w:rPr>
          <w:rFonts w:eastAsia="Times New Roman"/>
          <w:lang w:eastAsia="es-ES_tradnl"/>
        </w:rPr>
        <w:t>.</w:t>
      </w:r>
    </w:p>
    <w:p w14:paraId="13A73AF1" w14:textId="77777777" w:rsidR="000C1064" w:rsidRPr="00320D44" w:rsidRDefault="000C1064" w:rsidP="000C1064">
      <w:pPr>
        <w:pStyle w:val="ListParagraph"/>
        <w:rPr>
          <w:rFonts w:eastAsia="Times New Roman"/>
          <w:lang w:eastAsia="es-ES_tradnl"/>
        </w:rPr>
      </w:pPr>
    </w:p>
    <w:p w14:paraId="118CF28A" w14:textId="77777777" w:rsidR="000C1064" w:rsidRPr="00320D44" w:rsidRDefault="000C1064" w:rsidP="000C1064">
      <w:pPr>
        <w:pStyle w:val="ListParagraph"/>
        <w:numPr>
          <w:ilvl w:val="0"/>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Situação sem projeto (situação atual);</w:t>
      </w:r>
    </w:p>
    <w:p w14:paraId="67415A71"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Consumo de energia = potencia x uso de luminárias;</w:t>
      </w:r>
    </w:p>
    <w:p w14:paraId="513797BD"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energia = tarifa x consumo;</w:t>
      </w:r>
    </w:p>
    <w:p w14:paraId="5CC4FCB5"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manutenção = dados coletadas em mercado;</w:t>
      </w:r>
    </w:p>
    <w:p w14:paraId="0C1F9DCC"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substituição = taxa de falha das luminárias (5% ao ano);</w:t>
      </w:r>
    </w:p>
    <w:p w14:paraId="33F5601F" w14:textId="77777777" w:rsidR="000C106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Vida útil das luminárias</w:t>
      </w:r>
      <w:r>
        <w:rPr>
          <w:rFonts w:eastAsia="Times New Roman"/>
          <w:lang w:eastAsia="es-ES_tradnl"/>
        </w:rPr>
        <w:t xml:space="preserve"> existentes</w:t>
      </w:r>
      <w:r w:rsidRPr="00320D44">
        <w:rPr>
          <w:rFonts w:eastAsia="Times New Roman"/>
          <w:lang w:eastAsia="es-ES_tradnl"/>
        </w:rPr>
        <w:t>: 5 anos.</w:t>
      </w:r>
    </w:p>
    <w:p w14:paraId="677543E6" w14:textId="77777777" w:rsidR="000C1064" w:rsidRPr="00320D44" w:rsidRDefault="000C1064" w:rsidP="000C1064">
      <w:pPr>
        <w:shd w:val="clear" w:color="auto" w:fill="FFFFFF"/>
        <w:tabs>
          <w:tab w:val="left" w:pos="914"/>
        </w:tabs>
        <w:rPr>
          <w:lang w:eastAsia="es-ES_tradnl"/>
        </w:rPr>
      </w:pPr>
    </w:p>
    <w:p w14:paraId="18BAC911" w14:textId="77777777" w:rsidR="000C1064" w:rsidRPr="00320D44" w:rsidRDefault="000C1064" w:rsidP="000C1064">
      <w:pPr>
        <w:pStyle w:val="ListParagraph"/>
        <w:numPr>
          <w:ilvl w:val="0"/>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Situação com projeto: Substituição do parque de luminárias do município por aquelas de maior eficiência energética;</w:t>
      </w:r>
    </w:p>
    <w:p w14:paraId="50C043FA"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Investimento em luminárias de LED;</w:t>
      </w:r>
    </w:p>
    <w:p w14:paraId="7AFCAD80"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Consumo de energia = potencia x uso de luminárias;</w:t>
      </w:r>
    </w:p>
    <w:p w14:paraId="4A9905FB"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energia = Tarifa x consumo;</w:t>
      </w:r>
    </w:p>
    <w:p w14:paraId="6B873909"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manutenção = dados coletados em mercado;</w:t>
      </w:r>
    </w:p>
    <w:p w14:paraId="3DA3F9B8"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Custo de substituição = taxa de falha das luminárias (1% por ano);</w:t>
      </w:r>
    </w:p>
    <w:p w14:paraId="56AFCD73" w14:textId="77777777" w:rsidR="000C106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 xml:space="preserve">Vida útil das luminárias </w:t>
      </w:r>
      <w:r>
        <w:rPr>
          <w:rFonts w:eastAsia="Times New Roman"/>
          <w:lang w:eastAsia="es-ES_tradnl"/>
        </w:rPr>
        <w:t xml:space="preserve">LED </w:t>
      </w:r>
      <w:r w:rsidRPr="00320D44">
        <w:rPr>
          <w:rFonts w:eastAsia="Times New Roman"/>
          <w:lang w:eastAsia="es-ES_tradnl"/>
        </w:rPr>
        <w:t>= 10 anos;</w:t>
      </w:r>
    </w:p>
    <w:p w14:paraId="3169AB2A" w14:textId="77777777" w:rsidR="000C1064" w:rsidRPr="00320D44" w:rsidRDefault="000C1064" w:rsidP="000C1064">
      <w:pPr>
        <w:shd w:val="clear" w:color="auto" w:fill="FFFFFF"/>
        <w:tabs>
          <w:tab w:val="left" w:pos="914"/>
        </w:tabs>
        <w:rPr>
          <w:lang w:eastAsia="es-ES_tradnl"/>
        </w:rPr>
      </w:pPr>
    </w:p>
    <w:p w14:paraId="3DD843CC" w14:textId="77777777" w:rsidR="000C1064" w:rsidRPr="00320D44" w:rsidRDefault="000C1064" w:rsidP="000C1064">
      <w:pPr>
        <w:pStyle w:val="ListParagraph"/>
        <w:numPr>
          <w:ilvl w:val="0"/>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Beneficio econômico:</w:t>
      </w:r>
    </w:p>
    <w:p w14:paraId="2CADC546"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 xml:space="preserve">Redução do consumo de energia: </w:t>
      </w:r>
      <w:r w:rsidRPr="00320D44">
        <w:rPr>
          <w:rFonts w:eastAsia="Times New Roman"/>
          <w:i/>
          <w:lang w:eastAsia="es-ES_tradnl"/>
        </w:rPr>
        <w:t>situação sem projeto</w:t>
      </w:r>
      <w:r w:rsidRPr="00320D44">
        <w:rPr>
          <w:rFonts w:eastAsia="Times New Roman"/>
          <w:lang w:eastAsia="es-ES_tradnl"/>
        </w:rPr>
        <w:t xml:space="preserve"> (menos (-)) </w:t>
      </w:r>
      <w:r w:rsidRPr="00320D44">
        <w:rPr>
          <w:rFonts w:eastAsia="Times New Roman"/>
          <w:i/>
          <w:lang w:eastAsia="es-ES_tradnl"/>
        </w:rPr>
        <w:t>situação com projeto</w:t>
      </w:r>
      <w:r w:rsidRPr="00320D44">
        <w:rPr>
          <w:rFonts w:eastAsia="Times New Roman"/>
          <w:lang w:eastAsia="es-ES_tradnl"/>
        </w:rPr>
        <w:t>;</w:t>
      </w:r>
    </w:p>
    <w:p w14:paraId="2175D1F1"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t xml:space="preserve">Redução dos custos de manutenção: </w:t>
      </w:r>
      <w:r w:rsidRPr="00320D44">
        <w:rPr>
          <w:rFonts w:eastAsia="Times New Roman"/>
          <w:i/>
          <w:lang w:eastAsia="es-ES_tradnl"/>
        </w:rPr>
        <w:t>situação sem projeto</w:t>
      </w:r>
      <w:r w:rsidRPr="00320D44">
        <w:rPr>
          <w:rFonts w:eastAsia="Times New Roman"/>
          <w:lang w:eastAsia="es-ES_tradnl"/>
        </w:rPr>
        <w:t xml:space="preserve"> (menos (-)) </w:t>
      </w:r>
      <w:r w:rsidRPr="00320D44">
        <w:rPr>
          <w:rFonts w:eastAsia="Times New Roman"/>
          <w:i/>
          <w:lang w:eastAsia="es-ES_tradnl"/>
        </w:rPr>
        <w:t>situação com projeto</w:t>
      </w:r>
      <w:r w:rsidRPr="00320D44">
        <w:rPr>
          <w:rFonts w:eastAsia="Times New Roman"/>
          <w:lang w:eastAsia="es-ES_tradnl"/>
        </w:rPr>
        <w:t>;</w:t>
      </w:r>
    </w:p>
    <w:p w14:paraId="4003D747" w14:textId="77777777" w:rsidR="000C1064" w:rsidRPr="00320D44" w:rsidRDefault="000C1064" w:rsidP="000C1064">
      <w:pPr>
        <w:pStyle w:val="ListParagraph"/>
        <w:numPr>
          <w:ilvl w:val="1"/>
          <w:numId w:val="17"/>
        </w:numPr>
        <w:shd w:val="clear" w:color="auto" w:fill="FFFFFF"/>
        <w:tabs>
          <w:tab w:val="left" w:pos="914"/>
        </w:tabs>
        <w:spacing w:after="0" w:line="240" w:lineRule="auto"/>
        <w:rPr>
          <w:rFonts w:eastAsia="Times New Roman"/>
          <w:lang w:eastAsia="es-ES_tradnl"/>
        </w:rPr>
      </w:pPr>
      <w:r w:rsidRPr="00320D44">
        <w:rPr>
          <w:rFonts w:eastAsia="Times New Roman"/>
          <w:lang w:eastAsia="es-ES_tradnl"/>
        </w:rPr>
        <w:lastRenderedPageBreak/>
        <w:t>Redução dos custos de substituição das luminárias</w:t>
      </w:r>
      <w:r w:rsidRPr="00320D44">
        <w:rPr>
          <w:rStyle w:val="FootnoteReference"/>
          <w:rFonts w:eastAsia="Times New Roman"/>
          <w:lang w:eastAsia="es-ES_tradnl"/>
        </w:rPr>
        <w:footnoteReference w:id="12"/>
      </w:r>
      <w:r w:rsidRPr="00320D44">
        <w:rPr>
          <w:rFonts w:eastAsia="Times New Roman"/>
          <w:lang w:eastAsia="es-ES_tradnl"/>
        </w:rPr>
        <w:t xml:space="preserve">: </w:t>
      </w:r>
      <w:r w:rsidRPr="00320D44">
        <w:rPr>
          <w:rFonts w:eastAsia="Times New Roman"/>
          <w:i/>
          <w:lang w:eastAsia="es-ES_tradnl"/>
        </w:rPr>
        <w:t>situação sem projeto</w:t>
      </w:r>
      <w:r w:rsidRPr="00320D44">
        <w:rPr>
          <w:rFonts w:eastAsia="Times New Roman"/>
          <w:lang w:eastAsia="es-ES_tradnl"/>
        </w:rPr>
        <w:t xml:space="preserve"> (menos (-)) </w:t>
      </w:r>
      <w:r w:rsidRPr="00320D44">
        <w:rPr>
          <w:rFonts w:eastAsia="Times New Roman"/>
          <w:i/>
          <w:lang w:eastAsia="es-ES_tradnl"/>
        </w:rPr>
        <w:t>situação com projeto</w:t>
      </w:r>
      <w:r w:rsidRPr="00320D44">
        <w:rPr>
          <w:rFonts w:eastAsia="Times New Roman"/>
          <w:lang w:eastAsia="es-ES_tradnl"/>
        </w:rPr>
        <w:t>.</w:t>
      </w:r>
    </w:p>
    <w:p w14:paraId="6E6698A1" w14:textId="77777777" w:rsidR="000C1064" w:rsidRPr="006550F1" w:rsidRDefault="000C1064" w:rsidP="000C1064"/>
    <w:p w14:paraId="70FA5085" w14:textId="77777777" w:rsidR="000C1064" w:rsidRDefault="000C1064" w:rsidP="000C1064">
      <w:pPr>
        <w:pStyle w:val="ListParagraph"/>
        <w:numPr>
          <w:ilvl w:val="1"/>
          <w:numId w:val="5"/>
        </w:numPr>
        <w:spacing w:after="0" w:line="240" w:lineRule="auto"/>
        <w:ind w:hanging="792"/>
      </w:pPr>
      <w:r>
        <w:t>O valor da tarifa adotado será considerado a preço eficiência, ou seja, sem o valor dos impostos incidentes.</w:t>
      </w:r>
    </w:p>
    <w:p w14:paraId="4DEFFE12" w14:textId="77777777" w:rsidR="000C1064" w:rsidRPr="00875819" w:rsidRDefault="000C1064" w:rsidP="000C1064"/>
    <w:p w14:paraId="0AF2C6D8" w14:textId="77777777" w:rsidR="000C1064" w:rsidRDefault="000C1064" w:rsidP="000C1064">
      <w:pPr>
        <w:pStyle w:val="ListParagraph"/>
        <w:numPr>
          <w:ilvl w:val="1"/>
          <w:numId w:val="5"/>
        </w:numPr>
        <w:spacing w:after="0" w:line="240" w:lineRule="auto"/>
        <w:ind w:hanging="792"/>
      </w:pPr>
      <w:r>
        <w:t>O detalhamento dessa análise é apresentado na sequência desse relatório.</w:t>
      </w:r>
    </w:p>
    <w:p w14:paraId="14ED9B0E" w14:textId="77777777" w:rsidR="000C1064" w:rsidRDefault="000C1064" w:rsidP="00436DD1"/>
    <w:p w14:paraId="3A68A619" w14:textId="77777777" w:rsidR="00436DD1" w:rsidRPr="005E3ECC" w:rsidRDefault="00436DD1" w:rsidP="00C43FE6">
      <w:pPr>
        <w:pStyle w:val="ListParagraph"/>
        <w:numPr>
          <w:ilvl w:val="0"/>
          <w:numId w:val="5"/>
        </w:numPr>
        <w:spacing w:after="0" w:line="240" w:lineRule="auto"/>
        <w:rPr>
          <w:vanish/>
        </w:rPr>
      </w:pPr>
    </w:p>
    <w:p w14:paraId="5BB8EA97" w14:textId="534AADFD" w:rsidR="00436DD1" w:rsidRDefault="00F1748C" w:rsidP="00C43FE6">
      <w:pPr>
        <w:pStyle w:val="ListParagraph"/>
        <w:numPr>
          <w:ilvl w:val="1"/>
          <w:numId w:val="5"/>
        </w:numPr>
        <w:tabs>
          <w:tab w:val="left" w:pos="709"/>
        </w:tabs>
        <w:spacing w:after="0" w:line="240" w:lineRule="auto"/>
        <w:ind w:left="709" w:hanging="709"/>
      </w:pPr>
      <w:r>
        <w:t>Os critérios e parâmetros para a elaboração da analise econômica dos projetos de energia são apresentados a seguir.</w:t>
      </w:r>
      <w:r w:rsidR="00EC5190">
        <w:t xml:space="preserve"> O quadro consolida essas informações</w:t>
      </w:r>
    </w:p>
    <w:p w14:paraId="61F7C1F4" w14:textId="77777777" w:rsidR="00F22F78" w:rsidRDefault="00F22F78" w:rsidP="00F22F78">
      <w:pPr>
        <w:tabs>
          <w:tab w:val="left" w:pos="709"/>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11"/>
      </w:tblGrid>
      <w:tr w:rsidR="003C517A" w:rsidRPr="00A174FF" w14:paraId="1F75B17F" w14:textId="77777777" w:rsidTr="001B17B6">
        <w:tc>
          <w:tcPr>
            <w:tcW w:w="9962" w:type="dxa"/>
            <w:gridSpan w:val="2"/>
            <w:shd w:val="clear" w:color="auto" w:fill="auto"/>
          </w:tcPr>
          <w:p w14:paraId="177931BC" w14:textId="77777777" w:rsidR="003C517A" w:rsidRPr="00A174FF" w:rsidRDefault="003C517A" w:rsidP="000F33CD">
            <w:pPr>
              <w:autoSpaceDE w:val="0"/>
              <w:autoSpaceDN w:val="0"/>
              <w:adjustRightInd w:val="0"/>
              <w:jc w:val="center"/>
              <w:rPr>
                <w:b/>
                <w:sz w:val="18"/>
                <w:szCs w:val="18"/>
              </w:rPr>
            </w:pPr>
            <w:r w:rsidRPr="00A174FF">
              <w:rPr>
                <w:b/>
                <w:sz w:val="18"/>
                <w:szCs w:val="18"/>
              </w:rPr>
              <w:t>Critérios e Presssupostos</w:t>
            </w:r>
          </w:p>
        </w:tc>
      </w:tr>
      <w:tr w:rsidR="003C517A" w:rsidRPr="00A174FF" w14:paraId="616E083E" w14:textId="77777777" w:rsidTr="001B17B6">
        <w:trPr>
          <w:trHeight w:val="247"/>
        </w:trPr>
        <w:tc>
          <w:tcPr>
            <w:tcW w:w="1951" w:type="dxa"/>
            <w:shd w:val="clear" w:color="auto" w:fill="auto"/>
          </w:tcPr>
          <w:p w14:paraId="01271175" w14:textId="77777777" w:rsidR="003C517A" w:rsidRPr="00A174FF" w:rsidRDefault="003C517A" w:rsidP="000F33CD">
            <w:pPr>
              <w:tabs>
                <w:tab w:val="left" w:pos="2268"/>
              </w:tabs>
              <w:rPr>
                <w:sz w:val="18"/>
                <w:szCs w:val="18"/>
              </w:rPr>
            </w:pPr>
            <w:r w:rsidRPr="00A174FF">
              <w:rPr>
                <w:sz w:val="18"/>
                <w:szCs w:val="18"/>
              </w:rPr>
              <w:t>Metodologia de Análise Econômica</w:t>
            </w:r>
          </w:p>
        </w:tc>
        <w:tc>
          <w:tcPr>
            <w:tcW w:w="8011" w:type="dxa"/>
            <w:shd w:val="clear" w:color="auto" w:fill="auto"/>
          </w:tcPr>
          <w:p w14:paraId="52D57172" w14:textId="77777777" w:rsidR="003C517A" w:rsidRPr="00A174FF" w:rsidRDefault="003C517A" w:rsidP="000F33CD">
            <w:pPr>
              <w:autoSpaceDE w:val="0"/>
              <w:autoSpaceDN w:val="0"/>
              <w:adjustRightInd w:val="0"/>
              <w:rPr>
                <w:sz w:val="18"/>
                <w:szCs w:val="18"/>
              </w:rPr>
            </w:pPr>
            <w:r w:rsidRPr="00A174FF">
              <w:rPr>
                <w:sz w:val="18"/>
                <w:szCs w:val="18"/>
              </w:rPr>
              <w:t>Benefício-Custo</w:t>
            </w:r>
          </w:p>
        </w:tc>
      </w:tr>
      <w:tr w:rsidR="003C517A" w:rsidRPr="00A174FF" w14:paraId="17C05A96" w14:textId="77777777" w:rsidTr="001B17B6">
        <w:trPr>
          <w:trHeight w:val="150"/>
        </w:trPr>
        <w:tc>
          <w:tcPr>
            <w:tcW w:w="1951" w:type="dxa"/>
            <w:shd w:val="clear" w:color="auto" w:fill="auto"/>
          </w:tcPr>
          <w:p w14:paraId="553F120E" w14:textId="77777777" w:rsidR="003C517A" w:rsidRPr="00A174FF" w:rsidRDefault="003C517A" w:rsidP="000F33CD">
            <w:pPr>
              <w:tabs>
                <w:tab w:val="left" w:pos="2268"/>
              </w:tabs>
              <w:rPr>
                <w:sz w:val="18"/>
                <w:szCs w:val="18"/>
              </w:rPr>
            </w:pPr>
            <w:r w:rsidRPr="00A174FF">
              <w:rPr>
                <w:sz w:val="18"/>
                <w:szCs w:val="18"/>
              </w:rPr>
              <w:t>Horizonte de análise:</w:t>
            </w:r>
          </w:p>
        </w:tc>
        <w:tc>
          <w:tcPr>
            <w:tcW w:w="8011" w:type="dxa"/>
            <w:shd w:val="clear" w:color="auto" w:fill="auto"/>
          </w:tcPr>
          <w:p w14:paraId="6FA493A0" w14:textId="50BFDA88" w:rsidR="003C517A" w:rsidRPr="00A174FF" w:rsidRDefault="000E4095" w:rsidP="000F33CD">
            <w:pPr>
              <w:autoSpaceDE w:val="0"/>
              <w:autoSpaceDN w:val="0"/>
              <w:adjustRightInd w:val="0"/>
              <w:rPr>
                <w:sz w:val="18"/>
                <w:szCs w:val="18"/>
              </w:rPr>
            </w:pPr>
            <w:r>
              <w:rPr>
                <w:sz w:val="18"/>
                <w:szCs w:val="18"/>
              </w:rPr>
              <w:t>1</w:t>
            </w:r>
            <w:r w:rsidR="003C517A" w:rsidRPr="00A174FF">
              <w:rPr>
                <w:sz w:val="18"/>
                <w:szCs w:val="18"/>
              </w:rPr>
              <w:t>0 anos</w:t>
            </w:r>
          </w:p>
        </w:tc>
      </w:tr>
      <w:tr w:rsidR="003C517A" w:rsidRPr="00A174FF" w14:paraId="06A6F9E3" w14:textId="77777777" w:rsidTr="001B17B6">
        <w:tc>
          <w:tcPr>
            <w:tcW w:w="1951" w:type="dxa"/>
            <w:shd w:val="clear" w:color="auto" w:fill="auto"/>
          </w:tcPr>
          <w:p w14:paraId="495FF0E7" w14:textId="77777777" w:rsidR="003C517A" w:rsidRPr="00A174FF" w:rsidRDefault="003C517A" w:rsidP="000F33CD">
            <w:pPr>
              <w:tabs>
                <w:tab w:val="left" w:pos="2268"/>
              </w:tabs>
              <w:rPr>
                <w:sz w:val="18"/>
                <w:szCs w:val="18"/>
              </w:rPr>
            </w:pPr>
            <w:r w:rsidRPr="00A174FF">
              <w:rPr>
                <w:sz w:val="18"/>
                <w:szCs w:val="18"/>
              </w:rPr>
              <w:t>Taxa de desconto:</w:t>
            </w:r>
          </w:p>
        </w:tc>
        <w:tc>
          <w:tcPr>
            <w:tcW w:w="8011" w:type="dxa"/>
            <w:shd w:val="clear" w:color="auto" w:fill="auto"/>
          </w:tcPr>
          <w:p w14:paraId="00A9A18B" w14:textId="77777777" w:rsidR="003C517A" w:rsidRPr="00A174FF" w:rsidRDefault="003C517A" w:rsidP="000F33CD">
            <w:pPr>
              <w:autoSpaceDE w:val="0"/>
              <w:autoSpaceDN w:val="0"/>
              <w:adjustRightInd w:val="0"/>
              <w:rPr>
                <w:sz w:val="18"/>
                <w:szCs w:val="18"/>
              </w:rPr>
            </w:pPr>
            <w:r w:rsidRPr="00A174FF">
              <w:rPr>
                <w:sz w:val="18"/>
                <w:szCs w:val="18"/>
              </w:rPr>
              <w:t>12% a.a.</w:t>
            </w:r>
          </w:p>
        </w:tc>
      </w:tr>
      <w:tr w:rsidR="003C517A" w:rsidRPr="00A174FF" w14:paraId="3F70F3AC" w14:textId="77777777" w:rsidTr="001B17B6">
        <w:trPr>
          <w:trHeight w:val="2140"/>
        </w:trPr>
        <w:tc>
          <w:tcPr>
            <w:tcW w:w="1951" w:type="dxa"/>
            <w:shd w:val="clear" w:color="auto" w:fill="auto"/>
          </w:tcPr>
          <w:p w14:paraId="4ECD2945" w14:textId="77777777" w:rsidR="003C517A" w:rsidRPr="00A174FF" w:rsidRDefault="003C517A" w:rsidP="000F33CD">
            <w:pPr>
              <w:autoSpaceDE w:val="0"/>
              <w:autoSpaceDN w:val="0"/>
              <w:adjustRightInd w:val="0"/>
              <w:rPr>
                <w:sz w:val="18"/>
                <w:szCs w:val="18"/>
              </w:rPr>
            </w:pPr>
            <w:r w:rsidRPr="00A174FF">
              <w:rPr>
                <w:sz w:val="18"/>
                <w:szCs w:val="18"/>
              </w:rPr>
              <w:t>Valor Presente Líquido</w:t>
            </w:r>
          </w:p>
        </w:tc>
        <w:tc>
          <w:tcPr>
            <w:tcW w:w="8011" w:type="dxa"/>
            <w:shd w:val="clear" w:color="auto" w:fill="auto"/>
          </w:tcPr>
          <w:p w14:paraId="2FB51D10" w14:textId="77777777" w:rsidR="003C517A" w:rsidRPr="00500B73" w:rsidRDefault="003C517A" w:rsidP="000F33CD">
            <w:pPr>
              <w:autoSpaceDE w:val="0"/>
              <w:autoSpaceDN w:val="0"/>
              <w:adjustRightInd w:val="0"/>
              <w:rPr>
                <w:sz w:val="18"/>
                <w:szCs w:val="18"/>
              </w:rPr>
            </w:pPr>
            <m:oMathPara>
              <m:oMath>
                <m:r>
                  <w:rPr>
                    <w:rFonts w:ascii="Cambria Math" w:hAnsi="Cambria Math"/>
                    <w:sz w:val="18"/>
                    <w:szCs w:val="18"/>
                  </w:rPr>
                  <m:t>VPL=</m:t>
                </m:r>
                <m:nary>
                  <m:naryPr>
                    <m:chr m:val="∑"/>
                    <m:limLoc m:val="undOvr"/>
                    <m:ctrlPr>
                      <w:rPr>
                        <w:rFonts w:ascii="Cambria Math" w:hAnsi="Cambria Math"/>
                        <w:i/>
                        <w:sz w:val="18"/>
                        <w:szCs w:val="18"/>
                      </w:rPr>
                    </m:ctrlPr>
                  </m:naryPr>
                  <m:sub>
                    <m:r>
                      <w:rPr>
                        <w:rFonts w:ascii="Cambria Math" w:hAnsi="Cambria Math"/>
                        <w:sz w:val="18"/>
                        <w:szCs w:val="18"/>
                      </w:rPr>
                      <m:t>j=0</m:t>
                    </m:r>
                  </m:sub>
                  <m:sup>
                    <m:r>
                      <w:rPr>
                        <w:rFonts w:ascii="Cambria Math" w:hAnsi="Cambria Math"/>
                        <w:sz w:val="18"/>
                        <w:szCs w:val="18"/>
                      </w:rPr>
                      <m:t>n-1</m:t>
                    </m:r>
                  </m:sup>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O&amp;M</m:t>
                                </m:r>
                              </m:e>
                              <m:sub>
                                <m:r>
                                  <w:rPr>
                                    <w:rFonts w:ascii="Cambria Math" w:hAnsi="Cambria Math"/>
                                    <w:sz w:val="18"/>
                                    <w:szCs w:val="18"/>
                                  </w:rPr>
                                  <m:t>j</m:t>
                                </m:r>
                              </m:sub>
                            </m:sSub>
                          </m:num>
                          <m:den>
                            <m:sSup>
                              <m:sSupPr>
                                <m:ctrlPr>
                                  <w:rPr>
                                    <w:rFonts w:ascii="Cambria Math" w:hAnsi="Cambria Math"/>
                                    <w:i/>
                                    <w:sz w:val="18"/>
                                    <w:szCs w:val="18"/>
                                  </w:rPr>
                                </m:ctrlPr>
                              </m:sSupPr>
                              <m:e>
                                <m:r>
                                  <w:rPr>
                                    <w:rFonts w:ascii="Cambria Math" w:hAnsi="Cambria Math"/>
                                    <w:sz w:val="18"/>
                                    <w:szCs w:val="18"/>
                                  </w:rPr>
                                  <m:t>(1+i)</m:t>
                                </m:r>
                              </m:e>
                              <m:sup>
                                <m:r>
                                  <w:rPr>
                                    <w:rFonts w:ascii="Cambria Math" w:hAnsi="Cambria Math"/>
                                    <w:sz w:val="18"/>
                                    <w:szCs w:val="18"/>
                                  </w:rPr>
                                  <m:t>j</m:t>
                                </m:r>
                              </m:sup>
                            </m:sSup>
                          </m:den>
                        </m:f>
                      </m:e>
                    </m:d>
                    <m:r>
                      <w:rPr>
                        <w:rFonts w:ascii="Cambria Math" w:hAnsi="Cambria Math"/>
                        <w:sz w:val="18"/>
                        <w:szCs w:val="18"/>
                      </w:rPr>
                      <m:t xml:space="preserve">  </m:t>
                    </m:r>
                  </m:e>
                </m:nary>
              </m:oMath>
            </m:oMathPara>
          </w:p>
          <w:p w14:paraId="5228BAA4" w14:textId="77777777" w:rsidR="003C517A" w:rsidRPr="00A174FF" w:rsidRDefault="003C517A" w:rsidP="000F33CD">
            <w:pPr>
              <w:tabs>
                <w:tab w:val="left" w:pos="993"/>
              </w:tabs>
              <w:ind w:left="993" w:hanging="993"/>
              <w:rPr>
                <w:sz w:val="18"/>
                <w:szCs w:val="18"/>
              </w:rPr>
            </w:pPr>
            <w:r w:rsidRPr="00A174FF">
              <w:rPr>
                <w:sz w:val="18"/>
                <w:szCs w:val="18"/>
              </w:rPr>
              <w:t>VPL =</w:t>
            </w:r>
            <w:r w:rsidRPr="00A174FF">
              <w:rPr>
                <w:sz w:val="18"/>
                <w:szCs w:val="18"/>
              </w:rPr>
              <w:tab/>
              <w:t>valor presente líquido;</w:t>
            </w:r>
          </w:p>
          <w:p w14:paraId="7F8CF885" w14:textId="77777777" w:rsidR="003C517A" w:rsidRPr="00A174FF" w:rsidRDefault="003C517A" w:rsidP="000F33CD">
            <w:pPr>
              <w:tabs>
                <w:tab w:val="left" w:pos="993"/>
              </w:tabs>
              <w:ind w:left="993" w:hanging="993"/>
              <w:rPr>
                <w:sz w:val="18"/>
                <w:szCs w:val="18"/>
              </w:rPr>
            </w:pPr>
            <w:r w:rsidRPr="00A174FF">
              <w:rPr>
                <w:sz w:val="18"/>
                <w:szCs w:val="18"/>
              </w:rPr>
              <w:t>j=</w:t>
            </w:r>
            <w:r w:rsidRPr="00A174FF">
              <w:rPr>
                <w:sz w:val="18"/>
                <w:szCs w:val="18"/>
              </w:rPr>
              <w:tab/>
              <w:t>ano (variando de 0, correspondente ao ano de início de implementação da obra a n-1, vigésimo ano de análise, n=20);</w:t>
            </w:r>
          </w:p>
          <w:p w14:paraId="5E270970" w14:textId="77777777" w:rsidR="003C517A" w:rsidRPr="00A174FF" w:rsidRDefault="003C517A" w:rsidP="000F33CD">
            <w:pPr>
              <w:tabs>
                <w:tab w:val="left" w:pos="993"/>
                <w:tab w:val="center" w:pos="4819"/>
              </w:tabs>
              <w:ind w:left="993" w:hanging="993"/>
              <w:rPr>
                <w:sz w:val="18"/>
                <w:szCs w:val="18"/>
              </w:rPr>
            </w:pPr>
            <w:r w:rsidRPr="00A174FF">
              <w:rPr>
                <w:sz w:val="18"/>
                <w:szCs w:val="18"/>
              </w:rPr>
              <w:t>B</w:t>
            </w:r>
            <w:r w:rsidRPr="00A174FF">
              <w:rPr>
                <w:sz w:val="18"/>
                <w:szCs w:val="18"/>
                <w:vertAlign w:val="subscript"/>
              </w:rPr>
              <w:t>j</w:t>
            </w:r>
            <w:r w:rsidRPr="00A174FF">
              <w:rPr>
                <w:sz w:val="18"/>
                <w:szCs w:val="18"/>
              </w:rPr>
              <w:t xml:space="preserve"> =</w:t>
            </w:r>
            <w:r w:rsidRPr="00A174FF">
              <w:rPr>
                <w:sz w:val="18"/>
                <w:szCs w:val="18"/>
              </w:rPr>
              <w:tab/>
              <w:t>Benefício no ano j;</w:t>
            </w:r>
          </w:p>
          <w:p w14:paraId="1AA208F2" w14:textId="77777777" w:rsidR="003C517A" w:rsidRPr="00A174FF" w:rsidRDefault="003C517A" w:rsidP="000F33CD">
            <w:pPr>
              <w:tabs>
                <w:tab w:val="left" w:pos="993"/>
              </w:tabs>
              <w:ind w:left="993" w:hanging="993"/>
              <w:rPr>
                <w:sz w:val="18"/>
                <w:szCs w:val="18"/>
              </w:rPr>
            </w:pPr>
            <w:r w:rsidRPr="00A174FF">
              <w:rPr>
                <w:sz w:val="18"/>
                <w:szCs w:val="18"/>
              </w:rPr>
              <w:t>I</w:t>
            </w:r>
            <w:r w:rsidRPr="00A174FF">
              <w:rPr>
                <w:sz w:val="18"/>
                <w:szCs w:val="18"/>
                <w:vertAlign w:val="subscript"/>
              </w:rPr>
              <w:t>j</w:t>
            </w:r>
            <w:r w:rsidRPr="00A174FF">
              <w:rPr>
                <w:sz w:val="18"/>
                <w:szCs w:val="18"/>
              </w:rPr>
              <w:t xml:space="preserve"> =</w:t>
            </w:r>
            <w:r w:rsidRPr="00A174FF">
              <w:rPr>
                <w:sz w:val="18"/>
                <w:szCs w:val="18"/>
              </w:rPr>
              <w:tab/>
              <w:t>Investimento no ano j;</w:t>
            </w:r>
          </w:p>
          <w:p w14:paraId="553DFE09" w14:textId="77777777" w:rsidR="003C517A" w:rsidRPr="00A174FF" w:rsidRDefault="003C517A" w:rsidP="000F33CD">
            <w:pPr>
              <w:tabs>
                <w:tab w:val="left" w:pos="993"/>
              </w:tabs>
              <w:ind w:left="993" w:hanging="993"/>
              <w:rPr>
                <w:sz w:val="18"/>
                <w:szCs w:val="18"/>
              </w:rPr>
            </w:pPr>
            <w:r w:rsidRPr="00A174FF">
              <w:rPr>
                <w:sz w:val="18"/>
                <w:szCs w:val="18"/>
              </w:rPr>
              <w:t>O&amp;M</w:t>
            </w:r>
            <w:r w:rsidRPr="00A174FF">
              <w:rPr>
                <w:sz w:val="18"/>
                <w:szCs w:val="18"/>
                <w:vertAlign w:val="subscript"/>
              </w:rPr>
              <w:t>j</w:t>
            </w:r>
            <w:r w:rsidRPr="00A174FF">
              <w:rPr>
                <w:sz w:val="18"/>
                <w:szCs w:val="18"/>
              </w:rPr>
              <w:t xml:space="preserve"> =</w:t>
            </w:r>
            <w:r w:rsidRPr="00A174FF">
              <w:rPr>
                <w:sz w:val="18"/>
                <w:szCs w:val="18"/>
              </w:rPr>
              <w:tab/>
              <w:t>custos incrementais de operação e manutenção no ano j</w:t>
            </w:r>
          </w:p>
          <w:p w14:paraId="46477C1B" w14:textId="77777777" w:rsidR="003C517A" w:rsidRPr="00A174FF" w:rsidRDefault="003C517A" w:rsidP="000F33CD">
            <w:pPr>
              <w:tabs>
                <w:tab w:val="left" w:pos="993"/>
              </w:tabs>
              <w:ind w:left="993" w:hanging="993"/>
              <w:rPr>
                <w:sz w:val="18"/>
                <w:szCs w:val="18"/>
              </w:rPr>
            </w:pPr>
            <w:r w:rsidRPr="00A174FF">
              <w:rPr>
                <w:sz w:val="18"/>
                <w:szCs w:val="18"/>
              </w:rPr>
              <w:t>i =</w:t>
            </w:r>
            <w:r w:rsidRPr="00A174FF">
              <w:rPr>
                <w:sz w:val="18"/>
                <w:szCs w:val="18"/>
              </w:rPr>
              <w:tab/>
              <w:t>taxa de desconto, fixada em 12% a.a.</w:t>
            </w:r>
          </w:p>
        </w:tc>
      </w:tr>
      <w:tr w:rsidR="003C517A" w:rsidRPr="00A174FF" w14:paraId="1D0A1952" w14:textId="77777777" w:rsidTr="001B17B6">
        <w:tc>
          <w:tcPr>
            <w:tcW w:w="1951" w:type="dxa"/>
            <w:shd w:val="clear" w:color="auto" w:fill="auto"/>
          </w:tcPr>
          <w:p w14:paraId="6B40DB7B" w14:textId="77777777" w:rsidR="003C517A" w:rsidRPr="00A174FF" w:rsidRDefault="003C517A" w:rsidP="000F33CD">
            <w:pPr>
              <w:autoSpaceDE w:val="0"/>
              <w:autoSpaceDN w:val="0"/>
              <w:adjustRightInd w:val="0"/>
              <w:rPr>
                <w:sz w:val="18"/>
                <w:szCs w:val="18"/>
              </w:rPr>
            </w:pPr>
            <w:r w:rsidRPr="00A174FF">
              <w:rPr>
                <w:sz w:val="18"/>
                <w:szCs w:val="18"/>
              </w:rPr>
              <w:t>Critério de viabilidade</w:t>
            </w:r>
          </w:p>
        </w:tc>
        <w:tc>
          <w:tcPr>
            <w:tcW w:w="8011" w:type="dxa"/>
            <w:shd w:val="clear" w:color="auto" w:fill="auto"/>
          </w:tcPr>
          <w:p w14:paraId="32310142" w14:textId="77777777" w:rsidR="003C517A" w:rsidRPr="00A174FF" w:rsidRDefault="003C517A" w:rsidP="000F33CD">
            <w:pPr>
              <w:autoSpaceDE w:val="0"/>
              <w:autoSpaceDN w:val="0"/>
              <w:adjustRightInd w:val="0"/>
              <w:rPr>
                <w:sz w:val="18"/>
                <w:szCs w:val="18"/>
              </w:rPr>
            </w:pPr>
            <w:r w:rsidRPr="00A174FF">
              <w:rPr>
                <w:sz w:val="18"/>
                <w:szCs w:val="18"/>
              </w:rPr>
              <w:t xml:space="preserve">VPL </w:t>
            </w:r>
            <m:oMath>
              <m:r>
                <w:rPr>
                  <w:rFonts w:ascii="Cambria Math" w:hAnsi="Cambria Math"/>
                  <w:sz w:val="18"/>
                  <w:szCs w:val="18"/>
                </w:rPr>
                <m:t>≥</m:t>
              </m:r>
            </m:oMath>
            <w:r w:rsidRPr="00A174FF">
              <w:rPr>
                <w:sz w:val="18"/>
                <w:szCs w:val="18"/>
              </w:rPr>
              <w:t xml:space="preserve"> 0,   (a taxa de desconto de 12%a.a.)</w:t>
            </w:r>
          </w:p>
        </w:tc>
      </w:tr>
      <w:tr w:rsidR="003C517A" w:rsidRPr="00A174FF" w14:paraId="709FC5A0" w14:textId="77777777" w:rsidTr="001B17B6">
        <w:tc>
          <w:tcPr>
            <w:tcW w:w="1951" w:type="dxa"/>
            <w:shd w:val="clear" w:color="auto" w:fill="auto"/>
          </w:tcPr>
          <w:p w14:paraId="277A1830" w14:textId="77777777" w:rsidR="003C517A" w:rsidRPr="00A174FF" w:rsidRDefault="003C517A" w:rsidP="000F33CD">
            <w:pPr>
              <w:autoSpaceDE w:val="0"/>
              <w:autoSpaceDN w:val="0"/>
              <w:adjustRightInd w:val="0"/>
              <w:rPr>
                <w:sz w:val="18"/>
                <w:szCs w:val="18"/>
              </w:rPr>
            </w:pPr>
            <w:r w:rsidRPr="00A174FF">
              <w:rPr>
                <w:sz w:val="18"/>
                <w:szCs w:val="18"/>
              </w:rPr>
              <w:t>Taxa Interna de Retorno Econômico (TIRE),</w:t>
            </w:r>
          </w:p>
        </w:tc>
        <w:tc>
          <w:tcPr>
            <w:tcW w:w="8011" w:type="dxa"/>
            <w:shd w:val="clear" w:color="auto" w:fill="auto"/>
          </w:tcPr>
          <w:p w14:paraId="11FEA229" w14:textId="77777777" w:rsidR="003C517A" w:rsidRPr="00A174FF" w:rsidRDefault="003C517A" w:rsidP="000F33CD">
            <w:pPr>
              <w:autoSpaceDE w:val="0"/>
              <w:autoSpaceDN w:val="0"/>
              <w:adjustRightInd w:val="0"/>
              <w:rPr>
                <w:sz w:val="18"/>
                <w:szCs w:val="18"/>
              </w:rPr>
            </w:pPr>
            <w:r w:rsidRPr="00A174FF">
              <w:rPr>
                <w:sz w:val="18"/>
                <w:szCs w:val="18"/>
              </w:rPr>
              <w:t xml:space="preserve">TIRE </w:t>
            </w:r>
            <m:oMath>
              <m:r>
                <w:rPr>
                  <w:rFonts w:ascii="Cambria Math" w:hAnsi="Cambria Math"/>
                  <w:sz w:val="18"/>
                  <w:szCs w:val="18"/>
                </w:rPr>
                <m:t>≥</m:t>
              </m:r>
            </m:oMath>
            <w:r w:rsidRPr="00A174FF">
              <w:rPr>
                <w:sz w:val="18"/>
                <w:szCs w:val="18"/>
              </w:rPr>
              <w:t xml:space="preserve"> 12% a.a.</w:t>
            </w:r>
          </w:p>
        </w:tc>
      </w:tr>
      <w:tr w:rsidR="003C517A" w:rsidRPr="00A174FF" w14:paraId="14925371" w14:textId="77777777" w:rsidTr="001B17B6">
        <w:tc>
          <w:tcPr>
            <w:tcW w:w="1951" w:type="dxa"/>
            <w:shd w:val="clear" w:color="auto" w:fill="auto"/>
          </w:tcPr>
          <w:p w14:paraId="3C6D76F3" w14:textId="77777777" w:rsidR="003C517A" w:rsidRPr="00A174FF" w:rsidRDefault="003C517A" w:rsidP="000F33CD">
            <w:pPr>
              <w:autoSpaceDE w:val="0"/>
              <w:autoSpaceDN w:val="0"/>
              <w:adjustRightInd w:val="0"/>
              <w:rPr>
                <w:sz w:val="18"/>
                <w:szCs w:val="18"/>
              </w:rPr>
            </w:pPr>
            <w:r w:rsidRPr="00A174FF">
              <w:rPr>
                <w:sz w:val="18"/>
                <w:szCs w:val="18"/>
              </w:rPr>
              <w:t>benefício/custo (B/C),</w:t>
            </w:r>
          </w:p>
        </w:tc>
        <w:tc>
          <w:tcPr>
            <w:tcW w:w="8011" w:type="dxa"/>
            <w:shd w:val="clear" w:color="auto" w:fill="auto"/>
          </w:tcPr>
          <w:p w14:paraId="4E790A70" w14:textId="77777777" w:rsidR="003C517A" w:rsidRPr="00A174FF" w:rsidRDefault="003C517A" w:rsidP="000F33CD">
            <w:pPr>
              <w:autoSpaceDE w:val="0"/>
              <w:autoSpaceDN w:val="0"/>
              <w:adjustRightInd w:val="0"/>
              <w:rPr>
                <w:sz w:val="18"/>
                <w:szCs w:val="18"/>
              </w:rPr>
            </w:pPr>
            <w:r w:rsidRPr="00A174FF">
              <w:rPr>
                <w:sz w:val="18"/>
                <w:szCs w:val="18"/>
              </w:rPr>
              <w:t xml:space="preserve">(B/C </w:t>
            </w:r>
            <m:oMath>
              <m:r>
                <w:rPr>
                  <w:rFonts w:ascii="Cambria Math" w:hAnsi="Cambria Math"/>
                  <w:sz w:val="18"/>
                  <w:szCs w:val="18"/>
                </w:rPr>
                <m:t>≥</m:t>
              </m:r>
            </m:oMath>
            <w:r w:rsidRPr="00A174FF">
              <w:rPr>
                <w:sz w:val="18"/>
                <w:szCs w:val="18"/>
              </w:rPr>
              <w:t xml:space="preserve"> 1).</w:t>
            </w:r>
          </w:p>
        </w:tc>
      </w:tr>
      <w:tr w:rsidR="00CF2041" w:rsidRPr="00A174FF" w14:paraId="4DCC3E43" w14:textId="77777777" w:rsidTr="00355331">
        <w:tc>
          <w:tcPr>
            <w:tcW w:w="1951" w:type="dxa"/>
            <w:shd w:val="clear" w:color="auto" w:fill="auto"/>
            <w:vAlign w:val="bottom"/>
          </w:tcPr>
          <w:p w14:paraId="02D3761B" w14:textId="25E02155" w:rsidR="00CF2041" w:rsidRPr="00CF2041" w:rsidRDefault="00CF2041" w:rsidP="0072202E">
            <w:pPr>
              <w:autoSpaceDE w:val="0"/>
              <w:autoSpaceDN w:val="0"/>
              <w:adjustRightInd w:val="0"/>
              <w:rPr>
                <w:sz w:val="18"/>
                <w:szCs w:val="18"/>
              </w:rPr>
            </w:pPr>
            <w:r w:rsidRPr="00CF2041">
              <w:rPr>
                <w:color w:val="000000"/>
                <w:sz w:val="18"/>
                <w:szCs w:val="18"/>
              </w:rPr>
              <w:t>Horas de Uso Diário (hrs) estimado</w:t>
            </w:r>
            <w:r w:rsidR="0072202E">
              <w:rPr>
                <w:color w:val="000000"/>
                <w:sz w:val="18"/>
                <w:szCs w:val="18"/>
              </w:rPr>
              <w:t xml:space="preserve"> </w:t>
            </w:r>
          </w:p>
        </w:tc>
        <w:tc>
          <w:tcPr>
            <w:tcW w:w="8011" w:type="dxa"/>
            <w:shd w:val="clear" w:color="auto" w:fill="auto"/>
            <w:vAlign w:val="center"/>
          </w:tcPr>
          <w:p w14:paraId="0566A4C8" w14:textId="1092467D" w:rsidR="00CF2041" w:rsidRPr="00CF2041" w:rsidRDefault="00CF2041" w:rsidP="00355331">
            <w:pPr>
              <w:autoSpaceDE w:val="0"/>
              <w:autoSpaceDN w:val="0"/>
              <w:adjustRightInd w:val="0"/>
              <w:rPr>
                <w:sz w:val="18"/>
                <w:szCs w:val="18"/>
              </w:rPr>
            </w:pPr>
            <w:r w:rsidRPr="00CF2041">
              <w:rPr>
                <w:color w:val="000000"/>
                <w:sz w:val="18"/>
                <w:szCs w:val="18"/>
              </w:rPr>
              <w:t>11,52 hs</w:t>
            </w:r>
          </w:p>
        </w:tc>
      </w:tr>
      <w:tr w:rsidR="00CF2041" w:rsidRPr="00A174FF" w14:paraId="54CD70E2" w14:textId="77777777" w:rsidTr="00355331">
        <w:tc>
          <w:tcPr>
            <w:tcW w:w="1951" w:type="dxa"/>
            <w:shd w:val="clear" w:color="auto" w:fill="auto"/>
            <w:vAlign w:val="bottom"/>
          </w:tcPr>
          <w:p w14:paraId="5FFA3326" w14:textId="5F449F5A" w:rsidR="00CF2041" w:rsidRPr="00CF2041" w:rsidRDefault="00CF2041" w:rsidP="000F33CD">
            <w:pPr>
              <w:autoSpaceDE w:val="0"/>
              <w:autoSpaceDN w:val="0"/>
              <w:adjustRightInd w:val="0"/>
              <w:rPr>
                <w:sz w:val="18"/>
                <w:szCs w:val="18"/>
              </w:rPr>
            </w:pPr>
            <w:r w:rsidRPr="00CF2041">
              <w:rPr>
                <w:color w:val="000000"/>
                <w:sz w:val="18"/>
                <w:szCs w:val="18"/>
              </w:rPr>
              <w:t>Dias por ano</w:t>
            </w:r>
          </w:p>
        </w:tc>
        <w:tc>
          <w:tcPr>
            <w:tcW w:w="8011" w:type="dxa"/>
            <w:shd w:val="clear" w:color="auto" w:fill="auto"/>
            <w:vAlign w:val="center"/>
          </w:tcPr>
          <w:p w14:paraId="1C8927ED" w14:textId="66A23B7A" w:rsidR="00CF2041" w:rsidRPr="00CF2041" w:rsidRDefault="00CF2041" w:rsidP="00355331">
            <w:pPr>
              <w:autoSpaceDE w:val="0"/>
              <w:autoSpaceDN w:val="0"/>
              <w:adjustRightInd w:val="0"/>
              <w:rPr>
                <w:sz w:val="18"/>
                <w:szCs w:val="18"/>
              </w:rPr>
            </w:pPr>
            <w:r w:rsidRPr="00CF2041">
              <w:rPr>
                <w:color w:val="000000"/>
                <w:sz w:val="18"/>
                <w:szCs w:val="18"/>
              </w:rPr>
              <w:t>365</w:t>
            </w:r>
          </w:p>
        </w:tc>
      </w:tr>
      <w:tr w:rsidR="00CF2041" w:rsidRPr="00A174FF" w14:paraId="0C4BD734" w14:textId="77777777" w:rsidTr="00355331">
        <w:tc>
          <w:tcPr>
            <w:tcW w:w="1951" w:type="dxa"/>
            <w:shd w:val="clear" w:color="auto" w:fill="auto"/>
            <w:vAlign w:val="bottom"/>
          </w:tcPr>
          <w:p w14:paraId="68707A5F" w14:textId="14BB7C48" w:rsidR="00CF2041" w:rsidRPr="00CF2041" w:rsidRDefault="0072202E" w:rsidP="000F33CD">
            <w:pPr>
              <w:autoSpaceDE w:val="0"/>
              <w:autoSpaceDN w:val="0"/>
              <w:adjustRightInd w:val="0"/>
              <w:rPr>
                <w:sz w:val="18"/>
                <w:szCs w:val="18"/>
              </w:rPr>
            </w:pPr>
            <w:r>
              <w:rPr>
                <w:color w:val="000000"/>
                <w:sz w:val="18"/>
                <w:szCs w:val="18"/>
              </w:rPr>
              <w:t>Taxa de utilização</w:t>
            </w:r>
            <w:r w:rsidRPr="00CF2041">
              <w:rPr>
                <w:color w:val="000000"/>
                <w:sz w:val="18"/>
                <w:szCs w:val="18"/>
              </w:rPr>
              <w:t xml:space="preserve"> </w:t>
            </w:r>
            <w:r>
              <w:rPr>
                <w:color w:val="000000"/>
                <w:sz w:val="18"/>
                <w:szCs w:val="18"/>
              </w:rPr>
              <w:t xml:space="preserve">- </w:t>
            </w:r>
            <w:r w:rsidR="00CF2041" w:rsidRPr="00CF2041">
              <w:rPr>
                <w:color w:val="000000"/>
                <w:sz w:val="18"/>
                <w:szCs w:val="18"/>
              </w:rPr>
              <w:t>Horas por ano</w:t>
            </w:r>
          </w:p>
        </w:tc>
        <w:tc>
          <w:tcPr>
            <w:tcW w:w="8011" w:type="dxa"/>
            <w:shd w:val="clear" w:color="auto" w:fill="auto"/>
            <w:vAlign w:val="center"/>
          </w:tcPr>
          <w:p w14:paraId="3E137A69" w14:textId="00B6E3D4" w:rsidR="00CF2041" w:rsidRPr="00CF2041" w:rsidRDefault="00CF2041" w:rsidP="008341A2">
            <w:pPr>
              <w:autoSpaceDE w:val="0"/>
              <w:autoSpaceDN w:val="0"/>
              <w:adjustRightInd w:val="0"/>
              <w:rPr>
                <w:sz w:val="18"/>
                <w:szCs w:val="18"/>
              </w:rPr>
            </w:pPr>
            <w:r w:rsidRPr="00CF2041">
              <w:rPr>
                <w:color w:val="000000"/>
                <w:sz w:val="18"/>
                <w:szCs w:val="18"/>
              </w:rPr>
              <w:t>4204,8</w:t>
            </w:r>
            <w:r>
              <w:rPr>
                <w:color w:val="000000"/>
                <w:sz w:val="18"/>
                <w:szCs w:val="18"/>
              </w:rPr>
              <w:t xml:space="preserve"> </w:t>
            </w:r>
            <w:r w:rsidR="000F33CD">
              <w:rPr>
                <w:color w:val="000000"/>
                <w:sz w:val="18"/>
                <w:szCs w:val="18"/>
              </w:rPr>
              <w:t xml:space="preserve">= </w:t>
            </w:r>
            <w:r>
              <w:rPr>
                <w:color w:val="000000"/>
                <w:sz w:val="18"/>
                <w:szCs w:val="18"/>
              </w:rPr>
              <w:t>(11,52 x 365)</w:t>
            </w:r>
          </w:p>
        </w:tc>
      </w:tr>
      <w:tr w:rsidR="00CF2041" w:rsidRPr="00A174FF" w14:paraId="2C376AC7" w14:textId="77777777" w:rsidTr="000F33CD">
        <w:tc>
          <w:tcPr>
            <w:tcW w:w="1951" w:type="dxa"/>
            <w:shd w:val="clear" w:color="auto" w:fill="auto"/>
          </w:tcPr>
          <w:p w14:paraId="585DB22B" w14:textId="4AB59D4E" w:rsidR="00CF2041" w:rsidRPr="00A174FF" w:rsidRDefault="006B2B8B" w:rsidP="000F33CD">
            <w:pPr>
              <w:autoSpaceDE w:val="0"/>
              <w:autoSpaceDN w:val="0"/>
              <w:adjustRightInd w:val="0"/>
              <w:rPr>
                <w:sz w:val="18"/>
                <w:szCs w:val="18"/>
              </w:rPr>
            </w:pPr>
            <w:r>
              <w:rPr>
                <w:sz w:val="18"/>
                <w:szCs w:val="18"/>
              </w:rPr>
              <w:t>Tarifa Energia</w:t>
            </w:r>
            <w:r w:rsidR="00CF2041" w:rsidRPr="00CF2041">
              <w:rPr>
                <w:sz w:val="18"/>
                <w:szCs w:val="18"/>
              </w:rPr>
              <w:t xml:space="preserve"> (USD/kWh)</w:t>
            </w:r>
          </w:p>
        </w:tc>
        <w:tc>
          <w:tcPr>
            <w:tcW w:w="8011" w:type="dxa"/>
            <w:shd w:val="clear" w:color="auto" w:fill="auto"/>
          </w:tcPr>
          <w:p w14:paraId="68D467B2" w14:textId="4EC0A303" w:rsidR="00CF2041" w:rsidRPr="000D34B9" w:rsidRDefault="00CF2041" w:rsidP="000D34B9">
            <w:pPr>
              <w:rPr>
                <w:color w:val="000000"/>
                <w:sz w:val="18"/>
                <w:szCs w:val="18"/>
              </w:rPr>
            </w:pPr>
            <w:r w:rsidRPr="000D34B9">
              <w:rPr>
                <w:color w:val="000000"/>
                <w:sz w:val="18"/>
                <w:szCs w:val="18"/>
              </w:rPr>
              <w:t xml:space="preserve">Para determinar o valor da energia buscou-se identificar a demanda atual de iluminação pública por município e os gastos </w:t>
            </w:r>
            <w:r w:rsidR="000D34B9" w:rsidRPr="000D34B9">
              <w:rPr>
                <w:color w:val="000000"/>
                <w:sz w:val="18"/>
                <w:szCs w:val="18"/>
              </w:rPr>
              <w:t xml:space="preserve">anuais por município e com isso a tarifa média praticada. </w:t>
            </w:r>
          </w:p>
          <w:tbl>
            <w:tblPr>
              <w:tblW w:w="7542" w:type="dxa"/>
              <w:tblLayout w:type="fixed"/>
              <w:tblCellMar>
                <w:left w:w="70" w:type="dxa"/>
                <w:right w:w="70" w:type="dxa"/>
              </w:tblCellMar>
              <w:tblLook w:val="04A0" w:firstRow="1" w:lastRow="0" w:firstColumn="1" w:lastColumn="0" w:noHBand="0" w:noVBand="1"/>
            </w:tblPr>
            <w:tblGrid>
              <w:gridCol w:w="1163"/>
              <w:gridCol w:w="1134"/>
              <w:gridCol w:w="992"/>
              <w:gridCol w:w="1843"/>
              <w:gridCol w:w="1417"/>
              <w:gridCol w:w="993"/>
            </w:tblGrid>
            <w:tr w:rsidR="00CF2041" w:rsidRPr="000D34B9" w14:paraId="745BD794" w14:textId="77777777" w:rsidTr="00CF2041">
              <w:trPr>
                <w:trHeight w:val="20"/>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F36AB" w14:textId="77777777" w:rsidR="00CF2041" w:rsidRPr="00CF2041" w:rsidRDefault="00CF2041" w:rsidP="00CF2041">
                  <w:pPr>
                    <w:jc w:val="center"/>
                    <w:rPr>
                      <w:b/>
                      <w:bCs/>
                      <w:color w:val="000000"/>
                      <w:sz w:val="18"/>
                      <w:szCs w:val="18"/>
                    </w:rPr>
                  </w:pPr>
                  <w:r w:rsidRPr="00CF2041">
                    <w:rPr>
                      <w:b/>
                      <w:bCs/>
                      <w:color w:val="000000"/>
                      <w:sz w:val="18"/>
                      <w:szCs w:val="18"/>
                    </w:rPr>
                    <w:t xml:space="preserve">Pontos de luz por tipo de município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110D8" w14:textId="77777777" w:rsidR="00CF2041" w:rsidRPr="00CF2041" w:rsidRDefault="00CF2041" w:rsidP="00CF2041">
                  <w:pPr>
                    <w:jc w:val="center"/>
                    <w:rPr>
                      <w:b/>
                      <w:bCs/>
                      <w:color w:val="000000"/>
                      <w:sz w:val="18"/>
                      <w:szCs w:val="18"/>
                    </w:rPr>
                  </w:pPr>
                  <w:r w:rsidRPr="00CF2041">
                    <w:rPr>
                      <w:b/>
                      <w:bCs/>
                      <w:color w:val="000000"/>
                      <w:sz w:val="18"/>
                      <w:szCs w:val="18"/>
                    </w:rPr>
                    <w:t>População media por município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0FF654" w14:textId="77777777" w:rsidR="00CF2041" w:rsidRPr="00CF2041" w:rsidRDefault="00CF2041" w:rsidP="00CF2041">
                  <w:pPr>
                    <w:jc w:val="center"/>
                    <w:rPr>
                      <w:b/>
                      <w:bCs/>
                      <w:color w:val="000000"/>
                      <w:sz w:val="18"/>
                      <w:szCs w:val="18"/>
                    </w:rPr>
                  </w:pPr>
                  <w:r w:rsidRPr="00CF2041">
                    <w:rPr>
                      <w:b/>
                      <w:bCs/>
                      <w:color w:val="000000"/>
                      <w:sz w:val="18"/>
                      <w:szCs w:val="18"/>
                    </w:rPr>
                    <w:t>Pontos de luz médio por município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C69AF68" w14:textId="35EE01EA" w:rsidR="00CF2041" w:rsidRPr="00CF2041" w:rsidRDefault="00CF2041" w:rsidP="00CF2041">
                  <w:pPr>
                    <w:jc w:val="center"/>
                    <w:rPr>
                      <w:b/>
                      <w:bCs/>
                      <w:color w:val="000000"/>
                      <w:sz w:val="18"/>
                      <w:szCs w:val="18"/>
                    </w:rPr>
                  </w:pPr>
                  <w:r w:rsidRPr="00CF2041">
                    <w:rPr>
                      <w:b/>
                      <w:bCs/>
                      <w:color w:val="000000"/>
                      <w:sz w:val="18"/>
                      <w:szCs w:val="18"/>
                    </w:rPr>
                    <w:t xml:space="preserve">Demanda anual (atual) de iluminação pública (KWh, por tipo de </w:t>
                  </w:r>
                  <w:r w:rsidRPr="000D34B9">
                    <w:rPr>
                      <w:b/>
                      <w:bCs/>
                      <w:color w:val="000000"/>
                      <w:sz w:val="18"/>
                      <w:szCs w:val="18"/>
                    </w:rPr>
                    <w:t>município</w:t>
                  </w:r>
                  <w:r w:rsidRPr="00CF2041">
                    <w:rPr>
                      <w:b/>
                      <w:bCs/>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7B2023" w14:textId="77777777" w:rsidR="00CF2041" w:rsidRPr="00CF2041" w:rsidRDefault="00CF2041" w:rsidP="00CF2041">
                  <w:pPr>
                    <w:jc w:val="center"/>
                    <w:rPr>
                      <w:b/>
                      <w:bCs/>
                      <w:color w:val="000000"/>
                      <w:sz w:val="18"/>
                      <w:szCs w:val="18"/>
                    </w:rPr>
                  </w:pPr>
                  <w:r w:rsidRPr="00CF2041">
                    <w:rPr>
                      <w:b/>
                      <w:bCs/>
                      <w:color w:val="000000"/>
                      <w:sz w:val="18"/>
                      <w:szCs w:val="18"/>
                    </w:rPr>
                    <w:t>Gasto atual dos municípios em iluminação pública (US$)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78CEC8D" w14:textId="77777777" w:rsidR="00CF2041" w:rsidRPr="00CF2041" w:rsidRDefault="00CF2041" w:rsidP="00CF2041">
                  <w:pPr>
                    <w:jc w:val="center"/>
                    <w:rPr>
                      <w:b/>
                      <w:bCs/>
                      <w:color w:val="000000"/>
                      <w:sz w:val="18"/>
                      <w:szCs w:val="18"/>
                    </w:rPr>
                  </w:pPr>
                  <w:r w:rsidRPr="00CF2041">
                    <w:rPr>
                      <w:b/>
                      <w:bCs/>
                      <w:color w:val="000000"/>
                      <w:sz w:val="18"/>
                      <w:szCs w:val="18"/>
                    </w:rPr>
                    <w:t>Tarifa US$/kWh</w:t>
                  </w:r>
                </w:p>
              </w:tc>
            </w:tr>
            <w:tr w:rsidR="00CF2041" w:rsidRPr="000D34B9" w14:paraId="43867BA8" w14:textId="77777777" w:rsidTr="00CF2041">
              <w:trPr>
                <w:trHeight w:val="2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026A3A70" w14:textId="77777777" w:rsidR="00CF2041" w:rsidRPr="00CF2041" w:rsidRDefault="00CF2041" w:rsidP="00CF2041">
                  <w:pPr>
                    <w:jc w:val="center"/>
                    <w:rPr>
                      <w:color w:val="000000"/>
                      <w:sz w:val="18"/>
                      <w:szCs w:val="18"/>
                    </w:rPr>
                  </w:pPr>
                  <w:r w:rsidRPr="00CF2041">
                    <w:rPr>
                      <w:color w:val="000000"/>
                      <w:sz w:val="18"/>
                      <w:szCs w:val="18"/>
                    </w:rPr>
                    <w:t>4.513.543</w:t>
                  </w:r>
                </w:p>
              </w:tc>
              <w:tc>
                <w:tcPr>
                  <w:tcW w:w="1134" w:type="dxa"/>
                  <w:tcBorders>
                    <w:top w:val="nil"/>
                    <w:left w:val="nil"/>
                    <w:bottom w:val="single" w:sz="4" w:space="0" w:color="auto"/>
                    <w:right w:val="single" w:sz="4" w:space="0" w:color="auto"/>
                  </w:tcBorders>
                  <w:shd w:val="clear" w:color="auto" w:fill="auto"/>
                  <w:noWrap/>
                  <w:vAlign w:val="center"/>
                  <w:hideMark/>
                </w:tcPr>
                <w:p w14:paraId="40507CEE" w14:textId="77777777" w:rsidR="00CF2041" w:rsidRPr="00CF2041" w:rsidRDefault="00CF2041" w:rsidP="00CF2041">
                  <w:pPr>
                    <w:jc w:val="center"/>
                    <w:rPr>
                      <w:color w:val="000000"/>
                      <w:sz w:val="18"/>
                      <w:szCs w:val="18"/>
                    </w:rPr>
                  </w:pPr>
                  <w:r w:rsidRPr="00CF2041">
                    <w:rPr>
                      <w:color w:val="000000"/>
                      <w:sz w:val="18"/>
                      <w:szCs w:val="18"/>
                    </w:rPr>
                    <w:t>1.433.092</w:t>
                  </w:r>
                </w:p>
              </w:tc>
              <w:tc>
                <w:tcPr>
                  <w:tcW w:w="992" w:type="dxa"/>
                  <w:tcBorders>
                    <w:top w:val="nil"/>
                    <w:left w:val="nil"/>
                    <w:bottom w:val="single" w:sz="4" w:space="0" w:color="auto"/>
                    <w:right w:val="single" w:sz="4" w:space="0" w:color="auto"/>
                  </w:tcBorders>
                  <w:shd w:val="clear" w:color="auto" w:fill="auto"/>
                  <w:noWrap/>
                  <w:vAlign w:val="center"/>
                  <w:hideMark/>
                </w:tcPr>
                <w:p w14:paraId="6AD590AD" w14:textId="77777777" w:rsidR="00CF2041" w:rsidRPr="00CF2041" w:rsidRDefault="00CF2041" w:rsidP="00CF2041">
                  <w:pPr>
                    <w:jc w:val="center"/>
                    <w:rPr>
                      <w:color w:val="000000"/>
                      <w:sz w:val="18"/>
                      <w:szCs w:val="18"/>
                    </w:rPr>
                  </w:pPr>
                  <w:r w:rsidRPr="00CF2041">
                    <w:rPr>
                      <w:color w:val="000000"/>
                      <w:sz w:val="18"/>
                      <w:szCs w:val="18"/>
                    </w:rPr>
                    <w:t>127.597</w:t>
                  </w:r>
                </w:p>
              </w:tc>
              <w:tc>
                <w:tcPr>
                  <w:tcW w:w="1843" w:type="dxa"/>
                  <w:tcBorders>
                    <w:top w:val="nil"/>
                    <w:left w:val="nil"/>
                    <w:bottom w:val="single" w:sz="4" w:space="0" w:color="auto"/>
                    <w:right w:val="single" w:sz="4" w:space="0" w:color="auto"/>
                  </w:tcBorders>
                  <w:shd w:val="clear" w:color="auto" w:fill="auto"/>
                  <w:noWrap/>
                  <w:vAlign w:val="center"/>
                  <w:hideMark/>
                </w:tcPr>
                <w:p w14:paraId="1E1C2201" w14:textId="77777777" w:rsidR="00CF2041" w:rsidRPr="00CF2041" w:rsidRDefault="00CF2041" w:rsidP="00CF2041">
                  <w:pPr>
                    <w:jc w:val="center"/>
                    <w:rPr>
                      <w:color w:val="000000"/>
                      <w:sz w:val="18"/>
                      <w:szCs w:val="18"/>
                    </w:rPr>
                  </w:pPr>
                  <w:r w:rsidRPr="00CF2041">
                    <w:rPr>
                      <w:color w:val="000000"/>
                      <w:sz w:val="18"/>
                      <w:szCs w:val="18"/>
                    </w:rPr>
                    <w:t>3.680.000.000</w:t>
                  </w:r>
                </w:p>
              </w:tc>
              <w:tc>
                <w:tcPr>
                  <w:tcW w:w="1417" w:type="dxa"/>
                  <w:tcBorders>
                    <w:top w:val="nil"/>
                    <w:left w:val="nil"/>
                    <w:bottom w:val="single" w:sz="4" w:space="0" w:color="auto"/>
                    <w:right w:val="single" w:sz="4" w:space="0" w:color="auto"/>
                  </w:tcBorders>
                  <w:shd w:val="clear" w:color="auto" w:fill="auto"/>
                  <w:noWrap/>
                  <w:vAlign w:val="center"/>
                  <w:hideMark/>
                </w:tcPr>
                <w:p w14:paraId="38513C15" w14:textId="77777777" w:rsidR="00CF2041" w:rsidRPr="00CF2041" w:rsidRDefault="00CF2041" w:rsidP="00CF2041">
                  <w:pPr>
                    <w:jc w:val="center"/>
                    <w:rPr>
                      <w:color w:val="000000"/>
                      <w:sz w:val="18"/>
                      <w:szCs w:val="18"/>
                    </w:rPr>
                  </w:pPr>
                  <w:r w:rsidRPr="00CF2041">
                    <w:rPr>
                      <w:color w:val="000000"/>
                      <w:sz w:val="18"/>
                      <w:szCs w:val="18"/>
                    </w:rPr>
                    <w:t>588.720.000</w:t>
                  </w:r>
                </w:p>
              </w:tc>
              <w:tc>
                <w:tcPr>
                  <w:tcW w:w="993" w:type="dxa"/>
                  <w:tcBorders>
                    <w:top w:val="nil"/>
                    <w:left w:val="nil"/>
                    <w:bottom w:val="single" w:sz="4" w:space="0" w:color="auto"/>
                    <w:right w:val="single" w:sz="4" w:space="0" w:color="auto"/>
                  </w:tcBorders>
                  <w:shd w:val="clear" w:color="auto" w:fill="auto"/>
                  <w:noWrap/>
                  <w:vAlign w:val="center"/>
                  <w:hideMark/>
                </w:tcPr>
                <w:p w14:paraId="1F7AC28E" w14:textId="6CE49BCB" w:rsidR="00CF2041" w:rsidRPr="00CF2041" w:rsidRDefault="00CF2041" w:rsidP="00CF2041">
                  <w:pPr>
                    <w:jc w:val="center"/>
                    <w:rPr>
                      <w:color w:val="000000"/>
                      <w:sz w:val="18"/>
                      <w:szCs w:val="18"/>
                    </w:rPr>
                  </w:pPr>
                  <w:r w:rsidRPr="00CF2041">
                    <w:rPr>
                      <w:color w:val="000000"/>
                      <w:sz w:val="18"/>
                      <w:szCs w:val="18"/>
                    </w:rPr>
                    <w:t>0,16</w:t>
                  </w:r>
                </w:p>
              </w:tc>
            </w:tr>
            <w:tr w:rsidR="00CF2041" w:rsidRPr="000D34B9" w14:paraId="477B28F4" w14:textId="77777777" w:rsidTr="00CF2041">
              <w:trPr>
                <w:trHeight w:val="2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942AD1B" w14:textId="77777777" w:rsidR="00CF2041" w:rsidRPr="00CF2041" w:rsidRDefault="00CF2041" w:rsidP="00CF2041">
                  <w:pPr>
                    <w:jc w:val="center"/>
                    <w:rPr>
                      <w:color w:val="000000"/>
                      <w:sz w:val="18"/>
                      <w:szCs w:val="18"/>
                    </w:rPr>
                  </w:pPr>
                  <w:r w:rsidRPr="00CF2041">
                    <w:rPr>
                      <w:color w:val="000000"/>
                      <w:sz w:val="18"/>
                      <w:szCs w:val="18"/>
                    </w:rPr>
                    <w:t>7.984.930</w:t>
                  </w:r>
                </w:p>
              </w:tc>
              <w:tc>
                <w:tcPr>
                  <w:tcW w:w="1134" w:type="dxa"/>
                  <w:tcBorders>
                    <w:top w:val="nil"/>
                    <w:left w:val="nil"/>
                    <w:bottom w:val="single" w:sz="4" w:space="0" w:color="auto"/>
                    <w:right w:val="single" w:sz="4" w:space="0" w:color="auto"/>
                  </w:tcBorders>
                  <w:shd w:val="clear" w:color="auto" w:fill="auto"/>
                  <w:noWrap/>
                  <w:vAlign w:val="center"/>
                  <w:hideMark/>
                </w:tcPr>
                <w:p w14:paraId="2DF7ACD1" w14:textId="77777777" w:rsidR="00CF2041" w:rsidRPr="00CF2041" w:rsidRDefault="00CF2041" w:rsidP="00CF2041">
                  <w:pPr>
                    <w:jc w:val="center"/>
                    <w:rPr>
                      <w:color w:val="000000"/>
                      <w:sz w:val="18"/>
                      <w:szCs w:val="18"/>
                    </w:rPr>
                  </w:pPr>
                  <w:r w:rsidRPr="00CF2041">
                    <w:rPr>
                      <w:color w:val="000000"/>
                      <w:sz w:val="18"/>
                      <w:szCs w:val="18"/>
                    </w:rPr>
                    <w:t>132.952</w:t>
                  </w:r>
                </w:p>
              </w:tc>
              <w:tc>
                <w:tcPr>
                  <w:tcW w:w="992" w:type="dxa"/>
                  <w:tcBorders>
                    <w:top w:val="nil"/>
                    <w:left w:val="nil"/>
                    <w:bottom w:val="single" w:sz="4" w:space="0" w:color="auto"/>
                    <w:right w:val="single" w:sz="4" w:space="0" w:color="auto"/>
                  </w:tcBorders>
                  <w:shd w:val="clear" w:color="auto" w:fill="auto"/>
                  <w:noWrap/>
                  <w:vAlign w:val="center"/>
                  <w:hideMark/>
                </w:tcPr>
                <w:p w14:paraId="11AD96C2" w14:textId="77777777" w:rsidR="00CF2041" w:rsidRPr="00CF2041" w:rsidRDefault="00CF2041" w:rsidP="00CF2041">
                  <w:pPr>
                    <w:jc w:val="center"/>
                    <w:rPr>
                      <w:color w:val="000000"/>
                      <w:sz w:val="18"/>
                      <w:szCs w:val="18"/>
                    </w:rPr>
                  </w:pPr>
                  <w:r w:rsidRPr="00CF2041">
                    <w:rPr>
                      <w:color w:val="000000"/>
                      <w:sz w:val="18"/>
                      <w:szCs w:val="18"/>
                    </w:rPr>
                    <w:t>11.838</w:t>
                  </w:r>
                </w:p>
              </w:tc>
              <w:tc>
                <w:tcPr>
                  <w:tcW w:w="1843" w:type="dxa"/>
                  <w:tcBorders>
                    <w:top w:val="nil"/>
                    <w:left w:val="nil"/>
                    <w:bottom w:val="single" w:sz="4" w:space="0" w:color="auto"/>
                    <w:right w:val="single" w:sz="4" w:space="0" w:color="auto"/>
                  </w:tcBorders>
                  <w:shd w:val="clear" w:color="auto" w:fill="auto"/>
                  <w:noWrap/>
                  <w:vAlign w:val="center"/>
                  <w:hideMark/>
                </w:tcPr>
                <w:p w14:paraId="4B7D593B" w14:textId="77777777" w:rsidR="00CF2041" w:rsidRPr="00CF2041" w:rsidRDefault="00CF2041" w:rsidP="00CF2041">
                  <w:pPr>
                    <w:jc w:val="center"/>
                    <w:rPr>
                      <w:color w:val="000000"/>
                      <w:sz w:val="18"/>
                      <w:szCs w:val="18"/>
                    </w:rPr>
                  </w:pPr>
                  <w:r w:rsidRPr="00CF2041">
                    <w:rPr>
                      <w:color w:val="000000"/>
                      <w:sz w:val="18"/>
                      <w:szCs w:val="18"/>
                    </w:rPr>
                    <w:t>6.509.000.000</w:t>
                  </w:r>
                </w:p>
              </w:tc>
              <w:tc>
                <w:tcPr>
                  <w:tcW w:w="1417" w:type="dxa"/>
                  <w:tcBorders>
                    <w:top w:val="nil"/>
                    <w:left w:val="nil"/>
                    <w:bottom w:val="single" w:sz="4" w:space="0" w:color="auto"/>
                    <w:right w:val="single" w:sz="4" w:space="0" w:color="auto"/>
                  </w:tcBorders>
                  <w:shd w:val="clear" w:color="auto" w:fill="auto"/>
                  <w:noWrap/>
                  <w:vAlign w:val="center"/>
                  <w:hideMark/>
                </w:tcPr>
                <w:p w14:paraId="22D51496" w14:textId="77777777" w:rsidR="00CF2041" w:rsidRPr="00CF2041" w:rsidRDefault="00CF2041" w:rsidP="00CF2041">
                  <w:pPr>
                    <w:jc w:val="center"/>
                    <w:rPr>
                      <w:color w:val="000000"/>
                      <w:sz w:val="18"/>
                      <w:szCs w:val="18"/>
                    </w:rPr>
                  </w:pPr>
                  <w:r w:rsidRPr="00CF2041">
                    <w:rPr>
                      <w:color w:val="000000"/>
                      <w:sz w:val="18"/>
                      <w:szCs w:val="18"/>
                    </w:rPr>
                    <w:t>1.041.510.000</w:t>
                  </w:r>
                </w:p>
              </w:tc>
              <w:tc>
                <w:tcPr>
                  <w:tcW w:w="993" w:type="dxa"/>
                  <w:tcBorders>
                    <w:top w:val="nil"/>
                    <w:left w:val="nil"/>
                    <w:bottom w:val="single" w:sz="4" w:space="0" w:color="auto"/>
                    <w:right w:val="single" w:sz="4" w:space="0" w:color="auto"/>
                  </w:tcBorders>
                  <w:shd w:val="clear" w:color="auto" w:fill="auto"/>
                  <w:noWrap/>
                  <w:vAlign w:val="center"/>
                  <w:hideMark/>
                </w:tcPr>
                <w:p w14:paraId="63838466" w14:textId="568C509C" w:rsidR="00CF2041" w:rsidRPr="00CF2041" w:rsidRDefault="00CF2041" w:rsidP="00CF2041">
                  <w:pPr>
                    <w:jc w:val="center"/>
                    <w:rPr>
                      <w:color w:val="000000"/>
                      <w:sz w:val="18"/>
                      <w:szCs w:val="18"/>
                    </w:rPr>
                  </w:pPr>
                  <w:r w:rsidRPr="00CF2041">
                    <w:rPr>
                      <w:color w:val="000000"/>
                      <w:sz w:val="18"/>
                      <w:szCs w:val="18"/>
                    </w:rPr>
                    <w:t>0,16</w:t>
                  </w:r>
                </w:p>
              </w:tc>
            </w:tr>
            <w:tr w:rsidR="00CF2041" w:rsidRPr="000D34B9" w14:paraId="7C5B83A8" w14:textId="77777777" w:rsidTr="00CF2041">
              <w:trPr>
                <w:trHeight w:val="2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ADEE1B2" w14:textId="77777777" w:rsidR="00CF2041" w:rsidRPr="00CF2041" w:rsidRDefault="00CF2041" w:rsidP="00CF2041">
                  <w:pPr>
                    <w:jc w:val="center"/>
                    <w:rPr>
                      <w:color w:val="000000"/>
                      <w:sz w:val="18"/>
                      <w:szCs w:val="18"/>
                    </w:rPr>
                  </w:pPr>
                  <w:r w:rsidRPr="00CF2041">
                    <w:rPr>
                      <w:color w:val="000000"/>
                      <w:sz w:val="18"/>
                      <w:szCs w:val="18"/>
                    </w:rPr>
                    <w:t>2.877.083</w:t>
                  </w:r>
                </w:p>
              </w:tc>
              <w:tc>
                <w:tcPr>
                  <w:tcW w:w="1134" w:type="dxa"/>
                  <w:tcBorders>
                    <w:top w:val="nil"/>
                    <w:left w:val="nil"/>
                    <w:bottom w:val="single" w:sz="4" w:space="0" w:color="auto"/>
                    <w:right w:val="single" w:sz="4" w:space="0" w:color="auto"/>
                  </w:tcBorders>
                  <w:shd w:val="clear" w:color="auto" w:fill="auto"/>
                  <w:noWrap/>
                  <w:vAlign w:val="center"/>
                  <w:hideMark/>
                </w:tcPr>
                <w:p w14:paraId="33854753" w14:textId="77777777" w:rsidR="00CF2041" w:rsidRPr="00CF2041" w:rsidRDefault="00CF2041" w:rsidP="00CF2041">
                  <w:pPr>
                    <w:jc w:val="center"/>
                    <w:rPr>
                      <w:color w:val="000000"/>
                      <w:sz w:val="18"/>
                      <w:szCs w:val="18"/>
                    </w:rPr>
                  </w:pPr>
                  <w:r w:rsidRPr="00CF2041">
                    <w:rPr>
                      <w:color w:val="000000"/>
                      <w:sz w:val="18"/>
                      <w:szCs w:val="18"/>
                    </w:rPr>
                    <w:t>34.997</w:t>
                  </w:r>
                </w:p>
              </w:tc>
              <w:tc>
                <w:tcPr>
                  <w:tcW w:w="992" w:type="dxa"/>
                  <w:tcBorders>
                    <w:top w:val="nil"/>
                    <w:left w:val="nil"/>
                    <w:bottom w:val="single" w:sz="4" w:space="0" w:color="auto"/>
                    <w:right w:val="single" w:sz="4" w:space="0" w:color="auto"/>
                  </w:tcBorders>
                  <w:shd w:val="clear" w:color="auto" w:fill="auto"/>
                  <w:noWrap/>
                  <w:vAlign w:val="center"/>
                  <w:hideMark/>
                </w:tcPr>
                <w:p w14:paraId="1B0E16F1" w14:textId="77777777" w:rsidR="00CF2041" w:rsidRPr="00CF2041" w:rsidRDefault="00CF2041" w:rsidP="00CF2041">
                  <w:pPr>
                    <w:jc w:val="center"/>
                    <w:rPr>
                      <w:color w:val="000000"/>
                      <w:sz w:val="18"/>
                      <w:szCs w:val="18"/>
                    </w:rPr>
                  </w:pPr>
                  <w:r w:rsidRPr="00CF2041">
                    <w:rPr>
                      <w:color w:val="000000"/>
                      <w:sz w:val="18"/>
                      <w:szCs w:val="18"/>
                    </w:rPr>
                    <w:t>3.116</w:t>
                  </w:r>
                </w:p>
              </w:tc>
              <w:tc>
                <w:tcPr>
                  <w:tcW w:w="1843" w:type="dxa"/>
                  <w:tcBorders>
                    <w:top w:val="nil"/>
                    <w:left w:val="nil"/>
                    <w:bottom w:val="single" w:sz="4" w:space="0" w:color="auto"/>
                    <w:right w:val="single" w:sz="4" w:space="0" w:color="auto"/>
                  </w:tcBorders>
                  <w:shd w:val="clear" w:color="auto" w:fill="auto"/>
                  <w:noWrap/>
                  <w:vAlign w:val="center"/>
                  <w:hideMark/>
                </w:tcPr>
                <w:p w14:paraId="0692E296" w14:textId="77777777" w:rsidR="00CF2041" w:rsidRPr="00CF2041" w:rsidRDefault="00CF2041" w:rsidP="00CF2041">
                  <w:pPr>
                    <w:jc w:val="center"/>
                    <w:rPr>
                      <w:color w:val="000000"/>
                      <w:sz w:val="18"/>
                      <w:szCs w:val="18"/>
                    </w:rPr>
                  </w:pPr>
                  <w:r w:rsidRPr="00CF2041">
                    <w:rPr>
                      <w:color w:val="000000"/>
                      <w:sz w:val="18"/>
                      <w:szCs w:val="18"/>
                    </w:rPr>
                    <w:t>2.345.000.000</w:t>
                  </w:r>
                </w:p>
              </w:tc>
              <w:tc>
                <w:tcPr>
                  <w:tcW w:w="1417" w:type="dxa"/>
                  <w:tcBorders>
                    <w:top w:val="nil"/>
                    <w:left w:val="nil"/>
                    <w:bottom w:val="single" w:sz="4" w:space="0" w:color="auto"/>
                    <w:right w:val="single" w:sz="4" w:space="0" w:color="auto"/>
                  </w:tcBorders>
                  <w:shd w:val="clear" w:color="auto" w:fill="auto"/>
                  <w:noWrap/>
                  <w:vAlign w:val="center"/>
                  <w:hideMark/>
                </w:tcPr>
                <w:p w14:paraId="4C0B4F76" w14:textId="77777777" w:rsidR="00CF2041" w:rsidRPr="00CF2041" w:rsidRDefault="00CF2041" w:rsidP="00CF2041">
                  <w:pPr>
                    <w:jc w:val="center"/>
                    <w:rPr>
                      <w:color w:val="000000"/>
                      <w:sz w:val="18"/>
                      <w:szCs w:val="18"/>
                    </w:rPr>
                  </w:pPr>
                  <w:r w:rsidRPr="00CF2041">
                    <w:rPr>
                      <w:color w:val="000000"/>
                      <w:sz w:val="18"/>
                      <w:szCs w:val="18"/>
                    </w:rPr>
                    <w:t>375.270.000</w:t>
                  </w:r>
                </w:p>
              </w:tc>
              <w:tc>
                <w:tcPr>
                  <w:tcW w:w="993" w:type="dxa"/>
                  <w:tcBorders>
                    <w:top w:val="nil"/>
                    <w:left w:val="nil"/>
                    <w:bottom w:val="single" w:sz="4" w:space="0" w:color="auto"/>
                    <w:right w:val="single" w:sz="4" w:space="0" w:color="auto"/>
                  </w:tcBorders>
                  <w:shd w:val="clear" w:color="auto" w:fill="auto"/>
                  <w:noWrap/>
                  <w:vAlign w:val="center"/>
                  <w:hideMark/>
                </w:tcPr>
                <w:p w14:paraId="68F439D5" w14:textId="14F4E02F" w:rsidR="00CF2041" w:rsidRPr="00CF2041" w:rsidRDefault="00CF2041" w:rsidP="00CF2041">
                  <w:pPr>
                    <w:jc w:val="center"/>
                    <w:rPr>
                      <w:color w:val="000000"/>
                      <w:sz w:val="18"/>
                      <w:szCs w:val="18"/>
                    </w:rPr>
                  </w:pPr>
                  <w:r w:rsidRPr="00CF2041">
                    <w:rPr>
                      <w:color w:val="000000"/>
                      <w:sz w:val="18"/>
                      <w:szCs w:val="18"/>
                    </w:rPr>
                    <w:t>0,16</w:t>
                  </w:r>
                </w:p>
              </w:tc>
            </w:tr>
            <w:tr w:rsidR="00CF2041" w:rsidRPr="000D34B9" w14:paraId="4DDF984F" w14:textId="77777777" w:rsidTr="00CF2041">
              <w:trPr>
                <w:trHeight w:val="2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DD6B7B8" w14:textId="77777777" w:rsidR="00CF2041" w:rsidRPr="00CF2041" w:rsidRDefault="00CF2041" w:rsidP="00CF2041">
                  <w:pPr>
                    <w:jc w:val="center"/>
                    <w:rPr>
                      <w:color w:val="000000"/>
                      <w:sz w:val="18"/>
                      <w:szCs w:val="18"/>
                    </w:rPr>
                  </w:pPr>
                  <w:r w:rsidRPr="00CF2041">
                    <w:rPr>
                      <w:color w:val="000000"/>
                      <w:sz w:val="18"/>
                      <w:szCs w:val="18"/>
                    </w:rPr>
                    <w:t>3.024.444</w:t>
                  </w:r>
                </w:p>
              </w:tc>
              <w:tc>
                <w:tcPr>
                  <w:tcW w:w="1134" w:type="dxa"/>
                  <w:tcBorders>
                    <w:top w:val="nil"/>
                    <w:left w:val="nil"/>
                    <w:bottom w:val="single" w:sz="4" w:space="0" w:color="auto"/>
                    <w:right w:val="single" w:sz="4" w:space="0" w:color="auto"/>
                  </w:tcBorders>
                  <w:shd w:val="clear" w:color="auto" w:fill="auto"/>
                  <w:noWrap/>
                  <w:vAlign w:val="center"/>
                  <w:hideMark/>
                </w:tcPr>
                <w:p w14:paraId="1152F912" w14:textId="77777777" w:rsidR="00CF2041" w:rsidRPr="00CF2041" w:rsidRDefault="00CF2041" w:rsidP="00CF2041">
                  <w:pPr>
                    <w:jc w:val="center"/>
                    <w:rPr>
                      <w:color w:val="000000"/>
                      <w:sz w:val="18"/>
                      <w:szCs w:val="18"/>
                    </w:rPr>
                  </w:pPr>
                  <w:r w:rsidRPr="00CF2041">
                    <w:rPr>
                      <w:color w:val="000000"/>
                      <w:sz w:val="18"/>
                      <w:szCs w:val="18"/>
                    </w:rPr>
                    <w:t>8.226</w:t>
                  </w:r>
                </w:p>
              </w:tc>
              <w:tc>
                <w:tcPr>
                  <w:tcW w:w="992" w:type="dxa"/>
                  <w:tcBorders>
                    <w:top w:val="nil"/>
                    <w:left w:val="nil"/>
                    <w:bottom w:val="single" w:sz="4" w:space="0" w:color="auto"/>
                    <w:right w:val="single" w:sz="4" w:space="0" w:color="auto"/>
                  </w:tcBorders>
                  <w:shd w:val="clear" w:color="auto" w:fill="auto"/>
                  <w:noWrap/>
                  <w:vAlign w:val="center"/>
                  <w:hideMark/>
                </w:tcPr>
                <w:p w14:paraId="3729D83E" w14:textId="77777777" w:rsidR="00CF2041" w:rsidRPr="00CF2041" w:rsidRDefault="00CF2041" w:rsidP="00CF2041">
                  <w:pPr>
                    <w:jc w:val="center"/>
                    <w:rPr>
                      <w:color w:val="000000"/>
                      <w:sz w:val="18"/>
                      <w:szCs w:val="18"/>
                    </w:rPr>
                  </w:pPr>
                  <w:r w:rsidRPr="00CF2041">
                    <w:rPr>
                      <w:color w:val="000000"/>
                      <w:sz w:val="18"/>
                      <w:szCs w:val="18"/>
                    </w:rPr>
                    <w:t>732</w:t>
                  </w:r>
                </w:p>
              </w:tc>
              <w:tc>
                <w:tcPr>
                  <w:tcW w:w="1843" w:type="dxa"/>
                  <w:tcBorders>
                    <w:top w:val="nil"/>
                    <w:left w:val="nil"/>
                    <w:bottom w:val="single" w:sz="4" w:space="0" w:color="auto"/>
                    <w:right w:val="single" w:sz="4" w:space="0" w:color="auto"/>
                  </w:tcBorders>
                  <w:shd w:val="clear" w:color="auto" w:fill="auto"/>
                  <w:noWrap/>
                  <w:vAlign w:val="center"/>
                  <w:hideMark/>
                </w:tcPr>
                <w:p w14:paraId="5B599EE9" w14:textId="77777777" w:rsidR="00CF2041" w:rsidRPr="00CF2041" w:rsidRDefault="00CF2041" w:rsidP="00CF2041">
                  <w:pPr>
                    <w:jc w:val="center"/>
                    <w:rPr>
                      <w:color w:val="000000"/>
                      <w:sz w:val="18"/>
                      <w:szCs w:val="18"/>
                    </w:rPr>
                  </w:pPr>
                  <w:r w:rsidRPr="00CF2041">
                    <w:rPr>
                      <w:color w:val="000000"/>
                      <w:sz w:val="18"/>
                      <w:szCs w:val="18"/>
                    </w:rPr>
                    <w:t>2.466.000.000</w:t>
                  </w:r>
                </w:p>
              </w:tc>
              <w:tc>
                <w:tcPr>
                  <w:tcW w:w="1417" w:type="dxa"/>
                  <w:tcBorders>
                    <w:top w:val="nil"/>
                    <w:left w:val="nil"/>
                    <w:bottom w:val="single" w:sz="4" w:space="0" w:color="auto"/>
                    <w:right w:val="single" w:sz="4" w:space="0" w:color="auto"/>
                  </w:tcBorders>
                  <w:shd w:val="clear" w:color="auto" w:fill="auto"/>
                  <w:noWrap/>
                  <w:vAlign w:val="center"/>
                  <w:hideMark/>
                </w:tcPr>
                <w:p w14:paraId="18322910" w14:textId="77777777" w:rsidR="00CF2041" w:rsidRPr="00CF2041" w:rsidRDefault="00CF2041" w:rsidP="00CF2041">
                  <w:pPr>
                    <w:jc w:val="center"/>
                    <w:rPr>
                      <w:color w:val="000000"/>
                      <w:sz w:val="18"/>
                      <w:szCs w:val="18"/>
                    </w:rPr>
                  </w:pPr>
                  <w:r w:rsidRPr="00CF2041">
                    <w:rPr>
                      <w:color w:val="000000"/>
                      <w:sz w:val="18"/>
                      <w:szCs w:val="18"/>
                    </w:rPr>
                    <w:t>394.490.000</w:t>
                  </w:r>
                </w:p>
              </w:tc>
              <w:tc>
                <w:tcPr>
                  <w:tcW w:w="993" w:type="dxa"/>
                  <w:tcBorders>
                    <w:top w:val="nil"/>
                    <w:left w:val="nil"/>
                    <w:bottom w:val="single" w:sz="4" w:space="0" w:color="auto"/>
                    <w:right w:val="single" w:sz="4" w:space="0" w:color="auto"/>
                  </w:tcBorders>
                  <w:shd w:val="clear" w:color="auto" w:fill="auto"/>
                  <w:noWrap/>
                  <w:vAlign w:val="center"/>
                  <w:hideMark/>
                </w:tcPr>
                <w:p w14:paraId="575E0B2D" w14:textId="3FE61936" w:rsidR="00CF2041" w:rsidRPr="00CF2041" w:rsidRDefault="00CF2041" w:rsidP="00CF2041">
                  <w:pPr>
                    <w:jc w:val="center"/>
                    <w:rPr>
                      <w:color w:val="000000"/>
                      <w:sz w:val="18"/>
                      <w:szCs w:val="18"/>
                    </w:rPr>
                  </w:pPr>
                  <w:r w:rsidRPr="00CF2041">
                    <w:rPr>
                      <w:color w:val="000000"/>
                      <w:sz w:val="18"/>
                      <w:szCs w:val="18"/>
                    </w:rPr>
                    <w:t>0,16</w:t>
                  </w:r>
                </w:p>
              </w:tc>
            </w:tr>
            <w:tr w:rsidR="00CF2041" w:rsidRPr="000D34B9" w14:paraId="6ADA8630" w14:textId="77777777" w:rsidTr="00CF2041">
              <w:trPr>
                <w:trHeight w:val="2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5E2FC2C" w14:textId="77777777" w:rsidR="00CF2041" w:rsidRPr="00CF2041" w:rsidRDefault="00CF2041" w:rsidP="00CF2041">
                  <w:pPr>
                    <w:jc w:val="center"/>
                    <w:rPr>
                      <w:b/>
                      <w:bCs/>
                      <w:color w:val="000000"/>
                      <w:sz w:val="18"/>
                      <w:szCs w:val="18"/>
                    </w:rPr>
                  </w:pPr>
                  <w:r w:rsidRPr="00CF2041">
                    <w:rPr>
                      <w:b/>
                      <w:bCs/>
                      <w:color w:val="000000"/>
                      <w:sz w:val="18"/>
                      <w:szCs w:val="18"/>
                    </w:rPr>
                    <w:t>18.400.000</w:t>
                  </w:r>
                </w:p>
              </w:tc>
              <w:tc>
                <w:tcPr>
                  <w:tcW w:w="1134" w:type="dxa"/>
                  <w:tcBorders>
                    <w:top w:val="nil"/>
                    <w:left w:val="nil"/>
                    <w:bottom w:val="single" w:sz="4" w:space="0" w:color="auto"/>
                    <w:right w:val="single" w:sz="4" w:space="0" w:color="auto"/>
                  </w:tcBorders>
                  <w:shd w:val="clear" w:color="auto" w:fill="auto"/>
                  <w:noWrap/>
                  <w:vAlign w:val="center"/>
                  <w:hideMark/>
                </w:tcPr>
                <w:p w14:paraId="3FF0E5EC" w14:textId="77777777" w:rsidR="00CF2041" w:rsidRPr="00CF2041" w:rsidRDefault="00CF2041" w:rsidP="00CF2041">
                  <w:pPr>
                    <w:rPr>
                      <w:color w:val="000000"/>
                      <w:sz w:val="18"/>
                      <w:szCs w:val="18"/>
                    </w:rPr>
                  </w:pPr>
                  <w:r w:rsidRPr="00CF2041">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14:paraId="17B16295" w14:textId="77777777" w:rsidR="00CF2041" w:rsidRPr="00CF2041" w:rsidRDefault="00CF2041" w:rsidP="00CF2041">
                  <w:pPr>
                    <w:rPr>
                      <w:color w:val="000000"/>
                      <w:sz w:val="18"/>
                      <w:szCs w:val="18"/>
                    </w:rPr>
                  </w:pPr>
                  <w:r w:rsidRPr="00CF2041">
                    <w:rPr>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0B1FAB6C" w14:textId="77777777" w:rsidR="00CF2041" w:rsidRPr="00CF2041" w:rsidRDefault="00CF2041" w:rsidP="00CF2041">
                  <w:pPr>
                    <w:jc w:val="center"/>
                    <w:rPr>
                      <w:b/>
                      <w:bCs/>
                      <w:color w:val="000000"/>
                      <w:sz w:val="18"/>
                      <w:szCs w:val="18"/>
                    </w:rPr>
                  </w:pPr>
                  <w:r w:rsidRPr="00CF2041">
                    <w:rPr>
                      <w:b/>
                      <w:bCs/>
                      <w:color w:val="000000"/>
                      <w:sz w:val="18"/>
                      <w:szCs w:val="18"/>
                    </w:rPr>
                    <w:t>18.934.250.290</w:t>
                  </w:r>
                </w:p>
              </w:tc>
              <w:tc>
                <w:tcPr>
                  <w:tcW w:w="1417" w:type="dxa"/>
                  <w:tcBorders>
                    <w:top w:val="nil"/>
                    <w:left w:val="nil"/>
                    <w:bottom w:val="single" w:sz="4" w:space="0" w:color="auto"/>
                    <w:right w:val="single" w:sz="4" w:space="0" w:color="auto"/>
                  </w:tcBorders>
                  <w:shd w:val="clear" w:color="auto" w:fill="auto"/>
                  <w:noWrap/>
                  <w:vAlign w:val="center"/>
                  <w:hideMark/>
                </w:tcPr>
                <w:p w14:paraId="5900180A" w14:textId="77777777" w:rsidR="00CF2041" w:rsidRPr="00CF2041" w:rsidRDefault="00CF2041" w:rsidP="00CF2041">
                  <w:pPr>
                    <w:jc w:val="center"/>
                    <w:rPr>
                      <w:b/>
                      <w:bCs/>
                      <w:color w:val="000000"/>
                      <w:sz w:val="18"/>
                      <w:szCs w:val="18"/>
                    </w:rPr>
                  </w:pPr>
                  <w:r w:rsidRPr="00CF2041">
                    <w:rPr>
                      <w:b/>
                      <w:bCs/>
                      <w:color w:val="000000"/>
                      <w:sz w:val="18"/>
                      <w:szCs w:val="18"/>
                    </w:rPr>
                    <w:t>2.399.990.000</w:t>
                  </w:r>
                </w:p>
              </w:tc>
              <w:tc>
                <w:tcPr>
                  <w:tcW w:w="993" w:type="dxa"/>
                  <w:tcBorders>
                    <w:top w:val="nil"/>
                    <w:left w:val="nil"/>
                    <w:bottom w:val="single" w:sz="4" w:space="0" w:color="auto"/>
                    <w:right w:val="single" w:sz="4" w:space="0" w:color="auto"/>
                  </w:tcBorders>
                  <w:shd w:val="clear" w:color="auto" w:fill="auto"/>
                  <w:noWrap/>
                  <w:vAlign w:val="center"/>
                  <w:hideMark/>
                </w:tcPr>
                <w:p w14:paraId="73A70E3F" w14:textId="7961F9CA" w:rsidR="00CF2041" w:rsidRPr="00CF2041" w:rsidRDefault="00CF2041" w:rsidP="00CF2041">
                  <w:pPr>
                    <w:jc w:val="center"/>
                    <w:rPr>
                      <w:b/>
                      <w:bCs/>
                      <w:color w:val="000000"/>
                      <w:sz w:val="18"/>
                      <w:szCs w:val="18"/>
                    </w:rPr>
                  </w:pPr>
                </w:p>
              </w:tc>
            </w:tr>
          </w:tbl>
          <w:p w14:paraId="4F3A7FCF" w14:textId="634D9A7C" w:rsidR="000D34B9" w:rsidRPr="006B2B8B" w:rsidRDefault="000D34B9" w:rsidP="000F33CD">
            <w:pPr>
              <w:autoSpaceDE w:val="0"/>
              <w:autoSpaceDN w:val="0"/>
              <w:adjustRightInd w:val="0"/>
              <w:rPr>
                <w:sz w:val="18"/>
                <w:szCs w:val="18"/>
                <w:lang w:val="es-ES"/>
              </w:rPr>
            </w:pPr>
            <w:r>
              <w:rPr>
                <w:sz w:val="18"/>
                <w:szCs w:val="18"/>
              </w:rPr>
              <w:t xml:space="preserve">Fonte: </w:t>
            </w:r>
            <w:r w:rsidR="006B2B8B" w:rsidRPr="006F6FE6">
              <w:rPr>
                <w:sz w:val="18"/>
                <w:szCs w:val="18"/>
              </w:rPr>
              <w:t xml:space="preserve">EPE – Empresa de Pesquisa Energética. </w:t>
            </w:r>
            <w:hyperlink r:id="rId12" w:history="1">
              <w:r w:rsidR="006B2B8B" w:rsidRPr="000A5708">
                <w:rPr>
                  <w:rStyle w:val="Hyperlink"/>
                  <w:sz w:val="18"/>
                  <w:szCs w:val="18"/>
                  <w:lang w:val="es-419"/>
                </w:rPr>
                <w:t>Anuario Estadístico de Energía Eléctrica 2017, año base 2016</w:t>
              </w:r>
            </w:hyperlink>
            <w:r w:rsidR="006B2B8B" w:rsidRPr="000A5708">
              <w:rPr>
                <w:sz w:val="18"/>
                <w:szCs w:val="18"/>
                <w:lang w:val="es-419"/>
              </w:rPr>
              <w:t xml:space="preserve">.  2017; IBGE – Instituto Brasileño de Geografía y Estadística. </w:t>
            </w:r>
            <w:hyperlink r:id="rId13" w:history="1">
              <w:r w:rsidR="006B2B8B" w:rsidRPr="000A5708">
                <w:rPr>
                  <w:rStyle w:val="Hyperlink"/>
                  <w:sz w:val="18"/>
                  <w:szCs w:val="18"/>
                  <w:lang w:val="es-419"/>
                </w:rPr>
                <w:t>Estimativas de la Población Residente em Brasil y Unidades de la Federación con data de referencia en 1º de julio de 2016</w:t>
              </w:r>
            </w:hyperlink>
            <w:r w:rsidR="006B2B8B" w:rsidRPr="000A5708">
              <w:rPr>
                <w:sz w:val="18"/>
                <w:szCs w:val="18"/>
                <w:lang w:val="es-419"/>
              </w:rPr>
              <w:t>.</w:t>
            </w:r>
          </w:p>
          <w:p w14:paraId="528261BE" w14:textId="77777777" w:rsidR="00CF2041" w:rsidRPr="006B2B8B" w:rsidRDefault="00CF2041" w:rsidP="000F33CD">
            <w:pPr>
              <w:autoSpaceDE w:val="0"/>
              <w:autoSpaceDN w:val="0"/>
              <w:adjustRightInd w:val="0"/>
              <w:rPr>
                <w:sz w:val="18"/>
                <w:szCs w:val="18"/>
                <w:lang w:val="es-ES"/>
              </w:rPr>
            </w:pPr>
          </w:p>
          <w:p w14:paraId="1D8902A6" w14:textId="15728652" w:rsidR="00CF2041" w:rsidRDefault="005E62B0" w:rsidP="000F33CD">
            <w:pPr>
              <w:autoSpaceDE w:val="0"/>
              <w:autoSpaceDN w:val="0"/>
              <w:adjustRightInd w:val="0"/>
              <w:rPr>
                <w:sz w:val="18"/>
                <w:szCs w:val="18"/>
              </w:rPr>
            </w:pPr>
            <w:r>
              <w:rPr>
                <w:sz w:val="18"/>
                <w:szCs w:val="18"/>
              </w:rPr>
              <w:t>O valor adotado neste estudo foi de uma tarifa de US$/KWh de US$ 0,11, inferior aos US$ 0,16, pois foram retirados os impostos estimados em 29,5%.</w:t>
            </w:r>
          </w:p>
        </w:tc>
      </w:tr>
      <w:tr w:rsidR="00CF2041" w:rsidRPr="00A174FF" w14:paraId="603B3EFA" w14:textId="77777777" w:rsidTr="000F33CD">
        <w:tc>
          <w:tcPr>
            <w:tcW w:w="1951" w:type="dxa"/>
            <w:shd w:val="clear" w:color="auto" w:fill="auto"/>
          </w:tcPr>
          <w:p w14:paraId="65083147" w14:textId="5C1F033A" w:rsidR="00CF2041" w:rsidRPr="00A174FF" w:rsidRDefault="005E62B0" w:rsidP="000F33CD">
            <w:pPr>
              <w:autoSpaceDE w:val="0"/>
              <w:autoSpaceDN w:val="0"/>
              <w:adjustRightInd w:val="0"/>
              <w:rPr>
                <w:sz w:val="18"/>
                <w:szCs w:val="18"/>
              </w:rPr>
            </w:pPr>
            <w:r>
              <w:rPr>
                <w:sz w:val="18"/>
                <w:szCs w:val="18"/>
              </w:rPr>
              <w:t>Impostos na tarifa</w:t>
            </w:r>
          </w:p>
        </w:tc>
        <w:tc>
          <w:tcPr>
            <w:tcW w:w="8011" w:type="dxa"/>
            <w:shd w:val="clear" w:color="auto" w:fill="auto"/>
          </w:tcPr>
          <w:p w14:paraId="2CCBBB29" w14:textId="28576E7F" w:rsidR="005E62B0" w:rsidRDefault="005E62B0" w:rsidP="000F33CD">
            <w:pPr>
              <w:pStyle w:val="FootnoteText"/>
              <w:spacing w:after="0" w:line="240" w:lineRule="auto"/>
              <w:rPr>
                <w:sz w:val="18"/>
                <w:szCs w:val="18"/>
              </w:rPr>
            </w:pPr>
            <w:r>
              <w:rPr>
                <w:sz w:val="18"/>
                <w:szCs w:val="18"/>
              </w:rPr>
              <w:t>Segundo a Agência Nacional de Energia Elétrica – ANEEL os impostos na tarifa são da ordem de 29,5%, conforme pode ser verificado no link a seguir:</w:t>
            </w:r>
          </w:p>
          <w:p w14:paraId="3D36D714" w14:textId="7475011F" w:rsidR="005E62B0" w:rsidRDefault="005E62B0" w:rsidP="000F33CD">
            <w:pPr>
              <w:pStyle w:val="FootnoteText"/>
              <w:spacing w:after="0" w:line="240" w:lineRule="auto"/>
              <w:rPr>
                <w:sz w:val="18"/>
                <w:szCs w:val="18"/>
              </w:rPr>
            </w:pPr>
            <w:r>
              <w:rPr>
                <w:sz w:val="18"/>
                <w:szCs w:val="18"/>
              </w:rPr>
              <w:t>Fonte: Aneel</w:t>
            </w:r>
          </w:p>
          <w:p w14:paraId="1F24C677" w14:textId="77777777" w:rsidR="005E62B0" w:rsidRDefault="005E62B0" w:rsidP="000F33CD">
            <w:pPr>
              <w:pStyle w:val="FootnoteText"/>
              <w:spacing w:after="0" w:line="240" w:lineRule="auto"/>
              <w:rPr>
                <w:sz w:val="18"/>
                <w:szCs w:val="18"/>
              </w:rPr>
            </w:pPr>
          </w:p>
          <w:p w14:paraId="292C04E4" w14:textId="47B8FF3E" w:rsidR="005E62B0" w:rsidRPr="001B383D" w:rsidRDefault="005E62B0" w:rsidP="000F33CD">
            <w:pPr>
              <w:pStyle w:val="FootnoteText"/>
              <w:spacing w:after="0" w:line="240" w:lineRule="auto"/>
              <w:rPr>
                <w:sz w:val="18"/>
                <w:szCs w:val="18"/>
              </w:rPr>
            </w:pPr>
            <w:r>
              <w:rPr>
                <w:sz w:val="18"/>
                <w:szCs w:val="18"/>
              </w:rPr>
              <w:t xml:space="preserve">Link: </w:t>
            </w:r>
            <w:r w:rsidRPr="00255114">
              <w:rPr>
                <w:sz w:val="18"/>
                <w:szCs w:val="18"/>
              </w:rPr>
              <w:t>http://www.aneel.gov.br/entendendo-a-tarifa/-/asset_publisher/uQ5pCGhnyj0y/content/composicao-da-tarifa/654800?inheritRedirect=false&amp;redirect=http%3A%2F%2Fwww.aneel.gov.br%2Fentendendo-a-</w:t>
            </w:r>
            <w:r w:rsidRPr="00255114">
              <w:rPr>
                <w:sz w:val="18"/>
                <w:szCs w:val="18"/>
              </w:rPr>
              <w:lastRenderedPageBreak/>
              <w:t>tarifa%3Fp_p_id%3D101_INSTANCE_uQ5pCGhnyj0y%26p_p_lifecycle%3D0%26p_p_state%3Dnormal%26p_p_mode%3Dview%26p_p_col_id%3Dcolumn-2%26p_p_col_pos%3D1%26p_p_col_count%3D2</w:t>
            </w:r>
          </w:p>
          <w:p w14:paraId="06575A98" w14:textId="77777777" w:rsidR="00CF2041" w:rsidRDefault="00CF2041" w:rsidP="000F33CD">
            <w:pPr>
              <w:autoSpaceDE w:val="0"/>
              <w:autoSpaceDN w:val="0"/>
              <w:adjustRightInd w:val="0"/>
              <w:jc w:val="both"/>
              <w:rPr>
                <w:sz w:val="18"/>
                <w:szCs w:val="18"/>
              </w:rPr>
            </w:pPr>
          </w:p>
        </w:tc>
      </w:tr>
      <w:tr w:rsidR="00CF2041" w:rsidRPr="001B17B6" w14:paraId="45B29C8D" w14:textId="77777777" w:rsidTr="000F33CD">
        <w:tc>
          <w:tcPr>
            <w:tcW w:w="1951" w:type="dxa"/>
            <w:shd w:val="clear" w:color="auto" w:fill="auto"/>
          </w:tcPr>
          <w:p w14:paraId="5BEBDAC7" w14:textId="110C43DF" w:rsidR="00CF2041" w:rsidRPr="00A174FF" w:rsidRDefault="006B2B8B" w:rsidP="000F33CD">
            <w:pPr>
              <w:autoSpaceDE w:val="0"/>
              <w:autoSpaceDN w:val="0"/>
              <w:adjustRightInd w:val="0"/>
              <w:rPr>
                <w:sz w:val="18"/>
                <w:szCs w:val="18"/>
              </w:rPr>
            </w:pPr>
            <w:r>
              <w:rPr>
                <w:sz w:val="18"/>
                <w:szCs w:val="18"/>
              </w:rPr>
              <w:lastRenderedPageBreak/>
              <w:t>Custo médio por luminária LED</w:t>
            </w:r>
          </w:p>
        </w:tc>
        <w:tc>
          <w:tcPr>
            <w:tcW w:w="8011" w:type="dxa"/>
            <w:shd w:val="clear" w:color="auto" w:fill="auto"/>
          </w:tcPr>
          <w:p w14:paraId="5A43D997" w14:textId="16DCA4A5" w:rsidR="00CF2041" w:rsidRDefault="006B2B8B" w:rsidP="000F33CD">
            <w:pPr>
              <w:autoSpaceDE w:val="0"/>
              <w:autoSpaceDN w:val="0"/>
              <w:adjustRightInd w:val="0"/>
              <w:jc w:val="both"/>
              <w:rPr>
                <w:sz w:val="18"/>
                <w:szCs w:val="18"/>
              </w:rPr>
            </w:pPr>
            <w:r>
              <w:rPr>
                <w:sz w:val="18"/>
                <w:szCs w:val="18"/>
              </w:rPr>
              <w:t xml:space="preserve">Para esse estudo, adotou-se que as luminárias serão de </w:t>
            </w:r>
            <w:r w:rsidR="00383F5C">
              <w:rPr>
                <w:sz w:val="18"/>
                <w:szCs w:val="18"/>
              </w:rPr>
              <w:t>100 watts</w:t>
            </w:r>
            <w:r>
              <w:rPr>
                <w:sz w:val="18"/>
                <w:szCs w:val="18"/>
              </w:rPr>
              <w:t xml:space="preserve"> e o valor médio é de US$ </w:t>
            </w:r>
            <w:r w:rsidR="000A2505">
              <w:rPr>
                <w:sz w:val="18"/>
                <w:szCs w:val="18"/>
              </w:rPr>
              <w:t>11</w:t>
            </w:r>
            <w:r>
              <w:rPr>
                <w:sz w:val="18"/>
                <w:szCs w:val="18"/>
              </w:rPr>
              <w:t>0,00.</w:t>
            </w:r>
            <w:r w:rsidR="000A2505">
              <w:rPr>
                <w:sz w:val="18"/>
                <w:szCs w:val="18"/>
              </w:rPr>
              <w:t xml:space="preserve"> As luminárias de LED foram </w:t>
            </w:r>
            <w:r w:rsidR="00383F5C">
              <w:rPr>
                <w:sz w:val="18"/>
                <w:szCs w:val="18"/>
              </w:rPr>
              <w:t>estimadas</w:t>
            </w:r>
            <w:r w:rsidR="000A2505">
              <w:rPr>
                <w:sz w:val="18"/>
                <w:szCs w:val="18"/>
              </w:rPr>
              <w:t xml:space="preserve"> em US$ 300,00.</w:t>
            </w:r>
          </w:p>
          <w:p w14:paraId="50CE3958" w14:textId="1DFF2ECB" w:rsidR="006B2B8B" w:rsidRDefault="006B2B8B" w:rsidP="000F33CD">
            <w:pPr>
              <w:autoSpaceDE w:val="0"/>
              <w:autoSpaceDN w:val="0"/>
              <w:adjustRightInd w:val="0"/>
              <w:jc w:val="both"/>
              <w:rPr>
                <w:sz w:val="18"/>
                <w:szCs w:val="18"/>
              </w:rPr>
            </w:pPr>
            <w:r>
              <w:rPr>
                <w:sz w:val="18"/>
                <w:szCs w:val="18"/>
              </w:rPr>
              <w:t xml:space="preserve">Fonte: Pesquisa de mercado no Brasil, site e em editais disponíveis no Brasil e no Chile </w:t>
            </w:r>
            <w:r w:rsidRPr="00E45D78">
              <w:t>(</w:t>
            </w:r>
            <w:hyperlink r:id="rId14" w:history="1">
              <w:r w:rsidRPr="00E45D78">
                <w:rPr>
                  <w:rStyle w:val="Hyperlink"/>
                </w:rPr>
                <w:t>www.chilecompras.cl</w:t>
              </w:r>
            </w:hyperlink>
            <w:r>
              <w:t>).</w:t>
            </w:r>
          </w:p>
          <w:p w14:paraId="0234FBF5" w14:textId="683C9FF3" w:rsidR="006B2B8B" w:rsidRPr="006766DD" w:rsidRDefault="006B2B8B" w:rsidP="000F33CD">
            <w:pPr>
              <w:autoSpaceDE w:val="0"/>
              <w:autoSpaceDN w:val="0"/>
              <w:adjustRightInd w:val="0"/>
              <w:jc w:val="both"/>
              <w:rPr>
                <w:sz w:val="18"/>
                <w:szCs w:val="18"/>
                <w:lang w:val="en-US"/>
              </w:rPr>
            </w:pPr>
            <w:r w:rsidRPr="006B2B8B">
              <w:rPr>
                <w:sz w:val="18"/>
                <w:szCs w:val="18"/>
                <w:lang w:val="en-US"/>
              </w:rPr>
              <w:t xml:space="preserve">Estudo do Banco Mundial </w:t>
            </w:r>
            <w:r w:rsidRPr="00945DA2">
              <w:rPr>
                <w:sz w:val="18"/>
                <w:szCs w:val="18"/>
                <w:lang w:val="en-US"/>
              </w:rPr>
              <w:t>Energy-Efficient Public Street Lighting Project in Rio de Janeiro, World Bank Group, August 2014</w:t>
            </w:r>
          </w:p>
        </w:tc>
      </w:tr>
      <w:tr w:rsidR="00CF2041" w:rsidRPr="001B17B6" w14:paraId="099EA3B1" w14:textId="77777777" w:rsidTr="000F33CD">
        <w:tc>
          <w:tcPr>
            <w:tcW w:w="1951" w:type="dxa"/>
            <w:shd w:val="clear" w:color="auto" w:fill="auto"/>
          </w:tcPr>
          <w:p w14:paraId="702CB00E" w14:textId="7D4EC250" w:rsidR="00CF2041" w:rsidRPr="00A174FF" w:rsidRDefault="00355331" w:rsidP="000F33CD">
            <w:pPr>
              <w:autoSpaceDE w:val="0"/>
              <w:autoSpaceDN w:val="0"/>
              <w:adjustRightInd w:val="0"/>
              <w:rPr>
                <w:sz w:val="18"/>
                <w:szCs w:val="18"/>
              </w:rPr>
            </w:pPr>
            <w:r>
              <w:rPr>
                <w:sz w:val="18"/>
                <w:szCs w:val="18"/>
              </w:rPr>
              <w:t>Potencia instalada por ponto na situação atual</w:t>
            </w:r>
          </w:p>
        </w:tc>
        <w:tc>
          <w:tcPr>
            <w:tcW w:w="8011" w:type="dxa"/>
            <w:shd w:val="clear" w:color="auto" w:fill="auto"/>
          </w:tcPr>
          <w:p w14:paraId="366054E7" w14:textId="77777777" w:rsidR="00227316" w:rsidRDefault="00227316" w:rsidP="000F33CD">
            <w:pPr>
              <w:autoSpaceDE w:val="0"/>
              <w:autoSpaceDN w:val="0"/>
              <w:adjustRightInd w:val="0"/>
              <w:jc w:val="both"/>
              <w:rPr>
                <w:sz w:val="18"/>
                <w:szCs w:val="18"/>
              </w:rPr>
            </w:pPr>
            <w:r w:rsidRPr="00355331">
              <w:rPr>
                <w:sz w:val="18"/>
                <w:szCs w:val="18"/>
              </w:rPr>
              <w:t xml:space="preserve">Para calcular a </w:t>
            </w:r>
            <w:r>
              <w:rPr>
                <w:sz w:val="18"/>
                <w:szCs w:val="18"/>
              </w:rPr>
              <w:t xml:space="preserve">potência atual por luminária optou-se em considerar a demanda anual (atual) de iluminação pública (KWh, por tipo de município) de municípios entre 500.000 e 50.000 habitantes dividido pelos dias do ano, e pelo uso diário e pelo número de pontos de luz por tipo de município (vezes mil). </w:t>
            </w:r>
          </w:p>
          <w:p w14:paraId="24FBB6BB" w14:textId="00C41843" w:rsidR="00355331" w:rsidRDefault="00227316" w:rsidP="000F33CD">
            <w:pPr>
              <w:autoSpaceDE w:val="0"/>
              <w:autoSpaceDN w:val="0"/>
              <w:adjustRightInd w:val="0"/>
              <w:jc w:val="both"/>
              <w:rPr>
                <w:sz w:val="18"/>
                <w:szCs w:val="18"/>
              </w:rPr>
            </w:pPr>
            <w:r>
              <w:rPr>
                <w:sz w:val="18"/>
                <w:szCs w:val="18"/>
              </w:rPr>
              <w:t xml:space="preserve">O calculo é: Consumo atual por luminária = (6.509.000.000/365/11,52/7.984.930)x1000 = 194 watts. A base de dados é apresentada a seguir: </w:t>
            </w:r>
          </w:p>
          <w:p w14:paraId="679DDD7A" w14:textId="77777777" w:rsidR="00355331" w:rsidRDefault="00355331" w:rsidP="000F33CD">
            <w:pPr>
              <w:autoSpaceDE w:val="0"/>
              <w:autoSpaceDN w:val="0"/>
              <w:adjustRightInd w:val="0"/>
              <w:rPr>
                <w:sz w:val="18"/>
                <w:szCs w:val="18"/>
              </w:rPr>
            </w:pPr>
          </w:p>
          <w:tbl>
            <w:tblPr>
              <w:tblW w:w="7400" w:type="dxa"/>
              <w:tblLayout w:type="fixed"/>
              <w:tblCellMar>
                <w:left w:w="70" w:type="dxa"/>
                <w:right w:w="70" w:type="dxa"/>
              </w:tblCellMar>
              <w:tblLook w:val="04A0" w:firstRow="1" w:lastRow="0" w:firstColumn="1" w:lastColumn="0" w:noHBand="0" w:noVBand="1"/>
            </w:tblPr>
            <w:tblGrid>
              <w:gridCol w:w="2722"/>
              <w:gridCol w:w="1418"/>
              <w:gridCol w:w="1417"/>
              <w:gridCol w:w="1843"/>
            </w:tblGrid>
            <w:tr w:rsidR="00355331" w:rsidRPr="00355331" w14:paraId="47C6F42E" w14:textId="77777777" w:rsidTr="00B50085">
              <w:trPr>
                <w:trHeight w:val="870"/>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60BA" w14:textId="77777777" w:rsidR="00355331" w:rsidRPr="00355331" w:rsidRDefault="00355331" w:rsidP="00355331">
                  <w:pPr>
                    <w:jc w:val="center"/>
                    <w:rPr>
                      <w:b/>
                      <w:bCs/>
                      <w:color w:val="000000"/>
                      <w:sz w:val="18"/>
                      <w:szCs w:val="18"/>
                    </w:rPr>
                  </w:pPr>
                  <w:r w:rsidRPr="00355331">
                    <w:rPr>
                      <w:b/>
                      <w:bCs/>
                      <w:color w:val="000000"/>
                      <w:sz w:val="18"/>
                      <w:szCs w:val="18"/>
                    </w:rPr>
                    <w:t xml:space="preserve">Tipo de município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C3BD73" w14:textId="688F7BF4" w:rsidR="00355331" w:rsidRPr="00355331" w:rsidRDefault="00355331" w:rsidP="00355331">
                  <w:pPr>
                    <w:jc w:val="center"/>
                    <w:rPr>
                      <w:b/>
                      <w:bCs/>
                      <w:color w:val="000000"/>
                      <w:sz w:val="18"/>
                      <w:szCs w:val="18"/>
                    </w:rPr>
                  </w:pPr>
                  <w:r w:rsidRPr="00355331">
                    <w:rPr>
                      <w:b/>
                      <w:bCs/>
                      <w:color w:val="000000"/>
                      <w:sz w:val="18"/>
                      <w:szCs w:val="18"/>
                    </w:rPr>
                    <w:t>População por tipo de município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47C49D" w14:textId="77777777" w:rsidR="00355331" w:rsidRPr="00355331" w:rsidRDefault="00355331" w:rsidP="00355331">
                  <w:pPr>
                    <w:jc w:val="center"/>
                    <w:rPr>
                      <w:b/>
                      <w:bCs/>
                      <w:color w:val="000000"/>
                      <w:sz w:val="18"/>
                      <w:szCs w:val="18"/>
                    </w:rPr>
                  </w:pPr>
                  <w:r w:rsidRPr="00355331">
                    <w:rPr>
                      <w:b/>
                      <w:bCs/>
                      <w:color w:val="000000"/>
                      <w:sz w:val="18"/>
                      <w:szCs w:val="18"/>
                    </w:rPr>
                    <w:t xml:space="preserve">Pontos de luz por tipo de município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24E7AB9" w14:textId="2158C66A" w:rsidR="00355331" w:rsidRPr="00355331" w:rsidRDefault="00355331" w:rsidP="00355331">
                  <w:pPr>
                    <w:jc w:val="center"/>
                    <w:rPr>
                      <w:b/>
                      <w:bCs/>
                      <w:color w:val="000000"/>
                      <w:sz w:val="18"/>
                      <w:szCs w:val="18"/>
                    </w:rPr>
                  </w:pPr>
                  <w:r w:rsidRPr="00355331">
                    <w:rPr>
                      <w:b/>
                      <w:bCs/>
                      <w:color w:val="000000"/>
                      <w:sz w:val="18"/>
                      <w:szCs w:val="18"/>
                    </w:rPr>
                    <w:t>Demanda anual (atual) de iluminação pública (KWh, por tipo de município)</w:t>
                  </w:r>
                </w:p>
              </w:tc>
            </w:tr>
            <w:tr w:rsidR="00355331" w:rsidRPr="00355331" w14:paraId="422C7396" w14:textId="77777777" w:rsidTr="00B50085">
              <w:trPr>
                <w:trHeight w:val="249"/>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369274FC" w14:textId="05A1F39A" w:rsidR="00355331" w:rsidRPr="00355331" w:rsidRDefault="00355331" w:rsidP="00355331">
                  <w:pPr>
                    <w:jc w:val="center"/>
                    <w:rPr>
                      <w:color w:val="000000"/>
                      <w:sz w:val="18"/>
                      <w:szCs w:val="18"/>
                    </w:rPr>
                  </w:pPr>
                  <w:r w:rsidRPr="00355331">
                    <w:rPr>
                      <w:color w:val="000000"/>
                      <w:sz w:val="18"/>
                      <w:szCs w:val="18"/>
                    </w:rPr>
                    <w:t>Mais de 500.000 Habitantes</w:t>
                  </w:r>
                </w:p>
              </w:tc>
              <w:tc>
                <w:tcPr>
                  <w:tcW w:w="1418" w:type="dxa"/>
                  <w:tcBorders>
                    <w:top w:val="nil"/>
                    <w:left w:val="nil"/>
                    <w:bottom w:val="single" w:sz="4" w:space="0" w:color="auto"/>
                    <w:right w:val="single" w:sz="4" w:space="0" w:color="auto"/>
                  </w:tcBorders>
                  <w:shd w:val="clear" w:color="auto" w:fill="auto"/>
                  <w:noWrap/>
                  <w:vAlign w:val="center"/>
                  <w:hideMark/>
                </w:tcPr>
                <w:p w14:paraId="2B9EAD15" w14:textId="77777777" w:rsidR="00355331" w:rsidRPr="00355331" w:rsidRDefault="00355331" w:rsidP="00355331">
                  <w:pPr>
                    <w:jc w:val="center"/>
                    <w:rPr>
                      <w:color w:val="000000"/>
                      <w:sz w:val="18"/>
                      <w:szCs w:val="18"/>
                    </w:rPr>
                  </w:pPr>
                  <w:r w:rsidRPr="00355331">
                    <w:rPr>
                      <w:color w:val="000000"/>
                      <w:sz w:val="18"/>
                      <w:szCs w:val="18"/>
                    </w:rPr>
                    <w:t>62.619.680</w:t>
                  </w:r>
                </w:p>
              </w:tc>
              <w:tc>
                <w:tcPr>
                  <w:tcW w:w="1417" w:type="dxa"/>
                  <w:tcBorders>
                    <w:top w:val="nil"/>
                    <w:left w:val="nil"/>
                    <w:bottom w:val="single" w:sz="4" w:space="0" w:color="auto"/>
                    <w:right w:val="single" w:sz="4" w:space="0" w:color="auto"/>
                  </w:tcBorders>
                  <w:shd w:val="clear" w:color="auto" w:fill="auto"/>
                  <w:noWrap/>
                  <w:vAlign w:val="center"/>
                  <w:hideMark/>
                </w:tcPr>
                <w:p w14:paraId="0162C7B0" w14:textId="77777777" w:rsidR="00355331" w:rsidRPr="00355331" w:rsidRDefault="00355331" w:rsidP="00355331">
                  <w:pPr>
                    <w:jc w:val="center"/>
                    <w:rPr>
                      <w:color w:val="000000"/>
                      <w:sz w:val="18"/>
                      <w:szCs w:val="18"/>
                    </w:rPr>
                  </w:pPr>
                  <w:r w:rsidRPr="00355331">
                    <w:rPr>
                      <w:color w:val="000000"/>
                      <w:sz w:val="18"/>
                      <w:szCs w:val="18"/>
                    </w:rPr>
                    <w:t>4.513.543</w:t>
                  </w:r>
                </w:p>
              </w:tc>
              <w:tc>
                <w:tcPr>
                  <w:tcW w:w="1843" w:type="dxa"/>
                  <w:tcBorders>
                    <w:top w:val="nil"/>
                    <w:left w:val="nil"/>
                    <w:bottom w:val="single" w:sz="4" w:space="0" w:color="auto"/>
                    <w:right w:val="single" w:sz="4" w:space="0" w:color="auto"/>
                  </w:tcBorders>
                  <w:shd w:val="clear" w:color="auto" w:fill="auto"/>
                  <w:noWrap/>
                  <w:vAlign w:val="center"/>
                  <w:hideMark/>
                </w:tcPr>
                <w:p w14:paraId="4593623C" w14:textId="77777777" w:rsidR="00355331" w:rsidRPr="00355331" w:rsidRDefault="00355331" w:rsidP="00355331">
                  <w:pPr>
                    <w:jc w:val="center"/>
                    <w:rPr>
                      <w:color w:val="000000"/>
                      <w:sz w:val="18"/>
                      <w:szCs w:val="18"/>
                    </w:rPr>
                  </w:pPr>
                  <w:r w:rsidRPr="00355331">
                    <w:rPr>
                      <w:color w:val="000000"/>
                      <w:sz w:val="18"/>
                      <w:szCs w:val="18"/>
                    </w:rPr>
                    <w:t>3.680.000.000</w:t>
                  </w:r>
                </w:p>
              </w:tc>
            </w:tr>
            <w:tr w:rsidR="00355331" w:rsidRPr="00355331" w14:paraId="34425FEF" w14:textId="77777777" w:rsidTr="00B50085">
              <w:trPr>
                <w:trHeight w:val="211"/>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3E5B13FD" w14:textId="77777777" w:rsidR="00355331" w:rsidRPr="00355331" w:rsidRDefault="00355331" w:rsidP="00355331">
                  <w:pPr>
                    <w:jc w:val="center"/>
                    <w:rPr>
                      <w:color w:val="000000"/>
                      <w:sz w:val="18"/>
                      <w:szCs w:val="18"/>
                    </w:rPr>
                  </w:pPr>
                  <w:r w:rsidRPr="00355331">
                    <w:rPr>
                      <w:color w:val="000000"/>
                      <w:sz w:val="18"/>
                      <w:szCs w:val="18"/>
                    </w:rPr>
                    <w:t>Entre 500.000 e 50.000 Habitantes</w:t>
                  </w:r>
                </w:p>
              </w:tc>
              <w:tc>
                <w:tcPr>
                  <w:tcW w:w="1418" w:type="dxa"/>
                  <w:tcBorders>
                    <w:top w:val="nil"/>
                    <w:left w:val="nil"/>
                    <w:bottom w:val="single" w:sz="4" w:space="0" w:color="auto"/>
                    <w:right w:val="single" w:sz="4" w:space="0" w:color="auto"/>
                  </w:tcBorders>
                  <w:shd w:val="clear" w:color="auto" w:fill="auto"/>
                  <w:noWrap/>
                  <w:vAlign w:val="center"/>
                  <w:hideMark/>
                </w:tcPr>
                <w:p w14:paraId="471AAA39" w14:textId="77777777" w:rsidR="00355331" w:rsidRPr="00355331" w:rsidRDefault="00355331" w:rsidP="00355331">
                  <w:pPr>
                    <w:jc w:val="center"/>
                    <w:rPr>
                      <w:color w:val="000000"/>
                      <w:sz w:val="18"/>
                      <w:szCs w:val="18"/>
                    </w:rPr>
                  </w:pPr>
                  <w:r w:rsidRPr="00355331">
                    <w:rPr>
                      <w:color w:val="000000"/>
                      <w:sz w:val="18"/>
                      <w:szCs w:val="18"/>
                    </w:rPr>
                    <w:t>78.769.078</w:t>
                  </w:r>
                </w:p>
              </w:tc>
              <w:tc>
                <w:tcPr>
                  <w:tcW w:w="1417" w:type="dxa"/>
                  <w:tcBorders>
                    <w:top w:val="nil"/>
                    <w:left w:val="nil"/>
                    <w:bottom w:val="single" w:sz="4" w:space="0" w:color="auto"/>
                    <w:right w:val="single" w:sz="4" w:space="0" w:color="auto"/>
                  </w:tcBorders>
                  <w:shd w:val="clear" w:color="auto" w:fill="auto"/>
                  <w:noWrap/>
                  <w:vAlign w:val="center"/>
                  <w:hideMark/>
                </w:tcPr>
                <w:p w14:paraId="65013A53" w14:textId="77777777" w:rsidR="00355331" w:rsidRPr="00355331" w:rsidRDefault="00355331" w:rsidP="00355331">
                  <w:pPr>
                    <w:jc w:val="center"/>
                    <w:rPr>
                      <w:color w:val="000000"/>
                      <w:sz w:val="18"/>
                      <w:szCs w:val="18"/>
                    </w:rPr>
                  </w:pPr>
                  <w:r w:rsidRPr="00355331">
                    <w:rPr>
                      <w:color w:val="000000"/>
                      <w:sz w:val="18"/>
                      <w:szCs w:val="18"/>
                    </w:rPr>
                    <w:t>7.984.930</w:t>
                  </w:r>
                </w:p>
              </w:tc>
              <w:tc>
                <w:tcPr>
                  <w:tcW w:w="1843" w:type="dxa"/>
                  <w:tcBorders>
                    <w:top w:val="nil"/>
                    <w:left w:val="nil"/>
                    <w:bottom w:val="single" w:sz="4" w:space="0" w:color="auto"/>
                    <w:right w:val="single" w:sz="4" w:space="0" w:color="auto"/>
                  </w:tcBorders>
                  <w:shd w:val="clear" w:color="auto" w:fill="auto"/>
                  <w:noWrap/>
                  <w:vAlign w:val="center"/>
                  <w:hideMark/>
                </w:tcPr>
                <w:p w14:paraId="7B277863" w14:textId="77777777" w:rsidR="00355331" w:rsidRPr="00355331" w:rsidRDefault="00355331" w:rsidP="00355331">
                  <w:pPr>
                    <w:jc w:val="center"/>
                    <w:rPr>
                      <w:color w:val="000000"/>
                      <w:sz w:val="18"/>
                      <w:szCs w:val="18"/>
                    </w:rPr>
                  </w:pPr>
                  <w:r w:rsidRPr="00355331">
                    <w:rPr>
                      <w:color w:val="000000"/>
                      <w:sz w:val="18"/>
                      <w:szCs w:val="18"/>
                    </w:rPr>
                    <w:t>6.509.000.000</w:t>
                  </w:r>
                </w:p>
              </w:tc>
            </w:tr>
            <w:tr w:rsidR="00355331" w:rsidRPr="00355331" w14:paraId="1EB8B5F6" w14:textId="77777777" w:rsidTr="00B50085">
              <w:trPr>
                <w:trHeight w:val="173"/>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716711F0" w14:textId="77777777" w:rsidR="00355331" w:rsidRPr="00355331" w:rsidRDefault="00355331" w:rsidP="00355331">
                  <w:pPr>
                    <w:jc w:val="center"/>
                    <w:rPr>
                      <w:color w:val="000000"/>
                      <w:sz w:val="18"/>
                      <w:szCs w:val="18"/>
                    </w:rPr>
                  </w:pPr>
                  <w:r w:rsidRPr="00355331">
                    <w:rPr>
                      <w:color w:val="000000"/>
                      <w:sz w:val="18"/>
                      <w:szCs w:val="18"/>
                    </w:rPr>
                    <w:t>Entre 50.000 e 20.000 Habitantes</w:t>
                  </w:r>
                </w:p>
              </w:tc>
              <w:tc>
                <w:tcPr>
                  <w:tcW w:w="1418" w:type="dxa"/>
                  <w:tcBorders>
                    <w:top w:val="nil"/>
                    <w:left w:val="nil"/>
                    <w:bottom w:val="single" w:sz="4" w:space="0" w:color="auto"/>
                    <w:right w:val="single" w:sz="4" w:space="0" w:color="auto"/>
                  </w:tcBorders>
                  <w:shd w:val="clear" w:color="auto" w:fill="auto"/>
                  <w:noWrap/>
                  <w:vAlign w:val="center"/>
                  <w:hideMark/>
                </w:tcPr>
                <w:p w14:paraId="1A281448" w14:textId="77777777" w:rsidR="00355331" w:rsidRPr="00355331" w:rsidRDefault="00355331" w:rsidP="00355331">
                  <w:pPr>
                    <w:jc w:val="center"/>
                    <w:rPr>
                      <w:color w:val="000000"/>
                      <w:sz w:val="18"/>
                      <w:szCs w:val="18"/>
                    </w:rPr>
                  </w:pPr>
                  <w:r w:rsidRPr="00355331">
                    <w:rPr>
                      <w:color w:val="000000"/>
                      <w:sz w:val="18"/>
                      <w:szCs w:val="18"/>
                    </w:rPr>
                    <w:t>33.493.751</w:t>
                  </w:r>
                </w:p>
              </w:tc>
              <w:tc>
                <w:tcPr>
                  <w:tcW w:w="1417" w:type="dxa"/>
                  <w:tcBorders>
                    <w:top w:val="nil"/>
                    <w:left w:val="nil"/>
                    <w:bottom w:val="single" w:sz="4" w:space="0" w:color="auto"/>
                    <w:right w:val="single" w:sz="4" w:space="0" w:color="auto"/>
                  </w:tcBorders>
                  <w:shd w:val="clear" w:color="auto" w:fill="auto"/>
                  <w:noWrap/>
                  <w:vAlign w:val="center"/>
                  <w:hideMark/>
                </w:tcPr>
                <w:p w14:paraId="0E9EDDCF" w14:textId="77777777" w:rsidR="00355331" w:rsidRPr="00355331" w:rsidRDefault="00355331" w:rsidP="00355331">
                  <w:pPr>
                    <w:jc w:val="center"/>
                    <w:rPr>
                      <w:color w:val="000000"/>
                      <w:sz w:val="18"/>
                      <w:szCs w:val="18"/>
                    </w:rPr>
                  </w:pPr>
                  <w:r w:rsidRPr="00355331">
                    <w:rPr>
                      <w:color w:val="000000"/>
                      <w:sz w:val="18"/>
                      <w:szCs w:val="18"/>
                    </w:rPr>
                    <w:t>2.877.083</w:t>
                  </w:r>
                </w:p>
              </w:tc>
              <w:tc>
                <w:tcPr>
                  <w:tcW w:w="1843" w:type="dxa"/>
                  <w:tcBorders>
                    <w:top w:val="nil"/>
                    <w:left w:val="nil"/>
                    <w:bottom w:val="single" w:sz="4" w:space="0" w:color="auto"/>
                    <w:right w:val="single" w:sz="4" w:space="0" w:color="auto"/>
                  </w:tcBorders>
                  <w:shd w:val="clear" w:color="auto" w:fill="auto"/>
                  <w:noWrap/>
                  <w:vAlign w:val="center"/>
                  <w:hideMark/>
                </w:tcPr>
                <w:p w14:paraId="7FB004E5" w14:textId="77777777" w:rsidR="00355331" w:rsidRPr="00355331" w:rsidRDefault="00355331" w:rsidP="00355331">
                  <w:pPr>
                    <w:jc w:val="center"/>
                    <w:rPr>
                      <w:color w:val="000000"/>
                      <w:sz w:val="18"/>
                      <w:szCs w:val="18"/>
                    </w:rPr>
                  </w:pPr>
                  <w:r w:rsidRPr="00355331">
                    <w:rPr>
                      <w:color w:val="000000"/>
                      <w:sz w:val="18"/>
                      <w:szCs w:val="18"/>
                    </w:rPr>
                    <w:t>2.345.000.000</w:t>
                  </w:r>
                </w:p>
              </w:tc>
            </w:tr>
            <w:tr w:rsidR="00355331" w:rsidRPr="00355331" w14:paraId="135DE027" w14:textId="77777777" w:rsidTr="00B50085">
              <w:trPr>
                <w:trHeight w:val="277"/>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2F296015" w14:textId="77777777" w:rsidR="00355331" w:rsidRPr="00355331" w:rsidRDefault="00355331" w:rsidP="00355331">
                  <w:pPr>
                    <w:jc w:val="center"/>
                    <w:rPr>
                      <w:color w:val="000000"/>
                      <w:sz w:val="18"/>
                      <w:szCs w:val="18"/>
                    </w:rPr>
                  </w:pPr>
                  <w:r w:rsidRPr="00355331">
                    <w:rPr>
                      <w:color w:val="000000"/>
                      <w:sz w:val="18"/>
                      <w:szCs w:val="18"/>
                    </w:rPr>
                    <w:t>Menos de 20.000 Habitantes</w:t>
                  </w:r>
                </w:p>
              </w:tc>
              <w:tc>
                <w:tcPr>
                  <w:tcW w:w="1418" w:type="dxa"/>
                  <w:tcBorders>
                    <w:top w:val="nil"/>
                    <w:left w:val="nil"/>
                    <w:bottom w:val="single" w:sz="4" w:space="0" w:color="auto"/>
                    <w:right w:val="single" w:sz="4" w:space="0" w:color="auto"/>
                  </w:tcBorders>
                  <w:shd w:val="clear" w:color="auto" w:fill="auto"/>
                  <w:noWrap/>
                  <w:vAlign w:val="center"/>
                  <w:hideMark/>
                </w:tcPr>
                <w:p w14:paraId="6157C491" w14:textId="77777777" w:rsidR="00355331" w:rsidRPr="00355331" w:rsidRDefault="00355331" w:rsidP="00355331">
                  <w:pPr>
                    <w:jc w:val="center"/>
                    <w:rPr>
                      <w:color w:val="000000"/>
                      <w:sz w:val="18"/>
                      <w:szCs w:val="18"/>
                    </w:rPr>
                  </w:pPr>
                  <w:r w:rsidRPr="00355331">
                    <w:rPr>
                      <w:color w:val="000000"/>
                      <w:sz w:val="18"/>
                      <w:szCs w:val="18"/>
                    </w:rPr>
                    <w:t>32.228.692</w:t>
                  </w:r>
                </w:p>
              </w:tc>
              <w:tc>
                <w:tcPr>
                  <w:tcW w:w="1417" w:type="dxa"/>
                  <w:tcBorders>
                    <w:top w:val="nil"/>
                    <w:left w:val="nil"/>
                    <w:bottom w:val="single" w:sz="4" w:space="0" w:color="auto"/>
                    <w:right w:val="single" w:sz="4" w:space="0" w:color="auto"/>
                  </w:tcBorders>
                  <w:shd w:val="clear" w:color="auto" w:fill="auto"/>
                  <w:noWrap/>
                  <w:vAlign w:val="center"/>
                  <w:hideMark/>
                </w:tcPr>
                <w:p w14:paraId="7F1CDEB1" w14:textId="77777777" w:rsidR="00355331" w:rsidRPr="00355331" w:rsidRDefault="00355331" w:rsidP="00355331">
                  <w:pPr>
                    <w:jc w:val="center"/>
                    <w:rPr>
                      <w:color w:val="000000"/>
                      <w:sz w:val="18"/>
                      <w:szCs w:val="18"/>
                    </w:rPr>
                  </w:pPr>
                  <w:r w:rsidRPr="00355331">
                    <w:rPr>
                      <w:color w:val="000000"/>
                      <w:sz w:val="18"/>
                      <w:szCs w:val="18"/>
                    </w:rPr>
                    <w:t>3.024.444</w:t>
                  </w:r>
                </w:p>
              </w:tc>
              <w:tc>
                <w:tcPr>
                  <w:tcW w:w="1843" w:type="dxa"/>
                  <w:tcBorders>
                    <w:top w:val="nil"/>
                    <w:left w:val="nil"/>
                    <w:bottom w:val="single" w:sz="4" w:space="0" w:color="auto"/>
                    <w:right w:val="single" w:sz="4" w:space="0" w:color="auto"/>
                  </w:tcBorders>
                  <w:shd w:val="clear" w:color="auto" w:fill="auto"/>
                  <w:noWrap/>
                  <w:vAlign w:val="center"/>
                  <w:hideMark/>
                </w:tcPr>
                <w:p w14:paraId="11981B59" w14:textId="77777777" w:rsidR="00355331" w:rsidRPr="00355331" w:rsidRDefault="00355331" w:rsidP="00355331">
                  <w:pPr>
                    <w:jc w:val="center"/>
                    <w:rPr>
                      <w:color w:val="000000"/>
                      <w:sz w:val="18"/>
                      <w:szCs w:val="18"/>
                    </w:rPr>
                  </w:pPr>
                  <w:r w:rsidRPr="00355331">
                    <w:rPr>
                      <w:color w:val="000000"/>
                      <w:sz w:val="18"/>
                      <w:szCs w:val="18"/>
                    </w:rPr>
                    <w:t>2.466.000.000</w:t>
                  </w:r>
                </w:p>
              </w:tc>
            </w:tr>
            <w:tr w:rsidR="00355331" w:rsidRPr="00355331" w14:paraId="594D4D79" w14:textId="77777777" w:rsidTr="00B50085">
              <w:trPr>
                <w:trHeight w:val="141"/>
              </w:trPr>
              <w:tc>
                <w:tcPr>
                  <w:tcW w:w="2722" w:type="dxa"/>
                  <w:tcBorders>
                    <w:top w:val="nil"/>
                    <w:left w:val="single" w:sz="4" w:space="0" w:color="auto"/>
                    <w:bottom w:val="single" w:sz="4" w:space="0" w:color="auto"/>
                    <w:right w:val="single" w:sz="4" w:space="0" w:color="auto"/>
                  </w:tcBorders>
                  <w:shd w:val="clear" w:color="auto" w:fill="auto"/>
                  <w:noWrap/>
                  <w:vAlign w:val="center"/>
                  <w:hideMark/>
                </w:tcPr>
                <w:p w14:paraId="136D0233" w14:textId="77777777" w:rsidR="00355331" w:rsidRPr="00355331" w:rsidRDefault="00355331" w:rsidP="00355331">
                  <w:pPr>
                    <w:jc w:val="center"/>
                    <w:rPr>
                      <w:b/>
                      <w:bCs/>
                      <w:color w:val="000000"/>
                      <w:sz w:val="18"/>
                      <w:szCs w:val="18"/>
                    </w:rPr>
                  </w:pPr>
                  <w:r w:rsidRPr="00355331">
                    <w:rPr>
                      <w:b/>
                      <w:bCs/>
                      <w:color w:val="000000"/>
                      <w:sz w:val="18"/>
                      <w:szCs w:val="18"/>
                    </w:rPr>
                    <w:t>Total (Nacional)</w:t>
                  </w:r>
                </w:p>
              </w:tc>
              <w:tc>
                <w:tcPr>
                  <w:tcW w:w="1418" w:type="dxa"/>
                  <w:tcBorders>
                    <w:top w:val="nil"/>
                    <w:left w:val="nil"/>
                    <w:bottom w:val="single" w:sz="4" w:space="0" w:color="auto"/>
                    <w:right w:val="single" w:sz="4" w:space="0" w:color="auto"/>
                  </w:tcBorders>
                  <w:shd w:val="clear" w:color="auto" w:fill="auto"/>
                  <w:noWrap/>
                  <w:vAlign w:val="center"/>
                  <w:hideMark/>
                </w:tcPr>
                <w:p w14:paraId="57FA23AF" w14:textId="77777777" w:rsidR="00355331" w:rsidRPr="00355331" w:rsidRDefault="00355331" w:rsidP="00355331">
                  <w:pPr>
                    <w:jc w:val="center"/>
                    <w:rPr>
                      <w:b/>
                      <w:bCs/>
                      <w:color w:val="000000"/>
                      <w:sz w:val="18"/>
                      <w:szCs w:val="18"/>
                    </w:rPr>
                  </w:pPr>
                  <w:r w:rsidRPr="00355331">
                    <w:rPr>
                      <w:b/>
                      <w:bCs/>
                      <w:color w:val="000000"/>
                      <w:sz w:val="18"/>
                      <w:szCs w:val="18"/>
                    </w:rPr>
                    <w:t>207.111.201</w:t>
                  </w:r>
                </w:p>
              </w:tc>
              <w:tc>
                <w:tcPr>
                  <w:tcW w:w="1417" w:type="dxa"/>
                  <w:tcBorders>
                    <w:top w:val="nil"/>
                    <w:left w:val="nil"/>
                    <w:bottom w:val="single" w:sz="4" w:space="0" w:color="auto"/>
                    <w:right w:val="single" w:sz="4" w:space="0" w:color="auto"/>
                  </w:tcBorders>
                  <w:shd w:val="clear" w:color="auto" w:fill="auto"/>
                  <w:noWrap/>
                  <w:vAlign w:val="center"/>
                  <w:hideMark/>
                </w:tcPr>
                <w:p w14:paraId="3237E384" w14:textId="77777777" w:rsidR="00355331" w:rsidRPr="00355331" w:rsidRDefault="00355331" w:rsidP="00355331">
                  <w:pPr>
                    <w:jc w:val="center"/>
                    <w:rPr>
                      <w:b/>
                      <w:bCs/>
                      <w:color w:val="000000"/>
                      <w:sz w:val="18"/>
                      <w:szCs w:val="18"/>
                    </w:rPr>
                  </w:pPr>
                  <w:r w:rsidRPr="00355331">
                    <w:rPr>
                      <w:b/>
                      <w:bCs/>
                      <w:color w:val="000000"/>
                      <w:sz w:val="18"/>
                      <w:szCs w:val="18"/>
                    </w:rPr>
                    <w:t>18.400.000</w:t>
                  </w:r>
                </w:p>
              </w:tc>
              <w:tc>
                <w:tcPr>
                  <w:tcW w:w="1843" w:type="dxa"/>
                  <w:tcBorders>
                    <w:top w:val="nil"/>
                    <w:left w:val="nil"/>
                    <w:bottom w:val="single" w:sz="4" w:space="0" w:color="auto"/>
                    <w:right w:val="single" w:sz="4" w:space="0" w:color="auto"/>
                  </w:tcBorders>
                  <w:shd w:val="clear" w:color="auto" w:fill="auto"/>
                  <w:noWrap/>
                  <w:vAlign w:val="center"/>
                  <w:hideMark/>
                </w:tcPr>
                <w:p w14:paraId="25200ADC" w14:textId="77777777" w:rsidR="00355331" w:rsidRPr="00355331" w:rsidRDefault="00355331" w:rsidP="00355331">
                  <w:pPr>
                    <w:jc w:val="center"/>
                    <w:rPr>
                      <w:b/>
                      <w:bCs/>
                      <w:color w:val="000000"/>
                      <w:sz w:val="18"/>
                      <w:szCs w:val="18"/>
                    </w:rPr>
                  </w:pPr>
                  <w:r w:rsidRPr="00355331">
                    <w:rPr>
                      <w:b/>
                      <w:bCs/>
                      <w:color w:val="000000"/>
                      <w:sz w:val="18"/>
                      <w:szCs w:val="18"/>
                    </w:rPr>
                    <w:t>15.000.000.000</w:t>
                  </w:r>
                </w:p>
              </w:tc>
            </w:tr>
          </w:tbl>
          <w:p w14:paraId="7D6AE9F7" w14:textId="1984EC1A" w:rsidR="00355331" w:rsidRPr="00E8783C" w:rsidRDefault="00355331" w:rsidP="00227316">
            <w:pPr>
              <w:autoSpaceDE w:val="0"/>
              <w:autoSpaceDN w:val="0"/>
              <w:adjustRightInd w:val="0"/>
              <w:rPr>
                <w:sz w:val="18"/>
                <w:szCs w:val="18"/>
                <w:lang w:val="es-ES"/>
              </w:rPr>
            </w:pPr>
            <w:r>
              <w:rPr>
                <w:sz w:val="18"/>
                <w:szCs w:val="18"/>
              </w:rPr>
              <w:t xml:space="preserve">Fonte: </w:t>
            </w:r>
            <w:r w:rsidRPr="006F6FE6">
              <w:rPr>
                <w:sz w:val="18"/>
                <w:szCs w:val="18"/>
              </w:rPr>
              <w:t xml:space="preserve">EPE – Empresa de Pesquisa Energética. </w:t>
            </w:r>
            <w:hyperlink r:id="rId15" w:history="1">
              <w:r w:rsidRPr="000A5708">
                <w:rPr>
                  <w:rStyle w:val="Hyperlink"/>
                  <w:sz w:val="18"/>
                  <w:szCs w:val="18"/>
                  <w:lang w:val="es-419"/>
                </w:rPr>
                <w:t>Anuario Estadístico de Energía Eléctrica 2017, año base 2016</w:t>
              </w:r>
            </w:hyperlink>
            <w:r w:rsidRPr="000A5708">
              <w:rPr>
                <w:sz w:val="18"/>
                <w:szCs w:val="18"/>
                <w:lang w:val="es-419"/>
              </w:rPr>
              <w:t xml:space="preserve">.  2017; IBGE – Instituto Brasileño de Geografía y Estadística. </w:t>
            </w:r>
            <w:hyperlink r:id="rId16" w:history="1">
              <w:r w:rsidRPr="000A5708">
                <w:rPr>
                  <w:rStyle w:val="Hyperlink"/>
                  <w:sz w:val="18"/>
                  <w:szCs w:val="18"/>
                  <w:lang w:val="es-419"/>
                </w:rPr>
                <w:t>Estimativas de la Población Residente em Brasil y Unidades de la Federación con data de referencia en 1º de julio de 2016</w:t>
              </w:r>
            </w:hyperlink>
            <w:r w:rsidRPr="000A5708">
              <w:rPr>
                <w:sz w:val="18"/>
                <w:szCs w:val="18"/>
                <w:lang w:val="es-419"/>
              </w:rPr>
              <w:t>.</w:t>
            </w:r>
          </w:p>
        </w:tc>
      </w:tr>
      <w:tr w:rsidR="00CF2041" w:rsidRPr="00A174FF" w14:paraId="3997486A" w14:textId="77777777" w:rsidTr="000F33CD">
        <w:tc>
          <w:tcPr>
            <w:tcW w:w="1951" w:type="dxa"/>
            <w:shd w:val="clear" w:color="auto" w:fill="auto"/>
          </w:tcPr>
          <w:p w14:paraId="1BE3D649" w14:textId="6B0B0FEA" w:rsidR="00CF2041" w:rsidRPr="00A174FF" w:rsidRDefault="00D2329A" w:rsidP="004B0BAE">
            <w:pPr>
              <w:autoSpaceDE w:val="0"/>
              <w:autoSpaceDN w:val="0"/>
              <w:adjustRightInd w:val="0"/>
              <w:rPr>
                <w:sz w:val="18"/>
                <w:szCs w:val="18"/>
              </w:rPr>
            </w:pPr>
            <w:r>
              <w:rPr>
                <w:sz w:val="18"/>
                <w:szCs w:val="18"/>
              </w:rPr>
              <w:t>Estimativa do número total de luminárias a serem substituídas</w:t>
            </w:r>
          </w:p>
        </w:tc>
        <w:tc>
          <w:tcPr>
            <w:tcW w:w="8011" w:type="dxa"/>
            <w:shd w:val="clear" w:color="auto" w:fill="auto"/>
          </w:tcPr>
          <w:p w14:paraId="0EA06033" w14:textId="6359DC65" w:rsidR="00CF2041" w:rsidRDefault="004B0BAE" w:rsidP="000F33CD">
            <w:pPr>
              <w:autoSpaceDE w:val="0"/>
              <w:autoSpaceDN w:val="0"/>
              <w:adjustRightInd w:val="0"/>
              <w:jc w:val="both"/>
              <w:rPr>
                <w:sz w:val="18"/>
                <w:szCs w:val="18"/>
              </w:rPr>
            </w:pPr>
            <w:r>
              <w:rPr>
                <w:sz w:val="18"/>
                <w:szCs w:val="18"/>
              </w:rPr>
              <w:t xml:space="preserve">Estimativa de investimento em energia dividido pelo valor de cada luminária. O calculo foi </w:t>
            </w:r>
            <w:r w:rsidR="00C31DB8">
              <w:rPr>
                <w:sz w:val="18"/>
                <w:szCs w:val="18"/>
              </w:rPr>
              <w:t xml:space="preserve">                     </w:t>
            </w:r>
            <w:r>
              <w:rPr>
                <w:sz w:val="18"/>
                <w:szCs w:val="18"/>
              </w:rPr>
              <w:t>US$ 210.000.000,00 / 300,00 = 700.000</w:t>
            </w:r>
          </w:p>
        </w:tc>
      </w:tr>
      <w:tr w:rsidR="00CF2041" w:rsidRPr="00A174FF" w14:paraId="20FDB807" w14:textId="77777777" w:rsidTr="000F33CD">
        <w:tc>
          <w:tcPr>
            <w:tcW w:w="1951" w:type="dxa"/>
            <w:shd w:val="clear" w:color="auto" w:fill="auto"/>
          </w:tcPr>
          <w:p w14:paraId="7BC1D3B6" w14:textId="39505E73" w:rsidR="00CF2041" w:rsidRPr="00A174FF" w:rsidRDefault="00A14A37" w:rsidP="000F33CD">
            <w:pPr>
              <w:autoSpaceDE w:val="0"/>
              <w:autoSpaceDN w:val="0"/>
              <w:adjustRightInd w:val="0"/>
              <w:rPr>
                <w:sz w:val="18"/>
                <w:szCs w:val="18"/>
              </w:rPr>
            </w:pPr>
            <w:r>
              <w:rPr>
                <w:sz w:val="18"/>
                <w:szCs w:val="18"/>
              </w:rPr>
              <w:t>Potencia instalada total</w:t>
            </w:r>
          </w:p>
        </w:tc>
        <w:tc>
          <w:tcPr>
            <w:tcW w:w="8011" w:type="dxa"/>
            <w:shd w:val="clear" w:color="auto" w:fill="auto"/>
          </w:tcPr>
          <w:p w14:paraId="4222CC7A" w14:textId="77777777" w:rsidR="00A33955" w:rsidRDefault="00A14A37" w:rsidP="000F33CD">
            <w:pPr>
              <w:autoSpaceDE w:val="0"/>
              <w:autoSpaceDN w:val="0"/>
              <w:adjustRightInd w:val="0"/>
              <w:jc w:val="both"/>
              <w:rPr>
                <w:sz w:val="18"/>
                <w:szCs w:val="18"/>
              </w:rPr>
            </w:pPr>
            <w:r>
              <w:rPr>
                <w:sz w:val="18"/>
                <w:szCs w:val="18"/>
              </w:rPr>
              <w:t xml:space="preserve">Para o calculo da potência instalada total adotou-se a potência instalada por ponto atual vezes a estimativa de número de luminária a serem substituídas. </w:t>
            </w:r>
          </w:p>
          <w:p w14:paraId="1B281402" w14:textId="281CEFFF" w:rsidR="00CF2041" w:rsidRDefault="00A33955" w:rsidP="000F33CD">
            <w:pPr>
              <w:autoSpaceDE w:val="0"/>
              <w:autoSpaceDN w:val="0"/>
              <w:adjustRightInd w:val="0"/>
              <w:jc w:val="both"/>
              <w:rPr>
                <w:sz w:val="18"/>
                <w:szCs w:val="18"/>
              </w:rPr>
            </w:pPr>
            <w:r>
              <w:rPr>
                <w:sz w:val="18"/>
                <w:szCs w:val="18"/>
              </w:rPr>
              <w:t xml:space="preserve">Situação sem projeto (atual): </w:t>
            </w:r>
            <w:r w:rsidR="00A14A37">
              <w:rPr>
                <w:sz w:val="18"/>
                <w:szCs w:val="18"/>
              </w:rPr>
              <w:t xml:space="preserve"> </w:t>
            </w:r>
            <w:r>
              <w:rPr>
                <w:sz w:val="18"/>
                <w:szCs w:val="18"/>
              </w:rPr>
              <w:t xml:space="preserve"> O</w:t>
            </w:r>
            <w:r w:rsidR="00A14A37">
              <w:rPr>
                <w:sz w:val="18"/>
                <w:szCs w:val="18"/>
              </w:rPr>
              <w:t xml:space="preserve"> calculo é: (194 x 700.000)/1.000 = </w:t>
            </w:r>
            <w:r w:rsidR="002F603F">
              <w:rPr>
                <w:sz w:val="18"/>
                <w:szCs w:val="18"/>
              </w:rPr>
              <w:t xml:space="preserve"> </w:t>
            </w:r>
            <w:r w:rsidR="00A14A37">
              <w:rPr>
                <w:sz w:val="18"/>
                <w:szCs w:val="18"/>
              </w:rPr>
              <w:t>135.705</w:t>
            </w:r>
            <w:r w:rsidR="00BE1210">
              <w:rPr>
                <w:sz w:val="18"/>
                <w:szCs w:val="18"/>
              </w:rPr>
              <w:t xml:space="preserve"> </w:t>
            </w:r>
            <w:r w:rsidR="00BE1210" w:rsidRPr="00BE1210">
              <w:rPr>
                <w:sz w:val="18"/>
                <w:szCs w:val="18"/>
              </w:rPr>
              <w:t>(kW)</w:t>
            </w:r>
          </w:p>
          <w:p w14:paraId="55E3D8B7" w14:textId="1F5897CD" w:rsidR="00A33955" w:rsidRDefault="00A33955" w:rsidP="000F33CD">
            <w:pPr>
              <w:autoSpaceDE w:val="0"/>
              <w:autoSpaceDN w:val="0"/>
              <w:adjustRightInd w:val="0"/>
              <w:jc w:val="both"/>
              <w:rPr>
                <w:sz w:val="18"/>
                <w:szCs w:val="18"/>
              </w:rPr>
            </w:pPr>
            <w:r>
              <w:rPr>
                <w:sz w:val="18"/>
                <w:szCs w:val="18"/>
              </w:rPr>
              <w:t xml:space="preserve">Situação com projeto (futura): O calculo é: (  80 x 700.000)/1.000 =    56.000 </w:t>
            </w:r>
            <w:r w:rsidRPr="00BE1210">
              <w:rPr>
                <w:sz w:val="18"/>
                <w:szCs w:val="18"/>
              </w:rPr>
              <w:t>(kW)</w:t>
            </w:r>
          </w:p>
        </w:tc>
      </w:tr>
      <w:tr w:rsidR="00CF2041" w:rsidRPr="00A174FF" w14:paraId="2EF3F409" w14:textId="77777777" w:rsidTr="000F33CD">
        <w:tc>
          <w:tcPr>
            <w:tcW w:w="1951" w:type="dxa"/>
            <w:shd w:val="clear" w:color="auto" w:fill="auto"/>
          </w:tcPr>
          <w:p w14:paraId="5EFF74CD" w14:textId="5CF2CAF6" w:rsidR="00CF2041" w:rsidRPr="00A174FF" w:rsidRDefault="00C31DB8" w:rsidP="000F33CD">
            <w:pPr>
              <w:autoSpaceDE w:val="0"/>
              <w:autoSpaceDN w:val="0"/>
              <w:adjustRightInd w:val="0"/>
              <w:rPr>
                <w:sz w:val="18"/>
                <w:szCs w:val="18"/>
              </w:rPr>
            </w:pPr>
            <w:r>
              <w:rPr>
                <w:sz w:val="18"/>
                <w:szCs w:val="18"/>
              </w:rPr>
              <w:t>Consumo de energia ano</w:t>
            </w:r>
          </w:p>
        </w:tc>
        <w:tc>
          <w:tcPr>
            <w:tcW w:w="8011" w:type="dxa"/>
            <w:shd w:val="clear" w:color="auto" w:fill="auto"/>
          </w:tcPr>
          <w:p w14:paraId="169C321B" w14:textId="77777777" w:rsidR="00822AA1" w:rsidRDefault="00C31DB8" w:rsidP="000F33CD">
            <w:pPr>
              <w:autoSpaceDE w:val="0"/>
              <w:autoSpaceDN w:val="0"/>
              <w:adjustRightInd w:val="0"/>
              <w:jc w:val="both"/>
              <w:rPr>
                <w:sz w:val="18"/>
                <w:szCs w:val="18"/>
              </w:rPr>
            </w:pPr>
            <w:r>
              <w:rPr>
                <w:sz w:val="18"/>
                <w:szCs w:val="18"/>
              </w:rPr>
              <w:t xml:space="preserve">Para este calculo adotou-se a potência instalada total vezes a taxa de utilização (horas por ano). </w:t>
            </w:r>
          </w:p>
          <w:p w14:paraId="27C2AA5A" w14:textId="07109BB0" w:rsidR="00CF2041" w:rsidRDefault="00822AA1" w:rsidP="000F33CD">
            <w:pPr>
              <w:autoSpaceDE w:val="0"/>
              <w:autoSpaceDN w:val="0"/>
              <w:adjustRightInd w:val="0"/>
              <w:jc w:val="both"/>
              <w:rPr>
                <w:sz w:val="18"/>
                <w:szCs w:val="18"/>
              </w:rPr>
            </w:pPr>
            <w:r>
              <w:rPr>
                <w:sz w:val="18"/>
                <w:szCs w:val="18"/>
              </w:rPr>
              <w:t xml:space="preserve">Situação sem projeto: </w:t>
            </w:r>
            <w:r w:rsidR="00C31DB8">
              <w:rPr>
                <w:sz w:val="18"/>
                <w:szCs w:val="18"/>
              </w:rPr>
              <w:t>O calculo é:</w:t>
            </w:r>
            <w:r w:rsidR="000F33CD">
              <w:rPr>
                <w:sz w:val="18"/>
                <w:szCs w:val="18"/>
              </w:rPr>
              <w:t xml:space="preserve"> </w:t>
            </w:r>
            <w:r w:rsidR="00C31DB8">
              <w:rPr>
                <w:sz w:val="18"/>
                <w:szCs w:val="18"/>
              </w:rPr>
              <w:t>135.705 x 4.204,8 =   570.612.391</w:t>
            </w:r>
            <w:r w:rsidR="00C31DB8" w:rsidRPr="00C31DB8">
              <w:rPr>
                <w:sz w:val="18"/>
                <w:szCs w:val="18"/>
              </w:rPr>
              <w:t xml:space="preserve"> (kWh/ano)</w:t>
            </w:r>
          </w:p>
          <w:p w14:paraId="0930C4A0" w14:textId="23316C75" w:rsidR="00822AA1" w:rsidRDefault="00822AA1" w:rsidP="000F33CD">
            <w:pPr>
              <w:autoSpaceDE w:val="0"/>
              <w:autoSpaceDN w:val="0"/>
              <w:adjustRightInd w:val="0"/>
              <w:jc w:val="both"/>
              <w:rPr>
                <w:sz w:val="18"/>
                <w:szCs w:val="18"/>
              </w:rPr>
            </w:pPr>
            <w:r>
              <w:rPr>
                <w:sz w:val="18"/>
                <w:szCs w:val="18"/>
              </w:rPr>
              <w:t xml:space="preserve">Situação com projeto: O calculo é:  </w:t>
            </w:r>
            <w:r w:rsidR="000F33CD">
              <w:rPr>
                <w:sz w:val="18"/>
                <w:szCs w:val="18"/>
              </w:rPr>
              <w:t xml:space="preserve"> </w:t>
            </w:r>
            <w:r>
              <w:rPr>
                <w:sz w:val="18"/>
                <w:szCs w:val="18"/>
              </w:rPr>
              <w:t>56.000 x 4.204,8 =  235.468.800  (</w:t>
            </w:r>
            <w:r w:rsidRPr="00C31DB8">
              <w:rPr>
                <w:sz w:val="18"/>
                <w:szCs w:val="18"/>
              </w:rPr>
              <w:t>kWh/ano)</w:t>
            </w:r>
          </w:p>
        </w:tc>
      </w:tr>
      <w:tr w:rsidR="00CF2041" w:rsidRPr="0082554C" w14:paraId="1E74057E" w14:textId="77777777" w:rsidTr="0082554C">
        <w:trPr>
          <w:trHeight w:val="504"/>
        </w:trPr>
        <w:tc>
          <w:tcPr>
            <w:tcW w:w="1951" w:type="dxa"/>
            <w:shd w:val="clear" w:color="auto" w:fill="auto"/>
          </w:tcPr>
          <w:p w14:paraId="5FE5C2CD" w14:textId="302BA357" w:rsidR="00CF2041" w:rsidRPr="00813845" w:rsidRDefault="0082554C" w:rsidP="000F33CD">
            <w:pPr>
              <w:autoSpaceDE w:val="0"/>
              <w:autoSpaceDN w:val="0"/>
              <w:adjustRightInd w:val="0"/>
              <w:rPr>
                <w:sz w:val="18"/>
                <w:szCs w:val="18"/>
              </w:rPr>
            </w:pPr>
            <w:r>
              <w:rPr>
                <w:sz w:val="18"/>
                <w:szCs w:val="18"/>
              </w:rPr>
              <w:t>Gastos com manutenção</w:t>
            </w:r>
          </w:p>
        </w:tc>
        <w:tc>
          <w:tcPr>
            <w:tcW w:w="8011" w:type="dxa"/>
            <w:shd w:val="clear" w:color="auto" w:fill="auto"/>
          </w:tcPr>
          <w:p w14:paraId="0C6F21E5" w14:textId="44CA48D3" w:rsidR="00CF2041" w:rsidRPr="0082554C" w:rsidRDefault="0082554C" w:rsidP="000F33CD">
            <w:pPr>
              <w:jc w:val="both"/>
              <w:rPr>
                <w:sz w:val="18"/>
                <w:szCs w:val="18"/>
              </w:rPr>
            </w:pPr>
            <w:r w:rsidRPr="0082554C">
              <w:rPr>
                <w:iCs/>
                <w:color w:val="000000"/>
                <w:sz w:val="18"/>
                <w:szCs w:val="18"/>
              </w:rPr>
              <w:t xml:space="preserve">As estimativas de custos de manutenção na situação com e sem projeto foram retiradas do documento: </w:t>
            </w:r>
            <w:r w:rsidRPr="0082554C">
              <w:rPr>
                <w:sz w:val="18"/>
                <w:szCs w:val="18"/>
              </w:rPr>
              <w:t xml:space="preserve">Energy-Efficient Public Street Lighting Project in Rio de Janeiro, World Bank Group, August 2014.  </w:t>
            </w:r>
          </w:p>
        </w:tc>
      </w:tr>
      <w:tr w:rsidR="003C517A" w:rsidRPr="001B17B6" w14:paraId="755B6C3C" w14:textId="77777777" w:rsidTr="000F33CD">
        <w:tc>
          <w:tcPr>
            <w:tcW w:w="1951" w:type="dxa"/>
            <w:shd w:val="clear" w:color="auto" w:fill="auto"/>
          </w:tcPr>
          <w:p w14:paraId="4C97C6FB" w14:textId="098BC152" w:rsidR="003C517A" w:rsidRPr="00A174FF" w:rsidRDefault="000F33CD" w:rsidP="000F33CD">
            <w:pPr>
              <w:autoSpaceDE w:val="0"/>
              <w:autoSpaceDN w:val="0"/>
              <w:adjustRightInd w:val="0"/>
              <w:rPr>
                <w:bCs/>
                <w:iCs/>
                <w:sz w:val="18"/>
                <w:szCs w:val="18"/>
              </w:rPr>
            </w:pPr>
            <w:r>
              <w:rPr>
                <w:sz w:val="18"/>
                <w:szCs w:val="18"/>
              </w:rPr>
              <w:t>Vida útil lâmpadas</w:t>
            </w:r>
          </w:p>
        </w:tc>
        <w:tc>
          <w:tcPr>
            <w:tcW w:w="8011" w:type="dxa"/>
            <w:shd w:val="clear" w:color="auto" w:fill="auto"/>
          </w:tcPr>
          <w:p w14:paraId="6B9E3727" w14:textId="61DCE56A" w:rsidR="00822AA1" w:rsidRDefault="000F33CD" w:rsidP="000F33CD">
            <w:pPr>
              <w:pStyle w:val="ListParagraph"/>
              <w:spacing w:after="0" w:line="240" w:lineRule="auto"/>
              <w:ind w:left="33" w:hanging="33"/>
              <w:rPr>
                <w:bCs/>
                <w:iCs/>
                <w:sz w:val="18"/>
                <w:szCs w:val="18"/>
              </w:rPr>
            </w:pPr>
            <w:r>
              <w:rPr>
                <w:bCs/>
                <w:iCs/>
                <w:sz w:val="18"/>
                <w:szCs w:val="18"/>
              </w:rPr>
              <w:t xml:space="preserve">A vida útil das lâmpadas foi identificada junto aos fabricantes e pesquisa de mercado. </w:t>
            </w:r>
          </w:p>
          <w:p w14:paraId="725A0805" w14:textId="48F354F2" w:rsidR="003C517A" w:rsidRPr="000F33CD" w:rsidRDefault="000F33CD" w:rsidP="000F33CD">
            <w:pPr>
              <w:jc w:val="both"/>
              <w:rPr>
                <w:bCs/>
                <w:iCs/>
                <w:sz w:val="18"/>
                <w:szCs w:val="18"/>
                <w:lang w:val="es-ES"/>
              </w:rPr>
            </w:pPr>
            <w:r w:rsidRPr="000F33CD">
              <w:rPr>
                <w:bCs/>
                <w:iCs/>
                <w:sz w:val="18"/>
                <w:szCs w:val="18"/>
                <w:lang w:val="es-ES"/>
              </w:rPr>
              <w:t>Vida Útil Media (HPS) - (hrs)</w:t>
            </w:r>
            <w:r>
              <w:rPr>
                <w:bCs/>
                <w:iCs/>
                <w:sz w:val="18"/>
                <w:szCs w:val="18"/>
                <w:lang w:val="es-ES"/>
              </w:rPr>
              <w:t xml:space="preserve"> = 22.000</w:t>
            </w:r>
          </w:p>
          <w:p w14:paraId="68B7FC6A" w14:textId="44712CA3" w:rsidR="000F33CD" w:rsidRPr="000F33CD" w:rsidRDefault="000F33CD" w:rsidP="000F33CD">
            <w:pPr>
              <w:jc w:val="both"/>
              <w:rPr>
                <w:bCs/>
                <w:iCs/>
                <w:sz w:val="18"/>
                <w:szCs w:val="18"/>
                <w:lang w:val="es-ES"/>
              </w:rPr>
            </w:pPr>
            <w:r w:rsidRPr="000F33CD">
              <w:rPr>
                <w:bCs/>
                <w:iCs/>
                <w:sz w:val="18"/>
                <w:szCs w:val="18"/>
                <w:lang w:val="es-ES"/>
              </w:rPr>
              <w:t>Vida Útil Media  LED -</w:t>
            </w:r>
            <w:r>
              <w:rPr>
                <w:bCs/>
                <w:iCs/>
                <w:sz w:val="18"/>
                <w:szCs w:val="18"/>
                <w:lang w:val="es-ES"/>
              </w:rPr>
              <w:t xml:space="preserve"> </w:t>
            </w:r>
            <w:r w:rsidRPr="000F33CD">
              <w:rPr>
                <w:bCs/>
                <w:iCs/>
                <w:sz w:val="18"/>
                <w:szCs w:val="18"/>
                <w:lang w:val="es-ES"/>
              </w:rPr>
              <w:t xml:space="preserve"> (hrs)</w:t>
            </w:r>
            <w:r>
              <w:rPr>
                <w:bCs/>
                <w:iCs/>
                <w:sz w:val="18"/>
                <w:szCs w:val="18"/>
                <w:lang w:val="es-ES"/>
              </w:rPr>
              <w:t xml:space="preserve"> = 50.000</w:t>
            </w:r>
          </w:p>
        </w:tc>
      </w:tr>
    </w:tbl>
    <w:p w14:paraId="6721D1C4" w14:textId="77777777" w:rsidR="003C517A" w:rsidRPr="000811DB" w:rsidRDefault="003C517A" w:rsidP="00F22F78">
      <w:pPr>
        <w:tabs>
          <w:tab w:val="left" w:pos="709"/>
        </w:tabs>
        <w:rPr>
          <w:lang w:val="es-ES"/>
        </w:rPr>
      </w:pPr>
    </w:p>
    <w:p w14:paraId="43C11963" w14:textId="6A2194A4" w:rsidR="00F22F78" w:rsidRDefault="00F22F78" w:rsidP="00C43FE6">
      <w:pPr>
        <w:pStyle w:val="ListParagraph"/>
        <w:numPr>
          <w:ilvl w:val="1"/>
          <w:numId w:val="5"/>
        </w:numPr>
        <w:tabs>
          <w:tab w:val="left" w:pos="709"/>
        </w:tabs>
        <w:spacing w:after="0" w:line="240" w:lineRule="auto"/>
        <w:ind w:left="709" w:hanging="709"/>
      </w:pPr>
      <w:r>
        <w:t>Conforme informado anteriormente, para as ações do setor de energia optou-se em parametrizar a iluminação pública como a principal intervenção desse setor. Por isso, nesse estudo será considerado que 100% dos recursos alocados para o setor de energia será destinado à troca de luminárias para a iluminação pública</w:t>
      </w:r>
      <w:r w:rsidR="00ED1AF1">
        <w:rPr>
          <w:rStyle w:val="FootnoteReference"/>
        </w:rPr>
        <w:footnoteReference w:id="13"/>
      </w:r>
      <w:r>
        <w:t>. Portanto, o valor destinado é de US$ 210 milhões, convertidos em Reais a uma taxa de cambio de R$ 3,20 totalizam             R$ 672.000,00, o que representa 35,0% do volume de recursos do Programa.</w:t>
      </w:r>
    </w:p>
    <w:p w14:paraId="204C1099" w14:textId="77777777" w:rsidR="00F22F78" w:rsidRPr="00F22F78" w:rsidRDefault="00F22F78" w:rsidP="00F22F78">
      <w:pPr>
        <w:pStyle w:val="ListParagraph"/>
      </w:pPr>
    </w:p>
    <w:p w14:paraId="322A6AB3" w14:textId="48E370AD" w:rsidR="00F22F78" w:rsidRDefault="00F22F78" w:rsidP="00C43FE6">
      <w:pPr>
        <w:pStyle w:val="ListParagraph"/>
        <w:numPr>
          <w:ilvl w:val="1"/>
          <w:numId w:val="5"/>
        </w:numPr>
        <w:tabs>
          <w:tab w:val="left" w:pos="709"/>
        </w:tabs>
        <w:spacing w:after="0" w:line="240" w:lineRule="auto"/>
        <w:ind w:left="709" w:hanging="709"/>
      </w:pPr>
      <w:r>
        <w:t xml:space="preserve">No quadro a seguir </w:t>
      </w:r>
      <w:r w:rsidR="00255114">
        <w:t>são</w:t>
      </w:r>
      <w:r>
        <w:t xml:space="preserve"> apresentado</w:t>
      </w:r>
      <w:r w:rsidR="00255114">
        <w:t>s</w:t>
      </w:r>
      <w:r>
        <w:t xml:space="preserve"> os dados sobre consumo energético municipal de iluminação pública no Brasil. </w:t>
      </w:r>
    </w:p>
    <w:p w14:paraId="57DB0417" w14:textId="77777777" w:rsidR="00FD154A" w:rsidRDefault="00FD154A" w:rsidP="00FD154A">
      <w:pPr>
        <w:tabs>
          <w:tab w:val="left" w:pos="709"/>
        </w:tabs>
      </w:pPr>
    </w:p>
    <w:p w14:paraId="034EF32B" w14:textId="77777777" w:rsidR="008341A2" w:rsidRDefault="008341A2" w:rsidP="00FD154A">
      <w:pPr>
        <w:tabs>
          <w:tab w:val="left" w:pos="709"/>
        </w:tabs>
      </w:pPr>
    </w:p>
    <w:p w14:paraId="0D3305A5" w14:textId="7E2DD0FF" w:rsidR="00FD154A" w:rsidRDefault="000A5708" w:rsidP="000A5708">
      <w:pPr>
        <w:pStyle w:val="Caption"/>
        <w:ind w:left="709"/>
        <w:jc w:val="both"/>
      </w:pPr>
      <w:r>
        <w:lastRenderedPageBreak/>
        <w:t xml:space="preserve">Quadro </w:t>
      </w:r>
      <w:r w:rsidR="00EC064C">
        <w:fldChar w:fldCharType="begin"/>
      </w:r>
      <w:r w:rsidR="00EC064C">
        <w:instrText xml:space="preserve"> SEQ Quadro \* ARABIC </w:instrText>
      </w:r>
      <w:r w:rsidR="00EC064C">
        <w:fldChar w:fldCharType="separate"/>
      </w:r>
      <w:r>
        <w:rPr>
          <w:noProof/>
        </w:rPr>
        <w:t>7</w:t>
      </w:r>
      <w:r w:rsidR="00EC064C">
        <w:rPr>
          <w:noProof/>
        </w:rPr>
        <w:fldChar w:fldCharType="end"/>
      </w:r>
      <w:r>
        <w:t xml:space="preserve"> – Consumo Energético Municipal de iluminação pública (dados médios)</w:t>
      </w:r>
      <w:r w:rsidRPr="006F6FE6">
        <w:rPr>
          <w:rStyle w:val="FootnoteReference"/>
          <w:sz w:val="22"/>
          <w:szCs w:val="22"/>
        </w:rPr>
        <w:t xml:space="preserve"> </w:t>
      </w:r>
      <w:r w:rsidRPr="006F6FE6">
        <w:rPr>
          <w:rStyle w:val="FootnoteReference"/>
          <w:sz w:val="22"/>
          <w:szCs w:val="22"/>
          <w:lang w:val="es-419"/>
        </w:rPr>
        <w:footnoteReference w:id="14"/>
      </w:r>
    </w:p>
    <w:tbl>
      <w:tblPr>
        <w:tblW w:w="8930" w:type="dxa"/>
        <w:tblInd w:w="779" w:type="dxa"/>
        <w:tblCellMar>
          <w:left w:w="70" w:type="dxa"/>
          <w:right w:w="70" w:type="dxa"/>
        </w:tblCellMar>
        <w:tblLook w:val="04A0" w:firstRow="1" w:lastRow="0" w:firstColumn="1" w:lastColumn="0" w:noHBand="0" w:noVBand="1"/>
      </w:tblPr>
      <w:tblGrid>
        <w:gridCol w:w="1843"/>
        <w:gridCol w:w="1134"/>
        <w:gridCol w:w="1134"/>
        <w:gridCol w:w="992"/>
        <w:gridCol w:w="992"/>
        <w:gridCol w:w="1418"/>
        <w:gridCol w:w="1417"/>
      </w:tblGrid>
      <w:tr w:rsidR="00D91833" w:rsidRPr="006A0412" w14:paraId="3FEA39A8" w14:textId="77777777" w:rsidTr="00D91833">
        <w:trPr>
          <w:trHeight w:val="12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97F9C" w14:textId="06496F81"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 xml:space="preserve">Tipo de Município </w:t>
            </w:r>
            <w:r>
              <w:rPr>
                <w:b/>
                <w:bCs/>
                <w:color w:val="000000"/>
                <w:sz w:val="18"/>
                <w:szCs w:val="18"/>
                <w:lang w:eastAsia="es-ES_tradnl"/>
              </w:rPr>
              <w:t>por faixa de Habitantes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812EC2" w14:textId="6F660531"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População por tipo de município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EB8CF7" w14:textId="77777777"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 xml:space="preserve">Pontos de luz por tipo de município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8B93F5" w14:textId="77777777"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População media por município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B7E8A2" w14:textId="023FAFD7" w:rsidR="006A0412" w:rsidRPr="006A0412" w:rsidRDefault="00AE31AC" w:rsidP="006A0412">
            <w:pPr>
              <w:jc w:val="center"/>
              <w:rPr>
                <w:b/>
                <w:bCs/>
                <w:color w:val="000000"/>
                <w:sz w:val="18"/>
                <w:szCs w:val="18"/>
                <w:lang w:eastAsia="es-ES_tradnl"/>
              </w:rPr>
            </w:pPr>
            <w:r w:rsidRPr="006A0412">
              <w:rPr>
                <w:b/>
                <w:bCs/>
                <w:color w:val="000000"/>
                <w:sz w:val="18"/>
                <w:szCs w:val="18"/>
                <w:lang w:eastAsia="es-ES_tradnl"/>
              </w:rPr>
              <w:t>Pontos de luz média por município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646564" w14:textId="6ADD4A66" w:rsidR="006A0412" w:rsidRPr="006A0412" w:rsidRDefault="006A0412" w:rsidP="00DD52BB">
            <w:pPr>
              <w:jc w:val="center"/>
              <w:rPr>
                <w:b/>
                <w:bCs/>
                <w:color w:val="000000"/>
                <w:sz w:val="18"/>
                <w:szCs w:val="18"/>
                <w:lang w:eastAsia="es-ES_tradnl"/>
              </w:rPr>
            </w:pPr>
            <w:r w:rsidRPr="006A0412">
              <w:rPr>
                <w:b/>
                <w:bCs/>
                <w:color w:val="000000"/>
                <w:sz w:val="18"/>
                <w:szCs w:val="18"/>
                <w:lang w:eastAsia="es-ES_tradnl"/>
              </w:rPr>
              <w:t>Demanda anual (atual) de iluminação pública (</w:t>
            </w:r>
            <w:r w:rsidR="00DD52BB">
              <w:rPr>
                <w:b/>
                <w:bCs/>
                <w:color w:val="000000"/>
                <w:sz w:val="18"/>
                <w:szCs w:val="18"/>
                <w:lang w:eastAsia="es-ES_tradnl"/>
              </w:rPr>
              <w:t>G</w:t>
            </w:r>
            <w:r w:rsidRPr="006A0412">
              <w:rPr>
                <w:b/>
                <w:bCs/>
                <w:color w:val="000000"/>
                <w:sz w:val="18"/>
                <w:szCs w:val="18"/>
                <w:lang w:eastAsia="es-ES_tradnl"/>
              </w:rPr>
              <w:t>Wh, por tipo de município)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92A5AA" w14:textId="215A87C7" w:rsidR="006A0412" w:rsidRPr="006A0412" w:rsidRDefault="006A0412" w:rsidP="000A5708">
            <w:pPr>
              <w:jc w:val="center"/>
              <w:rPr>
                <w:b/>
                <w:bCs/>
                <w:color w:val="000000"/>
                <w:sz w:val="18"/>
                <w:szCs w:val="18"/>
                <w:lang w:eastAsia="es-ES_tradnl"/>
              </w:rPr>
            </w:pPr>
            <w:r w:rsidRPr="006A0412">
              <w:rPr>
                <w:b/>
                <w:bCs/>
                <w:color w:val="000000"/>
                <w:sz w:val="18"/>
                <w:szCs w:val="18"/>
                <w:lang w:eastAsia="es-ES_tradnl"/>
              </w:rPr>
              <w:t>Gasto atual dos municípios em iluminação pública (</w:t>
            </w:r>
            <w:r w:rsidR="000A5708">
              <w:rPr>
                <w:b/>
                <w:bCs/>
                <w:color w:val="000000"/>
                <w:sz w:val="18"/>
                <w:szCs w:val="18"/>
                <w:lang w:eastAsia="es-ES_tradnl"/>
              </w:rPr>
              <w:t>US</w:t>
            </w:r>
            <w:r w:rsidRPr="006A0412">
              <w:rPr>
                <w:b/>
                <w:bCs/>
                <w:color w:val="000000"/>
                <w:sz w:val="18"/>
                <w:szCs w:val="18"/>
                <w:lang w:eastAsia="es-ES_tradnl"/>
              </w:rPr>
              <w:t>$</w:t>
            </w:r>
            <w:r w:rsidR="00DD52BB">
              <w:rPr>
                <w:b/>
                <w:bCs/>
                <w:color w:val="000000"/>
                <w:sz w:val="18"/>
                <w:szCs w:val="18"/>
                <w:lang w:eastAsia="es-ES_tradnl"/>
              </w:rPr>
              <w:t xml:space="preserve"> Milhões</w:t>
            </w:r>
            <w:r w:rsidRPr="006A0412">
              <w:rPr>
                <w:b/>
                <w:bCs/>
                <w:color w:val="000000"/>
                <w:sz w:val="18"/>
                <w:szCs w:val="18"/>
                <w:lang w:eastAsia="es-ES_tradnl"/>
              </w:rPr>
              <w:t>)</w:t>
            </w:r>
          </w:p>
        </w:tc>
      </w:tr>
      <w:tr w:rsidR="00D91833" w:rsidRPr="006A0412" w14:paraId="4ACE6AD4" w14:textId="77777777" w:rsidTr="00D91833">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7B2C623" w14:textId="2CDB9D8C" w:rsidR="006A0412" w:rsidRPr="006A0412" w:rsidRDefault="006A0412" w:rsidP="00D91833">
            <w:pPr>
              <w:rPr>
                <w:color w:val="000000"/>
                <w:sz w:val="18"/>
                <w:szCs w:val="18"/>
                <w:lang w:eastAsia="es-ES_tradnl"/>
              </w:rPr>
            </w:pPr>
            <w:r w:rsidRPr="006A0412">
              <w:rPr>
                <w:color w:val="000000"/>
                <w:sz w:val="18"/>
                <w:szCs w:val="18"/>
                <w:lang w:eastAsia="es-ES_tradnl"/>
              </w:rPr>
              <w:t xml:space="preserve">Mais de 500.000 </w:t>
            </w:r>
          </w:p>
        </w:tc>
        <w:tc>
          <w:tcPr>
            <w:tcW w:w="1134" w:type="dxa"/>
            <w:tcBorders>
              <w:top w:val="nil"/>
              <w:left w:val="nil"/>
              <w:bottom w:val="single" w:sz="4" w:space="0" w:color="auto"/>
              <w:right w:val="single" w:sz="4" w:space="0" w:color="auto"/>
            </w:tcBorders>
            <w:shd w:val="clear" w:color="auto" w:fill="auto"/>
            <w:noWrap/>
            <w:vAlign w:val="center"/>
            <w:hideMark/>
          </w:tcPr>
          <w:p w14:paraId="4067F9F7"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62.619.680</w:t>
            </w:r>
          </w:p>
        </w:tc>
        <w:tc>
          <w:tcPr>
            <w:tcW w:w="1134" w:type="dxa"/>
            <w:tcBorders>
              <w:top w:val="nil"/>
              <w:left w:val="nil"/>
              <w:bottom w:val="single" w:sz="4" w:space="0" w:color="auto"/>
              <w:right w:val="single" w:sz="4" w:space="0" w:color="auto"/>
            </w:tcBorders>
            <w:shd w:val="clear" w:color="auto" w:fill="auto"/>
            <w:noWrap/>
            <w:vAlign w:val="center"/>
            <w:hideMark/>
          </w:tcPr>
          <w:p w14:paraId="6FED5CFB"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4.513.543</w:t>
            </w:r>
          </w:p>
        </w:tc>
        <w:tc>
          <w:tcPr>
            <w:tcW w:w="992" w:type="dxa"/>
            <w:tcBorders>
              <w:top w:val="nil"/>
              <w:left w:val="nil"/>
              <w:bottom w:val="single" w:sz="4" w:space="0" w:color="auto"/>
              <w:right w:val="single" w:sz="4" w:space="0" w:color="auto"/>
            </w:tcBorders>
            <w:shd w:val="clear" w:color="auto" w:fill="auto"/>
            <w:noWrap/>
            <w:vAlign w:val="center"/>
            <w:hideMark/>
          </w:tcPr>
          <w:p w14:paraId="00150ABD"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1.433.092</w:t>
            </w:r>
          </w:p>
        </w:tc>
        <w:tc>
          <w:tcPr>
            <w:tcW w:w="992" w:type="dxa"/>
            <w:tcBorders>
              <w:top w:val="nil"/>
              <w:left w:val="nil"/>
              <w:bottom w:val="single" w:sz="4" w:space="0" w:color="auto"/>
              <w:right w:val="single" w:sz="4" w:space="0" w:color="auto"/>
            </w:tcBorders>
            <w:shd w:val="clear" w:color="auto" w:fill="auto"/>
            <w:noWrap/>
            <w:vAlign w:val="center"/>
            <w:hideMark/>
          </w:tcPr>
          <w:p w14:paraId="4249AA62"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127.597</w:t>
            </w:r>
          </w:p>
        </w:tc>
        <w:tc>
          <w:tcPr>
            <w:tcW w:w="1418" w:type="dxa"/>
            <w:tcBorders>
              <w:top w:val="nil"/>
              <w:left w:val="nil"/>
              <w:bottom w:val="single" w:sz="4" w:space="0" w:color="auto"/>
              <w:right w:val="single" w:sz="4" w:space="0" w:color="auto"/>
            </w:tcBorders>
            <w:shd w:val="clear" w:color="auto" w:fill="auto"/>
            <w:noWrap/>
            <w:vAlign w:val="center"/>
            <w:hideMark/>
          </w:tcPr>
          <w:p w14:paraId="1F1A5483" w14:textId="7D80EF0E" w:rsidR="006A0412" w:rsidRPr="006A0412" w:rsidRDefault="00DD52BB" w:rsidP="00DD52BB">
            <w:pPr>
              <w:jc w:val="center"/>
              <w:rPr>
                <w:color w:val="000000"/>
                <w:sz w:val="18"/>
                <w:szCs w:val="18"/>
                <w:lang w:eastAsia="es-ES_tradnl"/>
              </w:rPr>
            </w:pPr>
            <w:r>
              <w:rPr>
                <w:color w:val="000000"/>
                <w:sz w:val="18"/>
                <w:szCs w:val="18"/>
                <w:lang w:eastAsia="es-ES_tradnl"/>
              </w:rPr>
              <w:t>3.680</w:t>
            </w:r>
          </w:p>
        </w:tc>
        <w:tc>
          <w:tcPr>
            <w:tcW w:w="1417" w:type="dxa"/>
            <w:tcBorders>
              <w:top w:val="nil"/>
              <w:left w:val="nil"/>
              <w:bottom w:val="single" w:sz="4" w:space="0" w:color="auto"/>
              <w:right w:val="single" w:sz="4" w:space="0" w:color="auto"/>
            </w:tcBorders>
            <w:shd w:val="clear" w:color="auto" w:fill="auto"/>
            <w:noWrap/>
            <w:vAlign w:val="center"/>
            <w:hideMark/>
          </w:tcPr>
          <w:p w14:paraId="5028DDB6" w14:textId="2917B170" w:rsidR="006A0412" w:rsidRPr="006A0412" w:rsidRDefault="006A0412" w:rsidP="00DD52BB">
            <w:pPr>
              <w:jc w:val="center"/>
              <w:rPr>
                <w:color w:val="000000"/>
                <w:sz w:val="18"/>
                <w:szCs w:val="18"/>
                <w:lang w:eastAsia="es-ES_tradnl"/>
              </w:rPr>
            </w:pPr>
            <w:r w:rsidRPr="006A0412">
              <w:rPr>
                <w:color w:val="000000"/>
                <w:sz w:val="18"/>
                <w:szCs w:val="18"/>
                <w:lang w:eastAsia="es-ES_tradnl"/>
              </w:rPr>
              <w:t>588.720</w:t>
            </w:r>
          </w:p>
        </w:tc>
      </w:tr>
      <w:tr w:rsidR="00D91833" w:rsidRPr="006A0412" w14:paraId="19EF5958" w14:textId="77777777" w:rsidTr="00D91833">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BE52D71" w14:textId="0E48B3E6" w:rsidR="006A0412" w:rsidRPr="006A0412" w:rsidRDefault="006A0412" w:rsidP="00D91833">
            <w:pPr>
              <w:rPr>
                <w:color w:val="000000"/>
                <w:sz w:val="18"/>
                <w:szCs w:val="18"/>
                <w:lang w:eastAsia="es-ES_tradnl"/>
              </w:rPr>
            </w:pPr>
            <w:r w:rsidRPr="006A0412">
              <w:rPr>
                <w:color w:val="000000"/>
                <w:sz w:val="18"/>
                <w:szCs w:val="18"/>
                <w:lang w:eastAsia="es-ES_tradnl"/>
              </w:rPr>
              <w:t>Entre 500.000 e 50.000</w:t>
            </w:r>
          </w:p>
        </w:tc>
        <w:tc>
          <w:tcPr>
            <w:tcW w:w="1134" w:type="dxa"/>
            <w:tcBorders>
              <w:top w:val="nil"/>
              <w:left w:val="nil"/>
              <w:bottom w:val="single" w:sz="4" w:space="0" w:color="auto"/>
              <w:right w:val="single" w:sz="4" w:space="0" w:color="auto"/>
            </w:tcBorders>
            <w:shd w:val="clear" w:color="auto" w:fill="auto"/>
            <w:noWrap/>
            <w:vAlign w:val="center"/>
            <w:hideMark/>
          </w:tcPr>
          <w:p w14:paraId="520D2D81"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78.769.078</w:t>
            </w:r>
          </w:p>
        </w:tc>
        <w:tc>
          <w:tcPr>
            <w:tcW w:w="1134" w:type="dxa"/>
            <w:tcBorders>
              <w:top w:val="nil"/>
              <w:left w:val="nil"/>
              <w:bottom w:val="single" w:sz="4" w:space="0" w:color="auto"/>
              <w:right w:val="single" w:sz="4" w:space="0" w:color="auto"/>
            </w:tcBorders>
            <w:shd w:val="clear" w:color="auto" w:fill="auto"/>
            <w:noWrap/>
            <w:vAlign w:val="center"/>
            <w:hideMark/>
          </w:tcPr>
          <w:p w14:paraId="5E978574"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7.984.930</w:t>
            </w:r>
          </w:p>
        </w:tc>
        <w:tc>
          <w:tcPr>
            <w:tcW w:w="992" w:type="dxa"/>
            <w:tcBorders>
              <w:top w:val="nil"/>
              <w:left w:val="nil"/>
              <w:bottom w:val="single" w:sz="4" w:space="0" w:color="auto"/>
              <w:right w:val="single" w:sz="4" w:space="0" w:color="auto"/>
            </w:tcBorders>
            <w:shd w:val="clear" w:color="auto" w:fill="auto"/>
            <w:noWrap/>
            <w:vAlign w:val="center"/>
            <w:hideMark/>
          </w:tcPr>
          <w:p w14:paraId="75E799F0"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132.952</w:t>
            </w:r>
          </w:p>
        </w:tc>
        <w:tc>
          <w:tcPr>
            <w:tcW w:w="992" w:type="dxa"/>
            <w:tcBorders>
              <w:top w:val="nil"/>
              <w:left w:val="nil"/>
              <w:bottom w:val="single" w:sz="4" w:space="0" w:color="auto"/>
              <w:right w:val="single" w:sz="4" w:space="0" w:color="auto"/>
            </w:tcBorders>
            <w:shd w:val="clear" w:color="auto" w:fill="auto"/>
            <w:noWrap/>
            <w:vAlign w:val="center"/>
            <w:hideMark/>
          </w:tcPr>
          <w:p w14:paraId="5109947B"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11.838</w:t>
            </w:r>
          </w:p>
        </w:tc>
        <w:tc>
          <w:tcPr>
            <w:tcW w:w="1418" w:type="dxa"/>
            <w:tcBorders>
              <w:top w:val="nil"/>
              <w:left w:val="nil"/>
              <w:bottom w:val="single" w:sz="4" w:space="0" w:color="auto"/>
              <w:right w:val="single" w:sz="4" w:space="0" w:color="auto"/>
            </w:tcBorders>
            <w:shd w:val="clear" w:color="auto" w:fill="auto"/>
            <w:noWrap/>
            <w:vAlign w:val="center"/>
            <w:hideMark/>
          </w:tcPr>
          <w:p w14:paraId="77921C1B" w14:textId="3DAA5F51" w:rsidR="006A0412" w:rsidRPr="006A0412" w:rsidRDefault="00DD52BB" w:rsidP="00DD52BB">
            <w:pPr>
              <w:jc w:val="center"/>
              <w:rPr>
                <w:color w:val="000000"/>
                <w:sz w:val="18"/>
                <w:szCs w:val="18"/>
                <w:lang w:eastAsia="es-ES_tradnl"/>
              </w:rPr>
            </w:pPr>
            <w:r>
              <w:rPr>
                <w:color w:val="000000"/>
                <w:sz w:val="18"/>
                <w:szCs w:val="18"/>
                <w:lang w:eastAsia="es-ES_tradnl"/>
              </w:rPr>
              <w:t>6.509</w:t>
            </w:r>
          </w:p>
        </w:tc>
        <w:tc>
          <w:tcPr>
            <w:tcW w:w="1417" w:type="dxa"/>
            <w:tcBorders>
              <w:top w:val="nil"/>
              <w:left w:val="nil"/>
              <w:bottom w:val="single" w:sz="4" w:space="0" w:color="auto"/>
              <w:right w:val="single" w:sz="4" w:space="0" w:color="auto"/>
            </w:tcBorders>
            <w:shd w:val="clear" w:color="auto" w:fill="auto"/>
            <w:noWrap/>
            <w:vAlign w:val="center"/>
            <w:hideMark/>
          </w:tcPr>
          <w:p w14:paraId="3B4D2774" w14:textId="39148FDB" w:rsidR="006A0412" w:rsidRPr="006A0412" w:rsidRDefault="00DD52BB" w:rsidP="00DD52BB">
            <w:pPr>
              <w:jc w:val="center"/>
              <w:rPr>
                <w:color w:val="000000"/>
                <w:sz w:val="18"/>
                <w:szCs w:val="18"/>
                <w:lang w:eastAsia="es-ES_tradnl"/>
              </w:rPr>
            </w:pPr>
            <w:r>
              <w:rPr>
                <w:color w:val="000000"/>
                <w:sz w:val="18"/>
                <w:szCs w:val="18"/>
                <w:lang w:eastAsia="es-ES_tradnl"/>
              </w:rPr>
              <w:t>1.041.510</w:t>
            </w:r>
          </w:p>
        </w:tc>
      </w:tr>
      <w:tr w:rsidR="00D91833" w:rsidRPr="006A0412" w14:paraId="1CB8D0F3" w14:textId="77777777" w:rsidTr="00D91833">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E435465" w14:textId="7A384E15" w:rsidR="006A0412" w:rsidRPr="006A0412" w:rsidRDefault="006A0412" w:rsidP="00D91833">
            <w:pPr>
              <w:rPr>
                <w:color w:val="000000"/>
                <w:sz w:val="18"/>
                <w:szCs w:val="18"/>
                <w:lang w:eastAsia="es-ES_tradnl"/>
              </w:rPr>
            </w:pPr>
            <w:r w:rsidRPr="006A0412">
              <w:rPr>
                <w:color w:val="000000"/>
                <w:sz w:val="18"/>
                <w:szCs w:val="18"/>
                <w:lang w:eastAsia="es-ES_tradnl"/>
              </w:rPr>
              <w:t xml:space="preserve">Entre 50.000 e 20.000 </w:t>
            </w:r>
          </w:p>
        </w:tc>
        <w:tc>
          <w:tcPr>
            <w:tcW w:w="1134" w:type="dxa"/>
            <w:tcBorders>
              <w:top w:val="nil"/>
              <w:left w:val="nil"/>
              <w:bottom w:val="single" w:sz="4" w:space="0" w:color="auto"/>
              <w:right w:val="single" w:sz="4" w:space="0" w:color="auto"/>
            </w:tcBorders>
            <w:shd w:val="clear" w:color="auto" w:fill="auto"/>
            <w:noWrap/>
            <w:vAlign w:val="center"/>
            <w:hideMark/>
          </w:tcPr>
          <w:p w14:paraId="48096ED9"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33.493.751</w:t>
            </w:r>
          </w:p>
        </w:tc>
        <w:tc>
          <w:tcPr>
            <w:tcW w:w="1134" w:type="dxa"/>
            <w:tcBorders>
              <w:top w:val="nil"/>
              <w:left w:val="nil"/>
              <w:bottom w:val="single" w:sz="4" w:space="0" w:color="auto"/>
              <w:right w:val="single" w:sz="4" w:space="0" w:color="auto"/>
            </w:tcBorders>
            <w:shd w:val="clear" w:color="auto" w:fill="auto"/>
            <w:noWrap/>
            <w:vAlign w:val="center"/>
            <w:hideMark/>
          </w:tcPr>
          <w:p w14:paraId="2CEE519A"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2.877.083</w:t>
            </w:r>
          </w:p>
        </w:tc>
        <w:tc>
          <w:tcPr>
            <w:tcW w:w="992" w:type="dxa"/>
            <w:tcBorders>
              <w:top w:val="nil"/>
              <w:left w:val="nil"/>
              <w:bottom w:val="single" w:sz="4" w:space="0" w:color="auto"/>
              <w:right w:val="single" w:sz="4" w:space="0" w:color="auto"/>
            </w:tcBorders>
            <w:shd w:val="clear" w:color="auto" w:fill="auto"/>
            <w:noWrap/>
            <w:vAlign w:val="center"/>
            <w:hideMark/>
          </w:tcPr>
          <w:p w14:paraId="4DBD4175"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34.997</w:t>
            </w:r>
          </w:p>
        </w:tc>
        <w:tc>
          <w:tcPr>
            <w:tcW w:w="992" w:type="dxa"/>
            <w:tcBorders>
              <w:top w:val="nil"/>
              <w:left w:val="nil"/>
              <w:bottom w:val="single" w:sz="4" w:space="0" w:color="auto"/>
              <w:right w:val="single" w:sz="4" w:space="0" w:color="auto"/>
            </w:tcBorders>
            <w:shd w:val="clear" w:color="auto" w:fill="auto"/>
            <w:noWrap/>
            <w:vAlign w:val="center"/>
            <w:hideMark/>
          </w:tcPr>
          <w:p w14:paraId="70850E67"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3.116</w:t>
            </w:r>
          </w:p>
        </w:tc>
        <w:tc>
          <w:tcPr>
            <w:tcW w:w="1418" w:type="dxa"/>
            <w:tcBorders>
              <w:top w:val="nil"/>
              <w:left w:val="nil"/>
              <w:bottom w:val="single" w:sz="4" w:space="0" w:color="auto"/>
              <w:right w:val="single" w:sz="4" w:space="0" w:color="auto"/>
            </w:tcBorders>
            <w:shd w:val="clear" w:color="auto" w:fill="auto"/>
            <w:noWrap/>
            <w:vAlign w:val="center"/>
            <w:hideMark/>
          </w:tcPr>
          <w:p w14:paraId="3B866AA6" w14:textId="4C1775C6" w:rsidR="006A0412" w:rsidRPr="006A0412" w:rsidRDefault="006A0412" w:rsidP="00DD52BB">
            <w:pPr>
              <w:jc w:val="center"/>
              <w:rPr>
                <w:color w:val="000000"/>
                <w:sz w:val="18"/>
                <w:szCs w:val="18"/>
                <w:lang w:eastAsia="es-ES_tradnl"/>
              </w:rPr>
            </w:pPr>
            <w:r w:rsidRPr="006A0412">
              <w:rPr>
                <w:color w:val="000000"/>
                <w:sz w:val="18"/>
                <w:szCs w:val="18"/>
                <w:lang w:eastAsia="es-ES_tradnl"/>
              </w:rPr>
              <w:t>2.345</w:t>
            </w:r>
          </w:p>
        </w:tc>
        <w:tc>
          <w:tcPr>
            <w:tcW w:w="1417" w:type="dxa"/>
            <w:tcBorders>
              <w:top w:val="nil"/>
              <w:left w:val="nil"/>
              <w:bottom w:val="single" w:sz="4" w:space="0" w:color="auto"/>
              <w:right w:val="single" w:sz="4" w:space="0" w:color="auto"/>
            </w:tcBorders>
            <w:shd w:val="clear" w:color="auto" w:fill="auto"/>
            <w:noWrap/>
            <w:vAlign w:val="center"/>
            <w:hideMark/>
          </w:tcPr>
          <w:p w14:paraId="2EB62511" w14:textId="64DF8F69" w:rsidR="006A0412" w:rsidRPr="006A0412" w:rsidRDefault="006A0412" w:rsidP="00DD52BB">
            <w:pPr>
              <w:jc w:val="center"/>
              <w:rPr>
                <w:color w:val="000000"/>
                <w:sz w:val="18"/>
                <w:szCs w:val="18"/>
                <w:lang w:eastAsia="es-ES_tradnl"/>
              </w:rPr>
            </w:pPr>
            <w:r w:rsidRPr="006A0412">
              <w:rPr>
                <w:color w:val="000000"/>
                <w:sz w:val="18"/>
                <w:szCs w:val="18"/>
                <w:lang w:eastAsia="es-ES_tradnl"/>
              </w:rPr>
              <w:t>375.270</w:t>
            </w:r>
          </w:p>
        </w:tc>
      </w:tr>
      <w:tr w:rsidR="00D91833" w:rsidRPr="006A0412" w14:paraId="01585F8F" w14:textId="77777777" w:rsidTr="00D91833">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934B099" w14:textId="5D1887BF" w:rsidR="006A0412" w:rsidRPr="006A0412" w:rsidRDefault="006A0412" w:rsidP="00D91833">
            <w:pPr>
              <w:rPr>
                <w:color w:val="000000"/>
                <w:sz w:val="18"/>
                <w:szCs w:val="18"/>
                <w:lang w:eastAsia="es-ES_tradnl"/>
              </w:rPr>
            </w:pPr>
            <w:r w:rsidRPr="006A0412">
              <w:rPr>
                <w:color w:val="000000"/>
                <w:sz w:val="18"/>
                <w:szCs w:val="18"/>
                <w:lang w:eastAsia="es-ES_tradnl"/>
              </w:rPr>
              <w:t xml:space="preserve">Menos de 20.000 </w:t>
            </w:r>
          </w:p>
        </w:tc>
        <w:tc>
          <w:tcPr>
            <w:tcW w:w="1134" w:type="dxa"/>
            <w:tcBorders>
              <w:top w:val="nil"/>
              <w:left w:val="nil"/>
              <w:bottom w:val="single" w:sz="4" w:space="0" w:color="auto"/>
              <w:right w:val="single" w:sz="4" w:space="0" w:color="auto"/>
            </w:tcBorders>
            <w:shd w:val="clear" w:color="auto" w:fill="auto"/>
            <w:noWrap/>
            <w:vAlign w:val="center"/>
            <w:hideMark/>
          </w:tcPr>
          <w:p w14:paraId="7567D1DE"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32.228.692</w:t>
            </w:r>
          </w:p>
        </w:tc>
        <w:tc>
          <w:tcPr>
            <w:tcW w:w="1134" w:type="dxa"/>
            <w:tcBorders>
              <w:top w:val="nil"/>
              <w:left w:val="nil"/>
              <w:bottom w:val="single" w:sz="4" w:space="0" w:color="auto"/>
              <w:right w:val="single" w:sz="4" w:space="0" w:color="auto"/>
            </w:tcBorders>
            <w:shd w:val="clear" w:color="auto" w:fill="auto"/>
            <w:noWrap/>
            <w:vAlign w:val="center"/>
            <w:hideMark/>
          </w:tcPr>
          <w:p w14:paraId="2AEB2E41"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3.024.444</w:t>
            </w:r>
          </w:p>
        </w:tc>
        <w:tc>
          <w:tcPr>
            <w:tcW w:w="992" w:type="dxa"/>
            <w:tcBorders>
              <w:top w:val="nil"/>
              <w:left w:val="nil"/>
              <w:bottom w:val="single" w:sz="4" w:space="0" w:color="auto"/>
              <w:right w:val="single" w:sz="4" w:space="0" w:color="auto"/>
            </w:tcBorders>
            <w:shd w:val="clear" w:color="auto" w:fill="auto"/>
            <w:noWrap/>
            <w:vAlign w:val="center"/>
            <w:hideMark/>
          </w:tcPr>
          <w:p w14:paraId="1B5A5027"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8.226</w:t>
            </w:r>
          </w:p>
        </w:tc>
        <w:tc>
          <w:tcPr>
            <w:tcW w:w="992" w:type="dxa"/>
            <w:tcBorders>
              <w:top w:val="nil"/>
              <w:left w:val="nil"/>
              <w:bottom w:val="single" w:sz="4" w:space="0" w:color="auto"/>
              <w:right w:val="single" w:sz="4" w:space="0" w:color="auto"/>
            </w:tcBorders>
            <w:shd w:val="clear" w:color="auto" w:fill="auto"/>
            <w:noWrap/>
            <w:vAlign w:val="center"/>
            <w:hideMark/>
          </w:tcPr>
          <w:p w14:paraId="72C1A827" w14:textId="77777777" w:rsidR="006A0412" w:rsidRPr="006A0412" w:rsidRDefault="006A0412" w:rsidP="006A0412">
            <w:pPr>
              <w:jc w:val="center"/>
              <w:rPr>
                <w:color w:val="000000"/>
                <w:sz w:val="18"/>
                <w:szCs w:val="18"/>
                <w:lang w:eastAsia="es-ES_tradnl"/>
              </w:rPr>
            </w:pPr>
            <w:r w:rsidRPr="006A0412">
              <w:rPr>
                <w:color w:val="000000"/>
                <w:sz w:val="18"/>
                <w:szCs w:val="18"/>
                <w:lang w:eastAsia="es-ES_tradnl"/>
              </w:rPr>
              <w:t>732</w:t>
            </w:r>
          </w:p>
        </w:tc>
        <w:tc>
          <w:tcPr>
            <w:tcW w:w="1418" w:type="dxa"/>
            <w:tcBorders>
              <w:top w:val="nil"/>
              <w:left w:val="nil"/>
              <w:bottom w:val="single" w:sz="4" w:space="0" w:color="auto"/>
              <w:right w:val="single" w:sz="4" w:space="0" w:color="auto"/>
            </w:tcBorders>
            <w:shd w:val="clear" w:color="auto" w:fill="auto"/>
            <w:noWrap/>
            <w:vAlign w:val="center"/>
            <w:hideMark/>
          </w:tcPr>
          <w:p w14:paraId="0A5CE505" w14:textId="4928008A" w:rsidR="006A0412" w:rsidRPr="006A0412" w:rsidRDefault="00DD52BB" w:rsidP="00DD52BB">
            <w:pPr>
              <w:jc w:val="center"/>
              <w:rPr>
                <w:color w:val="000000"/>
                <w:sz w:val="18"/>
                <w:szCs w:val="18"/>
                <w:lang w:eastAsia="es-ES_tradnl"/>
              </w:rPr>
            </w:pPr>
            <w:r>
              <w:rPr>
                <w:color w:val="000000"/>
                <w:sz w:val="18"/>
                <w:szCs w:val="18"/>
                <w:lang w:eastAsia="es-ES_tradnl"/>
              </w:rPr>
              <w:t>2.466</w:t>
            </w:r>
          </w:p>
        </w:tc>
        <w:tc>
          <w:tcPr>
            <w:tcW w:w="1417" w:type="dxa"/>
            <w:tcBorders>
              <w:top w:val="nil"/>
              <w:left w:val="nil"/>
              <w:bottom w:val="single" w:sz="4" w:space="0" w:color="auto"/>
              <w:right w:val="single" w:sz="4" w:space="0" w:color="auto"/>
            </w:tcBorders>
            <w:shd w:val="clear" w:color="auto" w:fill="auto"/>
            <w:noWrap/>
            <w:vAlign w:val="center"/>
            <w:hideMark/>
          </w:tcPr>
          <w:p w14:paraId="28CAA63E" w14:textId="6F8D9A97" w:rsidR="006A0412" w:rsidRPr="006A0412" w:rsidRDefault="006A0412" w:rsidP="00DD52BB">
            <w:pPr>
              <w:jc w:val="center"/>
              <w:rPr>
                <w:color w:val="000000"/>
                <w:sz w:val="18"/>
                <w:szCs w:val="18"/>
                <w:lang w:eastAsia="es-ES_tradnl"/>
              </w:rPr>
            </w:pPr>
            <w:r w:rsidRPr="006A0412">
              <w:rPr>
                <w:color w:val="000000"/>
                <w:sz w:val="18"/>
                <w:szCs w:val="18"/>
                <w:lang w:eastAsia="es-ES_tradnl"/>
              </w:rPr>
              <w:t>394.490</w:t>
            </w:r>
          </w:p>
        </w:tc>
      </w:tr>
      <w:tr w:rsidR="00D91833" w:rsidRPr="006A0412" w14:paraId="4E86D658" w14:textId="77777777" w:rsidTr="00D91833">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656ABEB" w14:textId="77777777" w:rsidR="006A0412" w:rsidRPr="006A0412" w:rsidRDefault="006A0412" w:rsidP="00D91833">
            <w:pPr>
              <w:rPr>
                <w:b/>
                <w:bCs/>
                <w:color w:val="000000"/>
                <w:sz w:val="18"/>
                <w:szCs w:val="18"/>
                <w:lang w:eastAsia="es-ES_tradnl"/>
              </w:rPr>
            </w:pPr>
            <w:r w:rsidRPr="006A0412">
              <w:rPr>
                <w:b/>
                <w:bCs/>
                <w:color w:val="000000"/>
                <w:sz w:val="18"/>
                <w:szCs w:val="18"/>
                <w:lang w:eastAsia="es-ES_tradnl"/>
              </w:rPr>
              <w:t>Total (Nacional)</w:t>
            </w:r>
          </w:p>
        </w:tc>
        <w:tc>
          <w:tcPr>
            <w:tcW w:w="1134" w:type="dxa"/>
            <w:tcBorders>
              <w:top w:val="nil"/>
              <w:left w:val="nil"/>
              <w:bottom w:val="single" w:sz="4" w:space="0" w:color="auto"/>
              <w:right w:val="single" w:sz="4" w:space="0" w:color="auto"/>
            </w:tcBorders>
            <w:shd w:val="clear" w:color="auto" w:fill="auto"/>
            <w:noWrap/>
            <w:vAlign w:val="center"/>
            <w:hideMark/>
          </w:tcPr>
          <w:p w14:paraId="360E2E57" w14:textId="77777777"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207.111.201</w:t>
            </w:r>
          </w:p>
        </w:tc>
        <w:tc>
          <w:tcPr>
            <w:tcW w:w="1134" w:type="dxa"/>
            <w:tcBorders>
              <w:top w:val="nil"/>
              <w:left w:val="nil"/>
              <w:bottom w:val="single" w:sz="4" w:space="0" w:color="auto"/>
              <w:right w:val="single" w:sz="4" w:space="0" w:color="auto"/>
            </w:tcBorders>
            <w:shd w:val="clear" w:color="auto" w:fill="auto"/>
            <w:noWrap/>
            <w:vAlign w:val="center"/>
            <w:hideMark/>
          </w:tcPr>
          <w:p w14:paraId="591487FC" w14:textId="77777777" w:rsidR="006A0412" w:rsidRPr="006A0412" w:rsidRDefault="006A0412" w:rsidP="006A0412">
            <w:pPr>
              <w:jc w:val="center"/>
              <w:rPr>
                <w:b/>
                <w:bCs/>
                <w:color w:val="000000"/>
                <w:sz w:val="18"/>
                <w:szCs w:val="18"/>
                <w:lang w:eastAsia="es-ES_tradnl"/>
              </w:rPr>
            </w:pPr>
            <w:r w:rsidRPr="006A0412">
              <w:rPr>
                <w:b/>
                <w:bCs/>
                <w:color w:val="000000"/>
                <w:sz w:val="18"/>
                <w:szCs w:val="18"/>
                <w:lang w:eastAsia="es-ES_tradnl"/>
              </w:rPr>
              <w:t>18.400.000</w:t>
            </w:r>
          </w:p>
        </w:tc>
        <w:tc>
          <w:tcPr>
            <w:tcW w:w="992" w:type="dxa"/>
            <w:tcBorders>
              <w:top w:val="nil"/>
              <w:left w:val="nil"/>
              <w:bottom w:val="single" w:sz="4" w:space="0" w:color="auto"/>
              <w:right w:val="single" w:sz="4" w:space="0" w:color="auto"/>
            </w:tcBorders>
            <w:shd w:val="clear" w:color="auto" w:fill="auto"/>
            <w:noWrap/>
            <w:vAlign w:val="center"/>
            <w:hideMark/>
          </w:tcPr>
          <w:p w14:paraId="03B1BA39" w14:textId="77777777" w:rsidR="006A0412" w:rsidRPr="006A0412" w:rsidRDefault="006A0412" w:rsidP="006A0412">
            <w:pPr>
              <w:rPr>
                <w:rFonts w:ascii="Cambria" w:hAnsi="Cambria" w:cs="Calibri"/>
                <w:color w:val="000000"/>
                <w:sz w:val="18"/>
                <w:szCs w:val="18"/>
                <w:lang w:eastAsia="es-ES_tradnl"/>
              </w:rPr>
            </w:pPr>
            <w:r w:rsidRPr="006A0412">
              <w:rPr>
                <w:rFonts w:ascii="Cambria" w:hAnsi="Cambria" w:cs="Calibri"/>
                <w:color w:val="000000"/>
                <w:sz w:val="18"/>
                <w:szCs w:val="18"/>
                <w:lang w:eastAsia="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5441D0DB" w14:textId="22E607C1" w:rsidR="006A0412" w:rsidRPr="006A0412" w:rsidRDefault="006A0412" w:rsidP="004E5B91">
            <w:pPr>
              <w:rPr>
                <w:rFonts w:ascii="Cambria" w:hAnsi="Cambria" w:cs="Calibri"/>
                <w:color w:val="000000"/>
                <w:sz w:val="18"/>
                <w:szCs w:val="18"/>
                <w:lang w:eastAsia="es-ES_tradnl"/>
              </w:rPr>
            </w:pPr>
            <w:r w:rsidRPr="006A0412">
              <w:rPr>
                <w:rFonts w:ascii="Cambria" w:hAnsi="Cambria" w:cs="Calibri"/>
                <w:color w:val="000000"/>
                <w:sz w:val="18"/>
                <w:szCs w:val="18"/>
                <w:lang w:eastAsia="es-ES_tradnl"/>
              </w:rPr>
              <w:t> </w:t>
            </w:r>
          </w:p>
        </w:tc>
        <w:tc>
          <w:tcPr>
            <w:tcW w:w="1418" w:type="dxa"/>
            <w:tcBorders>
              <w:top w:val="nil"/>
              <w:left w:val="nil"/>
              <w:bottom w:val="single" w:sz="4" w:space="0" w:color="auto"/>
              <w:right w:val="single" w:sz="4" w:space="0" w:color="auto"/>
            </w:tcBorders>
            <w:shd w:val="clear" w:color="auto" w:fill="auto"/>
            <w:noWrap/>
            <w:vAlign w:val="center"/>
            <w:hideMark/>
          </w:tcPr>
          <w:p w14:paraId="7BF64B94" w14:textId="1EA99A8E" w:rsidR="006A0412" w:rsidRPr="006A0412" w:rsidRDefault="006A0412" w:rsidP="00DD52BB">
            <w:pPr>
              <w:jc w:val="center"/>
              <w:rPr>
                <w:b/>
                <w:bCs/>
                <w:color w:val="000000"/>
                <w:sz w:val="18"/>
                <w:szCs w:val="18"/>
                <w:lang w:eastAsia="es-ES_tradnl"/>
              </w:rPr>
            </w:pPr>
            <w:r w:rsidRPr="006A0412">
              <w:rPr>
                <w:b/>
                <w:bCs/>
                <w:color w:val="000000"/>
                <w:sz w:val="18"/>
                <w:szCs w:val="18"/>
                <w:lang w:eastAsia="es-ES_tradnl"/>
              </w:rPr>
              <w:t>15.000</w:t>
            </w:r>
          </w:p>
        </w:tc>
        <w:tc>
          <w:tcPr>
            <w:tcW w:w="1417" w:type="dxa"/>
            <w:tcBorders>
              <w:top w:val="nil"/>
              <w:left w:val="nil"/>
              <w:bottom w:val="single" w:sz="4" w:space="0" w:color="auto"/>
              <w:right w:val="single" w:sz="4" w:space="0" w:color="auto"/>
            </w:tcBorders>
            <w:shd w:val="clear" w:color="auto" w:fill="auto"/>
            <w:noWrap/>
            <w:vAlign w:val="center"/>
            <w:hideMark/>
          </w:tcPr>
          <w:p w14:paraId="32BE6DCB" w14:textId="55BA480B" w:rsidR="006A0412" w:rsidRPr="006A0412" w:rsidRDefault="006A0412" w:rsidP="00DD52BB">
            <w:pPr>
              <w:jc w:val="center"/>
              <w:rPr>
                <w:b/>
                <w:bCs/>
                <w:color w:val="000000"/>
                <w:sz w:val="18"/>
                <w:szCs w:val="18"/>
                <w:lang w:eastAsia="es-ES_tradnl"/>
              </w:rPr>
            </w:pPr>
            <w:r w:rsidRPr="006A0412">
              <w:rPr>
                <w:b/>
                <w:bCs/>
                <w:color w:val="000000"/>
                <w:sz w:val="18"/>
                <w:szCs w:val="18"/>
                <w:lang w:eastAsia="es-ES_tradnl"/>
              </w:rPr>
              <w:t>2.</w:t>
            </w:r>
            <w:r w:rsidR="007966A1">
              <w:rPr>
                <w:b/>
                <w:bCs/>
                <w:color w:val="000000"/>
                <w:sz w:val="18"/>
                <w:szCs w:val="18"/>
                <w:lang w:eastAsia="es-ES_tradnl"/>
              </w:rPr>
              <w:t>400</w:t>
            </w:r>
          </w:p>
        </w:tc>
      </w:tr>
    </w:tbl>
    <w:p w14:paraId="693031BF" w14:textId="77777777" w:rsidR="007E03EE" w:rsidRDefault="007E03EE" w:rsidP="00FD154A">
      <w:pPr>
        <w:tabs>
          <w:tab w:val="left" w:pos="709"/>
        </w:tabs>
      </w:pPr>
    </w:p>
    <w:p w14:paraId="592AFE93" w14:textId="3CC14604" w:rsidR="004E5B91" w:rsidRDefault="004E5B91" w:rsidP="00C43FE6">
      <w:pPr>
        <w:pStyle w:val="ListParagraph"/>
        <w:numPr>
          <w:ilvl w:val="1"/>
          <w:numId w:val="5"/>
        </w:numPr>
        <w:tabs>
          <w:tab w:val="left" w:pos="709"/>
        </w:tabs>
        <w:spacing w:after="0" w:line="240" w:lineRule="auto"/>
        <w:ind w:left="709" w:hanging="709"/>
      </w:pPr>
      <w:r w:rsidRPr="00255114">
        <w:t xml:space="preserve">A partir desse quadro é possível afirmar que o programa poderá contribuir para uma troca de quase 3% de todos os pontos de luz nos municípios. </w:t>
      </w:r>
    </w:p>
    <w:p w14:paraId="5DA7E75C" w14:textId="77777777" w:rsidR="00255114" w:rsidRDefault="00255114" w:rsidP="00255114">
      <w:pPr>
        <w:tabs>
          <w:tab w:val="left" w:pos="709"/>
        </w:tabs>
      </w:pPr>
    </w:p>
    <w:p w14:paraId="254E2768" w14:textId="5DF22DB7" w:rsidR="004E5B91" w:rsidRDefault="004E5B91" w:rsidP="00C43FE6">
      <w:pPr>
        <w:pStyle w:val="ListParagraph"/>
        <w:numPr>
          <w:ilvl w:val="1"/>
          <w:numId w:val="5"/>
        </w:numPr>
        <w:tabs>
          <w:tab w:val="left" w:pos="709"/>
        </w:tabs>
        <w:spacing w:after="0" w:line="240" w:lineRule="auto"/>
        <w:ind w:left="709" w:hanging="709"/>
      </w:pPr>
      <w:r w:rsidRPr="00585364">
        <w:rPr>
          <w:b/>
        </w:rPr>
        <w:t>Valor da tarifa.</w:t>
      </w:r>
      <w:r>
        <w:t xml:space="preserve"> O valor adotado </w:t>
      </w:r>
      <w:r w:rsidR="00255114">
        <w:t xml:space="preserve">é de US$ 0,16 </w:t>
      </w:r>
      <w:r w:rsidR="00255114" w:rsidRPr="00255114">
        <w:t>/</w:t>
      </w:r>
      <w:r w:rsidR="00316CFF">
        <w:t>K</w:t>
      </w:r>
      <w:r w:rsidR="00255114" w:rsidRPr="00255114">
        <w:t>Wh</w:t>
      </w:r>
      <w:r>
        <w:t xml:space="preserve">. </w:t>
      </w:r>
      <w:r w:rsidR="00255114">
        <w:t xml:space="preserve">O valor </w:t>
      </w:r>
      <w:r w:rsidR="00D445C4">
        <w:t>d</w:t>
      </w:r>
      <w:r w:rsidR="00255114">
        <w:t>o imposto embutido na tarifa é de 29,5%, conforme informações da</w:t>
      </w:r>
      <w:r>
        <w:t xml:space="preserve"> Agência Nacional de Energia Elétrica – ANEEL</w:t>
      </w:r>
      <w:r>
        <w:rPr>
          <w:rStyle w:val="FootnoteReference"/>
        </w:rPr>
        <w:footnoteReference w:id="15"/>
      </w:r>
      <w:r>
        <w:t xml:space="preserve">. </w:t>
      </w:r>
      <w:r w:rsidR="00DE62DC">
        <w:t>Assim, o valor da tarifa sem impostos será de US$ 0,11</w:t>
      </w:r>
      <w:r w:rsidR="00DE62DC" w:rsidRPr="00255114">
        <w:t>/</w:t>
      </w:r>
      <w:r w:rsidR="00DE62DC">
        <w:t>K</w:t>
      </w:r>
      <w:r w:rsidR="00DE62DC" w:rsidRPr="00255114">
        <w:t>Wh</w:t>
      </w:r>
      <w:r w:rsidR="00DE62DC">
        <w:t>.</w:t>
      </w:r>
      <w:r w:rsidR="000C57A8">
        <w:t xml:space="preserve"> </w:t>
      </w:r>
      <w:r w:rsidR="0061765C">
        <w:t>O valor da tarifa será</w:t>
      </w:r>
      <w:r w:rsidR="000C57A8">
        <w:t xml:space="preserve"> considerado constante para todo o período da análise, adotando assim, princípios conservadores. </w:t>
      </w:r>
    </w:p>
    <w:p w14:paraId="523287D3" w14:textId="77777777" w:rsidR="004E5B91" w:rsidRPr="004E5B91" w:rsidRDefault="004E5B91" w:rsidP="004E5B91">
      <w:pPr>
        <w:pStyle w:val="ListParagraph"/>
        <w:rPr>
          <w:b/>
        </w:rPr>
      </w:pPr>
    </w:p>
    <w:p w14:paraId="7EFCCECE" w14:textId="2ED0B786" w:rsidR="00E45D78" w:rsidRDefault="00585364" w:rsidP="00C43FE6">
      <w:pPr>
        <w:pStyle w:val="ListParagraph"/>
        <w:numPr>
          <w:ilvl w:val="1"/>
          <w:numId w:val="5"/>
        </w:numPr>
        <w:tabs>
          <w:tab w:val="left" w:pos="709"/>
        </w:tabs>
        <w:spacing w:after="0" w:line="240" w:lineRule="auto"/>
        <w:ind w:left="709" w:hanging="709"/>
      </w:pPr>
      <w:r w:rsidRPr="00585364">
        <w:rPr>
          <w:b/>
        </w:rPr>
        <w:t>Custo médio por luminária</w:t>
      </w:r>
      <w:r w:rsidR="00D046F7">
        <w:rPr>
          <w:b/>
        </w:rPr>
        <w:t xml:space="preserve"> LED</w:t>
      </w:r>
      <w:r>
        <w:t xml:space="preserve">. </w:t>
      </w:r>
      <w:r w:rsidR="00CB2217" w:rsidRPr="00E45D78">
        <w:t>Assim, para se determinar o quantitativo de luminárias a serem trocada buscou-se identificar o valor de mercado de uma luminá</w:t>
      </w:r>
      <w:r w:rsidR="00B60516">
        <w:t xml:space="preserve">ria de Led de 100 Watt. O valor médio </w:t>
      </w:r>
      <w:r w:rsidR="00CB2217" w:rsidRPr="00E45D78">
        <w:t xml:space="preserve">encontrado foi </w:t>
      </w:r>
      <w:r w:rsidR="00E45D78" w:rsidRPr="00C265C7">
        <w:rPr>
          <w:b/>
        </w:rPr>
        <w:t>US$ 3</w:t>
      </w:r>
      <w:r w:rsidR="00CB2217" w:rsidRPr="00C265C7">
        <w:rPr>
          <w:b/>
        </w:rPr>
        <w:t>00 por ponto de luz</w:t>
      </w:r>
      <w:r w:rsidR="00CB2217" w:rsidRPr="00E45D78">
        <w:t>, no qual est</w:t>
      </w:r>
      <w:r w:rsidR="00945DA2" w:rsidRPr="00E45D78">
        <w:t>á</w:t>
      </w:r>
      <w:r w:rsidR="00CB2217" w:rsidRPr="00E45D78">
        <w:t xml:space="preserve"> incluído: i) valor da luminária; ii) custo de instalação; iii) compra e instalação do sistema de controle simplificado. </w:t>
      </w:r>
      <w:r w:rsidR="00945DA2" w:rsidRPr="00E45D78">
        <w:t>Esse valor foi identificado a partir de</w:t>
      </w:r>
      <w:r w:rsidR="00E45D78" w:rsidRPr="00E45D78">
        <w:t xml:space="preserve"> </w:t>
      </w:r>
      <w:r w:rsidR="00945DA2" w:rsidRPr="00E45D78">
        <w:t>dados de licitações realizadas no Chile durante o ano de 2017 (</w:t>
      </w:r>
      <w:hyperlink r:id="rId17" w:history="1">
        <w:r w:rsidR="00945DA2" w:rsidRPr="00E45D78">
          <w:rPr>
            <w:rStyle w:val="Hyperlink"/>
          </w:rPr>
          <w:t>www.chilecompras.cl</w:t>
        </w:r>
      </w:hyperlink>
      <w:r w:rsidR="00945DA2" w:rsidRPr="00E45D78">
        <w:t>); dados provenientes do estudo do Banco Mundial, (2104)</w:t>
      </w:r>
      <w:r w:rsidR="00945DA2">
        <w:rPr>
          <w:rStyle w:val="FootnoteReference"/>
        </w:rPr>
        <w:footnoteReference w:id="16"/>
      </w:r>
      <w:r w:rsidR="001904F5" w:rsidRPr="00E45D78">
        <w:t>, e</w:t>
      </w:r>
      <w:r w:rsidR="00E45D78" w:rsidRPr="00E45D78">
        <w:t xml:space="preserve"> ainda </w:t>
      </w:r>
      <w:r w:rsidR="00B60516">
        <w:t>de editais de licitação pública e pesquisa de mercado no Brasil disponível no estudo setorial de energia.</w:t>
      </w:r>
    </w:p>
    <w:p w14:paraId="10727256" w14:textId="77777777" w:rsidR="00BF49A6" w:rsidRPr="00BF49A6" w:rsidRDefault="00BF49A6" w:rsidP="00BF49A6">
      <w:pPr>
        <w:pStyle w:val="ListParagraph"/>
      </w:pPr>
    </w:p>
    <w:p w14:paraId="2D5AD38C" w14:textId="3846C8F1" w:rsidR="00BF49A6" w:rsidRDefault="00BF49A6" w:rsidP="00C43FE6">
      <w:pPr>
        <w:pStyle w:val="ListParagraph"/>
        <w:numPr>
          <w:ilvl w:val="1"/>
          <w:numId w:val="5"/>
        </w:numPr>
        <w:tabs>
          <w:tab w:val="left" w:pos="709"/>
        </w:tabs>
        <w:spacing w:after="0" w:line="240" w:lineRule="auto"/>
        <w:ind w:left="709" w:hanging="709"/>
      </w:pPr>
      <w:r w:rsidRPr="00821448">
        <w:rPr>
          <w:b/>
        </w:rPr>
        <w:t>Número de luminárias</w:t>
      </w:r>
      <w:r>
        <w:t>. Para o c</w:t>
      </w:r>
      <w:r w:rsidR="00D445C4">
        <w:t>á</w:t>
      </w:r>
      <w:r>
        <w:t xml:space="preserve">lculo do número de luminárias a serem trocadas utilizou-se o valor total do Programa disponível para o setor de energia, ou seja, US$ 210 milhões, dividido pelo valor médio </w:t>
      </w:r>
      <w:r w:rsidRPr="0012743D">
        <w:t xml:space="preserve">de luminárias, ou seja, US$ </w:t>
      </w:r>
      <w:r w:rsidR="00B2619F">
        <w:t>3</w:t>
      </w:r>
      <w:r w:rsidRPr="0012743D">
        <w:t xml:space="preserve">00,00. Portanto, a expectativa é promover a troca de </w:t>
      </w:r>
      <w:r w:rsidR="00B2619F">
        <w:t>700</w:t>
      </w:r>
      <w:r w:rsidRPr="0012743D">
        <w:t>.000 luminárias</w:t>
      </w:r>
      <w:r w:rsidR="00883E5F" w:rsidRPr="0012743D">
        <w:t xml:space="preserve"> de Vapor de Sódio de Alta-Pressão (HPS) por novas lumin</w:t>
      </w:r>
      <w:r w:rsidR="0012743D" w:rsidRPr="0012743D">
        <w:t>árias de Diodo Emissor de Luz (</w:t>
      </w:r>
      <w:r w:rsidR="0012743D" w:rsidRPr="0012743D">
        <w:rPr>
          <w:b/>
          <w:bCs/>
          <w:color w:val="000000"/>
          <w:shd w:val="clear" w:color="auto" w:fill="FFFFFF"/>
        </w:rPr>
        <w:t>light-emitting-diode</w:t>
      </w:r>
      <w:r w:rsidR="0012743D" w:rsidRPr="0012743D">
        <w:rPr>
          <w:bCs/>
          <w:color w:val="000000"/>
          <w:shd w:val="clear" w:color="auto" w:fill="FFFFFF"/>
        </w:rPr>
        <w:t xml:space="preserve"> em inglês)</w:t>
      </w:r>
      <w:r w:rsidR="0012743D">
        <w:rPr>
          <w:bCs/>
          <w:color w:val="000000"/>
          <w:shd w:val="clear" w:color="auto" w:fill="FFFFFF"/>
        </w:rPr>
        <w:t xml:space="preserve"> </w:t>
      </w:r>
      <w:r w:rsidR="0012743D" w:rsidRPr="0012743D">
        <w:rPr>
          <w:bCs/>
          <w:color w:val="000000"/>
          <w:shd w:val="clear" w:color="auto" w:fill="FFFFFF"/>
        </w:rPr>
        <w:t>- (LED).</w:t>
      </w:r>
    </w:p>
    <w:p w14:paraId="46DC0796" w14:textId="77777777" w:rsidR="0012743D" w:rsidRPr="0012743D" w:rsidRDefault="0012743D" w:rsidP="0012743D">
      <w:pPr>
        <w:tabs>
          <w:tab w:val="left" w:pos="709"/>
        </w:tabs>
      </w:pPr>
    </w:p>
    <w:p w14:paraId="6E46B4B8" w14:textId="7DF61695" w:rsidR="00AC79FB" w:rsidRDefault="00585364" w:rsidP="00C43FE6">
      <w:pPr>
        <w:pStyle w:val="ListParagraph"/>
        <w:numPr>
          <w:ilvl w:val="1"/>
          <w:numId w:val="5"/>
        </w:numPr>
        <w:tabs>
          <w:tab w:val="left" w:pos="709"/>
        </w:tabs>
        <w:spacing w:after="0" w:line="240" w:lineRule="auto"/>
        <w:ind w:left="709" w:hanging="709"/>
      </w:pPr>
      <w:r w:rsidRPr="00585364">
        <w:rPr>
          <w:b/>
        </w:rPr>
        <w:t>Ta</w:t>
      </w:r>
      <w:r w:rsidR="00AC79FB" w:rsidRPr="00585364">
        <w:rPr>
          <w:b/>
        </w:rPr>
        <w:t>xa de utilização</w:t>
      </w:r>
      <w:r>
        <w:rPr>
          <w:b/>
        </w:rPr>
        <w:t xml:space="preserve">. </w:t>
      </w:r>
      <w:r w:rsidRPr="00585364">
        <w:t xml:space="preserve">Foi considerado um consumo médio de </w:t>
      </w:r>
      <w:r w:rsidR="00AC79FB" w:rsidRPr="00585364">
        <w:t>11</w:t>
      </w:r>
      <w:r w:rsidR="00F26690">
        <w:t>,52</w:t>
      </w:r>
      <w:r w:rsidR="00AC79FB">
        <w:t xml:space="preserve"> horas por dia, em 365 dias por ano, ou seja, 4.</w:t>
      </w:r>
      <w:r w:rsidR="00C7794C">
        <w:t>205</w:t>
      </w:r>
      <w:r w:rsidR="00AC79FB">
        <w:t xml:space="preserve"> horas por ano.</w:t>
      </w:r>
    </w:p>
    <w:p w14:paraId="4E704095" w14:textId="77777777" w:rsidR="000C6C86" w:rsidRPr="000C6C86" w:rsidRDefault="000C6C86" w:rsidP="000C6C86">
      <w:pPr>
        <w:pStyle w:val="ListParagraph"/>
      </w:pPr>
    </w:p>
    <w:p w14:paraId="2DDB3AEC" w14:textId="6BF65A94" w:rsidR="000C6C86" w:rsidRDefault="000C6C86" w:rsidP="00C43FE6">
      <w:pPr>
        <w:pStyle w:val="ListParagraph"/>
        <w:numPr>
          <w:ilvl w:val="1"/>
          <w:numId w:val="5"/>
        </w:numPr>
        <w:tabs>
          <w:tab w:val="left" w:pos="709"/>
        </w:tabs>
        <w:spacing w:after="0" w:line="240" w:lineRule="auto"/>
        <w:ind w:left="709" w:hanging="709"/>
      </w:pPr>
      <w:r>
        <w:t>O quadro a seguir resume esses parâmetros.</w:t>
      </w:r>
    </w:p>
    <w:p w14:paraId="1CC2A585" w14:textId="77777777" w:rsidR="0020579E" w:rsidRDefault="0020579E" w:rsidP="00D046F7">
      <w:pPr>
        <w:pStyle w:val="Heading2"/>
        <w:spacing w:before="0" w:after="0" w:line="240" w:lineRule="auto"/>
        <w:rPr>
          <w:caps w:val="0"/>
          <w:sz w:val="24"/>
          <w:szCs w:val="24"/>
        </w:rPr>
      </w:pPr>
    </w:p>
    <w:p w14:paraId="2393132D" w14:textId="47AA1846" w:rsidR="000C6C86" w:rsidRDefault="000C6C86" w:rsidP="000C6C86">
      <w:pPr>
        <w:pStyle w:val="Caption"/>
        <w:ind w:left="709"/>
        <w:jc w:val="both"/>
      </w:pPr>
      <w:r w:rsidRPr="00C57626">
        <w:t xml:space="preserve">  </w:t>
      </w:r>
      <w:r>
        <w:t xml:space="preserve">Quadro </w:t>
      </w:r>
      <w:r w:rsidR="00EC064C">
        <w:fldChar w:fldCharType="begin"/>
      </w:r>
      <w:r w:rsidR="00EC064C">
        <w:instrText xml:space="preserve"> SEQ Quadro \* ARABIC </w:instrText>
      </w:r>
      <w:r w:rsidR="00EC064C">
        <w:fldChar w:fldCharType="separate"/>
      </w:r>
      <w:r>
        <w:rPr>
          <w:noProof/>
        </w:rPr>
        <w:t>8</w:t>
      </w:r>
      <w:r w:rsidR="00EC064C">
        <w:rPr>
          <w:noProof/>
        </w:rPr>
        <w:fldChar w:fldCharType="end"/>
      </w:r>
      <w:r>
        <w:t xml:space="preserve"> – Pressupostos e Parâmetros gerais</w:t>
      </w:r>
    </w:p>
    <w:tbl>
      <w:tblPr>
        <w:tblStyle w:val="TableGrid"/>
        <w:tblW w:w="0" w:type="auto"/>
        <w:tblInd w:w="959" w:type="dxa"/>
        <w:tblLook w:val="04A0" w:firstRow="1" w:lastRow="0" w:firstColumn="1" w:lastColumn="0" w:noHBand="0" w:noVBand="1"/>
      </w:tblPr>
      <w:tblGrid>
        <w:gridCol w:w="4536"/>
        <w:gridCol w:w="2551"/>
      </w:tblGrid>
      <w:tr w:rsidR="000C6C86" w:rsidRPr="00305CD3" w14:paraId="579536BC" w14:textId="77777777" w:rsidTr="00E95625">
        <w:tc>
          <w:tcPr>
            <w:tcW w:w="4536" w:type="dxa"/>
          </w:tcPr>
          <w:p w14:paraId="5C5365B6" w14:textId="4AE24636" w:rsidR="000C6C86" w:rsidRPr="00305CD3" w:rsidRDefault="000C6C86" w:rsidP="000C6C86">
            <w:pPr>
              <w:pStyle w:val="Default"/>
              <w:jc w:val="both"/>
              <w:rPr>
                <w:rFonts w:ascii="Times New Roman" w:hAnsi="Times New Roman" w:cs="Times New Roman"/>
                <w:lang w:val="pt-BR"/>
              </w:rPr>
            </w:pPr>
            <w:r>
              <w:rPr>
                <w:rFonts w:ascii="Times New Roman" w:hAnsi="Times New Roman" w:cs="Times New Roman"/>
                <w:bCs/>
                <w:lang w:val="pt-BR"/>
              </w:rPr>
              <w:t>Valor da tarifa (com imposto)</w:t>
            </w:r>
            <w:r w:rsidRPr="00305CD3">
              <w:rPr>
                <w:rFonts w:ascii="Times New Roman" w:hAnsi="Times New Roman" w:cs="Times New Roman"/>
                <w:bCs/>
                <w:lang w:val="pt-BR"/>
              </w:rPr>
              <w:t xml:space="preserve"> </w:t>
            </w:r>
            <w:r>
              <w:rPr>
                <w:rFonts w:ascii="Times New Roman" w:hAnsi="Times New Roman" w:cs="Times New Roman"/>
                <w:bCs/>
                <w:lang w:val="pt-BR"/>
              </w:rPr>
              <w:t>US$/KWh</w:t>
            </w:r>
          </w:p>
        </w:tc>
        <w:tc>
          <w:tcPr>
            <w:tcW w:w="2551" w:type="dxa"/>
          </w:tcPr>
          <w:p w14:paraId="0671D215" w14:textId="1C3ACADD" w:rsidR="000C6C86" w:rsidRPr="00305CD3" w:rsidRDefault="000C6C86" w:rsidP="00E95625">
            <w:pPr>
              <w:tabs>
                <w:tab w:val="left" w:pos="709"/>
              </w:tabs>
              <w:jc w:val="right"/>
            </w:pPr>
            <w:r>
              <w:t>US$ 0,16</w:t>
            </w:r>
          </w:p>
        </w:tc>
      </w:tr>
      <w:tr w:rsidR="000C6C86" w:rsidRPr="00305CD3" w14:paraId="22DF1841" w14:textId="77777777" w:rsidTr="00E95625">
        <w:tc>
          <w:tcPr>
            <w:tcW w:w="4536" w:type="dxa"/>
          </w:tcPr>
          <w:p w14:paraId="1261B29A" w14:textId="77747CBD" w:rsidR="000C6C86" w:rsidRPr="00305CD3" w:rsidRDefault="000C6C86" w:rsidP="000C6C86">
            <w:pPr>
              <w:pStyle w:val="Default"/>
              <w:jc w:val="both"/>
              <w:rPr>
                <w:rFonts w:ascii="Times New Roman" w:hAnsi="Times New Roman" w:cs="Times New Roman"/>
                <w:bCs/>
                <w:lang w:val="pt-BR"/>
              </w:rPr>
            </w:pPr>
            <w:r>
              <w:rPr>
                <w:rFonts w:ascii="Times New Roman" w:hAnsi="Times New Roman" w:cs="Times New Roman"/>
                <w:bCs/>
                <w:lang w:val="pt-BR"/>
              </w:rPr>
              <w:t>Valor da tarifa (sem imposto)</w:t>
            </w:r>
            <w:r w:rsidRPr="00305CD3">
              <w:rPr>
                <w:rFonts w:ascii="Times New Roman" w:hAnsi="Times New Roman" w:cs="Times New Roman"/>
                <w:bCs/>
                <w:lang w:val="pt-BR"/>
              </w:rPr>
              <w:t xml:space="preserve"> </w:t>
            </w:r>
            <w:r>
              <w:rPr>
                <w:rFonts w:ascii="Times New Roman" w:hAnsi="Times New Roman" w:cs="Times New Roman"/>
                <w:bCs/>
                <w:lang w:val="pt-BR"/>
              </w:rPr>
              <w:t>US$/KWh</w:t>
            </w:r>
          </w:p>
        </w:tc>
        <w:tc>
          <w:tcPr>
            <w:tcW w:w="2551" w:type="dxa"/>
          </w:tcPr>
          <w:p w14:paraId="490D6B6D" w14:textId="20FF1B5E" w:rsidR="000C6C86" w:rsidRPr="00305CD3" w:rsidRDefault="000C6C86" w:rsidP="000C6C86">
            <w:pPr>
              <w:jc w:val="right"/>
            </w:pPr>
            <w:r>
              <w:t>US$ 0,11</w:t>
            </w:r>
          </w:p>
        </w:tc>
      </w:tr>
      <w:tr w:rsidR="000C6C86" w:rsidRPr="00305CD3" w14:paraId="1E2D0E5A" w14:textId="77777777" w:rsidTr="00E95625">
        <w:tc>
          <w:tcPr>
            <w:tcW w:w="4536" w:type="dxa"/>
          </w:tcPr>
          <w:p w14:paraId="63B23F6A" w14:textId="7283B813" w:rsidR="000C6C86" w:rsidRPr="00305CD3" w:rsidRDefault="000C6C86" w:rsidP="00E95625">
            <w:pPr>
              <w:pStyle w:val="Default"/>
              <w:jc w:val="both"/>
              <w:rPr>
                <w:rFonts w:ascii="Times New Roman" w:hAnsi="Times New Roman" w:cs="Times New Roman"/>
                <w:lang w:val="pt-BR"/>
              </w:rPr>
            </w:pPr>
            <w:r>
              <w:rPr>
                <w:rFonts w:ascii="Times New Roman" w:hAnsi="Times New Roman" w:cs="Times New Roman"/>
                <w:lang w:val="pt-BR"/>
              </w:rPr>
              <w:t>Custo médio por luminária</w:t>
            </w:r>
          </w:p>
        </w:tc>
        <w:tc>
          <w:tcPr>
            <w:tcW w:w="2551" w:type="dxa"/>
          </w:tcPr>
          <w:p w14:paraId="4837C27D" w14:textId="5477612E" w:rsidR="000C6C86" w:rsidRPr="00305CD3" w:rsidRDefault="000C6C86" w:rsidP="00B2619F">
            <w:pPr>
              <w:tabs>
                <w:tab w:val="left" w:pos="709"/>
              </w:tabs>
              <w:jc w:val="right"/>
            </w:pPr>
            <w:r>
              <w:t xml:space="preserve">US$ </w:t>
            </w:r>
            <w:r w:rsidR="00B2619F">
              <w:t>3</w:t>
            </w:r>
            <w:r>
              <w:t>00,00</w:t>
            </w:r>
          </w:p>
        </w:tc>
      </w:tr>
      <w:tr w:rsidR="000C6C86" w:rsidRPr="00305CD3" w14:paraId="0B24C56C" w14:textId="77777777" w:rsidTr="00E95625">
        <w:tc>
          <w:tcPr>
            <w:tcW w:w="4536" w:type="dxa"/>
          </w:tcPr>
          <w:p w14:paraId="418C5D79" w14:textId="1140ED01" w:rsidR="000C6C86" w:rsidRPr="00305CD3" w:rsidRDefault="000C6C86" w:rsidP="00E95625">
            <w:pPr>
              <w:pStyle w:val="Default"/>
              <w:jc w:val="both"/>
              <w:rPr>
                <w:rFonts w:ascii="Times New Roman" w:hAnsi="Times New Roman" w:cs="Times New Roman"/>
                <w:lang w:val="pt-BR"/>
              </w:rPr>
            </w:pPr>
            <w:r>
              <w:rPr>
                <w:rFonts w:ascii="Times New Roman" w:hAnsi="Times New Roman" w:cs="Times New Roman"/>
                <w:lang w:val="pt-BR"/>
              </w:rPr>
              <w:t>Número de luminárias a serem trocadas</w:t>
            </w:r>
          </w:p>
        </w:tc>
        <w:tc>
          <w:tcPr>
            <w:tcW w:w="2551" w:type="dxa"/>
          </w:tcPr>
          <w:p w14:paraId="40EACF70" w14:textId="363B5AF8" w:rsidR="000C6C86" w:rsidRPr="00305CD3" w:rsidRDefault="00B2619F" w:rsidP="00E95625">
            <w:pPr>
              <w:tabs>
                <w:tab w:val="left" w:pos="709"/>
              </w:tabs>
              <w:jc w:val="right"/>
            </w:pPr>
            <w:r>
              <w:t>700</w:t>
            </w:r>
            <w:r w:rsidR="000C6C86">
              <w:t>.000</w:t>
            </w:r>
          </w:p>
        </w:tc>
      </w:tr>
      <w:tr w:rsidR="000C6C86" w:rsidRPr="00305CD3" w14:paraId="2EC09DF0" w14:textId="77777777" w:rsidTr="00E95625">
        <w:trPr>
          <w:trHeight w:val="139"/>
        </w:trPr>
        <w:tc>
          <w:tcPr>
            <w:tcW w:w="4536" w:type="dxa"/>
          </w:tcPr>
          <w:p w14:paraId="554143D3" w14:textId="51DD2BB7" w:rsidR="000C6C86" w:rsidRPr="0029329C" w:rsidRDefault="000C6C86" w:rsidP="00E95625">
            <w:pPr>
              <w:tabs>
                <w:tab w:val="left" w:pos="709"/>
              </w:tabs>
            </w:pPr>
            <w:r>
              <w:t>Taxa de utilização (ano)/horas</w:t>
            </w:r>
          </w:p>
        </w:tc>
        <w:tc>
          <w:tcPr>
            <w:tcW w:w="2551" w:type="dxa"/>
          </w:tcPr>
          <w:p w14:paraId="43D3C886" w14:textId="762479E0" w:rsidR="000C6C86" w:rsidRDefault="000C6C86" w:rsidP="00E95625">
            <w:pPr>
              <w:tabs>
                <w:tab w:val="left" w:pos="709"/>
              </w:tabs>
              <w:jc w:val="right"/>
            </w:pPr>
            <w:r>
              <w:t>4.205</w:t>
            </w:r>
          </w:p>
        </w:tc>
      </w:tr>
      <w:tr w:rsidR="000C6C86" w:rsidRPr="00305CD3" w14:paraId="6FE3813D" w14:textId="77777777" w:rsidTr="00E95625">
        <w:trPr>
          <w:trHeight w:val="139"/>
        </w:trPr>
        <w:tc>
          <w:tcPr>
            <w:tcW w:w="4536" w:type="dxa"/>
          </w:tcPr>
          <w:p w14:paraId="26F2FBAC" w14:textId="2CE2F8CD" w:rsidR="000C6C86" w:rsidRDefault="000C6C86" w:rsidP="00E95625">
            <w:pPr>
              <w:tabs>
                <w:tab w:val="left" w:pos="709"/>
              </w:tabs>
            </w:pPr>
            <w:r>
              <w:t>Taxa de utilização (dia)/horas</w:t>
            </w:r>
          </w:p>
        </w:tc>
        <w:tc>
          <w:tcPr>
            <w:tcW w:w="2551" w:type="dxa"/>
          </w:tcPr>
          <w:p w14:paraId="52ADC821" w14:textId="48F9AFD4" w:rsidR="000C6C86" w:rsidRDefault="000C6C86" w:rsidP="00E95625">
            <w:pPr>
              <w:tabs>
                <w:tab w:val="left" w:pos="709"/>
              </w:tabs>
              <w:jc w:val="right"/>
            </w:pPr>
            <w:r>
              <w:t>11,52</w:t>
            </w:r>
          </w:p>
        </w:tc>
      </w:tr>
    </w:tbl>
    <w:p w14:paraId="4F3359A6" w14:textId="77777777" w:rsidR="00AF0389" w:rsidRDefault="00AF0389" w:rsidP="000C6C86"/>
    <w:p w14:paraId="00031B70" w14:textId="77777777" w:rsidR="00AF0389" w:rsidRPr="000C6C86" w:rsidRDefault="00AF0389" w:rsidP="000C6C86"/>
    <w:p w14:paraId="36E5579D" w14:textId="6D5707E4" w:rsidR="00D046F7" w:rsidRPr="000C3E2F" w:rsidRDefault="00BC215A" w:rsidP="00D046F7">
      <w:pPr>
        <w:pStyle w:val="Heading2"/>
        <w:spacing w:before="0" w:after="0" w:line="240" w:lineRule="auto"/>
        <w:rPr>
          <w:sz w:val="24"/>
          <w:szCs w:val="24"/>
        </w:rPr>
      </w:pPr>
      <w:bookmarkStart w:id="25" w:name="_Toc512240500"/>
      <w:bookmarkStart w:id="26" w:name="_Toc512242042"/>
      <w:bookmarkStart w:id="27" w:name="_Toc512242193"/>
      <w:bookmarkStart w:id="28" w:name="_Toc514183070"/>
      <w:r>
        <w:rPr>
          <w:caps w:val="0"/>
          <w:sz w:val="24"/>
          <w:szCs w:val="24"/>
        </w:rPr>
        <w:t>Parâmetros</w:t>
      </w:r>
      <w:r w:rsidR="00D046F7">
        <w:rPr>
          <w:caps w:val="0"/>
          <w:sz w:val="24"/>
          <w:szCs w:val="24"/>
        </w:rPr>
        <w:t xml:space="preserve"> da situação atual – Sem projeto</w:t>
      </w:r>
      <w:bookmarkEnd w:id="25"/>
      <w:bookmarkEnd w:id="26"/>
      <w:bookmarkEnd w:id="27"/>
      <w:bookmarkEnd w:id="28"/>
    </w:p>
    <w:p w14:paraId="00D13220" w14:textId="77777777" w:rsidR="00D046F7" w:rsidRDefault="00D046F7" w:rsidP="00D046F7">
      <w:pPr>
        <w:tabs>
          <w:tab w:val="left" w:pos="709"/>
        </w:tabs>
      </w:pPr>
    </w:p>
    <w:p w14:paraId="0E6EBA96" w14:textId="673BC22F" w:rsidR="00C57626" w:rsidRDefault="00C57626" w:rsidP="00C43FE6">
      <w:pPr>
        <w:pStyle w:val="ListParagraph"/>
        <w:numPr>
          <w:ilvl w:val="1"/>
          <w:numId w:val="5"/>
        </w:numPr>
        <w:tabs>
          <w:tab w:val="left" w:pos="709"/>
        </w:tabs>
        <w:spacing w:after="0" w:line="240" w:lineRule="auto"/>
        <w:ind w:left="709" w:hanging="709"/>
      </w:pPr>
      <w:r>
        <w:t xml:space="preserve">Na situação </w:t>
      </w:r>
      <w:r w:rsidR="00455F13" w:rsidRPr="00455F13">
        <w:rPr>
          <w:i/>
        </w:rPr>
        <w:t>S</w:t>
      </w:r>
      <w:r w:rsidRPr="00455F13">
        <w:rPr>
          <w:i/>
        </w:rPr>
        <w:t>em projeto</w:t>
      </w:r>
      <w:r>
        <w:t>, ou seja, na situação atual, considera-se que os sistemas atuais de iluminação pública adotam a tecnologia de HPS. Os parâmetros do sistema HPS são assim descritos:</w:t>
      </w:r>
    </w:p>
    <w:p w14:paraId="4FC12B1B" w14:textId="740923F5" w:rsidR="00C57626" w:rsidRDefault="00C57626" w:rsidP="00C57626">
      <w:pPr>
        <w:pStyle w:val="Caption"/>
        <w:ind w:left="709"/>
        <w:jc w:val="both"/>
      </w:pPr>
      <w:r w:rsidRPr="00C57626">
        <w:t xml:space="preserve">  </w:t>
      </w:r>
      <w:r>
        <w:t xml:space="preserve">Quadro </w:t>
      </w:r>
      <w:r w:rsidR="00EC064C">
        <w:fldChar w:fldCharType="begin"/>
      </w:r>
      <w:r w:rsidR="00EC064C">
        <w:instrText xml:space="preserve"> SEQ Quadro \* ARABIC </w:instrText>
      </w:r>
      <w:r w:rsidR="00EC064C">
        <w:fldChar w:fldCharType="separate"/>
      </w:r>
      <w:r w:rsidR="007C2EDE">
        <w:rPr>
          <w:noProof/>
        </w:rPr>
        <w:t>9</w:t>
      </w:r>
      <w:r w:rsidR="00EC064C">
        <w:rPr>
          <w:noProof/>
        </w:rPr>
        <w:fldChar w:fldCharType="end"/>
      </w:r>
      <w:r>
        <w:t xml:space="preserve"> – Pressupostos e Parâmetros situação atual – </w:t>
      </w:r>
      <w:r w:rsidR="00B67B09" w:rsidRPr="00B67B09">
        <w:rPr>
          <w:i/>
        </w:rPr>
        <w:t>S</w:t>
      </w:r>
      <w:r w:rsidRPr="00B67B09">
        <w:rPr>
          <w:i/>
        </w:rPr>
        <w:t>em projeto</w:t>
      </w:r>
    </w:p>
    <w:tbl>
      <w:tblPr>
        <w:tblStyle w:val="TableGrid"/>
        <w:tblW w:w="0" w:type="auto"/>
        <w:tblInd w:w="959" w:type="dxa"/>
        <w:tblLook w:val="04A0" w:firstRow="1" w:lastRow="0" w:firstColumn="1" w:lastColumn="0" w:noHBand="0" w:noVBand="1"/>
      </w:tblPr>
      <w:tblGrid>
        <w:gridCol w:w="4536"/>
        <w:gridCol w:w="2551"/>
      </w:tblGrid>
      <w:tr w:rsidR="00C57626" w:rsidRPr="00305CD3" w14:paraId="4BE3D1BD" w14:textId="77777777" w:rsidTr="00123391">
        <w:tc>
          <w:tcPr>
            <w:tcW w:w="4536" w:type="dxa"/>
          </w:tcPr>
          <w:p w14:paraId="6D991710" w14:textId="5C30990F" w:rsidR="00C57626" w:rsidRPr="00305CD3" w:rsidRDefault="00C57626" w:rsidP="00F26690">
            <w:pPr>
              <w:pStyle w:val="Default"/>
              <w:jc w:val="both"/>
              <w:rPr>
                <w:rFonts w:ascii="Times New Roman" w:hAnsi="Times New Roman" w:cs="Times New Roman"/>
                <w:lang w:val="pt-BR"/>
              </w:rPr>
            </w:pPr>
            <w:r w:rsidRPr="00305CD3">
              <w:rPr>
                <w:rFonts w:ascii="Times New Roman" w:hAnsi="Times New Roman" w:cs="Times New Roman"/>
                <w:bCs/>
                <w:lang w:val="pt-BR"/>
              </w:rPr>
              <w:t>Pot</w:t>
            </w:r>
            <w:r w:rsidR="00F26690" w:rsidRPr="00305CD3">
              <w:rPr>
                <w:rFonts w:ascii="Times New Roman" w:hAnsi="Times New Roman" w:cs="Times New Roman"/>
                <w:bCs/>
                <w:lang w:val="pt-BR"/>
              </w:rPr>
              <w:t>ê</w:t>
            </w:r>
            <w:r w:rsidRPr="00305CD3">
              <w:rPr>
                <w:rFonts w:ascii="Times New Roman" w:hAnsi="Times New Roman" w:cs="Times New Roman"/>
                <w:bCs/>
                <w:lang w:val="pt-BR"/>
              </w:rPr>
              <w:t>ncia Instalada</w:t>
            </w:r>
            <w:r w:rsidR="006B1108" w:rsidRPr="00305CD3">
              <w:rPr>
                <w:rFonts w:ascii="Times New Roman" w:hAnsi="Times New Roman" w:cs="Times New Roman"/>
                <w:bCs/>
                <w:lang w:val="pt-BR"/>
              </w:rPr>
              <w:t xml:space="preserve"> por ponto</w:t>
            </w:r>
            <w:r w:rsidRPr="00305CD3">
              <w:rPr>
                <w:rFonts w:ascii="Times New Roman" w:hAnsi="Times New Roman" w:cs="Times New Roman"/>
                <w:bCs/>
                <w:lang w:val="pt-BR"/>
              </w:rPr>
              <w:t xml:space="preserve"> (W) </w:t>
            </w:r>
          </w:p>
        </w:tc>
        <w:tc>
          <w:tcPr>
            <w:tcW w:w="2551" w:type="dxa"/>
          </w:tcPr>
          <w:p w14:paraId="2516ABF6" w14:textId="222229A0" w:rsidR="00C57626" w:rsidRPr="00305CD3" w:rsidRDefault="000C6C86" w:rsidP="0020579E">
            <w:pPr>
              <w:tabs>
                <w:tab w:val="left" w:pos="709"/>
              </w:tabs>
              <w:jc w:val="right"/>
            </w:pPr>
            <w:r>
              <w:t>194</w:t>
            </w:r>
          </w:p>
        </w:tc>
      </w:tr>
      <w:tr w:rsidR="006B1108" w:rsidRPr="00305CD3" w14:paraId="2A80F130" w14:textId="77777777" w:rsidTr="00123391">
        <w:tc>
          <w:tcPr>
            <w:tcW w:w="4536" w:type="dxa"/>
          </w:tcPr>
          <w:p w14:paraId="2731B0E2" w14:textId="6BCAF74D" w:rsidR="006B1108" w:rsidRPr="00305CD3" w:rsidRDefault="006B1108" w:rsidP="006B1108">
            <w:pPr>
              <w:pStyle w:val="Default"/>
              <w:jc w:val="both"/>
              <w:rPr>
                <w:rFonts w:ascii="Times New Roman" w:hAnsi="Times New Roman" w:cs="Times New Roman"/>
                <w:bCs/>
                <w:lang w:val="pt-BR"/>
              </w:rPr>
            </w:pPr>
            <w:r w:rsidRPr="00305CD3">
              <w:rPr>
                <w:rFonts w:ascii="Times New Roman" w:hAnsi="Times New Roman" w:cs="Times New Roman"/>
                <w:bCs/>
                <w:lang w:val="pt-BR"/>
              </w:rPr>
              <w:t>Potência Instalada total (kW)</w:t>
            </w:r>
          </w:p>
        </w:tc>
        <w:tc>
          <w:tcPr>
            <w:tcW w:w="2551" w:type="dxa"/>
          </w:tcPr>
          <w:p w14:paraId="385B8819" w14:textId="101D6E6C" w:rsidR="006B1108" w:rsidRPr="00305CD3" w:rsidRDefault="00185D24" w:rsidP="006B1108">
            <w:pPr>
              <w:jc w:val="right"/>
            </w:pPr>
            <w:r>
              <w:rPr>
                <w:iCs/>
                <w:color w:val="000000"/>
                <w:szCs w:val="22"/>
              </w:rPr>
              <w:t>135.705</w:t>
            </w:r>
          </w:p>
        </w:tc>
      </w:tr>
      <w:tr w:rsidR="00C57626" w:rsidRPr="00305CD3" w14:paraId="252C363C" w14:textId="77777777" w:rsidTr="00123391">
        <w:tc>
          <w:tcPr>
            <w:tcW w:w="4536" w:type="dxa"/>
          </w:tcPr>
          <w:p w14:paraId="7DF217B3" w14:textId="262ACDEF" w:rsidR="00C57626" w:rsidRPr="00305CD3" w:rsidRDefault="00C57626" w:rsidP="00FF0EB2">
            <w:pPr>
              <w:pStyle w:val="Default"/>
              <w:jc w:val="both"/>
              <w:rPr>
                <w:rFonts w:ascii="Times New Roman" w:hAnsi="Times New Roman" w:cs="Times New Roman"/>
                <w:lang w:val="pt-BR"/>
              </w:rPr>
            </w:pPr>
            <w:r w:rsidRPr="00305CD3">
              <w:rPr>
                <w:rFonts w:ascii="Times New Roman" w:hAnsi="Times New Roman" w:cs="Times New Roman"/>
                <w:bCs/>
                <w:lang w:val="pt-BR"/>
              </w:rPr>
              <w:t xml:space="preserve">Rendimento </w:t>
            </w:r>
            <w:r w:rsidR="00FF0EB2" w:rsidRPr="00305CD3">
              <w:rPr>
                <w:rFonts w:ascii="Times New Roman" w:hAnsi="Times New Roman" w:cs="Times New Roman"/>
                <w:bCs/>
                <w:lang w:val="pt-BR"/>
              </w:rPr>
              <w:t>Luminoso</w:t>
            </w:r>
            <w:r w:rsidRPr="00305CD3">
              <w:rPr>
                <w:rFonts w:ascii="Times New Roman" w:hAnsi="Times New Roman" w:cs="Times New Roman"/>
                <w:bCs/>
                <w:lang w:val="pt-BR"/>
              </w:rPr>
              <w:t xml:space="preserve"> (lm/Watt) </w:t>
            </w:r>
          </w:p>
        </w:tc>
        <w:tc>
          <w:tcPr>
            <w:tcW w:w="2551" w:type="dxa"/>
          </w:tcPr>
          <w:p w14:paraId="4B841846" w14:textId="3E449F53" w:rsidR="00C57626" w:rsidRPr="00305CD3" w:rsidRDefault="00C57626" w:rsidP="00C57626">
            <w:pPr>
              <w:tabs>
                <w:tab w:val="left" w:pos="709"/>
              </w:tabs>
              <w:jc w:val="right"/>
            </w:pPr>
            <w:r w:rsidRPr="00305CD3">
              <w:t>57</w:t>
            </w:r>
          </w:p>
        </w:tc>
      </w:tr>
      <w:tr w:rsidR="00C57626" w:rsidRPr="00305CD3" w14:paraId="1B328EC1" w14:textId="77777777" w:rsidTr="00123391">
        <w:tc>
          <w:tcPr>
            <w:tcW w:w="4536" w:type="dxa"/>
          </w:tcPr>
          <w:p w14:paraId="2C296F58" w14:textId="403D9311" w:rsidR="00C57626" w:rsidRPr="00305CD3" w:rsidRDefault="00C57626" w:rsidP="00C57626">
            <w:pPr>
              <w:pStyle w:val="Default"/>
              <w:jc w:val="both"/>
              <w:rPr>
                <w:rFonts w:ascii="Times New Roman" w:hAnsi="Times New Roman" w:cs="Times New Roman"/>
                <w:lang w:val="pt-BR"/>
              </w:rPr>
            </w:pPr>
            <w:r w:rsidRPr="00305CD3">
              <w:rPr>
                <w:rFonts w:ascii="Times New Roman" w:hAnsi="Times New Roman" w:cs="Times New Roman"/>
                <w:bCs/>
                <w:lang w:val="pt-BR"/>
              </w:rPr>
              <w:t>Vida útil considerada (horas)</w:t>
            </w:r>
          </w:p>
        </w:tc>
        <w:tc>
          <w:tcPr>
            <w:tcW w:w="2551" w:type="dxa"/>
          </w:tcPr>
          <w:p w14:paraId="4CA14AC0" w14:textId="488F87D2" w:rsidR="00C57626" w:rsidRPr="00305CD3" w:rsidRDefault="00C57626" w:rsidP="00C57626">
            <w:pPr>
              <w:tabs>
                <w:tab w:val="left" w:pos="709"/>
              </w:tabs>
              <w:jc w:val="right"/>
            </w:pPr>
            <w:r w:rsidRPr="00305CD3">
              <w:t>22.000</w:t>
            </w:r>
          </w:p>
        </w:tc>
      </w:tr>
      <w:tr w:rsidR="00B403AE" w:rsidRPr="00305CD3" w14:paraId="42F2DA65" w14:textId="77777777" w:rsidTr="00123391">
        <w:tc>
          <w:tcPr>
            <w:tcW w:w="4536" w:type="dxa"/>
          </w:tcPr>
          <w:p w14:paraId="392EC67B" w14:textId="4E1E338A" w:rsidR="00B403AE" w:rsidRPr="00305CD3" w:rsidRDefault="00B403AE" w:rsidP="00B403AE">
            <w:pPr>
              <w:pStyle w:val="Default"/>
              <w:jc w:val="both"/>
              <w:rPr>
                <w:rFonts w:ascii="Times New Roman" w:hAnsi="Times New Roman" w:cs="Times New Roman"/>
                <w:bCs/>
                <w:lang w:val="pt-BR"/>
              </w:rPr>
            </w:pPr>
            <w:r w:rsidRPr="00305CD3">
              <w:rPr>
                <w:rFonts w:ascii="Times New Roman" w:hAnsi="Times New Roman" w:cs="Times New Roman"/>
                <w:bCs/>
                <w:lang w:val="pt-BR"/>
              </w:rPr>
              <w:t>Vida útil considerada (anos)</w:t>
            </w:r>
          </w:p>
        </w:tc>
        <w:tc>
          <w:tcPr>
            <w:tcW w:w="2551" w:type="dxa"/>
          </w:tcPr>
          <w:p w14:paraId="52813C4B" w14:textId="1F9BEE90" w:rsidR="00B403AE" w:rsidRPr="00305CD3" w:rsidRDefault="00B403AE" w:rsidP="00C57626">
            <w:pPr>
              <w:tabs>
                <w:tab w:val="left" w:pos="709"/>
              </w:tabs>
              <w:jc w:val="right"/>
            </w:pPr>
            <w:r w:rsidRPr="00305CD3">
              <w:t>5</w:t>
            </w:r>
          </w:p>
        </w:tc>
      </w:tr>
      <w:tr w:rsidR="00B403AE" w:rsidRPr="00305CD3" w14:paraId="0FFF633D" w14:textId="77777777" w:rsidTr="00123391">
        <w:tc>
          <w:tcPr>
            <w:tcW w:w="4536" w:type="dxa"/>
          </w:tcPr>
          <w:p w14:paraId="7D9B42C6" w14:textId="349CE4B7" w:rsidR="00B403AE" w:rsidRPr="00305CD3" w:rsidRDefault="00B403AE" w:rsidP="00C57626">
            <w:pPr>
              <w:tabs>
                <w:tab w:val="left" w:pos="709"/>
              </w:tabs>
            </w:pPr>
            <w:r w:rsidRPr="00305CD3">
              <w:t>Sistema de Controle</w:t>
            </w:r>
          </w:p>
        </w:tc>
        <w:tc>
          <w:tcPr>
            <w:tcW w:w="2551" w:type="dxa"/>
          </w:tcPr>
          <w:p w14:paraId="485D9CC4" w14:textId="1928F017" w:rsidR="00B403AE" w:rsidRPr="00305CD3" w:rsidRDefault="00B403AE" w:rsidP="00C57626">
            <w:pPr>
              <w:tabs>
                <w:tab w:val="left" w:pos="709"/>
              </w:tabs>
              <w:jc w:val="right"/>
            </w:pPr>
            <w:r w:rsidRPr="00305CD3">
              <w:t>Não</w:t>
            </w:r>
          </w:p>
        </w:tc>
      </w:tr>
      <w:tr w:rsidR="00B403AE" w:rsidRPr="00305CD3" w14:paraId="3FA5CCC5" w14:textId="77777777" w:rsidTr="00123391">
        <w:tc>
          <w:tcPr>
            <w:tcW w:w="4536" w:type="dxa"/>
          </w:tcPr>
          <w:p w14:paraId="08D7AE99" w14:textId="0AB8FF68" w:rsidR="00B403AE" w:rsidRPr="00305CD3" w:rsidRDefault="00B403AE" w:rsidP="00C57626">
            <w:pPr>
              <w:tabs>
                <w:tab w:val="left" w:pos="709"/>
              </w:tabs>
            </w:pPr>
            <w:r w:rsidRPr="00305CD3">
              <w:t>Custo luminária HPS</w:t>
            </w:r>
          </w:p>
        </w:tc>
        <w:tc>
          <w:tcPr>
            <w:tcW w:w="2551" w:type="dxa"/>
          </w:tcPr>
          <w:p w14:paraId="5551D6AF" w14:textId="70A82E12" w:rsidR="00B403AE" w:rsidRPr="00305CD3" w:rsidRDefault="00B403AE" w:rsidP="00185D24">
            <w:pPr>
              <w:tabs>
                <w:tab w:val="left" w:pos="709"/>
              </w:tabs>
              <w:jc w:val="right"/>
            </w:pPr>
            <w:r w:rsidRPr="00305CD3">
              <w:t>US$ 1</w:t>
            </w:r>
            <w:r w:rsidR="00185D24">
              <w:t>1</w:t>
            </w:r>
            <w:r w:rsidRPr="00305CD3">
              <w:t>0,00</w:t>
            </w:r>
          </w:p>
        </w:tc>
      </w:tr>
      <w:tr w:rsidR="00B403AE" w:rsidRPr="00305CD3" w14:paraId="227C0E43" w14:textId="77777777" w:rsidTr="00123391">
        <w:tc>
          <w:tcPr>
            <w:tcW w:w="4536" w:type="dxa"/>
          </w:tcPr>
          <w:p w14:paraId="538EE0EB" w14:textId="0CB9792D" w:rsidR="00B403AE" w:rsidRPr="00305CD3" w:rsidRDefault="00B403AE" w:rsidP="00C57626">
            <w:pPr>
              <w:tabs>
                <w:tab w:val="left" w:pos="709"/>
              </w:tabs>
            </w:pPr>
            <w:r w:rsidRPr="00305CD3">
              <w:t>Custos de Manutenção (ano)</w:t>
            </w:r>
            <w:r w:rsidRPr="00305CD3">
              <w:rPr>
                <w:rStyle w:val="FootnoteReference"/>
              </w:rPr>
              <w:footnoteReference w:id="17"/>
            </w:r>
          </w:p>
        </w:tc>
        <w:tc>
          <w:tcPr>
            <w:tcW w:w="2551" w:type="dxa"/>
          </w:tcPr>
          <w:p w14:paraId="2B577555" w14:textId="5EDFA96E" w:rsidR="00B403AE" w:rsidRPr="00305CD3" w:rsidRDefault="00B403AE" w:rsidP="00C57626">
            <w:pPr>
              <w:tabs>
                <w:tab w:val="left" w:pos="709"/>
              </w:tabs>
              <w:jc w:val="right"/>
            </w:pPr>
            <w:r w:rsidRPr="00305CD3">
              <w:t>US$ 45,00</w:t>
            </w:r>
          </w:p>
        </w:tc>
      </w:tr>
      <w:tr w:rsidR="00B403AE" w:rsidRPr="00305CD3" w14:paraId="3DDC3F17" w14:textId="77777777" w:rsidTr="00123391">
        <w:tc>
          <w:tcPr>
            <w:tcW w:w="4536" w:type="dxa"/>
          </w:tcPr>
          <w:p w14:paraId="0C3BDCCF" w14:textId="448210BC" w:rsidR="00B403AE" w:rsidRPr="00305CD3" w:rsidRDefault="00B403AE" w:rsidP="00A4463A">
            <w:pPr>
              <w:tabs>
                <w:tab w:val="left" w:pos="709"/>
              </w:tabs>
            </w:pPr>
            <w:r w:rsidRPr="00305CD3">
              <w:t>Taxa de falha (ano)</w:t>
            </w:r>
          </w:p>
        </w:tc>
        <w:tc>
          <w:tcPr>
            <w:tcW w:w="2551" w:type="dxa"/>
          </w:tcPr>
          <w:p w14:paraId="6F92BB13" w14:textId="415B166B" w:rsidR="00B403AE" w:rsidRPr="00305CD3" w:rsidRDefault="00B403AE" w:rsidP="00C57626">
            <w:pPr>
              <w:tabs>
                <w:tab w:val="left" w:pos="709"/>
              </w:tabs>
              <w:jc w:val="right"/>
            </w:pPr>
            <w:r w:rsidRPr="00305CD3">
              <w:t>5%</w:t>
            </w:r>
          </w:p>
        </w:tc>
      </w:tr>
      <w:tr w:rsidR="0029329C" w:rsidRPr="0029329C" w14:paraId="2C5B43CB" w14:textId="77777777" w:rsidTr="00123391">
        <w:tc>
          <w:tcPr>
            <w:tcW w:w="4536" w:type="dxa"/>
          </w:tcPr>
          <w:p w14:paraId="498F2F66" w14:textId="0267C920" w:rsidR="0029329C" w:rsidRPr="00305CD3" w:rsidRDefault="0029329C" w:rsidP="00A4463A">
            <w:pPr>
              <w:tabs>
                <w:tab w:val="left" w:pos="709"/>
              </w:tabs>
            </w:pPr>
            <w:r w:rsidRPr="0029329C">
              <w:t>Consumo Energia (kWh/ano)</w:t>
            </w:r>
          </w:p>
        </w:tc>
        <w:tc>
          <w:tcPr>
            <w:tcW w:w="2551" w:type="dxa"/>
          </w:tcPr>
          <w:p w14:paraId="151A487B" w14:textId="06255149" w:rsidR="0029329C" w:rsidRPr="0029329C" w:rsidRDefault="00185D24" w:rsidP="00C57626">
            <w:pPr>
              <w:tabs>
                <w:tab w:val="left" w:pos="709"/>
              </w:tabs>
              <w:jc w:val="right"/>
            </w:pPr>
            <w:r>
              <w:t>570.612.391</w:t>
            </w:r>
          </w:p>
        </w:tc>
      </w:tr>
      <w:tr w:rsidR="0029329C" w:rsidRPr="00305CD3" w14:paraId="72DC6CD0" w14:textId="77777777" w:rsidTr="00BA2A50">
        <w:trPr>
          <w:trHeight w:val="139"/>
        </w:trPr>
        <w:tc>
          <w:tcPr>
            <w:tcW w:w="4536" w:type="dxa"/>
          </w:tcPr>
          <w:p w14:paraId="102534D1" w14:textId="3C0BE639" w:rsidR="0029329C" w:rsidRPr="003C499E" w:rsidRDefault="0029329C" w:rsidP="00F410AC">
            <w:pPr>
              <w:tabs>
                <w:tab w:val="left" w:pos="709"/>
              </w:tabs>
            </w:pPr>
            <w:r w:rsidRPr="003C499E">
              <w:t>Gasto anual com energia</w:t>
            </w:r>
            <w:r w:rsidR="00F410AC" w:rsidRPr="003C499E">
              <w:t xml:space="preserve"> R$ </w:t>
            </w:r>
          </w:p>
        </w:tc>
        <w:tc>
          <w:tcPr>
            <w:tcW w:w="2551" w:type="dxa"/>
          </w:tcPr>
          <w:p w14:paraId="7E67E580" w14:textId="3CDCADF2" w:rsidR="0029329C" w:rsidRPr="003C499E" w:rsidRDefault="00F410AC" w:rsidP="00185D24">
            <w:pPr>
              <w:tabs>
                <w:tab w:val="left" w:pos="709"/>
              </w:tabs>
              <w:jc w:val="right"/>
            </w:pPr>
            <w:r w:rsidRPr="003C499E">
              <w:t xml:space="preserve">R$ </w:t>
            </w:r>
            <w:r w:rsidR="00185D24">
              <w:t>205.968.248</w:t>
            </w:r>
          </w:p>
        </w:tc>
      </w:tr>
      <w:tr w:rsidR="00F410AC" w:rsidRPr="00305CD3" w14:paraId="3481A681" w14:textId="77777777" w:rsidTr="00BA2A50">
        <w:trPr>
          <w:trHeight w:val="139"/>
        </w:trPr>
        <w:tc>
          <w:tcPr>
            <w:tcW w:w="4536" w:type="dxa"/>
          </w:tcPr>
          <w:p w14:paraId="68933A92" w14:textId="1E1FE464" w:rsidR="00F410AC" w:rsidRPr="003C499E" w:rsidRDefault="00F410AC" w:rsidP="00F410AC">
            <w:pPr>
              <w:tabs>
                <w:tab w:val="left" w:pos="709"/>
              </w:tabs>
            </w:pPr>
            <w:r w:rsidRPr="003C499E">
              <w:t>Gasto anual com energia US$</w:t>
            </w:r>
          </w:p>
        </w:tc>
        <w:tc>
          <w:tcPr>
            <w:tcW w:w="2551" w:type="dxa"/>
          </w:tcPr>
          <w:p w14:paraId="733ADEC8" w14:textId="102424E2" w:rsidR="00F410AC" w:rsidRPr="003C499E" w:rsidRDefault="00F410AC" w:rsidP="00185D24">
            <w:pPr>
              <w:tabs>
                <w:tab w:val="left" w:pos="709"/>
              </w:tabs>
              <w:jc w:val="right"/>
            </w:pPr>
            <w:r w:rsidRPr="003C499E">
              <w:t xml:space="preserve">US$ </w:t>
            </w:r>
            <w:r w:rsidR="00185D24">
              <w:t>64.365.077</w:t>
            </w:r>
            <w:r w:rsidR="003C499E" w:rsidRPr="003C499E">
              <w:t>,00</w:t>
            </w:r>
          </w:p>
        </w:tc>
      </w:tr>
    </w:tbl>
    <w:p w14:paraId="29FA09DB" w14:textId="788DBBE8" w:rsidR="009433A3" w:rsidRDefault="009433A3" w:rsidP="00C57626">
      <w:pPr>
        <w:tabs>
          <w:tab w:val="left" w:pos="709"/>
        </w:tabs>
      </w:pPr>
    </w:p>
    <w:p w14:paraId="10E9439B" w14:textId="604978BC" w:rsidR="006D6BB4" w:rsidRDefault="006D6BB4" w:rsidP="00C43FE6">
      <w:pPr>
        <w:pStyle w:val="ListParagraph"/>
        <w:numPr>
          <w:ilvl w:val="1"/>
          <w:numId w:val="5"/>
        </w:numPr>
        <w:tabs>
          <w:tab w:val="left" w:pos="709"/>
        </w:tabs>
        <w:spacing w:after="0" w:line="240" w:lineRule="auto"/>
        <w:ind w:left="709" w:hanging="709"/>
      </w:pPr>
      <w:r>
        <w:rPr>
          <w:b/>
        </w:rPr>
        <w:t>Pot</w:t>
      </w:r>
      <w:r w:rsidR="00F26690">
        <w:rPr>
          <w:b/>
        </w:rPr>
        <w:t>ê</w:t>
      </w:r>
      <w:r>
        <w:rPr>
          <w:b/>
        </w:rPr>
        <w:t>ncia instalada</w:t>
      </w:r>
      <w:r w:rsidR="006B1108">
        <w:rPr>
          <w:b/>
        </w:rPr>
        <w:t xml:space="preserve"> por ponto</w:t>
      </w:r>
      <w:r>
        <w:rPr>
          <w:b/>
        </w:rPr>
        <w:t xml:space="preserve">. </w:t>
      </w:r>
      <w:r>
        <w:t>A pot</w:t>
      </w:r>
      <w:r w:rsidR="00F26690">
        <w:t>ê</w:t>
      </w:r>
      <w:r>
        <w:t xml:space="preserve">ncia instalada foi calculada com base </w:t>
      </w:r>
      <w:r w:rsidR="00F26690">
        <w:t xml:space="preserve">na </w:t>
      </w:r>
      <w:r w:rsidR="00F26690" w:rsidRPr="00F26690">
        <w:t>Demanda (atual) anual de iluminação pública (KWh</w:t>
      </w:r>
      <w:r w:rsidR="006B1108">
        <w:t>)</w:t>
      </w:r>
      <w:r w:rsidR="00F26690" w:rsidRPr="00F26690">
        <w:t>, por tipo de município</w:t>
      </w:r>
      <w:r w:rsidR="00F26690">
        <w:t>, dividida por dia (365</w:t>
      </w:r>
      <w:r w:rsidR="00B403AE">
        <w:t xml:space="preserve"> dias</w:t>
      </w:r>
      <w:r w:rsidR="00F26690">
        <w:t xml:space="preserve"> no ano) e pelas hora de uso diário, ou seja, por 11,52. O valor obtido é a potência instalada. </w:t>
      </w:r>
    </w:p>
    <w:p w14:paraId="5FD34741" w14:textId="77777777" w:rsidR="006D6BB4" w:rsidRPr="00117CF9" w:rsidRDefault="006D6BB4" w:rsidP="00123391">
      <w:pPr>
        <w:pStyle w:val="ListParagraph"/>
        <w:ind w:left="709" w:hanging="709"/>
      </w:pPr>
    </w:p>
    <w:p w14:paraId="6CABB7D1" w14:textId="0E9799B3" w:rsidR="006B1108" w:rsidRDefault="006B1108" w:rsidP="00C43FE6">
      <w:pPr>
        <w:pStyle w:val="ListParagraph"/>
        <w:numPr>
          <w:ilvl w:val="1"/>
          <w:numId w:val="5"/>
        </w:numPr>
        <w:tabs>
          <w:tab w:val="left" w:pos="709"/>
        </w:tabs>
        <w:spacing w:after="0" w:line="240" w:lineRule="auto"/>
        <w:ind w:left="709" w:hanging="709"/>
      </w:pPr>
      <w:r>
        <w:rPr>
          <w:b/>
        </w:rPr>
        <w:t>Pot</w:t>
      </w:r>
      <w:r w:rsidR="00F062DB">
        <w:rPr>
          <w:b/>
        </w:rPr>
        <w:t>ê</w:t>
      </w:r>
      <w:r>
        <w:rPr>
          <w:b/>
        </w:rPr>
        <w:t>ncia instalada total</w:t>
      </w:r>
      <w:r w:rsidR="006D6BB4" w:rsidRPr="00585364">
        <w:rPr>
          <w:b/>
        </w:rPr>
        <w:t>.</w:t>
      </w:r>
      <w:r w:rsidR="006D6BB4">
        <w:t xml:space="preserve"> </w:t>
      </w:r>
      <w:r>
        <w:t xml:space="preserve">É igual à potência por ponto vezes </w:t>
      </w:r>
      <w:r w:rsidR="00D445C4">
        <w:t xml:space="preserve">a </w:t>
      </w:r>
      <w:r>
        <w:t>quantidade de pontos a ser</w:t>
      </w:r>
      <w:r w:rsidR="00CA7983">
        <w:t>em</w:t>
      </w:r>
      <w:r>
        <w:t xml:space="preserve"> trocado</w:t>
      </w:r>
      <w:r w:rsidR="00CA7983">
        <w:t>s</w:t>
      </w:r>
      <w:r>
        <w:t xml:space="preserve">, ou seja, </w:t>
      </w:r>
      <w:r w:rsidR="00A64AEE">
        <w:t>194</w:t>
      </w:r>
      <w:r>
        <w:t xml:space="preserve"> (w) x </w:t>
      </w:r>
      <w:r w:rsidR="00185D24">
        <w:t>700</w:t>
      </w:r>
      <w:r>
        <w:t xml:space="preserve">.000 = </w:t>
      </w:r>
      <w:r w:rsidR="00185D24">
        <w:t>135.705</w:t>
      </w:r>
      <w:r>
        <w:t xml:space="preserve"> (KW)</w:t>
      </w:r>
      <w:r w:rsidR="00BC215A">
        <w:t>.</w:t>
      </w:r>
    </w:p>
    <w:p w14:paraId="4F8CAB67" w14:textId="77777777" w:rsidR="0029329C" w:rsidRPr="0029329C" w:rsidRDefault="0029329C" w:rsidP="0029329C">
      <w:pPr>
        <w:pStyle w:val="ListParagraph"/>
      </w:pPr>
    </w:p>
    <w:p w14:paraId="0DAA0BA0" w14:textId="43E8C687" w:rsidR="0029329C" w:rsidRDefault="0029329C" w:rsidP="00C43FE6">
      <w:pPr>
        <w:pStyle w:val="ListParagraph"/>
        <w:numPr>
          <w:ilvl w:val="1"/>
          <w:numId w:val="5"/>
        </w:numPr>
        <w:tabs>
          <w:tab w:val="left" w:pos="709"/>
        </w:tabs>
        <w:spacing w:after="0" w:line="240" w:lineRule="auto"/>
        <w:ind w:left="709" w:hanging="709"/>
      </w:pPr>
      <w:r w:rsidRPr="0029329C">
        <w:rPr>
          <w:b/>
        </w:rPr>
        <w:t>Consumo anual de energia (KWH/ano).</w:t>
      </w:r>
      <w:r>
        <w:t xml:space="preserve"> O consumo anual é calculo multiplicando o valor da </w:t>
      </w:r>
      <w:r w:rsidR="00ED30F9">
        <w:t>pot</w:t>
      </w:r>
      <w:r w:rsidR="00D445C4">
        <w:t>ê</w:t>
      </w:r>
      <w:r w:rsidR="00ED30F9">
        <w:t>ncia instalada (</w:t>
      </w:r>
      <w:r w:rsidR="00185D24">
        <w:t>135.705</w:t>
      </w:r>
      <w:r w:rsidR="00ED30F9">
        <w:t>)</w:t>
      </w:r>
      <w:r>
        <w:t xml:space="preserve"> </w:t>
      </w:r>
      <w:r w:rsidR="00D445C4">
        <w:t xml:space="preserve">pelo </w:t>
      </w:r>
      <w:r w:rsidR="00ED30F9">
        <w:t>número de horas de funcionamento por ano (4.205)</w:t>
      </w:r>
      <w:r w:rsidR="00A64AEE">
        <w:t>.</w:t>
      </w:r>
    </w:p>
    <w:p w14:paraId="1B8BD35A" w14:textId="77777777" w:rsidR="0029329C" w:rsidRPr="0029329C" w:rsidRDefault="0029329C" w:rsidP="0029329C">
      <w:pPr>
        <w:pStyle w:val="ListParagraph"/>
      </w:pPr>
    </w:p>
    <w:p w14:paraId="74311F54" w14:textId="163F3514" w:rsidR="0029329C" w:rsidRDefault="0029329C" w:rsidP="00C43FE6">
      <w:pPr>
        <w:pStyle w:val="ListParagraph"/>
        <w:numPr>
          <w:ilvl w:val="1"/>
          <w:numId w:val="5"/>
        </w:numPr>
        <w:tabs>
          <w:tab w:val="left" w:pos="709"/>
        </w:tabs>
        <w:spacing w:after="0" w:line="240" w:lineRule="auto"/>
        <w:ind w:left="709" w:hanging="709"/>
      </w:pPr>
      <w:r w:rsidRPr="0029329C">
        <w:rPr>
          <w:b/>
        </w:rPr>
        <w:t>Gasto anual com energia</w:t>
      </w:r>
      <w:r>
        <w:t>. O gasto anual é calculado multiplicando o valor da tarifa de US$0,</w:t>
      </w:r>
      <w:r w:rsidR="00A64AEE">
        <w:t>11</w:t>
      </w:r>
      <w:r>
        <w:t xml:space="preserve"> pelo consumo anual de energia de </w:t>
      </w:r>
      <w:r w:rsidR="00185D24">
        <w:t>570.612.391</w:t>
      </w:r>
      <w:r>
        <w:t xml:space="preserve"> KWh/ano. </w:t>
      </w:r>
    </w:p>
    <w:p w14:paraId="3272A3DA" w14:textId="77777777" w:rsidR="00697E2E" w:rsidRPr="00697E2E" w:rsidRDefault="00697E2E" w:rsidP="00697E2E">
      <w:pPr>
        <w:pStyle w:val="ListParagraph"/>
      </w:pPr>
    </w:p>
    <w:p w14:paraId="6CB337DA" w14:textId="70444D98" w:rsidR="00697E2E" w:rsidRDefault="007255A8" w:rsidP="00C43FE6">
      <w:pPr>
        <w:pStyle w:val="ListParagraph"/>
        <w:numPr>
          <w:ilvl w:val="1"/>
          <w:numId w:val="5"/>
        </w:numPr>
        <w:tabs>
          <w:tab w:val="left" w:pos="709"/>
        </w:tabs>
        <w:spacing w:after="0" w:line="240" w:lineRule="auto"/>
        <w:ind w:left="709" w:hanging="709"/>
      </w:pPr>
      <w:r>
        <w:t>A seguir é apresentado o quadro com o</w:t>
      </w:r>
      <w:r w:rsidR="00A65FA5">
        <w:t xml:space="preserve">s gastos previstos para a </w:t>
      </w:r>
      <w:r>
        <w:t xml:space="preserve">situação atual </w:t>
      </w:r>
      <w:r w:rsidR="00A65FA5">
        <w:t>no horizonte temporal de 10 anos.</w:t>
      </w:r>
      <w:r>
        <w:t xml:space="preserve"> </w:t>
      </w:r>
    </w:p>
    <w:p w14:paraId="776FDC40" w14:textId="77777777" w:rsidR="007F4F5C" w:rsidRDefault="007F4F5C" w:rsidP="007F4F5C">
      <w:pPr>
        <w:pStyle w:val="ListParagraph"/>
      </w:pPr>
    </w:p>
    <w:p w14:paraId="0F79011C" w14:textId="2A09B3FC" w:rsidR="007255A8" w:rsidRDefault="007F4F5C" w:rsidP="007255A8">
      <w:pPr>
        <w:pStyle w:val="ListParagraph"/>
        <w:rPr>
          <w:b/>
        </w:rPr>
      </w:pPr>
      <w:r w:rsidRPr="007F4F5C">
        <w:rPr>
          <w:b/>
        </w:rPr>
        <w:lastRenderedPageBreak/>
        <w:t xml:space="preserve">Quadro </w:t>
      </w:r>
      <w:r w:rsidRPr="007F4F5C">
        <w:rPr>
          <w:b/>
        </w:rPr>
        <w:fldChar w:fldCharType="begin"/>
      </w:r>
      <w:r w:rsidRPr="007F4F5C">
        <w:rPr>
          <w:b/>
        </w:rPr>
        <w:instrText xml:space="preserve"> SEQ Quadro \* ARABIC </w:instrText>
      </w:r>
      <w:r w:rsidRPr="007F4F5C">
        <w:rPr>
          <w:b/>
        </w:rPr>
        <w:fldChar w:fldCharType="separate"/>
      </w:r>
      <w:r w:rsidR="000656C0">
        <w:rPr>
          <w:b/>
          <w:noProof/>
        </w:rPr>
        <w:t>10</w:t>
      </w:r>
      <w:r w:rsidRPr="007F4F5C">
        <w:rPr>
          <w:b/>
        </w:rPr>
        <w:fldChar w:fldCharType="end"/>
      </w:r>
      <w:r w:rsidRPr="007F4F5C">
        <w:rPr>
          <w:b/>
        </w:rPr>
        <w:t xml:space="preserve"> – </w:t>
      </w:r>
      <w:r w:rsidR="00BB252D">
        <w:rPr>
          <w:b/>
        </w:rPr>
        <w:t>Gastos</w:t>
      </w:r>
      <w:r>
        <w:rPr>
          <w:b/>
        </w:rPr>
        <w:t xml:space="preserve"> previstos para situação atual _ sem projeto</w:t>
      </w:r>
      <w:r w:rsidR="00671252">
        <w:rPr>
          <w:b/>
        </w:rPr>
        <w:t xml:space="preserve"> </w:t>
      </w:r>
      <w:r w:rsidR="005B5DA3">
        <w:rPr>
          <w:b/>
        </w:rPr>
        <w:t>-</w:t>
      </w:r>
      <w:r w:rsidR="00671252">
        <w:rPr>
          <w:b/>
        </w:rPr>
        <w:t xml:space="preserve"> US$ 1,00</w:t>
      </w:r>
    </w:p>
    <w:tbl>
      <w:tblPr>
        <w:tblW w:w="8474" w:type="dxa"/>
        <w:jc w:val="center"/>
        <w:tblCellMar>
          <w:left w:w="70" w:type="dxa"/>
          <w:right w:w="70" w:type="dxa"/>
        </w:tblCellMar>
        <w:tblLook w:val="04A0" w:firstRow="1" w:lastRow="0" w:firstColumn="1" w:lastColumn="0" w:noHBand="0" w:noVBand="1"/>
      </w:tblPr>
      <w:tblGrid>
        <w:gridCol w:w="567"/>
        <w:gridCol w:w="1276"/>
        <w:gridCol w:w="978"/>
        <w:gridCol w:w="1560"/>
        <w:gridCol w:w="1428"/>
        <w:gridCol w:w="1355"/>
        <w:gridCol w:w="1310"/>
      </w:tblGrid>
      <w:tr w:rsidR="00C778D1" w:rsidRPr="00C778D1" w14:paraId="495C4E34" w14:textId="77777777" w:rsidTr="00C778D1">
        <w:trPr>
          <w:trHeight w:val="278"/>
          <w:jc w:val="center"/>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96DBF"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Anos</w:t>
            </w:r>
          </w:p>
        </w:tc>
        <w:tc>
          <w:tcPr>
            <w:tcW w:w="2254" w:type="dxa"/>
            <w:gridSpan w:val="2"/>
            <w:tcBorders>
              <w:top w:val="single" w:sz="4" w:space="0" w:color="auto"/>
              <w:left w:val="nil"/>
              <w:bottom w:val="single" w:sz="4" w:space="0" w:color="auto"/>
              <w:right w:val="single" w:sz="4" w:space="0" w:color="auto"/>
            </w:tcBorders>
            <w:shd w:val="clear" w:color="auto" w:fill="auto"/>
            <w:vAlign w:val="center"/>
            <w:hideMark/>
          </w:tcPr>
          <w:p w14:paraId="5B042628" w14:textId="63AE6CB0"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Luminárias a serem substituídas</w:t>
            </w:r>
          </w:p>
        </w:tc>
        <w:tc>
          <w:tcPr>
            <w:tcW w:w="2988" w:type="dxa"/>
            <w:gridSpan w:val="2"/>
            <w:tcBorders>
              <w:top w:val="single" w:sz="4" w:space="0" w:color="auto"/>
              <w:left w:val="nil"/>
              <w:bottom w:val="single" w:sz="4" w:space="0" w:color="auto"/>
              <w:right w:val="single" w:sz="4" w:space="0" w:color="000000"/>
            </w:tcBorders>
            <w:shd w:val="clear" w:color="auto" w:fill="auto"/>
            <w:vAlign w:val="center"/>
            <w:hideMark/>
          </w:tcPr>
          <w:p w14:paraId="4938AA57"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Gasto Manutenção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EBB555"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Gastos Energia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83CAA"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Gasto Total</w:t>
            </w:r>
          </w:p>
        </w:tc>
      </w:tr>
      <w:tr w:rsidR="00C778D1" w:rsidRPr="00C778D1" w14:paraId="523B9630" w14:textId="77777777" w:rsidTr="00C778D1">
        <w:trPr>
          <w:trHeight w:val="470"/>
          <w:jc w:val="center"/>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530F1E3" w14:textId="77777777" w:rsidR="00C778D1" w:rsidRPr="00C778D1" w:rsidRDefault="00C778D1" w:rsidP="00C778D1">
            <w:pPr>
              <w:rPr>
                <w:b/>
                <w:bCs/>
                <w:color w:val="000000"/>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hideMark/>
          </w:tcPr>
          <w:p w14:paraId="71BC78DD"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Taxa de Falha</w:t>
            </w:r>
          </w:p>
        </w:tc>
        <w:tc>
          <w:tcPr>
            <w:tcW w:w="978" w:type="dxa"/>
            <w:tcBorders>
              <w:top w:val="nil"/>
              <w:left w:val="nil"/>
              <w:bottom w:val="single" w:sz="4" w:space="0" w:color="auto"/>
              <w:right w:val="single" w:sz="4" w:space="0" w:color="auto"/>
            </w:tcBorders>
            <w:shd w:val="clear" w:color="auto" w:fill="auto"/>
            <w:vAlign w:val="center"/>
            <w:hideMark/>
          </w:tcPr>
          <w:p w14:paraId="6675A999"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Vida útil</w:t>
            </w:r>
          </w:p>
        </w:tc>
        <w:tc>
          <w:tcPr>
            <w:tcW w:w="1560" w:type="dxa"/>
            <w:tcBorders>
              <w:top w:val="nil"/>
              <w:left w:val="nil"/>
              <w:bottom w:val="single" w:sz="4" w:space="0" w:color="auto"/>
              <w:right w:val="single" w:sz="4" w:space="0" w:color="auto"/>
            </w:tcBorders>
            <w:shd w:val="clear" w:color="auto" w:fill="auto"/>
            <w:vAlign w:val="center"/>
            <w:hideMark/>
          </w:tcPr>
          <w:p w14:paraId="4AF84167" w14:textId="4839924D"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Substituição equipamentos</w:t>
            </w:r>
          </w:p>
        </w:tc>
        <w:tc>
          <w:tcPr>
            <w:tcW w:w="1428" w:type="dxa"/>
            <w:tcBorders>
              <w:top w:val="nil"/>
              <w:left w:val="nil"/>
              <w:bottom w:val="single" w:sz="4" w:space="0" w:color="auto"/>
              <w:right w:val="single" w:sz="4" w:space="0" w:color="auto"/>
            </w:tcBorders>
            <w:shd w:val="clear" w:color="auto" w:fill="auto"/>
            <w:vAlign w:val="center"/>
            <w:hideMark/>
          </w:tcPr>
          <w:p w14:paraId="30F1D8B2" w14:textId="77777777" w:rsidR="00C778D1" w:rsidRPr="00C778D1" w:rsidRDefault="00C778D1" w:rsidP="00C778D1">
            <w:pPr>
              <w:jc w:val="center"/>
              <w:rPr>
                <w:b/>
                <w:bCs/>
                <w:color w:val="000000"/>
                <w:sz w:val="18"/>
                <w:szCs w:val="18"/>
                <w:lang w:eastAsia="es-ES_tradnl"/>
              </w:rPr>
            </w:pPr>
            <w:r w:rsidRPr="00C778D1">
              <w:rPr>
                <w:b/>
                <w:bCs/>
                <w:color w:val="000000"/>
                <w:sz w:val="18"/>
                <w:szCs w:val="18"/>
                <w:lang w:eastAsia="es-ES_tradnl"/>
              </w:rPr>
              <w:t>Mão de obras e outros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12FB0E" w14:textId="77777777" w:rsidR="00C778D1" w:rsidRPr="00C778D1" w:rsidRDefault="00C778D1" w:rsidP="00C778D1">
            <w:pPr>
              <w:rPr>
                <w:b/>
                <w:bCs/>
                <w:color w:val="000000"/>
                <w:sz w:val="18"/>
                <w:szCs w:val="18"/>
                <w:lang w:eastAsia="es-ES_tradn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836327B" w14:textId="77777777" w:rsidR="00C778D1" w:rsidRPr="00C778D1" w:rsidRDefault="00C778D1" w:rsidP="00C778D1">
            <w:pPr>
              <w:rPr>
                <w:b/>
                <w:bCs/>
                <w:color w:val="000000"/>
                <w:sz w:val="18"/>
                <w:szCs w:val="18"/>
                <w:lang w:eastAsia="es-ES_tradnl"/>
              </w:rPr>
            </w:pPr>
          </w:p>
        </w:tc>
      </w:tr>
      <w:tr w:rsidR="00C778D1" w:rsidRPr="00C778D1" w14:paraId="706FCF76" w14:textId="77777777" w:rsidTr="00C778D1">
        <w:trPr>
          <w:trHeight w:val="9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FD92DE"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0</w:t>
            </w:r>
          </w:p>
        </w:tc>
        <w:tc>
          <w:tcPr>
            <w:tcW w:w="1276" w:type="dxa"/>
            <w:tcBorders>
              <w:top w:val="nil"/>
              <w:left w:val="nil"/>
              <w:bottom w:val="single" w:sz="4" w:space="0" w:color="auto"/>
              <w:right w:val="single" w:sz="4" w:space="0" w:color="auto"/>
            </w:tcBorders>
            <w:shd w:val="clear" w:color="auto" w:fill="auto"/>
            <w:noWrap/>
            <w:vAlign w:val="bottom"/>
            <w:hideMark/>
          </w:tcPr>
          <w:p w14:paraId="64F829E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700.000 </w:t>
            </w:r>
          </w:p>
        </w:tc>
        <w:tc>
          <w:tcPr>
            <w:tcW w:w="978" w:type="dxa"/>
            <w:tcBorders>
              <w:top w:val="nil"/>
              <w:left w:val="nil"/>
              <w:bottom w:val="single" w:sz="4" w:space="0" w:color="auto"/>
              <w:right w:val="single" w:sz="4" w:space="0" w:color="auto"/>
            </w:tcBorders>
            <w:shd w:val="clear" w:color="auto" w:fill="auto"/>
            <w:noWrap/>
            <w:vAlign w:val="bottom"/>
            <w:hideMark/>
          </w:tcPr>
          <w:p w14:paraId="1F6CB2A1"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280D7BF1"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428" w:type="dxa"/>
            <w:tcBorders>
              <w:top w:val="nil"/>
              <w:left w:val="nil"/>
              <w:bottom w:val="single" w:sz="4" w:space="0" w:color="auto"/>
              <w:right w:val="single" w:sz="4" w:space="0" w:color="auto"/>
            </w:tcBorders>
            <w:shd w:val="clear" w:color="auto" w:fill="auto"/>
            <w:noWrap/>
            <w:vAlign w:val="bottom"/>
            <w:hideMark/>
          </w:tcPr>
          <w:p w14:paraId="2858A1E5"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6B47A3C2"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366233F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95.865.078 </w:t>
            </w:r>
          </w:p>
        </w:tc>
      </w:tr>
      <w:tr w:rsidR="00C778D1" w:rsidRPr="00C778D1" w14:paraId="3F8132C5" w14:textId="77777777" w:rsidTr="00C778D1">
        <w:trPr>
          <w:trHeight w:val="114"/>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76C813"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1</w:t>
            </w:r>
          </w:p>
        </w:tc>
        <w:tc>
          <w:tcPr>
            <w:tcW w:w="1276" w:type="dxa"/>
            <w:tcBorders>
              <w:top w:val="nil"/>
              <w:left w:val="nil"/>
              <w:bottom w:val="single" w:sz="4" w:space="0" w:color="auto"/>
              <w:right w:val="single" w:sz="4" w:space="0" w:color="auto"/>
            </w:tcBorders>
            <w:shd w:val="clear" w:color="auto" w:fill="auto"/>
            <w:noWrap/>
            <w:vAlign w:val="bottom"/>
            <w:hideMark/>
          </w:tcPr>
          <w:p w14:paraId="43E62B16"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700FCEF2"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2982FF98"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2194306E"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4D12A701"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5F9DB04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46A68749"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857D44"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2</w:t>
            </w:r>
          </w:p>
        </w:tc>
        <w:tc>
          <w:tcPr>
            <w:tcW w:w="1276" w:type="dxa"/>
            <w:tcBorders>
              <w:top w:val="nil"/>
              <w:left w:val="nil"/>
              <w:bottom w:val="single" w:sz="4" w:space="0" w:color="auto"/>
              <w:right w:val="single" w:sz="4" w:space="0" w:color="auto"/>
            </w:tcBorders>
            <w:shd w:val="clear" w:color="auto" w:fill="auto"/>
            <w:noWrap/>
            <w:vAlign w:val="bottom"/>
            <w:hideMark/>
          </w:tcPr>
          <w:p w14:paraId="4E238167"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4328353E"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788F69C8"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30DA0AD4"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37DE3385"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626B3A40"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54162579"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0D3C8"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3</w:t>
            </w:r>
          </w:p>
        </w:tc>
        <w:tc>
          <w:tcPr>
            <w:tcW w:w="1276" w:type="dxa"/>
            <w:tcBorders>
              <w:top w:val="nil"/>
              <w:left w:val="nil"/>
              <w:bottom w:val="single" w:sz="4" w:space="0" w:color="auto"/>
              <w:right w:val="single" w:sz="4" w:space="0" w:color="auto"/>
            </w:tcBorders>
            <w:shd w:val="clear" w:color="auto" w:fill="auto"/>
            <w:noWrap/>
            <w:vAlign w:val="bottom"/>
            <w:hideMark/>
          </w:tcPr>
          <w:p w14:paraId="1DE99ED0"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267E4E7B"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56959202"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430F41F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3B61DE58"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349BB25B"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11DC3CEB"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A879AE"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51098A"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61E7BA3D"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11E09E77"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712BE8B6"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3C8B71C6"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4C9882B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77E0C05E"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19B5F3"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5</w:t>
            </w:r>
          </w:p>
        </w:tc>
        <w:tc>
          <w:tcPr>
            <w:tcW w:w="1276" w:type="dxa"/>
            <w:tcBorders>
              <w:top w:val="nil"/>
              <w:left w:val="nil"/>
              <w:bottom w:val="single" w:sz="4" w:space="0" w:color="auto"/>
              <w:right w:val="single" w:sz="4" w:space="0" w:color="auto"/>
            </w:tcBorders>
            <w:shd w:val="clear" w:color="auto" w:fill="auto"/>
            <w:noWrap/>
            <w:vAlign w:val="bottom"/>
            <w:hideMark/>
          </w:tcPr>
          <w:p w14:paraId="7A65F60D"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349D5B91"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525.000 </w:t>
            </w:r>
          </w:p>
        </w:tc>
        <w:tc>
          <w:tcPr>
            <w:tcW w:w="1560" w:type="dxa"/>
            <w:tcBorders>
              <w:top w:val="nil"/>
              <w:left w:val="nil"/>
              <w:bottom w:val="single" w:sz="4" w:space="0" w:color="auto"/>
              <w:right w:val="single" w:sz="4" w:space="0" w:color="auto"/>
            </w:tcBorders>
            <w:shd w:val="clear" w:color="auto" w:fill="auto"/>
            <w:noWrap/>
            <w:vAlign w:val="bottom"/>
            <w:hideMark/>
          </w:tcPr>
          <w:p w14:paraId="13CE937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61.600.000 </w:t>
            </w:r>
          </w:p>
        </w:tc>
        <w:tc>
          <w:tcPr>
            <w:tcW w:w="1428" w:type="dxa"/>
            <w:tcBorders>
              <w:top w:val="nil"/>
              <w:left w:val="nil"/>
              <w:bottom w:val="single" w:sz="4" w:space="0" w:color="auto"/>
              <w:right w:val="single" w:sz="4" w:space="0" w:color="auto"/>
            </w:tcBorders>
            <w:shd w:val="clear" w:color="auto" w:fill="auto"/>
            <w:noWrap/>
            <w:vAlign w:val="bottom"/>
            <w:hideMark/>
          </w:tcPr>
          <w:p w14:paraId="76FCAC4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566ADEE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5CF681D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157.465.078 </w:t>
            </w:r>
          </w:p>
        </w:tc>
      </w:tr>
      <w:tr w:rsidR="00C778D1" w:rsidRPr="00C778D1" w14:paraId="0E86A1CD"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40C220"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6</w:t>
            </w:r>
          </w:p>
        </w:tc>
        <w:tc>
          <w:tcPr>
            <w:tcW w:w="1276" w:type="dxa"/>
            <w:tcBorders>
              <w:top w:val="nil"/>
              <w:left w:val="nil"/>
              <w:bottom w:val="single" w:sz="4" w:space="0" w:color="auto"/>
              <w:right w:val="single" w:sz="4" w:space="0" w:color="auto"/>
            </w:tcBorders>
            <w:shd w:val="clear" w:color="auto" w:fill="auto"/>
            <w:noWrap/>
            <w:vAlign w:val="bottom"/>
            <w:hideMark/>
          </w:tcPr>
          <w:p w14:paraId="4363EF5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6BE27CED"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6ADF8E80"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1D6AAED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20C1A4E7"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3FDFFA00"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37D8F5BB"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9FA1B"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7</w:t>
            </w:r>
          </w:p>
        </w:tc>
        <w:tc>
          <w:tcPr>
            <w:tcW w:w="1276" w:type="dxa"/>
            <w:tcBorders>
              <w:top w:val="nil"/>
              <w:left w:val="nil"/>
              <w:bottom w:val="single" w:sz="4" w:space="0" w:color="auto"/>
              <w:right w:val="single" w:sz="4" w:space="0" w:color="auto"/>
            </w:tcBorders>
            <w:shd w:val="clear" w:color="auto" w:fill="auto"/>
            <w:noWrap/>
            <w:vAlign w:val="bottom"/>
            <w:hideMark/>
          </w:tcPr>
          <w:p w14:paraId="59FCC655"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515193A1"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41995EC8"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33D5E996"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306EEB8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2A4F1B5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31634492"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57DCF4"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8</w:t>
            </w:r>
          </w:p>
        </w:tc>
        <w:tc>
          <w:tcPr>
            <w:tcW w:w="1276" w:type="dxa"/>
            <w:tcBorders>
              <w:top w:val="nil"/>
              <w:left w:val="nil"/>
              <w:bottom w:val="single" w:sz="4" w:space="0" w:color="auto"/>
              <w:right w:val="single" w:sz="4" w:space="0" w:color="auto"/>
            </w:tcBorders>
            <w:shd w:val="clear" w:color="auto" w:fill="auto"/>
            <w:noWrap/>
            <w:vAlign w:val="bottom"/>
            <w:hideMark/>
          </w:tcPr>
          <w:p w14:paraId="5AC44432"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36791DE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5F7D5520"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66379287"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7CFD2014"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15C493B5"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3C2B0BA1"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4A6942"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9</w:t>
            </w:r>
          </w:p>
        </w:tc>
        <w:tc>
          <w:tcPr>
            <w:tcW w:w="1276" w:type="dxa"/>
            <w:tcBorders>
              <w:top w:val="nil"/>
              <w:left w:val="nil"/>
              <w:bottom w:val="single" w:sz="4" w:space="0" w:color="auto"/>
              <w:right w:val="single" w:sz="4" w:space="0" w:color="auto"/>
            </w:tcBorders>
            <w:shd w:val="clear" w:color="auto" w:fill="auto"/>
            <w:noWrap/>
            <w:vAlign w:val="bottom"/>
            <w:hideMark/>
          </w:tcPr>
          <w:p w14:paraId="69B4E91B"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5C5FB2BC"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5E58AEC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0B3642B8"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3BAA3D5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0CFF60A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r w:rsidR="00C778D1" w:rsidRPr="00C778D1" w14:paraId="1F2F9A3A" w14:textId="77777777" w:rsidTr="00C778D1">
        <w:trPr>
          <w:trHeight w:val="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6A0517" w14:textId="77777777" w:rsidR="00C778D1" w:rsidRPr="00C778D1" w:rsidRDefault="00C778D1" w:rsidP="00C778D1">
            <w:pPr>
              <w:jc w:val="center"/>
              <w:rPr>
                <w:color w:val="000000"/>
                <w:sz w:val="18"/>
                <w:szCs w:val="18"/>
                <w:lang w:eastAsia="es-ES_tradnl"/>
              </w:rPr>
            </w:pPr>
            <w:r w:rsidRPr="00C778D1">
              <w:rPr>
                <w:color w:val="000000"/>
                <w:sz w:val="18"/>
                <w:szCs w:val="18"/>
                <w:lang w:eastAsia="es-ES_tradnl"/>
              </w:rPr>
              <w:t>10</w:t>
            </w:r>
          </w:p>
        </w:tc>
        <w:tc>
          <w:tcPr>
            <w:tcW w:w="1276" w:type="dxa"/>
            <w:tcBorders>
              <w:top w:val="nil"/>
              <w:left w:val="nil"/>
              <w:bottom w:val="single" w:sz="4" w:space="0" w:color="auto"/>
              <w:right w:val="single" w:sz="4" w:space="0" w:color="auto"/>
            </w:tcBorders>
            <w:shd w:val="clear" w:color="auto" w:fill="auto"/>
            <w:noWrap/>
            <w:vAlign w:val="bottom"/>
            <w:hideMark/>
          </w:tcPr>
          <w:p w14:paraId="305228E2"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35.000 </w:t>
            </w:r>
          </w:p>
        </w:tc>
        <w:tc>
          <w:tcPr>
            <w:tcW w:w="978" w:type="dxa"/>
            <w:tcBorders>
              <w:top w:val="nil"/>
              <w:left w:val="nil"/>
              <w:bottom w:val="single" w:sz="4" w:space="0" w:color="auto"/>
              <w:right w:val="single" w:sz="4" w:space="0" w:color="auto"/>
            </w:tcBorders>
            <w:shd w:val="clear" w:color="auto" w:fill="auto"/>
            <w:noWrap/>
            <w:vAlign w:val="bottom"/>
            <w:hideMark/>
          </w:tcPr>
          <w:p w14:paraId="5AF744A9"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   </w:t>
            </w:r>
          </w:p>
        </w:tc>
        <w:tc>
          <w:tcPr>
            <w:tcW w:w="1560" w:type="dxa"/>
            <w:tcBorders>
              <w:top w:val="nil"/>
              <w:left w:val="nil"/>
              <w:bottom w:val="single" w:sz="4" w:space="0" w:color="auto"/>
              <w:right w:val="single" w:sz="4" w:space="0" w:color="auto"/>
            </w:tcBorders>
            <w:shd w:val="clear" w:color="auto" w:fill="auto"/>
            <w:noWrap/>
            <w:vAlign w:val="bottom"/>
            <w:hideMark/>
          </w:tcPr>
          <w:p w14:paraId="5B11EA13"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3.850.000 </w:t>
            </w:r>
          </w:p>
        </w:tc>
        <w:tc>
          <w:tcPr>
            <w:tcW w:w="1428" w:type="dxa"/>
            <w:tcBorders>
              <w:top w:val="nil"/>
              <w:left w:val="nil"/>
              <w:bottom w:val="single" w:sz="4" w:space="0" w:color="auto"/>
              <w:right w:val="single" w:sz="4" w:space="0" w:color="auto"/>
            </w:tcBorders>
            <w:shd w:val="clear" w:color="auto" w:fill="auto"/>
            <w:noWrap/>
            <w:vAlign w:val="bottom"/>
            <w:hideMark/>
          </w:tcPr>
          <w:p w14:paraId="594DBD35"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31.500.000 </w:t>
            </w:r>
          </w:p>
        </w:tc>
        <w:tc>
          <w:tcPr>
            <w:tcW w:w="0" w:type="auto"/>
            <w:tcBorders>
              <w:top w:val="nil"/>
              <w:left w:val="nil"/>
              <w:bottom w:val="single" w:sz="4" w:space="0" w:color="auto"/>
              <w:right w:val="single" w:sz="4" w:space="0" w:color="auto"/>
            </w:tcBorders>
            <w:shd w:val="clear" w:color="auto" w:fill="auto"/>
            <w:noWrap/>
            <w:vAlign w:val="bottom"/>
            <w:hideMark/>
          </w:tcPr>
          <w:p w14:paraId="16608016"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64.365.078 </w:t>
            </w:r>
          </w:p>
        </w:tc>
        <w:tc>
          <w:tcPr>
            <w:tcW w:w="0" w:type="auto"/>
            <w:tcBorders>
              <w:top w:val="nil"/>
              <w:left w:val="nil"/>
              <w:bottom w:val="single" w:sz="4" w:space="0" w:color="auto"/>
              <w:right w:val="single" w:sz="4" w:space="0" w:color="auto"/>
            </w:tcBorders>
            <w:shd w:val="clear" w:color="auto" w:fill="auto"/>
            <w:noWrap/>
            <w:vAlign w:val="bottom"/>
            <w:hideMark/>
          </w:tcPr>
          <w:p w14:paraId="0F1E79B4" w14:textId="77777777" w:rsidR="00C778D1" w:rsidRPr="00C778D1" w:rsidRDefault="00C778D1" w:rsidP="00C778D1">
            <w:pPr>
              <w:jc w:val="right"/>
              <w:rPr>
                <w:color w:val="000000"/>
                <w:sz w:val="18"/>
                <w:szCs w:val="18"/>
                <w:lang w:eastAsia="es-ES_tradnl"/>
              </w:rPr>
            </w:pPr>
            <w:r w:rsidRPr="00C778D1">
              <w:rPr>
                <w:color w:val="000000"/>
                <w:sz w:val="18"/>
                <w:szCs w:val="18"/>
                <w:lang w:eastAsia="es-ES_tradnl"/>
              </w:rPr>
              <w:t xml:space="preserve">        99.715.078 </w:t>
            </w:r>
          </w:p>
        </w:tc>
      </w:tr>
    </w:tbl>
    <w:p w14:paraId="2E96393C" w14:textId="77777777" w:rsidR="00C778D1" w:rsidRDefault="00C778D1" w:rsidP="007255A8">
      <w:pPr>
        <w:pStyle w:val="ListParagraph"/>
        <w:rPr>
          <w:b/>
        </w:rPr>
      </w:pPr>
    </w:p>
    <w:p w14:paraId="4EA003B3" w14:textId="7F3FBC0A" w:rsidR="00A65FA5" w:rsidRDefault="00A65FA5" w:rsidP="00C43FE6">
      <w:pPr>
        <w:pStyle w:val="ListParagraph"/>
        <w:numPr>
          <w:ilvl w:val="1"/>
          <w:numId w:val="5"/>
        </w:numPr>
        <w:tabs>
          <w:tab w:val="left" w:pos="709"/>
        </w:tabs>
        <w:spacing w:after="0" w:line="240" w:lineRule="auto"/>
        <w:ind w:left="709" w:hanging="709"/>
      </w:pPr>
      <w:r>
        <w:t>O quadro a</w:t>
      </w:r>
      <w:r w:rsidR="007F4F5C">
        <w:t>nterior</w:t>
      </w:r>
      <w:r>
        <w:t xml:space="preserve"> poder ser compreendido da seguinte forma:</w:t>
      </w:r>
    </w:p>
    <w:p w14:paraId="7BDE1F57" w14:textId="77777777" w:rsidR="00A65FA5" w:rsidRDefault="00A65FA5" w:rsidP="00A65FA5">
      <w:pPr>
        <w:tabs>
          <w:tab w:val="left" w:pos="709"/>
        </w:tabs>
      </w:pPr>
    </w:p>
    <w:p w14:paraId="7013D06E" w14:textId="366E95B4" w:rsidR="00A65FA5" w:rsidRDefault="00A65FA5" w:rsidP="00C43FE6">
      <w:pPr>
        <w:pStyle w:val="ListParagraph"/>
        <w:numPr>
          <w:ilvl w:val="0"/>
          <w:numId w:val="37"/>
        </w:numPr>
        <w:tabs>
          <w:tab w:val="left" w:pos="709"/>
        </w:tabs>
        <w:spacing w:after="0" w:line="240" w:lineRule="auto"/>
      </w:pPr>
      <w:r w:rsidRPr="00A65FA5">
        <w:rPr>
          <w:b/>
        </w:rPr>
        <w:t>Taxa de falha</w:t>
      </w:r>
      <w:r>
        <w:t xml:space="preserve">. É o valor de reposição anual das luminárias </w:t>
      </w:r>
      <w:r w:rsidR="00E267F8">
        <w:t xml:space="preserve">atuais (tecnologia antiga) </w:t>
      </w:r>
      <w:r>
        <w:t>tendo como parâmetro a taxa de falha de 5% a.a.;</w:t>
      </w:r>
    </w:p>
    <w:p w14:paraId="594F4B00" w14:textId="77777777" w:rsidR="00A65FA5" w:rsidRDefault="00A65FA5" w:rsidP="00A65FA5">
      <w:pPr>
        <w:tabs>
          <w:tab w:val="left" w:pos="709"/>
        </w:tabs>
      </w:pPr>
    </w:p>
    <w:p w14:paraId="2C29AF9F" w14:textId="6F473A67" w:rsidR="00A65FA5" w:rsidRDefault="00A65FA5" w:rsidP="00C43FE6">
      <w:pPr>
        <w:pStyle w:val="ListParagraph"/>
        <w:numPr>
          <w:ilvl w:val="0"/>
          <w:numId w:val="37"/>
        </w:numPr>
        <w:tabs>
          <w:tab w:val="left" w:pos="709"/>
        </w:tabs>
        <w:spacing w:after="0" w:line="240" w:lineRule="auto"/>
      </w:pPr>
      <w:r>
        <w:rPr>
          <w:b/>
        </w:rPr>
        <w:t>Vida útil</w:t>
      </w:r>
      <w:r w:rsidRPr="00A65FA5">
        <w:t>.</w:t>
      </w:r>
      <w:r>
        <w:t xml:space="preserve"> Previsão de reposição dos equipamentos que ainda não foram trocados devido a falhas;</w:t>
      </w:r>
    </w:p>
    <w:p w14:paraId="5B758E4C" w14:textId="77777777" w:rsidR="00A65FA5" w:rsidRDefault="00A65FA5" w:rsidP="00A65FA5">
      <w:pPr>
        <w:pStyle w:val="ListParagraph"/>
      </w:pPr>
    </w:p>
    <w:p w14:paraId="19AA8CC3" w14:textId="31566138" w:rsidR="00B815E4" w:rsidRDefault="00E02BBF" w:rsidP="00C43FE6">
      <w:pPr>
        <w:pStyle w:val="ListParagraph"/>
        <w:numPr>
          <w:ilvl w:val="0"/>
          <w:numId w:val="37"/>
        </w:numPr>
        <w:tabs>
          <w:tab w:val="left" w:pos="709"/>
        </w:tabs>
        <w:spacing w:after="0" w:line="240" w:lineRule="auto"/>
      </w:pPr>
      <w:r>
        <w:rPr>
          <w:b/>
        </w:rPr>
        <w:t xml:space="preserve">Custo de </w:t>
      </w:r>
      <w:r w:rsidR="00A65FA5" w:rsidRPr="00B815E4">
        <w:rPr>
          <w:b/>
        </w:rPr>
        <w:t>Substituição dos equipamentos</w:t>
      </w:r>
      <w:r w:rsidR="00A65FA5">
        <w:t xml:space="preserve">. </w:t>
      </w:r>
      <w:r w:rsidR="00ED6D84">
        <w:t xml:space="preserve">É composto pelo número de luminárias substituídas anualmente </w:t>
      </w:r>
      <w:r w:rsidR="00B815E4">
        <w:t>multiplicad</w:t>
      </w:r>
      <w:r w:rsidR="00383F5C">
        <w:t>o</w:t>
      </w:r>
      <w:r w:rsidR="00B815E4">
        <w:t xml:space="preserve"> pelo valor unitário do equipamento;</w:t>
      </w:r>
    </w:p>
    <w:p w14:paraId="3A6571A5" w14:textId="77777777" w:rsidR="00B815E4" w:rsidRDefault="00B815E4" w:rsidP="00B815E4">
      <w:pPr>
        <w:pStyle w:val="ListParagraph"/>
      </w:pPr>
    </w:p>
    <w:p w14:paraId="56E02379" w14:textId="6B46A2A6" w:rsidR="00A65FA5" w:rsidRDefault="00ED6D84" w:rsidP="00C43FE6">
      <w:pPr>
        <w:pStyle w:val="ListParagraph"/>
        <w:numPr>
          <w:ilvl w:val="0"/>
          <w:numId w:val="37"/>
        </w:numPr>
        <w:tabs>
          <w:tab w:val="left" w:pos="709"/>
        </w:tabs>
        <w:spacing w:after="0" w:line="240" w:lineRule="auto"/>
      </w:pPr>
      <w:r>
        <w:t xml:space="preserve"> </w:t>
      </w:r>
      <w:r w:rsidR="00E02BBF" w:rsidRPr="00E02BBF">
        <w:rPr>
          <w:b/>
        </w:rPr>
        <w:t>Custo de Mão de obra e outros</w:t>
      </w:r>
      <w:r w:rsidR="00E02BBF">
        <w:t xml:space="preserve">. Esse valor foi estimado com base </w:t>
      </w:r>
      <w:r w:rsidR="00671252">
        <w:t>no custo anual de manutenção de cada ponto de luz multiplicado pelo quantitativo de pontos de luz;</w:t>
      </w:r>
    </w:p>
    <w:p w14:paraId="0FDA9DF6" w14:textId="77777777" w:rsidR="00671252" w:rsidRDefault="00671252" w:rsidP="00671252">
      <w:pPr>
        <w:pStyle w:val="ListParagraph"/>
      </w:pPr>
    </w:p>
    <w:p w14:paraId="53CDCA9A" w14:textId="2B46210A" w:rsidR="007255A8" w:rsidRDefault="00671252" w:rsidP="00C43FE6">
      <w:pPr>
        <w:pStyle w:val="ListParagraph"/>
        <w:numPr>
          <w:ilvl w:val="0"/>
          <w:numId w:val="37"/>
        </w:numPr>
        <w:tabs>
          <w:tab w:val="left" w:pos="709"/>
        </w:tabs>
        <w:spacing w:after="0" w:line="240" w:lineRule="auto"/>
      </w:pPr>
      <w:r w:rsidRPr="004B6004">
        <w:rPr>
          <w:b/>
        </w:rPr>
        <w:t>Custo de energia</w:t>
      </w:r>
      <w:r>
        <w:t xml:space="preserve">. O Custo </w:t>
      </w:r>
      <w:r w:rsidR="0030203C">
        <w:t xml:space="preserve">anual </w:t>
      </w:r>
      <w:r>
        <w:t xml:space="preserve">de energia foi </w:t>
      </w:r>
      <w:r w:rsidR="004B6004">
        <w:t>estabelecido multiplicando-se o valor do consumo de energia por KWh/ano pelo valor da tarifa.</w:t>
      </w:r>
      <w:r w:rsidR="0030203C">
        <w:t xml:space="preserve"> O cambio adotado foi de R$ 3,20.</w:t>
      </w:r>
    </w:p>
    <w:p w14:paraId="287FBEE2" w14:textId="77777777" w:rsidR="004B6004" w:rsidRDefault="004B6004" w:rsidP="004B6004">
      <w:pPr>
        <w:pStyle w:val="ListParagraph"/>
      </w:pPr>
    </w:p>
    <w:p w14:paraId="51A104F2" w14:textId="774D8E3B" w:rsidR="004B6004" w:rsidRDefault="004B6004" w:rsidP="00C43FE6">
      <w:pPr>
        <w:pStyle w:val="ListParagraph"/>
        <w:numPr>
          <w:ilvl w:val="1"/>
          <w:numId w:val="5"/>
        </w:numPr>
        <w:tabs>
          <w:tab w:val="left" w:pos="709"/>
        </w:tabs>
        <w:spacing w:after="0" w:line="240" w:lineRule="auto"/>
        <w:ind w:left="709" w:hanging="709"/>
      </w:pPr>
      <w:r>
        <w:t>A seguir são apresentados os parâmetros na situação com projeto.</w:t>
      </w:r>
    </w:p>
    <w:p w14:paraId="29478EAF" w14:textId="77777777" w:rsidR="004B6004" w:rsidRDefault="004B6004" w:rsidP="00BC215A">
      <w:pPr>
        <w:pStyle w:val="Heading2"/>
        <w:spacing w:before="0" w:after="0" w:line="240" w:lineRule="auto"/>
        <w:rPr>
          <w:caps w:val="0"/>
          <w:sz w:val="24"/>
          <w:szCs w:val="24"/>
        </w:rPr>
      </w:pPr>
    </w:p>
    <w:p w14:paraId="4D968823" w14:textId="73769E23" w:rsidR="00BC215A" w:rsidRPr="000C3E2F" w:rsidRDefault="00BC215A" w:rsidP="00BC215A">
      <w:pPr>
        <w:pStyle w:val="Heading2"/>
        <w:spacing w:before="0" w:after="0" w:line="240" w:lineRule="auto"/>
        <w:rPr>
          <w:sz w:val="24"/>
          <w:szCs w:val="24"/>
        </w:rPr>
      </w:pPr>
      <w:bookmarkStart w:id="29" w:name="_Toc512240501"/>
      <w:bookmarkStart w:id="30" w:name="_Toc512242043"/>
      <w:bookmarkStart w:id="31" w:name="_Toc512242194"/>
      <w:bookmarkStart w:id="32" w:name="_Toc514183071"/>
      <w:r>
        <w:rPr>
          <w:caps w:val="0"/>
          <w:sz w:val="24"/>
          <w:szCs w:val="24"/>
        </w:rPr>
        <w:t>Parâmetros da situação com luminárias de LED - Com projeto</w:t>
      </w:r>
      <w:bookmarkEnd w:id="29"/>
      <w:bookmarkEnd w:id="30"/>
      <w:bookmarkEnd w:id="31"/>
      <w:bookmarkEnd w:id="32"/>
    </w:p>
    <w:p w14:paraId="133DB8BF" w14:textId="77777777" w:rsidR="006D6BB4" w:rsidRDefault="006D6BB4" w:rsidP="00F038BA">
      <w:pPr>
        <w:tabs>
          <w:tab w:val="left" w:pos="709"/>
        </w:tabs>
        <w:rPr>
          <w:szCs w:val="22"/>
        </w:rPr>
      </w:pPr>
    </w:p>
    <w:p w14:paraId="41F2BE8E" w14:textId="77777777" w:rsidR="00B67B09" w:rsidRDefault="00455F13" w:rsidP="00C43FE6">
      <w:pPr>
        <w:pStyle w:val="ListParagraph"/>
        <w:numPr>
          <w:ilvl w:val="1"/>
          <w:numId w:val="5"/>
        </w:numPr>
        <w:tabs>
          <w:tab w:val="left" w:pos="709"/>
        </w:tabs>
        <w:spacing w:after="0" w:line="240" w:lineRule="auto"/>
        <w:ind w:left="709" w:hanging="709"/>
      </w:pPr>
      <w:r>
        <w:t xml:space="preserve">Na situação </w:t>
      </w:r>
      <w:r w:rsidRPr="00455F13">
        <w:rPr>
          <w:i/>
        </w:rPr>
        <w:t>Com projeto</w:t>
      </w:r>
      <w:r>
        <w:t xml:space="preserve">, ou seja, com a troca das luminárias </w:t>
      </w:r>
      <w:r w:rsidR="00B67B09">
        <w:t xml:space="preserve">de </w:t>
      </w:r>
      <w:r>
        <w:t xml:space="preserve">HPS </w:t>
      </w:r>
      <w:r w:rsidR="00B67B09">
        <w:t>para LED, os parâmetros adotados consistem em:</w:t>
      </w:r>
    </w:p>
    <w:p w14:paraId="418B6DD0" w14:textId="75FD2380" w:rsidR="00B67B09" w:rsidRDefault="00B67B09" w:rsidP="00B67B09">
      <w:pPr>
        <w:pStyle w:val="Caption"/>
        <w:ind w:left="709"/>
        <w:jc w:val="both"/>
      </w:pPr>
      <w:r>
        <w:t xml:space="preserve">Quadro </w:t>
      </w:r>
      <w:r w:rsidR="00EC064C">
        <w:fldChar w:fldCharType="begin"/>
      </w:r>
      <w:r w:rsidR="00EC064C">
        <w:instrText xml:space="preserve"> SEQ Quadro \* ARABIC </w:instrText>
      </w:r>
      <w:r w:rsidR="00EC064C">
        <w:fldChar w:fldCharType="separate"/>
      </w:r>
      <w:r w:rsidR="005B5DA3">
        <w:rPr>
          <w:noProof/>
        </w:rPr>
        <w:t>11</w:t>
      </w:r>
      <w:r w:rsidR="00EC064C">
        <w:rPr>
          <w:noProof/>
        </w:rPr>
        <w:fldChar w:fldCharType="end"/>
      </w:r>
      <w:r>
        <w:t xml:space="preserve"> – Pressupostos e Parâmetros </w:t>
      </w:r>
      <w:r w:rsidR="008F5DD1">
        <w:t xml:space="preserve">na </w:t>
      </w:r>
      <w:r>
        <w:t xml:space="preserve">situação </w:t>
      </w:r>
      <w:r w:rsidRPr="00B67B09">
        <w:rPr>
          <w:i/>
        </w:rPr>
        <w:t>Com projeto</w:t>
      </w:r>
    </w:p>
    <w:tbl>
      <w:tblPr>
        <w:tblStyle w:val="TableGrid"/>
        <w:tblW w:w="0" w:type="auto"/>
        <w:tblInd w:w="959" w:type="dxa"/>
        <w:tblLook w:val="04A0" w:firstRow="1" w:lastRow="0" w:firstColumn="1" w:lastColumn="0" w:noHBand="0" w:noVBand="1"/>
      </w:tblPr>
      <w:tblGrid>
        <w:gridCol w:w="4536"/>
        <w:gridCol w:w="2551"/>
      </w:tblGrid>
      <w:tr w:rsidR="00B67B09" w:rsidRPr="00305CD3" w14:paraId="4BBD882C" w14:textId="77777777" w:rsidTr="00BA2A50">
        <w:tc>
          <w:tcPr>
            <w:tcW w:w="4536" w:type="dxa"/>
          </w:tcPr>
          <w:p w14:paraId="1D00A705" w14:textId="0E85B82D" w:rsidR="00B67B09" w:rsidRPr="00305CD3" w:rsidRDefault="00B67B09" w:rsidP="00E95625">
            <w:pPr>
              <w:pStyle w:val="Default"/>
              <w:jc w:val="both"/>
              <w:rPr>
                <w:rFonts w:ascii="Times New Roman" w:hAnsi="Times New Roman" w:cs="Times New Roman"/>
                <w:lang w:val="pt-BR"/>
              </w:rPr>
            </w:pPr>
            <w:r w:rsidRPr="00305CD3">
              <w:rPr>
                <w:rFonts w:ascii="Times New Roman" w:hAnsi="Times New Roman" w:cs="Times New Roman"/>
                <w:bCs/>
                <w:lang w:val="pt-BR"/>
              </w:rPr>
              <w:t xml:space="preserve">Potência Instalada por ponto (W) </w:t>
            </w:r>
            <w:r w:rsidR="00C1561B">
              <w:rPr>
                <w:rStyle w:val="FootnoteReference"/>
                <w:rFonts w:ascii="Times New Roman" w:hAnsi="Times New Roman"/>
                <w:bCs/>
                <w:lang w:val="pt-BR"/>
              </w:rPr>
              <w:footnoteReference w:id="18"/>
            </w:r>
          </w:p>
        </w:tc>
        <w:tc>
          <w:tcPr>
            <w:tcW w:w="2551" w:type="dxa"/>
          </w:tcPr>
          <w:p w14:paraId="3D143838" w14:textId="5EF68B23" w:rsidR="00B67B09" w:rsidRPr="00305CD3" w:rsidRDefault="008F5DD1" w:rsidP="00E95625">
            <w:pPr>
              <w:tabs>
                <w:tab w:val="left" w:pos="709"/>
              </w:tabs>
              <w:jc w:val="right"/>
            </w:pPr>
            <w:r>
              <w:t>80</w:t>
            </w:r>
          </w:p>
        </w:tc>
      </w:tr>
      <w:tr w:rsidR="00B67B09" w:rsidRPr="00305CD3" w14:paraId="02344C9B" w14:textId="77777777" w:rsidTr="00BA2A50">
        <w:tc>
          <w:tcPr>
            <w:tcW w:w="4536" w:type="dxa"/>
          </w:tcPr>
          <w:p w14:paraId="411DD2EE" w14:textId="77777777" w:rsidR="00B67B09" w:rsidRPr="00305CD3" w:rsidRDefault="00B67B09" w:rsidP="00E95625">
            <w:pPr>
              <w:pStyle w:val="Default"/>
              <w:jc w:val="both"/>
              <w:rPr>
                <w:rFonts w:ascii="Times New Roman" w:hAnsi="Times New Roman" w:cs="Times New Roman"/>
                <w:bCs/>
                <w:lang w:val="pt-BR"/>
              </w:rPr>
            </w:pPr>
            <w:r w:rsidRPr="00305CD3">
              <w:rPr>
                <w:rFonts w:ascii="Times New Roman" w:hAnsi="Times New Roman" w:cs="Times New Roman"/>
                <w:bCs/>
                <w:lang w:val="pt-BR"/>
              </w:rPr>
              <w:t>Potência Instalada total (kW)</w:t>
            </w:r>
          </w:p>
        </w:tc>
        <w:tc>
          <w:tcPr>
            <w:tcW w:w="2551" w:type="dxa"/>
          </w:tcPr>
          <w:p w14:paraId="3031D139" w14:textId="16090315" w:rsidR="00B67B09" w:rsidRPr="00305CD3" w:rsidRDefault="00B67B09" w:rsidP="009014F8">
            <w:pPr>
              <w:jc w:val="right"/>
            </w:pPr>
            <w:r w:rsidRPr="00305CD3">
              <w:rPr>
                <w:i/>
                <w:iCs/>
                <w:color w:val="000000"/>
                <w:szCs w:val="22"/>
              </w:rPr>
              <w:t xml:space="preserve">          </w:t>
            </w:r>
            <w:r w:rsidR="009014F8">
              <w:rPr>
                <w:iCs/>
                <w:color w:val="000000"/>
                <w:szCs w:val="22"/>
              </w:rPr>
              <w:t>56</w:t>
            </w:r>
            <w:r w:rsidR="008F5DD1">
              <w:rPr>
                <w:iCs/>
                <w:color w:val="000000"/>
                <w:szCs w:val="22"/>
              </w:rPr>
              <w:t>.000</w:t>
            </w:r>
          </w:p>
        </w:tc>
      </w:tr>
      <w:tr w:rsidR="00B67B09" w:rsidRPr="00305CD3" w14:paraId="2D9F9CF5" w14:textId="77777777" w:rsidTr="00BA2A50">
        <w:tc>
          <w:tcPr>
            <w:tcW w:w="4536" w:type="dxa"/>
          </w:tcPr>
          <w:p w14:paraId="2B6B8211" w14:textId="77777777" w:rsidR="00B67B09" w:rsidRPr="00305CD3" w:rsidRDefault="00B67B09" w:rsidP="00E95625">
            <w:pPr>
              <w:pStyle w:val="Default"/>
              <w:jc w:val="both"/>
              <w:rPr>
                <w:rFonts w:ascii="Times New Roman" w:hAnsi="Times New Roman" w:cs="Times New Roman"/>
                <w:lang w:val="pt-BR"/>
              </w:rPr>
            </w:pPr>
            <w:r w:rsidRPr="00305CD3">
              <w:rPr>
                <w:rFonts w:ascii="Times New Roman" w:hAnsi="Times New Roman" w:cs="Times New Roman"/>
                <w:bCs/>
                <w:lang w:val="pt-BR"/>
              </w:rPr>
              <w:t xml:space="preserve">Rendimento Luminoso (lm/Watt) </w:t>
            </w:r>
          </w:p>
        </w:tc>
        <w:tc>
          <w:tcPr>
            <w:tcW w:w="2551" w:type="dxa"/>
          </w:tcPr>
          <w:p w14:paraId="5669A303" w14:textId="4C2856C1" w:rsidR="00B67B09" w:rsidRPr="00305CD3" w:rsidRDefault="00086BAA" w:rsidP="00E95625">
            <w:pPr>
              <w:tabs>
                <w:tab w:val="left" w:pos="709"/>
              </w:tabs>
              <w:jc w:val="right"/>
            </w:pPr>
            <w:r>
              <w:t>107</w:t>
            </w:r>
          </w:p>
        </w:tc>
      </w:tr>
      <w:tr w:rsidR="00B67B09" w:rsidRPr="00305CD3" w14:paraId="0C1762FA" w14:textId="77777777" w:rsidTr="00BA2A50">
        <w:tc>
          <w:tcPr>
            <w:tcW w:w="4536" w:type="dxa"/>
          </w:tcPr>
          <w:p w14:paraId="5F5527F0" w14:textId="77777777" w:rsidR="00B67B09" w:rsidRPr="00305CD3" w:rsidRDefault="00B67B09" w:rsidP="00E95625">
            <w:pPr>
              <w:pStyle w:val="Default"/>
              <w:jc w:val="both"/>
              <w:rPr>
                <w:rFonts w:ascii="Times New Roman" w:hAnsi="Times New Roman" w:cs="Times New Roman"/>
                <w:lang w:val="pt-BR"/>
              </w:rPr>
            </w:pPr>
            <w:r w:rsidRPr="00305CD3">
              <w:rPr>
                <w:rFonts w:ascii="Times New Roman" w:hAnsi="Times New Roman" w:cs="Times New Roman"/>
                <w:bCs/>
                <w:lang w:val="pt-BR"/>
              </w:rPr>
              <w:t>Vida útil considerada (horas)</w:t>
            </w:r>
          </w:p>
        </w:tc>
        <w:tc>
          <w:tcPr>
            <w:tcW w:w="2551" w:type="dxa"/>
          </w:tcPr>
          <w:p w14:paraId="60EA0039" w14:textId="6BF60017" w:rsidR="00B67B09" w:rsidRPr="00305CD3" w:rsidRDefault="00086BAA" w:rsidP="00E95625">
            <w:pPr>
              <w:tabs>
                <w:tab w:val="left" w:pos="709"/>
              </w:tabs>
              <w:jc w:val="right"/>
            </w:pPr>
            <w:r>
              <w:t>50</w:t>
            </w:r>
            <w:r w:rsidR="00B67B09" w:rsidRPr="00305CD3">
              <w:t>.000</w:t>
            </w:r>
          </w:p>
        </w:tc>
      </w:tr>
      <w:tr w:rsidR="00B67B09" w:rsidRPr="00305CD3" w14:paraId="0350FE15" w14:textId="77777777" w:rsidTr="00BA2A50">
        <w:tc>
          <w:tcPr>
            <w:tcW w:w="4536" w:type="dxa"/>
          </w:tcPr>
          <w:p w14:paraId="783CC33E" w14:textId="77777777" w:rsidR="00B67B09" w:rsidRPr="00305CD3" w:rsidRDefault="00B67B09" w:rsidP="00E95625">
            <w:pPr>
              <w:pStyle w:val="Default"/>
              <w:jc w:val="both"/>
              <w:rPr>
                <w:rFonts w:ascii="Times New Roman" w:hAnsi="Times New Roman" w:cs="Times New Roman"/>
                <w:bCs/>
                <w:lang w:val="pt-BR"/>
              </w:rPr>
            </w:pPr>
            <w:r w:rsidRPr="00305CD3">
              <w:rPr>
                <w:rFonts w:ascii="Times New Roman" w:hAnsi="Times New Roman" w:cs="Times New Roman"/>
                <w:bCs/>
                <w:lang w:val="pt-BR"/>
              </w:rPr>
              <w:t>Vida útil considerada (anos)</w:t>
            </w:r>
          </w:p>
        </w:tc>
        <w:tc>
          <w:tcPr>
            <w:tcW w:w="2551" w:type="dxa"/>
          </w:tcPr>
          <w:p w14:paraId="4E1B2B17" w14:textId="288B965F" w:rsidR="00B67B09" w:rsidRPr="00305CD3" w:rsidRDefault="00086BAA" w:rsidP="008A1600">
            <w:pPr>
              <w:tabs>
                <w:tab w:val="left" w:pos="709"/>
              </w:tabs>
              <w:jc w:val="right"/>
            </w:pPr>
            <w:r>
              <w:t>1</w:t>
            </w:r>
            <w:r w:rsidR="008A1600">
              <w:t>2</w:t>
            </w:r>
          </w:p>
        </w:tc>
      </w:tr>
      <w:tr w:rsidR="00B67B09" w:rsidRPr="00305CD3" w14:paraId="63BDF54D" w14:textId="77777777" w:rsidTr="00BA2A50">
        <w:tc>
          <w:tcPr>
            <w:tcW w:w="4536" w:type="dxa"/>
          </w:tcPr>
          <w:p w14:paraId="1D0BE9CE" w14:textId="77777777" w:rsidR="00B67B09" w:rsidRPr="00305CD3" w:rsidRDefault="00B67B09" w:rsidP="00E95625">
            <w:pPr>
              <w:tabs>
                <w:tab w:val="left" w:pos="709"/>
              </w:tabs>
            </w:pPr>
            <w:r w:rsidRPr="00305CD3">
              <w:t>Sistema de Controle</w:t>
            </w:r>
          </w:p>
        </w:tc>
        <w:tc>
          <w:tcPr>
            <w:tcW w:w="2551" w:type="dxa"/>
          </w:tcPr>
          <w:p w14:paraId="6D154326" w14:textId="15CA42C4" w:rsidR="00B67B09" w:rsidRPr="00305CD3" w:rsidRDefault="00086BAA" w:rsidP="00E95625">
            <w:pPr>
              <w:tabs>
                <w:tab w:val="left" w:pos="709"/>
              </w:tabs>
              <w:jc w:val="right"/>
            </w:pPr>
            <w:r>
              <w:t>Sim, com sensores.</w:t>
            </w:r>
          </w:p>
        </w:tc>
      </w:tr>
      <w:tr w:rsidR="00B67B09" w:rsidRPr="00305CD3" w14:paraId="612C934F" w14:textId="77777777" w:rsidTr="00BA2A50">
        <w:tc>
          <w:tcPr>
            <w:tcW w:w="4536" w:type="dxa"/>
          </w:tcPr>
          <w:p w14:paraId="0978656A" w14:textId="2E7B9BF5" w:rsidR="00B67B09" w:rsidRPr="00305CD3" w:rsidRDefault="00B67B09" w:rsidP="005B5DA3">
            <w:pPr>
              <w:tabs>
                <w:tab w:val="left" w:pos="709"/>
              </w:tabs>
            </w:pPr>
            <w:r w:rsidRPr="00305CD3">
              <w:t xml:space="preserve">Custo luminária </w:t>
            </w:r>
            <w:r w:rsidR="005B5DA3">
              <w:t>LED</w:t>
            </w:r>
            <w:r w:rsidR="000C3E06">
              <w:rPr>
                <w:rStyle w:val="FootnoteReference"/>
              </w:rPr>
              <w:footnoteReference w:id="19"/>
            </w:r>
          </w:p>
        </w:tc>
        <w:tc>
          <w:tcPr>
            <w:tcW w:w="2551" w:type="dxa"/>
          </w:tcPr>
          <w:p w14:paraId="6AD75033" w14:textId="7A50591E" w:rsidR="00B67B09" w:rsidRPr="00305CD3" w:rsidRDefault="00B67B09" w:rsidP="009014F8">
            <w:pPr>
              <w:tabs>
                <w:tab w:val="left" w:pos="709"/>
              </w:tabs>
              <w:jc w:val="right"/>
            </w:pPr>
            <w:r w:rsidRPr="00305CD3">
              <w:t xml:space="preserve">US$ </w:t>
            </w:r>
            <w:r w:rsidR="009014F8">
              <w:t>3</w:t>
            </w:r>
            <w:r w:rsidRPr="00305CD3">
              <w:t>00,00</w:t>
            </w:r>
          </w:p>
        </w:tc>
      </w:tr>
      <w:tr w:rsidR="00B67B09" w:rsidRPr="00305CD3" w14:paraId="12B28AB6" w14:textId="77777777" w:rsidTr="00BA2A50">
        <w:tc>
          <w:tcPr>
            <w:tcW w:w="4536" w:type="dxa"/>
          </w:tcPr>
          <w:p w14:paraId="061C355D" w14:textId="77777777" w:rsidR="00B67B09" w:rsidRPr="00305CD3" w:rsidRDefault="00B67B09" w:rsidP="00E95625">
            <w:pPr>
              <w:tabs>
                <w:tab w:val="left" w:pos="709"/>
              </w:tabs>
            </w:pPr>
            <w:r w:rsidRPr="00305CD3">
              <w:lastRenderedPageBreak/>
              <w:t>Custos de Manutenção (ano)</w:t>
            </w:r>
            <w:r w:rsidRPr="00305CD3">
              <w:rPr>
                <w:rStyle w:val="FootnoteReference"/>
              </w:rPr>
              <w:footnoteReference w:id="20"/>
            </w:r>
          </w:p>
        </w:tc>
        <w:tc>
          <w:tcPr>
            <w:tcW w:w="2551" w:type="dxa"/>
          </w:tcPr>
          <w:p w14:paraId="0337E756" w14:textId="5AECA44C" w:rsidR="00B67B09" w:rsidRPr="00305CD3" w:rsidRDefault="00B67B09" w:rsidP="005F6A7E">
            <w:pPr>
              <w:tabs>
                <w:tab w:val="left" w:pos="709"/>
              </w:tabs>
              <w:jc w:val="right"/>
            </w:pPr>
            <w:r w:rsidRPr="00305CD3">
              <w:t xml:space="preserve">US$ </w:t>
            </w:r>
            <w:r w:rsidR="005F6A7E">
              <w:t>34</w:t>
            </w:r>
            <w:r w:rsidRPr="00305CD3">
              <w:t>,00</w:t>
            </w:r>
          </w:p>
        </w:tc>
      </w:tr>
      <w:tr w:rsidR="00B67B09" w:rsidRPr="00305CD3" w14:paraId="42E194D3" w14:textId="77777777" w:rsidTr="00BA2A50">
        <w:tc>
          <w:tcPr>
            <w:tcW w:w="4536" w:type="dxa"/>
          </w:tcPr>
          <w:p w14:paraId="668031FF" w14:textId="77777777" w:rsidR="00B67B09" w:rsidRPr="00B86323" w:rsidRDefault="00B67B09" w:rsidP="00E95625">
            <w:pPr>
              <w:tabs>
                <w:tab w:val="left" w:pos="709"/>
              </w:tabs>
            </w:pPr>
            <w:r w:rsidRPr="00B86323">
              <w:t>Taxa de falha (ano)</w:t>
            </w:r>
          </w:p>
        </w:tc>
        <w:tc>
          <w:tcPr>
            <w:tcW w:w="2551" w:type="dxa"/>
          </w:tcPr>
          <w:p w14:paraId="5F0AF839" w14:textId="3834BA56" w:rsidR="00B67B09" w:rsidRPr="00B86323" w:rsidRDefault="00305CD3" w:rsidP="00E95625">
            <w:pPr>
              <w:tabs>
                <w:tab w:val="left" w:pos="709"/>
              </w:tabs>
              <w:jc w:val="right"/>
            </w:pPr>
            <w:r w:rsidRPr="00B86323">
              <w:t>1</w:t>
            </w:r>
            <w:r w:rsidR="00B67B09" w:rsidRPr="00B86323">
              <w:t>%</w:t>
            </w:r>
          </w:p>
        </w:tc>
      </w:tr>
      <w:tr w:rsidR="00BA2A50" w:rsidRPr="0029329C" w14:paraId="09ABB83A" w14:textId="77777777" w:rsidTr="00BA2A50">
        <w:tc>
          <w:tcPr>
            <w:tcW w:w="4536" w:type="dxa"/>
          </w:tcPr>
          <w:p w14:paraId="10FAB886" w14:textId="77777777" w:rsidR="00BA2A50" w:rsidRPr="00B86323" w:rsidRDefault="00BA2A50" w:rsidP="00E95625">
            <w:pPr>
              <w:tabs>
                <w:tab w:val="left" w:pos="709"/>
              </w:tabs>
            </w:pPr>
            <w:r w:rsidRPr="00B86323">
              <w:t>Consumo Energia (kWh/ano)</w:t>
            </w:r>
          </w:p>
        </w:tc>
        <w:tc>
          <w:tcPr>
            <w:tcW w:w="2551" w:type="dxa"/>
          </w:tcPr>
          <w:p w14:paraId="7D859B82" w14:textId="4916D1F4" w:rsidR="00BA2A50" w:rsidRPr="00B86323" w:rsidRDefault="009014F8" w:rsidP="00E95625">
            <w:pPr>
              <w:tabs>
                <w:tab w:val="left" w:pos="709"/>
              </w:tabs>
              <w:jc w:val="right"/>
            </w:pPr>
            <w:r>
              <w:t>235.468.800</w:t>
            </w:r>
          </w:p>
        </w:tc>
      </w:tr>
      <w:tr w:rsidR="00B86323" w14:paraId="1BE7FE7B" w14:textId="77777777" w:rsidTr="00BA2A50">
        <w:tc>
          <w:tcPr>
            <w:tcW w:w="4536" w:type="dxa"/>
          </w:tcPr>
          <w:p w14:paraId="1BC72F10" w14:textId="30634F49" w:rsidR="00B86323" w:rsidRPr="00FF6AC0" w:rsidRDefault="00B86323" w:rsidP="00E95625">
            <w:pPr>
              <w:tabs>
                <w:tab w:val="left" w:pos="709"/>
              </w:tabs>
              <w:rPr>
                <w:highlight w:val="yellow"/>
              </w:rPr>
            </w:pPr>
            <w:r w:rsidRPr="00FF6AC0">
              <w:t xml:space="preserve">Gasto anual com energia R$ </w:t>
            </w:r>
          </w:p>
        </w:tc>
        <w:tc>
          <w:tcPr>
            <w:tcW w:w="2551" w:type="dxa"/>
          </w:tcPr>
          <w:p w14:paraId="43652FCF" w14:textId="6696D977" w:rsidR="00B86323" w:rsidRPr="00FF6AC0" w:rsidRDefault="00B86323" w:rsidP="009014F8">
            <w:pPr>
              <w:tabs>
                <w:tab w:val="left" w:pos="709"/>
              </w:tabs>
              <w:jc w:val="right"/>
              <w:rPr>
                <w:highlight w:val="yellow"/>
              </w:rPr>
            </w:pPr>
            <w:r w:rsidRPr="00FF6AC0">
              <w:t xml:space="preserve">R$ </w:t>
            </w:r>
            <w:r w:rsidR="009014F8">
              <w:t>84.994.818</w:t>
            </w:r>
            <w:r w:rsidR="003C499E" w:rsidRPr="00FF6AC0">
              <w:t>,00</w:t>
            </w:r>
          </w:p>
        </w:tc>
      </w:tr>
      <w:tr w:rsidR="00B86323" w14:paraId="581C3DF2" w14:textId="77777777" w:rsidTr="00BA2A50">
        <w:tc>
          <w:tcPr>
            <w:tcW w:w="4536" w:type="dxa"/>
          </w:tcPr>
          <w:p w14:paraId="35637911" w14:textId="34191E25" w:rsidR="00B86323" w:rsidRPr="00FF6AC0" w:rsidRDefault="00B86323" w:rsidP="00B86323">
            <w:pPr>
              <w:tabs>
                <w:tab w:val="left" w:pos="709"/>
              </w:tabs>
            </w:pPr>
            <w:r w:rsidRPr="00FF6AC0">
              <w:t xml:space="preserve">Gasto anual com energia US$ </w:t>
            </w:r>
          </w:p>
        </w:tc>
        <w:tc>
          <w:tcPr>
            <w:tcW w:w="2551" w:type="dxa"/>
          </w:tcPr>
          <w:p w14:paraId="44284642" w14:textId="18DE9F0C" w:rsidR="00B86323" w:rsidRPr="00FF6AC0" w:rsidRDefault="001B44BC" w:rsidP="009014F8">
            <w:pPr>
              <w:tabs>
                <w:tab w:val="left" w:pos="709"/>
              </w:tabs>
              <w:jc w:val="right"/>
            </w:pPr>
            <w:r w:rsidRPr="00FF6AC0">
              <w:t>US$</w:t>
            </w:r>
            <w:r w:rsidR="00B86323" w:rsidRPr="00FF6AC0">
              <w:t xml:space="preserve"> </w:t>
            </w:r>
            <w:r w:rsidR="009014F8">
              <w:t>26.560.880</w:t>
            </w:r>
            <w:r w:rsidR="003C499E" w:rsidRPr="00FF6AC0">
              <w:t>,00</w:t>
            </w:r>
          </w:p>
        </w:tc>
      </w:tr>
    </w:tbl>
    <w:p w14:paraId="11682EF9" w14:textId="77777777" w:rsidR="00B67B09" w:rsidRDefault="00B67B09" w:rsidP="00B67B09">
      <w:pPr>
        <w:tabs>
          <w:tab w:val="left" w:pos="709"/>
        </w:tabs>
      </w:pPr>
    </w:p>
    <w:p w14:paraId="7688ABC7" w14:textId="010198A1" w:rsidR="00455F13" w:rsidRDefault="00092D9F" w:rsidP="00C43FE6">
      <w:pPr>
        <w:pStyle w:val="ListParagraph"/>
        <w:numPr>
          <w:ilvl w:val="1"/>
          <w:numId w:val="5"/>
        </w:numPr>
        <w:tabs>
          <w:tab w:val="left" w:pos="709"/>
        </w:tabs>
        <w:spacing w:after="0" w:line="240" w:lineRule="auto"/>
        <w:ind w:left="709" w:hanging="709"/>
      </w:pPr>
      <w:r>
        <w:t>Ressalta-se que os</w:t>
      </w:r>
      <w:r w:rsidR="00D236A0">
        <w:t xml:space="preserve"> </w:t>
      </w:r>
      <w:r>
        <w:t xml:space="preserve">mecanismos de cálculos dos </w:t>
      </w:r>
      <w:r w:rsidR="00D236A0">
        <w:t xml:space="preserve">parâmetros nas duas situações </w:t>
      </w:r>
      <w:r>
        <w:t>são praticamente os mesmos. Assim, não serão detalhados neste item.</w:t>
      </w:r>
    </w:p>
    <w:p w14:paraId="35491C73" w14:textId="77777777" w:rsidR="00092D9F" w:rsidRDefault="00092D9F" w:rsidP="00092D9F">
      <w:pPr>
        <w:tabs>
          <w:tab w:val="left" w:pos="709"/>
        </w:tabs>
      </w:pPr>
    </w:p>
    <w:p w14:paraId="5D517EA1" w14:textId="32EE6E5A" w:rsidR="00092D9F" w:rsidRDefault="003407E3" w:rsidP="00C43FE6">
      <w:pPr>
        <w:pStyle w:val="ListParagraph"/>
        <w:numPr>
          <w:ilvl w:val="1"/>
          <w:numId w:val="5"/>
        </w:numPr>
        <w:tabs>
          <w:tab w:val="left" w:pos="709"/>
        </w:tabs>
        <w:spacing w:after="0" w:line="240" w:lineRule="auto"/>
        <w:ind w:left="709" w:hanging="709"/>
      </w:pPr>
      <w:r>
        <w:t xml:space="preserve">A seguir é apresento um quadro com </w:t>
      </w:r>
      <w:r w:rsidR="005010B7">
        <w:t>a previsão de gastos na</w:t>
      </w:r>
      <w:r>
        <w:t xml:space="preserve"> situação nova (com projeto). </w:t>
      </w:r>
    </w:p>
    <w:p w14:paraId="5F973B7C" w14:textId="77777777" w:rsidR="007D4A69" w:rsidRDefault="007D4A69" w:rsidP="003407E3">
      <w:pPr>
        <w:pStyle w:val="Caption"/>
        <w:spacing w:before="0" w:after="0"/>
        <w:ind w:left="709"/>
        <w:jc w:val="both"/>
      </w:pPr>
    </w:p>
    <w:p w14:paraId="205859BC" w14:textId="77777777" w:rsidR="00E267F8" w:rsidRDefault="003407E3" w:rsidP="003407E3">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5010B7">
        <w:rPr>
          <w:noProof/>
        </w:rPr>
        <w:t>12</w:t>
      </w:r>
      <w:r w:rsidR="00EC064C">
        <w:rPr>
          <w:noProof/>
        </w:rPr>
        <w:fldChar w:fldCharType="end"/>
      </w:r>
      <w:r>
        <w:t xml:space="preserve"> – </w:t>
      </w:r>
      <w:r w:rsidR="005010B7">
        <w:t>Gastos</w:t>
      </w:r>
      <w:r w:rsidR="00E267F8">
        <w:t xml:space="preserve"> com manutenção e operação </w:t>
      </w:r>
      <w:r w:rsidR="005010B7">
        <w:t xml:space="preserve">previstos na situação </w:t>
      </w:r>
    </w:p>
    <w:p w14:paraId="384471E3" w14:textId="7877336C" w:rsidR="003407E3" w:rsidRDefault="005010B7" w:rsidP="00E267F8">
      <w:pPr>
        <w:pStyle w:val="Caption"/>
        <w:spacing w:before="0" w:after="0"/>
        <w:ind w:left="709" w:firstLine="1418"/>
        <w:jc w:val="both"/>
      </w:pPr>
      <w:r>
        <w:t>com projeto US$ 1,00</w:t>
      </w:r>
    </w:p>
    <w:p w14:paraId="61DC4100" w14:textId="77777777" w:rsidR="003407E3" w:rsidRDefault="003407E3" w:rsidP="003407E3">
      <w:pPr>
        <w:rPr>
          <w:lang w:eastAsia="en-US"/>
        </w:rPr>
      </w:pPr>
    </w:p>
    <w:tbl>
      <w:tblPr>
        <w:tblW w:w="0" w:type="auto"/>
        <w:tblInd w:w="1063" w:type="dxa"/>
        <w:tblCellMar>
          <w:left w:w="70" w:type="dxa"/>
          <w:right w:w="70" w:type="dxa"/>
        </w:tblCellMar>
        <w:tblLook w:val="04A0" w:firstRow="1" w:lastRow="0" w:firstColumn="1" w:lastColumn="0" w:noHBand="0" w:noVBand="1"/>
      </w:tblPr>
      <w:tblGrid>
        <w:gridCol w:w="574"/>
        <w:gridCol w:w="2435"/>
        <w:gridCol w:w="2040"/>
        <w:gridCol w:w="1446"/>
        <w:gridCol w:w="1190"/>
      </w:tblGrid>
      <w:tr w:rsidR="00FC74CA" w:rsidRPr="00775552" w14:paraId="63530A14" w14:textId="77777777" w:rsidTr="00557F5C">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B03728" w14:textId="77777777" w:rsidR="00FC74CA" w:rsidRPr="00775552" w:rsidRDefault="00FC74CA" w:rsidP="00557F5C">
            <w:pPr>
              <w:jc w:val="center"/>
              <w:rPr>
                <w:b/>
                <w:bCs/>
                <w:color w:val="000000"/>
                <w:sz w:val="20"/>
                <w:szCs w:val="20"/>
              </w:rPr>
            </w:pPr>
            <w:r w:rsidRPr="00775552">
              <w:rPr>
                <w:b/>
                <w:bCs/>
                <w:color w:val="000000"/>
                <w:sz w:val="20"/>
                <w:szCs w:val="20"/>
              </w:rPr>
              <w:t>Anos</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264104C0" w14:textId="77777777" w:rsidR="00FC74CA" w:rsidRPr="00775552" w:rsidRDefault="00FC74CA" w:rsidP="00557F5C">
            <w:pPr>
              <w:jc w:val="center"/>
              <w:rPr>
                <w:b/>
                <w:bCs/>
                <w:color w:val="000000"/>
                <w:sz w:val="20"/>
                <w:szCs w:val="20"/>
              </w:rPr>
            </w:pPr>
            <w:r w:rsidRPr="00775552">
              <w:rPr>
                <w:b/>
                <w:bCs/>
                <w:color w:val="000000"/>
                <w:sz w:val="20"/>
                <w:szCs w:val="20"/>
              </w:rPr>
              <w:t>Gasto Manutenção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FFFF6" w14:textId="77777777" w:rsidR="00FC74CA" w:rsidRPr="00775552" w:rsidRDefault="00FC74CA" w:rsidP="00557F5C">
            <w:pPr>
              <w:jc w:val="center"/>
              <w:rPr>
                <w:b/>
                <w:bCs/>
                <w:color w:val="000000"/>
                <w:sz w:val="20"/>
                <w:szCs w:val="20"/>
              </w:rPr>
            </w:pPr>
            <w:r w:rsidRPr="00775552">
              <w:rPr>
                <w:b/>
                <w:bCs/>
                <w:color w:val="000000"/>
                <w:sz w:val="20"/>
                <w:szCs w:val="20"/>
              </w:rPr>
              <w:t>Gastos Energia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B3B6A" w14:textId="77777777" w:rsidR="00FC74CA" w:rsidRPr="00775552" w:rsidRDefault="00FC74CA" w:rsidP="00557F5C">
            <w:pPr>
              <w:jc w:val="center"/>
              <w:rPr>
                <w:b/>
                <w:bCs/>
                <w:color w:val="000000"/>
                <w:sz w:val="20"/>
                <w:szCs w:val="20"/>
              </w:rPr>
            </w:pPr>
            <w:r w:rsidRPr="00775552">
              <w:rPr>
                <w:b/>
                <w:bCs/>
                <w:color w:val="000000"/>
                <w:sz w:val="20"/>
                <w:szCs w:val="20"/>
              </w:rPr>
              <w:t>Gasto Total</w:t>
            </w:r>
          </w:p>
        </w:tc>
      </w:tr>
      <w:tr w:rsidR="00FC74CA" w:rsidRPr="00775552" w14:paraId="6B6D2F3A" w14:textId="77777777" w:rsidTr="00557F5C">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3B6806E" w14:textId="77777777" w:rsidR="00FC74CA" w:rsidRPr="00775552" w:rsidRDefault="00FC74CA" w:rsidP="00557F5C">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B69A34D" w14:textId="3F8DAE7B" w:rsidR="00FC74CA" w:rsidRPr="00775552" w:rsidRDefault="00FC74CA" w:rsidP="00557F5C">
            <w:pPr>
              <w:jc w:val="center"/>
              <w:rPr>
                <w:b/>
                <w:bCs/>
                <w:color w:val="000000"/>
                <w:sz w:val="20"/>
                <w:szCs w:val="20"/>
              </w:rPr>
            </w:pPr>
            <w:r w:rsidRPr="00775552">
              <w:rPr>
                <w:b/>
                <w:bCs/>
                <w:color w:val="000000"/>
                <w:sz w:val="20"/>
                <w:szCs w:val="20"/>
              </w:rPr>
              <w:t>Substituição equipamentos</w:t>
            </w:r>
          </w:p>
        </w:tc>
        <w:tc>
          <w:tcPr>
            <w:tcW w:w="0" w:type="auto"/>
            <w:tcBorders>
              <w:top w:val="nil"/>
              <w:left w:val="nil"/>
              <w:bottom w:val="single" w:sz="4" w:space="0" w:color="auto"/>
              <w:right w:val="single" w:sz="4" w:space="0" w:color="auto"/>
            </w:tcBorders>
            <w:shd w:val="clear" w:color="auto" w:fill="auto"/>
            <w:vAlign w:val="center"/>
            <w:hideMark/>
          </w:tcPr>
          <w:p w14:paraId="6EAA824F" w14:textId="77777777" w:rsidR="00FC74CA" w:rsidRPr="00775552" w:rsidRDefault="00FC74CA" w:rsidP="00557F5C">
            <w:pPr>
              <w:jc w:val="center"/>
              <w:rPr>
                <w:b/>
                <w:bCs/>
                <w:color w:val="000000"/>
                <w:sz w:val="20"/>
                <w:szCs w:val="20"/>
              </w:rPr>
            </w:pPr>
            <w:r w:rsidRPr="00775552">
              <w:rPr>
                <w:b/>
                <w:bCs/>
                <w:color w:val="000000"/>
                <w:sz w:val="20"/>
                <w:szCs w:val="20"/>
              </w:rPr>
              <w:t>Mão de obras e outros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55F987" w14:textId="77777777" w:rsidR="00FC74CA" w:rsidRPr="00775552" w:rsidRDefault="00FC74CA" w:rsidP="00557F5C">
            <w:pPr>
              <w:rPr>
                <w:b/>
                <w:bCs/>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526803" w14:textId="77777777" w:rsidR="00FC74CA" w:rsidRPr="00775552" w:rsidRDefault="00FC74CA" w:rsidP="00557F5C">
            <w:pPr>
              <w:rPr>
                <w:b/>
                <w:bCs/>
                <w:color w:val="000000"/>
                <w:sz w:val="20"/>
                <w:szCs w:val="20"/>
              </w:rPr>
            </w:pPr>
          </w:p>
        </w:tc>
      </w:tr>
      <w:tr w:rsidR="00CB3238" w:rsidRPr="00775552" w14:paraId="1A35C113"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B9B2BD" w14:textId="77777777" w:rsidR="00CB3238" w:rsidRPr="00775552" w:rsidRDefault="00CB3238" w:rsidP="00557F5C">
            <w:pPr>
              <w:jc w:val="center"/>
              <w:rPr>
                <w:color w:val="000000"/>
                <w:sz w:val="20"/>
                <w:szCs w:val="20"/>
              </w:rPr>
            </w:pPr>
            <w:r w:rsidRPr="00775552">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2D0AE171" w14:textId="54F0C3A9" w:rsidR="00CB3238" w:rsidRPr="00775552" w:rsidRDefault="00CB3238" w:rsidP="00557F5C">
            <w:pPr>
              <w:jc w:val="right"/>
              <w:rPr>
                <w:color w:val="000000"/>
                <w:sz w:val="20"/>
                <w:szCs w:val="20"/>
              </w:rPr>
            </w:pPr>
            <w:r w:rsidRPr="00775552">
              <w:rPr>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14:paraId="15776B4B" w14:textId="149615F3"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215BDB6A" w14:textId="69A97825"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5BFD29B4" w14:textId="4942EF9E" w:rsidR="00CB3238" w:rsidRPr="00775552" w:rsidRDefault="00CB3238" w:rsidP="00557F5C">
            <w:pPr>
              <w:jc w:val="right"/>
              <w:rPr>
                <w:color w:val="000000"/>
                <w:sz w:val="20"/>
                <w:szCs w:val="20"/>
              </w:rPr>
            </w:pPr>
            <w:r w:rsidRPr="00775552">
              <w:rPr>
                <w:color w:val="000000"/>
                <w:sz w:val="20"/>
                <w:szCs w:val="20"/>
              </w:rPr>
              <w:t xml:space="preserve">   50.360.881 </w:t>
            </w:r>
          </w:p>
        </w:tc>
      </w:tr>
      <w:tr w:rsidR="00CB3238" w:rsidRPr="00775552" w14:paraId="5A6C0087"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CB1D9" w14:textId="77777777" w:rsidR="00CB3238" w:rsidRPr="00775552" w:rsidRDefault="00CB3238" w:rsidP="00557F5C">
            <w:pPr>
              <w:jc w:val="center"/>
              <w:rPr>
                <w:color w:val="000000"/>
                <w:sz w:val="20"/>
                <w:szCs w:val="20"/>
              </w:rPr>
            </w:pPr>
            <w:r w:rsidRPr="00775552">
              <w:rPr>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027F914D" w14:textId="2687CF43"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72F5E4AD" w14:textId="4B442D51"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5E52B968" w14:textId="2A92F3B4"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269FC597" w14:textId="168DBECD"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1246F59E"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5D309A" w14:textId="77777777" w:rsidR="00CB3238" w:rsidRPr="00775552" w:rsidRDefault="00CB3238" w:rsidP="00557F5C">
            <w:pPr>
              <w:jc w:val="center"/>
              <w:rPr>
                <w:color w:val="000000"/>
                <w:sz w:val="20"/>
                <w:szCs w:val="20"/>
              </w:rPr>
            </w:pPr>
            <w:r w:rsidRPr="00775552">
              <w:rPr>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14:paraId="1E1E83ED" w14:textId="0C125ECB"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13B7D7DE" w14:textId="0BFD6F74"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0EE11F0B" w14:textId="40701A78"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6D708FBB" w14:textId="4ABAB845"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598D8567"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96B77" w14:textId="77777777" w:rsidR="00CB3238" w:rsidRPr="00775552" w:rsidRDefault="00CB3238" w:rsidP="00557F5C">
            <w:pPr>
              <w:jc w:val="center"/>
              <w:rPr>
                <w:color w:val="000000"/>
                <w:sz w:val="20"/>
                <w:szCs w:val="20"/>
              </w:rPr>
            </w:pPr>
            <w:r w:rsidRPr="00775552">
              <w:rPr>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66AC8F7E" w14:textId="347EA350"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0509B7C2" w14:textId="74EF31E6"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60DB3EED" w14:textId="7B746A96"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560A05CE" w14:textId="2E80107D"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65C45856"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3AAE5" w14:textId="77777777" w:rsidR="00CB3238" w:rsidRPr="00775552" w:rsidRDefault="00CB3238" w:rsidP="00557F5C">
            <w:pPr>
              <w:jc w:val="center"/>
              <w:rPr>
                <w:color w:val="000000"/>
                <w:sz w:val="20"/>
                <w:szCs w:val="20"/>
              </w:rPr>
            </w:pPr>
            <w:r w:rsidRPr="00775552">
              <w:rPr>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2FFFCAF0" w14:textId="222FCF43"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0319386D" w14:textId="6AF29B65"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79965BE6" w14:textId="58BD8E33"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18509081" w14:textId="0EB15764"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5CF958BD"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DD347" w14:textId="77777777" w:rsidR="00CB3238" w:rsidRPr="00775552" w:rsidRDefault="00CB3238" w:rsidP="00557F5C">
            <w:pPr>
              <w:jc w:val="center"/>
              <w:rPr>
                <w:color w:val="000000"/>
                <w:sz w:val="20"/>
                <w:szCs w:val="20"/>
              </w:rPr>
            </w:pPr>
            <w:r w:rsidRPr="00775552">
              <w:rPr>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4E1F242F" w14:textId="6FC39178"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1BBBED4D" w14:textId="61062352"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138B6EBA" w14:textId="0196FEDD"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6723A18C" w14:textId="00842110"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1A2B013F"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CE458A" w14:textId="77777777" w:rsidR="00CB3238" w:rsidRPr="00775552" w:rsidRDefault="00CB3238" w:rsidP="00557F5C">
            <w:pPr>
              <w:jc w:val="center"/>
              <w:rPr>
                <w:color w:val="000000"/>
                <w:sz w:val="20"/>
                <w:szCs w:val="20"/>
              </w:rPr>
            </w:pPr>
            <w:r w:rsidRPr="00775552">
              <w:rPr>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584EBB23" w14:textId="415D8B5F"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5F6E1F28" w14:textId="0D60D0BD"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1EAE1B86" w14:textId="38BBA20C"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18629CED" w14:textId="0808E378"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59AF3EF8"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B9CDC" w14:textId="77777777" w:rsidR="00CB3238" w:rsidRPr="00775552" w:rsidRDefault="00CB3238" w:rsidP="00557F5C">
            <w:pPr>
              <w:jc w:val="center"/>
              <w:rPr>
                <w:color w:val="000000"/>
                <w:sz w:val="20"/>
                <w:szCs w:val="20"/>
              </w:rPr>
            </w:pPr>
            <w:r w:rsidRPr="00775552">
              <w:rPr>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14:paraId="4A1D8EFE" w14:textId="3C5EEDA1"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6B0395D7" w14:textId="41C69EF7"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039844B5" w14:textId="0D300382"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039080F1" w14:textId="459EA72F"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1C282699"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F8A62" w14:textId="77777777" w:rsidR="00CB3238" w:rsidRPr="00775552" w:rsidRDefault="00CB3238" w:rsidP="00557F5C">
            <w:pPr>
              <w:jc w:val="center"/>
              <w:rPr>
                <w:color w:val="000000"/>
                <w:sz w:val="20"/>
                <w:szCs w:val="20"/>
              </w:rPr>
            </w:pPr>
            <w:r w:rsidRPr="00775552">
              <w:rPr>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14:paraId="763CA6B8" w14:textId="4A6B46AD"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0FD4C7E0" w14:textId="179132B2"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7104868F" w14:textId="517359C9"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55AAFFE7" w14:textId="5CFF8CAE"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7713DD98"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D81B7" w14:textId="77777777" w:rsidR="00CB3238" w:rsidRPr="00775552" w:rsidRDefault="00CB3238" w:rsidP="00557F5C">
            <w:pPr>
              <w:jc w:val="center"/>
              <w:rPr>
                <w:color w:val="000000"/>
                <w:sz w:val="20"/>
                <w:szCs w:val="20"/>
              </w:rPr>
            </w:pPr>
            <w:r w:rsidRPr="00775552">
              <w:rPr>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14:paraId="5D4623EB" w14:textId="647E3114"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66DCD16D" w14:textId="6ED936F9"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405B2162" w14:textId="201EC487"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031C7DD4" w14:textId="076915E9" w:rsidR="00CB3238" w:rsidRPr="00775552" w:rsidRDefault="00CB3238" w:rsidP="00557F5C">
            <w:pPr>
              <w:jc w:val="right"/>
              <w:rPr>
                <w:color w:val="000000"/>
                <w:sz w:val="20"/>
                <w:szCs w:val="20"/>
              </w:rPr>
            </w:pPr>
            <w:r w:rsidRPr="00775552">
              <w:rPr>
                <w:color w:val="000000"/>
                <w:sz w:val="20"/>
                <w:szCs w:val="20"/>
              </w:rPr>
              <w:t xml:space="preserve">   52.460.881 </w:t>
            </w:r>
          </w:p>
        </w:tc>
      </w:tr>
      <w:tr w:rsidR="00CB3238" w:rsidRPr="00775552" w14:paraId="6E7AD46E" w14:textId="77777777" w:rsidTr="00557F5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28F72C" w14:textId="77777777" w:rsidR="00CB3238" w:rsidRPr="00775552" w:rsidRDefault="00CB3238" w:rsidP="00557F5C">
            <w:pPr>
              <w:jc w:val="center"/>
              <w:rPr>
                <w:color w:val="000000"/>
                <w:sz w:val="20"/>
                <w:szCs w:val="20"/>
              </w:rPr>
            </w:pPr>
            <w:r w:rsidRPr="00775552">
              <w:rPr>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4E9F336B" w14:textId="1DEE38C6" w:rsidR="00CB3238" w:rsidRPr="00775552" w:rsidRDefault="00CB3238" w:rsidP="00557F5C">
            <w:pPr>
              <w:jc w:val="right"/>
              <w:rPr>
                <w:color w:val="000000"/>
                <w:sz w:val="20"/>
                <w:szCs w:val="20"/>
              </w:rPr>
            </w:pPr>
            <w:r w:rsidRPr="00775552">
              <w:rPr>
                <w:color w:val="000000"/>
                <w:sz w:val="20"/>
                <w:szCs w:val="20"/>
              </w:rPr>
              <w:t xml:space="preserve">          2.100.000 </w:t>
            </w:r>
          </w:p>
        </w:tc>
        <w:tc>
          <w:tcPr>
            <w:tcW w:w="0" w:type="auto"/>
            <w:tcBorders>
              <w:top w:val="nil"/>
              <w:left w:val="nil"/>
              <w:bottom w:val="single" w:sz="4" w:space="0" w:color="auto"/>
              <w:right w:val="single" w:sz="4" w:space="0" w:color="auto"/>
            </w:tcBorders>
            <w:shd w:val="clear" w:color="auto" w:fill="auto"/>
            <w:noWrap/>
            <w:vAlign w:val="bottom"/>
            <w:hideMark/>
          </w:tcPr>
          <w:p w14:paraId="4C8460F1" w14:textId="6B1C8107" w:rsidR="00CB3238" w:rsidRPr="00775552" w:rsidRDefault="00CB3238" w:rsidP="00557F5C">
            <w:pPr>
              <w:jc w:val="right"/>
              <w:rPr>
                <w:color w:val="000000"/>
                <w:sz w:val="20"/>
                <w:szCs w:val="20"/>
              </w:rPr>
            </w:pPr>
            <w:r w:rsidRPr="00775552">
              <w:rPr>
                <w:color w:val="000000"/>
                <w:sz w:val="20"/>
                <w:szCs w:val="20"/>
              </w:rPr>
              <w:t xml:space="preserve">   23.800.000 </w:t>
            </w:r>
          </w:p>
        </w:tc>
        <w:tc>
          <w:tcPr>
            <w:tcW w:w="0" w:type="auto"/>
            <w:tcBorders>
              <w:top w:val="nil"/>
              <w:left w:val="nil"/>
              <w:bottom w:val="single" w:sz="4" w:space="0" w:color="auto"/>
              <w:right w:val="single" w:sz="4" w:space="0" w:color="auto"/>
            </w:tcBorders>
            <w:shd w:val="clear" w:color="auto" w:fill="auto"/>
            <w:noWrap/>
            <w:vAlign w:val="bottom"/>
            <w:hideMark/>
          </w:tcPr>
          <w:p w14:paraId="0D87EBEC" w14:textId="678D82DC" w:rsidR="00CB3238" w:rsidRPr="00775552" w:rsidRDefault="00CB3238" w:rsidP="00557F5C">
            <w:pPr>
              <w:jc w:val="right"/>
              <w:rPr>
                <w:color w:val="000000"/>
                <w:sz w:val="20"/>
                <w:szCs w:val="20"/>
              </w:rPr>
            </w:pPr>
            <w:r w:rsidRPr="00775552">
              <w:rPr>
                <w:color w:val="000000"/>
                <w:sz w:val="20"/>
                <w:szCs w:val="20"/>
              </w:rPr>
              <w:t xml:space="preserve">     26.560.881 </w:t>
            </w:r>
          </w:p>
        </w:tc>
        <w:tc>
          <w:tcPr>
            <w:tcW w:w="0" w:type="auto"/>
            <w:tcBorders>
              <w:top w:val="nil"/>
              <w:left w:val="nil"/>
              <w:bottom w:val="single" w:sz="4" w:space="0" w:color="auto"/>
              <w:right w:val="single" w:sz="4" w:space="0" w:color="auto"/>
            </w:tcBorders>
            <w:shd w:val="clear" w:color="auto" w:fill="auto"/>
            <w:noWrap/>
            <w:vAlign w:val="bottom"/>
            <w:hideMark/>
          </w:tcPr>
          <w:p w14:paraId="32728591" w14:textId="107F0043" w:rsidR="00CB3238" w:rsidRPr="00775552" w:rsidRDefault="00CB3238" w:rsidP="00557F5C">
            <w:pPr>
              <w:jc w:val="right"/>
              <w:rPr>
                <w:color w:val="000000"/>
                <w:sz w:val="20"/>
                <w:szCs w:val="20"/>
              </w:rPr>
            </w:pPr>
            <w:r w:rsidRPr="00775552">
              <w:rPr>
                <w:color w:val="000000"/>
                <w:sz w:val="20"/>
                <w:szCs w:val="20"/>
              </w:rPr>
              <w:t xml:space="preserve">   52.460.881 </w:t>
            </w:r>
          </w:p>
        </w:tc>
      </w:tr>
    </w:tbl>
    <w:p w14:paraId="1BA2AD71" w14:textId="77777777" w:rsidR="003407E3" w:rsidRDefault="003407E3" w:rsidP="003407E3">
      <w:pPr>
        <w:tabs>
          <w:tab w:val="left" w:pos="709"/>
        </w:tabs>
      </w:pPr>
    </w:p>
    <w:p w14:paraId="1724003D" w14:textId="3DB7F945" w:rsidR="003407E3" w:rsidRDefault="00C53928" w:rsidP="00C43FE6">
      <w:pPr>
        <w:pStyle w:val="ListParagraph"/>
        <w:numPr>
          <w:ilvl w:val="1"/>
          <w:numId w:val="5"/>
        </w:numPr>
        <w:tabs>
          <w:tab w:val="left" w:pos="709"/>
        </w:tabs>
        <w:spacing w:after="0" w:line="240" w:lineRule="auto"/>
        <w:ind w:left="709" w:hanging="709"/>
      </w:pPr>
      <w:r>
        <w:t>Para o desenvolvimento desses valores considerou-se os parâmetros para situação com projeto apresentados no quadro anterior.</w:t>
      </w:r>
    </w:p>
    <w:p w14:paraId="43413A54" w14:textId="77777777" w:rsidR="00BC215A" w:rsidRPr="006D6BB4" w:rsidRDefault="00BC215A" w:rsidP="00F038BA">
      <w:pPr>
        <w:tabs>
          <w:tab w:val="left" w:pos="709"/>
        </w:tabs>
        <w:rPr>
          <w:szCs w:val="22"/>
        </w:rPr>
      </w:pPr>
    </w:p>
    <w:p w14:paraId="78A8A7BE" w14:textId="0E7BEE50" w:rsidR="00C53928" w:rsidRPr="000C3E2F" w:rsidRDefault="00C53928" w:rsidP="00C53928">
      <w:pPr>
        <w:pStyle w:val="Heading2"/>
        <w:spacing w:before="0" w:after="0" w:line="240" w:lineRule="auto"/>
        <w:rPr>
          <w:sz w:val="24"/>
          <w:szCs w:val="24"/>
        </w:rPr>
      </w:pPr>
      <w:bookmarkStart w:id="33" w:name="_Toc512242044"/>
      <w:bookmarkStart w:id="34" w:name="_Toc512242195"/>
      <w:bookmarkStart w:id="35" w:name="_Toc514183072"/>
      <w:r>
        <w:rPr>
          <w:caps w:val="0"/>
          <w:sz w:val="24"/>
          <w:szCs w:val="24"/>
        </w:rPr>
        <w:t>Análise Benef</w:t>
      </w:r>
      <w:r w:rsidR="00633334">
        <w:rPr>
          <w:caps w:val="0"/>
          <w:sz w:val="24"/>
          <w:szCs w:val="24"/>
        </w:rPr>
        <w:t>í</w:t>
      </w:r>
      <w:r>
        <w:rPr>
          <w:caps w:val="0"/>
          <w:sz w:val="24"/>
          <w:szCs w:val="24"/>
        </w:rPr>
        <w:t>cio Custo</w:t>
      </w:r>
      <w:bookmarkEnd w:id="33"/>
      <w:bookmarkEnd w:id="34"/>
      <w:bookmarkEnd w:id="35"/>
    </w:p>
    <w:p w14:paraId="5B081A5E" w14:textId="77777777" w:rsidR="00E45D78" w:rsidRPr="00E45D78" w:rsidRDefault="00E45D78" w:rsidP="00E45D78">
      <w:pPr>
        <w:tabs>
          <w:tab w:val="left" w:pos="709"/>
        </w:tabs>
      </w:pPr>
    </w:p>
    <w:p w14:paraId="70A21ED6" w14:textId="0AC9C7B6" w:rsidR="00C74E7C" w:rsidRDefault="0052771F" w:rsidP="00C43FE6">
      <w:pPr>
        <w:pStyle w:val="ListParagraph"/>
        <w:numPr>
          <w:ilvl w:val="1"/>
          <w:numId w:val="5"/>
        </w:numPr>
        <w:tabs>
          <w:tab w:val="left" w:pos="709"/>
        </w:tabs>
        <w:spacing w:after="0" w:line="240" w:lineRule="auto"/>
        <w:ind w:left="709" w:hanging="709"/>
      </w:pPr>
      <w:r>
        <w:t xml:space="preserve">A avaliação beneficio-custo dos projetos de energia é </w:t>
      </w:r>
      <w:r w:rsidR="002F2373">
        <w:t>apresentada</w:t>
      </w:r>
      <w:r>
        <w:t xml:space="preserve"> a seguir.</w:t>
      </w:r>
    </w:p>
    <w:p w14:paraId="7C8F96F4" w14:textId="77777777" w:rsidR="00F1748C" w:rsidRDefault="00F1748C" w:rsidP="00F1748C">
      <w:pPr>
        <w:tabs>
          <w:tab w:val="left" w:pos="709"/>
        </w:tabs>
      </w:pPr>
    </w:p>
    <w:p w14:paraId="6F2266F1" w14:textId="1A4470D0" w:rsidR="00903CD7" w:rsidRDefault="00903CD7" w:rsidP="00903CD7">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D45749">
        <w:rPr>
          <w:noProof/>
        </w:rPr>
        <w:t>13</w:t>
      </w:r>
      <w:r w:rsidR="00EC064C">
        <w:rPr>
          <w:noProof/>
        </w:rPr>
        <w:fldChar w:fldCharType="end"/>
      </w:r>
      <w:r>
        <w:t xml:space="preserve"> – </w:t>
      </w:r>
      <w:r w:rsidR="00D45749">
        <w:t xml:space="preserve">Relação Beneficio Custo </w:t>
      </w:r>
    </w:p>
    <w:p w14:paraId="6F7ED0EF" w14:textId="77777777" w:rsidR="00903CD7" w:rsidRDefault="00903CD7" w:rsidP="00F1748C">
      <w:pPr>
        <w:tabs>
          <w:tab w:val="left" w:pos="709"/>
        </w:tabs>
      </w:pPr>
    </w:p>
    <w:tbl>
      <w:tblPr>
        <w:tblW w:w="8047" w:type="dxa"/>
        <w:jc w:val="center"/>
        <w:tblCellMar>
          <w:left w:w="70" w:type="dxa"/>
          <w:right w:w="70" w:type="dxa"/>
        </w:tblCellMar>
        <w:tblLook w:val="04A0" w:firstRow="1" w:lastRow="0" w:firstColumn="1" w:lastColumn="0" w:noHBand="0" w:noVBand="1"/>
      </w:tblPr>
      <w:tblGrid>
        <w:gridCol w:w="532"/>
        <w:gridCol w:w="1448"/>
        <w:gridCol w:w="1660"/>
        <w:gridCol w:w="1480"/>
        <w:gridCol w:w="1540"/>
        <w:gridCol w:w="1387"/>
      </w:tblGrid>
      <w:tr w:rsidR="002902A9" w:rsidRPr="00775552" w14:paraId="6D123710" w14:textId="77777777" w:rsidTr="003C50CC">
        <w:trPr>
          <w:trHeight w:val="263"/>
          <w:jc w:val="center"/>
        </w:trPr>
        <w:tc>
          <w:tcPr>
            <w:tcW w:w="53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80AD3F" w14:textId="77777777" w:rsidR="002902A9" w:rsidRPr="00775552" w:rsidRDefault="002902A9" w:rsidP="002902A9">
            <w:pPr>
              <w:jc w:val="center"/>
              <w:rPr>
                <w:b/>
                <w:bCs/>
                <w:sz w:val="20"/>
                <w:szCs w:val="20"/>
                <w:lang w:eastAsia="es-ES_tradnl"/>
              </w:rPr>
            </w:pPr>
            <w:r w:rsidRPr="00775552">
              <w:rPr>
                <w:b/>
                <w:bCs/>
                <w:sz w:val="20"/>
                <w:szCs w:val="20"/>
                <w:lang w:eastAsia="es-ES_tradnl"/>
              </w:rPr>
              <w:t>Ano</w:t>
            </w:r>
          </w:p>
        </w:tc>
        <w:tc>
          <w:tcPr>
            <w:tcW w:w="1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834A77" w14:textId="77777777" w:rsidR="002902A9" w:rsidRPr="00775552" w:rsidRDefault="002902A9" w:rsidP="002902A9">
            <w:pPr>
              <w:jc w:val="center"/>
              <w:rPr>
                <w:b/>
                <w:bCs/>
                <w:sz w:val="20"/>
                <w:szCs w:val="20"/>
                <w:lang w:eastAsia="es-ES_tradnl"/>
              </w:rPr>
            </w:pPr>
            <w:r w:rsidRPr="00775552">
              <w:rPr>
                <w:b/>
                <w:bCs/>
                <w:sz w:val="20"/>
                <w:szCs w:val="20"/>
                <w:lang w:eastAsia="es-ES_tradnl"/>
              </w:rPr>
              <w:t>Investimentos</w:t>
            </w:r>
          </w:p>
        </w:tc>
        <w:tc>
          <w:tcPr>
            <w:tcW w:w="46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CC8562" w14:textId="77777777" w:rsidR="002902A9" w:rsidRPr="00775552" w:rsidRDefault="002902A9" w:rsidP="002902A9">
            <w:pPr>
              <w:jc w:val="center"/>
              <w:rPr>
                <w:b/>
                <w:bCs/>
                <w:sz w:val="20"/>
                <w:szCs w:val="20"/>
                <w:lang w:eastAsia="es-ES_tradnl"/>
              </w:rPr>
            </w:pPr>
            <w:r w:rsidRPr="00775552">
              <w:rPr>
                <w:b/>
                <w:bCs/>
                <w:sz w:val="20"/>
                <w:szCs w:val="20"/>
                <w:lang w:eastAsia="es-ES_tradnl"/>
              </w:rPr>
              <w:t>Benefício Custos Evitados</w:t>
            </w:r>
          </w:p>
        </w:tc>
        <w:tc>
          <w:tcPr>
            <w:tcW w:w="1387" w:type="dxa"/>
            <w:tcBorders>
              <w:top w:val="single" w:sz="4" w:space="0" w:color="auto"/>
              <w:left w:val="nil"/>
              <w:bottom w:val="single" w:sz="4" w:space="0" w:color="auto"/>
              <w:right w:val="single" w:sz="4" w:space="0" w:color="auto"/>
            </w:tcBorders>
            <w:shd w:val="clear" w:color="000000" w:fill="FFFFFF"/>
            <w:noWrap/>
            <w:vAlign w:val="bottom"/>
            <w:hideMark/>
          </w:tcPr>
          <w:p w14:paraId="3D25C563" w14:textId="77777777" w:rsidR="002902A9" w:rsidRPr="00775552" w:rsidRDefault="002902A9" w:rsidP="002902A9">
            <w:pPr>
              <w:jc w:val="center"/>
              <w:rPr>
                <w:b/>
                <w:bCs/>
                <w:sz w:val="20"/>
                <w:szCs w:val="20"/>
                <w:lang w:eastAsia="es-ES_tradnl"/>
              </w:rPr>
            </w:pPr>
            <w:r w:rsidRPr="00775552">
              <w:rPr>
                <w:b/>
                <w:bCs/>
                <w:sz w:val="20"/>
                <w:szCs w:val="20"/>
                <w:lang w:eastAsia="es-ES_tradnl"/>
              </w:rPr>
              <w:t>TIRE</w:t>
            </w:r>
          </w:p>
        </w:tc>
      </w:tr>
      <w:tr w:rsidR="002902A9" w:rsidRPr="00775552" w14:paraId="3C1CF78B" w14:textId="77777777" w:rsidTr="003C50CC">
        <w:trPr>
          <w:trHeight w:val="615"/>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ED74151" w14:textId="77777777" w:rsidR="002902A9" w:rsidRPr="00775552" w:rsidRDefault="002902A9" w:rsidP="002902A9">
            <w:pPr>
              <w:rPr>
                <w:b/>
                <w:bCs/>
                <w:sz w:val="20"/>
                <w:szCs w:val="20"/>
                <w:lang w:eastAsia="es-ES_tradnl"/>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52F1BED4" w14:textId="77777777" w:rsidR="002902A9" w:rsidRPr="00775552" w:rsidRDefault="002902A9" w:rsidP="002902A9">
            <w:pPr>
              <w:rPr>
                <w:b/>
                <w:bCs/>
                <w:sz w:val="20"/>
                <w:szCs w:val="20"/>
                <w:lang w:eastAsia="es-ES_tradnl"/>
              </w:rPr>
            </w:pPr>
          </w:p>
        </w:tc>
        <w:tc>
          <w:tcPr>
            <w:tcW w:w="16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32B557" w14:textId="77777777" w:rsidR="002902A9" w:rsidRPr="00775552" w:rsidRDefault="002902A9" w:rsidP="002902A9">
            <w:pPr>
              <w:jc w:val="center"/>
              <w:rPr>
                <w:b/>
                <w:bCs/>
                <w:sz w:val="20"/>
                <w:szCs w:val="20"/>
                <w:lang w:eastAsia="es-ES_tradnl"/>
              </w:rPr>
            </w:pPr>
            <w:r w:rsidRPr="00775552">
              <w:rPr>
                <w:b/>
                <w:bCs/>
                <w:sz w:val="20"/>
                <w:szCs w:val="20"/>
                <w:lang w:eastAsia="es-ES_tradnl"/>
              </w:rPr>
              <w:t xml:space="preserve">Gastos Situação atual                      (sem projeto) </w:t>
            </w:r>
          </w:p>
        </w:tc>
        <w:tc>
          <w:tcPr>
            <w:tcW w:w="14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639AC7" w14:textId="77777777" w:rsidR="002902A9" w:rsidRPr="00775552" w:rsidRDefault="002902A9" w:rsidP="002902A9">
            <w:pPr>
              <w:jc w:val="center"/>
              <w:rPr>
                <w:b/>
                <w:bCs/>
                <w:sz w:val="20"/>
                <w:szCs w:val="20"/>
                <w:lang w:eastAsia="es-ES_tradnl"/>
              </w:rPr>
            </w:pPr>
            <w:r w:rsidRPr="00775552">
              <w:rPr>
                <w:b/>
                <w:bCs/>
                <w:sz w:val="20"/>
                <w:szCs w:val="20"/>
                <w:lang w:eastAsia="es-ES_tradnl"/>
              </w:rPr>
              <w:t xml:space="preserve">Gastos Situação nova                               (com projeto)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35ABC5" w14:textId="77777777" w:rsidR="002902A9" w:rsidRPr="00775552" w:rsidRDefault="002902A9" w:rsidP="002902A9">
            <w:pPr>
              <w:jc w:val="center"/>
              <w:rPr>
                <w:b/>
                <w:bCs/>
                <w:sz w:val="20"/>
                <w:szCs w:val="20"/>
                <w:lang w:eastAsia="es-ES_tradnl"/>
              </w:rPr>
            </w:pPr>
            <w:r w:rsidRPr="00775552">
              <w:rPr>
                <w:b/>
                <w:bCs/>
                <w:sz w:val="20"/>
                <w:szCs w:val="20"/>
                <w:lang w:eastAsia="es-ES_tradnl"/>
              </w:rPr>
              <w:t>Custos Evitados</w:t>
            </w:r>
          </w:p>
        </w:tc>
        <w:tc>
          <w:tcPr>
            <w:tcW w:w="13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D0B788F" w14:textId="041D6935" w:rsidR="002902A9" w:rsidRPr="00775552" w:rsidRDefault="00C655F7" w:rsidP="002902A9">
            <w:pPr>
              <w:jc w:val="center"/>
              <w:rPr>
                <w:b/>
                <w:bCs/>
                <w:sz w:val="20"/>
                <w:szCs w:val="20"/>
                <w:lang w:eastAsia="es-ES_tradnl"/>
              </w:rPr>
            </w:pPr>
            <w:r w:rsidRPr="00775552">
              <w:rPr>
                <w:b/>
                <w:bCs/>
                <w:sz w:val="20"/>
                <w:szCs w:val="20"/>
                <w:lang w:eastAsia="es-ES_tradnl"/>
              </w:rPr>
              <w:t>29,39</w:t>
            </w:r>
            <w:r w:rsidR="002902A9" w:rsidRPr="00775552">
              <w:rPr>
                <w:b/>
                <w:bCs/>
                <w:sz w:val="20"/>
                <w:szCs w:val="20"/>
                <w:lang w:eastAsia="es-ES_tradnl"/>
              </w:rPr>
              <w:t>%</w:t>
            </w:r>
          </w:p>
        </w:tc>
      </w:tr>
      <w:tr w:rsidR="002902A9" w:rsidRPr="00775552" w14:paraId="62C6FF99" w14:textId="77777777" w:rsidTr="003C50CC">
        <w:trPr>
          <w:trHeight w:val="255"/>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E51510F" w14:textId="77777777" w:rsidR="002902A9" w:rsidRPr="00775552" w:rsidRDefault="002902A9" w:rsidP="002902A9">
            <w:pPr>
              <w:rPr>
                <w:b/>
                <w:bCs/>
                <w:sz w:val="20"/>
                <w:szCs w:val="20"/>
                <w:lang w:eastAsia="es-ES_tradnl"/>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509F83D1" w14:textId="77777777" w:rsidR="002902A9" w:rsidRPr="00775552" w:rsidRDefault="002902A9" w:rsidP="002902A9">
            <w:pPr>
              <w:rPr>
                <w:b/>
                <w:bCs/>
                <w:sz w:val="20"/>
                <w:szCs w:val="20"/>
                <w:lang w:eastAsia="es-ES_tradnl"/>
              </w:rPr>
            </w:pPr>
          </w:p>
        </w:tc>
        <w:tc>
          <w:tcPr>
            <w:tcW w:w="1660" w:type="dxa"/>
            <w:vMerge/>
            <w:tcBorders>
              <w:top w:val="nil"/>
              <w:left w:val="single" w:sz="4" w:space="0" w:color="auto"/>
              <w:bottom w:val="single" w:sz="4" w:space="0" w:color="000000"/>
              <w:right w:val="single" w:sz="4" w:space="0" w:color="auto"/>
            </w:tcBorders>
            <w:vAlign w:val="center"/>
            <w:hideMark/>
          </w:tcPr>
          <w:p w14:paraId="1290BAD3" w14:textId="77777777" w:rsidR="002902A9" w:rsidRPr="00775552" w:rsidRDefault="002902A9" w:rsidP="002902A9">
            <w:pPr>
              <w:rPr>
                <w:b/>
                <w:bCs/>
                <w:sz w:val="20"/>
                <w:szCs w:val="20"/>
                <w:lang w:eastAsia="es-ES_tradnl"/>
              </w:rPr>
            </w:pPr>
          </w:p>
        </w:tc>
        <w:tc>
          <w:tcPr>
            <w:tcW w:w="1480" w:type="dxa"/>
            <w:vMerge/>
            <w:tcBorders>
              <w:top w:val="nil"/>
              <w:left w:val="single" w:sz="4" w:space="0" w:color="auto"/>
              <w:bottom w:val="single" w:sz="4" w:space="0" w:color="000000"/>
              <w:right w:val="single" w:sz="4" w:space="0" w:color="auto"/>
            </w:tcBorders>
            <w:vAlign w:val="center"/>
            <w:hideMark/>
          </w:tcPr>
          <w:p w14:paraId="555BF895" w14:textId="77777777" w:rsidR="002902A9" w:rsidRPr="00775552" w:rsidRDefault="002902A9" w:rsidP="002902A9">
            <w:pPr>
              <w:rPr>
                <w:b/>
                <w:bCs/>
                <w:sz w:val="20"/>
                <w:szCs w:val="20"/>
                <w:lang w:eastAsia="es-ES_tradnl"/>
              </w:rPr>
            </w:pPr>
          </w:p>
        </w:tc>
        <w:tc>
          <w:tcPr>
            <w:tcW w:w="1540" w:type="dxa"/>
            <w:vMerge/>
            <w:tcBorders>
              <w:top w:val="nil"/>
              <w:left w:val="single" w:sz="4" w:space="0" w:color="auto"/>
              <w:bottom w:val="single" w:sz="4" w:space="0" w:color="000000"/>
              <w:right w:val="single" w:sz="4" w:space="0" w:color="auto"/>
            </w:tcBorders>
            <w:vAlign w:val="center"/>
            <w:hideMark/>
          </w:tcPr>
          <w:p w14:paraId="445C545B" w14:textId="77777777" w:rsidR="002902A9" w:rsidRPr="00775552" w:rsidRDefault="002902A9" w:rsidP="002902A9">
            <w:pPr>
              <w:rPr>
                <w:b/>
                <w:bCs/>
                <w:sz w:val="20"/>
                <w:szCs w:val="20"/>
                <w:lang w:eastAsia="es-ES_tradnl"/>
              </w:rPr>
            </w:pPr>
          </w:p>
        </w:tc>
        <w:tc>
          <w:tcPr>
            <w:tcW w:w="1387" w:type="dxa"/>
            <w:vMerge/>
            <w:tcBorders>
              <w:top w:val="nil"/>
              <w:left w:val="single" w:sz="4" w:space="0" w:color="auto"/>
              <w:bottom w:val="single" w:sz="4" w:space="0" w:color="000000"/>
              <w:right w:val="single" w:sz="4" w:space="0" w:color="auto"/>
            </w:tcBorders>
            <w:vAlign w:val="center"/>
            <w:hideMark/>
          </w:tcPr>
          <w:p w14:paraId="251CF3F0" w14:textId="77777777" w:rsidR="002902A9" w:rsidRPr="00775552" w:rsidRDefault="002902A9" w:rsidP="002902A9">
            <w:pPr>
              <w:rPr>
                <w:b/>
                <w:bCs/>
                <w:sz w:val="20"/>
                <w:szCs w:val="20"/>
                <w:lang w:eastAsia="es-ES_tradnl"/>
              </w:rPr>
            </w:pPr>
          </w:p>
        </w:tc>
      </w:tr>
      <w:tr w:rsidR="00C655F7" w:rsidRPr="00775552" w14:paraId="71391A1F"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07488061" w14:textId="58980C1C" w:rsidR="00C655F7" w:rsidRPr="00775552" w:rsidRDefault="00C655F7" w:rsidP="002902A9">
            <w:pPr>
              <w:jc w:val="center"/>
              <w:rPr>
                <w:sz w:val="20"/>
                <w:szCs w:val="20"/>
                <w:lang w:eastAsia="es-ES_tradnl"/>
              </w:rPr>
            </w:pPr>
            <w:r w:rsidRPr="00775552">
              <w:rPr>
                <w:sz w:val="20"/>
                <w:szCs w:val="20"/>
              </w:rPr>
              <w:t>0</w:t>
            </w:r>
          </w:p>
        </w:tc>
        <w:tc>
          <w:tcPr>
            <w:tcW w:w="1448" w:type="dxa"/>
            <w:tcBorders>
              <w:top w:val="nil"/>
              <w:left w:val="single" w:sz="4" w:space="0" w:color="auto"/>
              <w:bottom w:val="nil"/>
              <w:right w:val="single" w:sz="4" w:space="0" w:color="auto"/>
            </w:tcBorders>
            <w:shd w:val="clear" w:color="auto" w:fill="auto"/>
            <w:noWrap/>
            <w:vAlign w:val="bottom"/>
            <w:hideMark/>
          </w:tcPr>
          <w:p w14:paraId="0371BD05" w14:textId="3F9CA639" w:rsidR="00C655F7" w:rsidRPr="00775552" w:rsidRDefault="00C655F7" w:rsidP="00C655F7">
            <w:pPr>
              <w:jc w:val="right"/>
              <w:rPr>
                <w:sz w:val="20"/>
                <w:szCs w:val="20"/>
                <w:lang w:eastAsia="es-ES_tradnl"/>
              </w:rPr>
            </w:pPr>
            <w:r w:rsidRPr="00775552">
              <w:rPr>
                <w:sz w:val="20"/>
                <w:szCs w:val="20"/>
              </w:rPr>
              <w:t xml:space="preserve">   210.000.000 </w:t>
            </w:r>
          </w:p>
        </w:tc>
        <w:tc>
          <w:tcPr>
            <w:tcW w:w="1660" w:type="dxa"/>
            <w:tcBorders>
              <w:top w:val="nil"/>
              <w:left w:val="nil"/>
              <w:bottom w:val="nil"/>
              <w:right w:val="nil"/>
            </w:tcBorders>
            <w:shd w:val="clear" w:color="auto" w:fill="auto"/>
            <w:noWrap/>
            <w:vAlign w:val="bottom"/>
            <w:hideMark/>
          </w:tcPr>
          <w:p w14:paraId="3D6D09A3" w14:textId="1128F816" w:rsidR="00C655F7" w:rsidRPr="00775552" w:rsidRDefault="00C655F7" w:rsidP="00C655F7">
            <w:pPr>
              <w:jc w:val="right"/>
              <w:rPr>
                <w:sz w:val="20"/>
                <w:szCs w:val="20"/>
                <w:lang w:eastAsia="es-ES_tradnl"/>
              </w:rPr>
            </w:pPr>
            <w:r w:rsidRPr="00775552">
              <w:rPr>
                <w:sz w:val="20"/>
                <w:szCs w:val="20"/>
              </w:rPr>
              <w:t xml:space="preserve">         95.865.078 </w:t>
            </w:r>
          </w:p>
        </w:tc>
        <w:tc>
          <w:tcPr>
            <w:tcW w:w="1480" w:type="dxa"/>
            <w:tcBorders>
              <w:top w:val="nil"/>
              <w:left w:val="single" w:sz="4" w:space="0" w:color="auto"/>
              <w:bottom w:val="nil"/>
              <w:right w:val="nil"/>
            </w:tcBorders>
            <w:shd w:val="clear" w:color="auto" w:fill="auto"/>
            <w:noWrap/>
            <w:vAlign w:val="bottom"/>
            <w:hideMark/>
          </w:tcPr>
          <w:p w14:paraId="1B177B1F" w14:textId="11A355E8" w:rsidR="00C655F7" w:rsidRPr="00775552" w:rsidRDefault="00C655F7" w:rsidP="00C655F7">
            <w:pPr>
              <w:jc w:val="right"/>
              <w:rPr>
                <w:sz w:val="20"/>
                <w:szCs w:val="20"/>
                <w:lang w:eastAsia="es-ES_tradnl"/>
              </w:rPr>
            </w:pPr>
            <w:r w:rsidRPr="00775552">
              <w:rPr>
                <w:sz w:val="20"/>
                <w:szCs w:val="20"/>
              </w:rPr>
              <w:t xml:space="preserve">      50.360.881 </w:t>
            </w:r>
          </w:p>
        </w:tc>
        <w:tc>
          <w:tcPr>
            <w:tcW w:w="1540" w:type="dxa"/>
            <w:tcBorders>
              <w:top w:val="nil"/>
              <w:left w:val="single" w:sz="4" w:space="0" w:color="auto"/>
              <w:bottom w:val="nil"/>
              <w:right w:val="single" w:sz="4" w:space="0" w:color="auto"/>
            </w:tcBorders>
            <w:shd w:val="clear" w:color="auto" w:fill="auto"/>
            <w:noWrap/>
            <w:vAlign w:val="bottom"/>
            <w:hideMark/>
          </w:tcPr>
          <w:p w14:paraId="6EDB23FC" w14:textId="5F89EDBC" w:rsidR="00C655F7" w:rsidRPr="00775552" w:rsidRDefault="00C655F7" w:rsidP="00C655F7">
            <w:pPr>
              <w:jc w:val="right"/>
              <w:rPr>
                <w:sz w:val="20"/>
                <w:szCs w:val="20"/>
                <w:lang w:eastAsia="es-ES_tradnl"/>
              </w:rPr>
            </w:pPr>
            <w:r w:rsidRPr="00775552">
              <w:rPr>
                <w:sz w:val="20"/>
                <w:szCs w:val="20"/>
              </w:rPr>
              <w:t xml:space="preserve">       45.504.197 </w:t>
            </w:r>
          </w:p>
        </w:tc>
        <w:tc>
          <w:tcPr>
            <w:tcW w:w="1387" w:type="dxa"/>
            <w:tcBorders>
              <w:top w:val="nil"/>
              <w:left w:val="nil"/>
              <w:bottom w:val="nil"/>
              <w:right w:val="single" w:sz="4" w:space="0" w:color="auto"/>
            </w:tcBorders>
            <w:shd w:val="clear" w:color="auto" w:fill="auto"/>
            <w:noWrap/>
            <w:vAlign w:val="bottom"/>
            <w:hideMark/>
          </w:tcPr>
          <w:p w14:paraId="68005E93" w14:textId="6D2B7379" w:rsidR="00C655F7" w:rsidRPr="00775552" w:rsidRDefault="00C655F7" w:rsidP="00C655F7">
            <w:pPr>
              <w:jc w:val="right"/>
              <w:rPr>
                <w:sz w:val="20"/>
                <w:szCs w:val="20"/>
                <w:lang w:eastAsia="es-ES_tradnl"/>
              </w:rPr>
            </w:pPr>
            <w:r w:rsidRPr="00775552">
              <w:rPr>
                <w:sz w:val="20"/>
                <w:szCs w:val="20"/>
              </w:rPr>
              <w:t xml:space="preserve"> (164.495.803)</w:t>
            </w:r>
          </w:p>
        </w:tc>
      </w:tr>
      <w:tr w:rsidR="00C655F7" w:rsidRPr="00775552" w14:paraId="155D6963"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36AC069B" w14:textId="2CCC0D55" w:rsidR="00C655F7" w:rsidRPr="00775552" w:rsidRDefault="00C655F7" w:rsidP="002902A9">
            <w:pPr>
              <w:jc w:val="center"/>
              <w:rPr>
                <w:sz w:val="20"/>
                <w:szCs w:val="20"/>
                <w:lang w:eastAsia="es-ES_tradnl"/>
              </w:rPr>
            </w:pPr>
            <w:r w:rsidRPr="00775552">
              <w:rPr>
                <w:sz w:val="20"/>
                <w:szCs w:val="20"/>
              </w:rPr>
              <w:t>1</w:t>
            </w:r>
          </w:p>
        </w:tc>
        <w:tc>
          <w:tcPr>
            <w:tcW w:w="1448" w:type="dxa"/>
            <w:tcBorders>
              <w:top w:val="nil"/>
              <w:left w:val="single" w:sz="4" w:space="0" w:color="auto"/>
              <w:bottom w:val="nil"/>
              <w:right w:val="single" w:sz="4" w:space="0" w:color="auto"/>
            </w:tcBorders>
            <w:shd w:val="clear" w:color="auto" w:fill="auto"/>
            <w:noWrap/>
            <w:vAlign w:val="bottom"/>
            <w:hideMark/>
          </w:tcPr>
          <w:p w14:paraId="00863F01" w14:textId="41E675C7"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392BC2E9" w14:textId="7D253ABE"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5EE12B4D" w14:textId="25CFBA51"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7F471949" w14:textId="7ACAD961"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65A2106F" w14:textId="279033D3"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0DF9D2DD"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3BA0C67E" w14:textId="0BBB6CDD" w:rsidR="00C655F7" w:rsidRPr="00775552" w:rsidRDefault="00C655F7" w:rsidP="002902A9">
            <w:pPr>
              <w:jc w:val="center"/>
              <w:rPr>
                <w:sz w:val="20"/>
                <w:szCs w:val="20"/>
                <w:lang w:eastAsia="es-ES_tradnl"/>
              </w:rPr>
            </w:pPr>
            <w:r w:rsidRPr="00775552">
              <w:rPr>
                <w:sz w:val="20"/>
                <w:szCs w:val="20"/>
              </w:rPr>
              <w:t>2</w:t>
            </w:r>
          </w:p>
        </w:tc>
        <w:tc>
          <w:tcPr>
            <w:tcW w:w="1448" w:type="dxa"/>
            <w:tcBorders>
              <w:top w:val="nil"/>
              <w:left w:val="single" w:sz="4" w:space="0" w:color="auto"/>
              <w:bottom w:val="nil"/>
              <w:right w:val="single" w:sz="4" w:space="0" w:color="auto"/>
            </w:tcBorders>
            <w:shd w:val="clear" w:color="auto" w:fill="auto"/>
            <w:noWrap/>
            <w:vAlign w:val="bottom"/>
            <w:hideMark/>
          </w:tcPr>
          <w:p w14:paraId="21EBAD36" w14:textId="6ED2F95D"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6960B77F" w14:textId="00C1E625"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3E6C7CE5" w14:textId="7FE7BB57"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63003D66" w14:textId="594C8F95"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1B405497" w14:textId="25558933"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7938D7FD"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441B2FFE" w14:textId="43E104F1" w:rsidR="00C655F7" w:rsidRPr="00775552" w:rsidRDefault="00C655F7" w:rsidP="002902A9">
            <w:pPr>
              <w:jc w:val="center"/>
              <w:rPr>
                <w:sz w:val="20"/>
                <w:szCs w:val="20"/>
                <w:lang w:eastAsia="es-ES_tradnl"/>
              </w:rPr>
            </w:pPr>
            <w:r w:rsidRPr="00775552">
              <w:rPr>
                <w:sz w:val="20"/>
                <w:szCs w:val="20"/>
              </w:rPr>
              <w:t>3</w:t>
            </w:r>
          </w:p>
        </w:tc>
        <w:tc>
          <w:tcPr>
            <w:tcW w:w="1448" w:type="dxa"/>
            <w:tcBorders>
              <w:top w:val="nil"/>
              <w:left w:val="single" w:sz="4" w:space="0" w:color="auto"/>
              <w:bottom w:val="nil"/>
              <w:right w:val="single" w:sz="4" w:space="0" w:color="auto"/>
            </w:tcBorders>
            <w:shd w:val="clear" w:color="auto" w:fill="auto"/>
            <w:noWrap/>
            <w:vAlign w:val="bottom"/>
            <w:hideMark/>
          </w:tcPr>
          <w:p w14:paraId="620CF698" w14:textId="28D0A5C2"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265CFE76" w14:textId="62D5FFE8"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589AB528" w14:textId="67EE7357"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42249387" w14:textId="429DAC4E"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103C6D46" w14:textId="270D3BA9"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0D6A52FC"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14C302A5" w14:textId="0F4F4E93" w:rsidR="00C655F7" w:rsidRPr="00775552" w:rsidRDefault="00C655F7" w:rsidP="002902A9">
            <w:pPr>
              <w:jc w:val="center"/>
              <w:rPr>
                <w:sz w:val="20"/>
                <w:szCs w:val="20"/>
                <w:lang w:eastAsia="es-ES_tradnl"/>
              </w:rPr>
            </w:pPr>
            <w:r w:rsidRPr="00775552">
              <w:rPr>
                <w:sz w:val="20"/>
                <w:szCs w:val="20"/>
              </w:rPr>
              <w:t>4</w:t>
            </w:r>
          </w:p>
        </w:tc>
        <w:tc>
          <w:tcPr>
            <w:tcW w:w="1448" w:type="dxa"/>
            <w:tcBorders>
              <w:top w:val="nil"/>
              <w:left w:val="single" w:sz="4" w:space="0" w:color="auto"/>
              <w:bottom w:val="nil"/>
              <w:right w:val="single" w:sz="4" w:space="0" w:color="auto"/>
            </w:tcBorders>
            <w:shd w:val="clear" w:color="auto" w:fill="auto"/>
            <w:noWrap/>
            <w:vAlign w:val="bottom"/>
            <w:hideMark/>
          </w:tcPr>
          <w:p w14:paraId="18491F7A" w14:textId="6305D09D"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48495340" w14:textId="1BB3A5C9"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400BA67A" w14:textId="52F696F1"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19FE6333" w14:textId="5DCEEDA2"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4F305CF0" w14:textId="15411F39"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49F86AE9"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42FE4153" w14:textId="625A8071" w:rsidR="00C655F7" w:rsidRPr="00775552" w:rsidRDefault="00C655F7" w:rsidP="002902A9">
            <w:pPr>
              <w:jc w:val="center"/>
              <w:rPr>
                <w:sz w:val="20"/>
                <w:szCs w:val="20"/>
                <w:lang w:eastAsia="es-ES_tradnl"/>
              </w:rPr>
            </w:pPr>
            <w:r w:rsidRPr="00775552">
              <w:rPr>
                <w:sz w:val="20"/>
                <w:szCs w:val="20"/>
              </w:rPr>
              <w:t>5</w:t>
            </w:r>
          </w:p>
        </w:tc>
        <w:tc>
          <w:tcPr>
            <w:tcW w:w="1448" w:type="dxa"/>
            <w:tcBorders>
              <w:top w:val="nil"/>
              <w:left w:val="single" w:sz="4" w:space="0" w:color="auto"/>
              <w:bottom w:val="nil"/>
              <w:right w:val="single" w:sz="4" w:space="0" w:color="auto"/>
            </w:tcBorders>
            <w:shd w:val="clear" w:color="auto" w:fill="auto"/>
            <w:noWrap/>
            <w:vAlign w:val="bottom"/>
            <w:hideMark/>
          </w:tcPr>
          <w:p w14:paraId="2F1CD456" w14:textId="6EBCF0C4"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000AB027" w14:textId="4340193C" w:rsidR="00C655F7" w:rsidRPr="00775552" w:rsidRDefault="00C655F7" w:rsidP="00C655F7">
            <w:pPr>
              <w:jc w:val="right"/>
              <w:rPr>
                <w:sz w:val="20"/>
                <w:szCs w:val="20"/>
                <w:lang w:eastAsia="es-ES_tradnl"/>
              </w:rPr>
            </w:pPr>
            <w:r w:rsidRPr="00775552">
              <w:rPr>
                <w:sz w:val="20"/>
                <w:szCs w:val="20"/>
              </w:rPr>
              <w:t xml:space="preserve">       157.465.078 </w:t>
            </w:r>
          </w:p>
        </w:tc>
        <w:tc>
          <w:tcPr>
            <w:tcW w:w="1480" w:type="dxa"/>
            <w:tcBorders>
              <w:top w:val="nil"/>
              <w:left w:val="single" w:sz="4" w:space="0" w:color="auto"/>
              <w:bottom w:val="nil"/>
              <w:right w:val="nil"/>
            </w:tcBorders>
            <w:shd w:val="clear" w:color="auto" w:fill="auto"/>
            <w:noWrap/>
            <w:vAlign w:val="bottom"/>
            <w:hideMark/>
          </w:tcPr>
          <w:p w14:paraId="35147188" w14:textId="7753D48C"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6C542C12" w14:textId="40698CB8" w:rsidR="00C655F7" w:rsidRPr="00775552" w:rsidRDefault="00C655F7" w:rsidP="00C655F7">
            <w:pPr>
              <w:jc w:val="right"/>
              <w:rPr>
                <w:sz w:val="20"/>
                <w:szCs w:val="20"/>
                <w:lang w:eastAsia="es-ES_tradnl"/>
              </w:rPr>
            </w:pPr>
            <w:r w:rsidRPr="00775552">
              <w:rPr>
                <w:sz w:val="20"/>
                <w:szCs w:val="20"/>
              </w:rPr>
              <w:t xml:space="preserve">     105.004.197 </w:t>
            </w:r>
          </w:p>
        </w:tc>
        <w:tc>
          <w:tcPr>
            <w:tcW w:w="1387" w:type="dxa"/>
            <w:tcBorders>
              <w:top w:val="nil"/>
              <w:left w:val="nil"/>
              <w:bottom w:val="nil"/>
              <w:right w:val="single" w:sz="4" w:space="0" w:color="auto"/>
            </w:tcBorders>
            <w:shd w:val="clear" w:color="auto" w:fill="auto"/>
            <w:noWrap/>
            <w:vAlign w:val="bottom"/>
            <w:hideMark/>
          </w:tcPr>
          <w:p w14:paraId="742BA8D2" w14:textId="7E9C12E3" w:rsidR="00C655F7" w:rsidRPr="00775552" w:rsidRDefault="00C655F7" w:rsidP="00C655F7">
            <w:pPr>
              <w:jc w:val="right"/>
              <w:rPr>
                <w:sz w:val="20"/>
                <w:szCs w:val="20"/>
                <w:lang w:eastAsia="es-ES_tradnl"/>
              </w:rPr>
            </w:pPr>
            <w:r w:rsidRPr="00775552">
              <w:rPr>
                <w:sz w:val="20"/>
                <w:szCs w:val="20"/>
              </w:rPr>
              <w:t xml:space="preserve">  105.004.197 </w:t>
            </w:r>
          </w:p>
        </w:tc>
      </w:tr>
      <w:tr w:rsidR="00C655F7" w:rsidRPr="00775552" w14:paraId="116BD00C"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5A2A58C4" w14:textId="2C2DFD03" w:rsidR="00C655F7" w:rsidRPr="00775552" w:rsidRDefault="00C655F7" w:rsidP="002902A9">
            <w:pPr>
              <w:jc w:val="center"/>
              <w:rPr>
                <w:sz w:val="20"/>
                <w:szCs w:val="20"/>
                <w:lang w:eastAsia="es-ES_tradnl"/>
              </w:rPr>
            </w:pPr>
            <w:r w:rsidRPr="00775552">
              <w:rPr>
                <w:sz w:val="20"/>
                <w:szCs w:val="20"/>
              </w:rPr>
              <w:t>6</w:t>
            </w:r>
          </w:p>
        </w:tc>
        <w:tc>
          <w:tcPr>
            <w:tcW w:w="1448" w:type="dxa"/>
            <w:tcBorders>
              <w:top w:val="nil"/>
              <w:left w:val="single" w:sz="4" w:space="0" w:color="auto"/>
              <w:bottom w:val="nil"/>
              <w:right w:val="single" w:sz="4" w:space="0" w:color="auto"/>
            </w:tcBorders>
            <w:shd w:val="clear" w:color="auto" w:fill="auto"/>
            <w:noWrap/>
            <w:vAlign w:val="bottom"/>
            <w:hideMark/>
          </w:tcPr>
          <w:p w14:paraId="259C352A" w14:textId="4B29CB8F"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74B05D8D" w14:textId="6408A053"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2D01ED80" w14:textId="7FE12721"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3E0103F8" w14:textId="5293CF84"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48020AF9" w14:textId="075BF437"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0D84012B"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70190AD0" w14:textId="094293E7" w:rsidR="00C655F7" w:rsidRPr="00775552" w:rsidRDefault="00C655F7" w:rsidP="002902A9">
            <w:pPr>
              <w:jc w:val="center"/>
              <w:rPr>
                <w:sz w:val="20"/>
                <w:szCs w:val="20"/>
                <w:lang w:eastAsia="es-ES_tradnl"/>
              </w:rPr>
            </w:pPr>
            <w:r w:rsidRPr="00775552">
              <w:rPr>
                <w:sz w:val="20"/>
                <w:szCs w:val="20"/>
              </w:rPr>
              <w:t>7</w:t>
            </w:r>
          </w:p>
        </w:tc>
        <w:tc>
          <w:tcPr>
            <w:tcW w:w="1448" w:type="dxa"/>
            <w:tcBorders>
              <w:top w:val="nil"/>
              <w:left w:val="single" w:sz="4" w:space="0" w:color="auto"/>
              <w:bottom w:val="nil"/>
              <w:right w:val="single" w:sz="4" w:space="0" w:color="auto"/>
            </w:tcBorders>
            <w:shd w:val="clear" w:color="auto" w:fill="auto"/>
            <w:noWrap/>
            <w:vAlign w:val="bottom"/>
            <w:hideMark/>
          </w:tcPr>
          <w:p w14:paraId="0BC0BF15" w14:textId="17EB65B7"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7C6F434B" w14:textId="5A0155D4"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53759D10" w14:textId="2F3B9CD9"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62176293" w14:textId="30562226"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362D9398" w14:textId="42EDA5A7"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291F52B6" w14:textId="77777777" w:rsidTr="003C50CC">
        <w:trPr>
          <w:trHeight w:val="255"/>
          <w:jc w:val="center"/>
        </w:trPr>
        <w:tc>
          <w:tcPr>
            <w:tcW w:w="532" w:type="dxa"/>
            <w:tcBorders>
              <w:top w:val="nil"/>
              <w:left w:val="single" w:sz="4" w:space="0" w:color="auto"/>
              <w:bottom w:val="nil"/>
              <w:right w:val="single" w:sz="4" w:space="0" w:color="auto"/>
            </w:tcBorders>
            <w:shd w:val="clear" w:color="auto" w:fill="auto"/>
            <w:noWrap/>
            <w:vAlign w:val="bottom"/>
            <w:hideMark/>
          </w:tcPr>
          <w:p w14:paraId="1C2D8506" w14:textId="6DE6ED9C" w:rsidR="00C655F7" w:rsidRPr="00775552" w:rsidRDefault="00C655F7" w:rsidP="002902A9">
            <w:pPr>
              <w:jc w:val="center"/>
              <w:rPr>
                <w:sz w:val="20"/>
                <w:szCs w:val="20"/>
                <w:lang w:eastAsia="es-ES_tradnl"/>
              </w:rPr>
            </w:pPr>
            <w:r w:rsidRPr="00775552">
              <w:rPr>
                <w:sz w:val="20"/>
                <w:szCs w:val="20"/>
              </w:rPr>
              <w:t>8</w:t>
            </w:r>
          </w:p>
        </w:tc>
        <w:tc>
          <w:tcPr>
            <w:tcW w:w="1448" w:type="dxa"/>
            <w:tcBorders>
              <w:top w:val="nil"/>
              <w:left w:val="nil"/>
              <w:bottom w:val="nil"/>
              <w:right w:val="single" w:sz="4" w:space="0" w:color="auto"/>
            </w:tcBorders>
            <w:shd w:val="clear" w:color="auto" w:fill="auto"/>
            <w:noWrap/>
            <w:vAlign w:val="bottom"/>
            <w:hideMark/>
          </w:tcPr>
          <w:p w14:paraId="1954E5B6" w14:textId="746D8078"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68FD493D" w14:textId="4E59479A"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57EF85FF" w14:textId="348A95F1"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1AF46380" w14:textId="78FE4CED"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2C99F380" w14:textId="2FC40E55"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2F3EEE15"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31B4E875" w14:textId="0CB24EBF" w:rsidR="00C655F7" w:rsidRPr="00775552" w:rsidRDefault="00C655F7" w:rsidP="002902A9">
            <w:pPr>
              <w:jc w:val="center"/>
              <w:rPr>
                <w:sz w:val="20"/>
                <w:szCs w:val="20"/>
                <w:lang w:eastAsia="es-ES_tradnl"/>
              </w:rPr>
            </w:pPr>
            <w:r w:rsidRPr="00775552">
              <w:rPr>
                <w:sz w:val="20"/>
                <w:szCs w:val="20"/>
              </w:rPr>
              <w:lastRenderedPageBreak/>
              <w:t>9</w:t>
            </w:r>
          </w:p>
        </w:tc>
        <w:tc>
          <w:tcPr>
            <w:tcW w:w="1448" w:type="dxa"/>
            <w:tcBorders>
              <w:top w:val="nil"/>
              <w:left w:val="single" w:sz="4" w:space="0" w:color="auto"/>
              <w:bottom w:val="nil"/>
              <w:right w:val="single" w:sz="4" w:space="0" w:color="auto"/>
            </w:tcBorders>
            <w:shd w:val="clear" w:color="auto" w:fill="auto"/>
            <w:noWrap/>
            <w:vAlign w:val="bottom"/>
            <w:hideMark/>
          </w:tcPr>
          <w:p w14:paraId="0446B044" w14:textId="6BBDB7C1"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26E4D96D" w14:textId="5F0D3267"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3475F155" w14:textId="58EEA94E"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2BB80F57" w14:textId="36986C63"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4F313EB1" w14:textId="70C36319"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0D9BC436" w14:textId="77777777" w:rsidTr="003C50CC">
        <w:trPr>
          <w:trHeight w:val="255"/>
          <w:jc w:val="center"/>
        </w:trPr>
        <w:tc>
          <w:tcPr>
            <w:tcW w:w="532" w:type="dxa"/>
            <w:tcBorders>
              <w:top w:val="nil"/>
              <w:left w:val="single" w:sz="4" w:space="0" w:color="auto"/>
              <w:bottom w:val="nil"/>
              <w:right w:val="nil"/>
            </w:tcBorders>
            <w:shd w:val="clear" w:color="auto" w:fill="auto"/>
            <w:noWrap/>
            <w:vAlign w:val="bottom"/>
            <w:hideMark/>
          </w:tcPr>
          <w:p w14:paraId="1C40770B" w14:textId="33A92A4B" w:rsidR="00C655F7" w:rsidRPr="00775552" w:rsidRDefault="00C655F7" w:rsidP="002902A9">
            <w:pPr>
              <w:jc w:val="center"/>
              <w:rPr>
                <w:sz w:val="20"/>
                <w:szCs w:val="20"/>
                <w:lang w:eastAsia="es-ES_tradnl"/>
              </w:rPr>
            </w:pPr>
            <w:r w:rsidRPr="00775552">
              <w:rPr>
                <w:sz w:val="20"/>
                <w:szCs w:val="20"/>
              </w:rPr>
              <w:t>10</w:t>
            </w:r>
          </w:p>
        </w:tc>
        <w:tc>
          <w:tcPr>
            <w:tcW w:w="1448" w:type="dxa"/>
            <w:tcBorders>
              <w:top w:val="nil"/>
              <w:left w:val="single" w:sz="4" w:space="0" w:color="auto"/>
              <w:bottom w:val="nil"/>
              <w:right w:val="single" w:sz="4" w:space="0" w:color="auto"/>
            </w:tcBorders>
            <w:shd w:val="clear" w:color="auto" w:fill="auto"/>
            <w:noWrap/>
            <w:vAlign w:val="bottom"/>
            <w:hideMark/>
          </w:tcPr>
          <w:p w14:paraId="7023AB8C" w14:textId="4E7EE4A4" w:rsidR="00C655F7" w:rsidRPr="00775552" w:rsidRDefault="00C655F7" w:rsidP="00C655F7">
            <w:pPr>
              <w:jc w:val="right"/>
              <w:rPr>
                <w:sz w:val="20"/>
                <w:szCs w:val="20"/>
                <w:lang w:eastAsia="es-ES_tradnl"/>
              </w:rPr>
            </w:pPr>
            <w:r w:rsidRPr="00775552">
              <w:rPr>
                <w:sz w:val="20"/>
                <w:szCs w:val="20"/>
              </w:rPr>
              <w:t xml:space="preserve">                  -   </w:t>
            </w:r>
          </w:p>
        </w:tc>
        <w:tc>
          <w:tcPr>
            <w:tcW w:w="1660" w:type="dxa"/>
            <w:tcBorders>
              <w:top w:val="nil"/>
              <w:left w:val="nil"/>
              <w:bottom w:val="nil"/>
              <w:right w:val="nil"/>
            </w:tcBorders>
            <w:shd w:val="clear" w:color="auto" w:fill="auto"/>
            <w:noWrap/>
            <w:vAlign w:val="bottom"/>
            <w:hideMark/>
          </w:tcPr>
          <w:p w14:paraId="23790FCC" w14:textId="71657CB7" w:rsidR="00C655F7" w:rsidRPr="00775552" w:rsidRDefault="00C655F7" w:rsidP="00C655F7">
            <w:pPr>
              <w:jc w:val="right"/>
              <w:rPr>
                <w:sz w:val="20"/>
                <w:szCs w:val="20"/>
                <w:lang w:eastAsia="es-ES_tradnl"/>
              </w:rPr>
            </w:pPr>
            <w:r w:rsidRPr="00775552">
              <w:rPr>
                <w:sz w:val="20"/>
                <w:szCs w:val="20"/>
              </w:rPr>
              <w:t xml:space="preserve">         99.715.078 </w:t>
            </w:r>
          </w:p>
        </w:tc>
        <w:tc>
          <w:tcPr>
            <w:tcW w:w="1480" w:type="dxa"/>
            <w:tcBorders>
              <w:top w:val="nil"/>
              <w:left w:val="single" w:sz="4" w:space="0" w:color="auto"/>
              <w:bottom w:val="nil"/>
              <w:right w:val="nil"/>
            </w:tcBorders>
            <w:shd w:val="clear" w:color="auto" w:fill="auto"/>
            <w:noWrap/>
            <w:vAlign w:val="bottom"/>
            <w:hideMark/>
          </w:tcPr>
          <w:p w14:paraId="765FDB33" w14:textId="6DFC92A7" w:rsidR="00C655F7" w:rsidRPr="00775552" w:rsidRDefault="00C655F7" w:rsidP="00C655F7">
            <w:pPr>
              <w:jc w:val="right"/>
              <w:rPr>
                <w:sz w:val="20"/>
                <w:szCs w:val="20"/>
                <w:lang w:eastAsia="es-ES_tradnl"/>
              </w:rPr>
            </w:pPr>
            <w:r w:rsidRPr="00775552">
              <w:rPr>
                <w:sz w:val="20"/>
                <w:szCs w:val="20"/>
              </w:rPr>
              <w:t xml:space="preserve">      52.460.881 </w:t>
            </w:r>
          </w:p>
        </w:tc>
        <w:tc>
          <w:tcPr>
            <w:tcW w:w="1540" w:type="dxa"/>
            <w:tcBorders>
              <w:top w:val="nil"/>
              <w:left w:val="single" w:sz="4" w:space="0" w:color="auto"/>
              <w:bottom w:val="nil"/>
              <w:right w:val="single" w:sz="4" w:space="0" w:color="auto"/>
            </w:tcBorders>
            <w:shd w:val="clear" w:color="auto" w:fill="auto"/>
            <w:noWrap/>
            <w:vAlign w:val="bottom"/>
            <w:hideMark/>
          </w:tcPr>
          <w:p w14:paraId="5669286A" w14:textId="5B070EB2" w:rsidR="00C655F7" w:rsidRPr="00775552" w:rsidRDefault="00C655F7" w:rsidP="00C655F7">
            <w:pPr>
              <w:jc w:val="right"/>
              <w:rPr>
                <w:sz w:val="20"/>
                <w:szCs w:val="20"/>
                <w:lang w:eastAsia="es-ES_tradnl"/>
              </w:rPr>
            </w:pPr>
            <w:r w:rsidRPr="00775552">
              <w:rPr>
                <w:sz w:val="20"/>
                <w:szCs w:val="20"/>
              </w:rPr>
              <w:t xml:space="preserve">       47.254.197 </w:t>
            </w:r>
          </w:p>
        </w:tc>
        <w:tc>
          <w:tcPr>
            <w:tcW w:w="1387" w:type="dxa"/>
            <w:tcBorders>
              <w:top w:val="nil"/>
              <w:left w:val="nil"/>
              <w:bottom w:val="nil"/>
              <w:right w:val="single" w:sz="4" w:space="0" w:color="auto"/>
            </w:tcBorders>
            <w:shd w:val="clear" w:color="auto" w:fill="auto"/>
            <w:noWrap/>
            <w:vAlign w:val="bottom"/>
            <w:hideMark/>
          </w:tcPr>
          <w:p w14:paraId="1B405223" w14:textId="13D01737" w:rsidR="00C655F7" w:rsidRPr="00775552" w:rsidRDefault="00C655F7" w:rsidP="00C655F7">
            <w:pPr>
              <w:jc w:val="right"/>
              <w:rPr>
                <w:sz w:val="20"/>
                <w:szCs w:val="20"/>
                <w:lang w:eastAsia="es-ES_tradnl"/>
              </w:rPr>
            </w:pPr>
            <w:r w:rsidRPr="00775552">
              <w:rPr>
                <w:sz w:val="20"/>
                <w:szCs w:val="20"/>
              </w:rPr>
              <w:t xml:space="preserve">    47.254.197 </w:t>
            </w:r>
          </w:p>
        </w:tc>
      </w:tr>
      <w:tr w:rsidR="00C655F7" w:rsidRPr="00775552" w14:paraId="5B235379" w14:textId="77777777" w:rsidTr="003C50CC">
        <w:trPr>
          <w:trHeight w:val="25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307A3" w14:textId="24699B10" w:rsidR="00C655F7" w:rsidRPr="00775552" w:rsidRDefault="00C655F7" w:rsidP="002902A9">
            <w:pPr>
              <w:jc w:val="center"/>
              <w:rPr>
                <w:b/>
                <w:bCs/>
                <w:sz w:val="20"/>
                <w:szCs w:val="20"/>
                <w:lang w:eastAsia="es-ES_tradnl"/>
              </w:rPr>
            </w:pPr>
            <w:r w:rsidRPr="00775552">
              <w:rPr>
                <w:b/>
                <w:bCs/>
                <w:sz w:val="20"/>
                <w:szCs w:val="20"/>
              </w:rPr>
              <w:t>VP</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14:paraId="7408BEA5" w14:textId="629AB9EC" w:rsidR="00C655F7" w:rsidRPr="00775552" w:rsidRDefault="00C655F7" w:rsidP="00C655F7">
            <w:pPr>
              <w:jc w:val="right"/>
              <w:rPr>
                <w:b/>
                <w:bCs/>
                <w:sz w:val="20"/>
                <w:szCs w:val="20"/>
                <w:lang w:eastAsia="es-ES_tradnl"/>
              </w:rPr>
            </w:pPr>
            <w:r w:rsidRPr="00775552">
              <w:rPr>
                <w:b/>
                <w:bCs/>
                <w:sz w:val="20"/>
                <w:szCs w:val="20"/>
              </w:rPr>
              <w:t xml:space="preserve">   210.000.000 </w:t>
            </w:r>
          </w:p>
        </w:tc>
        <w:tc>
          <w:tcPr>
            <w:tcW w:w="1660" w:type="dxa"/>
            <w:tcBorders>
              <w:top w:val="single" w:sz="4" w:space="0" w:color="auto"/>
              <w:left w:val="nil"/>
              <w:bottom w:val="single" w:sz="4" w:space="0" w:color="auto"/>
              <w:right w:val="nil"/>
            </w:tcBorders>
            <w:shd w:val="clear" w:color="auto" w:fill="auto"/>
            <w:noWrap/>
            <w:vAlign w:val="bottom"/>
            <w:hideMark/>
          </w:tcPr>
          <w:p w14:paraId="0E86B642" w14:textId="51F7FF88" w:rsidR="00C655F7" w:rsidRPr="00775552" w:rsidRDefault="00C655F7" w:rsidP="00C655F7">
            <w:pPr>
              <w:jc w:val="right"/>
              <w:rPr>
                <w:b/>
                <w:bCs/>
                <w:sz w:val="20"/>
                <w:szCs w:val="20"/>
                <w:lang w:eastAsia="es-ES_tradnl"/>
              </w:rPr>
            </w:pPr>
            <w:r w:rsidRPr="00775552">
              <w:rPr>
                <w:b/>
                <w:bCs/>
                <w:sz w:val="20"/>
                <w:szCs w:val="20"/>
              </w:rPr>
              <w:t xml:space="preserve">       692.046.407 </w:t>
            </w:r>
          </w:p>
        </w:tc>
        <w:tc>
          <w:tcPr>
            <w:tcW w:w="1480" w:type="dxa"/>
            <w:tcBorders>
              <w:top w:val="single" w:sz="4" w:space="0" w:color="auto"/>
              <w:left w:val="single" w:sz="4" w:space="0" w:color="auto"/>
              <w:bottom w:val="single" w:sz="4" w:space="0" w:color="auto"/>
              <w:right w:val="nil"/>
            </w:tcBorders>
            <w:shd w:val="clear" w:color="auto" w:fill="auto"/>
            <w:noWrap/>
            <w:vAlign w:val="bottom"/>
            <w:hideMark/>
          </w:tcPr>
          <w:p w14:paraId="610AAE42" w14:textId="1ACD9293" w:rsidR="00C655F7" w:rsidRPr="00775552" w:rsidRDefault="00C655F7" w:rsidP="00C655F7">
            <w:pPr>
              <w:jc w:val="right"/>
              <w:rPr>
                <w:b/>
                <w:bCs/>
                <w:sz w:val="20"/>
                <w:szCs w:val="20"/>
                <w:lang w:eastAsia="es-ES_tradnl"/>
              </w:rPr>
            </w:pPr>
            <w:r w:rsidRPr="00775552">
              <w:rPr>
                <w:b/>
                <w:bCs/>
                <w:sz w:val="20"/>
                <w:szCs w:val="20"/>
              </w:rPr>
              <w:t xml:space="preserve">    346.776.557 </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C013A" w14:textId="60C70D4D" w:rsidR="00C655F7" w:rsidRPr="00775552" w:rsidRDefault="00C655F7" w:rsidP="00C655F7">
            <w:pPr>
              <w:jc w:val="right"/>
              <w:rPr>
                <w:b/>
                <w:bCs/>
                <w:sz w:val="20"/>
                <w:szCs w:val="20"/>
                <w:lang w:eastAsia="es-ES_tradnl"/>
              </w:rPr>
            </w:pPr>
            <w:r w:rsidRPr="00775552">
              <w:rPr>
                <w:b/>
                <w:bCs/>
                <w:sz w:val="20"/>
                <w:szCs w:val="20"/>
              </w:rPr>
              <w:t xml:space="preserve">     345.269.850 </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3A57F373" w14:textId="782CFF46" w:rsidR="00C655F7" w:rsidRPr="00775552" w:rsidRDefault="00C655F7" w:rsidP="00C655F7">
            <w:pPr>
              <w:jc w:val="right"/>
              <w:rPr>
                <w:b/>
                <w:bCs/>
                <w:sz w:val="20"/>
                <w:szCs w:val="20"/>
                <w:lang w:eastAsia="es-ES_tradnl"/>
              </w:rPr>
            </w:pPr>
            <w:r w:rsidRPr="00775552">
              <w:rPr>
                <w:b/>
                <w:bCs/>
                <w:sz w:val="20"/>
                <w:szCs w:val="20"/>
              </w:rPr>
              <w:t xml:space="preserve">  135.269.850 </w:t>
            </w:r>
          </w:p>
        </w:tc>
      </w:tr>
      <w:tr w:rsidR="00C655F7" w:rsidRPr="00775552" w14:paraId="1B93F71F" w14:textId="77777777" w:rsidTr="003C50CC">
        <w:trPr>
          <w:trHeight w:val="255"/>
          <w:jc w:val="center"/>
        </w:trPr>
        <w:tc>
          <w:tcPr>
            <w:tcW w:w="532" w:type="dxa"/>
            <w:tcBorders>
              <w:top w:val="nil"/>
              <w:left w:val="nil"/>
              <w:bottom w:val="nil"/>
              <w:right w:val="nil"/>
            </w:tcBorders>
            <w:shd w:val="clear" w:color="auto" w:fill="auto"/>
            <w:noWrap/>
            <w:vAlign w:val="bottom"/>
            <w:hideMark/>
          </w:tcPr>
          <w:p w14:paraId="75463AD8" w14:textId="77777777" w:rsidR="00C655F7" w:rsidRPr="00775552" w:rsidRDefault="00C655F7" w:rsidP="002902A9">
            <w:pPr>
              <w:rPr>
                <w:sz w:val="20"/>
                <w:szCs w:val="20"/>
                <w:lang w:eastAsia="es-ES_tradnl"/>
              </w:rPr>
            </w:pPr>
          </w:p>
        </w:tc>
        <w:tc>
          <w:tcPr>
            <w:tcW w:w="1448" w:type="dxa"/>
            <w:tcBorders>
              <w:top w:val="nil"/>
              <w:left w:val="nil"/>
              <w:bottom w:val="nil"/>
              <w:right w:val="nil"/>
            </w:tcBorders>
            <w:shd w:val="clear" w:color="auto" w:fill="auto"/>
            <w:noWrap/>
            <w:vAlign w:val="bottom"/>
            <w:hideMark/>
          </w:tcPr>
          <w:p w14:paraId="224C7445" w14:textId="77777777" w:rsidR="00C655F7" w:rsidRPr="00775552" w:rsidRDefault="00C655F7" w:rsidP="002902A9">
            <w:pPr>
              <w:rPr>
                <w:sz w:val="20"/>
                <w:szCs w:val="20"/>
                <w:lang w:eastAsia="es-ES_tradnl"/>
              </w:rPr>
            </w:pPr>
          </w:p>
        </w:tc>
        <w:tc>
          <w:tcPr>
            <w:tcW w:w="1660" w:type="dxa"/>
            <w:tcBorders>
              <w:top w:val="nil"/>
              <w:left w:val="nil"/>
              <w:bottom w:val="nil"/>
              <w:right w:val="nil"/>
            </w:tcBorders>
            <w:shd w:val="clear" w:color="auto" w:fill="auto"/>
            <w:noWrap/>
            <w:vAlign w:val="bottom"/>
            <w:hideMark/>
          </w:tcPr>
          <w:p w14:paraId="6A154205" w14:textId="77777777" w:rsidR="00C655F7" w:rsidRPr="00775552" w:rsidRDefault="00C655F7" w:rsidP="002902A9">
            <w:pPr>
              <w:rPr>
                <w:sz w:val="20"/>
                <w:szCs w:val="20"/>
                <w:lang w:eastAsia="es-ES_tradnl"/>
              </w:rPr>
            </w:pPr>
          </w:p>
        </w:tc>
        <w:tc>
          <w:tcPr>
            <w:tcW w:w="1480" w:type="dxa"/>
            <w:tcBorders>
              <w:top w:val="nil"/>
              <w:left w:val="nil"/>
              <w:bottom w:val="nil"/>
              <w:right w:val="nil"/>
            </w:tcBorders>
            <w:shd w:val="clear" w:color="auto" w:fill="auto"/>
            <w:noWrap/>
            <w:vAlign w:val="bottom"/>
            <w:hideMark/>
          </w:tcPr>
          <w:p w14:paraId="4C92BA8B" w14:textId="77777777" w:rsidR="00C655F7" w:rsidRPr="00775552" w:rsidRDefault="00C655F7" w:rsidP="002902A9">
            <w:pPr>
              <w:rPr>
                <w:sz w:val="20"/>
                <w:szCs w:val="20"/>
                <w:lang w:eastAsia="es-ES_tradnl"/>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40B4296" w14:textId="77777777" w:rsidR="00C655F7" w:rsidRPr="00775552" w:rsidRDefault="00C655F7" w:rsidP="002902A9">
            <w:pPr>
              <w:rPr>
                <w:b/>
                <w:bCs/>
                <w:sz w:val="20"/>
                <w:szCs w:val="20"/>
                <w:lang w:eastAsia="es-ES_tradnl"/>
              </w:rPr>
            </w:pPr>
            <w:r w:rsidRPr="00775552">
              <w:rPr>
                <w:b/>
                <w:bCs/>
                <w:sz w:val="20"/>
                <w:szCs w:val="20"/>
                <w:lang w:eastAsia="es-ES_tradnl"/>
              </w:rPr>
              <w:t>B/C</w:t>
            </w:r>
          </w:p>
        </w:tc>
        <w:tc>
          <w:tcPr>
            <w:tcW w:w="1387" w:type="dxa"/>
            <w:tcBorders>
              <w:top w:val="nil"/>
              <w:left w:val="nil"/>
              <w:bottom w:val="single" w:sz="4" w:space="0" w:color="auto"/>
              <w:right w:val="single" w:sz="4" w:space="0" w:color="auto"/>
            </w:tcBorders>
            <w:shd w:val="clear" w:color="auto" w:fill="auto"/>
            <w:noWrap/>
            <w:vAlign w:val="bottom"/>
            <w:hideMark/>
          </w:tcPr>
          <w:p w14:paraId="2F063109" w14:textId="42740860" w:rsidR="00C655F7" w:rsidRPr="00775552" w:rsidRDefault="00C655F7" w:rsidP="002902A9">
            <w:pPr>
              <w:jc w:val="right"/>
              <w:rPr>
                <w:b/>
                <w:bCs/>
                <w:sz w:val="20"/>
                <w:szCs w:val="20"/>
                <w:lang w:eastAsia="es-ES_tradnl"/>
              </w:rPr>
            </w:pPr>
            <w:r w:rsidRPr="00775552">
              <w:rPr>
                <w:b/>
                <w:bCs/>
                <w:sz w:val="20"/>
                <w:szCs w:val="20"/>
              </w:rPr>
              <w:t>1,64</w:t>
            </w:r>
          </w:p>
        </w:tc>
      </w:tr>
    </w:tbl>
    <w:p w14:paraId="2DA5BBA3" w14:textId="77777777" w:rsidR="00F1748C" w:rsidRPr="00E45D78" w:rsidRDefault="00F1748C" w:rsidP="00F1748C">
      <w:pPr>
        <w:tabs>
          <w:tab w:val="left" w:pos="709"/>
        </w:tabs>
      </w:pPr>
    </w:p>
    <w:p w14:paraId="53A04178" w14:textId="4BF1C586" w:rsidR="0052771F" w:rsidRDefault="0052771F" w:rsidP="00C43FE6">
      <w:pPr>
        <w:pStyle w:val="ListParagraph"/>
        <w:numPr>
          <w:ilvl w:val="1"/>
          <w:numId w:val="5"/>
        </w:numPr>
        <w:tabs>
          <w:tab w:val="left" w:pos="709"/>
        </w:tabs>
        <w:spacing w:after="0" w:line="240" w:lineRule="auto"/>
        <w:ind w:left="709" w:hanging="709"/>
        <w:rPr>
          <w:bCs/>
          <w:iCs/>
        </w:rPr>
      </w:pPr>
      <w:r>
        <w:t xml:space="preserve">A </w:t>
      </w:r>
      <w:r w:rsidRPr="00CE7DA6">
        <w:rPr>
          <w:bCs/>
          <w:iCs/>
        </w:rPr>
        <w:t xml:space="preserve">análise econômica do Programa </w:t>
      </w:r>
      <w:r>
        <w:rPr>
          <w:bCs/>
          <w:iCs/>
        </w:rPr>
        <w:t xml:space="preserve">indica pela </w:t>
      </w:r>
      <w:r w:rsidRPr="00CE7DA6">
        <w:rPr>
          <w:bCs/>
          <w:iCs/>
        </w:rPr>
        <w:t xml:space="preserve">viabilidade nos seguintes parâmetros. Taxa Interna de Retorno – TIR de </w:t>
      </w:r>
      <w:r w:rsidR="00814E8C">
        <w:rPr>
          <w:bCs/>
          <w:iCs/>
        </w:rPr>
        <w:t>29,39</w:t>
      </w:r>
      <w:r w:rsidRPr="00CE7DA6">
        <w:rPr>
          <w:bCs/>
          <w:iCs/>
        </w:rPr>
        <w:t xml:space="preserve">%, Valor Presente Líquido de </w:t>
      </w:r>
      <w:r>
        <w:rPr>
          <w:bCs/>
          <w:iCs/>
        </w:rPr>
        <w:t xml:space="preserve">US$ </w:t>
      </w:r>
      <w:r w:rsidR="00814E8C">
        <w:rPr>
          <w:bCs/>
          <w:iCs/>
        </w:rPr>
        <w:t>135.269.850,00</w:t>
      </w:r>
      <w:r w:rsidRPr="00CE7DA6">
        <w:rPr>
          <w:bCs/>
          <w:iCs/>
        </w:rPr>
        <w:t xml:space="preserve"> e Relação Benefício Custo B/C de </w:t>
      </w:r>
      <w:r>
        <w:rPr>
          <w:bCs/>
          <w:iCs/>
        </w:rPr>
        <w:t>1,</w:t>
      </w:r>
      <w:r w:rsidR="00814E8C">
        <w:rPr>
          <w:bCs/>
          <w:iCs/>
        </w:rPr>
        <w:t>64</w:t>
      </w:r>
      <w:r>
        <w:rPr>
          <w:bCs/>
          <w:iCs/>
        </w:rPr>
        <w:t>.</w:t>
      </w:r>
    </w:p>
    <w:p w14:paraId="5102BAA0" w14:textId="77777777" w:rsidR="00B8368C" w:rsidRPr="00B8368C" w:rsidRDefault="00B8368C" w:rsidP="00B8368C">
      <w:pPr>
        <w:tabs>
          <w:tab w:val="left" w:pos="709"/>
        </w:tabs>
        <w:rPr>
          <w:bCs/>
          <w:iCs/>
        </w:rPr>
      </w:pPr>
    </w:p>
    <w:p w14:paraId="430C0E6E" w14:textId="3EE263FB" w:rsidR="0052771F" w:rsidRDefault="00795A4F" w:rsidP="00C43FE6">
      <w:pPr>
        <w:pStyle w:val="ListParagraph"/>
        <w:numPr>
          <w:ilvl w:val="1"/>
          <w:numId w:val="5"/>
        </w:numPr>
        <w:tabs>
          <w:tab w:val="left" w:pos="709"/>
        </w:tabs>
        <w:spacing w:after="0" w:line="240" w:lineRule="auto"/>
        <w:ind w:left="709" w:hanging="709"/>
        <w:rPr>
          <w:bCs/>
          <w:iCs/>
        </w:rPr>
      </w:pPr>
      <w:r>
        <w:rPr>
          <w:bCs/>
          <w:iCs/>
        </w:rPr>
        <w:t xml:space="preserve">A análise de sensibilidade é apresentada a seguir. </w:t>
      </w:r>
      <w:r w:rsidR="00011383">
        <w:rPr>
          <w:bCs/>
          <w:iCs/>
        </w:rPr>
        <w:t>O</w:t>
      </w:r>
      <w:r>
        <w:rPr>
          <w:bCs/>
          <w:iCs/>
        </w:rPr>
        <w:t>ptou-se em identificar a tarifa mínima de energia em que o projeto permanece viável. Assim, o menor valor de tarifa é de US$ 0,0</w:t>
      </w:r>
      <w:r w:rsidR="00775552">
        <w:rPr>
          <w:bCs/>
          <w:iCs/>
        </w:rPr>
        <w:t>52</w:t>
      </w:r>
      <w:r>
        <w:rPr>
          <w:bCs/>
          <w:iCs/>
        </w:rPr>
        <w:t xml:space="preserve"> / KWh, em reais o valor é de R$ 0,</w:t>
      </w:r>
      <w:r w:rsidR="00775552">
        <w:rPr>
          <w:bCs/>
          <w:iCs/>
        </w:rPr>
        <w:t>16</w:t>
      </w:r>
      <w:r>
        <w:rPr>
          <w:bCs/>
          <w:iCs/>
        </w:rPr>
        <w:t xml:space="preserve"> / KWh</w:t>
      </w:r>
      <w:r w:rsidR="00953719">
        <w:rPr>
          <w:rStyle w:val="FootnoteReference"/>
          <w:bCs/>
          <w:iCs/>
        </w:rPr>
        <w:footnoteReference w:id="21"/>
      </w:r>
      <w:r>
        <w:rPr>
          <w:bCs/>
          <w:iCs/>
        </w:rPr>
        <w:t>. O quadro a seguir apresenta esse resultado.</w:t>
      </w:r>
    </w:p>
    <w:p w14:paraId="12A3FFF2" w14:textId="77777777" w:rsidR="00795A4F" w:rsidRDefault="00795A4F" w:rsidP="00795A4F">
      <w:pPr>
        <w:tabs>
          <w:tab w:val="left" w:pos="709"/>
        </w:tabs>
        <w:rPr>
          <w:bCs/>
          <w:iCs/>
        </w:rPr>
      </w:pPr>
    </w:p>
    <w:p w14:paraId="11AF1E1F" w14:textId="2518EC77" w:rsidR="00795A4F" w:rsidRDefault="00795A4F" w:rsidP="00795A4F">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14</w:t>
      </w:r>
      <w:r w:rsidR="00EC064C">
        <w:rPr>
          <w:noProof/>
        </w:rPr>
        <w:fldChar w:fldCharType="end"/>
      </w:r>
      <w:r>
        <w:t xml:space="preserve"> – Análise de sensibilidade – Menor tarifa </w:t>
      </w:r>
      <w:r w:rsidR="00B55760">
        <w:t xml:space="preserve">para </w:t>
      </w:r>
      <w:r>
        <w:t>TIR = 12%.</w:t>
      </w:r>
    </w:p>
    <w:p w14:paraId="3715AA11" w14:textId="77777777" w:rsidR="00795A4F" w:rsidRDefault="00795A4F" w:rsidP="00795A4F">
      <w:pPr>
        <w:tabs>
          <w:tab w:val="left" w:pos="709"/>
        </w:tabs>
        <w:rPr>
          <w:bCs/>
          <w:iCs/>
        </w:rPr>
      </w:pPr>
    </w:p>
    <w:tbl>
      <w:tblPr>
        <w:tblW w:w="8758" w:type="dxa"/>
        <w:jc w:val="center"/>
        <w:tblCellMar>
          <w:left w:w="70" w:type="dxa"/>
          <w:right w:w="70" w:type="dxa"/>
        </w:tblCellMar>
        <w:tblLook w:val="04A0" w:firstRow="1" w:lastRow="0" w:firstColumn="1" w:lastColumn="0" w:noHBand="0" w:noVBand="1"/>
      </w:tblPr>
      <w:tblGrid>
        <w:gridCol w:w="567"/>
        <w:gridCol w:w="1491"/>
        <w:gridCol w:w="1973"/>
        <w:gridCol w:w="1771"/>
        <w:gridCol w:w="1527"/>
        <w:gridCol w:w="1429"/>
      </w:tblGrid>
      <w:tr w:rsidR="00795A4F" w:rsidRPr="00D915A6" w14:paraId="06555585" w14:textId="77777777" w:rsidTr="00775552">
        <w:trPr>
          <w:trHeight w:val="26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5BE622" w14:textId="77777777" w:rsidR="00795A4F" w:rsidRPr="00D915A6" w:rsidRDefault="00795A4F" w:rsidP="00795A4F">
            <w:pPr>
              <w:jc w:val="center"/>
              <w:rPr>
                <w:b/>
                <w:bCs/>
                <w:sz w:val="22"/>
                <w:szCs w:val="22"/>
                <w:lang w:eastAsia="es-ES_tradnl"/>
              </w:rPr>
            </w:pPr>
            <w:r w:rsidRPr="00D915A6">
              <w:rPr>
                <w:b/>
                <w:bCs/>
                <w:sz w:val="22"/>
                <w:szCs w:val="22"/>
                <w:lang w:eastAsia="es-ES_tradnl"/>
              </w:rPr>
              <w:t>Ano</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85721" w14:textId="77777777" w:rsidR="00795A4F" w:rsidRPr="00D915A6" w:rsidRDefault="00795A4F" w:rsidP="00795A4F">
            <w:pPr>
              <w:jc w:val="center"/>
              <w:rPr>
                <w:b/>
                <w:bCs/>
                <w:sz w:val="22"/>
                <w:szCs w:val="22"/>
                <w:lang w:eastAsia="es-ES_tradnl"/>
              </w:rPr>
            </w:pPr>
            <w:r w:rsidRPr="00D915A6">
              <w:rPr>
                <w:b/>
                <w:bCs/>
                <w:sz w:val="22"/>
                <w:szCs w:val="22"/>
                <w:lang w:eastAsia="es-ES_tradnl"/>
              </w:rPr>
              <w:t>Investimentos</w:t>
            </w:r>
          </w:p>
        </w:tc>
        <w:tc>
          <w:tcPr>
            <w:tcW w:w="52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537057" w14:textId="77777777" w:rsidR="00795A4F" w:rsidRPr="00D915A6" w:rsidRDefault="00795A4F" w:rsidP="00795A4F">
            <w:pPr>
              <w:jc w:val="center"/>
              <w:rPr>
                <w:b/>
                <w:bCs/>
                <w:sz w:val="22"/>
                <w:szCs w:val="22"/>
                <w:lang w:eastAsia="es-ES_tradnl"/>
              </w:rPr>
            </w:pPr>
            <w:r w:rsidRPr="00D915A6">
              <w:rPr>
                <w:b/>
                <w:bCs/>
                <w:sz w:val="22"/>
                <w:szCs w:val="22"/>
                <w:lang w:eastAsia="es-ES_tradnl"/>
              </w:rPr>
              <w:t>Benefício Custos Evitados</w:t>
            </w:r>
          </w:p>
        </w:tc>
        <w:tc>
          <w:tcPr>
            <w:tcW w:w="1429" w:type="dxa"/>
            <w:tcBorders>
              <w:top w:val="single" w:sz="4" w:space="0" w:color="auto"/>
              <w:left w:val="nil"/>
              <w:bottom w:val="single" w:sz="4" w:space="0" w:color="auto"/>
              <w:right w:val="single" w:sz="4" w:space="0" w:color="auto"/>
            </w:tcBorders>
            <w:shd w:val="clear" w:color="000000" w:fill="FFFFFF"/>
            <w:noWrap/>
            <w:vAlign w:val="bottom"/>
            <w:hideMark/>
          </w:tcPr>
          <w:p w14:paraId="6309B443" w14:textId="77777777" w:rsidR="00795A4F" w:rsidRPr="00D915A6" w:rsidRDefault="00795A4F" w:rsidP="00795A4F">
            <w:pPr>
              <w:jc w:val="center"/>
              <w:rPr>
                <w:b/>
                <w:bCs/>
                <w:sz w:val="22"/>
                <w:szCs w:val="22"/>
                <w:lang w:eastAsia="es-ES_tradnl"/>
              </w:rPr>
            </w:pPr>
            <w:r w:rsidRPr="00D915A6">
              <w:rPr>
                <w:b/>
                <w:bCs/>
                <w:sz w:val="22"/>
                <w:szCs w:val="22"/>
                <w:lang w:eastAsia="es-ES_tradnl"/>
              </w:rPr>
              <w:t>TIRE</w:t>
            </w:r>
          </w:p>
        </w:tc>
      </w:tr>
      <w:tr w:rsidR="00795A4F" w:rsidRPr="00D915A6" w14:paraId="561B8791" w14:textId="77777777" w:rsidTr="00775552">
        <w:trPr>
          <w:trHeight w:val="61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BE875E" w14:textId="77777777" w:rsidR="00795A4F" w:rsidRPr="00D915A6" w:rsidRDefault="00795A4F" w:rsidP="00795A4F">
            <w:pPr>
              <w:rPr>
                <w:b/>
                <w:bCs/>
                <w:sz w:val="22"/>
                <w:szCs w:val="22"/>
                <w:lang w:eastAsia="es-ES_tradnl"/>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25BCF88" w14:textId="77777777" w:rsidR="00795A4F" w:rsidRPr="00D915A6" w:rsidRDefault="00795A4F" w:rsidP="00795A4F">
            <w:pPr>
              <w:rPr>
                <w:b/>
                <w:bCs/>
                <w:sz w:val="22"/>
                <w:szCs w:val="22"/>
                <w:lang w:eastAsia="es-ES_tradnl"/>
              </w:rPr>
            </w:pPr>
          </w:p>
        </w:tc>
        <w:tc>
          <w:tcPr>
            <w:tcW w:w="19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355898" w14:textId="77777777" w:rsidR="00795A4F" w:rsidRPr="00D915A6" w:rsidRDefault="00795A4F" w:rsidP="00795A4F">
            <w:pPr>
              <w:jc w:val="center"/>
              <w:rPr>
                <w:b/>
                <w:bCs/>
                <w:sz w:val="22"/>
                <w:szCs w:val="22"/>
                <w:lang w:eastAsia="es-ES_tradnl"/>
              </w:rPr>
            </w:pPr>
            <w:r w:rsidRPr="00D915A6">
              <w:rPr>
                <w:b/>
                <w:bCs/>
                <w:sz w:val="22"/>
                <w:szCs w:val="22"/>
                <w:lang w:eastAsia="es-ES_tradnl"/>
              </w:rPr>
              <w:t xml:space="preserve">Gastos Situação atual                      (sem projeto) </w:t>
            </w:r>
          </w:p>
        </w:tc>
        <w:tc>
          <w:tcPr>
            <w:tcW w:w="17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947DF0" w14:textId="77777777" w:rsidR="00795A4F" w:rsidRPr="00D915A6" w:rsidRDefault="00795A4F" w:rsidP="00795A4F">
            <w:pPr>
              <w:jc w:val="center"/>
              <w:rPr>
                <w:b/>
                <w:bCs/>
                <w:sz w:val="22"/>
                <w:szCs w:val="22"/>
                <w:lang w:eastAsia="es-ES_tradnl"/>
              </w:rPr>
            </w:pPr>
            <w:r w:rsidRPr="00D915A6">
              <w:rPr>
                <w:b/>
                <w:bCs/>
                <w:sz w:val="22"/>
                <w:szCs w:val="22"/>
                <w:lang w:eastAsia="es-ES_tradnl"/>
              </w:rPr>
              <w:t xml:space="preserve">Gastos Situação nova                               (com projeto) </w:t>
            </w:r>
          </w:p>
        </w:tc>
        <w:tc>
          <w:tcPr>
            <w:tcW w:w="1527" w:type="dxa"/>
            <w:vMerge w:val="restart"/>
            <w:tcBorders>
              <w:top w:val="nil"/>
              <w:left w:val="single" w:sz="4" w:space="0" w:color="auto"/>
              <w:bottom w:val="single" w:sz="4" w:space="0" w:color="000000"/>
              <w:right w:val="single" w:sz="4" w:space="0" w:color="auto"/>
            </w:tcBorders>
            <w:shd w:val="clear" w:color="auto" w:fill="auto"/>
            <w:vAlign w:val="center"/>
            <w:hideMark/>
          </w:tcPr>
          <w:p w14:paraId="6FB014EF" w14:textId="77777777" w:rsidR="00795A4F" w:rsidRPr="00D915A6" w:rsidRDefault="00795A4F" w:rsidP="00795A4F">
            <w:pPr>
              <w:jc w:val="center"/>
              <w:rPr>
                <w:b/>
                <w:bCs/>
                <w:sz w:val="22"/>
                <w:szCs w:val="22"/>
                <w:lang w:eastAsia="es-ES_tradnl"/>
              </w:rPr>
            </w:pPr>
            <w:r w:rsidRPr="00D915A6">
              <w:rPr>
                <w:b/>
                <w:bCs/>
                <w:sz w:val="22"/>
                <w:szCs w:val="22"/>
                <w:lang w:eastAsia="es-ES_tradnl"/>
              </w:rPr>
              <w:t>Custos Evitados</w:t>
            </w:r>
          </w:p>
        </w:tc>
        <w:tc>
          <w:tcPr>
            <w:tcW w:w="142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20103B" w14:textId="77777777" w:rsidR="00795A4F" w:rsidRPr="00D915A6" w:rsidRDefault="00795A4F" w:rsidP="00795A4F">
            <w:pPr>
              <w:jc w:val="center"/>
              <w:rPr>
                <w:b/>
                <w:bCs/>
                <w:sz w:val="22"/>
                <w:szCs w:val="22"/>
                <w:lang w:eastAsia="es-ES_tradnl"/>
              </w:rPr>
            </w:pPr>
            <w:r w:rsidRPr="00D915A6">
              <w:rPr>
                <w:b/>
                <w:bCs/>
                <w:sz w:val="22"/>
                <w:szCs w:val="22"/>
                <w:lang w:eastAsia="es-ES_tradnl"/>
              </w:rPr>
              <w:t>12,00%</w:t>
            </w:r>
          </w:p>
        </w:tc>
      </w:tr>
      <w:tr w:rsidR="00795A4F" w:rsidRPr="00D915A6" w14:paraId="67DBF70E" w14:textId="77777777" w:rsidTr="00D07FC4">
        <w:trPr>
          <w:trHeight w:val="253"/>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92CA13C" w14:textId="77777777" w:rsidR="00795A4F" w:rsidRPr="00D915A6" w:rsidRDefault="00795A4F" w:rsidP="00795A4F">
            <w:pPr>
              <w:rPr>
                <w:b/>
                <w:bCs/>
                <w:sz w:val="22"/>
                <w:szCs w:val="22"/>
                <w:lang w:eastAsia="es-ES_tradnl"/>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403279A7" w14:textId="77777777" w:rsidR="00795A4F" w:rsidRPr="00D915A6" w:rsidRDefault="00795A4F" w:rsidP="00795A4F">
            <w:pPr>
              <w:rPr>
                <w:b/>
                <w:bCs/>
                <w:sz w:val="22"/>
                <w:szCs w:val="22"/>
                <w:lang w:eastAsia="es-ES_tradnl"/>
              </w:rPr>
            </w:pPr>
          </w:p>
        </w:tc>
        <w:tc>
          <w:tcPr>
            <w:tcW w:w="1973" w:type="dxa"/>
            <w:vMerge/>
            <w:tcBorders>
              <w:top w:val="nil"/>
              <w:left w:val="single" w:sz="4" w:space="0" w:color="auto"/>
              <w:bottom w:val="single" w:sz="4" w:space="0" w:color="000000"/>
              <w:right w:val="single" w:sz="4" w:space="0" w:color="auto"/>
            </w:tcBorders>
            <w:vAlign w:val="center"/>
            <w:hideMark/>
          </w:tcPr>
          <w:p w14:paraId="6B71C313" w14:textId="77777777" w:rsidR="00795A4F" w:rsidRPr="00D915A6" w:rsidRDefault="00795A4F" w:rsidP="00795A4F">
            <w:pPr>
              <w:rPr>
                <w:b/>
                <w:bCs/>
                <w:sz w:val="22"/>
                <w:szCs w:val="22"/>
                <w:lang w:eastAsia="es-ES_tradnl"/>
              </w:rPr>
            </w:pPr>
          </w:p>
        </w:tc>
        <w:tc>
          <w:tcPr>
            <w:tcW w:w="1771" w:type="dxa"/>
            <w:vMerge/>
            <w:tcBorders>
              <w:top w:val="nil"/>
              <w:left w:val="single" w:sz="4" w:space="0" w:color="auto"/>
              <w:bottom w:val="single" w:sz="4" w:space="0" w:color="000000"/>
              <w:right w:val="single" w:sz="4" w:space="0" w:color="auto"/>
            </w:tcBorders>
            <w:vAlign w:val="center"/>
            <w:hideMark/>
          </w:tcPr>
          <w:p w14:paraId="06558DB7" w14:textId="77777777" w:rsidR="00795A4F" w:rsidRPr="00D915A6" w:rsidRDefault="00795A4F" w:rsidP="00795A4F">
            <w:pPr>
              <w:rPr>
                <w:b/>
                <w:bCs/>
                <w:sz w:val="22"/>
                <w:szCs w:val="22"/>
                <w:lang w:eastAsia="es-ES_tradnl"/>
              </w:rPr>
            </w:pPr>
          </w:p>
        </w:tc>
        <w:tc>
          <w:tcPr>
            <w:tcW w:w="1527" w:type="dxa"/>
            <w:vMerge/>
            <w:tcBorders>
              <w:top w:val="nil"/>
              <w:left w:val="single" w:sz="4" w:space="0" w:color="auto"/>
              <w:bottom w:val="single" w:sz="4" w:space="0" w:color="000000"/>
              <w:right w:val="single" w:sz="4" w:space="0" w:color="auto"/>
            </w:tcBorders>
            <w:vAlign w:val="center"/>
            <w:hideMark/>
          </w:tcPr>
          <w:p w14:paraId="1B2A68D8" w14:textId="77777777" w:rsidR="00795A4F" w:rsidRPr="00D915A6" w:rsidRDefault="00795A4F" w:rsidP="00795A4F">
            <w:pPr>
              <w:rPr>
                <w:b/>
                <w:bCs/>
                <w:sz w:val="22"/>
                <w:szCs w:val="22"/>
                <w:lang w:eastAsia="es-ES_tradnl"/>
              </w:rPr>
            </w:pPr>
          </w:p>
        </w:tc>
        <w:tc>
          <w:tcPr>
            <w:tcW w:w="1429" w:type="dxa"/>
            <w:vMerge/>
            <w:tcBorders>
              <w:top w:val="nil"/>
              <w:left w:val="single" w:sz="4" w:space="0" w:color="auto"/>
              <w:bottom w:val="single" w:sz="4" w:space="0" w:color="000000"/>
              <w:right w:val="single" w:sz="4" w:space="0" w:color="auto"/>
            </w:tcBorders>
            <w:vAlign w:val="center"/>
            <w:hideMark/>
          </w:tcPr>
          <w:p w14:paraId="4504E542" w14:textId="77777777" w:rsidR="00795A4F" w:rsidRPr="00D915A6" w:rsidRDefault="00795A4F" w:rsidP="00795A4F">
            <w:pPr>
              <w:rPr>
                <w:b/>
                <w:bCs/>
                <w:sz w:val="22"/>
                <w:szCs w:val="22"/>
                <w:lang w:eastAsia="es-ES_tradnl"/>
              </w:rPr>
            </w:pPr>
          </w:p>
        </w:tc>
      </w:tr>
      <w:tr w:rsidR="00775552" w:rsidRPr="00D915A6" w14:paraId="668A6875"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7CA1CB5E" w14:textId="77777777" w:rsidR="00775552" w:rsidRPr="00D915A6" w:rsidRDefault="00775552" w:rsidP="00795A4F">
            <w:pPr>
              <w:jc w:val="center"/>
              <w:rPr>
                <w:sz w:val="22"/>
                <w:szCs w:val="22"/>
                <w:lang w:eastAsia="es-ES_tradnl"/>
              </w:rPr>
            </w:pPr>
            <w:r w:rsidRPr="00D915A6">
              <w:rPr>
                <w:sz w:val="22"/>
                <w:szCs w:val="22"/>
                <w:lang w:eastAsia="es-ES_tradnl"/>
              </w:rPr>
              <w:t>0</w:t>
            </w:r>
          </w:p>
        </w:tc>
        <w:tc>
          <w:tcPr>
            <w:tcW w:w="1491" w:type="dxa"/>
            <w:tcBorders>
              <w:top w:val="nil"/>
              <w:left w:val="single" w:sz="4" w:space="0" w:color="auto"/>
              <w:bottom w:val="nil"/>
              <w:right w:val="single" w:sz="4" w:space="0" w:color="auto"/>
            </w:tcBorders>
            <w:shd w:val="clear" w:color="auto" w:fill="auto"/>
            <w:noWrap/>
            <w:vAlign w:val="bottom"/>
            <w:hideMark/>
          </w:tcPr>
          <w:p w14:paraId="6603DBF1" w14:textId="19D7FC11" w:rsidR="00775552" w:rsidRPr="00D915A6" w:rsidRDefault="00775552" w:rsidP="00775552">
            <w:pPr>
              <w:jc w:val="right"/>
              <w:rPr>
                <w:sz w:val="22"/>
                <w:szCs w:val="22"/>
                <w:lang w:eastAsia="es-ES_tradnl"/>
              </w:rPr>
            </w:pPr>
            <w:r w:rsidRPr="00D915A6">
              <w:rPr>
                <w:sz w:val="22"/>
                <w:szCs w:val="22"/>
              </w:rPr>
              <w:t xml:space="preserve">    210.000.000 </w:t>
            </w:r>
          </w:p>
        </w:tc>
        <w:tc>
          <w:tcPr>
            <w:tcW w:w="1973" w:type="dxa"/>
            <w:tcBorders>
              <w:top w:val="nil"/>
              <w:left w:val="nil"/>
              <w:bottom w:val="nil"/>
              <w:right w:val="nil"/>
            </w:tcBorders>
            <w:shd w:val="clear" w:color="auto" w:fill="auto"/>
            <w:noWrap/>
            <w:vAlign w:val="bottom"/>
            <w:hideMark/>
          </w:tcPr>
          <w:p w14:paraId="3D19A410" w14:textId="2B28BDE6" w:rsidR="00775552" w:rsidRPr="00D915A6" w:rsidRDefault="00775552" w:rsidP="00775552">
            <w:pPr>
              <w:jc w:val="right"/>
              <w:rPr>
                <w:sz w:val="22"/>
                <w:szCs w:val="22"/>
                <w:lang w:eastAsia="es-ES_tradnl"/>
              </w:rPr>
            </w:pPr>
            <w:r w:rsidRPr="00D915A6">
              <w:rPr>
                <w:sz w:val="22"/>
                <w:szCs w:val="22"/>
              </w:rPr>
              <w:t xml:space="preserve">   61.233.277 </w:t>
            </w:r>
          </w:p>
        </w:tc>
        <w:tc>
          <w:tcPr>
            <w:tcW w:w="1771" w:type="dxa"/>
            <w:tcBorders>
              <w:top w:val="nil"/>
              <w:left w:val="single" w:sz="4" w:space="0" w:color="auto"/>
              <w:bottom w:val="nil"/>
              <w:right w:val="nil"/>
            </w:tcBorders>
            <w:shd w:val="clear" w:color="auto" w:fill="auto"/>
            <w:noWrap/>
            <w:vAlign w:val="bottom"/>
            <w:hideMark/>
          </w:tcPr>
          <w:p w14:paraId="1BB7C8CA" w14:textId="5619F30B" w:rsidR="00775552" w:rsidRPr="00D915A6" w:rsidRDefault="00775552" w:rsidP="00775552">
            <w:pPr>
              <w:jc w:val="right"/>
              <w:rPr>
                <w:sz w:val="22"/>
                <w:szCs w:val="22"/>
                <w:lang w:eastAsia="es-ES_tradnl"/>
              </w:rPr>
            </w:pPr>
            <w:r w:rsidRPr="00D915A6">
              <w:rPr>
                <w:sz w:val="22"/>
                <w:szCs w:val="22"/>
              </w:rPr>
              <w:t xml:space="preserve"> 36.069.728 </w:t>
            </w:r>
          </w:p>
        </w:tc>
        <w:tc>
          <w:tcPr>
            <w:tcW w:w="1527" w:type="dxa"/>
            <w:tcBorders>
              <w:top w:val="nil"/>
              <w:left w:val="single" w:sz="4" w:space="0" w:color="auto"/>
              <w:bottom w:val="nil"/>
              <w:right w:val="single" w:sz="4" w:space="0" w:color="auto"/>
            </w:tcBorders>
            <w:shd w:val="clear" w:color="auto" w:fill="auto"/>
            <w:noWrap/>
            <w:vAlign w:val="bottom"/>
            <w:hideMark/>
          </w:tcPr>
          <w:p w14:paraId="749EB217" w14:textId="031322F1" w:rsidR="00775552" w:rsidRPr="00D915A6" w:rsidRDefault="00775552" w:rsidP="00775552">
            <w:pPr>
              <w:jc w:val="right"/>
              <w:rPr>
                <w:sz w:val="22"/>
                <w:szCs w:val="22"/>
                <w:lang w:eastAsia="es-ES_tradnl"/>
              </w:rPr>
            </w:pPr>
            <w:r w:rsidRPr="00D915A6">
              <w:rPr>
                <w:sz w:val="22"/>
                <w:szCs w:val="22"/>
              </w:rPr>
              <w:t xml:space="preserve">    25.163.548 </w:t>
            </w:r>
          </w:p>
        </w:tc>
        <w:tc>
          <w:tcPr>
            <w:tcW w:w="1429" w:type="dxa"/>
            <w:tcBorders>
              <w:top w:val="nil"/>
              <w:left w:val="nil"/>
              <w:bottom w:val="nil"/>
              <w:right w:val="single" w:sz="4" w:space="0" w:color="auto"/>
            </w:tcBorders>
            <w:shd w:val="clear" w:color="auto" w:fill="auto"/>
            <w:noWrap/>
            <w:vAlign w:val="bottom"/>
            <w:hideMark/>
          </w:tcPr>
          <w:p w14:paraId="07230BDA" w14:textId="5509F4EC" w:rsidR="00775552" w:rsidRPr="00D915A6" w:rsidRDefault="00775552" w:rsidP="00775552">
            <w:pPr>
              <w:jc w:val="right"/>
              <w:rPr>
                <w:sz w:val="22"/>
                <w:szCs w:val="22"/>
                <w:lang w:eastAsia="es-ES_tradnl"/>
              </w:rPr>
            </w:pPr>
            <w:r w:rsidRPr="00D915A6">
              <w:rPr>
                <w:sz w:val="22"/>
                <w:szCs w:val="22"/>
              </w:rPr>
              <w:t>(184.836.452)</w:t>
            </w:r>
          </w:p>
        </w:tc>
      </w:tr>
      <w:tr w:rsidR="00775552" w:rsidRPr="00D915A6" w14:paraId="11033585" w14:textId="77777777" w:rsidTr="000F68DB">
        <w:trPr>
          <w:trHeight w:val="357"/>
          <w:jc w:val="center"/>
        </w:trPr>
        <w:tc>
          <w:tcPr>
            <w:tcW w:w="567" w:type="dxa"/>
            <w:tcBorders>
              <w:top w:val="nil"/>
              <w:left w:val="single" w:sz="4" w:space="0" w:color="auto"/>
              <w:bottom w:val="nil"/>
              <w:right w:val="nil"/>
            </w:tcBorders>
            <w:shd w:val="clear" w:color="auto" w:fill="auto"/>
            <w:noWrap/>
            <w:vAlign w:val="bottom"/>
            <w:hideMark/>
          </w:tcPr>
          <w:p w14:paraId="66D64E88" w14:textId="77777777" w:rsidR="00775552" w:rsidRPr="00D915A6" w:rsidRDefault="00775552" w:rsidP="00795A4F">
            <w:pPr>
              <w:jc w:val="center"/>
              <w:rPr>
                <w:sz w:val="22"/>
                <w:szCs w:val="22"/>
                <w:lang w:eastAsia="es-ES_tradnl"/>
              </w:rPr>
            </w:pPr>
            <w:r w:rsidRPr="00D915A6">
              <w:rPr>
                <w:sz w:val="22"/>
                <w:szCs w:val="22"/>
                <w:lang w:eastAsia="es-ES_tradnl"/>
              </w:rPr>
              <w:t>1</w:t>
            </w:r>
          </w:p>
        </w:tc>
        <w:tc>
          <w:tcPr>
            <w:tcW w:w="1491" w:type="dxa"/>
            <w:tcBorders>
              <w:top w:val="nil"/>
              <w:left w:val="single" w:sz="4" w:space="0" w:color="auto"/>
              <w:bottom w:val="nil"/>
              <w:right w:val="single" w:sz="4" w:space="0" w:color="auto"/>
            </w:tcBorders>
            <w:shd w:val="clear" w:color="auto" w:fill="auto"/>
            <w:noWrap/>
            <w:vAlign w:val="bottom"/>
            <w:hideMark/>
          </w:tcPr>
          <w:p w14:paraId="468FA52D" w14:textId="1A6A8BE7"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0FC08D29" w14:textId="2F67EE40"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68F42141" w14:textId="46263C35"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78AC9FC3" w14:textId="57D3B6BB"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117A044A" w14:textId="195BC815"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1038FA08"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4328F05B" w14:textId="77777777" w:rsidR="00775552" w:rsidRPr="00D915A6" w:rsidRDefault="00775552" w:rsidP="00795A4F">
            <w:pPr>
              <w:jc w:val="center"/>
              <w:rPr>
                <w:sz w:val="22"/>
                <w:szCs w:val="22"/>
                <w:lang w:eastAsia="es-ES_tradnl"/>
              </w:rPr>
            </w:pPr>
            <w:r w:rsidRPr="00D915A6">
              <w:rPr>
                <w:sz w:val="22"/>
                <w:szCs w:val="22"/>
                <w:lang w:eastAsia="es-ES_tradnl"/>
              </w:rPr>
              <w:t>2</w:t>
            </w:r>
          </w:p>
        </w:tc>
        <w:tc>
          <w:tcPr>
            <w:tcW w:w="1491" w:type="dxa"/>
            <w:tcBorders>
              <w:top w:val="nil"/>
              <w:left w:val="single" w:sz="4" w:space="0" w:color="auto"/>
              <w:bottom w:val="nil"/>
              <w:right w:val="single" w:sz="4" w:space="0" w:color="auto"/>
            </w:tcBorders>
            <w:shd w:val="clear" w:color="auto" w:fill="auto"/>
            <w:noWrap/>
            <w:vAlign w:val="bottom"/>
            <w:hideMark/>
          </w:tcPr>
          <w:p w14:paraId="1499A003" w14:textId="3169D052"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649C5B78" w14:textId="11110206"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5D6DF644" w14:textId="5D6F7D7B"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5E8D6937" w14:textId="582B4E8D"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720A4D00" w14:textId="688FC9D7"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6B3018D3"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74DCB023" w14:textId="77777777" w:rsidR="00775552" w:rsidRPr="00D915A6" w:rsidRDefault="00775552" w:rsidP="00795A4F">
            <w:pPr>
              <w:jc w:val="center"/>
              <w:rPr>
                <w:sz w:val="22"/>
                <w:szCs w:val="22"/>
                <w:lang w:eastAsia="es-ES_tradnl"/>
              </w:rPr>
            </w:pPr>
            <w:r w:rsidRPr="00D915A6">
              <w:rPr>
                <w:sz w:val="22"/>
                <w:szCs w:val="22"/>
                <w:lang w:eastAsia="es-ES_tradnl"/>
              </w:rPr>
              <w:t>3</w:t>
            </w:r>
          </w:p>
        </w:tc>
        <w:tc>
          <w:tcPr>
            <w:tcW w:w="1491" w:type="dxa"/>
            <w:tcBorders>
              <w:top w:val="nil"/>
              <w:left w:val="single" w:sz="4" w:space="0" w:color="auto"/>
              <w:bottom w:val="nil"/>
              <w:right w:val="single" w:sz="4" w:space="0" w:color="auto"/>
            </w:tcBorders>
            <w:shd w:val="clear" w:color="auto" w:fill="auto"/>
            <w:noWrap/>
            <w:vAlign w:val="bottom"/>
            <w:hideMark/>
          </w:tcPr>
          <w:p w14:paraId="515E2780" w14:textId="6750DAAE"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241E2BD9" w14:textId="37CF7D32"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3484EF36" w14:textId="6CBE4CAD"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6AD9BA1D" w14:textId="3022F36D"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3DC5E006" w14:textId="2B39AA06"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28638033"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2F353DE8" w14:textId="77777777" w:rsidR="00775552" w:rsidRPr="00D915A6" w:rsidRDefault="00775552" w:rsidP="00795A4F">
            <w:pPr>
              <w:jc w:val="center"/>
              <w:rPr>
                <w:sz w:val="22"/>
                <w:szCs w:val="22"/>
                <w:lang w:eastAsia="es-ES_tradnl"/>
              </w:rPr>
            </w:pPr>
            <w:r w:rsidRPr="00D915A6">
              <w:rPr>
                <w:sz w:val="22"/>
                <w:szCs w:val="22"/>
                <w:lang w:eastAsia="es-ES_tradnl"/>
              </w:rPr>
              <w:t>4</w:t>
            </w:r>
          </w:p>
        </w:tc>
        <w:tc>
          <w:tcPr>
            <w:tcW w:w="1491" w:type="dxa"/>
            <w:tcBorders>
              <w:top w:val="nil"/>
              <w:left w:val="single" w:sz="4" w:space="0" w:color="auto"/>
              <w:bottom w:val="nil"/>
              <w:right w:val="single" w:sz="4" w:space="0" w:color="auto"/>
            </w:tcBorders>
            <w:shd w:val="clear" w:color="auto" w:fill="auto"/>
            <w:noWrap/>
            <w:vAlign w:val="bottom"/>
            <w:hideMark/>
          </w:tcPr>
          <w:p w14:paraId="2894AC4C" w14:textId="4DF3BDED"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6AA2B03B" w14:textId="24CE3F76"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7E4FB25A" w14:textId="4CA30D87"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527A2E9D" w14:textId="36A4F2CE"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345B29E8" w14:textId="34FA47B5"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76B007D1"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0C39F2FB" w14:textId="77777777" w:rsidR="00775552" w:rsidRPr="00D915A6" w:rsidRDefault="00775552" w:rsidP="00795A4F">
            <w:pPr>
              <w:jc w:val="center"/>
              <w:rPr>
                <w:sz w:val="22"/>
                <w:szCs w:val="22"/>
                <w:lang w:eastAsia="es-ES_tradnl"/>
              </w:rPr>
            </w:pPr>
            <w:r w:rsidRPr="00D915A6">
              <w:rPr>
                <w:sz w:val="22"/>
                <w:szCs w:val="22"/>
                <w:lang w:eastAsia="es-ES_tradnl"/>
              </w:rPr>
              <w:t>5</w:t>
            </w:r>
          </w:p>
        </w:tc>
        <w:tc>
          <w:tcPr>
            <w:tcW w:w="1491" w:type="dxa"/>
            <w:tcBorders>
              <w:top w:val="nil"/>
              <w:left w:val="single" w:sz="4" w:space="0" w:color="auto"/>
              <w:bottom w:val="nil"/>
              <w:right w:val="single" w:sz="4" w:space="0" w:color="auto"/>
            </w:tcBorders>
            <w:shd w:val="clear" w:color="auto" w:fill="auto"/>
            <w:noWrap/>
            <w:vAlign w:val="bottom"/>
            <w:hideMark/>
          </w:tcPr>
          <w:p w14:paraId="262B417B" w14:textId="3FAE4B57"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647BCB4C" w14:textId="618731CD" w:rsidR="00775552" w:rsidRPr="00D915A6" w:rsidRDefault="00775552" w:rsidP="00775552">
            <w:pPr>
              <w:jc w:val="right"/>
              <w:rPr>
                <w:sz w:val="22"/>
                <w:szCs w:val="22"/>
                <w:lang w:eastAsia="es-ES_tradnl"/>
              </w:rPr>
            </w:pPr>
            <w:r w:rsidRPr="00D915A6">
              <w:rPr>
                <w:sz w:val="22"/>
                <w:szCs w:val="22"/>
              </w:rPr>
              <w:t xml:space="preserve">       122.833.277 </w:t>
            </w:r>
          </w:p>
        </w:tc>
        <w:tc>
          <w:tcPr>
            <w:tcW w:w="1771" w:type="dxa"/>
            <w:tcBorders>
              <w:top w:val="nil"/>
              <w:left w:val="single" w:sz="4" w:space="0" w:color="auto"/>
              <w:bottom w:val="nil"/>
              <w:right w:val="nil"/>
            </w:tcBorders>
            <w:shd w:val="clear" w:color="auto" w:fill="auto"/>
            <w:noWrap/>
            <w:vAlign w:val="bottom"/>
            <w:hideMark/>
          </w:tcPr>
          <w:p w14:paraId="7C33049D" w14:textId="37662130"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4C44EB5A" w14:textId="35690869" w:rsidR="00775552" w:rsidRPr="00D915A6" w:rsidRDefault="00775552" w:rsidP="00775552">
            <w:pPr>
              <w:jc w:val="right"/>
              <w:rPr>
                <w:sz w:val="22"/>
                <w:szCs w:val="22"/>
                <w:lang w:eastAsia="es-ES_tradnl"/>
              </w:rPr>
            </w:pPr>
            <w:r w:rsidRPr="00D915A6">
              <w:rPr>
                <w:sz w:val="22"/>
                <w:szCs w:val="22"/>
              </w:rPr>
              <w:t xml:space="preserve">    84.663.548 </w:t>
            </w:r>
          </w:p>
        </w:tc>
        <w:tc>
          <w:tcPr>
            <w:tcW w:w="1429" w:type="dxa"/>
            <w:tcBorders>
              <w:top w:val="nil"/>
              <w:left w:val="nil"/>
              <w:bottom w:val="nil"/>
              <w:right w:val="single" w:sz="4" w:space="0" w:color="auto"/>
            </w:tcBorders>
            <w:shd w:val="clear" w:color="auto" w:fill="auto"/>
            <w:noWrap/>
            <w:vAlign w:val="bottom"/>
            <w:hideMark/>
          </w:tcPr>
          <w:p w14:paraId="0B05C054" w14:textId="2220E01B" w:rsidR="00775552" w:rsidRPr="00D915A6" w:rsidRDefault="00775552" w:rsidP="00775552">
            <w:pPr>
              <w:jc w:val="right"/>
              <w:rPr>
                <w:sz w:val="22"/>
                <w:szCs w:val="22"/>
                <w:lang w:eastAsia="es-ES_tradnl"/>
              </w:rPr>
            </w:pPr>
            <w:r w:rsidRPr="00D915A6">
              <w:rPr>
                <w:sz w:val="22"/>
                <w:szCs w:val="22"/>
              </w:rPr>
              <w:t xml:space="preserve">    84.663.548 </w:t>
            </w:r>
          </w:p>
        </w:tc>
      </w:tr>
      <w:tr w:rsidR="00775552" w:rsidRPr="00D915A6" w14:paraId="4C5C7745"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5A28CAB2" w14:textId="77777777" w:rsidR="00775552" w:rsidRPr="00D915A6" w:rsidRDefault="00775552" w:rsidP="00795A4F">
            <w:pPr>
              <w:jc w:val="center"/>
              <w:rPr>
                <w:sz w:val="22"/>
                <w:szCs w:val="22"/>
                <w:lang w:eastAsia="es-ES_tradnl"/>
              </w:rPr>
            </w:pPr>
            <w:r w:rsidRPr="00D915A6">
              <w:rPr>
                <w:sz w:val="22"/>
                <w:szCs w:val="22"/>
                <w:lang w:eastAsia="es-ES_tradnl"/>
              </w:rPr>
              <w:t>6</w:t>
            </w:r>
          </w:p>
        </w:tc>
        <w:tc>
          <w:tcPr>
            <w:tcW w:w="1491" w:type="dxa"/>
            <w:tcBorders>
              <w:top w:val="nil"/>
              <w:left w:val="single" w:sz="4" w:space="0" w:color="auto"/>
              <w:bottom w:val="nil"/>
              <w:right w:val="single" w:sz="4" w:space="0" w:color="auto"/>
            </w:tcBorders>
            <w:shd w:val="clear" w:color="auto" w:fill="auto"/>
            <w:noWrap/>
            <w:vAlign w:val="bottom"/>
            <w:hideMark/>
          </w:tcPr>
          <w:p w14:paraId="69F4EC8C" w14:textId="1E7A7C66"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7423A78C" w14:textId="5BBD20BD"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16DFAD42" w14:textId="2A226E2B"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1E067925" w14:textId="04F49E0F"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796254CF" w14:textId="07E11B05"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64B4647D"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12586577" w14:textId="77777777" w:rsidR="00775552" w:rsidRPr="00D915A6" w:rsidRDefault="00775552" w:rsidP="00795A4F">
            <w:pPr>
              <w:jc w:val="center"/>
              <w:rPr>
                <w:sz w:val="22"/>
                <w:szCs w:val="22"/>
                <w:lang w:eastAsia="es-ES_tradnl"/>
              </w:rPr>
            </w:pPr>
            <w:r w:rsidRPr="00D915A6">
              <w:rPr>
                <w:sz w:val="22"/>
                <w:szCs w:val="22"/>
                <w:lang w:eastAsia="es-ES_tradnl"/>
              </w:rPr>
              <w:t>7</w:t>
            </w:r>
          </w:p>
        </w:tc>
        <w:tc>
          <w:tcPr>
            <w:tcW w:w="1491" w:type="dxa"/>
            <w:tcBorders>
              <w:top w:val="nil"/>
              <w:left w:val="single" w:sz="4" w:space="0" w:color="auto"/>
              <w:bottom w:val="nil"/>
              <w:right w:val="single" w:sz="4" w:space="0" w:color="auto"/>
            </w:tcBorders>
            <w:shd w:val="clear" w:color="auto" w:fill="auto"/>
            <w:noWrap/>
            <w:vAlign w:val="bottom"/>
            <w:hideMark/>
          </w:tcPr>
          <w:p w14:paraId="64394013" w14:textId="76188DA1"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035BFB70" w14:textId="0536D17F"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7AC9A5B1" w14:textId="4A616F06"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24E6655F" w14:textId="08D6C1A2"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35CBC0E8" w14:textId="723FF1DB"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76ECDDEB" w14:textId="77777777" w:rsidTr="00775552">
        <w:trPr>
          <w:trHeight w:val="255"/>
          <w:jc w:val="center"/>
        </w:trPr>
        <w:tc>
          <w:tcPr>
            <w:tcW w:w="567" w:type="dxa"/>
            <w:tcBorders>
              <w:top w:val="nil"/>
              <w:left w:val="single" w:sz="4" w:space="0" w:color="auto"/>
              <w:bottom w:val="nil"/>
              <w:right w:val="single" w:sz="4" w:space="0" w:color="auto"/>
            </w:tcBorders>
            <w:shd w:val="clear" w:color="auto" w:fill="auto"/>
            <w:noWrap/>
            <w:vAlign w:val="bottom"/>
            <w:hideMark/>
          </w:tcPr>
          <w:p w14:paraId="777FF1F0" w14:textId="77777777" w:rsidR="00775552" w:rsidRPr="00D915A6" w:rsidRDefault="00775552" w:rsidP="00795A4F">
            <w:pPr>
              <w:jc w:val="center"/>
              <w:rPr>
                <w:sz w:val="22"/>
                <w:szCs w:val="22"/>
                <w:lang w:eastAsia="es-ES_tradnl"/>
              </w:rPr>
            </w:pPr>
            <w:r w:rsidRPr="00D915A6">
              <w:rPr>
                <w:sz w:val="22"/>
                <w:szCs w:val="22"/>
                <w:lang w:eastAsia="es-ES_tradnl"/>
              </w:rPr>
              <w:t>8</w:t>
            </w:r>
          </w:p>
        </w:tc>
        <w:tc>
          <w:tcPr>
            <w:tcW w:w="1491" w:type="dxa"/>
            <w:tcBorders>
              <w:top w:val="nil"/>
              <w:left w:val="nil"/>
              <w:bottom w:val="nil"/>
              <w:right w:val="single" w:sz="4" w:space="0" w:color="auto"/>
            </w:tcBorders>
            <w:shd w:val="clear" w:color="auto" w:fill="auto"/>
            <w:noWrap/>
            <w:vAlign w:val="bottom"/>
            <w:hideMark/>
          </w:tcPr>
          <w:p w14:paraId="02717EED" w14:textId="7DA04B7C"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571EEB71" w14:textId="0E1DAD81"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583B215F" w14:textId="63B31282"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6F7C29C0" w14:textId="69D4608C"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095AAEB4" w14:textId="046E24CF"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5EFA6DEE"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780A78DA" w14:textId="77777777" w:rsidR="00775552" w:rsidRPr="00D915A6" w:rsidRDefault="00775552" w:rsidP="00795A4F">
            <w:pPr>
              <w:jc w:val="center"/>
              <w:rPr>
                <w:sz w:val="22"/>
                <w:szCs w:val="22"/>
                <w:lang w:eastAsia="es-ES_tradnl"/>
              </w:rPr>
            </w:pPr>
            <w:r w:rsidRPr="00D915A6">
              <w:rPr>
                <w:sz w:val="22"/>
                <w:szCs w:val="22"/>
                <w:lang w:eastAsia="es-ES_tradnl"/>
              </w:rPr>
              <w:t>9</w:t>
            </w:r>
          </w:p>
        </w:tc>
        <w:tc>
          <w:tcPr>
            <w:tcW w:w="1491" w:type="dxa"/>
            <w:tcBorders>
              <w:top w:val="nil"/>
              <w:left w:val="single" w:sz="4" w:space="0" w:color="auto"/>
              <w:bottom w:val="nil"/>
              <w:right w:val="single" w:sz="4" w:space="0" w:color="auto"/>
            </w:tcBorders>
            <w:shd w:val="clear" w:color="auto" w:fill="auto"/>
            <w:noWrap/>
            <w:vAlign w:val="bottom"/>
            <w:hideMark/>
          </w:tcPr>
          <w:p w14:paraId="44CB4665" w14:textId="1C0E158D"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45586CA1" w14:textId="2C61159A"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6C4C3174" w14:textId="67267FDF" w:rsidR="00775552" w:rsidRPr="00D915A6" w:rsidRDefault="00775552" w:rsidP="00775552">
            <w:pPr>
              <w:jc w:val="right"/>
              <w:rPr>
                <w:sz w:val="22"/>
                <w:szCs w:val="22"/>
                <w:lang w:eastAsia="es-ES_tradnl"/>
              </w:rPr>
            </w:pPr>
            <w:r w:rsidRPr="00D915A6">
              <w:rPr>
                <w:sz w:val="22"/>
                <w:szCs w:val="22"/>
              </w:rPr>
              <w:t xml:space="preserve">38.169.728 </w:t>
            </w:r>
          </w:p>
        </w:tc>
        <w:tc>
          <w:tcPr>
            <w:tcW w:w="1527" w:type="dxa"/>
            <w:tcBorders>
              <w:top w:val="nil"/>
              <w:left w:val="single" w:sz="4" w:space="0" w:color="auto"/>
              <w:bottom w:val="nil"/>
              <w:right w:val="single" w:sz="4" w:space="0" w:color="auto"/>
            </w:tcBorders>
            <w:shd w:val="clear" w:color="auto" w:fill="auto"/>
            <w:noWrap/>
            <w:vAlign w:val="bottom"/>
            <w:hideMark/>
          </w:tcPr>
          <w:p w14:paraId="42122E98" w14:textId="11DC2DAC"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4E925602" w14:textId="55340DC9"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14F6EBE5" w14:textId="77777777" w:rsidTr="00775552">
        <w:trPr>
          <w:trHeight w:val="255"/>
          <w:jc w:val="center"/>
        </w:trPr>
        <w:tc>
          <w:tcPr>
            <w:tcW w:w="567" w:type="dxa"/>
            <w:tcBorders>
              <w:top w:val="nil"/>
              <w:left w:val="single" w:sz="4" w:space="0" w:color="auto"/>
              <w:bottom w:val="nil"/>
              <w:right w:val="nil"/>
            </w:tcBorders>
            <w:shd w:val="clear" w:color="auto" w:fill="auto"/>
            <w:noWrap/>
            <w:vAlign w:val="bottom"/>
            <w:hideMark/>
          </w:tcPr>
          <w:p w14:paraId="4858302F" w14:textId="77777777" w:rsidR="00775552" w:rsidRPr="00D915A6" w:rsidRDefault="00775552" w:rsidP="00795A4F">
            <w:pPr>
              <w:jc w:val="center"/>
              <w:rPr>
                <w:sz w:val="22"/>
                <w:szCs w:val="22"/>
                <w:lang w:eastAsia="es-ES_tradnl"/>
              </w:rPr>
            </w:pPr>
            <w:r w:rsidRPr="00D915A6">
              <w:rPr>
                <w:sz w:val="22"/>
                <w:szCs w:val="22"/>
                <w:lang w:eastAsia="es-ES_tradnl"/>
              </w:rPr>
              <w:t>10</w:t>
            </w:r>
          </w:p>
        </w:tc>
        <w:tc>
          <w:tcPr>
            <w:tcW w:w="1491" w:type="dxa"/>
            <w:tcBorders>
              <w:top w:val="nil"/>
              <w:left w:val="single" w:sz="4" w:space="0" w:color="auto"/>
              <w:bottom w:val="nil"/>
              <w:right w:val="single" w:sz="4" w:space="0" w:color="auto"/>
            </w:tcBorders>
            <w:shd w:val="clear" w:color="auto" w:fill="auto"/>
            <w:noWrap/>
            <w:vAlign w:val="bottom"/>
            <w:hideMark/>
          </w:tcPr>
          <w:p w14:paraId="7A3D440D" w14:textId="64C2CC0B" w:rsidR="00775552" w:rsidRPr="00D915A6" w:rsidRDefault="00775552" w:rsidP="00775552">
            <w:pPr>
              <w:jc w:val="right"/>
              <w:rPr>
                <w:sz w:val="22"/>
                <w:szCs w:val="22"/>
                <w:lang w:eastAsia="es-ES_tradnl"/>
              </w:rPr>
            </w:pPr>
            <w:r w:rsidRPr="00D915A6">
              <w:rPr>
                <w:sz w:val="22"/>
                <w:szCs w:val="22"/>
              </w:rPr>
              <w:t xml:space="preserve">                  -   </w:t>
            </w:r>
          </w:p>
        </w:tc>
        <w:tc>
          <w:tcPr>
            <w:tcW w:w="1973" w:type="dxa"/>
            <w:tcBorders>
              <w:top w:val="nil"/>
              <w:left w:val="nil"/>
              <w:bottom w:val="nil"/>
              <w:right w:val="nil"/>
            </w:tcBorders>
            <w:shd w:val="clear" w:color="auto" w:fill="auto"/>
            <w:noWrap/>
            <w:vAlign w:val="bottom"/>
            <w:hideMark/>
          </w:tcPr>
          <w:p w14:paraId="1B68A3C8" w14:textId="7396D6C5" w:rsidR="00775552" w:rsidRPr="00D915A6" w:rsidRDefault="00775552" w:rsidP="00775552">
            <w:pPr>
              <w:jc w:val="right"/>
              <w:rPr>
                <w:sz w:val="22"/>
                <w:szCs w:val="22"/>
                <w:lang w:eastAsia="es-ES_tradnl"/>
              </w:rPr>
            </w:pPr>
            <w:r w:rsidRPr="00D915A6">
              <w:rPr>
                <w:sz w:val="22"/>
                <w:szCs w:val="22"/>
              </w:rPr>
              <w:t xml:space="preserve">         65.083.277 </w:t>
            </w:r>
          </w:p>
        </w:tc>
        <w:tc>
          <w:tcPr>
            <w:tcW w:w="1771" w:type="dxa"/>
            <w:tcBorders>
              <w:top w:val="nil"/>
              <w:left w:val="single" w:sz="4" w:space="0" w:color="auto"/>
              <w:bottom w:val="nil"/>
              <w:right w:val="nil"/>
            </w:tcBorders>
            <w:shd w:val="clear" w:color="auto" w:fill="auto"/>
            <w:noWrap/>
            <w:vAlign w:val="bottom"/>
            <w:hideMark/>
          </w:tcPr>
          <w:p w14:paraId="185FE947" w14:textId="0F14BC28" w:rsidR="00775552" w:rsidRPr="00D915A6" w:rsidRDefault="00775552" w:rsidP="00775552">
            <w:pPr>
              <w:jc w:val="right"/>
              <w:rPr>
                <w:sz w:val="22"/>
                <w:szCs w:val="22"/>
                <w:lang w:eastAsia="es-ES_tradnl"/>
              </w:rPr>
            </w:pPr>
            <w:r w:rsidRPr="00D915A6">
              <w:rPr>
                <w:sz w:val="22"/>
                <w:szCs w:val="22"/>
              </w:rPr>
              <w:t xml:space="preserve"> 38.169.728 </w:t>
            </w:r>
          </w:p>
        </w:tc>
        <w:tc>
          <w:tcPr>
            <w:tcW w:w="1527" w:type="dxa"/>
            <w:tcBorders>
              <w:top w:val="nil"/>
              <w:left w:val="single" w:sz="4" w:space="0" w:color="auto"/>
              <w:bottom w:val="nil"/>
              <w:right w:val="single" w:sz="4" w:space="0" w:color="auto"/>
            </w:tcBorders>
            <w:shd w:val="clear" w:color="auto" w:fill="auto"/>
            <w:noWrap/>
            <w:vAlign w:val="bottom"/>
            <w:hideMark/>
          </w:tcPr>
          <w:p w14:paraId="3285166B" w14:textId="7E1BE426" w:rsidR="00775552" w:rsidRPr="00D915A6" w:rsidRDefault="00775552" w:rsidP="00775552">
            <w:pPr>
              <w:jc w:val="right"/>
              <w:rPr>
                <w:sz w:val="22"/>
                <w:szCs w:val="22"/>
                <w:lang w:eastAsia="es-ES_tradnl"/>
              </w:rPr>
            </w:pPr>
            <w:r w:rsidRPr="00D915A6">
              <w:rPr>
                <w:sz w:val="22"/>
                <w:szCs w:val="22"/>
              </w:rPr>
              <w:t xml:space="preserve">    26.913.548 </w:t>
            </w:r>
          </w:p>
        </w:tc>
        <w:tc>
          <w:tcPr>
            <w:tcW w:w="1429" w:type="dxa"/>
            <w:tcBorders>
              <w:top w:val="nil"/>
              <w:left w:val="nil"/>
              <w:bottom w:val="nil"/>
              <w:right w:val="single" w:sz="4" w:space="0" w:color="auto"/>
            </w:tcBorders>
            <w:shd w:val="clear" w:color="auto" w:fill="auto"/>
            <w:noWrap/>
            <w:vAlign w:val="bottom"/>
            <w:hideMark/>
          </w:tcPr>
          <w:p w14:paraId="36B9E79B" w14:textId="707A9581" w:rsidR="00775552" w:rsidRPr="00D915A6" w:rsidRDefault="00775552" w:rsidP="00775552">
            <w:pPr>
              <w:jc w:val="right"/>
              <w:rPr>
                <w:sz w:val="22"/>
                <w:szCs w:val="22"/>
                <w:lang w:eastAsia="es-ES_tradnl"/>
              </w:rPr>
            </w:pPr>
            <w:r w:rsidRPr="00D915A6">
              <w:rPr>
                <w:sz w:val="22"/>
                <w:szCs w:val="22"/>
              </w:rPr>
              <w:t xml:space="preserve">    26.913.548 </w:t>
            </w:r>
          </w:p>
        </w:tc>
      </w:tr>
      <w:tr w:rsidR="00775552" w:rsidRPr="00D915A6" w14:paraId="19361C29" w14:textId="77777777" w:rsidTr="00775552">
        <w:trPr>
          <w:trHeight w:val="25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67B6" w14:textId="77777777" w:rsidR="00775552" w:rsidRPr="00D915A6" w:rsidRDefault="00775552" w:rsidP="00795A4F">
            <w:pPr>
              <w:jc w:val="center"/>
              <w:rPr>
                <w:b/>
                <w:bCs/>
                <w:sz w:val="22"/>
                <w:szCs w:val="22"/>
                <w:lang w:eastAsia="es-ES_tradnl"/>
              </w:rPr>
            </w:pPr>
            <w:r w:rsidRPr="00D915A6">
              <w:rPr>
                <w:b/>
                <w:bCs/>
                <w:sz w:val="22"/>
                <w:szCs w:val="22"/>
                <w:lang w:eastAsia="es-ES_tradnl"/>
              </w:rPr>
              <w:t>VP</w:t>
            </w:r>
          </w:p>
        </w:tc>
        <w:tc>
          <w:tcPr>
            <w:tcW w:w="1491" w:type="dxa"/>
            <w:tcBorders>
              <w:top w:val="single" w:sz="4" w:space="0" w:color="auto"/>
              <w:left w:val="nil"/>
              <w:bottom w:val="single" w:sz="4" w:space="0" w:color="auto"/>
              <w:right w:val="single" w:sz="4" w:space="0" w:color="auto"/>
            </w:tcBorders>
            <w:shd w:val="clear" w:color="auto" w:fill="auto"/>
            <w:noWrap/>
            <w:vAlign w:val="bottom"/>
            <w:hideMark/>
          </w:tcPr>
          <w:p w14:paraId="0CCBA1D0" w14:textId="3D86DD88" w:rsidR="00775552" w:rsidRPr="00D915A6" w:rsidRDefault="00775552" w:rsidP="00775552">
            <w:pPr>
              <w:jc w:val="right"/>
              <w:rPr>
                <w:b/>
                <w:bCs/>
                <w:sz w:val="22"/>
                <w:szCs w:val="22"/>
                <w:lang w:eastAsia="es-ES_tradnl"/>
              </w:rPr>
            </w:pPr>
            <w:r w:rsidRPr="00D915A6">
              <w:rPr>
                <w:b/>
                <w:bCs/>
                <w:sz w:val="22"/>
                <w:szCs w:val="22"/>
              </w:rPr>
              <w:t xml:space="preserve">    210.000.000 </w:t>
            </w:r>
          </w:p>
        </w:tc>
        <w:tc>
          <w:tcPr>
            <w:tcW w:w="1973" w:type="dxa"/>
            <w:tcBorders>
              <w:top w:val="single" w:sz="4" w:space="0" w:color="auto"/>
              <w:left w:val="nil"/>
              <w:bottom w:val="single" w:sz="4" w:space="0" w:color="auto"/>
              <w:right w:val="nil"/>
            </w:tcBorders>
            <w:shd w:val="clear" w:color="auto" w:fill="auto"/>
            <w:noWrap/>
            <w:vAlign w:val="bottom"/>
            <w:hideMark/>
          </w:tcPr>
          <w:p w14:paraId="7B0B633A" w14:textId="4342546D" w:rsidR="00775552" w:rsidRPr="00D915A6" w:rsidRDefault="00775552" w:rsidP="00775552">
            <w:pPr>
              <w:jc w:val="right"/>
              <w:rPr>
                <w:b/>
                <w:bCs/>
                <w:sz w:val="22"/>
                <w:szCs w:val="22"/>
                <w:lang w:eastAsia="es-ES_tradnl"/>
              </w:rPr>
            </w:pPr>
            <w:r w:rsidRPr="00D915A6">
              <w:rPr>
                <w:b/>
                <w:bCs/>
                <w:sz w:val="22"/>
                <w:szCs w:val="22"/>
              </w:rPr>
              <w:t xml:space="preserve"> 461.737.206 </w:t>
            </w:r>
          </w:p>
        </w:tc>
        <w:tc>
          <w:tcPr>
            <w:tcW w:w="1771" w:type="dxa"/>
            <w:tcBorders>
              <w:top w:val="single" w:sz="4" w:space="0" w:color="auto"/>
              <w:left w:val="single" w:sz="4" w:space="0" w:color="auto"/>
              <w:bottom w:val="single" w:sz="4" w:space="0" w:color="auto"/>
              <w:right w:val="nil"/>
            </w:tcBorders>
            <w:shd w:val="clear" w:color="auto" w:fill="auto"/>
            <w:noWrap/>
            <w:vAlign w:val="bottom"/>
            <w:hideMark/>
          </w:tcPr>
          <w:p w14:paraId="7EEAB0E3" w14:textId="6544845F" w:rsidR="00775552" w:rsidRPr="00D915A6" w:rsidRDefault="00775552" w:rsidP="00775552">
            <w:pPr>
              <w:jc w:val="right"/>
              <w:rPr>
                <w:b/>
                <w:bCs/>
                <w:sz w:val="22"/>
                <w:szCs w:val="22"/>
                <w:lang w:eastAsia="es-ES_tradnl"/>
              </w:rPr>
            </w:pPr>
            <w:r w:rsidRPr="00D915A6">
              <w:rPr>
                <w:b/>
                <w:bCs/>
                <w:sz w:val="22"/>
                <w:szCs w:val="22"/>
              </w:rPr>
              <w:t xml:space="preserve">  251.737.206 </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E83C" w14:textId="7AA7A400" w:rsidR="00775552" w:rsidRPr="00D915A6" w:rsidRDefault="00775552" w:rsidP="00775552">
            <w:pPr>
              <w:jc w:val="right"/>
              <w:rPr>
                <w:b/>
                <w:bCs/>
                <w:sz w:val="22"/>
                <w:szCs w:val="22"/>
                <w:lang w:eastAsia="es-ES_tradnl"/>
              </w:rPr>
            </w:pPr>
            <w:r w:rsidRPr="00D915A6">
              <w:rPr>
                <w:b/>
                <w:bCs/>
                <w:sz w:val="22"/>
                <w:szCs w:val="22"/>
              </w:rPr>
              <w:t xml:space="preserve">  210.000.000 </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14:paraId="2E29EB56" w14:textId="48D7F3C7" w:rsidR="00775552" w:rsidRPr="00D915A6" w:rsidRDefault="00775552" w:rsidP="00775552">
            <w:pPr>
              <w:jc w:val="right"/>
              <w:rPr>
                <w:b/>
                <w:bCs/>
                <w:sz w:val="22"/>
                <w:szCs w:val="22"/>
                <w:lang w:eastAsia="es-ES_tradnl"/>
              </w:rPr>
            </w:pPr>
            <w:r w:rsidRPr="00D915A6">
              <w:rPr>
                <w:b/>
                <w:bCs/>
                <w:sz w:val="22"/>
                <w:szCs w:val="22"/>
              </w:rPr>
              <w:t xml:space="preserve">                  0 </w:t>
            </w:r>
          </w:p>
        </w:tc>
      </w:tr>
      <w:tr w:rsidR="00795A4F" w:rsidRPr="00D915A6" w14:paraId="509AA30D" w14:textId="77777777" w:rsidTr="00775552">
        <w:trPr>
          <w:trHeight w:val="255"/>
          <w:jc w:val="center"/>
        </w:trPr>
        <w:tc>
          <w:tcPr>
            <w:tcW w:w="567" w:type="dxa"/>
            <w:tcBorders>
              <w:top w:val="nil"/>
              <w:left w:val="nil"/>
              <w:bottom w:val="nil"/>
              <w:right w:val="nil"/>
            </w:tcBorders>
            <w:shd w:val="clear" w:color="auto" w:fill="auto"/>
            <w:noWrap/>
            <w:vAlign w:val="bottom"/>
            <w:hideMark/>
          </w:tcPr>
          <w:p w14:paraId="4BE3032C" w14:textId="77777777" w:rsidR="00795A4F" w:rsidRPr="00D915A6" w:rsidRDefault="00795A4F" w:rsidP="00795A4F">
            <w:pPr>
              <w:rPr>
                <w:sz w:val="22"/>
                <w:szCs w:val="22"/>
                <w:lang w:eastAsia="es-ES_tradnl"/>
              </w:rPr>
            </w:pPr>
          </w:p>
        </w:tc>
        <w:tc>
          <w:tcPr>
            <w:tcW w:w="1491" w:type="dxa"/>
            <w:tcBorders>
              <w:top w:val="nil"/>
              <w:left w:val="nil"/>
              <w:bottom w:val="nil"/>
              <w:right w:val="nil"/>
            </w:tcBorders>
            <w:shd w:val="clear" w:color="auto" w:fill="auto"/>
            <w:noWrap/>
            <w:vAlign w:val="bottom"/>
            <w:hideMark/>
          </w:tcPr>
          <w:p w14:paraId="5EFD8440" w14:textId="77777777" w:rsidR="00795A4F" w:rsidRPr="00D915A6" w:rsidRDefault="00795A4F" w:rsidP="00795A4F">
            <w:pPr>
              <w:rPr>
                <w:sz w:val="22"/>
                <w:szCs w:val="22"/>
                <w:lang w:eastAsia="es-ES_tradnl"/>
              </w:rPr>
            </w:pPr>
          </w:p>
        </w:tc>
        <w:tc>
          <w:tcPr>
            <w:tcW w:w="1973" w:type="dxa"/>
            <w:tcBorders>
              <w:top w:val="nil"/>
              <w:left w:val="nil"/>
              <w:bottom w:val="nil"/>
              <w:right w:val="nil"/>
            </w:tcBorders>
            <w:shd w:val="clear" w:color="auto" w:fill="auto"/>
            <w:noWrap/>
            <w:vAlign w:val="bottom"/>
            <w:hideMark/>
          </w:tcPr>
          <w:p w14:paraId="3EC78037" w14:textId="77777777" w:rsidR="00795A4F" w:rsidRPr="00D915A6" w:rsidRDefault="00795A4F" w:rsidP="00795A4F">
            <w:pPr>
              <w:rPr>
                <w:sz w:val="22"/>
                <w:szCs w:val="22"/>
                <w:lang w:eastAsia="es-ES_tradnl"/>
              </w:rPr>
            </w:pPr>
          </w:p>
        </w:tc>
        <w:tc>
          <w:tcPr>
            <w:tcW w:w="1771" w:type="dxa"/>
            <w:tcBorders>
              <w:top w:val="nil"/>
              <w:left w:val="nil"/>
              <w:bottom w:val="nil"/>
              <w:right w:val="nil"/>
            </w:tcBorders>
            <w:shd w:val="clear" w:color="auto" w:fill="auto"/>
            <w:noWrap/>
            <w:vAlign w:val="bottom"/>
            <w:hideMark/>
          </w:tcPr>
          <w:p w14:paraId="068E8637" w14:textId="77777777" w:rsidR="00795A4F" w:rsidRPr="00D915A6" w:rsidRDefault="00795A4F" w:rsidP="00795A4F">
            <w:pPr>
              <w:rPr>
                <w:sz w:val="22"/>
                <w:szCs w:val="22"/>
                <w:lang w:eastAsia="es-ES_tradnl"/>
              </w:rPr>
            </w:pPr>
          </w:p>
        </w:tc>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4BFA35B" w14:textId="77777777" w:rsidR="00795A4F" w:rsidRPr="00D915A6" w:rsidRDefault="00795A4F" w:rsidP="00795A4F">
            <w:pPr>
              <w:rPr>
                <w:b/>
                <w:bCs/>
                <w:sz w:val="22"/>
                <w:szCs w:val="22"/>
                <w:lang w:eastAsia="es-ES_tradnl"/>
              </w:rPr>
            </w:pPr>
            <w:r w:rsidRPr="00D915A6">
              <w:rPr>
                <w:b/>
                <w:bCs/>
                <w:sz w:val="22"/>
                <w:szCs w:val="22"/>
                <w:lang w:eastAsia="es-ES_tradnl"/>
              </w:rPr>
              <w:t>B/C</w:t>
            </w:r>
          </w:p>
        </w:tc>
        <w:tc>
          <w:tcPr>
            <w:tcW w:w="1429" w:type="dxa"/>
            <w:tcBorders>
              <w:top w:val="nil"/>
              <w:left w:val="nil"/>
              <w:bottom w:val="single" w:sz="4" w:space="0" w:color="auto"/>
              <w:right w:val="single" w:sz="4" w:space="0" w:color="auto"/>
            </w:tcBorders>
            <w:shd w:val="clear" w:color="auto" w:fill="auto"/>
            <w:noWrap/>
            <w:vAlign w:val="bottom"/>
            <w:hideMark/>
          </w:tcPr>
          <w:p w14:paraId="66EA9673" w14:textId="77777777" w:rsidR="00795A4F" w:rsidRPr="00D915A6" w:rsidRDefault="00795A4F" w:rsidP="00795A4F">
            <w:pPr>
              <w:jc w:val="right"/>
              <w:rPr>
                <w:b/>
                <w:bCs/>
                <w:sz w:val="22"/>
                <w:szCs w:val="22"/>
                <w:lang w:eastAsia="es-ES_tradnl"/>
              </w:rPr>
            </w:pPr>
            <w:r w:rsidRPr="00D915A6">
              <w:rPr>
                <w:b/>
                <w:bCs/>
                <w:sz w:val="22"/>
                <w:szCs w:val="22"/>
                <w:lang w:eastAsia="es-ES_tradnl"/>
              </w:rPr>
              <w:t>1,00</w:t>
            </w:r>
          </w:p>
        </w:tc>
      </w:tr>
    </w:tbl>
    <w:p w14:paraId="552A2B9C" w14:textId="77777777" w:rsidR="00795A4F" w:rsidRDefault="00795A4F" w:rsidP="00795A4F">
      <w:pPr>
        <w:tabs>
          <w:tab w:val="left" w:pos="709"/>
        </w:tabs>
        <w:rPr>
          <w:bCs/>
          <w:iCs/>
        </w:rPr>
      </w:pPr>
    </w:p>
    <w:p w14:paraId="16BA9A00" w14:textId="47052D0F" w:rsidR="002444AA" w:rsidRDefault="002444AA" w:rsidP="00C43FE6">
      <w:pPr>
        <w:pStyle w:val="ListParagraph"/>
        <w:numPr>
          <w:ilvl w:val="1"/>
          <w:numId w:val="5"/>
        </w:numPr>
        <w:tabs>
          <w:tab w:val="left" w:pos="709"/>
        </w:tabs>
        <w:spacing w:after="0" w:line="240" w:lineRule="auto"/>
        <w:ind w:left="709" w:hanging="709"/>
        <w:rPr>
          <w:bCs/>
          <w:iCs/>
        </w:rPr>
      </w:pPr>
      <w:r>
        <w:rPr>
          <w:bCs/>
          <w:iCs/>
        </w:rPr>
        <w:t>O quadro a seguir apresenta a análise de sensibilidade para aumento dos custos, especificamente, do valor das luminárias.</w:t>
      </w:r>
    </w:p>
    <w:p w14:paraId="4F584F3F" w14:textId="77777777" w:rsidR="002444AA" w:rsidRDefault="002444AA" w:rsidP="002444AA">
      <w:pPr>
        <w:pStyle w:val="Caption"/>
        <w:spacing w:before="0" w:after="0"/>
        <w:ind w:left="709"/>
        <w:jc w:val="both"/>
      </w:pPr>
    </w:p>
    <w:p w14:paraId="3A7FD74E" w14:textId="43C928A6" w:rsidR="002444AA" w:rsidRDefault="002444AA" w:rsidP="002444AA">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15</w:t>
      </w:r>
      <w:r w:rsidR="00EC064C">
        <w:rPr>
          <w:noProof/>
        </w:rPr>
        <w:fldChar w:fldCharType="end"/>
      </w:r>
      <w:r>
        <w:t xml:space="preserve"> – Análise de sensibilidade – Aumento de Custo Luminária TIR = 12%.</w:t>
      </w:r>
    </w:p>
    <w:tbl>
      <w:tblPr>
        <w:tblW w:w="8536" w:type="dxa"/>
        <w:jc w:val="center"/>
        <w:tblCellMar>
          <w:left w:w="70" w:type="dxa"/>
          <w:right w:w="70" w:type="dxa"/>
        </w:tblCellMar>
        <w:tblLook w:val="04A0" w:firstRow="1" w:lastRow="0" w:firstColumn="1" w:lastColumn="0" w:noHBand="0" w:noVBand="1"/>
      </w:tblPr>
      <w:tblGrid>
        <w:gridCol w:w="600"/>
        <w:gridCol w:w="1673"/>
        <w:gridCol w:w="1985"/>
        <w:gridCol w:w="1843"/>
        <w:gridCol w:w="1275"/>
        <w:gridCol w:w="1160"/>
      </w:tblGrid>
      <w:tr w:rsidR="006F0676" w:rsidRPr="006F0676" w14:paraId="49F6401B" w14:textId="77777777" w:rsidTr="005C3ABD">
        <w:trPr>
          <w:trHeight w:val="264"/>
          <w:jc w:val="center"/>
        </w:trPr>
        <w:tc>
          <w:tcPr>
            <w:tcW w:w="6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DF8F22" w14:textId="77777777" w:rsidR="006F0676" w:rsidRPr="006F0676" w:rsidRDefault="006F0676" w:rsidP="006F0676">
            <w:pPr>
              <w:jc w:val="center"/>
              <w:rPr>
                <w:b/>
                <w:bCs/>
                <w:sz w:val="18"/>
                <w:szCs w:val="18"/>
              </w:rPr>
            </w:pPr>
            <w:r w:rsidRPr="006F0676">
              <w:rPr>
                <w:b/>
                <w:bCs/>
                <w:sz w:val="18"/>
                <w:szCs w:val="18"/>
              </w:rPr>
              <w:t>Ano</w:t>
            </w:r>
          </w:p>
        </w:tc>
        <w:tc>
          <w:tcPr>
            <w:tcW w:w="167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682F78D" w14:textId="77777777" w:rsidR="006F0676" w:rsidRPr="006F0676" w:rsidRDefault="006F0676" w:rsidP="006F0676">
            <w:pPr>
              <w:jc w:val="center"/>
              <w:rPr>
                <w:b/>
                <w:bCs/>
                <w:sz w:val="18"/>
                <w:szCs w:val="18"/>
              </w:rPr>
            </w:pPr>
            <w:r w:rsidRPr="006F0676">
              <w:rPr>
                <w:b/>
                <w:bCs/>
                <w:sz w:val="18"/>
                <w:szCs w:val="18"/>
              </w:rPr>
              <w:t>Investimentos</w:t>
            </w:r>
          </w:p>
        </w:tc>
        <w:tc>
          <w:tcPr>
            <w:tcW w:w="382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5F9AC9" w14:textId="77777777" w:rsidR="006F0676" w:rsidRPr="006F0676" w:rsidRDefault="006F0676" w:rsidP="006F0676">
            <w:pPr>
              <w:jc w:val="center"/>
              <w:rPr>
                <w:b/>
                <w:bCs/>
                <w:sz w:val="18"/>
                <w:szCs w:val="18"/>
              </w:rPr>
            </w:pPr>
            <w:r w:rsidRPr="006F0676">
              <w:rPr>
                <w:b/>
                <w:bCs/>
                <w:sz w:val="18"/>
                <w:szCs w:val="18"/>
              </w:rPr>
              <w:t>Benefício Custos Evitados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3C20490" w14:textId="77777777" w:rsidR="006F0676" w:rsidRPr="006F0676" w:rsidRDefault="006F0676" w:rsidP="006F0676">
            <w:pPr>
              <w:jc w:val="center"/>
              <w:rPr>
                <w:b/>
                <w:bCs/>
                <w:sz w:val="18"/>
                <w:szCs w:val="18"/>
              </w:rPr>
            </w:pPr>
            <w:r w:rsidRPr="006F0676">
              <w:rPr>
                <w:b/>
                <w:bCs/>
                <w:sz w:val="18"/>
                <w:szCs w:val="18"/>
              </w:rPr>
              <w:t> </w:t>
            </w:r>
          </w:p>
        </w:tc>
        <w:tc>
          <w:tcPr>
            <w:tcW w:w="1160" w:type="dxa"/>
            <w:tcBorders>
              <w:top w:val="single" w:sz="4" w:space="0" w:color="auto"/>
              <w:left w:val="nil"/>
              <w:bottom w:val="single" w:sz="4" w:space="0" w:color="auto"/>
              <w:right w:val="single" w:sz="4" w:space="0" w:color="auto"/>
            </w:tcBorders>
            <w:shd w:val="clear" w:color="000000" w:fill="FFFFFF"/>
            <w:noWrap/>
            <w:vAlign w:val="bottom"/>
            <w:hideMark/>
          </w:tcPr>
          <w:p w14:paraId="1535BF3D" w14:textId="77777777" w:rsidR="006F0676" w:rsidRPr="006F0676" w:rsidRDefault="006F0676" w:rsidP="006F0676">
            <w:pPr>
              <w:jc w:val="center"/>
              <w:rPr>
                <w:b/>
                <w:bCs/>
                <w:sz w:val="18"/>
                <w:szCs w:val="18"/>
              </w:rPr>
            </w:pPr>
            <w:r w:rsidRPr="006F0676">
              <w:rPr>
                <w:b/>
                <w:bCs/>
                <w:sz w:val="18"/>
                <w:szCs w:val="18"/>
              </w:rPr>
              <w:t>TIRE</w:t>
            </w:r>
          </w:p>
        </w:tc>
      </w:tr>
      <w:tr w:rsidR="006F0676" w:rsidRPr="006F0676" w14:paraId="3B33992A" w14:textId="77777777" w:rsidTr="005C3ABD">
        <w:trPr>
          <w:trHeight w:val="432"/>
          <w:jc w:val="center"/>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07062773" w14:textId="77777777" w:rsidR="006F0676" w:rsidRPr="006F0676" w:rsidRDefault="006F0676" w:rsidP="006F0676">
            <w:pPr>
              <w:rPr>
                <w:b/>
                <w:bCs/>
                <w:sz w:val="18"/>
                <w:szCs w:val="18"/>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14:paraId="12241FE0" w14:textId="77777777" w:rsidR="006F0676" w:rsidRPr="006F0676" w:rsidRDefault="006F0676" w:rsidP="006F0676">
            <w:pPr>
              <w:rPr>
                <w:b/>
                <w:bCs/>
                <w:sz w:val="18"/>
                <w:szCs w:val="18"/>
              </w:rPr>
            </w:pPr>
          </w:p>
        </w:tc>
        <w:tc>
          <w:tcPr>
            <w:tcW w:w="1985" w:type="dxa"/>
            <w:tcBorders>
              <w:top w:val="nil"/>
              <w:left w:val="nil"/>
              <w:bottom w:val="single" w:sz="4" w:space="0" w:color="auto"/>
              <w:right w:val="single" w:sz="4" w:space="0" w:color="auto"/>
            </w:tcBorders>
            <w:shd w:val="clear" w:color="000000" w:fill="FFFFFF"/>
            <w:vAlign w:val="center"/>
            <w:hideMark/>
          </w:tcPr>
          <w:p w14:paraId="0EE79797" w14:textId="77777777" w:rsidR="006F0676" w:rsidRPr="006F0676" w:rsidRDefault="006F0676" w:rsidP="006F0676">
            <w:pPr>
              <w:jc w:val="center"/>
              <w:rPr>
                <w:b/>
                <w:bCs/>
                <w:sz w:val="18"/>
                <w:szCs w:val="18"/>
              </w:rPr>
            </w:pPr>
            <w:r w:rsidRPr="006F0676">
              <w:rPr>
                <w:b/>
                <w:bCs/>
                <w:sz w:val="18"/>
                <w:szCs w:val="18"/>
              </w:rPr>
              <w:t xml:space="preserve">Gastos Situação atual                      (sem projeto) </w:t>
            </w:r>
          </w:p>
        </w:tc>
        <w:tc>
          <w:tcPr>
            <w:tcW w:w="1843" w:type="dxa"/>
            <w:tcBorders>
              <w:top w:val="nil"/>
              <w:left w:val="nil"/>
              <w:bottom w:val="single" w:sz="4" w:space="0" w:color="auto"/>
              <w:right w:val="single" w:sz="4" w:space="0" w:color="auto"/>
            </w:tcBorders>
            <w:shd w:val="clear" w:color="000000" w:fill="FFFFFF"/>
            <w:vAlign w:val="center"/>
            <w:hideMark/>
          </w:tcPr>
          <w:p w14:paraId="65AF2CB5" w14:textId="77777777" w:rsidR="006F0676" w:rsidRPr="006F0676" w:rsidRDefault="006F0676" w:rsidP="006F0676">
            <w:pPr>
              <w:jc w:val="center"/>
              <w:rPr>
                <w:b/>
                <w:bCs/>
                <w:sz w:val="18"/>
                <w:szCs w:val="18"/>
              </w:rPr>
            </w:pPr>
            <w:r w:rsidRPr="006F0676">
              <w:rPr>
                <w:b/>
                <w:bCs/>
                <w:sz w:val="18"/>
                <w:szCs w:val="18"/>
              </w:rPr>
              <w:t xml:space="preserve">Gastos Situação nova                               (com projeto) </w:t>
            </w:r>
          </w:p>
        </w:tc>
        <w:tc>
          <w:tcPr>
            <w:tcW w:w="1275" w:type="dxa"/>
            <w:tcBorders>
              <w:top w:val="nil"/>
              <w:left w:val="nil"/>
              <w:bottom w:val="single" w:sz="4" w:space="0" w:color="auto"/>
              <w:right w:val="single" w:sz="4" w:space="0" w:color="auto"/>
            </w:tcBorders>
            <w:shd w:val="clear" w:color="auto" w:fill="auto"/>
            <w:vAlign w:val="center"/>
            <w:hideMark/>
          </w:tcPr>
          <w:p w14:paraId="0C530615" w14:textId="77777777" w:rsidR="006F0676" w:rsidRPr="006F0676" w:rsidRDefault="006F0676" w:rsidP="006F0676">
            <w:pPr>
              <w:jc w:val="center"/>
              <w:rPr>
                <w:b/>
                <w:bCs/>
                <w:sz w:val="18"/>
                <w:szCs w:val="18"/>
              </w:rPr>
            </w:pPr>
            <w:r w:rsidRPr="006F0676">
              <w:rPr>
                <w:b/>
                <w:bCs/>
                <w:sz w:val="18"/>
                <w:szCs w:val="18"/>
              </w:rPr>
              <w:t>Custos Evitados</w:t>
            </w:r>
          </w:p>
        </w:tc>
        <w:tc>
          <w:tcPr>
            <w:tcW w:w="1160" w:type="dxa"/>
            <w:tcBorders>
              <w:top w:val="nil"/>
              <w:left w:val="nil"/>
              <w:bottom w:val="single" w:sz="4" w:space="0" w:color="auto"/>
              <w:right w:val="single" w:sz="4" w:space="0" w:color="auto"/>
            </w:tcBorders>
            <w:shd w:val="clear" w:color="000000" w:fill="FFFFFF"/>
            <w:noWrap/>
            <w:vAlign w:val="center"/>
            <w:hideMark/>
          </w:tcPr>
          <w:p w14:paraId="681CFD70" w14:textId="77777777" w:rsidR="006F0676" w:rsidRPr="006F0676" w:rsidRDefault="006F0676" w:rsidP="006F0676">
            <w:pPr>
              <w:jc w:val="center"/>
              <w:rPr>
                <w:b/>
                <w:bCs/>
                <w:sz w:val="18"/>
                <w:szCs w:val="18"/>
              </w:rPr>
            </w:pPr>
            <w:r w:rsidRPr="006F0676">
              <w:rPr>
                <w:b/>
                <w:bCs/>
                <w:sz w:val="18"/>
                <w:szCs w:val="18"/>
              </w:rPr>
              <w:t>12,00%</w:t>
            </w:r>
          </w:p>
        </w:tc>
      </w:tr>
      <w:tr w:rsidR="006F0676" w:rsidRPr="006F0676" w14:paraId="1B4F34EC"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4587B42D" w14:textId="77777777" w:rsidR="006F0676" w:rsidRPr="006F0676" w:rsidRDefault="006F0676" w:rsidP="006F0676">
            <w:pPr>
              <w:jc w:val="center"/>
              <w:rPr>
                <w:sz w:val="18"/>
                <w:szCs w:val="18"/>
              </w:rPr>
            </w:pPr>
            <w:r w:rsidRPr="006F0676">
              <w:rPr>
                <w:sz w:val="18"/>
                <w:szCs w:val="18"/>
              </w:rPr>
              <w:t>0</w:t>
            </w:r>
          </w:p>
        </w:tc>
        <w:tc>
          <w:tcPr>
            <w:tcW w:w="1673" w:type="dxa"/>
            <w:tcBorders>
              <w:top w:val="nil"/>
              <w:left w:val="single" w:sz="4" w:space="0" w:color="auto"/>
              <w:bottom w:val="nil"/>
              <w:right w:val="single" w:sz="4" w:space="0" w:color="auto"/>
            </w:tcBorders>
            <w:shd w:val="clear" w:color="auto" w:fill="auto"/>
            <w:noWrap/>
            <w:vAlign w:val="bottom"/>
            <w:hideMark/>
          </w:tcPr>
          <w:p w14:paraId="02180CFA" w14:textId="357A82E0" w:rsidR="006F0676" w:rsidRPr="006F0676" w:rsidRDefault="006F0676" w:rsidP="006F0676">
            <w:pPr>
              <w:jc w:val="right"/>
              <w:rPr>
                <w:sz w:val="18"/>
                <w:szCs w:val="18"/>
              </w:rPr>
            </w:pPr>
            <w:r w:rsidRPr="006F0676">
              <w:rPr>
                <w:sz w:val="18"/>
                <w:szCs w:val="18"/>
              </w:rPr>
              <w:t xml:space="preserve">       338.035.556 </w:t>
            </w:r>
          </w:p>
        </w:tc>
        <w:tc>
          <w:tcPr>
            <w:tcW w:w="1985" w:type="dxa"/>
            <w:tcBorders>
              <w:top w:val="nil"/>
              <w:left w:val="nil"/>
              <w:bottom w:val="nil"/>
              <w:right w:val="nil"/>
            </w:tcBorders>
            <w:shd w:val="clear" w:color="auto" w:fill="auto"/>
            <w:noWrap/>
            <w:vAlign w:val="bottom"/>
            <w:hideMark/>
          </w:tcPr>
          <w:p w14:paraId="6FB67223" w14:textId="77777777" w:rsidR="006F0676" w:rsidRPr="006F0676" w:rsidRDefault="006F0676" w:rsidP="006F0676">
            <w:pPr>
              <w:jc w:val="right"/>
              <w:rPr>
                <w:sz w:val="18"/>
                <w:szCs w:val="18"/>
              </w:rPr>
            </w:pPr>
            <w:r w:rsidRPr="006F0676">
              <w:rPr>
                <w:sz w:val="18"/>
                <w:szCs w:val="18"/>
              </w:rPr>
              <w:t xml:space="preserve">                 95.865.078 </w:t>
            </w:r>
          </w:p>
        </w:tc>
        <w:tc>
          <w:tcPr>
            <w:tcW w:w="1843" w:type="dxa"/>
            <w:tcBorders>
              <w:top w:val="nil"/>
              <w:left w:val="single" w:sz="4" w:space="0" w:color="auto"/>
              <w:bottom w:val="nil"/>
              <w:right w:val="nil"/>
            </w:tcBorders>
            <w:shd w:val="clear" w:color="auto" w:fill="auto"/>
            <w:noWrap/>
            <w:vAlign w:val="bottom"/>
            <w:hideMark/>
          </w:tcPr>
          <w:p w14:paraId="4545A612" w14:textId="77777777" w:rsidR="006F0676" w:rsidRPr="006F0676" w:rsidRDefault="006F0676" w:rsidP="006F0676">
            <w:pPr>
              <w:jc w:val="right"/>
              <w:rPr>
                <w:sz w:val="18"/>
                <w:szCs w:val="18"/>
              </w:rPr>
            </w:pPr>
            <w:r w:rsidRPr="006F0676">
              <w:rPr>
                <w:sz w:val="18"/>
                <w:szCs w:val="18"/>
              </w:rPr>
              <w:t xml:space="preserve">                  50.360.881 </w:t>
            </w:r>
          </w:p>
        </w:tc>
        <w:tc>
          <w:tcPr>
            <w:tcW w:w="1275" w:type="dxa"/>
            <w:tcBorders>
              <w:top w:val="nil"/>
              <w:left w:val="single" w:sz="4" w:space="0" w:color="auto"/>
              <w:bottom w:val="nil"/>
              <w:right w:val="single" w:sz="4" w:space="0" w:color="auto"/>
            </w:tcBorders>
            <w:shd w:val="clear" w:color="auto" w:fill="auto"/>
            <w:noWrap/>
            <w:vAlign w:val="bottom"/>
            <w:hideMark/>
          </w:tcPr>
          <w:p w14:paraId="1C00ECF6" w14:textId="63556E8E" w:rsidR="006F0676" w:rsidRPr="006F0676" w:rsidRDefault="006F0676" w:rsidP="006F0676">
            <w:pPr>
              <w:jc w:val="right"/>
              <w:rPr>
                <w:sz w:val="18"/>
                <w:szCs w:val="18"/>
              </w:rPr>
            </w:pPr>
            <w:r w:rsidRPr="006F0676">
              <w:rPr>
                <w:sz w:val="18"/>
                <w:szCs w:val="18"/>
              </w:rPr>
              <w:t xml:space="preserve">     45.504.197 </w:t>
            </w:r>
          </w:p>
        </w:tc>
        <w:tc>
          <w:tcPr>
            <w:tcW w:w="1160" w:type="dxa"/>
            <w:tcBorders>
              <w:top w:val="nil"/>
              <w:left w:val="nil"/>
              <w:bottom w:val="nil"/>
              <w:right w:val="single" w:sz="4" w:space="0" w:color="auto"/>
            </w:tcBorders>
            <w:shd w:val="clear" w:color="auto" w:fill="auto"/>
            <w:noWrap/>
            <w:vAlign w:val="bottom"/>
            <w:hideMark/>
          </w:tcPr>
          <w:p w14:paraId="6A8F6CD6" w14:textId="55AF3F85" w:rsidR="006F0676" w:rsidRPr="006F0676" w:rsidRDefault="006F0676" w:rsidP="006F0676">
            <w:pPr>
              <w:jc w:val="right"/>
              <w:rPr>
                <w:sz w:val="18"/>
                <w:szCs w:val="18"/>
              </w:rPr>
            </w:pPr>
            <w:r w:rsidRPr="006F0676">
              <w:rPr>
                <w:sz w:val="18"/>
                <w:szCs w:val="18"/>
              </w:rPr>
              <w:t>(292.531.359)</w:t>
            </w:r>
          </w:p>
        </w:tc>
      </w:tr>
      <w:tr w:rsidR="006F0676" w:rsidRPr="006F0676" w14:paraId="5D0BA3F0"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48ADF9C8" w14:textId="77777777" w:rsidR="006F0676" w:rsidRPr="006F0676" w:rsidRDefault="006F0676" w:rsidP="006F0676">
            <w:pPr>
              <w:jc w:val="center"/>
              <w:rPr>
                <w:sz w:val="18"/>
                <w:szCs w:val="18"/>
              </w:rPr>
            </w:pPr>
            <w:r w:rsidRPr="006F0676">
              <w:rPr>
                <w:sz w:val="18"/>
                <w:szCs w:val="18"/>
              </w:rPr>
              <w:t>1</w:t>
            </w:r>
          </w:p>
        </w:tc>
        <w:tc>
          <w:tcPr>
            <w:tcW w:w="1673" w:type="dxa"/>
            <w:tcBorders>
              <w:top w:val="nil"/>
              <w:left w:val="single" w:sz="4" w:space="0" w:color="auto"/>
              <w:bottom w:val="nil"/>
              <w:right w:val="single" w:sz="4" w:space="0" w:color="auto"/>
            </w:tcBorders>
            <w:shd w:val="clear" w:color="auto" w:fill="auto"/>
            <w:noWrap/>
            <w:vAlign w:val="bottom"/>
            <w:hideMark/>
          </w:tcPr>
          <w:p w14:paraId="55544266"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1C842D9B"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15D65207"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5A158B4B" w14:textId="5E17DCC2"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078D914B" w14:textId="59454846" w:rsidR="006F0676" w:rsidRPr="006F0676" w:rsidRDefault="006F0676" w:rsidP="006F0676">
            <w:pPr>
              <w:jc w:val="right"/>
              <w:rPr>
                <w:sz w:val="18"/>
                <w:szCs w:val="18"/>
              </w:rPr>
            </w:pPr>
            <w:r w:rsidRPr="006F0676">
              <w:rPr>
                <w:sz w:val="18"/>
                <w:szCs w:val="18"/>
              </w:rPr>
              <w:t xml:space="preserve">  45.973.842 </w:t>
            </w:r>
          </w:p>
        </w:tc>
      </w:tr>
      <w:tr w:rsidR="006F0676" w:rsidRPr="006F0676" w14:paraId="354FD7BE"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229D2926" w14:textId="77777777" w:rsidR="006F0676" w:rsidRPr="006F0676" w:rsidRDefault="006F0676" w:rsidP="006F0676">
            <w:pPr>
              <w:jc w:val="center"/>
              <w:rPr>
                <w:sz w:val="18"/>
                <w:szCs w:val="18"/>
              </w:rPr>
            </w:pPr>
            <w:r w:rsidRPr="006F0676">
              <w:rPr>
                <w:sz w:val="18"/>
                <w:szCs w:val="18"/>
              </w:rPr>
              <w:t>2</w:t>
            </w:r>
          </w:p>
        </w:tc>
        <w:tc>
          <w:tcPr>
            <w:tcW w:w="1673" w:type="dxa"/>
            <w:tcBorders>
              <w:top w:val="nil"/>
              <w:left w:val="single" w:sz="4" w:space="0" w:color="auto"/>
              <w:bottom w:val="nil"/>
              <w:right w:val="single" w:sz="4" w:space="0" w:color="auto"/>
            </w:tcBorders>
            <w:shd w:val="clear" w:color="auto" w:fill="auto"/>
            <w:noWrap/>
            <w:vAlign w:val="bottom"/>
            <w:hideMark/>
          </w:tcPr>
          <w:p w14:paraId="02404D0F"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77D8D90A"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550B555C"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2ED69D70" w14:textId="6A8DF66E"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7A62A48E" w14:textId="764EEEB9" w:rsidR="006F0676" w:rsidRPr="006F0676" w:rsidRDefault="006F0676" w:rsidP="006F0676">
            <w:pPr>
              <w:jc w:val="right"/>
              <w:rPr>
                <w:sz w:val="18"/>
                <w:szCs w:val="18"/>
              </w:rPr>
            </w:pPr>
            <w:r w:rsidRPr="006F0676">
              <w:rPr>
                <w:sz w:val="18"/>
                <w:szCs w:val="18"/>
              </w:rPr>
              <w:t xml:space="preserve"> 45.973.842 </w:t>
            </w:r>
          </w:p>
        </w:tc>
      </w:tr>
      <w:tr w:rsidR="006F0676" w:rsidRPr="006F0676" w14:paraId="4316D148"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53146D1D" w14:textId="77777777" w:rsidR="006F0676" w:rsidRPr="006F0676" w:rsidRDefault="006F0676" w:rsidP="006F0676">
            <w:pPr>
              <w:jc w:val="center"/>
              <w:rPr>
                <w:sz w:val="18"/>
                <w:szCs w:val="18"/>
              </w:rPr>
            </w:pPr>
            <w:r w:rsidRPr="006F0676">
              <w:rPr>
                <w:sz w:val="18"/>
                <w:szCs w:val="18"/>
              </w:rPr>
              <w:t>3</w:t>
            </w:r>
          </w:p>
        </w:tc>
        <w:tc>
          <w:tcPr>
            <w:tcW w:w="1673" w:type="dxa"/>
            <w:tcBorders>
              <w:top w:val="nil"/>
              <w:left w:val="single" w:sz="4" w:space="0" w:color="auto"/>
              <w:bottom w:val="nil"/>
              <w:right w:val="single" w:sz="4" w:space="0" w:color="auto"/>
            </w:tcBorders>
            <w:shd w:val="clear" w:color="auto" w:fill="auto"/>
            <w:noWrap/>
            <w:vAlign w:val="bottom"/>
            <w:hideMark/>
          </w:tcPr>
          <w:p w14:paraId="51AACA40"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201DD57D"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3393E6E4"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4C0D816F" w14:textId="2F0F602F"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3D2B598A" w14:textId="366794A2" w:rsidR="006F0676" w:rsidRPr="006F0676" w:rsidRDefault="006F0676" w:rsidP="006F0676">
            <w:pPr>
              <w:jc w:val="right"/>
              <w:rPr>
                <w:sz w:val="18"/>
                <w:szCs w:val="18"/>
              </w:rPr>
            </w:pPr>
            <w:r w:rsidRPr="006F0676">
              <w:rPr>
                <w:sz w:val="18"/>
                <w:szCs w:val="18"/>
              </w:rPr>
              <w:t xml:space="preserve">   45.973.842 </w:t>
            </w:r>
          </w:p>
        </w:tc>
      </w:tr>
      <w:tr w:rsidR="006F0676" w:rsidRPr="006F0676" w14:paraId="08F3DBD6"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5D67A24D" w14:textId="77777777" w:rsidR="006F0676" w:rsidRPr="006F0676" w:rsidRDefault="006F0676" w:rsidP="006F0676">
            <w:pPr>
              <w:jc w:val="center"/>
              <w:rPr>
                <w:sz w:val="18"/>
                <w:szCs w:val="18"/>
              </w:rPr>
            </w:pPr>
            <w:r w:rsidRPr="006F0676">
              <w:rPr>
                <w:sz w:val="18"/>
                <w:szCs w:val="18"/>
              </w:rPr>
              <w:t>4</w:t>
            </w:r>
          </w:p>
        </w:tc>
        <w:tc>
          <w:tcPr>
            <w:tcW w:w="1673" w:type="dxa"/>
            <w:tcBorders>
              <w:top w:val="nil"/>
              <w:left w:val="single" w:sz="4" w:space="0" w:color="auto"/>
              <w:bottom w:val="nil"/>
              <w:right w:val="single" w:sz="4" w:space="0" w:color="auto"/>
            </w:tcBorders>
            <w:shd w:val="clear" w:color="auto" w:fill="auto"/>
            <w:noWrap/>
            <w:vAlign w:val="bottom"/>
            <w:hideMark/>
          </w:tcPr>
          <w:p w14:paraId="6BCA5A6F"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4CFC34D5"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0283A76C"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0FBA9E1F" w14:textId="4589D67C"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0550D479" w14:textId="3A618DC5" w:rsidR="006F0676" w:rsidRPr="006F0676" w:rsidRDefault="006F0676" w:rsidP="006F0676">
            <w:pPr>
              <w:jc w:val="right"/>
              <w:rPr>
                <w:sz w:val="18"/>
                <w:szCs w:val="18"/>
              </w:rPr>
            </w:pPr>
            <w:r w:rsidRPr="006F0676">
              <w:rPr>
                <w:sz w:val="18"/>
                <w:szCs w:val="18"/>
              </w:rPr>
              <w:t xml:space="preserve">    45.973.842 </w:t>
            </w:r>
          </w:p>
        </w:tc>
      </w:tr>
      <w:tr w:rsidR="006F0676" w:rsidRPr="006F0676" w14:paraId="367FE20D"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0E4544DC" w14:textId="77777777" w:rsidR="006F0676" w:rsidRPr="006F0676" w:rsidRDefault="006F0676" w:rsidP="006F0676">
            <w:pPr>
              <w:jc w:val="center"/>
              <w:rPr>
                <w:sz w:val="18"/>
                <w:szCs w:val="18"/>
              </w:rPr>
            </w:pPr>
            <w:r w:rsidRPr="006F0676">
              <w:rPr>
                <w:sz w:val="18"/>
                <w:szCs w:val="18"/>
              </w:rPr>
              <w:t>5</w:t>
            </w:r>
          </w:p>
        </w:tc>
        <w:tc>
          <w:tcPr>
            <w:tcW w:w="1673" w:type="dxa"/>
            <w:tcBorders>
              <w:top w:val="nil"/>
              <w:left w:val="single" w:sz="4" w:space="0" w:color="auto"/>
              <w:bottom w:val="nil"/>
              <w:right w:val="single" w:sz="4" w:space="0" w:color="auto"/>
            </w:tcBorders>
            <w:shd w:val="clear" w:color="auto" w:fill="auto"/>
            <w:noWrap/>
            <w:vAlign w:val="bottom"/>
            <w:hideMark/>
          </w:tcPr>
          <w:p w14:paraId="126F7488"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58D63941" w14:textId="77777777" w:rsidR="006F0676" w:rsidRPr="006F0676" w:rsidRDefault="006F0676" w:rsidP="006F0676">
            <w:pPr>
              <w:jc w:val="right"/>
              <w:rPr>
                <w:sz w:val="18"/>
                <w:szCs w:val="18"/>
              </w:rPr>
            </w:pPr>
            <w:r w:rsidRPr="006F0676">
              <w:rPr>
                <w:sz w:val="18"/>
                <w:szCs w:val="18"/>
              </w:rPr>
              <w:t xml:space="preserve">               157.465.078 </w:t>
            </w:r>
          </w:p>
        </w:tc>
        <w:tc>
          <w:tcPr>
            <w:tcW w:w="1843" w:type="dxa"/>
            <w:tcBorders>
              <w:top w:val="nil"/>
              <w:left w:val="single" w:sz="4" w:space="0" w:color="auto"/>
              <w:bottom w:val="nil"/>
              <w:right w:val="nil"/>
            </w:tcBorders>
            <w:shd w:val="clear" w:color="auto" w:fill="auto"/>
            <w:noWrap/>
            <w:vAlign w:val="bottom"/>
            <w:hideMark/>
          </w:tcPr>
          <w:p w14:paraId="2D5F6721"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400421C6" w14:textId="4CFA8AC3" w:rsidR="006F0676" w:rsidRPr="006F0676" w:rsidRDefault="006F0676" w:rsidP="006F0676">
            <w:pPr>
              <w:jc w:val="right"/>
              <w:rPr>
                <w:sz w:val="18"/>
                <w:szCs w:val="18"/>
              </w:rPr>
            </w:pPr>
            <w:r w:rsidRPr="006F0676">
              <w:rPr>
                <w:sz w:val="18"/>
                <w:szCs w:val="18"/>
              </w:rPr>
              <w:t xml:space="preserve">   103.723.842 </w:t>
            </w:r>
          </w:p>
        </w:tc>
        <w:tc>
          <w:tcPr>
            <w:tcW w:w="1160" w:type="dxa"/>
            <w:tcBorders>
              <w:top w:val="nil"/>
              <w:left w:val="nil"/>
              <w:bottom w:val="nil"/>
              <w:right w:val="single" w:sz="4" w:space="0" w:color="auto"/>
            </w:tcBorders>
            <w:shd w:val="clear" w:color="auto" w:fill="auto"/>
            <w:noWrap/>
            <w:vAlign w:val="bottom"/>
            <w:hideMark/>
          </w:tcPr>
          <w:p w14:paraId="79907906" w14:textId="5CCBE28D" w:rsidR="006F0676" w:rsidRPr="006F0676" w:rsidRDefault="006F0676" w:rsidP="006F0676">
            <w:pPr>
              <w:jc w:val="right"/>
              <w:rPr>
                <w:sz w:val="18"/>
                <w:szCs w:val="18"/>
              </w:rPr>
            </w:pPr>
            <w:r w:rsidRPr="006F0676">
              <w:rPr>
                <w:sz w:val="18"/>
                <w:szCs w:val="18"/>
              </w:rPr>
              <w:t xml:space="preserve"> 103.723.842 </w:t>
            </w:r>
          </w:p>
        </w:tc>
      </w:tr>
      <w:tr w:rsidR="006F0676" w:rsidRPr="006F0676" w14:paraId="45DFD8CE"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630FE4C3" w14:textId="77777777" w:rsidR="006F0676" w:rsidRPr="006F0676" w:rsidRDefault="006F0676" w:rsidP="006F0676">
            <w:pPr>
              <w:jc w:val="center"/>
              <w:rPr>
                <w:sz w:val="18"/>
                <w:szCs w:val="18"/>
              </w:rPr>
            </w:pPr>
            <w:r w:rsidRPr="006F0676">
              <w:rPr>
                <w:sz w:val="18"/>
                <w:szCs w:val="18"/>
              </w:rPr>
              <w:t>6</w:t>
            </w:r>
          </w:p>
        </w:tc>
        <w:tc>
          <w:tcPr>
            <w:tcW w:w="1673" w:type="dxa"/>
            <w:tcBorders>
              <w:top w:val="nil"/>
              <w:left w:val="single" w:sz="4" w:space="0" w:color="auto"/>
              <w:bottom w:val="nil"/>
              <w:right w:val="single" w:sz="4" w:space="0" w:color="auto"/>
            </w:tcBorders>
            <w:shd w:val="clear" w:color="auto" w:fill="auto"/>
            <w:noWrap/>
            <w:vAlign w:val="bottom"/>
            <w:hideMark/>
          </w:tcPr>
          <w:p w14:paraId="73C7F716"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595EF68F"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2B25B79F"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61022946" w14:textId="4366B4FD"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2AF64C74" w14:textId="2501B1B5" w:rsidR="006F0676" w:rsidRPr="006F0676" w:rsidRDefault="006F0676" w:rsidP="006F0676">
            <w:pPr>
              <w:jc w:val="right"/>
              <w:rPr>
                <w:sz w:val="18"/>
                <w:szCs w:val="18"/>
              </w:rPr>
            </w:pPr>
            <w:r w:rsidRPr="006F0676">
              <w:rPr>
                <w:sz w:val="18"/>
                <w:szCs w:val="18"/>
              </w:rPr>
              <w:t xml:space="preserve">  45.973.842 </w:t>
            </w:r>
          </w:p>
        </w:tc>
      </w:tr>
      <w:tr w:rsidR="006F0676" w:rsidRPr="006F0676" w14:paraId="14D9044D"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378D286F" w14:textId="77777777" w:rsidR="006F0676" w:rsidRPr="006F0676" w:rsidRDefault="006F0676" w:rsidP="006F0676">
            <w:pPr>
              <w:jc w:val="center"/>
              <w:rPr>
                <w:sz w:val="18"/>
                <w:szCs w:val="18"/>
              </w:rPr>
            </w:pPr>
            <w:r w:rsidRPr="006F0676">
              <w:rPr>
                <w:sz w:val="18"/>
                <w:szCs w:val="18"/>
              </w:rPr>
              <w:t>7</w:t>
            </w:r>
          </w:p>
        </w:tc>
        <w:tc>
          <w:tcPr>
            <w:tcW w:w="1673" w:type="dxa"/>
            <w:tcBorders>
              <w:top w:val="nil"/>
              <w:left w:val="single" w:sz="4" w:space="0" w:color="auto"/>
              <w:bottom w:val="nil"/>
              <w:right w:val="single" w:sz="4" w:space="0" w:color="auto"/>
            </w:tcBorders>
            <w:shd w:val="clear" w:color="auto" w:fill="auto"/>
            <w:noWrap/>
            <w:vAlign w:val="bottom"/>
            <w:hideMark/>
          </w:tcPr>
          <w:p w14:paraId="3D54FCBF"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0070FDBD"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09C2E0AE"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14321C5A" w14:textId="5F4BCF9B"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61765CF5" w14:textId="78FC920D" w:rsidR="006F0676" w:rsidRPr="006F0676" w:rsidRDefault="006F0676" w:rsidP="006F0676">
            <w:pPr>
              <w:jc w:val="right"/>
              <w:rPr>
                <w:sz w:val="18"/>
                <w:szCs w:val="18"/>
              </w:rPr>
            </w:pPr>
            <w:r w:rsidRPr="006F0676">
              <w:rPr>
                <w:sz w:val="18"/>
                <w:szCs w:val="18"/>
              </w:rPr>
              <w:t xml:space="preserve">   45.973.842 </w:t>
            </w:r>
          </w:p>
        </w:tc>
      </w:tr>
      <w:tr w:rsidR="006F0676" w:rsidRPr="006F0676" w14:paraId="33E5A90D" w14:textId="77777777" w:rsidTr="005C3ABD">
        <w:trPr>
          <w:trHeight w:val="264"/>
          <w:jc w:val="center"/>
        </w:trPr>
        <w:tc>
          <w:tcPr>
            <w:tcW w:w="600" w:type="dxa"/>
            <w:tcBorders>
              <w:top w:val="nil"/>
              <w:left w:val="single" w:sz="4" w:space="0" w:color="auto"/>
              <w:bottom w:val="nil"/>
              <w:right w:val="single" w:sz="4" w:space="0" w:color="auto"/>
            </w:tcBorders>
            <w:shd w:val="clear" w:color="auto" w:fill="auto"/>
            <w:noWrap/>
            <w:vAlign w:val="bottom"/>
            <w:hideMark/>
          </w:tcPr>
          <w:p w14:paraId="6486BF4F" w14:textId="77777777" w:rsidR="006F0676" w:rsidRPr="006F0676" w:rsidRDefault="006F0676" w:rsidP="006F0676">
            <w:pPr>
              <w:jc w:val="center"/>
              <w:rPr>
                <w:sz w:val="18"/>
                <w:szCs w:val="18"/>
              </w:rPr>
            </w:pPr>
            <w:r w:rsidRPr="006F0676">
              <w:rPr>
                <w:sz w:val="18"/>
                <w:szCs w:val="18"/>
              </w:rPr>
              <w:t>8</w:t>
            </w:r>
          </w:p>
        </w:tc>
        <w:tc>
          <w:tcPr>
            <w:tcW w:w="1673" w:type="dxa"/>
            <w:tcBorders>
              <w:top w:val="nil"/>
              <w:left w:val="nil"/>
              <w:bottom w:val="nil"/>
              <w:right w:val="single" w:sz="4" w:space="0" w:color="auto"/>
            </w:tcBorders>
            <w:shd w:val="clear" w:color="auto" w:fill="auto"/>
            <w:noWrap/>
            <w:vAlign w:val="bottom"/>
            <w:hideMark/>
          </w:tcPr>
          <w:p w14:paraId="20662287"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09474CF1"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0F5F805C"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5DCC15D9" w14:textId="23200E9C"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796F0A28" w14:textId="285EB707" w:rsidR="006F0676" w:rsidRPr="006F0676" w:rsidRDefault="006F0676" w:rsidP="006F0676">
            <w:pPr>
              <w:jc w:val="right"/>
              <w:rPr>
                <w:sz w:val="18"/>
                <w:szCs w:val="18"/>
              </w:rPr>
            </w:pPr>
            <w:r w:rsidRPr="006F0676">
              <w:rPr>
                <w:sz w:val="18"/>
                <w:szCs w:val="18"/>
              </w:rPr>
              <w:t xml:space="preserve">  45.973.842 </w:t>
            </w:r>
          </w:p>
        </w:tc>
      </w:tr>
      <w:tr w:rsidR="006F0676" w:rsidRPr="006F0676" w14:paraId="7E2C5B4A"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0C932F9E" w14:textId="77777777" w:rsidR="006F0676" w:rsidRPr="006F0676" w:rsidRDefault="006F0676" w:rsidP="006F0676">
            <w:pPr>
              <w:jc w:val="center"/>
              <w:rPr>
                <w:sz w:val="18"/>
                <w:szCs w:val="18"/>
              </w:rPr>
            </w:pPr>
            <w:r w:rsidRPr="006F0676">
              <w:rPr>
                <w:sz w:val="18"/>
                <w:szCs w:val="18"/>
              </w:rPr>
              <w:lastRenderedPageBreak/>
              <w:t>9</w:t>
            </w:r>
          </w:p>
        </w:tc>
        <w:tc>
          <w:tcPr>
            <w:tcW w:w="1673" w:type="dxa"/>
            <w:tcBorders>
              <w:top w:val="nil"/>
              <w:left w:val="single" w:sz="4" w:space="0" w:color="auto"/>
              <w:bottom w:val="nil"/>
              <w:right w:val="single" w:sz="4" w:space="0" w:color="auto"/>
            </w:tcBorders>
            <w:shd w:val="clear" w:color="auto" w:fill="auto"/>
            <w:noWrap/>
            <w:vAlign w:val="bottom"/>
            <w:hideMark/>
          </w:tcPr>
          <w:p w14:paraId="0596765A"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784705C7"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57B58E24"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6B1AD5AA" w14:textId="7F05BF12"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7F83CBBF" w14:textId="185AA1C1" w:rsidR="006F0676" w:rsidRPr="006F0676" w:rsidRDefault="006F0676" w:rsidP="006F0676">
            <w:pPr>
              <w:jc w:val="right"/>
              <w:rPr>
                <w:sz w:val="18"/>
                <w:szCs w:val="18"/>
              </w:rPr>
            </w:pPr>
            <w:r w:rsidRPr="006F0676">
              <w:rPr>
                <w:sz w:val="18"/>
                <w:szCs w:val="18"/>
              </w:rPr>
              <w:t xml:space="preserve">   45.973.842 </w:t>
            </w:r>
          </w:p>
        </w:tc>
      </w:tr>
      <w:tr w:rsidR="006F0676" w:rsidRPr="006F0676" w14:paraId="3C0DD350" w14:textId="77777777" w:rsidTr="005C3ABD">
        <w:trPr>
          <w:trHeight w:val="264"/>
          <w:jc w:val="center"/>
        </w:trPr>
        <w:tc>
          <w:tcPr>
            <w:tcW w:w="600" w:type="dxa"/>
            <w:tcBorders>
              <w:top w:val="nil"/>
              <w:left w:val="single" w:sz="4" w:space="0" w:color="auto"/>
              <w:bottom w:val="nil"/>
              <w:right w:val="nil"/>
            </w:tcBorders>
            <w:shd w:val="clear" w:color="auto" w:fill="auto"/>
            <w:noWrap/>
            <w:vAlign w:val="bottom"/>
            <w:hideMark/>
          </w:tcPr>
          <w:p w14:paraId="06B71E4C" w14:textId="77777777" w:rsidR="006F0676" w:rsidRPr="006F0676" w:rsidRDefault="006F0676" w:rsidP="006F0676">
            <w:pPr>
              <w:jc w:val="center"/>
              <w:rPr>
                <w:sz w:val="18"/>
                <w:szCs w:val="18"/>
              </w:rPr>
            </w:pPr>
            <w:r w:rsidRPr="006F0676">
              <w:rPr>
                <w:sz w:val="18"/>
                <w:szCs w:val="18"/>
              </w:rPr>
              <w:t>10</w:t>
            </w:r>
          </w:p>
        </w:tc>
        <w:tc>
          <w:tcPr>
            <w:tcW w:w="1673" w:type="dxa"/>
            <w:tcBorders>
              <w:top w:val="nil"/>
              <w:left w:val="single" w:sz="4" w:space="0" w:color="auto"/>
              <w:bottom w:val="nil"/>
              <w:right w:val="single" w:sz="4" w:space="0" w:color="auto"/>
            </w:tcBorders>
            <w:shd w:val="clear" w:color="auto" w:fill="auto"/>
            <w:noWrap/>
            <w:vAlign w:val="bottom"/>
            <w:hideMark/>
          </w:tcPr>
          <w:p w14:paraId="3A11F931" w14:textId="77777777" w:rsidR="006F0676" w:rsidRPr="006F0676" w:rsidRDefault="006F0676" w:rsidP="006F0676">
            <w:pPr>
              <w:jc w:val="right"/>
              <w:rPr>
                <w:sz w:val="18"/>
                <w:szCs w:val="18"/>
              </w:rPr>
            </w:pPr>
            <w:r w:rsidRPr="006F0676">
              <w:rPr>
                <w:sz w:val="18"/>
                <w:szCs w:val="18"/>
              </w:rPr>
              <w:t xml:space="preserve">                         -   </w:t>
            </w:r>
          </w:p>
        </w:tc>
        <w:tc>
          <w:tcPr>
            <w:tcW w:w="1985" w:type="dxa"/>
            <w:tcBorders>
              <w:top w:val="nil"/>
              <w:left w:val="nil"/>
              <w:bottom w:val="nil"/>
              <w:right w:val="nil"/>
            </w:tcBorders>
            <w:shd w:val="clear" w:color="auto" w:fill="auto"/>
            <w:noWrap/>
            <w:vAlign w:val="bottom"/>
            <w:hideMark/>
          </w:tcPr>
          <w:p w14:paraId="5E918D63" w14:textId="77777777" w:rsidR="006F0676" w:rsidRPr="006F0676" w:rsidRDefault="006F0676" w:rsidP="006F0676">
            <w:pPr>
              <w:jc w:val="right"/>
              <w:rPr>
                <w:sz w:val="18"/>
                <w:szCs w:val="18"/>
              </w:rPr>
            </w:pPr>
            <w:r w:rsidRPr="006F0676">
              <w:rPr>
                <w:sz w:val="18"/>
                <w:szCs w:val="18"/>
              </w:rPr>
              <w:t xml:space="preserve">                 99.715.078 </w:t>
            </w:r>
          </w:p>
        </w:tc>
        <w:tc>
          <w:tcPr>
            <w:tcW w:w="1843" w:type="dxa"/>
            <w:tcBorders>
              <w:top w:val="nil"/>
              <w:left w:val="single" w:sz="4" w:space="0" w:color="auto"/>
              <w:bottom w:val="nil"/>
              <w:right w:val="nil"/>
            </w:tcBorders>
            <w:shd w:val="clear" w:color="auto" w:fill="auto"/>
            <w:noWrap/>
            <w:vAlign w:val="bottom"/>
            <w:hideMark/>
          </w:tcPr>
          <w:p w14:paraId="10E9FED6" w14:textId="77777777" w:rsidR="006F0676" w:rsidRPr="006F0676" w:rsidRDefault="006F0676" w:rsidP="006F0676">
            <w:pPr>
              <w:jc w:val="right"/>
              <w:rPr>
                <w:sz w:val="18"/>
                <w:szCs w:val="18"/>
              </w:rPr>
            </w:pPr>
            <w:r w:rsidRPr="006F0676">
              <w:rPr>
                <w:sz w:val="18"/>
                <w:szCs w:val="18"/>
              </w:rPr>
              <w:t xml:space="preserve">                  53.741.236 </w:t>
            </w:r>
          </w:p>
        </w:tc>
        <w:tc>
          <w:tcPr>
            <w:tcW w:w="1275" w:type="dxa"/>
            <w:tcBorders>
              <w:top w:val="nil"/>
              <w:left w:val="single" w:sz="4" w:space="0" w:color="auto"/>
              <w:bottom w:val="nil"/>
              <w:right w:val="single" w:sz="4" w:space="0" w:color="auto"/>
            </w:tcBorders>
            <w:shd w:val="clear" w:color="auto" w:fill="auto"/>
            <w:noWrap/>
            <w:vAlign w:val="bottom"/>
            <w:hideMark/>
          </w:tcPr>
          <w:p w14:paraId="7BE2127C" w14:textId="7E9284B1" w:rsidR="006F0676" w:rsidRPr="006F0676" w:rsidRDefault="006F0676" w:rsidP="006F0676">
            <w:pPr>
              <w:jc w:val="right"/>
              <w:rPr>
                <w:sz w:val="18"/>
                <w:szCs w:val="18"/>
              </w:rPr>
            </w:pPr>
            <w:r w:rsidRPr="006F0676">
              <w:rPr>
                <w:sz w:val="18"/>
                <w:szCs w:val="18"/>
              </w:rPr>
              <w:t xml:space="preserve">     45.973.842 </w:t>
            </w:r>
          </w:p>
        </w:tc>
        <w:tc>
          <w:tcPr>
            <w:tcW w:w="1160" w:type="dxa"/>
            <w:tcBorders>
              <w:top w:val="nil"/>
              <w:left w:val="nil"/>
              <w:bottom w:val="nil"/>
              <w:right w:val="single" w:sz="4" w:space="0" w:color="auto"/>
            </w:tcBorders>
            <w:shd w:val="clear" w:color="auto" w:fill="auto"/>
            <w:noWrap/>
            <w:vAlign w:val="bottom"/>
            <w:hideMark/>
          </w:tcPr>
          <w:p w14:paraId="2AEC0879" w14:textId="38BF233A" w:rsidR="006F0676" w:rsidRPr="006F0676" w:rsidRDefault="006F0676" w:rsidP="006F0676">
            <w:pPr>
              <w:jc w:val="right"/>
              <w:rPr>
                <w:sz w:val="18"/>
                <w:szCs w:val="18"/>
              </w:rPr>
            </w:pPr>
            <w:r w:rsidRPr="006F0676">
              <w:rPr>
                <w:sz w:val="18"/>
                <w:szCs w:val="18"/>
              </w:rPr>
              <w:t xml:space="preserve">  45.973.842 </w:t>
            </w:r>
          </w:p>
        </w:tc>
      </w:tr>
      <w:tr w:rsidR="006F0676" w:rsidRPr="006F0676" w14:paraId="27880D6E" w14:textId="77777777" w:rsidTr="005C3ABD">
        <w:trPr>
          <w:trHeight w:val="264"/>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0773B" w14:textId="77777777" w:rsidR="006F0676" w:rsidRPr="006F0676" w:rsidRDefault="006F0676" w:rsidP="006F0676">
            <w:pPr>
              <w:jc w:val="center"/>
              <w:rPr>
                <w:b/>
                <w:bCs/>
                <w:sz w:val="18"/>
                <w:szCs w:val="18"/>
              </w:rPr>
            </w:pPr>
            <w:r w:rsidRPr="006F0676">
              <w:rPr>
                <w:b/>
                <w:bCs/>
                <w:sz w:val="18"/>
                <w:szCs w:val="18"/>
              </w:rPr>
              <w:t>VP</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14:paraId="6A9B0419" w14:textId="4F42EDF2" w:rsidR="006F0676" w:rsidRPr="006F0676" w:rsidRDefault="006F0676" w:rsidP="006F0676">
            <w:pPr>
              <w:jc w:val="right"/>
              <w:rPr>
                <w:b/>
                <w:bCs/>
                <w:sz w:val="18"/>
                <w:szCs w:val="18"/>
              </w:rPr>
            </w:pPr>
            <w:r w:rsidRPr="006F0676">
              <w:rPr>
                <w:b/>
                <w:bCs/>
                <w:sz w:val="18"/>
                <w:szCs w:val="18"/>
              </w:rPr>
              <w:t xml:space="preserve">       338.035.556 </w:t>
            </w:r>
          </w:p>
        </w:tc>
        <w:tc>
          <w:tcPr>
            <w:tcW w:w="1985" w:type="dxa"/>
            <w:tcBorders>
              <w:top w:val="single" w:sz="4" w:space="0" w:color="auto"/>
              <w:left w:val="nil"/>
              <w:bottom w:val="single" w:sz="4" w:space="0" w:color="auto"/>
              <w:right w:val="nil"/>
            </w:tcBorders>
            <w:shd w:val="clear" w:color="auto" w:fill="auto"/>
            <w:noWrap/>
            <w:vAlign w:val="bottom"/>
            <w:hideMark/>
          </w:tcPr>
          <w:p w14:paraId="57F9220D" w14:textId="77777777" w:rsidR="006F0676" w:rsidRPr="006F0676" w:rsidRDefault="006F0676" w:rsidP="006F0676">
            <w:pPr>
              <w:jc w:val="right"/>
              <w:rPr>
                <w:b/>
                <w:bCs/>
                <w:sz w:val="18"/>
                <w:szCs w:val="18"/>
              </w:rPr>
            </w:pPr>
            <w:r w:rsidRPr="006F0676">
              <w:rPr>
                <w:b/>
                <w:bCs/>
                <w:sz w:val="18"/>
                <w:szCs w:val="18"/>
              </w:rPr>
              <w:t xml:space="preserve">               692.046.407 </w:t>
            </w:r>
          </w:p>
        </w:tc>
        <w:tc>
          <w:tcPr>
            <w:tcW w:w="1843" w:type="dxa"/>
            <w:tcBorders>
              <w:top w:val="single" w:sz="4" w:space="0" w:color="auto"/>
              <w:left w:val="single" w:sz="4" w:space="0" w:color="auto"/>
              <w:bottom w:val="single" w:sz="4" w:space="0" w:color="auto"/>
              <w:right w:val="nil"/>
            </w:tcBorders>
            <w:shd w:val="clear" w:color="auto" w:fill="auto"/>
            <w:noWrap/>
            <w:vAlign w:val="bottom"/>
            <w:hideMark/>
          </w:tcPr>
          <w:p w14:paraId="0B9C26F1" w14:textId="77777777" w:rsidR="006F0676" w:rsidRPr="006F0676" w:rsidRDefault="006F0676" w:rsidP="006F0676">
            <w:pPr>
              <w:jc w:val="right"/>
              <w:rPr>
                <w:b/>
                <w:bCs/>
                <w:sz w:val="18"/>
                <w:szCs w:val="18"/>
              </w:rPr>
            </w:pPr>
            <w:r w:rsidRPr="006F0676">
              <w:rPr>
                <w:b/>
                <w:bCs/>
                <w:sz w:val="18"/>
                <w:szCs w:val="18"/>
              </w:rPr>
              <w:t xml:space="preserve">                354.010.851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E9358" w14:textId="0BD0222B" w:rsidR="006F0676" w:rsidRPr="006F0676" w:rsidRDefault="006F0676" w:rsidP="006F0676">
            <w:pPr>
              <w:jc w:val="right"/>
              <w:rPr>
                <w:b/>
                <w:bCs/>
                <w:sz w:val="18"/>
                <w:szCs w:val="18"/>
              </w:rPr>
            </w:pPr>
            <w:r w:rsidRPr="006F0676">
              <w:rPr>
                <w:b/>
                <w:bCs/>
                <w:sz w:val="18"/>
                <w:szCs w:val="18"/>
              </w:rPr>
              <w:t xml:space="preserve">338.035.556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8B73563" w14:textId="3052E0C4" w:rsidR="006F0676" w:rsidRPr="006F0676" w:rsidRDefault="006F0676" w:rsidP="006F0676">
            <w:pPr>
              <w:jc w:val="right"/>
              <w:rPr>
                <w:b/>
                <w:bCs/>
                <w:sz w:val="18"/>
                <w:szCs w:val="18"/>
              </w:rPr>
            </w:pPr>
            <w:r w:rsidRPr="006F0676">
              <w:rPr>
                <w:b/>
                <w:bCs/>
                <w:sz w:val="18"/>
                <w:szCs w:val="18"/>
              </w:rPr>
              <w:t xml:space="preserve">           0 </w:t>
            </w:r>
          </w:p>
        </w:tc>
      </w:tr>
      <w:tr w:rsidR="006F0676" w:rsidRPr="006F0676" w14:paraId="047DB0C5" w14:textId="77777777" w:rsidTr="005C3ABD">
        <w:trPr>
          <w:trHeight w:val="264"/>
          <w:jc w:val="center"/>
        </w:trPr>
        <w:tc>
          <w:tcPr>
            <w:tcW w:w="600" w:type="dxa"/>
            <w:tcBorders>
              <w:top w:val="nil"/>
              <w:left w:val="nil"/>
              <w:bottom w:val="nil"/>
              <w:right w:val="nil"/>
            </w:tcBorders>
            <w:shd w:val="clear" w:color="auto" w:fill="auto"/>
            <w:noWrap/>
            <w:vAlign w:val="bottom"/>
            <w:hideMark/>
          </w:tcPr>
          <w:p w14:paraId="2977FA92" w14:textId="77777777" w:rsidR="006F0676" w:rsidRPr="006F0676" w:rsidRDefault="006F0676" w:rsidP="006F0676">
            <w:pPr>
              <w:rPr>
                <w:sz w:val="18"/>
                <w:szCs w:val="18"/>
              </w:rPr>
            </w:pPr>
          </w:p>
        </w:tc>
        <w:tc>
          <w:tcPr>
            <w:tcW w:w="1673" w:type="dxa"/>
            <w:tcBorders>
              <w:top w:val="nil"/>
              <w:left w:val="nil"/>
              <w:bottom w:val="nil"/>
              <w:right w:val="nil"/>
            </w:tcBorders>
            <w:shd w:val="clear" w:color="auto" w:fill="auto"/>
            <w:noWrap/>
            <w:vAlign w:val="bottom"/>
            <w:hideMark/>
          </w:tcPr>
          <w:p w14:paraId="7AD4830F" w14:textId="77777777" w:rsidR="006F0676" w:rsidRPr="006F0676" w:rsidRDefault="006F0676" w:rsidP="006F0676">
            <w:pPr>
              <w:rPr>
                <w:sz w:val="18"/>
                <w:szCs w:val="18"/>
              </w:rPr>
            </w:pPr>
          </w:p>
        </w:tc>
        <w:tc>
          <w:tcPr>
            <w:tcW w:w="1985" w:type="dxa"/>
            <w:tcBorders>
              <w:top w:val="nil"/>
              <w:left w:val="nil"/>
              <w:bottom w:val="nil"/>
              <w:right w:val="nil"/>
            </w:tcBorders>
            <w:shd w:val="clear" w:color="auto" w:fill="auto"/>
            <w:noWrap/>
            <w:vAlign w:val="bottom"/>
            <w:hideMark/>
          </w:tcPr>
          <w:p w14:paraId="45B4D65A" w14:textId="77777777" w:rsidR="006F0676" w:rsidRPr="006F0676" w:rsidRDefault="006F0676" w:rsidP="006F0676">
            <w:pPr>
              <w:rPr>
                <w:sz w:val="18"/>
                <w:szCs w:val="18"/>
              </w:rPr>
            </w:pPr>
          </w:p>
        </w:tc>
        <w:tc>
          <w:tcPr>
            <w:tcW w:w="1843" w:type="dxa"/>
            <w:tcBorders>
              <w:top w:val="nil"/>
              <w:left w:val="nil"/>
              <w:bottom w:val="nil"/>
              <w:right w:val="nil"/>
            </w:tcBorders>
            <w:shd w:val="clear" w:color="auto" w:fill="auto"/>
            <w:noWrap/>
            <w:vAlign w:val="bottom"/>
            <w:hideMark/>
          </w:tcPr>
          <w:p w14:paraId="459016EF" w14:textId="77777777" w:rsidR="006F0676" w:rsidRPr="006F0676" w:rsidRDefault="006F0676" w:rsidP="006F0676">
            <w:pPr>
              <w:rPr>
                <w:sz w:val="18"/>
                <w:szCs w:val="18"/>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3CC994E" w14:textId="77777777" w:rsidR="006F0676" w:rsidRPr="006F0676" w:rsidRDefault="006F0676" w:rsidP="006F0676">
            <w:pPr>
              <w:rPr>
                <w:b/>
                <w:bCs/>
                <w:sz w:val="18"/>
                <w:szCs w:val="18"/>
              </w:rPr>
            </w:pPr>
            <w:r w:rsidRPr="006F0676">
              <w:rPr>
                <w:b/>
                <w:bCs/>
                <w:sz w:val="18"/>
                <w:szCs w:val="18"/>
              </w:rPr>
              <w:t>B/C</w:t>
            </w:r>
          </w:p>
        </w:tc>
        <w:tc>
          <w:tcPr>
            <w:tcW w:w="1160" w:type="dxa"/>
            <w:tcBorders>
              <w:top w:val="nil"/>
              <w:left w:val="nil"/>
              <w:bottom w:val="single" w:sz="4" w:space="0" w:color="auto"/>
              <w:right w:val="single" w:sz="4" w:space="0" w:color="auto"/>
            </w:tcBorders>
            <w:shd w:val="clear" w:color="auto" w:fill="auto"/>
            <w:noWrap/>
            <w:vAlign w:val="bottom"/>
            <w:hideMark/>
          </w:tcPr>
          <w:p w14:paraId="1B220DF2" w14:textId="77777777" w:rsidR="006F0676" w:rsidRPr="006F0676" w:rsidRDefault="006F0676" w:rsidP="006F0676">
            <w:pPr>
              <w:jc w:val="right"/>
              <w:rPr>
                <w:b/>
                <w:bCs/>
                <w:sz w:val="18"/>
                <w:szCs w:val="18"/>
              </w:rPr>
            </w:pPr>
            <w:r w:rsidRPr="006F0676">
              <w:rPr>
                <w:b/>
                <w:bCs/>
                <w:sz w:val="18"/>
                <w:szCs w:val="18"/>
              </w:rPr>
              <w:t>1,00</w:t>
            </w:r>
          </w:p>
        </w:tc>
      </w:tr>
    </w:tbl>
    <w:p w14:paraId="5AD69940" w14:textId="7E8EBCD1" w:rsidR="006F0676" w:rsidRDefault="008729FE" w:rsidP="00C43FE6">
      <w:pPr>
        <w:pStyle w:val="ListParagraph"/>
        <w:numPr>
          <w:ilvl w:val="1"/>
          <w:numId w:val="5"/>
        </w:numPr>
        <w:tabs>
          <w:tab w:val="left" w:pos="709"/>
        </w:tabs>
        <w:spacing w:after="0" w:line="240" w:lineRule="auto"/>
        <w:ind w:left="709" w:hanging="709"/>
        <w:rPr>
          <w:bCs/>
          <w:iCs/>
        </w:rPr>
      </w:pPr>
      <w:r>
        <w:rPr>
          <w:bCs/>
          <w:iCs/>
        </w:rPr>
        <w:t xml:space="preserve">A análise de sensibilidade indica que </w:t>
      </w:r>
      <w:r w:rsidR="00B45AB7">
        <w:rPr>
          <w:bCs/>
          <w:iCs/>
        </w:rPr>
        <w:t>o custo das</w:t>
      </w:r>
      <w:r>
        <w:rPr>
          <w:bCs/>
          <w:iCs/>
        </w:rPr>
        <w:t xml:space="preserve"> luminárias poder</w:t>
      </w:r>
      <w:r w:rsidR="00B45AB7">
        <w:rPr>
          <w:bCs/>
          <w:iCs/>
        </w:rPr>
        <w:t>á</w:t>
      </w:r>
      <w:r>
        <w:rPr>
          <w:bCs/>
          <w:iCs/>
        </w:rPr>
        <w:t xml:space="preserve"> ampliar até US$ 483,00, ou seja, um incremento na ordem de 61% do valor inicialmente previsto.</w:t>
      </w:r>
    </w:p>
    <w:p w14:paraId="3C9791D4" w14:textId="77777777" w:rsidR="008729FE" w:rsidRDefault="008729FE" w:rsidP="008729FE">
      <w:pPr>
        <w:pStyle w:val="Heading2"/>
        <w:spacing w:before="0" w:after="0" w:line="240" w:lineRule="auto"/>
        <w:rPr>
          <w:sz w:val="24"/>
          <w:szCs w:val="24"/>
        </w:rPr>
      </w:pPr>
    </w:p>
    <w:p w14:paraId="1420DBB7" w14:textId="77777777" w:rsidR="006865DF" w:rsidRPr="006865DF" w:rsidRDefault="006865DF" w:rsidP="006865DF"/>
    <w:p w14:paraId="544F903E" w14:textId="7688E6B2" w:rsidR="00AF0389" w:rsidRPr="000F33CD" w:rsidRDefault="00633E10" w:rsidP="00AF0389">
      <w:pPr>
        <w:pStyle w:val="Heading2"/>
        <w:numPr>
          <w:ilvl w:val="0"/>
          <w:numId w:val="14"/>
        </w:numPr>
        <w:tabs>
          <w:tab w:val="left" w:pos="851"/>
        </w:tabs>
        <w:ind w:hanging="578"/>
        <w:rPr>
          <w:sz w:val="24"/>
          <w:szCs w:val="24"/>
        </w:rPr>
      </w:pPr>
      <w:bookmarkStart w:id="36" w:name="_Toc514183073"/>
      <w:r>
        <w:rPr>
          <w:caps w:val="0"/>
          <w:sz w:val="24"/>
          <w:szCs w:val="24"/>
        </w:rPr>
        <w:t>Setor de Abastecimento de Água - Parâmetros gerais</w:t>
      </w:r>
      <w:r w:rsidR="00BC40AA">
        <w:rPr>
          <w:caps w:val="0"/>
          <w:sz w:val="24"/>
          <w:szCs w:val="24"/>
        </w:rPr>
        <w:t xml:space="preserve"> para a avaliação econômica</w:t>
      </w:r>
      <w:r w:rsidR="00AF0389">
        <w:rPr>
          <w:caps w:val="0"/>
          <w:sz w:val="24"/>
          <w:szCs w:val="24"/>
        </w:rPr>
        <w:t xml:space="preserve">.  </w:t>
      </w:r>
      <w:r w:rsidR="00AF0389" w:rsidRPr="000F33CD">
        <w:rPr>
          <w:caps w:val="0"/>
          <w:sz w:val="24"/>
          <w:szCs w:val="24"/>
        </w:rPr>
        <w:t>Redução de Perdas em Sistemas de Abastecimento de Água</w:t>
      </w:r>
      <w:bookmarkEnd w:id="36"/>
      <w:r w:rsidR="00AF0389" w:rsidRPr="000F33CD">
        <w:rPr>
          <w:caps w:val="0"/>
          <w:sz w:val="24"/>
          <w:szCs w:val="24"/>
        </w:rPr>
        <w:t xml:space="preserve"> </w:t>
      </w:r>
    </w:p>
    <w:p w14:paraId="57924D6C" w14:textId="77777777" w:rsidR="00633E10" w:rsidRPr="005E3ECC" w:rsidRDefault="00633E10" w:rsidP="00C43FE6">
      <w:pPr>
        <w:pStyle w:val="ListParagraph"/>
        <w:numPr>
          <w:ilvl w:val="0"/>
          <w:numId w:val="5"/>
        </w:numPr>
        <w:spacing w:after="0" w:line="240" w:lineRule="auto"/>
        <w:rPr>
          <w:vanish/>
        </w:rPr>
      </w:pPr>
    </w:p>
    <w:p w14:paraId="2362C827" w14:textId="77777777" w:rsidR="000C1064" w:rsidRPr="005D4808" w:rsidRDefault="000C1064" w:rsidP="000C1064">
      <w:pPr>
        <w:pStyle w:val="ListParagraph"/>
        <w:numPr>
          <w:ilvl w:val="1"/>
          <w:numId w:val="5"/>
        </w:numPr>
        <w:spacing w:after="0" w:line="240" w:lineRule="auto"/>
        <w:ind w:left="709" w:hanging="709"/>
        <w:rPr>
          <w:rFonts w:eastAsia="Times New Roman"/>
          <w:color w:val="000000"/>
          <w:sz w:val="27"/>
          <w:szCs w:val="27"/>
          <w:lang w:eastAsia="es-ES_tradnl"/>
        </w:rPr>
      </w:pPr>
      <w:r w:rsidRPr="00F233F2">
        <w:t xml:space="preserve">Para a análise econômica dos projetos vinculados ao setor de </w:t>
      </w:r>
      <w:r>
        <w:t>ab</w:t>
      </w:r>
      <w:r w:rsidRPr="00F233F2">
        <w:t xml:space="preserve">astecimento de água optou-se pela </w:t>
      </w:r>
      <w:r w:rsidRPr="00F233F2">
        <w:rPr>
          <w:b/>
        </w:rPr>
        <w:t>metodologia de custos evitados</w:t>
      </w:r>
      <w:r w:rsidRPr="00F233F2">
        <w:t>, decorrentes da redução das perdas de água nos sistemas de produção e distribuição.</w:t>
      </w:r>
    </w:p>
    <w:p w14:paraId="1FA53CA3" w14:textId="77777777" w:rsidR="000C1064" w:rsidRPr="005D4808" w:rsidRDefault="000C1064" w:rsidP="000C1064">
      <w:pPr>
        <w:rPr>
          <w:color w:val="000000"/>
          <w:sz w:val="27"/>
          <w:szCs w:val="27"/>
          <w:lang w:eastAsia="es-ES_tradnl"/>
        </w:rPr>
      </w:pPr>
    </w:p>
    <w:p w14:paraId="21140319" w14:textId="77777777" w:rsidR="000C1064" w:rsidRPr="007D3C26" w:rsidRDefault="000C1064" w:rsidP="000C1064">
      <w:pPr>
        <w:pStyle w:val="ListParagraph"/>
        <w:numPr>
          <w:ilvl w:val="1"/>
          <w:numId w:val="5"/>
        </w:numPr>
        <w:spacing w:after="0" w:line="240" w:lineRule="auto"/>
        <w:ind w:left="709" w:hanging="709"/>
        <w:rPr>
          <w:rFonts w:eastAsia="Times New Roman"/>
          <w:color w:val="000000"/>
          <w:lang w:eastAsia="es-ES_tradnl"/>
        </w:rPr>
      </w:pPr>
      <w:r w:rsidRPr="00F233F2">
        <w:t>A água bruta é em si um recurso natural limitado, dotado de valor econômico</w:t>
      </w:r>
      <w:r>
        <w:rPr>
          <w:rStyle w:val="FootnoteReference"/>
        </w:rPr>
        <w:footnoteReference w:id="22"/>
      </w:r>
      <w:r w:rsidRPr="00F233F2">
        <w:t xml:space="preserve">, portanto, um bem econômico de toda a sociedade. Em algumas bacias hidrográficas brasileiras a cobrança pelo uso da água bruta já está implantada, ou seja, é cobrado do usuário dos recursos hídricos um valor por metro cúbico de água </w:t>
      </w:r>
      <w:r>
        <w:t>captada, consumida e/ou lançada</w:t>
      </w:r>
      <w:r w:rsidRPr="00F233F2">
        <w:t xml:space="preserve">. Esse mecanismo é estabelecido pelos comitês de bacias hidrográficas e objetiva:  i) </w:t>
      </w:r>
      <w:r w:rsidRPr="00F233F2">
        <w:rPr>
          <w:rFonts w:eastAsia="Times New Roman"/>
          <w:color w:val="000000"/>
          <w:lang w:eastAsia="es-ES_tradnl"/>
        </w:rPr>
        <w:t xml:space="preserve">reconhecer a água como bem econômico e dar ao usuário uma indicação de seu real valor; ii) incentivar a racionalização do uso da água; iii) </w:t>
      </w:r>
      <w:r w:rsidRPr="007D3C26">
        <w:rPr>
          <w:rFonts w:eastAsia="Times New Roman"/>
          <w:color w:val="000000"/>
          <w:lang w:eastAsia="es-ES_tradnl"/>
        </w:rPr>
        <w:t>obter recursos financeiros para o financiamento dos programas e intervenções contemplados nos planos de recursos hídricos.</w:t>
      </w:r>
    </w:p>
    <w:p w14:paraId="17C78D4F" w14:textId="77777777" w:rsidR="000C1064" w:rsidRPr="007D3C26" w:rsidRDefault="000C1064" w:rsidP="000C1064">
      <w:pPr>
        <w:pStyle w:val="ListParagraph"/>
        <w:rPr>
          <w:rFonts w:eastAsia="Times New Roman"/>
          <w:color w:val="000000"/>
          <w:lang w:eastAsia="es-ES_tradnl"/>
        </w:rPr>
      </w:pPr>
    </w:p>
    <w:p w14:paraId="5D84BE27" w14:textId="77777777" w:rsidR="000C1064" w:rsidRPr="0008400D" w:rsidRDefault="000C1064" w:rsidP="000C1064">
      <w:pPr>
        <w:pStyle w:val="ListParagraph"/>
        <w:numPr>
          <w:ilvl w:val="1"/>
          <w:numId w:val="5"/>
        </w:numPr>
        <w:spacing w:after="0" w:line="240" w:lineRule="auto"/>
        <w:ind w:left="709" w:hanging="709"/>
      </w:pPr>
      <w:r w:rsidRPr="0030715E">
        <w:rPr>
          <w:rFonts w:eastAsia="Times New Roman"/>
          <w:color w:val="000000"/>
          <w:lang w:eastAsia="es-ES_tradnl"/>
        </w:rPr>
        <w:t>Esse mecanismo de cobrança pelo uso da água bruta ainda não está implementado em todas as bacias hidrográficas brasileiras, pois pressupõe a existência de um Comitê de Bacia Hidrográfica</w:t>
      </w:r>
      <w:r>
        <w:rPr>
          <w:rFonts w:eastAsia="Times New Roman"/>
          <w:color w:val="000000"/>
          <w:lang w:eastAsia="es-ES_tradnl"/>
        </w:rPr>
        <w:t xml:space="preserve"> ou de regulamentação especifica em cada Estado. Os valores praticados ainda não representa o custo marginal pelo uso da água, pois são determinados pelos Comitês de Bacia em assembleias, com a participação dos setores usuários. Hoje os valores praticados estão na ordem de R$ 0,013</w:t>
      </w:r>
      <w:r>
        <w:rPr>
          <w:rStyle w:val="FootnoteReference"/>
          <w:rFonts w:eastAsia="Times New Roman"/>
          <w:color w:val="000000"/>
          <w:lang w:eastAsia="es-ES_tradnl"/>
        </w:rPr>
        <w:footnoteReference w:id="23"/>
      </w:r>
      <w:r>
        <w:rPr>
          <w:rFonts w:eastAsia="Times New Roman"/>
          <w:color w:val="000000"/>
          <w:lang w:eastAsia="es-ES_tradnl"/>
        </w:rPr>
        <w:t xml:space="preserve"> por metro cúbico de captação, R$ 0,0262 por metro cúbico de consumo e R$ 0,13 por metro cúbico de lançamento</w:t>
      </w:r>
      <w:r>
        <w:rPr>
          <w:rStyle w:val="FootnoteReference"/>
          <w:rFonts w:eastAsia="Times New Roman"/>
          <w:color w:val="000000"/>
          <w:lang w:eastAsia="es-ES_tradnl"/>
        </w:rPr>
        <w:footnoteReference w:id="24"/>
      </w:r>
      <w:r>
        <w:rPr>
          <w:rFonts w:eastAsia="Times New Roman"/>
          <w:color w:val="000000"/>
          <w:lang w:eastAsia="es-ES_tradnl"/>
        </w:rPr>
        <w:t xml:space="preserve">.  </w:t>
      </w:r>
    </w:p>
    <w:p w14:paraId="487FCFAF" w14:textId="77777777" w:rsidR="000C1064" w:rsidRPr="0008400D" w:rsidRDefault="000C1064" w:rsidP="000C1064">
      <w:pPr>
        <w:pStyle w:val="ListParagraph"/>
      </w:pPr>
    </w:p>
    <w:p w14:paraId="6A4F4D87" w14:textId="77777777" w:rsidR="000C1064" w:rsidRDefault="000C1064" w:rsidP="000C1064">
      <w:pPr>
        <w:pStyle w:val="ListParagraph"/>
        <w:numPr>
          <w:ilvl w:val="1"/>
          <w:numId w:val="5"/>
        </w:numPr>
        <w:spacing w:after="0" w:line="240" w:lineRule="auto"/>
        <w:ind w:left="709" w:hanging="709"/>
      </w:pPr>
      <w:r>
        <w:t>No sistema de abastecimento de água, a redução de perdas também gera benefícios econômicos para toda a sociedade, decorrentes de: i) redução da insegurança hídrica; ii) redução ou eliminação do fornecimento intermitente de água (racionamento de água)</w:t>
      </w:r>
      <w:r>
        <w:rPr>
          <w:rStyle w:val="FootnoteReference"/>
        </w:rPr>
        <w:footnoteReference w:id="25"/>
      </w:r>
      <w:r>
        <w:t>; iii) melhoria da qualidade de serviço; iv) econômica nos custos operacionais e redução de investimentos para expansão dos sistemas produtor e de armazenamento, entre outros.</w:t>
      </w:r>
    </w:p>
    <w:p w14:paraId="7F5E35E4" w14:textId="77777777" w:rsidR="000C1064" w:rsidRPr="00BE641C" w:rsidRDefault="000C1064" w:rsidP="000C1064">
      <w:pPr>
        <w:pStyle w:val="ListParagraph"/>
      </w:pPr>
    </w:p>
    <w:p w14:paraId="5C4663B6" w14:textId="77777777" w:rsidR="000C1064" w:rsidRDefault="000C1064" w:rsidP="000C1064">
      <w:pPr>
        <w:pStyle w:val="ListParagraph"/>
        <w:numPr>
          <w:ilvl w:val="1"/>
          <w:numId w:val="5"/>
        </w:numPr>
        <w:spacing w:after="0" w:line="240" w:lineRule="auto"/>
        <w:ind w:left="709" w:hanging="709"/>
      </w:pPr>
      <w:r w:rsidRPr="005F1503">
        <w:t>Assim, neste trabalho optou-se por considerar a redução de perdas de água como beneficio econômico com a aplicação da metodologia de custos evitados, decorrente da adoção de novas tecnologias mais eficientes</w:t>
      </w:r>
      <w:r>
        <w:t xml:space="preserve"> que proporcionarão a redução das perdas de água nos sistemas de abastecimento</w:t>
      </w:r>
      <w:r w:rsidRPr="005F1503">
        <w:t xml:space="preserve">. </w:t>
      </w:r>
    </w:p>
    <w:p w14:paraId="136C2EF0" w14:textId="77777777" w:rsidR="000C1064" w:rsidRPr="005F1503" w:rsidRDefault="000C1064" w:rsidP="000C1064">
      <w:pPr>
        <w:pStyle w:val="ListParagraph"/>
        <w:ind w:left="709" w:hanging="709"/>
      </w:pPr>
    </w:p>
    <w:p w14:paraId="38515D4B" w14:textId="77777777" w:rsidR="000C1064" w:rsidRPr="005F1503" w:rsidRDefault="000C1064" w:rsidP="000C1064">
      <w:pPr>
        <w:pStyle w:val="ListParagraph"/>
        <w:numPr>
          <w:ilvl w:val="1"/>
          <w:numId w:val="5"/>
        </w:numPr>
        <w:spacing w:after="0" w:line="240" w:lineRule="auto"/>
        <w:ind w:left="709" w:hanging="709"/>
      </w:pPr>
      <w:r w:rsidRPr="005F1503">
        <w:lastRenderedPageBreak/>
        <w:t>Os pressupostos adotados na avaliação econômica para a redução de perdas de água consistem em:</w:t>
      </w:r>
    </w:p>
    <w:p w14:paraId="2474D140" w14:textId="77777777" w:rsidR="000C1064" w:rsidRDefault="000C1064" w:rsidP="000C1064">
      <w:pPr>
        <w:pStyle w:val="ListParagraph"/>
        <w:ind w:left="709" w:hanging="709"/>
      </w:pPr>
    </w:p>
    <w:p w14:paraId="308C5746" w14:textId="77777777" w:rsidR="000C1064" w:rsidRPr="0039399A" w:rsidRDefault="000C1064" w:rsidP="000C1064">
      <w:pPr>
        <w:pStyle w:val="ListParagraph"/>
        <w:numPr>
          <w:ilvl w:val="0"/>
          <w:numId w:val="23"/>
        </w:numPr>
        <w:shd w:val="clear" w:color="auto" w:fill="FFFFFF"/>
        <w:spacing w:after="0" w:line="240" w:lineRule="auto"/>
        <w:jc w:val="left"/>
        <w:rPr>
          <w:color w:val="222222"/>
          <w:lang w:eastAsia="es-ES_tradnl"/>
        </w:rPr>
      </w:pPr>
      <w:r w:rsidRPr="0039399A">
        <w:rPr>
          <w:b/>
          <w:color w:val="222222"/>
          <w:lang w:eastAsia="es-ES_tradnl"/>
        </w:rPr>
        <w:t>Situação Sem projeto</w:t>
      </w:r>
      <w:r w:rsidRPr="0039399A">
        <w:rPr>
          <w:color w:val="222222"/>
          <w:lang w:eastAsia="es-ES_tradnl"/>
        </w:rPr>
        <w:t>:</w:t>
      </w:r>
    </w:p>
    <w:p w14:paraId="12FCD5CD" w14:textId="77777777" w:rsidR="000C1064" w:rsidRPr="0039399A" w:rsidRDefault="000C1064" w:rsidP="000C1064">
      <w:pPr>
        <w:pStyle w:val="ListParagraph"/>
        <w:numPr>
          <w:ilvl w:val="0"/>
          <w:numId w:val="18"/>
        </w:numPr>
        <w:shd w:val="clear" w:color="auto" w:fill="FFFFFF"/>
        <w:spacing w:after="0" w:line="240" w:lineRule="auto"/>
        <w:ind w:left="1134"/>
        <w:jc w:val="left"/>
        <w:rPr>
          <w:color w:val="222222"/>
          <w:lang w:eastAsia="es-ES_tradnl"/>
        </w:rPr>
      </w:pPr>
      <w:r w:rsidRPr="0039399A">
        <w:rPr>
          <w:color w:val="222222"/>
          <w:lang w:eastAsia="es-ES_tradnl"/>
        </w:rPr>
        <w:t>Perdas de águas por volume m³ (metro cúbico) de água por ano;</w:t>
      </w:r>
    </w:p>
    <w:p w14:paraId="08A2C3E3" w14:textId="77777777" w:rsidR="000C1064" w:rsidRPr="0039399A" w:rsidRDefault="000C1064" w:rsidP="000C1064">
      <w:pPr>
        <w:pStyle w:val="ListParagraph"/>
        <w:numPr>
          <w:ilvl w:val="0"/>
          <w:numId w:val="18"/>
        </w:numPr>
        <w:shd w:val="clear" w:color="auto" w:fill="FFFFFF"/>
        <w:spacing w:after="0" w:line="240" w:lineRule="auto"/>
        <w:ind w:left="1134"/>
        <w:jc w:val="left"/>
        <w:rPr>
          <w:color w:val="222222"/>
          <w:lang w:eastAsia="es-ES_tradnl"/>
        </w:rPr>
      </w:pPr>
      <w:r w:rsidRPr="0039399A">
        <w:rPr>
          <w:color w:val="222222"/>
          <w:lang w:eastAsia="es-ES_tradnl"/>
        </w:rPr>
        <w:t>Custo operacional do m³ (metro cúbico) de água;</w:t>
      </w:r>
    </w:p>
    <w:p w14:paraId="67418798" w14:textId="77777777" w:rsidR="000C1064" w:rsidRPr="0039399A" w:rsidRDefault="000C1064" w:rsidP="000C1064">
      <w:pPr>
        <w:shd w:val="clear" w:color="auto" w:fill="FFFFFF"/>
        <w:ind w:left="1134" w:hanging="360"/>
        <w:rPr>
          <w:color w:val="222222"/>
          <w:lang w:eastAsia="es-ES_tradnl"/>
        </w:rPr>
      </w:pPr>
    </w:p>
    <w:p w14:paraId="57FBD1E5" w14:textId="77777777" w:rsidR="000C1064" w:rsidRPr="0020596B" w:rsidRDefault="000C1064" w:rsidP="000C1064">
      <w:pPr>
        <w:pStyle w:val="ListParagraph"/>
        <w:numPr>
          <w:ilvl w:val="0"/>
          <w:numId w:val="24"/>
        </w:numPr>
        <w:shd w:val="clear" w:color="auto" w:fill="FFFFFF"/>
        <w:spacing w:after="0" w:line="240" w:lineRule="auto"/>
        <w:jc w:val="left"/>
        <w:rPr>
          <w:b/>
          <w:vanish/>
          <w:color w:val="222222"/>
          <w:lang w:eastAsia="es-ES_tradnl"/>
        </w:rPr>
      </w:pPr>
    </w:p>
    <w:p w14:paraId="72B02BCF" w14:textId="77777777" w:rsidR="000C1064" w:rsidRPr="0039399A" w:rsidRDefault="000C1064" w:rsidP="000C1064">
      <w:pPr>
        <w:pStyle w:val="ListParagraph"/>
        <w:numPr>
          <w:ilvl w:val="0"/>
          <w:numId w:val="24"/>
        </w:numPr>
        <w:shd w:val="clear" w:color="auto" w:fill="FFFFFF"/>
        <w:spacing w:after="0" w:line="240" w:lineRule="auto"/>
        <w:jc w:val="left"/>
        <w:rPr>
          <w:color w:val="222222"/>
          <w:lang w:eastAsia="es-ES_tradnl"/>
        </w:rPr>
      </w:pPr>
      <w:r w:rsidRPr="0039399A">
        <w:rPr>
          <w:b/>
          <w:color w:val="222222"/>
          <w:lang w:eastAsia="es-ES_tradnl"/>
        </w:rPr>
        <w:t>Situação Com projeto</w:t>
      </w:r>
      <w:r w:rsidRPr="0039399A">
        <w:rPr>
          <w:color w:val="222222"/>
          <w:lang w:eastAsia="es-ES_tradnl"/>
        </w:rPr>
        <w:t>:</w:t>
      </w:r>
    </w:p>
    <w:p w14:paraId="6B8D9A6F" w14:textId="77777777" w:rsidR="000C1064" w:rsidRPr="0039399A" w:rsidRDefault="000C1064" w:rsidP="000C1064">
      <w:pPr>
        <w:pStyle w:val="ListParagraph"/>
        <w:numPr>
          <w:ilvl w:val="0"/>
          <w:numId w:val="19"/>
        </w:numPr>
        <w:shd w:val="clear" w:color="auto" w:fill="FFFFFF"/>
        <w:spacing w:after="0" w:line="240" w:lineRule="auto"/>
        <w:ind w:left="1134"/>
        <w:jc w:val="left"/>
        <w:rPr>
          <w:color w:val="222222"/>
          <w:lang w:eastAsia="es-ES_tradnl"/>
        </w:rPr>
      </w:pPr>
      <w:r w:rsidRPr="0039399A">
        <w:rPr>
          <w:color w:val="222222"/>
          <w:lang w:eastAsia="es-ES_tradnl"/>
        </w:rPr>
        <w:t>Perdas de águas por volume m³ (metro cúbico) de água por ano;</w:t>
      </w:r>
    </w:p>
    <w:p w14:paraId="326A864B" w14:textId="77777777" w:rsidR="000C1064" w:rsidRPr="0039399A" w:rsidRDefault="000C1064" w:rsidP="000C1064">
      <w:pPr>
        <w:pStyle w:val="ListParagraph"/>
        <w:numPr>
          <w:ilvl w:val="0"/>
          <w:numId w:val="19"/>
        </w:numPr>
        <w:shd w:val="clear" w:color="auto" w:fill="FFFFFF"/>
        <w:spacing w:after="0" w:line="240" w:lineRule="auto"/>
        <w:ind w:left="1134"/>
        <w:jc w:val="left"/>
        <w:rPr>
          <w:color w:val="222222"/>
          <w:lang w:eastAsia="es-ES_tradnl"/>
        </w:rPr>
      </w:pPr>
      <w:r w:rsidRPr="0039399A">
        <w:rPr>
          <w:color w:val="222222"/>
          <w:lang w:eastAsia="es-ES_tradnl"/>
        </w:rPr>
        <w:t>Custo operacional do m³ (metro cúbico) de água.</w:t>
      </w:r>
    </w:p>
    <w:p w14:paraId="3BAEA95D" w14:textId="77777777" w:rsidR="000C1064" w:rsidRPr="0039399A" w:rsidRDefault="000C1064" w:rsidP="000C1064">
      <w:pPr>
        <w:shd w:val="clear" w:color="auto" w:fill="FFFFFF"/>
        <w:ind w:left="1134" w:hanging="360"/>
      </w:pPr>
    </w:p>
    <w:p w14:paraId="36A41E84" w14:textId="77777777" w:rsidR="000C1064" w:rsidRPr="0020596B" w:rsidRDefault="000C1064" w:rsidP="000C1064">
      <w:pPr>
        <w:pStyle w:val="ListParagraph"/>
        <w:numPr>
          <w:ilvl w:val="0"/>
          <w:numId w:val="25"/>
        </w:numPr>
        <w:shd w:val="clear" w:color="auto" w:fill="FFFFFF"/>
        <w:spacing w:after="0" w:line="240" w:lineRule="auto"/>
        <w:rPr>
          <w:b/>
          <w:vanish/>
          <w:color w:val="222222"/>
          <w:lang w:eastAsia="es-ES_tradnl"/>
        </w:rPr>
      </w:pPr>
    </w:p>
    <w:p w14:paraId="51337D9A" w14:textId="77777777" w:rsidR="000C1064" w:rsidRPr="0020596B" w:rsidRDefault="000C1064" w:rsidP="000C1064">
      <w:pPr>
        <w:pStyle w:val="ListParagraph"/>
        <w:numPr>
          <w:ilvl w:val="0"/>
          <w:numId w:val="25"/>
        </w:numPr>
        <w:shd w:val="clear" w:color="auto" w:fill="FFFFFF"/>
        <w:spacing w:after="0" w:line="240" w:lineRule="auto"/>
        <w:rPr>
          <w:b/>
          <w:vanish/>
          <w:color w:val="222222"/>
          <w:lang w:eastAsia="es-ES_tradnl"/>
        </w:rPr>
      </w:pPr>
    </w:p>
    <w:p w14:paraId="3F665A02" w14:textId="77777777" w:rsidR="000C1064" w:rsidRDefault="000C1064" w:rsidP="000C1064">
      <w:pPr>
        <w:pStyle w:val="ListParagraph"/>
        <w:numPr>
          <w:ilvl w:val="0"/>
          <w:numId w:val="25"/>
        </w:numPr>
        <w:shd w:val="clear" w:color="auto" w:fill="FFFFFF"/>
        <w:spacing w:after="0" w:line="240" w:lineRule="auto"/>
      </w:pPr>
      <w:r w:rsidRPr="0039399A">
        <w:rPr>
          <w:b/>
          <w:color w:val="222222"/>
          <w:lang w:eastAsia="es-ES_tradnl"/>
        </w:rPr>
        <w:t>Benefícios econômicos</w:t>
      </w:r>
      <w:r w:rsidRPr="0039399A">
        <w:rPr>
          <w:color w:val="222222"/>
          <w:lang w:eastAsia="es-ES_tradnl"/>
        </w:rPr>
        <w:t xml:space="preserve">: O Beneficio econômico será obtido a partir da diferença das perdas de águas na situação </w:t>
      </w:r>
      <w:r w:rsidRPr="0039399A">
        <w:t>“</w:t>
      </w:r>
      <w:r w:rsidRPr="0039399A">
        <w:rPr>
          <w:i/>
        </w:rPr>
        <w:t xml:space="preserve">com” </w:t>
      </w:r>
      <w:r w:rsidRPr="0039399A">
        <w:t>e</w:t>
      </w:r>
      <w:r w:rsidRPr="0039399A">
        <w:rPr>
          <w:i/>
        </w:rPr>
        <w:t xml:space="preserve"> “sem</w:t>
      </w:r>
      <w:r w:rsidRPr="0039399A">
        <w:t>” projeto</w:t>
      </w:r>
      <w:r w:rsidRPr="0039399A">
        <w:rPr>
          <w:color w:val="222222"/>
          <w:lang w:eastAsia="es-ES_tradnl"/>
        </w:rPr>
        <w:t>, vezes o custo operacional por m³ (metro cúbico) de água</w:t>
      </w:r>
      <w:r w:rsidRPr="0039399A">
        <w:t xml:space="preserve">. </w:t>
      </w:r>
    </w:p>
    <w:p w14:paraId="5497C921" w14:textId="77777777" w:rsidR="000C1064" w:rsidRPr="0039399A" w:rsidRDefault="000C1064" w:rsidP="000C1064">
      <w:pPr>
        <w:shd w:val="clear" w:color="auto" w:fill="FFFFFF"/>
        <w:ind w:left="1134" w:hanging="360"/>
      </w:pPr>
    </w:p>
    <w:p w14:paraId="5E0BDEFD" w14:textId="77777777" w:rsidR="000C1064" w:rsidRPr="0020596B" w:rsidRDefault="000C1064" w:rsidP="000C1064">
      <w:pPr>
        <w:pStyle w:val="ListParagraph"/>
        <w:numPr>
          <w:ilvl w:val="0"/>
          <w:numId w:val="26"/>
        </w:numPr>
        <w:shd w:val="clear" w:color="auto" w:fill="FFFFFF"/>
        <w:spacing w:after="0" w:line="240" w:lineRule="auto"/>
        <w:rPr>
          <w:b/>
          <w:vanish/>
          <w:color w:val="222222"/>
          <w:lang w:eastAsia="es-ES_tradnl"/>
        </w:rPr>
      </w:pPr>
    </w:p>
    <w:p w14:paraId="08766E40" w14:textId="77777777" w:rsidR="000C1064" w:rsidRPr="0020596B" w:rsidRDefault="000C1064" w:rsidP="000C1064">
      <w:pPr>
        <w:pStyle w:val="ListParagraph"/>
        <w:numPr>
          <w:ilvl w:val="0"/>
          <w:numId w:val="26"/>
        </w:numPr>
        <w:shd w:val="clear" w:color="auto" w:fill="FFFFFF"/>
        <w:spacing w:after="0" w:line="240" w:lineRule="auto"/>
        <w:rPr>
          <w:b/>
          <w:vanish/>
          <w:color w:val="222222"/>
          <w:lang w:eastAsia="es-ES_tradnl"/>
        </w:rPr>
      </w:pPr>
    </w:p>
    <w:p w14:paraId="427034AA" w14:textId="77777777" w:rsidR="000C1064" w:rsidRPr="0020596B" w:rsidRDefault="000C1064" w:rsidP="000C1064">
      <w:pPr>
        <w:pStyle w:val="ListParagraph"/>
        <w:numPr>
          <w:ilvl w:val="0"/>
          <w:numId w:val="26"/>
        </w:numPr>
        <w:shd w:val="clear" w:color="auto" w:fill="FFFFFF"/>
        <w:spacing w:after="0" w:line="240" w:lineRule="auto"/>
        <w:rPr>
          <w:b/>
          <w:vanish/>
          <w:color w:val="222222"/>
          <w:lang w:eastAsia="es-ES_tradnl"/>
        </w:rPr>
      </w:pPr>
    </w:p>
    <w:p w14:paraId="65A12610" w14:textId="77777777" w:rsidR="000C1064" w:rsidRPr="00931F2A" w:rsidRDefault="000C1064" w:rsidP="000C1064">
      <w:pPr>
        <w:pStyle w:val="ListParagraph"/>
        <w:numPr>
          <w:ilvl w:val="0"/>
          <w:numId w:val="26"/>
        </w:numPr>
        <w:shd w:val="clear" w:color="auto" w:fill="FFFFFF"/>
        <w:spacing w:after="0" w:line="240" w:lineRule="auto"/>
      </w:pPr>
      <w:r w:rsidRPr="0039399A">
        <w:rPr>
          <w:b/>
          <w:color w:val="222222"/>
          <w:lang w:eastAsia="es-ES_tradnl"/>
        </w:rPr>
        <w:t xml:space="preserve">Base de dados: </w:t>
      </w:r>
      <w:r w:rsidRPr="0039399A">
        <w:rPr>
          <w:color w:val="222222"/>
          <w:lang w:eastAsia="es-ES_tradnl"/>
        </w:rPr>
        <w:t>Os dados utilizados nesta análise s</w:t>
      </w:r>
      <w:r>
        <w:rPr>
          <w:color w:val="222222"/>
          <w:lang w:eastAsia="es-ES_tradnl"/>
        </w:rPr>
        <w:t xml:space="preserve">ão oriundos do Sistema Nacional de Informações sobre Saneamento – SNIS, criado em 1996 e vinculado ao Ministério das Cidades. Foram utilizados os dados de 2016, pois é o último ano disponível. </w:t>
      </w:r>
    </w:p>
    <w:p w14:paraId="723E1883" w14:textId="77777777" w:rsidR="000C1064" w:rsidRPr="00931F2A" w:rsidRDefault="000C1064" w:rsidP="000C1064">
      <w:pPr>
        <w:pStyle w:val="ListParagraph"/>
        <w:ind w:left="1134" w:hanging="360"/>
      </w:pPr>
    </w:p>
    <w:p w14:paraId="533F5E96" w14:textId="77777777" w:rsidR="000C1064" w:rsidRPr="0020596B" w:rsidRDefault="000C1064" w:rsidP="000C1064">
      <w:pPr>
        <w:pStyle w:val="ListParagraph"/>
        <w:numPr>
          <w:ilvl w:val="0"/>
          <w:numId w:val="27"/>
        </w:numPr>
        <w:shd w:val="clear" w:color="auto" w:fill="FFFFFF"/>
        <w:spacing w:after="0" w:line="240" w:lineRule="auto"/>
        <w:rPr>
          <w:b/>
          <w:vanish/>
        </w:rPr>
      </w:pPr>
    </w:p>
    <w:p w14:paraId="411C8A37" w14:textId="77777777" w:rsidR="000C1064" w:rsidRPr="0020596B" w:rsidRDefault="000C1064" w:rsidP="000C1064">
      <w:pPr>
        <w:pStyle w:val="ListParagraph"/>
        <w:numPr>
          <w:ilvl w:val="0"/>
          <w:numId w:val="27"/>
        </w:numPr>
        <w:shd w:val="clear" w:color="auto" w:fill="FFFFFF"/>
        <w:spacing w:after="0" w:line="240" w:lineRule="auto"/>
        <w:rPr>
          <w:b/>
          <w:vanish/>
        </w:rPr>
      </w:pPr>
    </w:p>
    <w:p w14:paraId="7EEF4521" w14:textId="77777777" w:rsidR="000C1064" w:rsidRPr="0020596B" w:rsidRDefault="000C1064" w:rsidP="000C1064">
      <w:pPr>
        <w:pStyle w:val="ListParagraph"/>
        <w:numPr>
          <w:ilvl w:val="0"/>
          <w:numId w:val="27"/>
        </w:numPr>
        <w:shd w:val="clear" w:color="auto" w:fill="FFFFFF"/>
        <w:spacing w:after="0" w:line="240" w:lineRule="auto"/>
        <w:rPr>
          <w:b/>
          <w:vanish/>
        </w:rPr>
      </w:pPr>
    </w:p>
    <w:p w14:paraId="3C3C0B6F" w14:textId="77777777" w:rsidR="000C1064" w:rsidRPr="0020596B" w:rsidRDefault="000C1064" w:rsidP="000C1064">
      <w:pPr>
        <w:pStyle w:val="ListParagraph"/>
        <w:numPr>
          <w:ilvl w:val="0"/>
          <w:numId w:val="27"/>
        </w:numPr>
        <w:shd w:val="clear" w:color="auto" w:fill="FFFFFF"/>
        <w:spacing w:after="0" w:line="240" w:lineRule="auto"/>
        <w:rPr>
          <w:b/>
          <w:vanish/>
        </w:rPr>
      </w:pPr>
    </w:p>
    <w:p w14:paraId="668F7252" w14:textId="77777777" w:rsidR="000C1064" w:rsidRDefault="000C1064" w:rsidP="000C1064">
      <w:pPr>
        <w:pStyle w:val="ListParagraph"/>
        <w:numPr>
          <w:ilvl w:val="0"/>
          <w:numId w:val="27"/>
        </w:numPr>
        <w:shd w:val="clear" w:color="auto" w:fill="FFFFFF"/>
        <w:spacing w:after="0" w:line="240" w:lineRule="auto"/>
      </w:pPr>
      <w:r w:rsidRPr="00931F2A">
        <w:rPr>
          <w:b/>
        </w:rPr>
        <w:t>Custo médio da água R$/m³:</w:t>
      </w:r>
      <w:r>
        <w:t xml:space="preserve"> O SNIS disponibiliza dados sobre o custo médio da água, o qual será considerado sem os devidos impostos. </w:t>
      </w:r>
    </w:p>
    <w:p w14:paraId="75791098" w14:textId="77777777" w:rsidR="00FD5388" w:rsidRDefault="00FD5388" w:rsidP="00FD5388">
      <w:pPr>
        <w:shd w:val="clear" w:color="auto" w:fill="FFFFFF"/>
      </w:pPr>
    </w:p>
    <w:p w14:paraId="52AA973E" w14:textId="20B5D5DA" w:rsidR="00FD5388" w:rsidRDefault="00FD5388" w:rsidP="000C1064">
      <w:pPr>
        <w:pStyle w:val="ListParagraph"/>
        <w:numPr>
          <w:ilvl w:val="0"/>
          <w:numId w:val="27"/>
        </w:numPr>
        <w:shd w:val="clear" w:color="auto" w:fill="FFFFFF"/>
        <w:spacing w:after="0" w:line="240" w:lineRule="auto"/>
      </w:pPr>
      <w:r w:rsidRPr="00FD5388">
        <w:rPr>
          <w:b/>
        </w:rPr>
        <w:t>Perdas comerciais.</w:t>
      </w:r>
      <w:r>
        <w:t xml:space="preserve"> Nesta análise </w:t>
      </w:r>
      <w:r w:rsidRPr="00FD5388">
        <w:rPr>
          <w:b/>
          <w:u w:val="single"/>
        </w:rPr>
        <w:t>não são consideradas perdas comerciais</w:t>
      </w:r>
      <w:r>
        <w:t xml:space="preserve">, pois se entende que são financeiras e não econômicas. </w:t>
      </w:r>
    </w:p>
    <w:p w14:paraId="55884C7F" w14:textId="77777777" w:rsidR="000C1064" w:rsidRDefault="000C1064" w:rsidP="000C1064">
      <w:pPr>
        <w:tabs>
          <w:tab w:val="left" w:pos="709"/>
        </w:tabs>
      </w:pPr>
    </w:p>
    <w:p w14:paraId="22B115EE" w14:textId="1A4C36AD" w:rsidR="00633E10" w:rsidRDefault="00633E10" w:rsidP="00C43FE6">
      <w:pPr>
        <w:pStyle w:val="ListParagraph"/>
        <w:numPr>
          <w:ilvl w:val="1"/>
          <w:numId w:val="5"/>
        </w:numPr>
        <w:tabs>
          <w:tab w:val="left" w:pos="709"/>
        </w:tabs>
        <w:spacing w:after="0" w:line="240" w:lineRule="auto"/>
        <w:ind w:left="709" w:hanging="709"/>
      </w:pPr>
      <w:r>
        <w:t xml:space="preserve">Os critérios e parâmetros para a elaboração da analise econômica dos projetos de </w:t>
      </w:r>
      <w:r w:rsidR="008D7194">
        <w:t xml:space="preserve">abastecimento de água </w:t>
      </w:r>
      <w:r>
        <w:t>são apresentados a seguir.</w:t>
      </w:r>
    </w:p>
    <w:p w14:paraId="7EA3224D" w14:textId="77777777" w:rsidR="00633E10" w:rsidRPr="00F22F78" w:rsidRDefault="00633E10" w:rsidP="00633E10">
      <w:pPr>
        <w:tabs>
          <w:tab w:val="left" w:pos="709"/>
        </w:tabs>
      </w:pPr>
    </w:p>
    <w:p w14:paraId="080C5699" w14:textId="3FDAACE0" w:rsidR="00091F74" w:rsidRDefault="00DF7BE8" w:rsidP="00C43FE6">
      <w:pPr>
        <w:pStyle w:val="ListParagraph"/>
        <w:numPr>
          <w:ilvl w:val="1"/>
          <w:numId w:val="5"/>
        </w:numPr>
        <w:tabs>
          <w:tab w:val="left" w:pos="709"/>
        </w:tabs>
        <w:spacing w:after="0" w:line="240" w:lineRule="auto"/>
        <w:ind w:left="709" w:hanging="709"/>
      </w:pPr>
      <w:r>
        <w:t>Conforme informado anteriorm</w:t>
      </w:r>
      <w:r w:rsidR="00091F74">
        <w:t xml:space="preserve">ente, para as ações do setor de abastecimento de Água </w:t>
      </w:r>
      <w:r>
        <w:t xml:space="preserve">optou-se </w:t>
      </w:r>
      <w:r w:rsidR="00091F74">
        <w:t>por considerar e quantificar os benefícios decorrentes da redução de perdas de água nos municípios</w:t>
      </w:r>
      <w:r w:rsidR="00C02483">
        <w:t xml:space="preserve">, considerando como </w:t>
      </w:r>
      <w:r w:rsidR="00970E61">
        <w:t>um proxy</w:t>
      </w:r>
      <w:r w:rsidR="00C02483">
        <w:t xml:space="preserve"> o custo médio da água (</w:t>
      </w:r>
      <w:r w:rsidR="007008F2">
        <w:t>US$/</w:t>
      </w:r>
      <w:r w:rsidR="00926245">
        <w:t>m³</w:t>
      </w:r>
      <w:r w:rsidR="00022AD6">
        <w:t xml:space="preserve">). </w:t>
      </w:r>
    </w:p>
    <w:p w14:paraId="5AFD93EB" w14:textId="77777777" w:rsidR="00C02483" w:rsidRDefault="00C02483" w:rsidP="00C02483">
      <w:pPr>
        <w:pStyle w:val="ListParagraph"/>
      </w:pPr>
    </w:p>
    <w:p w14:paraId="4C7BD4DB" w14:textId="1378C073" w:rsidR="002C4617" w:rsidRDefault="007008F2" w:rsidP="00C43FE6">
      <w:pPr>
        <w:pStyle w:val="ListParagraph"/>
        <w:numPr>
          <w:ilvl w:val="1"/>
          <w:numId w:val="5"/>
        </w:numPr>
        <w:spacing w:after="0" w:line="240" w:lineRule="auto"/>
        <w:ind w:left="709" w:hanging="709"/>
      </w:pPr>
      <w:r>
        <w:t>No quadro a seguir são apresentados os dados básicos municipais sobre custos de produção, índices de preços, volume de perdas.</w:t>
      </w:r>
    </w:p>
    <w:p w14:paraId="38075BD3" w14:textId="77777777" w:rsidR="007008F2" w:rsidRDefault="007008F2" w:rsidP="007008F2">
      <w:pPr>
        <w:pStyle w:val="Caption"/>
        <w:spacing w:before="0" w:after="0"/>
        <w:ind w:left="709"/>
        <w:jc w:val="both"/>
      </w:pPr>
    </w:p>
    <w:p w14:paraId="6F11D78F" w14:textId="77777777" w:rsidR="0037606D" w:rsidRDefault="007008F2" w:rsidP="00623DCF">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16</w:t>
      </w:r>
      <w:r w:rsidR="00EC064C">
        <w:rPr>
          <w:noProof/>
        </w:rPr>
        <w:fldChar w:fldCharType="end"/>
      </w:r>
      <w:r>
        <w:t xml:space="preserve"> – </w:t>
      </w:r>
      <w:r w:rsidR="001927A2">
        <w:t>Índice de perdas de água por tamanho de município.</w:t>
      </w:r>
    </w:p>
    <w:p w14:paraId="2A365E85" w14:textId="5415098D" w:rsidR="00623DCF" w:rsidRPr="00CD140D" w:rsidRDefault="00623DCF" w:rsidP="00CD140D">
      <w:pPr>
        <w:pStyle w:val="Caption"/>
        <w:spacing w:before="0" w:after="0"/>
        <w:ind w:left="709"/>
        <w:jc w:val="right"/>
        <w:rPr>
          <w:sz w:val="20"/>
          <w:szCs w:val="20"/>
        </w:rPr>
      </w:pPr>
    </w:p>
    <w:tbl>
      <w:tblPr>
        <w:tblW w:w="0" w:type="auto"/>
        <w:tblInd w:w="779" w:type="dxa"/>
        <w:tblCellMar>
          <w:left w:w="70" w:type="dxa"/>
          <w:right w:w="70" w:type="dxa"/>
        </w:tblCellMar>
        <w:tblLook w:val="04A0" w:firstRow="1" w:lastRow="0" w:firstColumn="1" w:lastColumn="0" w:noHBand="0" w:noVBand="1"/>
      </w:tblPr>
      <w:tblGrid>
        <w:gridCol w:w="2410"/>
        <w:gridCol w:w="1559"/>
        <w:gridCol w:w="1418"/>
        <w:gridCol w:w="1842"/>
        <w:gridCol w:w="1878"/>
      </w:tblGrid>
      <w:tr w:rsidR="007008F2" w:rsidRPr="007008F2" w14:paraId="17AF34F6" w14:textId="77777777" w:rsidTr="00623DCF">
        <w:trPr>
          <w:trHeight w:val="116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74AFD" w14:textId="77777777" w:rsidR="007008F2" w:rsidRPr="007008F2" w:rsidRDefault="007008F2" w:rsidP="00623DCF">
            <w:pPr>
              <w:jc w:val="center"/>
              <w:rPr>
                <w:b/>
                <w:bCs/>
                <w:color w:val="000000"/>
                <w:sz w:val="22"/>
                <w:szCs w:val="22"/>
                <w:lang w:eastAsia="es-ES_tradnl"/>
              </w:rPr>
            </w:pPr>
            <w:r w:rsidRPr="007008F2">
              <w:rPr>
                <w:b/>
                <w:bCs/>
                <w:color w:val="000000"/>
                <w:sz w:val="22"/>
                <w:szCs w:val="22"/>
                <w:lang w:eastAsia="es-ES_tradnl"/>
              </w:rPr>
              <w:t>Tamanho de Municípios</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3D49604" w14:textId="20D6FF0C" w:rsidR="007008F2" w:rsidRPr="007008F2" w:rsidRDefault="007008F2" w:rsidP="00B01CB3">
            <w:pPr>
              <w:jc w:val="center"/>
              <w:rPr>
                <w:b/>
                <w:bCs/>
                <w:sz w:val="22"/>
                <w:szCs w:val="22"/>
                <w:lang w:eastAsia="es-ES_tradnl"/>
              </w:rPr>
            </w:pPr>
            <w:r w:rsidRPr="007008F2">
              <w:rPr>
                <w:b/>
                <w:bCs/>
                <w:sz w:val="22"/>
                <w:szCs w:val="22"/>
                <w:lang w:eastAsia="es-ES_tradnl"/>
              </w:rPr>
              <w:t>Custo Médio da Água                 (US$/</w:t>
            </w:r>
            <w:r w:rsidR="00926245">
              <w:rPr>
                <w:b/>
                <w:bCs/>
                <w:sz w:val="22"/>
                <w:szCs w:val="22"/>
                <w:lang w:eastAsia="es-ES_tradnl"/>
              </w:rPr>
              <w:t>m³</w:t>
            </w:r>
            <w:r w:rsidRPr="007008F2">
              <w:rPr>
                <w:b/>
                <w:bCs/>
                <w:sz w:val="22"/>
                <w:szCs w:val="22"/>
                <w:lang w:eastAsia="es-ES_tradnl"/>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D8BE395" w14:textId="5C1409A0" w:rsidR="007008F2" w:rsidRPr="007008F2" w:rsidRDefault="007008F2" w:rsidP="00623DCF">
            <w:pPr>
              <w:jc w:val="center"/>
              <w:rPr>
                <w:b/>
                <w:bCs/>
                <w:sz w:val="22"/>
                <w:szCs w:val="22"/>
                <w:lang w:eastAsia="es-ES_tradnl"/>
              </w:rPr>
            </w:pPr>
            <w:r w:rsidRPr="007008F2">
              <w:rPr>
                <w:b/>
                <w:bCs/>
                <w:sz w:val="22"/>
                <w:szCs w:val="22"/>
                <w:lang w:eastAsia="es-ES_tradnl"/>
              </w:rPr>
              <w:t>Tarifa Média                   (US$/</w:t>
            </w:r>
            <w:r w:rsidR="00926245">
              <w:rPr>
                <w:b/>
                <w:bCs/>
                <w:sz w:val="22"/>
                <w:szCs w:val="22"/>
                <w:lang w:eastAsia="es-ES_tradnl"/>
              </w:rPr>
              <w:t>m³</w:t>
            </w:r>
            <w:r w:rsidRPr="007008F2">
              <w:rPr>
                <w:b/>
                <w:bCs/>
                <w:sz w:val="22"/>
                <w:szCs w:val="22"/>
                <w:lang w:eastAsia="es-ES_tradnl"/>
              </w:rPr>
              <w:t>)</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6AA69395" w14:textId="77777777" w:rsidR="007008F2" w:rsidRPr="007008F2" w:rsidRDefault="007008F2" w:rsidP="00623DCF">
            <w:pPr>
              <w:jc w:val="center"/>
              <w:rPr>
                <w:b/>
                <w:bCs/>
                <w:sz w:val="22"/>
                <w:szCs w:val="22"/>
                <w:lang w:eastAsia="es-ES_tradnl"/>
              </w:rPr>
            </w:pPr>
            <w:r w:rsidRPr="007008F2">
              <w:rPr>
                <w:b/>
                <w:bCs/>
                <w:sz w:val="22"/>
                <w:szCs w:val="22"/>
                <w:lang w:eastAsia="es-ES_tradnl"/>
              </w:rPr>
              <w:t>Índice de perdas Médio na Distribuição             (%)</w:t>
            </w:r>
          </w:p>
        </w:tc>
        <w:tc>
          <w:tcPr>
            <w:tcW w:w="1878" w:type="dxa"/>
            <w:tcBorders>
              <w:top w:val="single" w:sz="4" w:space="0" w:color="auto"/>
              <w:left w:val="nil"/>
              <w:bottom w:val="single" w:sz="4" w:space="0" w:color="auto"/>
              <w:right w:val="single" w:sz="4" w:space="0" w:color="auto"/>
            </w:tcBorders>
            <w:shd w:val="clear" w:color="000000" w:fill="FFFFFF"/>
            <w:vAlign w:val="center"/>
            <w:hideMark/>
          </w:tcPr>
          <w:p w14:paraId="1378ADC6" w14:textId="3F74E8AD" w:rsidR="007008F2" w:rsidRPr="007008F2" w:rsidRDefault="007008F2" w:rsidP="00623DCF">
            <w:pPr>
              <w:jc w:val="center"/>
              <w:rPr>
                <w:b/>
                <w:bCs/>
                <w:sz w:val="22"/>
                <w:szCs w:val="22"/>
                <w:lang w:eastAsia="es-ES_tradnl"/>
              </w:rPr>
            </w:pPr>
            <w:r w:rsidRPr="007008F2">
              <w:rPr>
                <w:b/>
                <w:bCs/>
                <w:sz w:val="22"/>
                <w:szCs w:val="22"/>
                <w:lang w:eastAsia="es-ES_tradnl"/>
              </w:rPr>
              <w:t>Volume Médio de Perdas de Água                                   (</w:t>
            </w:r>
            <w:r w:rsidR="00926245">
              <w:rPr>
                <w:b/>
                <w:bCs/>
                <w:sz w:val="22"/>
                <w:szCs w:val="22"/>
                <w:lang w:eastAsia="es-ES_tradnl"/>
              </w:rPr>
              <w:t>m³</w:t>
            </w:r>
            <w:r w:rsidRPr="007008F2">
              <w:rPr>
                <w:b/>
                <w:bCs/>
                <w:sz w:val="22"/>
                <w:szCs w:val="22"/>
                <w:lang w:eastAsia="es-ES_tradnl"/>
              </w:rPr>
              <w:t>/dia)</w:t>
            </w:r>
          </w:p>
        </w:tc>
      </w:tr>
      <w:tr w:rsidR="007008F2" w:rsidRPr="007008F2" w14:paraId="6A14632A" w14:textId="77777777" w:rsidTr="00623DCF">
        <w:trPr>
          <w:trHeight w:val="271"/>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78F8567" w14:textId="0298D00B" w:rsidR="007008F2" w:rsidRPr="007008F2" w:rsidRDefault="007008F2" w:rsidP="00623DCF">
            <w:pPr>
              <w:jc w:val="center"/>
              <w:rPr>
                <w:color w:val="000000"/>
                <w:sz w:val="22"/>
                <w:szCs w:val="22"/>
                <w:lang w:eastAsia="es-ES_tradnl"/>
              </w:rPr>
            </w:pPr>
            <w:r w:rsidRPr="007008F2">
              <w:rPr>
                <w:color w:val="000000"/>
                <w:sz w:val="22"/>
                <w:szCs w:val="22"/>
                <w:lang w:eastAsia="es-ES_tradnl"/>
              </w:rPr>
              <w:t>20.000 - 50.000</w:t>
            </w:r>
          </w:p>
        </w:tc>
        <w:tc>
          <w:tcPr>
            <w:tcW w:w="1559" w:type="dxa"/>
            <w:tcBorders>
              <w:top w:val="nil"/>
              <w:left w:val="nil"/>
              <w:bottom w:val="single" w:sz="4" w:space="0" w:color="auto"/>
              <w:right w:val="single" w:sz="4" w:space="0" w:color="auto"/>
            </w:tcBorders>
            <w:shd w:val="clear" w:color="auto" w:fill="auto"/>
            <w:vAlign w:val="center"/>
            <w:hideMark/>
          </w:tcPr>
          <w:p w14:paraId="17FD9790" w14:textId="5607CB8E" w:rsidR="007008F2" w:rsidRPr="007008F2" w:rsidRDefault="007008F2" w:rsidP="00623DCF">
            <w:pPr>
              <w:jc w:val="center"/>
              <w:rPr>
                <w:color w:val="000000"/>
                <w:sz w:val="22"/>
                <w:szCs w:val="22"/>
                <w:lang w:eastAsia="es-ES_tradnl"/>
              </w:rPr>
            </w:pPr>
            <w:r w:rsidRPr="007008F2">
              <w:rPr>
                <w:color w:val="000000"/>
                <w:sz w:val="22"/>
                <w:szCs w:val="22"/>
                <w:lang w:eastAsia="es-ES_tradnl"/>
              </w:rPr>
              <w:t>0,84</w:t>
            </w:r>
          </w:p>
        </w:tc>
        <w:tc>
          <w:tcPr>
            <w:tcW w:w="1418" w:type="dxa"/>
            <w:tcBorders>
              <w:top w:val="nil"/>
              <w:left w:val="nil"/>
              <w:bottom w:val="single" w:sz="4" w:space="0" w:color="auto"/>
              <w:right w:val="single" w:sz="4" w:space="0" w:color="auto"/>
            </w:tcBorders>
            <w:shd w:val="clear" w:color="auto" w:fill="auto"/>
            <w:vAlign w:val="center"/>
            <w:hideMark/>
          </w:tcPr>
          <w:p w14:paraId="76AC2C4D" w14:textId="4A9FD92C" w:rsidR="007008F2" w:rsidRPr="007008F2" w:rsidRDefault="007008F2" w:rsidP="00623DCF">
            <w:pPr>
              <w:jc w:val="center"/>
              <w:rPr>
                <w:color w:val="000000"/>
                <w:sz w:val="22"/>
                <w:szCs w:val="22"/>
                <w:lang w:eastAsia="es-ES_tradnl"/>
              </w:rPr>
            </w:pPr>
            <w:r w:rsidRPr="007008F2">
              <w:rPr>
                <w:color w:val="000000"/>
                <w:sz w:val="22"/>
                <w:szCs w:val="22"/>
                <w:lang w:eastAsia="es-ES_tradnl"/>
              </w:rPr>
              <w:t>0,83</w:t>
            </w:r>
          </w:p>
        </w:tc>
        <w:tc>
          <w:tcPr>
            <w:tcW w:w="1842" w:type="dxa"/>
            <w:tcBorders>
              <w:top w:val="nil"/>
              <w:left w:val="nil"/>
              <w:bottom w:val="single" w:sz="4" w:space="0" w:color="auto"/>
              <w:right w:val="single" w:sz="4" w:space="0" w:color="auto"/>
            </w:tcBorders>
            <w:shd w:val="clear" w:color="auto" w:fill="auto"/>
            <w:vAlign w:val="center"/>
            <w:hideMark/>
          </w:tcPr>
          <w:p w14:paraId="462C80A1"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31</w:t>
            </w:r>
          </w:p>
        </w:tc>
        <w:tc>
          <w:tcPr>
            <w:tcW w:w="1878" w:type="dxa"/>
            <w:tcBorders>
              <w:top w:val="nil"/>
              <w:left w:val="nil"/>
              <w:bottom w:val="single" w:sz="4" w:space="0" w:color="auto"/>
              <w:right w:val="single" w:sz="4" w:space="0" w:color="auto"/>
            </w:tcBorders>
            <w:shd w:val="clear" w:color="auto" w:fill="auto"/>
            <w:vAlign w:val="center"/>
            <w:hideMark/>
          </w:tcPr>
          <w:p w14:paraId="344F87AA"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2.105</w:t>
            </w:r>
          </w:p>
        </w:tc>
      </w:tr>
      <w:tr w:rsidR="007008F2" w:rsidRPr="007008F2" w14:paraId="7BD32AD2" w14:textId="77777777" w:rsidTr="00BE3AF6">
        <w:trPr>
          <w:trHeight w:val="27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B2D3D5E" w14:textId="4750D218" w:rsidR="007008F2" w:rsidRPr="007008F2" w:rsidRDefault="007008F2" w:rsidP="00623DCF">
            <w:pPr>
              <w:jc w:val="center"/>
              <w:rPr>
                <w:color w:val="000000"/>
                <w:sz w:val="22"/>
                <w:szCs w:val="22"/>
                <w:lang w:eastAsia="es-ES_tradnl"/>
              </w:rPr>
            </w:pPr>
            <w:r w:rsidRPr="007008F2">
              <w:rPr>
                <w:color w:val="000000"/>
                <w:sz w:val="22"/>
                <w:szCs w:val="22"/>
                <w:lang w:eastAsia="es-ES_tradnl"/>
              </w:rPr>
              <w:t>50.000 - 200.000</w:t>
            </w:r>
          </w:p>
        </w:tc>
        <w:tc>
          <w:tcPr>
            <w:tcW w:w="1559" w:type="dxa"/>
            <w:tcBorders>
              <w:top w:val="nil"/>
              <w:left w:val="nil"/>
              <w:bottom w:val="single" w:sz="4" w:space="0" w:color="auto"/>
              <w:right w:val="single" w:sz="4" w:space="0" w:color="auto"/>
            </w:tcBorders>
            <w:shd w:val="clear" w:color="auto" w:fill="auto"/>
            <w:vAlign w:val="center"/>
            <w:hideMark/>
          </w:tcPr>
          <w:p w14:paraId="01980356" w14:textId="5753EBD4" w:rsidR="007008F2" w:rsidRPr="007008F2" w:rsidRDefault="007008F2" w:rsidP="00623DCF">
            <w:pPr>
              <w:jc w:val="center"/>
              <w:rPr>
                <w:color w:val="000000"/>
                <w:sz w:val="22"/>
                <w:szCs w:val="22"/>
                <w:lang w:eastAsia="es-ES_tradnl"/>
              </w:rPr>
            </w:pPr>
            <w:r w:rsidRPr="007008F2">
              <w:rPr>
                <w:color w:val="000000"/>
                <w:sz w:val="22"/>
                <w:szCs w:val="22"/>
                <w:lang w:eastAsia="es-ES_tradnl"/>
              </w:rPr>
              <w:t>0,92</w:t>
            </w:r>
          </w:p>
        </w:tc>
        <w:tc>
          <w:tcPr>
            <w:tcW w:w="1418" w:type="dxa"/>
            <w:tcBorders>
              <w:top w:val="nil"/>
              <w:left w:val="nil"/>
              <w:bottom w:val="single" w:sz="4" w:space="0" w:color="auto"/>
              <w:right w:val="single" w:sz="4" w:space="0" w:color="auto"/>
            </w:tcBorders>
            <w:shd w:val="clear" w:color="auto" w:fill="auto"/>
            <w:vAlign w:val="center"/>
            <w:hideMark/>
          </w:tcPr>
          <w:p w14:paraId="3FC4B8F5" w14:textId="498B15FB" w:rsidR="007008F2" w:rsidRPr="007008F2" w:rsidRDefault="007008F2" w:rsidP="00623DCF">
            <w:pPr>
              <w:jc w:val="center"/>
              <w:rPr>
                <w:color w:val="000000"/>
                <w:sz w:val="22"/>
                <w:szCs w:val="22"/>
                <w:lang w:eastAsia="es-ES_tradnl"/>
              </w:rPr>
            </w:pPr>
            <w:r w:rsidRPr="007008F2">
              <w:rPr>
                <w:color w:val="000000"/>
                <w:sz w:val="22"/>
                <w:szCs w:val="22"/>
                <w:lang w:eastAsia="es-ES_tradnl"/>
              </w:rPr>
              <w:t>0,97</w:t>
            </w:r>
          </w:p>
        </w:tc>
        <w:tc>
          <w:tcPr>
            <w:tcW w:w="1842" w:type="dxa"/>
            <w:tcBorders>
              <w:top w:val="nil"/>
              <w:left w:val="nil"/>
              <w:bottom w:val="single" w:sz="4" w:space="0" w:color="auto"/>
              <w:right w:val="single" w:sz="4" w:space="0" w:color="auto"/>
            </w:tcBorders>
            <w:shd w:val="clear" w:color="auto" w:fill="auto"/>
            <w:vAlign w:val="center"/>
            <w:hideMark/>
          </w:tcPr>
          <w:p w14:paraId="78F86A1D"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40</w:t>
            </w:r>
          </w:p>
        </w:tc>
        <w:tc>
          <w:tcPr>
            <w:tcW w:w="1878" w:type="dxa"/>
            <w:tcBorders>
              <w:top w:val="nil"/>
              <w:left w:val="nil"/>
              <w:bottom w:val="single" w:sz="4" w:space="0" w:color="auto"/>
              <w:right w:val="single" w:sz="4" w:space="0" w:color="auto"/>
            </w:tcBorders>
            <w:shd w:val="clear" w:color="auto" w:fill="auto"/>
            <w:vAlign w:val="center"/>
            <w:hideMark/>
          </w:tcPr>
          <w:p w14:paraId="6D0BE167"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11.304</w:t>
            </w:r>
          </w:p>
        </w:tc>
      </w:tr>
      <w:tr w:rsidR="007008F2" w:rsidRPr="007008F2" w14:paraId="02AFFA8C" w14:textId="77777777" w:rsidTr="00BE3AF6">
        <w:trPr>
          <w:trHeight w:val="26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A49C" w14:textId="77777777" w:rsidR="007008F2" w:rsidRPr="007008F2" w:rsidRDefault="007008F2" w:rsidP="007008F2">
            <w:pPr>
              <w:jc w:val="center"/>
              <w:rPr>
                <w:color w:val="000000"/>
                <w:sz w:val="22"/>
                <w:szCs w:val="22"/>
                <w:lang w:eastAsia="es-ES_tradnl"/>
              </w:rPr>
            </w:pPr>
            <w:r w:rsidRPr="007008F2">
              <w:rPr>
                <w:color w:val="000000"/>
                <w:sz w:val="22"/>
                <w:szCs w:val="22"/>
                <w:lang w:eastAsia="es-ES_tradnl"/>
              </w:rPr>
              <w:t>200.000 - 500.000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9DEB4A" w14:textId="1356BD9F" w:rsidR="007008F2" w:rsidRPr="007008F2" w:rsidRDefault="007008F2" w:rsidP="00623DCF">
            <w:pPr>
              <w:jc w:val="center"/>
              <w:rPr>
                <w:color w:val="000000"/>
                <w:sz w:val="22"/>
                <w:szCs w:val="22"/>
                <w:lang w:eastAsia="es-ES_tradnl"/>
              </w:rPr>
            </w:pPr>
            <w:r w:rsidRPr="007008F2">
              <w:rPr>
                <w:color w:val="000000"/>
                <w:sz w:val="22"/>
                <w:szCs w:val="22"/>
                <w:lang w:eastAsia="es-ES_tradnl"/>
              </w:rPr>
              <w:t>0,88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5817AE" w14:textId="1E22702E" w:rsidR="007008F2" w:rsidRPr="007008F2" w:rsidRDefault="007008F2" w:rsidP="00623DCF">
            <w:pPr>
              <w:jc w:val="center"/>
              <w:rPr>
                <w:color w:val="000000"/>
                <w:sz w:val="22"/>
                <w:szCs w:val="22"/>
                <w:lang w:eastAsia="es-ES_tradnl"/>
              </w:rPr>
            </w:pPr>
            <w:r w:rsidRPr="007008F2">
              <w:rPr>
                <w:color w:val="000000"/>
                <w:sz w:val="22"/>
                <w:szCs w:val="22"/>
                <w:lang w:eastAsia="es-ES_tradnl"/>
              </w:rPr>
              <w:t>1,01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C911E9D"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38</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14:paraId="765053E9" w14:textId="77777777" w:rsidR="007008F2" w:rsidRPr="007008F2" w:rsidRDefault="007008F2" w:rsidP="00623DCF">
            <w:pPr>
              <w:jc w:val="center"/>
              <w:rPr>
                <w:color w:val="000000"/>
                <w:sz w:val="22"/>
                <w:szCs w:val="22"/>
                <w:lang w:eastAsia="es-ES_tradnl"/>
              </w:rPr>
            </w:pPr>
            <w:r w:rsidRPr="007008F2">
              <w:rPr>
                <w:color w:val="000000"/>
                <w:sz w:val="22"/>
                <w:szCs w:val="22"/>
                <w:lang w:eastAsia="es-ES_tradnl"/>
              </w:rPr>
              <w:t>29.457</w:t>
            </w:r>
          </w:p>
        </w:tc>
      </w:tr>
      <w:tr w:rsidR="00BE3AF6" w:rsidRPr="007008F2" w14:paraId="57F3DAF9" w14:textId="77777777" w:rsidTr="00BE3AF6">
        <w:trPr>
          <w:trHeight w:val="26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CA611" w14:textId="13A662A0" w:rsidR="00BE3AF6" w:rsidRPr="0014135D" w:rsidRDefault="00BE3AF6" w:rsidP="007008F2">
            <w:pPr>
              <w:jc w:val="center"/>
              <w:rPr>
                <w:b/>
                <w:color w:val="000000"/>
                <w:sz w:val="22"/>
                <w:szCs w:val="22"/>
                <w:lang w:eastAsia="es-ES_tradnl"/>
              </w:rPr>
            </w:pPr>
            <w:r w:rsidRPr="0014135D">
              <w:rPr>
                <w:b/>
                <w:color w:val="000000"/>
                <w:sz w:val="22"/>
                <w:szCs w:val="22"/>
                <w:lang w:eastAsia="es-ES_tradnl"/>
              </w:rPr>
              <w:t>Valores médios</w:t>
            </w:r>
          </w:p>
        </w:tc>
        <w:tc>
          <w:tcPr>
            <w:tcW w:w="1559" w:type="dxa"/>
            <w:tcBorders>
              <w:top w:val="single" w:sz="4" w:space="0" w:color="auto"/>
              <w:left w:val="nil"/>
              <w:bottom w:val="single" w:sz="4" w:space="0" w:color="auto"/>
              <w:right w:val="single" w:sz="4" w:space="0" w:color="auto"/>
            </w:tcBorders>
            <w:shd w:val="clear" w:color="auto" w:fill="auto"/>
            <w:vAlign w:val="center"/>
          </w:tcPr>
          <w:p w14:paraId="40FBC9BF" w14:textId="4BB16A27" w:rsidR="00BE3AF6" w:rsidRPr="0014135D" w:rsidRDefault="00BE3AF6" w:rsidP="00623DCF">
            <w:pPr>
              <w:jc w:val="center"/>
              <w:rPr>
                <w:b/>
                <w:color w:val="000000"/>
                <w:sz w:val="22"/>
                <w:szCs w:val="22"/>
                <w:lang w:eastAsia="es-ES_tradnl"/>
              </w:rPr>
            </w:pPr>
            <w:r w:rsidRPr="0014135D">
              <w:rPr>
                <w:b/>
                <w:color w:val="000000"/>
                <w:sz w:val="22"/>
                <w:szCs w:val="22"/>
                <w:lang w:eastAsia="es-ES_tradnl"/>
              </w:rPr>
              <w:t>0,88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67769A0" w14:textId="70422552" w:rsidR="00BE3AF6" w:rsidRPr="0014135D" w:rsidRDefault="00BE3AF6" w:rsidP="00623DCF">
            <w:pPr>
              <w:jc w:val="center"/>
              <w:rPr>
                <w:b/>
                <w:color w:val="000000"/>
                <w:sz w:val="22"/>
                <w:szCs w:val="22"/>
                <w:lang w:eastAsia="es-ES_tradnl"/>
              </w:rPr>
            </w:pPr>
            <w:r w:rsidRPr="0014135D">
              <w:rPr>
                <w:b/>
                <w:color w:val="000000"/>
                <w:sz w:val="22"/>
                <w:szCs w:val="22"/>
                <w:lang w:eastAsia="es-ES_tradnl"/>
              </w:rPr>
              <w:t>0,94</w:t>
            </w:r>
          </w:p>
        </w:tc>
        <w:tc>
          <w:tcPr>
            <w:tcW w:w="1842" w:type="dxa"/>
            <w:tcBorders>
              <w:top w:val="single" w:sz="4" w:space="0" w:color="auto"/>
              <w:left w:val="nil"/>
              <w:bottom w:val="single" w:sz="4" w:space="0" w:color="auto"/>
              <w:right w:val="single" w:sz="4" w:space="0" w:color="auto"/>
            </w:tcBorders>
            <w:shd w:val="clear" w:color="auto" w:fill="auto"/>
            <w:vAlign w:val="center"/>
          </w:tcPr>
          <w:p w14:paraId="7E1BCC4E" w14:textId="349E9BBF" w:rsidR="00BE3AF6" w:rsidRPr="0014135D" w:rsidRDefault="00BE3AF6" w:rsidP="00623DCF">
            <w:pPr>
              <w:jc w:val="center"/>
              <w:rPr>
                <w:b/>
                <w:color w:val="000000"/>
                <w:sz w:val="22"/>
                <w:szCs w:val="22"/>
                <w:lang w:eastAsia="es-ES_tradnl"/>
              </w:rPr>
            </w:pPr>
            <w:r w:rsidRPr="0014135D">
              <w:rPr>
                <w:b/>
                <w:color w:val="000000"/>
                <w:sz w:val="22"/>
                <w:szCs w:val="22"/>
                <w:lang w:eastAsia="es-ES_tradnl"/>
              </w:rPr>
              <w:t>36</w:t>
            </w:r>
          </w:p>
        </w:tc>
        <w:tc>
          <w:tcPr>
            <w:tcW w:w="1878" w:type="dxa"/>
            <w:tcBorders>
              <w:top w:val="single" w:sz="4" w:space="0" w:color="auto"/>
              <w:left w:val="nil"/>
              <w:bottom w:val="single" w:sz="4" w:space="0" w:color="auto"/>
              <w:right w:val="single" w:sz="4" w:space="0" w:color="auto"/>
            </w:tcBorders>
            <w:shd w:val="clear" w:color="auto" w:fill="auto"/>
            <w:vAlign w:val="center"/>
          </w:tcPr>
          <w:p w14:paraId="0B79BA7C" w14:textId="43C9C9E0" w:rsidR="00BE3AF6" w:rsidRPr="0014135D" w:rsidRDefault="00BE3AF6" w:rsidP="00623DCF">
            <w:pPr>
              <w:jc w:val="center"/>
              <w:rPr>
                <w:b/>
                <w:color w:val="000000"/>
                <w:sz w:val="22"/>
                <w:szCs w:val="22"/>
                <w:lang w:eastAsia="es-ES_tradnl"/>
              </w:rPr>
            </w:pPr>
            <w:r w:rsidRPr="0014135D">
              <w:rPr>
                <w:b/>
                <w:color w:val="000000"/>
                <w:sz w:val="22"/>
                <w:szCs w:val="22"/>
                <w:lang w:eastAsia="es-ES_tradnl"/>
              </w:rPr>
              <w:t>14.289</w:t>
            </w:r>
          </w:p>
        </w:tc>
      </w:tr>
    </w:tbl>
    <w:p w14:paraId="0E707D7C" w14:textId="4A36D51D" w:rsidR="007008F2" w:rsidRDefault="00623DCF" w:rsidP="00623DCF">
      <w:pPr>
        <w:ind w:left="709"/>
      </w:pPr>
      <w:r>
        <w:t>Fonte: SNIS, 2016</w:t>
      </w:r>
    </w:p>
    <w:p w14:paraId="41BA7CFA" w14:textId="77777777" w:rsidR="007008F2" w:rsidRDefault="007008F2" w:rsidP="007008F2"/>
    <w:p w14:paraId="5A73A671" w14:textId="70B6AA02" w:rsidR="00A578EF" w:rsidRDefault="008020CA" w:rsidP="00C43FE6">
      <w:pPr>
        <w:pStyle w:val="ListParagraph"/>
        <w:numPr>
          <w:ilvl w:val="1"/>
          <w:numId w:val="5"/>
        </w:numPr>
        <w:tabs>
          <w:tab w:val="left" w:pos="709"/>
        </w:tabs>
        <w:spacing w:after="0" w:line="240" w:lineRule="auto"/>
        <w:ind w:left="709" w:hanging="709"/>
      </w:pPr>
      <w:r w:rsidRPr="008020CA">
        <w:rPr>
          <w:b/>
        </w:rPr>
        <w:t>Custo médio da água</w:t>
      </w:r>
      <w:r>
        <w:t xml:space="preserve">. </w:t>
      </w:r>
      <w:r w:rsidR="00B01CB3">
        <w:t>Assim, para esta análise será adotado o custo médio de água no valor de US$ 0,88/</w:t>
      </w:r>
      <w:r w:rsidR="00926245" w:rsidRPr="00926245">
        <w:rPr>
          <w:rFonts w:eastAsia="Times New Roman"/>
          <w:b/>
          <w:color w:val="000000"/>
          <w:lang w:eastAsia="es-ES_tradnl"/>
        </w:rPr>
        <w:t xml:space="preserve"> </w:t>
      </w:r>
      <w:r w:rsidR="00926245" w:rsidRPr="00926245">
        <w:rPr>
          <w:rFonts w:eastAsia="Times New Roman"/>
          <w:color w:val="000000"/>
          <w:lang w:eastAsia="es-ES_tradnl"/>
        </w:rPr>
        <w:t>m³</w:t>
      </w:r>
      <w:r w:rsidR="00B53168" w:rsidRPr="00926245">
        <w:t>,</w:t>
      </w:r>
      <w:r w:rsidR="00B53168">
        <w:t xml:space="preserve"> que em reais é equivalente a R$ 2,81 / </w:t>
      </w:r>
      <w:r w:rsidR="00926245" w:rsidRPr="00926245">
        <w:rPr>
          <w:rFonts w:eastAsia="Times New Roman"/>
          <w:color w:val="000000"/>
          <w:lang w:eastAsia="es-ES_tradnl"/>
        </w:rPr>
        <w:t>m³</w:t>
      </w:r>
      <w:r w:rsidR="00B53168" w:rsidRPr="00926245">
        <w:t>.</w:t>
      </w:r>
      <w:r w:rsidR="00B53168">
        <w:t xml:space="preserve"> Para transformar esse valor a </w:t>
      </w:r>
      <w:r w:rsidR="00B53168">
        <w:lastRenderedPageBreak/>
        <w:t>preço eficiência adotou-se o percentual de 15% de impostos</w:t>
      </w:r>
      <w:r w:rsidR="00B53168">
        <w:rPr>
          <w:rStyle w:val="FootnoteReference"/>
        </w:rPr>
        <w:footnoteReference w:id="26"/>
      </w:r>
      <w:r w:rsidR="00B53168">
        <w:t xml:space="preserve">.  </w:t>
      </w:r>
      <w:r w:rsidR="00A578EF">
        <w:t xml:space="preserve">Portanto, o valor a ser considerado é de </w:t>
      </w:r>
      <w:r w:rsidR="00A578EF" w:rsidRPr="00394D4A">
        <w:rPr>
          <w:b/>
        </w:rPr>
        <w:t xml:space="preserve">US$ 0,75 / </w:t>
      </w:r>
      <w:r w:rsidR="00926245" w:rsidRPr="00926245">
        <w:rPr>
          <w:rFonts w:eastAsia="Times New Roman"/>
          <w:b/>
          <w:color w:val="000000"/>
          <w:lang w:eastAsia="es-ES_tradnl"/>
        </w:rPr>
        <w:t>m³</w:t>
      </w:r>
      <w:r w:rsidR="00A578EF">
        <w:t xml:space="preserve"> e em R$2,39 / </w:t>
      </w:r>
      <w:r w:rsidR="00926245">
        <w:t>m³</w:t>
      </w:r>
      <w:r w:rsidR="00A578EF">
        <w:t>.</w:t>
      </w:r>
    </w:p>
    <w:p w14:paraId="4A6D6BEC" w14:textId="21C5267A" w:rsidR="00B53168" w:rsidRDefault="00A578EF" w:rsidP="00A578EF">
      <w:pPr>
        <w:tabs>
          <w:tab w:val="left" w:pos="709"/>
        </w:tabs>
      </w:pPr>
      <w:r>
        <w:t xml:space="preserve"> </w:t>
      </w:r>
    </w:p>
    <w:p w14:paraId="2772E347" w14:textId="2BBABFC0" w:rsidR="009A1678" w:rsidRPr="008020CA" w:rsidRDefault="008020CA" w:rsidP="00C43FE6">
      <w:pPr>
        <w:pStyle w:val="ListParagraph"/>
        <w:numPr>
          <w:ilvl w:val="1"/>
          <w:numId w:val="5"/>
        </w:numPr>
        <w:tabs>
          <w:tab w:val="left" w:pos="709"/>
        </w:tabs>
        <w:spacing w:after="0" w:line="240" w:lineRule="auto"/>
        <w:ind w:left="709" w:hanging="709"/>
      </w:pPr>
      <w:r w:rsidRPr="008020CA">
        <w:rPr>
          <w:b/>
        </w:rPr>
        <w:t>Volume de perdas</w:t>
      </w:r>
      <w:r>
        <w:t xml:space="preserve">. </w:t>
      </w:r>
      <w:r w:rsidR="00D915A6">
        <w:t xml:space="preserve">O </w:t>
      </w:r>
      <w:r w:rsidR="002E130C">
        <w:t xml:space="preserve">volume </w:t>
      </w:r>
      <w:r w:rsidR="00D915A6">
        <w:t xml:space="preserve">de perdas </w:t>
      </w:r>
      <w:r w:rsidR="002E130C">
        <w:t xml:space="preserve">de água </w:t>
      </w:r>
      <w:r w:rsidR="00D915A6">
        <w:t>a ser considerado está apresentado no quadro anterior</w:t>
      </w:r>
      <w:r w:rsidR="002E130C">
        <w:t>. Conforme dados do S</w:t>
      </w:r>
      <w:r w:rsidR="00970E61">
        <w:t>NIS</w:t>
      </w:r>
      <w:r w:rsidR="002E130C">
        <w:t xml:space="preserve">, para 2016, em </w:t>
      </w:r>
      <w:r w:rsidR="00394D4A">
        <w:t xml:space="preserve">1.440 municípios, a perda diária está na ordem de </w:t>
      </w:r>
      <w:r w:rsidR="00394D4A" w:rsidRPr="00394D4A">
        <w:rPr>
          <w:b/>
        </w:rPr>
        <w:t xml:space="preserve">14.289 </w:t>
      </w:r>
      <w:r w:rsidR="00926245" w:rsidRPr="00926245">
        <w:rPr>
          <w:rFonts w:eastAsia="Times New Roman"/>
          <w:b/>
          <w:color w:val="000000"/>
          <w:lang w:eastAsia="es-ES_tradnl"/>
        </w:rPr>
        <w:t>m³</w:t>
      </w:r>
      <w:r w:rsidR="00394D4A" w:rsidRPr="00394D4A">
        <w:rPr>
          <w:rFonts w:eastAsia="Times New Roman"/>
          <w:b/>
          <w:bCs/>
          <w:sz w:val="22"/>
          <w:szCs w:val="22"/>
          <w:lang w:eastAsia="es-ES_tradnl"/>
        </w:rPr>
        <w:t>/dia</w:t>
      </w:r>
      <w:r w:rsidR="00394D4A">
        <w:rPr>
          <w:rFonts w:eastAsia="Times New Roman"/>
          <w:b/>
          <w:bCs/>
          <w:sz w:val="22"/>
          <w:szCs w:val="22"/>
          <w:lang w:eastAsia="es-ES_tradnl"/>
        </w:rPr>
        <w:t>.</w:t>
      </w:r>
    </w:p>
    <w:p w14:paraId="5B6B7F27" w14:textId="77777777" w:rsidR="008020CA" w:rsidRDefault="008020CA" w:rsidP="008020CA">
      <w:pPr>
        <w:pStyle w:val="ListParagraph"/>
      </w:pPr>
    </w:p>
    <w:p w14:paraId="12BC4338" w14:textId="3CFF4DF9" w:rsidR="008020CA" w:rsidRPr="00D12FB5" w:rsidRDefault="0081164D" w:rsidP="00C43FE6">
      <w:pPr>
        <w:pStyle w:val="ListParagraph"/>
        <w:numPr>
          <w:ilvl w:val="1"/>
          <w:numId w:val="5"/>
        </w:numPr>
        <w:tabs>
          <w:tab w:val="left" w:pos="709"/>
        </w:tabs>
        <w:spacing w:after="0" w:line="240" w:lineRule="auto"/>
        <w:ind w:left="709" w:hanging="709"/>
      </w:pPr>
      <w:r w:rsidRPr="00D12FB5">
        <w:rPr>
          <w:b/>
        </w:rPr>
        <w:t>Valor de investimento por município</w:t>
      </w:r>
      <w:r w:rsidRPr="00D12FB5">
        <w:t xml:space="preserve">. Ainda conforme dados do estudo setorial de saneamento básico – abastecimento de água, o valor médio a ser investido </w:t>
      </w:r>
      <w:r w:rsidR="00C55E93" w:rsidRPr="00D12FB5">
        <w:t>em</w:t>
      </w:r>
      <w:r w:rsidRPr="00D12FB5">
        <w:t xml:space="preserve"> cada </w:t>
      </w:r>
      <w:r w:rsidR="00C55E93" w:rsidRPr="00D12FB5">
        <w:t>município</w:t>
      </w:r>
      <w:r w:rsidRPr="00D12FB5">
        <w:t xml:space="preserve"> será de </w:t>
      </w:r>
      <w:r w:rsidR="00C55E93" w:rsidRPr="00D12FB5">
        <w:rPr>
          <w:b/>
        </w:rPr>
        <w:t xml:space="preserve">US$ </w:t>
      </w:r>
      <w:r w:rsidR="00067F17" w:rsidRPr="00D12FB5">
        <w:rPr>
          <w:b/>
        </w:rPr>
        <w:t>468.750</w:t>
      </w:r>
      <w:r w:rsidR="00C55E93" w:rsidRPr="00D12FB5">
        <w:rPr>
          <w:b/>
        </w:rPr>
        <w:t>,00</w:t>
      </w:r>
      <w:r w:rsidR="00C55E93" w:rsidRPr="00D12FB5">
        <w:t xml:space="preserve">, o que representa R$ </w:t>
      </w:r>
      <w:r w:rsidR="00067F17" w:rsidRPr="00D12FB5">
        <w:t>1.500</w:t>
      </w:r>
      <w:r w:rsidR="00C55E93" w:rsidRPr="00D12FB5">
        <w:t>.000,00.</w:t>
      </w:r>
    </w:p>
    <w:p w14:paraId="5FD2DB0B" w14:textId="77777777" w:rsidR="00C55E93" w:rsidRPr="00D12FB5" w:rsidRDefault="00C55E93" w:rsidP="00C55E93">
      <w:pPr>
        <w:pStyle w:val="ListParagraph"/>
      </w:pPr>
    </w:p>
    <w:p w14:paraId="5EFFEF36" w14:textId="5FCBDAD6" w:rsidR="001A6C5C" w:rsidRPr="00D12FB5" w:rsidRDefault="00C55E93" w:rsidP="00C43FE6">
      <w:pPr>
        <w:pStyle w:val="ListParagraph"/>
        <w:numPr>
          <w:ilvl w:val="1"/>
          <w:numId w:val="5"/>
        </w:numPr>
        <w:tabs>
          <w:tab w:val="left" w:pos="709"/>
        </w:tabs>
        <w:spacing w:after="0" w:line="240" w:lineRule="auto"/>
        <w:ind w:left="709" w:hanging="709"/>
      </w:pPr>
      <w:r w:rsidRPr="00D12FB5">
        <w:rPr>
          <w:b/>
        </w:rPr>
        <w:t>Número de municípios atendidos</w:t>
      </w:r>
      <w:r w:rsidRPr="00D12FB5">
        <w:t xml:space="preserve">. No Programa </w:t>
      </w:r>
      <w:r w:rsidR="00BA18B9" w:rsidRPr="00D12FB5">
        <w:t>de Investimento em Gestão de Infraestrutura Pública para Eficiência Municipal – PROGEINFRA está previsto                US$ 150.000.000,00 para o</w:t>
      </w:r>
      <w:r w:rsidRPr="00D12FB5">
        <w:t xml:space="preserve"> financiamento das ações de saneamento básico – abastecimento de água</w:t>
      </w:r>
      <w:r w:rsidR="00BA18B9" w:rsidRPr="00D12FB5">
        <w:t xml:space="preserve">. Sendo o valor médio de investimento por município na ordem </w:t>
      </w:r>
      <w:r w:rsidR="00E802CE">
        <w:t>d</w:t>
      </w:r>
      <w:r w:rsidR="00BA18B9" w:rsidRPr="00D12FB5">
        <w:t xml:space="preserve">e US$ </w:t>
      </w:r>
      <w:r w:rsidR="001A6C5C" w:rsidRPr="00D12FB5">
        <w:t>468.750</w:t>
      </w:r>
      <w:r w:rsidR="00BA18B9" w:rsidRPr="00D12FB5">
        <w:t>,00</w:t>
      </w:r>
      <w:r w:rsidR="00E802CE">
        <w:t xml:space="preserve">, </w:t>
      </w:r>
      <w:r w:rsidR="00BA18B9" w:rsidRPr="00D12FB5">
        <w:t xml:space="preserve">então, espera-se que o Programa atenda a </w:t>
      </w:r>
      <w:r w:rsidR="001A6C5C" w:rsidRPr="00D12FB5">
        <w:rPr>
          <w:b/>
        </w:rPr>
        <w:t>3</w:t>
      </w:r>
      <w:r w:rsidR="00CE5678">
        <w:rPr>
          <w:b/>
        </w:rPr>
        <w:t>2</w:t>
      </w:r>
      <w:r w:rsidR="001A6C5C" w:rsidRPr="00D12FB5">
        <w:rPr>
          <w:b/>
        </w:rPr>
        <w:t>0</w:t>
      </w:r>
      <w:r w:rsidR="00BA18B9" w:rsidRPr="00D12FB5">
        <w:rPr>
          <w:b/>
        </w:rPr>
        <w:t xml:space="preserve"> municípios</w:t>
      </w:r>
      <w:r w:rsidR="001A6C5C" w:rsidRPr="00D12FB5">
        <w:t xml:space="preserve"> para um período de </w:t>
      </w:r>
      <w:r w:rsidR="00AE31AC" w:rsidRPr="00D12FB5">
        <w:t>cinco</w:t>
      </w:r>
      <w:r w:rsidR="001A6C5C" w:rsidRPr="00D12FB5">
        <w:t xml:space="preserve"> anos.</w:t>
      </w:r>
    </w:p>
    <w:p w14:paraId="6969C839" w14:textId="77777777" w:rsidR="001A6C5C" w:rsidRPr="00D12FB5" w:rsidRDefault="001A6C5C" w:rsidP="001A6C5C">
      <w:pPr>
        <w:pStyle w:val="ListParagraph"/>
      </w:pPr>
    </w:p>
    <w:p w14:paraId="5E1E5F9A" w14:textId="33BEBEE6" w:rsidR="00D12FB5" w:rsidRPr="00D12FB5" w:rsidRDefault="00D12FB5" w:rsidP="00C43FE6">
      <w:pPr>
        <w:pStyle w:val="ListParagraph"/>
        <w:numPr>
          <w:ilvl w:val="1"/>
          <w:numId w:val="5"/>
        </w:numPr>
        <w:tabs>
          <w:tab w:val="left" w:pos="709"/>
        </w:tabs>
        <w:spacing w:after="0" w:line="240" w:lineRule="auto"/>
        <w:ind w:left="709" w:hanging="709"/>
      </w:pPr>
      <w:r w:rsidRPr="00D12FB5">
        <w:rPr>
          <w:b/>
        </w:rPr>
        <w:t>Custo operacional e de manutenção e operação</w:t>
      </w:r>
      <w:r w:rsidRPr="00D12FB5">
        <w:t xml:space="preserve">. Ainda conforme previsto no </w:t>
      </w:r>
      <w:r w:rsidRPr="00D12FB5">
        <w:rPr>
          <w:rFonts w:eastAsia="Times New Roman"/>
          <w:bCs/>
          <w:lang w:eastAsia="es-ES_tradnl"/>
        </w:rPr>
        <w:t xml:space="preserve">estudo setorial de saneamento básico – abastecimento de água, </w:t>
      </w:r>
      <w:r>
        <w:rPr>
          <w:rFonts w:eastAsia="Times New Roman"/>
          <w:bCs/>
          <w:lang w:eastAsia="es-ES_tradnl"/>
        </w:rPr>
        <w:t xml:space="preserve">o custo operacional e de manutenção dos equipamentos instalados para a redução de perdas é de 15% do valor do investimento previsto. </w:t>
      </w:r>
      <w:r w:rsidR="007B4F06">
        <w:rPr>
          <w:rFonts w:eastAsia="Times New Roman"/>
          <w:bCs/>
          <w:lang w:eastAsia="es-ES_tradnl"/>
        </w:rPr>
        <w:t>Portanto, c</w:t>
      </w:r>
      <w:r>
        <w:rPr>
          <w:rFonts w:eastAsia="Times New Roman"/>
          <w:bCs/>
          <w:lang w:eastAsia="es-ES_tradnl"/>
        </w:rPr>
        <w:t xml:space="preserve">omo para cada município está previsto o investimento na ordem de </w:t>
      </w:r>
      <w:r w:rsidR="007B4F06">
        <w:rPr>
          <w:rFonts w:eastAsia="Times New Roman"/>
          <w:bCs/>
          <w:lang w:eastAsia="es-ES_tradnl"/>
        </w:rPr>
        <w:t xml:space="preserve">                  </w:t>
      </w:r>
      <w:r>
        <w:rPr>
          <w:rFonts w:eastAsia="Times New Roman"/>
          <w:bCs/>
          <w:lang w:eastAsia="es-ES_tradnl"/>
        </w:rPr>
        <w:t xml:space="preserve">US$ 468.750,00, o </w:t>
      </w:r>
      <w:r w:rsidRPr="00D12FB5">
        <w:rPr>
          <w:rFonts w:eastAsia="Times New Roman"/>
          <w:b/>
          <w:bCs/>
          <w:lang w:eastAsia="es-ES_tradnl"/>
        </w:rPr>
        <w:t>valor anual de operação e manutenção será de US$ 70.312,50</w:t>
      </w:r>
      <w:r>
        <w:rPr>
          <w:rFonts w:eastAsia="Times New Roman"/>
          <w:bCs/>
          <w:lang w:eastAsia="es-ES_tradnl"/>
        </w:rPr>
        <w:t>.</w:t>
      </w:r>
      <w:r w:rsidR="00F37183">
        <w:rPr>
          <w:rFonts w:eastAsia="Times New Roman"/>
          <w:bCs/>
          <w:lang w:eastAsia="es-ES_tradnl"/>
        </w:rPr>
        <w:t xml:space="preserve"> Em reais esse valor corresponde</w:t>
      </w:r>
    </w:p>
    <w:p w14:paraId="28500CD4" w14:textId="77777777" w:rsidR="00D12FB5" w:rsidRDefault="00D12FB5" w:rsidP="00D12FB5">
      <w:pPr>
        <w:pStyle w:val="ListParagraph"/>
      </w:pPr>
    </w:p>
    <w:p w14:paraId="19B3F87A" w14:textId="08D03266" w:rsidR="00D12FB5" w:rsidRDefault="001845D8" w:rsidP="00C43FE6">
      <w:pPr>
        <w:pStyle w:val="ListParagraph"/>
        <w:numPr>
          <w:ilvl w:val="1"/>
          <w:numId w:val="5"/>
        </w:numPr>
        <w:tabs>
          <w:tab w:val="left" w:pos="709"/>
        </w:tabs>
        <w:spacing w:after="0" w:line="240" w:lineRule="auto"/>
        <w:ind w:left="709" w:hanging="709"/>
      </w:pPr>
      <w:r>
        <w:t>A seguir é apresentado um quadro com os principais parâmetros adotados nesse estudo.</w:t>
      </w:r>
    </w:p>
    <w:p w14:paraId="6142F9B7" w14:textId="77777777" w:rsidR="001845D8" w:rsidRDefault="001845D8" w:rsidP="001845D8">
      <w:pPr>
        <w:pStyle w:val="Caption"/>
        <w:spacing w:before="0" w:after="0"/>
        <w:ind w:left="709"/>
        <w:jc w:val="both"/>
      </w:pPr>
    </w:p>
    <w:p w14:paraId="00D0B1D5" w14:textId="0FF21D54" w:rsidR="001845D8" w:rsidRDefault="001845D8" w:rsidP="00AC3232">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17</w:t>
      </w:r>
      <w:r w:rsidR="00EC064C">
        <w:rPr>
          <w:noProof/>
        </w:rPr>
        <w:fldChar w:fldCharType="end"/>
      </w:r>
      <w:r>
        <w:t xml:space="preserve"> – Principais parâmetros para a análise econômica.</w:t>
      </w:r>
    </w:p>
    <w:tbl>
      <w:tblPr>
        <w:tblW w:w="0" w:type="auto"/>
        <w:jc w:val="center"/>
        <w:tblCellMar>
          <w:left w:w="70" w:type="dxa"/>
          <w:right w:w="70" w:type="dxa"/>
        </w:tblCellMar>
        <w:tblLook w:val="04A0" w:firstRow="1" w:lastRow="0" w:firstColumn="1" w:lastColumn="0" w:noHBand="0" w:noVBand="1"/>
      </w:tblPr>
      <w:tblGrid>
        <w:gridCol w:w="6127"/>
        <w:gridCol w:w="1134"/>
        <w:gridCol w:w="1697"/>
      </w:tblGrid>
      <w:tr w:rsidR="00926245" w:rsidRPr="001845D8" w14:paraId="325B490B" w14:textId="77777777" w:rsidTr="00DB6901">
        <w:trPr>
          <w:trHeight w:val="20"/>
          <w:jc w:val="center"/>
        </w:trPr>
        <w:tc>
          <w:tcPr>
            <w:tcW w:w="6127" w:type="dxa"/>
            <w:tcBorders>
              <w:top w:val="single" w:sz="4" w:space="0" w:color="auto"/>
              <w:left w:val="single" w:sz="4" w:space="0" w:color="auto"/>
              <w:bottom w:val="single" w:sz="4" w:space="0" w:color="auto"/>
              <w:right w:val="single" w:sz="4" w:space="0" w:color="auto"/>
            </w:tcBorders>
            <w:shd w:val="clear" w:color="auto" w:fill="auto"/>
            <w:vAlign w:val="center"/>
          </w:tcPr>
          <w:p w14:paraId="60F9BF5D" w14:textId="7DEA6369" w:rsidR="00926245" w:rsidRPr="001845D8" w:rsidRDefault="00926245" w:rsidP="00AC3232">
            <w:pPr>
              <w:jc w:val="center"/>
              <w:rPr>
                <w:color w:val="000000"/>
                <w:lang w:eastAsia="es-ES_tradnl"/>
              </w:rPr>
            </w:pPr>
            <w:r>
              <w:rPr>
                <w:color w:val="000000"/>
                <w:lang w:eastAsia="es-ES_tradnl"/>
              </w:rPr>
              <w:t>Parâmetros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2F438D" w14:textId="6DA198A2" w:rsidR="00926245" w:rsidRPr="001845D8" w:rsidRDefault="00926245" w:rsidP="00AC3232">
            <w:pPr>
              <w:jc w:val="center"/>
              <w:rPr>
                <w:color w:val="000000"/>
                <w:lang w:eastAsia="es-ES_tradnl"/>
              </w:rPr>
            </w:pPr>
            <w:r>
              <w:rPr>
                <w:color w:val="000000"/>
                <w:lang w:eastAsia="es-ES_tradnl"/>
              </w:rPr>
              <w:t>Unidade Medida</w:t>
            </w:r>
          </w:p>
        </w:tc>
        <w:tc>
          <w:tcPr>
            <w:tcW w:w="1697" w:type="dxa"/>
            <w:tcBorders>
              <w:top w:val="single" w:sz="4" w:space="0" w:color="auto"/>
              <w:left w:val="nil"/>
              <w:bottom w:val="single" w:sz="4" w:space="0" w:color="auto"/>
              <w:right w:val="single" w:sz="4" w:space="0" w:color="auto"/>
            </w:tcBorders>
            <w:shd w:val="clear" w:color="auto" w:fill="auto"/>
            <w:noWrap/>
            <w:vAlign w:val="center"/>
          </w:tcPr>
          <w:p w14:paraId="783F6038" w14:textId="6B6960A1" w:rsidR="00926245" w:rsidRPr="001845D8" w:rsidRDefault="00926245" w:rsidP="00AC3232">
            <w:pPr>
              <w:jc w:val="center"/>
              <w:rPr>
                <w:color w:val="000000"/>
                <w:lang w:eastAsia="es-ES_tradnl"/>
              </w:rPr>
            </w:pPr>
            <w:r>
              <w:rPr>
                <w:color w:val="000000"/>
                <w:lang w:eastAsia="es-ES_tradnl"/>
              </w:rPr>
              <w:t>Valor</w:t>
            </w:r>
          </w:p>
        </w:tc>
      </w:tr>
      <w:tr w:rsidR="001845D8" w:rsidRPr="001845D8" w14:paraId="5F140DE0" w14:textId="77777777" w:rsidTr="00DB6901">
        <w:trPr>
          <w:trHeight w:val="20"/>
          <w:jc w:val="center"/>
        </w:trPr>
        <w:tc>
          <w:tcPr>
            <w:tcW w:w="6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13EB6" w14:textId="77777777" w:rsidR="001845D8" w:rsidRPr="001845D8" w:rsidRDefault="001845D8" w:rsidP="001845D8">
            <w:pPr>
              <w:rPr>
                <w:color w:val="000000"/>
                <w:lang w:eastAsia="es-ES_tradnl"/>
              </w:rPr>
            </w:pPr>
            <w:r w:rsidRPr="001845D8">
              <w:rPr>
                <w:color w:val="000000"/>
                <w:lang w:eastAsia="es-ES_tradnl"/>
              </w:rPr>
              <w:t>Volume médio de perdas por município/dia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6FA00A" w14:textId="70D8317B" w:rsidR="001845D8" w:rsidRPr="001845D8" w:rsidRDefault="00926245" w:rsidP="00926245">
            <w:pPr>
              <w:jc w:val="center"/>
              <w:rPr>
                <w:color w:val="000000"/>
                <w:lang w:eastAsia="es-ES_tradnl"/>
              </w:rPr>
            </w:pPr>
            <w:r w:rsidRPr="00926245">
              <w:rPr>
                <w:color w:val="000000"/>
                <w:lang w:eastAsia="es-ES_tradnl"/>
              </w:rPr>
              <w:t>m³</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14:paraId="3A5B63E5" w14:textId="7AF846A1" w:rsidR="001845D8" w:rsidRPr="001845D8" w:rsidRDefault="001845D8" w:rsidP="00926245">
            <w:pPr>
              <w:jc w:val="right"/>
              <w:rPr>
                <w:color w:val="000000"/>
                <w:lang w:val="es-ES_tradnl" w:eastAsia="es-ES_tradnl"/>
              </w:rPr>
            </w:pPr>
            <w:r w:rsidRPr="001845D8">
              <w:rPr>
                <w:color w:val="000000"/>
                <w:lang w:eastAsia="es-ES_tradnl"/>
              </w:rPr>
              <w:t xml:space="preserve">         </w:t>
            </w:r>
            <w:r w:rsidRPr="001845D8">
              <w:rPr>
                <w:color w:val="000000"/>
                <w:lang w:val="es-ES_tradnl" w:eastAsia="es-ES_tradnl"/>
              </w:rPr>
              <w:t xml:space="preserve">14.289 </w:t>
            </w:r>
          </w:p>
        </w:tc>
      </w:tr>
      <w:tr w:rsidR="001845D8" w:rsidRPr="001845D8" w14:paraId="677300F8"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1F65215E" w14:textId="77777777" w:rsidR="001845D8" w:rsidRPr="001845D8" w:rsidRDefault="001845D8" w:rsidP="001845D8">
            <w:pPr>
              <w:rPr>
                <w:color w:val="000000"/>
                <w:lang w:eastAsia="es-ES_tradnl"/>
              </w:rPr>
            </w:pPr>
            <w:r w:rsidRPr="001845D8">
              <w:rPr>
                <w:color w:val="000000"/>
                <w:lang w:eastAsia="es-ES_tradnl"/>
              </w:rPr>
              <w:t>Percentual de redução de perdas esperado</w:t>
            </w:r>
          </w:p>
        </w:tc>
        <w:tc>
          <w:tcPr>
            <w:tcW w:w="1134" w:type="dxa"/>
            <w:tcBorders>
              <w:top w:val="nil"/>
              <w:left w:val="nil"/>
              <w:bottom w:val="single" w:sz="4" w:space="0" w:color="auto"/>
              <w:right w:val="single" w:sz="4" w:space="0" w:color="auto"/>
            </w:tcBorders>
            <w:shd w:val="clear" w:color="auto" w:fill="auto"/>
            <w:vAlign w:val="center"/>
            <w:hideMark/>
          </w:tcPr>
          <w:p w14:paraId="05BDE892" w14:textId="7CDACC87" w:rsidR="001845D8" w:rsidRPr="001845D8" w:rsidRDefault="00926245" w:rsidP="00926245">
            <w:pPr>
              <w:jc w:val="center"/>
              <w:rPr>
                <w:color w:val="000000"/>
                <w:lang w:eastAsia="es-ES_tradnl"/>
              </w:rPr>
            </w:pPr>
            <w:r w:rsidRPr="00926245">
              <w:rPr>
                <w:color w:val="000000"/>
                <w:lang w:eastAsia="es-ES_tradnl"/>
              </w:rPr>
              <w:t>%</w:t>
            </w:r>
          </w:p>
        </w:tc>
        <w:tc>
          <w:tcPr>
            <w:tcW w:w="1697" w:type="dxa"/>
            <w:tcBorders>
              <w:top w:val="nil"/>
              <w:left w:val="nil"/>
              <w:bottom w:val="single" w:sz="4" w:space="0" w:color="auto"/>
              <w:right w:val="single" w:sz="4" w:space="0" w:color="auto"/>
            </w:tcBorders>
            <w:shd w:val="clear" w:color="auto" w:fill="auto"/>
            <w:noWrap/>
            <w:vAlign w:val="center"/>
            <w:hideMark/>
          </w:tcPr>
          <w:p w14:paraId="618FDF36" w14:textId="2AA4FE26" w:rsidR="001845D8" w:rsidRPr="001845D8" w:rsidRDefault="001845D8" w:rsidP="00926245">
            <w:pPr>
              <w:jc w:val="right"/>
              <w:rPr>
                <w:color w:val="000000"/>
                <w:lang w:val="es-ES_tradnl" w:eastAsia="es-ES_tradnl"/>
              </w:rPr>
            </w:pPr>
            <w:r w:rsidRPr="001845D8">
              <w:rPr>
                <w:color w:val="000000"/>
                <w:lang w:val="es-ES_tradnl" w:eastAsia="es-ES_tradnl"/>
              </w:rPr>
              <w:t>5</w:t>
            </w:r>
          </w:p>
        </w:tc>
      </w:tr>
      <w:tr w:rsidR="001845D8" w:rsidRPr="001845D8" w14:paraId="699573D6"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41F90894" w14:textId="631B2B80" w:rsidR="001845D8" w:rsidRPr="001845D8" w:rsidRDefault="001845D8" w:rsidP="001845D8">
            <w:pPr>
              <w:rPr>
                <w:color w:val="000000"/>
                <w:lang w:eastAsia="es-ES_tradnl"/>
              </w:rPr>
            </w:pPr>
            <w:r w:rsidRPr="001845D8">
              <w:rPr>
                <w:color w:val="000000"/>
                <w:lang w:eastAsia="es-ES_tradnl"/>
              </w:rPr>
              <w:t xml:space="preserve">Volume </w:t>
            </w:r>
            <w:r w:rsidR="00DB6901">
              <w:rPr>
                <w:color w:val="000000"/>
                <w:lang w:eastAsia="es-ES_tradnl"/>
              </w:rPr>
              <w:t xml:space="preserve">médio </w:t>
            </w:r>
            <w:r w:rsidRPr="001845D8">
              <w:rPr>
                <w:color w:val="000000"/>
                <w:lang w:eastAsia="es-ES_tradnl"/>
              </w:rPr>
              <w:t>de perdas reduzido por município atendido</w:t>
            </w:r>
          </w:p>
        </w:tc>
        <w:tc>
          <w:tcPr>
            <w:tcW w:w="1134" w:type="dxa"/>
            <w:tcBorders>
              <w:top w:val="nil"/>
              <w:left w:val="nil"/>
              <w:bottom w:val="single" w:sz="4" w:space="0" w:color="auto"/>
              <w:right w:val="single" w:sz="4" w:space="0" w:color="auto"/>
            </w:tcBorders>
            <w:shd w:val="clear" w:color="auto" w:fill="auto"/>
            <w:vAlign w:val="center"/>
            <w:hideMark/>
          </w:tcPr>
          <w:p w14:paraId="09CAF17B" w14:textId="54D7C8A5" w:rsidR="001845D8" w:rsidRPr="001845D8" w:rsidRDefault="00926245" w:rsidP="00926245">
            <w:pPr>
              <w:jc w:val="center"/>
              <w:rPr>
                <w:color w:val="000000"/>
                <w:lang w:eastAsia="es-ES_tradnl"/>
              </w:rPr>
            </w:pPr>
            <w:r w:rsidRPr="00926245">
              <w:rPr>
                <w:color w:val="000000"/>
                <w:lang w:eastAsia="es-ES_tradnl"/>
              </w:rPr>
              <w:t>m³</w:t>
            </w:r>
          </w:p>
        </w:tc>
        <w:tc>
          <w:tcPr>
            <w:tcW w:w="1697" w:type="dxa"/>
            <w:tcBorders>
              <w:top w:val="nil"/>
              <w:left w:val="nil"/>
              <w:bottom w:val="single" w:sz="4" w:space="0" w:color="auto"/>
              <w:right w:val="single" w:sz="4" w:space="0" w:color="auto"/>
            </w:tcBorders>
            <w:shd w:val="clear" w:color="auto" w:fill="auto"/>
            <w:noWrap/>
            <w:vAlign w:val="center"/>
            <w:hideMark/>
          </w:tcPr>
          <w:p w14:paraId="499EBBBF" w14:textId="6C63CAA1" w:rsidR="001845D8" w:rsidRPr="001845D8" w:rsidRDefault="001845D8" w:rsidP="00926245">
            <w:pPr>
              <w:jc w:val="right"/>
              <w:rPr>
                <w:color w:val="000000"/>
                <w:lang w:val="es-ES_tradnl" w:eastAsia="es-ES_tradnl"/>
              </w:rPr>
            </w:pPr>
            <w:r w:rsidRPr="001845D8">
              <w:rPr>
                <w:color w:val="000000"/>
                <w:lang w:eastAsia="es-ES_tradnl"/>
              </w:rPr>
              <w:t xml:space="preserve">                 </w:t>
            </w:r>
            <w:r w:rsidRPr="001845D8">
              <w:rPr>
                <w:color w:val="000000"/>
                <w:lang w:val="es-ES_tradnl" w:eastAsia="es-ES_tradnl"/>
              </w:rPr>
              <w:t xml:space="preserve">714 </w:t>
            </w:r>
          </w:p>
        </w:tc>
      </w:tr>
      <w:tr w:rsidR="001845D8" w:rsidRPr="001845D8" w14:paraId="07E0223F"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2589D6B3" w14:textId="6E117FAE" w:rsidR="001845D8" w:rsidRPr="001845D8" w:rsidRDefault="00926245" w:rsidP="00926245">
            <w:pPr>
              <w:rPr>
                <w:color w:val="000000"/>
                <w:lang w:eastAsia="es-ES_tradnl"/>
              </w:rPr>
            </w:pPr>
            <w:r>
              <w:rPr>
                <w:color w:val="000000"/>
                <w:lang w:eastAsia="es-ES_tradnl"/>
              </w:rPr>
              <w:t>M</w:t>
            </w:r>
            <w:r w:rsidR="001845D8" w:rsidRPr="001845D8">
              <w:rPr>
                <w:color w:val="000000"/>
                <w:lang w:eastAsia="es-ES_tradnl"/>
              </w:rPr>
              <w:t xml:space="preserve">unicípios a serem atendidos </w:t>
            </w:r>
          </w:p>
        </w:tc>
        <w:tc>
          <w:tcPr>
            <w:tcW w:w="1134" w:type="dxa"/>
            <w:tcBorders>
              <w:top w:val="nil"/>
              <w:left w:val="nil"/>
              <w:bottom w:val="single" w:sz="4" w:space="0" w:color="auto"/>
              <w:right w:val="single" w:sz="4" w:space="0" w:color="auto"/>
            </w:tcBorders>
            <w:shd w:val="clear" w:color="auto" w:fill="auto"/>
            <w:vAlign w:val="center"/>
            <w:hideMark/>
          </w:tcPr>
          <w:p w14:paraId="33FE5177" w14:textId="4C6AF8F6" w:rsidR="001845D8" w:rsidRPr="001845D8" w:rsidRDefault="00926245" w:rsidP="00926245">
            <w:pPr>
              <w:jc w:val="center"/>
              <w:rPr>
                <w:color w:val="000000"/>
                <w:lang w:eastAsia="es-ES_tradnl"/>
              </w:rPr>
            </w:pPr>
            <w:r>
              <w:rPr>
                <w:color w:val="000000"/>
                <w:lang w:eastAsia="es-ES_tradnl"/>
              </w:rPr>
              <w:t>Número</w:t>
            </w:r>
          </w:p>
        </w:tc>
        <w:tc>
          <w:tcPr>
            <w:tcW w:w="1697" w:type="dxa"/>
            <w:tcBorders>
              <w:top w:val="nil"/>
              <w:left w:val="nil"/>
              <w:bottom w:val="single" w:sz="4" w:space="0" w:color="auto"/>
              <w:right w:val="single" w:sz="4" w:space="0" w:color="auto"/>
            </w:tcBorders>
            <w:shd w:val="clear" w:color="auto" w:fill="auto"/>
            <w:noWrap/>
            <w:vAlign w:val="center"/>
            <w:hideMark/>
          </w:tcPr>
          <w:p w14:paraId="3E88242A" w14:textId="1EA9A6E0" w:rsidR="001845D8" w:rsidRPr="001845D8" w:rsidRDefault="001845D8" w:rsidP="00926245">
            <w:pPr>
              <w:jc w:val="right"/>
              <w:rPr>
                <w:color w:val="000000"/>
                <w:lang w:val="es-ES_tradnl" w:eastAsia="es-ES_tradnl"/>
              </w:rPr>
            </w:pPr>
            <w:r w:rsidRPr="001845D8">
              <w:rPr>
                <w:color w:val="000000"/>
                <w:lang w:eastAsia="es-ES_tradnl"/>
              </w:rPr>
              <w:t xml:space="preserve">                 </w:t>
            </w:r>
            <w:r w:rsidRPr="001845D8">
              <w:rPr>
                <w:color w:val="000000"/>
                <w:lang w:val="es-ES_tradnl" w:eastAsia="es-ES_tradnl"/>
              </w:rPr>
              <w:t xml:space="preserve">320 </w:t>
            </w:r>
          </w:p>
        </w:tc>
      </w:tr>
      <w:tr w:rsidR="001845D8" w:rsidRPr="001845D8" w14:paraId="675B6390"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3C8E8D33" w14:textId="2BF4DB49" w:rsidR="001845D8" w:rsidRPr="001845D8" w:rsidRDefault="001845D8" w:rsidP="006672E9">
            <w:pPr>
              <w:rPr>
                <w:color w:val="000000"/>
                <w:lang w:eastAsia="es-ES_tradnl"/>
              </w:rPr>
            </w:pPr>
            <w:r w:rsidRPr="001845D8">
              <w:rPr>
                <w:color w:val="000000"/>
                <w:lang w:eastAsia="es-ES_tradnl"/>
              </w:rPr>
              <w:t xml:space="preserve">Volume </w:t>
            </w:r>
            <w:r w:rsidR="00DB6901">
              <w:rPr>
                <w:color w:val="000000"/>
                <w:lang w:eastAsia="es-ES_tradnl"/>
              </w:rPr>
              <w:t xml:space="preserve">médio </w:t>
            </w:r>
            <w:r w:rsidRPr="001845D8">
              <w:rPr>
                <w:color w:val="000000"/>
                <w:lang w:eastAsia="es-ES_tradnl"/>
              </w:rPr>
              <w:t>de perdas a ser reduzido</w:t>
            </w:r>
            <w:r w:rsidR="006672E9">
              <w:rPr>
                <w:color w:val="000000"/>
                <w:lang w:eastAsia="es-ES_tradnl"/>
              </w:rPr>
              <w:t xml:space="preserve"> para os 320 municípios</w:t>
            </w:r>
            <w:r w:rsidR="00DB6901">
              <w:rPr>
                <w:color w:val="000000"/>
                <w:lang w:eastAsia="es-ES_tradnl"/>
              </w:rPr>
              <w:t>/dia</w:t>
            </w:r>
          </w:p>
        </w:tc>
        <w:tc>
          <w:tcPr>
            <w:tcW w:w="1134" w:type="dxa"/>
            <w:tcBorders>
              <w:top w:val="nil"/>
              <w:left w:val="nil"/>
              <w:bottom w:val="single" w:sz="4" w:space="0" w:color="auto"/>
              <w:right w:val="single" w:sz="4" w:space="0" w:color="auto"/>
            </w:tcBorders>
            <w:shd w:val="clear" w:color="auto" w:fill="auto"/>
            <w:vAlign w:val="center"/>
            <w:hideMark/>
          </w:tcPr>
          <w:p w14:paraId="43CBADDA" w14:textId="3EDDD533" w:rsidR="001845D8" w:rsidRPr="001845D8" w:rsidRDefault="00926245" w:rsidP="00926245">
            <w:pPr>
              <w:jc w:val="center"/>
              <w:rPr>
                <w:color w:val="000000"/>
                <w:lang w:eastAsia="es-ES_tradnl"/>
              </w:rPr>
            </w:pPr>
            <w:r w:rsidRPr="00926245">
              <w:rPr>
                <w:color w:val="000000"/>
                <w:lang w:eastAsia="es-ES_tradnl"/>
              </w:rPr>
              <w:t>m³</w:t>
            </w:r>
          </w:p>
        </w:tc>
        <w:tc>
          <w:tcPr>
            <w:tcW w:w="1697" w:type="dxa"/>
            <w:tcBorders>
              <w:top w:val="nil"/>
              <w:left w:val="nil"/>
              <w:bottom w:val="single" w:sz="4" w:space="0" w:color="auto"/>
              <w:right w:val="single" w:sz="4" w:space="0" w:color="auto"/>
            </w:tcBorders>
            <w:shd w:val="clear" w:color="auto" w:fill="auto"/>
            <w:noWrap/>
            <w:vAlign w:val="center"/>
            <w:hideMark/>
          </w:tcPr>
          <w:p w14:paraId="77D9533E" w14:textId="1BDC41D9" w:rsidR="001845D8" w:rsidRPr="001845D8" w:rsidRDefault="001845D8" w:rsidP="00926245">
            <w:pPr>
              <w:jc w:val="right"/>
              <w:rPr>
                <w:color w:val="000000"/>
                <w:lang w:val="es-ES_tradnl" w:eastAsia="es-ES_tradnl"/>
              </w:rPr>
            </w:pPr>
            <w:r w:rsidRPr="001845D8">
              <w:rPr>
                <w:color w:val="000000"/>
                <w:lang w:eastAsia="es-ES_tradnl"/>
              </w:rPr>
              <w:t xml:space="preserve">        </w:t>
            </w:r>
            <w:r w:rsidRPr="001845D8">
              <w:rPr>
                <w:color w:val="000000"/>
                <w:lang w:val="es-ES_tradnl" w:eastAsia="es-ES_tradnl"/>
              </w:rPr>
              <w:t xml:space="preserve">228.619 </w:t>
            </w:r>
          </w:p>
        </w:tc>
      </w:tr>
      <w:tr w:rsidR="001845D8" w:rsidRPr="001845D8" w14:paraId="6C3EFCCF"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380776B0" w14:textId="7A58D881" w:rsidR="001845D8" w:rsidRPr="001845D8" w:rsidRDefault="001845D8" w:rsidP="001845D8">
            <w:pPr>
              <w:rPr>
                <w:color w:val="000000"/>
                <w:lang w:eastAsia="es-ES_tradnl"/>
              </w:rPr>
            </w:pPr>
            <w:r w:rsidRPr="001845D8">
              <w:rPr>
                <w:color w:val="000000"/>
                <w:lang w:eastAsia="es-ES_tradnl"/>
              </w:rPr>
              <w:t xml:space="preserve">Custo médio da água por </w:t>
            </w:r>
            <w:r w:rsidR="00926245">
              <w:rPr>
                <w:color w:val="000000"/>
                <w:lang w:eastAsia="es-ES_tradnl"/>
              </w:rPr>
              <w:t>m³</w:t>
            </w:r>
          </w:p>
        </w:tc>
        <w:tc>
          <w:tcPr>
            <w:tcW w:w="1134" w:type="dxa"/>
            <w:tcBorders>
              <w:top w:val="nil"/>
              <w:left w:val="nil"/>
              <w:bottom w:val="single" w:sz="4" w:space="0" w:color="auto"/>
              <w:right w:val="single" w:sz="4" w:space="0" w:color="auto"/>
            </w:tcBorders>
            <w:shd w:val="clear" w:color="auto" w:fill="auto"/>
            <w:vAlign w:val="center"/>
            <w:hideMark/>
          </w:tcPr>
          <w:p w14:paraId="1160FC95" w14:textId="40A27C8F" w:rsidR="001845D8" w:rsidRPr="001845D8" w:rsidRDefault="00926245" w:rsidP="00DB6901">
            <w:pPr>
              <w:jc w:val="center"/>
              <w:rPr>
                <w:color w:val="000000"/>
                <w:lang w:eastAsia="es-ES_tradnl"/>
              </w:rPr>
            </w:pPr>
            <w:r>
              <w:rPr>
                <w:color w:val="000000"/>
                <w:lang w:eastAsia="es-ES_tradnl"/>
              </w:rPr>
              <w:t>US$/</w:t>
            </w:r>
            <w:r w:rsidRPr="00926245">
              <w:rPr>
                <w:color w:val="000000"/>
                <w:lang w:eastAsia="es-ES_tradnl"/>
              </w:rPr>
              <w:t>m³</w:t>
            </w:r>
          </w:p>
        </w:tc>
        <w:tc>
          <w:tcPr>
            <w:tcW w:w="1697" w:type="dxa"/>
            <w:tcBorders>
              <w:top w:val="nil"/>
              <w:left w:val="nil"/>
              <w:bottom w:val="single" w:sz="4" w:space="0" w:color="auto"/>
              <w:right w:val="single" w:sz="4" w:space="0" w:color="auto"/>
            </w:tcBorders>
            <w:shd w:val="clear" w:color="auto" w:fill="auto"/>
            <w:noWrap/>
            <w:vAlign w:val="center"/>
            <w:hideMark/>
          </w:tcPr>
          <w:p w14:paraId="50C68DE9" w14:textId="599DC0A0" w:rsidR="001845D8" w:rsidRPr="001845D8" w:rsidRDefault="001845D8" w:rsidP="00926245">
            <w:pPr>
              <w:jc w:val="right"/>
              <w:rPr>
                <w:color w:val="000000"/>
                <w:lang w:val="es-ES_tradnl" w:eastAsia="es-ES_tradnl"/>
              </w:rPr>
            </w:pPr>
            <w:r w:rsidRPr="001845D8">
              <w:rPr>
                <w:color w:val="000000"/>
                <w:lang w:val="es-ES_tradnl" w:eastAsia="es-ES_tradnl"/>
              </w:rPr>
              <w:t xml:space="preserve">            0,75 </w:t>
            </w:r>
          </w:p>
        </w:tc>
      </w:tr>
      <w:tr w:rsidR="001845D8" w:rsidRPr="001845D8" w14:paraId="17DCFC81"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vAlign w:val="center"/>
            <w:hideMark/>
          </w:tcPr>
          <w:p w14:paraId="477570E2" w14:textId="77777777" w:rsidR="001845D8" w:rsidRPr="001845D8" w:rsidRDefault="001845D8" w:rsidP="001845D8">
            <w:pPr>
              <w:rPr>
                <w:color w:val="000000"/>
                <w:lang w:eastAsia="es-ES_tradnl"/>
              </w:rPr>
            </w:pPr>
            <w:r w:rsidRPr="001845D8">
              <w:rPr>
                <w:color w:val="000000"/>
                <w:lang w:eastAsia="es-ES_tradnl"/>
              </w:rPr>
              <w:t>Valor total das perdas reduzidas por dia</w:t>
            </w:r>
          </w:p>
        </w:tc>
        <w:tc>
          <w:tcPr>
            <w:tcW w:w="1134" w:type="dxa"/>
            <w:tcBorders>
              <w:top w:val="nil"/>
              <w:left w:val="nil"/>
              <w:bottom w:val="single" w:sz="4" w:space="0" w:color="auto"/>
              <w:right w:val="single" w:sz="4" w:space="0" w:color="auto"/>
            </w:tcBorders>
            <w:shd w:val="clear" w:color="auto" w:fill="auto"/>
            <w:vAlign w:val="center"/>
            <w:hideMark/>
          </w:tcPr>
          <w:p w14:paraId="7F78664A" w14:textId="7EC1A3EF" w:rsidR="001845D8" w:rsidRPr="001845D8" w:rsidRDefault="00FF5563" w:rsidP="00926245">
            <w:pPr>
              <w:jc w:val="center"/>
              <w:rPr>
                <w:color w:val="000000"/>
                <w:lang w:eastAsia="es-ES_tradnl"/>
              </w:rPr>
            </w:pPr>
            <w:r>
              <w:rPr>
                <w:color w:val="000000"/>
                <w:lang w:eastAsia="es-ES_tradnl"/>
              </w:rPr>
              <w:t>US$</w:t>
            </w:r>
          </w:p>
        </w:tc>
        <w:tc>
          <w:tcPr>
            <w:tcW w:w="1697" w:type="dxa"/>
            <w:tcBorders>
              <w:top w:val="nil"/>
              <w:left w:val="nil"/>
              <w:bottom w:val="single" w:sz="4" w:space="0" w:color="auto"/>
              <w:right w:val="single" w:sz="4" w:space="0" w:color="auto"/>
            </w:tcBorders>
            <w:shd w:val="clear" w:color="auto" w:fill="auto"/>
            <w:noWrap/>
            <w:vAlign w:val="center"/>
            <w:hideMark/>
          </w:tcPr>
          <w:p w14:paraId="48F91D11" w14:textId="13F39CBC" w:rsidR="001845D8" w:rsidRPr="001845D8" w:rsidRDefault="001845D8" w:rsidP="00926245">
            <w:pPr>
              <w:jc w:val="right"/>
              <w:rPr>
                <w:color w:val="000000"/>
                <w:lang w:val="es-ES_tradnl" w:eastAsia="es-ES_tradnl"/>
              </w:rPr>
            </w:pPr>
            <w:r w:rsidRPr="001845D8">
              <w:rPr>
                <w:color w:val="000000"/>
                <w:lang w:val="es-ES_tradnl" w:eastAsia="es-ES_tradnl"/>
              </w:rPr>
              <w:t xml:space="preserve">170.642,40 </w:t>
            </w:r>
          </w:p>
        </w:tc>
      </w:tr>
      <w:tr w:rsidR="001845D8" w:rsidRPr="001845D8" w14:paraId="6B757B61" w14:textId="77777777" w:rsidTr="00DB6901">
        <w:trPr>
          <w:trHeight w:val="20"/>
          <w:jc w:val="center"/>
        </w:trPr>
        <w:tc>
          <w:tcPr>
            <w:tcW w:w="6127" w:type="dxa"/>
            <w:tcBorders>
              <w:top w:val="nil"/>
              <w:left w:val="single" w:sz="4" w:space="0" w:color="auto"/>
              <w:bottom w:val="single" w:sz="4" w:space="0" w:color="auto"/>
              <w:right w:val="single" w:sz="4" w:space="0" w:color="auto"/>
            </w:tcBorders>
            <w:shd w:val="clear" w:color="auto" w:fill="auto"/>
            <w:noWrap/>
            <w:vAlign w:val="center"/>
            <w:hideMark/>
          </w:tcPr>
          <w:p w14:paraId="13CFA6D9" w14:textId="26A5A003" w:rsidR="001845D8" w:rsidRPr="001845D8" w:rsidRDefault="001845D8" w:rsidP="001845D8">
            <w:pPr>
              <w:rPr>
                <w:color w:val="000000"/>
                <w:lang w:eastAsia="es-ES_tradnl"/>
              </w:rPr>
            </w:pPr>
            <w:r w:rsidRPr="001845D8">
              <w:rPr>
                <w:color w:val="000000"/>
                <w:lang w:eastAsia="es-ES_tradnl"/>
              </w:rPr>
              <w:t xml:space="preserve">Total das perdas </w:t>
            </w:r>
            <w:r w:rsidR="00B97813">
              <w:rPr>
                <w:color w:val="000000"/>
                <w:lang w:eastAsia="es-ES_tradnl"/>
              </w:rPr>
              <w:t xml:space="preserve">reduzidas </w:t>
            </w:r>
            <w:r w:rsidRPr="001845D8">
              <w:rPr>
                <w:color w:val="000000"/>
                <w:lang w:eastAsia="es-ES_tradnl"/>
              </w:rPr>
              <w:t>por ano</w:t>
            </w:r>
          </w:p>
        </w:tc>
        <w:tc>
          <w:tcPr>
            <w:tcW w:w="1134" w:type="dxa"/>
            <w:tcBorders>
              <w:top w:val="nil"/>
              <w:left w:val="nil"/>
              <w:bottom w:val="single" w:sz="4" w:space="0" w:color="auto"/>
              <w:right w:val="single" w:sz="4" w:space="0" w:color="auto"/>
            </w:tcBorders>
            <w:shd w:val="clear" w:color="auto" w:fill="auto"/>
            <w:noWrap/>
            <w:vAlign w:val="center"/>
            <w:hideMark/>
          </w:tcPr>
          <w:p w14:paraId="20409F56" w14:textId="65BB0EEB" w:rsidR="001845D8" w:rsidRPr="001845D8" w:rsidRDefault="00FF5563" w:rsidP="00926245">
            <w:pPr>
              <w:jc w:val="center"/>
              <w:rPr>
                <w:color w:val="000000"/>
                <w:lang w:eastAsia="es-ES_tradnl"/>
              </w:rPr>
            </w:pPr>
            <w:r>
              <w:rPr>
                <w:color w:val="000000"/>
                <w:lang w:eastAsia="es-ES_tradnl"/>
              </w:rPr>
              <w:t>US$</w:t>
            </w:r>
          </w:p>
        </w:tc>
        <w:tc>
          <w:tcPr>
            <w:tcW w:w="1697" w:type="dxa"/>
            <w:tcBorders>
              <w:top w:val="nil"/>
              <w:left w:val="nil"/>
              <w:bottom w:val="single" w:sz="4" w:space="0" w:color="auto"/>
              <w:right w:val="single" w:sz="4" w:space="0" w:color="auto"/>
            </w:tcBorders>
            <w:shd w:val="clear" w:color="auto" w:fill="auto"/>
            <w:noWrap/>
            <w:vAlign w:val="center"/>
            <w:hideMark/>
          </w:tcPr>
          <w:p w14:paraId="6A2D6B2D" w14:textId="5558DAE7" w:rsidR="001845D8" w:rsidRPr="001845D8" w:rsidRDefault="001845D8" w:rsidP="00926245">
            <w:pPr>
              <w:jc w:val="right"/>
              <w:rPr>
                <w:color w:val="000000"/>
                <w:lang w:val="es-ES_tradnl" w:eastAsia="es-ES_tradnl"/>
              </w:rPr>
            </w:pPr>
            <w:r w:rsidRPr="001845D8">
              <w:rPr>
                <w:color w:val="000000"/>
                <w:lang w:val="es-ES_tradnl" w:eastAsia="es-ES_tradnl"/>
              </w:rPr>
              <w:t xml:space="preserve">62.284.476,61 </w:t>
            </w:r>
          </w:p>
        </w:tc>
      </w:tr>
    </w:tbl>
    <w:p w14:paraId="2858702B" w14:textId="77777777" w:rsidR="00DB6901" w:rsidRPr="00DB6901" w:rsidRDefault="00DB6901" w:rsidP="00DB6901">
      <w:pPr>
        <w:tabs>
          <w:tab w:val="left" w:pos="709"/>
        </w:tabs>
      </w:pPr>
    </w:p>
    <w:p w14:paraId="2ED92BBE" w14:textId="77777777" w:rsidR="00DB6901" w:rsidRPr="00894BB0" w:rsidRDefault="00DB6901" w:rsidP="00C43FE6">
      <w:pPr>
        <w:pStyle w:val="ListParagraph"/>
        <w:numPr>
          <w:ilvl w:val="1"/>
          <w:numId w:val="5"/>
        </w:numPr>
        <w:tabs>
          <w:tab w:val="left" w:pos="709"/>
        </w:tabs>
        <w:spacing w:after="0" w:line="240" w:lineRule="auto"/>
        <w:ind w:left="709" w:hanging="709"/>
      </w:pPr>
      <w:r>
        <w:rPr>
          <w:b/>
        </w:rPr>
        <w:t>Percentual</w:t>
      </w:r>
      <w:r w:rsidRPr="00D12FB5">
        <w:rPr>
          <w:b/>
        </w:rPr>
        <w:t xml:space="preserve"> de redução de perdas</w:t>
      </w:r>
      <w:r w:rsidRPr="00D12FB5">
        <w:t xml:space="preserve">. Com a implantação das ações para melhoria dos sistemas de abastecimento de água espera-se uma redução no </w:t>
      </w:r>
      <w:r w:rsidRPr="00D12FB5">
        <w:rPr>
          <w:b/>
        </w:rPr>
        <w:t>índice de redução de perdas de 5%,</w:t>
      </w:r>
      <w:r w:rsidRPr="00D12FB5">
        <w:t xml:space="preserve"> ou seja, uma média de </w:t>
      </w:r>
      <w:r w:rsidRPr="00D12FB5">
        <w:rPr>
          <w:b/>
        </w:rPr>
        <w:t xml:space="preserve">714,43 </w:t>
      </w:r>
      <w:r>
        <w:rPr>
          <w:rFonts w:eastAsia="Times New Roman"/>
          <w:b/>
          <w:bCs/>
          <w:lang w:eastAsia="es-ES_tradnl"/>
        </w:rPr>
        <w:t>m³</w:t>
      </w:r>
      <w:r w:rsidRPr="00D12FB5">
        <w:rPr>
          <w:rFonts w:eastAsia="Times New Roman"/>
          <w:b/>
          <w:bCs/>
          <w:lang w:eastAsia="es-ES_tradnl"/>
        </w:rPr>
        <w:t xml:space="preserve">/dia </w:t>
      </w:r>
      <w:r w:rsidRPr="00D12FB5">
        <w:rPr>
          <w:rFonts w:eastAsia="Times New Roman"/>
          <w:bCs/>
          <w:lang w:eastAsia="es-ES_tradnl"/>
        </w:rPr>
        <w:t xml:space="preserve">por município que </w:t>
      </w:r>
      <w:r>
        <w:rPr>
          <w:rFonts w:eastAsia="Times New Roman"/>
          <w:bCs/>
          <w:lang w:eastAsia="es-ES_tradnl"/>
        </w:rPr>
        <w:t>serão economizados</w:t>
      </w:r>
      <w:r w:rsidRPr="00D12FB5">
        <w:rPr>
          <w:rFonts w:eastAsia="Times New Roman"/>
          <w:bCs/>
          <w:lang w:eastAsia="es-ES_tradnl"/>
        </w:rPr>
        <w:t>.</w:t>
      </w:r>
      <w:r w:rsidRPr="00D12FB5">
        <w:rPr>
          <w:rFonts w:eastAsia="Times New Roman"/>
          <w:b/>
          <w:bCs/>
          <w:lang w:eastAsia="es-ES_tradnl"/>
        </w:rPr>
        <w:t xml:space="preserve"> </w:t>
      </w:r>
      <w:r w:rsidRPr="00D12FB5">
        <w:rPr>
          <w:rFonts w:eastAsia="Times New Roman"/>
          <w:bCs/>
          <w:lang w:eastAsia="es-ES_tradnl"/>
        </w:rPr>
        <w:t>Esses dados foram fornecidos pelo estudo setorial de saneamento básico – abastecimento de água, desenvolvido com base nas ações implementadas pelo Banco.</w:t>
      </w:r>
    </w:p>
    <w:p w14:paraId="1D6F91FE" w14:textId="77777777" w:rsidR="00894BB0" w:rsidRPr="00894BB0" w:rsidRDefault="00894BB0" w:rsidP="00894BB0">
      <w:pPr>
        <w:tabs>
          <w:tab w:val="left" w:pos="709"/>
        </w:tabs>
      </w:pPr>
    </w:p>
    <w:p w14:paraId="12CB8B48" w14:textId="7DCC0F31" w:rsidR="00894BB0" w:rsidRDefault="00894BB0" w:rsidP="00C43FE6">
      <w:pPr>
        <w:pStyle w:val="ListParagraph"/>
        <w:numPr>
          <w:ilvl w:val="1"/>
          <w:numId w:val="5"/>
        </w:numPr>
        <w:tabs>
          <w:tab w:val="left" w:pos="709"/>
        </w:tabs>
        <w:spacing w:after="0" w:line="240" w:lineRule="auto"/>
        <w:ind w:left="709" w:hanging="709"/>
      </w:pPr>
      <w:r w:rsidRPr="00894BB0">
        <w:lastRenderedPageBreak/>
        <w:t xml:space="preserve">Para se definir os percentuais de perdas </w:t>
      </w:r>
      <w:r>
        <w:t>optou-se por avaliar informações similares de companhias estaduais de saneamento. No caso especifico, avaliaram-se os dados da Companhia de Saneamento Ambiental do Distrito Federal – CAESB e da Companhia Riog</w:t>
      </w:r>
      <w:r w:rsidR="00164C2B">
        <w:t>randense de Saneamento – CORSAN na realização de projetos similares.</w:t>
      </w:r>
    </w:p>
    <w:p w14:paraId="15C50DFA" w14:textId="77777777" w:rsidR="00894BB0" w:rsidRDefault="00894BB0" w:rsidP="00894BB0">
      <w:pPr>
        <w:pStyle w:val="ListParagraph"/>
      </w:pPr>
    </w:p>
    <w:p w14:paraId="18086987" w14:textId="6C48A2E9" w:rsidR="00894BB0" w:rsidRDefault="00894BB0" w:rsidP="00C43FE6">
      <w:pPr>
        <w:pStyle w:val="ListParagraph"/>
        <w:numPr>
          <w:ilvl w:val="1"/>
          <w:numId w:val="5"/>
        </w:numPr>
        <w:tabs>
          <w:tab w:val="left" w:pos="709"/>
        </w:tabs>
        <w:spacing w:after="0" w:line="240" w:lineRule="auto"/>
        <w:ind w:left="709" w:hanging="709"/>
      </w:pPr>
      <w:r>
        <w:t>Após a realização de ações para redução da perda a CAESB apresentou os seguintes percentuais de redução de perdas.</w:t>
      </w:r>
    </w:p>
    <w:p w14:paraId="4B829987" w14:textId="77777777" w:rsidR="00894BB0" w:rsidRPr="00894BB0" w:rsidRDefault="00894BB0" w:rsidP="00894BB0">
      <w:pPr>
        <w:tabs>
          <w:tab w:val="left" w:pos="709"/>
        </w:tabs>
      </w:pPr>
    </w:p>
    <w:p w14:paraId="149A53C4" w14:textId="14603C42" w:rsidR="00894BB0" w:rsidRDefault="00894BB0" w:rsidP="00635856">
      <w:pPr>
        <w:ind w:left="709"/>
        <w:rPr>
          <w:rFonts w:asciiTheme="majorHAnsi" w:hAnsiTheme="majorHAnsi"/>
          <w:b/>
        </w:rPr>
      </w:pPr>
      <w:r w:rsidRPr="006736AB">
        <w:rPr>
          <w:rFonts w:asciiTheme="majorHAnsi" w:hAnsiTheme="majorHAnsi"/>
          <w:b/>
        </w:rPr>
        <w:t>Síntese da Redução de Perdas de água na CAESB</w:t>
      </w:r>
      <w:r w:rsidR="00A92F98">
        <w:rPr>
          <w:rStyle w:val="FootnoteReference"/>
          <w:rFonts w:asciiTheme="majorHAnsi" w:hAnsiTheme="majorHAnsi"/>
          <w:b/>
        </w:rPr>
        <w:footnoteReference w:id="27"/>
      </w:r>
    </w:p>
    <w:p w14:paraId="78EE1CB5" w14:textId="77777777" w:rsidR="00A92F98" w:rsidRPr="006736AB" w:rsidRDefault="00A92F98" w:rsidP="00635856">
      <w:pPr>
        <w:ind w:left="709"/>
        <w:rPr>
          <w:rFonts w:asciiTheme="majorHAnsi" w:hAnsiTheme="majorHAnsi"/>
          <w:b/>
        </w:rPr>
      </w:pPr>
    </w:p>
    <w:p w14:paraId="7F8C5553" w14:textId="77777777" w:rsidR="00894BB0" w:rsidRPr="006736AB" w:rsidRDefault="00894BB0" w:rsidP="00A92F98">
      <w:pPr>
        <w:jc w:val="center"/>
        <w:rPr>
          <w:rFonts w:asciiTheme="majorHAnsi" w:hAnsiTheme="majorHAnsi"/>
          <w:b/>
        </w:rPr>
      </w:pPr>
      <w:r w:rsidRPr="006736AB">
        <w:rPr>
          <w:rFonts w:asciiTheme="majorHAnsi" w:hAnsiTheme="majorHAnsi"/>
          <w:b/>
        </w:rPr>
        <w:t>PERDAS PERCENTUAIS – 1997 A 2013</w:t>
      </w:r>
    </w:p>
    <w:p w14:paraId="45B24A29" w14:textId="77777777" w:rsidR="00894BB0" w:rsidRDefault="00894BB0" w:rsidP="00635856">
      <w:pPr>
        <w:spacing w:before="100" w:beforeAutospacing="1" w:after="100" w:afterAutospacing="1" w:line="360" w:lineRule="auto"/>
        <w:ind w:left="709"/>
        <w:jc w:val="both"/>
        <w:rPr>
          <w:rFonts w:asciiTheme="majorHAnsi" w:hAnsiTheme="majorHAnsi"/>
        </w:rPr>
      </w:pPr>
      <w:r w:rsidRPr="00C93D3F">
        <w:rPr>
          <w:rFonts w:asciiTheme="majorHAnsi" w:hAnsiTheme="majorHAnsi"/>
          <w:b/>
          <w:noProof/>
          <w:sz w:val="28"/>
          <w:lang w:val="es-ES_tradnl" w:eastAsia="es-ES_tradnl"/>
        </w:rPr>
        <w:drawing>
          <wp:inline distT="0" distB="0" distL="0" distR="0" wp14:anchorId="0656DF57" wp14:editId="4DC2BFB5">
            <wp:extent cx="5270500" cy="1273175"/>
            <wp:effectExtent l="0" t="0" r="1270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273175"/>
                    </a:xfrm>
                    <a:prstGeom prst="rect">
                      <a:avLst/>
                    </a:prstGeom>
                    <a:noFill/>
                    <a:ln>
                      <a:noFill/>
                    </a:ln>
                  </pic:spPr>
                </pic:pic>
              </a:graphicData>
            </a:graphic>
          </wp:inline>
        </w:drawing>
      </w:r>
    </w:p>
    <w:p w14:paraId="63D3EE38" w14:textId="77777777" w:rsidR="00894BB0" w:rsidRDefault="00894BB0" w:rsidP="00635856">
      <w:pPr>
        <w:pStyle w:val="ListParagraph"/>
        <w:numPr>
          <w:ilvl w:val="0"/>
          <w:numId w:val="45"/>
        </w:numPr>
        <w:spacing w:before="100" w:beforeAutospacing="1" w:after="100" w:afterAutospacing="1" w:line="276" w:lineRule="auto"/>
        <w:ind w:hanging="11"/>
        <w:jc w:val="left"/>
        <w:rPr>
          <w:rFonts w:asciiTheme="majorHAnsi" w:hAnsiTheme="majorHAnsi"/>
        </w:rPr>
      </w:pPr>
      <w:r>
        <w:rPr>
          <w:rFonts w:asciiTheme="majorHAnsi" w:hAnsiTheme="majorHAnsi"/>
        </w:rPr>
        <w:t xml:space="preserve">IPD </w:t>
      </w:r>
      <w:r>
        <w:rPr>
          <w:rFonts w:asciiTheme="majorHAnsi" w:hAnsiTheme="majorHAnsi"/>
          <w:vertAlign w:val="subscript"/>
        </w:rPr>
        <w:t>2007</w:t>
      </w:r>
      <w:r>
        <w:rPr>
          <w:rFonts w:asciiTheme="majorHAnsi" w:hAnsiTheme="majorHAnsi"/>
        </w:rPr>
        <w:t xml:space="preserve"> = 30,10%</w:t>
      </w:r>
    </w:p>
    <w:p w14:paraId="5466C6B0" w14:textId="77777777" w:rsidR="00894BB0" w:rsidRDefault="00894BB0" w:rsidP="00635856">
      <w:pPr>
        <w:pStyle w:val="ListParagraph"/>
        <w:numPr>
          <w:ilvl w:val="0"/>
          <w:numId w:val="45"/>
        </w:numPr>
        <w:spacing w:before="100" w:beforeAutospacing="1" w:after="100" w:afterAutospacing="1" w:line="276" w:lineRule="auto"/>
        <w:ind w:hanging="11"/>
        <w:jc w:val="left"/>
        <w:rPr>
          <w:rFonts w:asciiTheme="majorHAnsi" w:hAnsiTheme="majorHAnsi"/>
        </w:rPr>
      </w:pPr>
      <w:r>
        <w:rPr>
          <w:rFonts w:asciiTheme="majorHAnsi" w:hAnsiTheme="majorHAnsi"/>
        </w:rPr>
        <w:t xml:space="preserve">IPD </w:t>
      </w:r>
      <w:r>
        <w:rPr>
          <w:rFonts w:asciiTheme="majorHAnsi" w:hAnsiTheme="majorHAnsi"/>
          <w:vertAlign w:val="subscript"/>
        </w:rPr>
        <w:t>2012</w:t>
      </w:r>
      <w:r>
        <w:rPr>
          <w:rFonts w:asciiTheme="majorHAnsi" w:hAnsiTheme="majorHAnsi"/>
        </w:rPr>
        <w:t xml:space="preserve"> = 24,10%</w:t>
      </w:r>
    </w:p>
    <w:p w14:paraId="05E140CE" w14:textId="77777777" w:rsidR="00894BB0" w:rsidRPr="006736AB" w:rsidRDefault="00894BB0" w:rsidP="00635856">
      <w:pPr>
        <w:pStyle w:val="ListParagraph"/>
        <w:numPr>
          <w:ilvl w:val="0"/>
          <w:numId w:val="46"/>
        </w:numPr>
        <w:spacing w:before="100" w:beforeAutospacing="1" w:after="100" w:afterAutospacing="1" w:line="276" w:lineRule="auto"/>
        <w:ind w:hanging="11"/>
        <w:jc w:val="left"/>
        <w:rPr>
          <w:rFonts w:asciiTheme="majorHAnsi" w:hAnsiTheme="majorHAnsi"/>
          <w:b/>
        </w:rPr>
      </w:pPr>
      <w:r w:rsidRPr="006736AB">
        <w:rPr>
          <w:rFonts w:asciiTheme="majorHAnsi" w:hAnsiTheme="majorHAnsi"/>
          <w:b/>
        </w:rPr>
        <w:t>Redução Verificada em 5 anos: 20%</w:t>
      </w:r>
    </w:p>
    <w:p w14:paraId="748CD3AB" w14:textId="77777777" w:rsidR="00894BB0" w:rsidRDefault="00894BB0" w:rsidP="00894BB0">
      <w:pPr>
        <w:pStyle w:val="ListParagraph"/>
      </w:pPr>
    </w:p>
    <w:p w14:paraId="1BDDE575" w14:textId="77777777" w:rsidR="00894BB0" w:rsidRDefault="00894BB0" w:rsidP="00894BB0">
      <w:pPr>
        <w:pStyle w:val="ListParagraph"/>
      </w:pPr>
    </w:p>
    <w:p w14:paraId="59A14B98" w14:textId="10443829" w:rsidR="00894BB0" w:rsidRDefault="00894BB0" w:rsidP="00894BB0">
      <w:pPr>
        <w:pStyle w:val="ListParagraph"/>
        <w:numPr>
          <w:ilvl w:val="1"/>
          <w:numId w:val="5"/>
        </w:numPr>
        <w:tabs>
          <w:tab w:val="left" w:pos="709"/>
        </w:tabs>
        <w:spacing w:after="0" w:line="240" w:lineRule="auto"/>
        <w:ind w:left="709" w:hanging="709"/>
      </w:pPr>
      <w:r>
        <w:t>Os dados da CORSAN apontam:</w:t>
      </w:r>
    </w:p>
    <w:p w14:paraId="2D7FE3C5" w14:textId="072E1B8D" w:rsidR="00894BB0" w:rsidRPr="006736AB" w:rsidRDefault="00894BB0" w:rsidP="00635856">
      <w:pPr>
        <w:spacing w:before="100" w:beforeAutospacing="1" w:after="100" w:afterAutospacing="1" w:line="360" w:lineRule="auto"/>
        <w:ind w:left="709"/>
        <w:rPr>
          <w:rFonts w:asciiTheme="majorHAnsi" w:hAnsiTheme="majorHAnsi"/>
          <w:b/>
        </w:rPr>
      </w:pPr>
      <w:r w:rsidRPr="006736AB">
        <w:rPr>
          <w:rFonts w:asciiTheme="majorHAnsi" w:hAnsiTheme="majorHAnsi"/>
          <w:b/>
        </w:rPr>
        <w:t xml:space="preserve">Síntese da Redução de Perdas de água na </w:t>
      </w:r>
      <w:r>
        <w:rPr>
          <w:rFonts w:asciiTheme="majorHAnsi" w:hAnsiTheme="majorHAnsi"/>
          <w:b/>
        </w:rPr>
        <w:t>CORSAN</w:t>
      </w:r>
      <w:r w:rsidR="00A92F98">
        <w:rPr>
          <w:rStyle w:val="FootnoteReference"/>
          <w:rFonts w:asciiTheme="majorHAnsi" w:hAnsiTheme="majorHAnsi"/>
          <w:b/>
        </w:rPr>
        <w:footnoteReference w:id="28"/>
      </w:r>
    </w:p>
    <w:p w14:paraId="1E51DA9B" w14:textId="77777777" w:rsidR="00894BB0" w:rsidRPr="006736AB" w:rsidRDefault="00894BB0" w:rsidP="00635856">
      <w:pPr>
        <w:spacing w:before="100" w:beforeAutospacing="1" w:after="100" w:afterAutospacing="1" w:line="276" w:lineRule="auto"/>
        <w:ind w:left="709"/>
        <w:rPr>
          <w:rFonts w:asciiTheme="majorHAnsi" w:hAnsiTheme="majorHAnsi"/>
        </w:rPr>
      </w:pPr>
      <w:r w:rsidRPr="00252EE0">
        <w:rPr>
          <w:noProof/>
          <w:lang w:val="es-ES_tradnl" w:eastAsia="es-ES_tradnl"/>
        </w:rPr>
        <w:drawing>
          <wp:inline distT="0" distB="0" distL="0" distR="0" wp14:anchorId="434157F3" wp14:editId="01216360">
            <wp:extent cx="4985657" cy="2302328"/>
            <wp:effectExtent l="0" t="0" r="24765" b="222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3C1E36" w14:textId="77777777" w:rsidR="00894BB0" w:rsidRDefault="00894BB0" w:rsidP="00635856">
      <w:pPr>
        <w:pStyle w:val="ListParagraph"/>
        <w:numPr>
          <w:ilvl w:val="0"/>
          <w:numId w:val="45"/>
        </w:numPr>
        <w:spacing w:before="100" w:beforeAutospacing="1" w:after="100" w:afterAutospacing="1" w:line="276" w:lineRule="auto"/>
        <w:ind w:left="993" w:hanging="284"/>
        <w:jc w:val="left"/>
        <w:rPr>
          <w:rFonts w:asciiTheme="majorHAnsi" w:hAnsiTheme="majorHAnsi"/>
        </w:rPr>
      </w:pPr>
      <w:r>
        <w:rPr>
          <w:rFonts w:asciiTheme="majorHAnsi" w:hAnsiTheme="majorHAnsi"/>
        </w:rPr>
        <w:t xml:space="preserve">IPD </w:t>
      </w:r>
      <w:r>
        <w:rPr>
          <w:rFonts w:asciiTheme="majorHAnsi" w:hAnsiTheme="majorHAnsi"/>
          <w:vertAlign w:val="subscript"/>
        </w:rPr>
        <w:t>2004</w:t>
      </w:r>
      <w:r>
        <w:rPr>
          <w:rFonts w:asciiTheme="majorHAnsi" w:hAnsiTheme="majorHAnsi"/>
        </w:rPr>
        <w:t xml:space="preserve"> = 47,81%</w:t>
      </w:r>
    </w:p>
    <w:p w14:paraId="2E5FD669" w14:textId="77777777" w:rsidR="00894BB0" w:rsidRDefault="00894BB0" w:rsidP="00635856">
      <w:pPr>
        <w:pStyle w:val="ListParagraph"/>
        <w:numPr>
          <w:ilvl w:val="0"/>
          <w:numId w:val="45"/>
        </w:numPr>
        <w:spacing w:before="100" w:beforeAutospacing="1" w:after="100" w:afterAutospacing="1" w:line="276" w:lineRule="auto"/>
        <w:ind w:left="993" w:hanging="284"/>
        <w:jc w:val="left"/>
        <w:rPr>
          <w:rFonts w:asciiTheme="majorHAnsi" w:hAnsiTheme="majorHAnsi"/>
        </w:rPr>
      </w:pPr>
      <w:r>
        <w:rPr>
          <w:rFonts w:asciiTheme="majorHAnsi" w:hAnsiTheme="majorHAnsi"/>
        </w:rPr>
        <w:lastRenderedPageBreak/>
        <w:t xml:space="preserve">IPD </w:t>
      </w:r>
      <w:r>
        <w:rPr>
          <w:rFonts w:asciiTheme="majorHAnsi" w:hAnsiTheme="majorHAnsi"/>
          <w:vertAlign w:val="subscript"/>
        </w:rPr>
        <w:t>2009</w:t>
      </w:r>
      <w:r>
        <w:rPr>
          <w:rFonts w:asciiTheme="majorHAnsi" w:hAnsiTheme="majorHAnsi"/>
        </w:rPr>
        <w:t xml:space="preserve"> = 43,04%</w:t>
      </w:r>
    </w:p>
    <w:p w14:paraId="2DB136FD" w14:textId="77777777" w:rsidR="00894BB0" w:rsidRDefault="00894BB0" w:rsidP="00635856">
      <w:pPr>
        <w:pStyle w:val="ListParagraph"/>
        <w:numPr>
          <w:ilvl w:val="0"/>
          <w:numId w:val="45"/>
        </w:numPr>
        <w:spacing w:before="100" w:beforeAutospacing="1" w:after="100" w:afterAutospacing="1" w:line="276" w:lineRule="auto"/>
        <w:ind w:left="993" w:hanging="284"/>
        <w:jc w:val="left"/>
        <w:rPr>
          <w:rFonts w:asciiTheme="majorHAnsi" w:hAnsiTheme="majorHAnsi"/>
          <w:b/>
        </w:rPr>
      </w:pPr>
      <w:r>
        <w:rPr>
          <w:rFonts w:asciiTheme="majorHAnsi" w:hAnsiTheme="majorHAnsi"/>
          <w:b/>
        </w:rPr>
        <w:t>Redução Verificada em 5 anos: 1</w:t>
      </w:r>
      <w:r w:rsidRPr="006736AB">
        <w:rPr>
          <w:rFonts w:asciiTheme="majorHAnsi" w:hAnsiTheme="majorHAnsi"/>
          <w:b/>
        </w:rPr>
        <w:t>0%</w:t>
      </w:r>
    </w:p>
    <w:p w14:paraId="02974E46" w14:textId="77777777" w:rsidR="00894BB0" w:rsidRPr="00983EE4" w:rsidRDefault="00894BB0" w:rsidP="00635856">
      <w:pPr>
        <w:pStyle w:val="ListParagraph"/>
        <w:spacing w:before="100" w:beforeAutospacing="1" w:after="100" w:afterAutospacing="1" w:line="276" w:lineRule="auto"/>
        <w:ind w:left="993" w:hanging="284"/>
        <w:rPr>
          <w:rFonts w:asciiTheme="majorHAnsi" w:hAnsiTheme="majorHAnsi"/>
          <w:b/>
        </w:rPr>
      </w:pPr>
    </w:p>
    <w:p w14:paraId="01A2760D" w14:textId="77777777" w:rsidR="00894BB0" w:rsidRDefault="00894BB0" w:rsidP="00635856">
      <w:pPr>
        <w:pStyle w:val="ListParagraph"/>
        <w:numPr>
          <w:ilvl w:val="0"/>
          <w:numId w:val="45"/>
        </w:numPr>
        <w:spacing w:before="100" w:beforeAutospacing="1" w:after="100" w:afterAutospacing="1" w:line="276" w:lineRule="auto"/>
        <w:ind w:left="993" w:hanging="284"/>
        <w:jc w:val="left"/>
        <w:rPr>
          <w:rFonts w:asciiTheme="majorHAnsi" w:hAnsiTheme="majorHAnsi"/>
        </w:rPr>
      </w:pPr>
      <w:r>
        <w:rPr>
          <w:rFonts w:asciiTheme="majorHAnsi" w:hAnsiTheme="majorHAnsi"/>
        </w:rPr>
        <w:t xml:space="preserve">IPD </w:t>
      </w:r>
      <w:r>
        <w:rPr>
          <w:rFonts w:asciiTheme="majorHAnsi" w:hAnsiTheme="majorHAnsi"/>
          <w:vertAlign w:val="subscript"/>
        </w:rPr>
        <w:t>2004</w:t>
      </w:r>
      <w:r>
        <w:rPr>
          <w:rFonts w:asciiTheme="majorHAnsi" w:hAnsiTheme="majorHAnsi"/>
        </w:rPr>
        <w:t xml:space="preserve"> = 43,04%</w:t>
      </w:r>
    </w:p>
    <w:p w14:paraId="5097810E" w14:textId="77777777" w:rsidR="00894BB0" w:rsidRDefault="00894BB0" w:rsidP="00635856">
      <w:pPr>
        <w:pStyle w:val="ListParagraph"/>
        <w:numPr>
          <w:ilvl w:val="0"/>
          <w:numId w:val="46"/>
        </w:numPr>
        <w:spacing w:before="100" w:beforeAutospacing="1" w:after="100" w:afterAutospacing="1" w:line="276" w:lineRule="auto"/>
        <w:ind w:left="993" w:hanging="284"/>
        <w:jc w:val="left"/>
        <w:rPr>
          <w:rFonts w:asciiTheme="majorHAnsi" w:hAnsiTheme="majorHAnsi"/>
          <w:b/>
        </w:rPr>
      </w:pPr>
      <w:r>
        <w:rPr>
          <w:rFonts w:asciiTheme="majorHAnsi" w:hAnsiTheme="majorHAnsi"/>
        </w:rPr>
        <w:t xml:space="preserve">IPD </w:t>
      </w:r>
      <w:r>
        <w:rPr>
          <w:rFonts w:asciiTheme="majorHAnsi" w:hAnsiTheme="majorHAnsi"/>
          <w:vertAlign w:val="subscript"/>
        </w:rPr>
        <w:t>2014</w:t>
      </w:r>
      <w:r>
        <w:rPr>
          <w:rFonts w:asciiTheme="majorHAnsi" w:hAnsiTheme="majorHAnsi"/>
        </w:rPr>
        <w:t xml:space="preserve"> = 36,59%</w:t>
      </w:r>
      <w:r w:rsidRPr="00983EE4">
        <w:rPr>
          <w:rFonts w:asciiTheme="majorHAnsi" w:hAnsiTheme="majorHAnsi"/>
          <w:b/>
        </w:rPr>
        <w:t xml:space="preserve"> </w:t>
      </w:r>
    </w:p>
    <w:p w14:paraId="6E5D707E" w14:textId="47426476" w:rsidR="00164C2B" w:rsidRPr="00164C2B" w:rsidRDefault="00894BB0" w:rsidP="00164C2B">
      <w:pPr>
        <w:pStyle w:val="ListParagraph"/>
        <w:numPr>
          <w:ilvl w:val="0"/>
          <w:numId w:val="46"/>
        </w:numPr>
        <w:tabs>
          <w:tab w:val="left" w:pos="709"/>
        </w:tabs>
        <w:spacing w:after="0" w:line="240" w:lineRule="auto"/>
        <w:ind w:left="993" w:hanging="284"/>
        <w:jc w:val="left"/>
      </w:pPr>
      <w:r w:rsidRPr="00164C2B">
        <w:rPr>
          <w:rFonts w:asciiTheme="majorHAnsi" w:hAnsiTheme="majorHAnsi"/>
          <w:b/>
        </w:rPr>
        <w:t>Redução Verificada em 5 anos: 15%</w:t>
      </w:r>
    </w:p>
    <w:p w14:paraId="2A595575" w14:textId="77777777" w:rsidR="00164C2B" w:rsidRPr="00164C2B" w:rsidRDefault="00164C2B" w:rsidP="00164C2B">
      <w:pPr>
        <w:tabs>
          <w:tab w:val="left" w:pos="709"/>
        </w:tabs>
        <w:rPr>
          <w:rFonts w:eastAsia="Calibri"/>
        </w:rPr>
      </w:pPr>
    </w:p>
    <w:p w14:paraId="1F34263B" w14:textId="731A0D36" w:rsidR="00894BB0" w:rsidRPr="00894BB0" w:rsidRDefault="00894BB0" w:rsidP="00164C2B">
      <w:pPr>
        <w:pStyle w:val="ListParagraph"/>
        <w:numPr>
          <w:ilvl w:val="1"/>
          <w:numId w:val="5"/>
        </w:numPr>
        <w:tabs>
          <w:tab w:val="left" w:pos="709"/>
        </w:tabs>
        <w:spacing w:after="0" w:line="240" w:lineRule="auto"/>
        <w:ind w:left="709" w:hanging="709"/>
      </w:pPr>
      <w:r>
        <w:rPr>
          <w:rFonts w:eastAsia="Times New Roman"/>
          <w:color w:val="000000"/>
          <w:lang w:eastAsia="es-ES_tradnl"/>
        </w:rPr>
        <w:t xml:space="preserve">A partir dos dados acima é possível afirmar que o percentual de redução de perdas de 5% é um parâmetro conservador, pois </w:t>
      </w:r>
      <w:r w:rsidR="00A92F98">
        <w:rPr>
          <w:rFonts w:eastAsia="Times New Roman"/>
          <w:color w:val="000000"/>
          <w:lang w:eastAsia="es-ES_tradnl"/>
        </w:rPr>
        <w:t>são</w:t>
      </w:r>
      <w:r>
        <w:rPr>
          <w:rFonts w:eastAsia="Times New Roman"/>
          <w:color w:val="000000"/>
          <w:lang w:eastAsia="es-ES_tradnl"/>
        </w:rPr>
        <w:t xml:space="preserve"> </w:t>
      </w:r>
      <w:r w:rsidR="00A92F98">
        <w:rPr>
          <w:rFonts w:eastAsia="Times New Roman"/>
          <w:color w:val="000000"/>
          <w:lang w:eastAsia="es-ES_tradnl"/>
        </w:rPr>
        <w:t>inferiores</w:t>
      </w:r>
      <w:r>
        <w:rPr>
          <w:rFonts w:eastAsia="Times New Roman"/>
          <w:color w:val="000000"/>
          <w:lang w:eastAsia="es-ES_tradnl"/>
        </w:rPr>
        <w:t xml:space="preserve"> as médias encontradas nas duas companhias estaduais de saneamento.</w:t>
      </w:r>
    </w:p>
    <w:p w14:paraId="16009176" w14:textId="5C6FE3A0" w:rsidR="00DB6901" w:rsidRDefault="00DB6901" w:rsidP="00DB6901">
      <w:pPr>
        <w:tabs>
          <w:tab w:val="left" w:pos="709"/>
        </w:tabs>
        <w:rPr>
          <w:bCs/>
          <w:lang w:eastAsia="es-ES_tradnl"/>
        </w:rPr>
      </w:pPr>
    </w:p>
    <w:p w14:paraId="0EE1CA10" w14:textId="7824766B" w:rsidR="00DB6901" w:rsidRPr="00DB6901" w:rsidRDefault="00DB6901" w:rsidP="00C43FE6">
      <w:pPr>
        <w:pStyle w:val="ListParagraph"/>
        <w:numPr>
          <w:ilvl w:val="1"/>
          <w:numId w:val="5"/>
        </w:numPr>
        <w:tabs>
          <w:tab w:val="left" w:pos="709"/>
        </w:tabs>
        <w:spacing w:after="0" w:line="240" w:lineRule="auto"/>
        <w:ind w:left="709" w:hanging="709"/>
      </w:pPr>
      <w:r w:rsidRPr="001845D8">
        <w:rPr>
          <w:rFonts w:eastAsia="Times New Roman"/>
          <w:b/>
          <w:color w:val="000000"/>
          <w:lang w:eastAsia="es-ES_tradnl"/>
        </w:rPr>
        <w:t>Volume de perdas a ser reduzido</w:t>
      </w:r>
      <w:r w:rsidRPr="00DB6901">
        <w:rPr>
          <w:rFonts w:eastAsia="Times New Roman"/>
          <w:b/>
          <w:color w:val="000000"/>
          <w:lang w:eastAsia="es-ES_tradnl"/>
        </w:rPr>
        <w:t xml:space="preserve"> para os 320 municípios/dia</w:t>
      </w:r>
      <w:r>
        <w:rPr>
          <w:rFonts w:eastAsia="Times New Roman"/>
          <w:color w:val="000000"/>
          <w:lang w:eastAsia="es-ES_tradnl"/>
        </w:rPr>
        <w:t>. Esse valor é determinado pela multiplicação do volume de perdas reduzido por município atendido vezes o número de municípios.</w:t>
      </w:r>
    </w:p>
    <w:p w14:paraId="12E8D033" w14:textId="77777777" w:rsidR="00DB6901" w:rsidRPr="00DB6901" w:rsidRDefault="00DB6901" w:rsidP="00DB6901">
      <w:pPr>
        <w:tabs>
          <w:tab w:val="left" w:pos="709"/>
        </w:tabs>
      </w:pPr>
    </w:p>
    <w:p w14:paraId="22BFE347" w14:textId="767DAD22" w:rsidR="00D45749" w:rsidRDefault="00DB6901" w:rsidP="00C43FE6">
      <w:pPr>
        <w:pStyle w:val="ListParagraph"/>
        <w:numPr>
          <w:ilvl w:val="1"/>
          <w:numId w:val="5"/>
        </w:numPr>
        <w:tabs>
          <w:tab w:val="left" w:pos="709"/>
        </w:tabs>
        <w:spacing w:after="0" w:line="240" w:lineRule="auto"/>
        <w:ind w:left="709" w:hanging="709"/>
      </w:pPr>
      <w:r w:rsidRPr="00D45749">
        <w:rPr>
          <w:b/>
        </w:rPr>
        <w:t>Valor total das perdas reduzidas por dia</w:t>
      </w:r>
      <w:r>
        <w:t xml:space="preserve">. Esse parâmetro é calculo multiplicando o volume de perdas a serem reduzidos para os 320 municípios vezes o custo médio da água por </w:t>
      </w:r>
      <w:r w:rsidRPr="00D45749">
        <w:rPr>
          <w:rFonts w:eastAsia="Times New Roman"/>
          <w:color w:val="000000"/>
          <w:lang w:eastAsia="es-ES_tradnl"/>
        </w:rPr>
        <w:t xml:space="preserve">m³. </w:t>
      </w:r>
      <w:r w:rsidR="00D45749">
        <w:tab/>
      </w:r>
    </w:p>
    <w:p w14:paraId="034AE95F" w14:textId="77777777" w:rsidR="00D45749" w:rsidRPr="000C3E2F" w:rsidRDefault="00D45749" w:rsidP="00D45749">
      <w:pPr>
        <w:pStyle w:val="Heading2"/>
        <w:spacing w:before="0" w:after="0" w:line="240" w:lineRule="auto"/>
        <w:rPr>
          <w:sz w:val="24"/>
          <w:szCs w:val="24"/>
        </w:rPr>
      </w:pPr>
      <w:bookmarkStart w:id="37" w:name="_Toc512240504"/>
      <w:bookmarkStart w:id="38" w:name="_Toc512242046"/>
      <w:bookmarkStart w:id="39" w:name="_Toc512242197"/>
      <w:bookmarkStart w:id="40" w:name="_Toc514183074"/>
      <w:r>
        <w:rPr>
          <w:caps w:val="0"/>
          <w:sz w:val="24"/>
          <w:szCs w:val="24"/>
        </w:rPr>
        <w:t>Análise Benefício Custo</w:t>
      </w:r>
      <w:bookmarkEnd w:id="37"/>
      <w:bookmarkEnd w:id="38"/>
      <w:bookmarkEnd w:id="39"/>
      <w:bookmarkEnd w:id="40"/>
    </w:p>
    <w:p w14:paraId="6BE79715" w14:textId="77777777" w:rsidR="00D45749" w:rsidRPr="00E45D78" w:rsidRDefault="00D45749" w:rsidP="00D45749">
      <w:pPr>
        <w:tabs>
          <w:tab w:val="left" w:pos="709"/>
        </w:tabs>
      </w:pPr>
    </w:p>
    <w:p w14:paraId="2E9BFBF7" w14:textId="02A4BC11" w:rsidR="00D45749" w:rsidRDefault="00D45749" w:rsidP="00C43FE6">
      <w:pPr>
        <w:pStyle w:val="ListParagraph"/>
        <w:numPr>
          <w:ilvl w:val="1"/>
          <w:numId w:val="5"/>
        </w:numPr>
        <w:tabs>
          <w:tab w:val="left" w:pos="709"/>
        </w:tabs>
        <w:spacing w:after="0" w:line="240" w:lineRule="auto"/>
        <w:ind w:left="709" w:hanging="709"/>
      </w:pPr>
      <w:r>
        <w:t xml:space="preserve">A avaliação beneficio-custo para o setor de </w:t>
      </w:r>
      <w:r w:rsidR="00D445C4">
        <w:t>a</w:t>
      </w:r>
      <w:r>
        <w:t>bastecimento de água é apresentada a seguir.</w:t>
      </w:r>
    </w:p>
    <w:p w14:paraId="311DFC63" w14:textId="77777777" w:rsidR="00D45749" w:rsidRDefault="00D45749" w:rsidP="00D45749">
      <w:pPr>
        <w:tabs>
          <w:tab w:val="left" w:pos="709"/>
        </w:tabs>
      </w:pPr>
    </w:p>
    <w:p w14:paraId="66682AA5" w14:textId="0458FA5B" w:rsidR="00D45749" w:rsidRDefault="00D45749" w:rsidP="001F6BF8">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18</w:t>
      </w:r>
      <w:r w:rsidR="00EC064C">
        <w:rPr>
          <w:noProof/>
        </w:rPr>
        <w:fldChar w:fldCharType="end"/>
      </w:r>
      <w:r>
        <w:t xml:space="preserve"> – Relação Benefício Custo – Abastecimento de Água</w:t>
      </w:r>
    </w:p>
    <w:p w14:paraId="637FA7B6" w14:textId="77777777" w:rsidR="001F6BF8" w:rsidRPr="001F6BF8" w:rsidRDefault="001F6BF8" w:rsidP="001F6BF8">
      <w:pPr>
        <w:rPr>
          <w:lang w:eastAsia="en-US"/>
        </w:rPr>
      </w:pPr>
    </w:p>
    <w:tbl>
      <w:tblPr>
        <w:tblW w:w="8753" w:type="dxa"/>
        <w:jc w:val="center"/>
        <w:tblCellMar>
          <w:left w:w="70" w:type="dxa"/>
          <w:right w:w="70" w:type="dxa"/>
        </w:tblCellMar>
        <w:tblLook w:val="04A0" w:firstRow="1" w:lastRow="0" w:firstColumn="1" w:lastColumn="0" w:noHBand="0" w:noVBand="1"/>
      </w:tblPr>
      <w:tblGrid>
        <w:gridCol w:w="709"/>
        <w:gridCol w:w="1363"/>
        <w:gridCol w:w="1385"/>
        <w:gridCol w:w="1418"/>
        <w:gridCol w:w="1275"/>
        <w:gridCol w:w="1276"/>
        <w:gridCol w:w="1327"/>
      </w:tblGrid>
      <w:tr w:rsidR="001F6BF8" w:rsidRPr="00B97813" w14:paraId="79F16E58" w14:textId="77777777" w:rsidTr="001F6BF8">
        <w:trPr>
          <w:trHeight w:val="263"/>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24F1A8" w14:textId="77777777" w:rsidR="00B97813" w:rsidRPr="00B97813" w:rsidRDefault="00B97813" w:rsidP="001F6BF8">
            <w:pPr>
              <w:jc w:val="center"/>
              <w:rPr>
                <w:b/>
                <w:bCs/>
                <w:sz w:val="20"/>
                <w:szCs w:val="20"/>
                <w:lang w:eastAsia="es-ES_tradnl"/>
              </w:rPr>
            </w:pPr>
            <w:r w:rsidRPr="00B97813">
              <w:rPr>
                <w:b/>
                <w:bCs/>
                <w:sz w:val="20"/>
                <w:szCs w:val="20"/>
                <w:lang w:eastAsia="es-ES_tradnl"/>
              </w:rPr>
              <w:t>Ano</w:t>
            </w:r>
          </w:p>
        </w:tc>
        <w:tc>
          <w:tcPr>
            <w:tcW w:w="13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7320" w14:textId="77777777" w:rsidR="00B97813" w:rsidRPr="00B97813" w:rsidRDefault="00B97813" w:rsidP="001F6BF8">
            <w:pPr>
              <w:jc w:val="center"/>
              <w:rPr>
                <w:b/>
                <w:bCs/>
                <w:sz w:val="20"/>
                <w:szCs w:val="20"/>
                <w:lang w:eastAsia="es-ES_tradnl"/>
              </w:rPr>
            </w:pPr>
            <w:r w:rsidRPr="00B97813">
              <w:rPr>
                <w:b/>
                <w:bCs/>
                <w:sz w:val="20"/>
                <w:szCs w:val="20"/>
                <w:lang w:eastAsia="es-ES_tradnl"/>
              </w:rPr>
              <w:t>Beneficio Econômico redução de perdas</w:t>
            </w:r>
          </w:p>
        </w:tc>
        <w:tc>
          <w:tcPr>
            <w:tcW w:w="5354" w:type="dxa"/>
            <w:gridSpan w:val="4"/>
            <w:tcBorders>
              <w:top w:val="single" w:sz="4" w:space="0" w:color="auto"/>
              <w:left w:val="nil"/>
              <w:bottom w:val="single" w:sz="4" w:space="0" w:color="auto"/>
              <w:right w:val="single" w:sz="4" w:space="0" w:color="auto"/>
            </w:tcBorders>
            <w:shd w:val="clear" w:color="000000" w:fill="FFFFFF"/>
            <w:vAlign w:val="center"/>
            <w:hideMark/>
          </w:tcPr>
          <w:p w14:paraId="20E87C34" w14:textId="77777777" w:rsidR="00B97813" w:rsidRPr="00B97813" w:rsidRDefault="00B97813" w:rsidP="001F6BF8">
            <w:pPr>
              <w:jc w:val="center"/>
              <w:rPr>
                <w:b/>
                <w:bCs/>
                <w:sz w:val="20"/>
                <w:szCs w:val="20"/>
                <w:lang w:eastAsia="es-ES_tradnl"/>
              </w:rPr>
            </w:pPr>
            <w:r w:rsidRPr="00B97813">
              <w:rPr>
                <w:b/>
                <w:bCs/>
                <w:sz w:val="20"/>
                <w:szCs w:val="20"/>
                <w:lang w:eastAsia="es-ES_tradnl"/>
              </w:rPr>
              <w:t>C U S T O S           (em US$1,00)</w:t>
            </w:r>
          </w:p>
        </w:tc>
        <w:tc>
          <w:tcPr>
            <w:tcW w:w="1327" w:type="dxa"/>
            <w:tcBorders>
              <w:top w:val="single" w:sz="4" w:space="0" w:color="auto"/>
              <w:left w:val="nil"/>
              <w:bottom w:val="single" w:sz="4" w:space="0" w:color="auto"/>
              <w:right w:val="single" w:sz="4" w:space="0" w:color="auto"/>
            </w:tcBorders>
            <w:shd w:val="clear" w:color="000000" w:fill="FFFFFF"/>
            <w:noWrap/>
            <w:vAlign w:val="bottom"/>
            <w:hideMark/>
          </w:tcPr>
          <w:p w14:paraId="11F187BF" w14:textId="77777777" w:rsidR="00B97813" w:rsidRPr="00B97813" w:rsidRDefault="00B97813" w:rsidP="001F6BF8">
            <w:pPr>
              <w:jc w:val="center"/>
              <w:rPr>
                <w:b/>
                <w:bCs/>
                <w:sz w:val="20"/>
                <w:szCs w:val="20"/>
                <w:lang w:eastAsia="es-ES_tradnl"/>
              </w:rPr>
            </w:pPr>
            <w:r w:rsidRPr="00B97813">
              <w:rPr>
                <w:b/>
                <w:bCs/>
                <w:sz w:val="20"/>
                <w:szCs w:val="20"/>
                <w:lang w:eastAsia="es-ES_tradnl"/>
              </w:rPr>
              <w:t>TIRE</w:t>
            </w:r>
          </w:p>
        </w:tc>
      </w:tr>
      <w:tr w:rsidR="001F6BF8" w:rsidRPr="00B97813" w14:paraId="1AB3BFF0" w14:textId="77777777" w:rsidTr="001F6BF8">
        <w:trPr>
          <w:trHeight w:val="5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231C81" w14:textId="77777777" w:rsidR="00B97813" w:rsidRPr="00B97813" w:rsidRDefault="00B97813" w:rsidP="00B97813">
            <w:pPr>
              <w:rPr>
                <w:b/>
                <w:bCs/>
                <w:sz w:val="20"/>
                <w:szCs w:val="20"/>
                <w:lang w:eastAsia="es-ES_tradnl"/>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64096856" w14:textId="77777777" w:rsidR="00B97813" w:rsidRPr="00B97813" w:rsidRDefault="00B97813" w:rsidP="00B97813">
            <w:pPr>
              <w:rPr>
                <w:b/>
                <w:bCs/>
                <w:sz w:val="20"/>
                <w:szCs w:val="20"/>
                <w:lang w:eastAsia="es-ES_tradnl"/>
              </w:rPr>
            </w:pPr>
          </w:p>
        </w:tc>
        <w:tc>
          <w:tcPr>
            <w:tcW w:w="1385" w:type="dxa"/>
            <w:tcBorders>
              <w:top w:val="nil"/>
              <w:left w:val="nil"/>
              <w:bottom w:val="single" w:sz="4" w:space="0" w:color="auto"/>
              <w:right w:val="nil"/>
            </w:tcBorders>
            <w:shd w:val="clear" w:color="000000" w:fill="FFFFFF"/>
            <w:vAlign w:val="center"/>
            <w:hideMark/>
          </w:tcPr>
          <w:p w14:paraId="57F4A586" w14:textId="77777777" w:rsidR="00B97813" w:rsidRPr="00B97813" w:rsidRDefault="00B97813" w:rsidP="00B97813">
            <w:pPr>
              <w:jc w:val="center"/>
              <w:rPr>
                <w:b/>
                <w:bCs/>
                <w:sz w:val="20"/>
                <w:szCs w:val="20"/>
                <w:lang w:eastAsia="es-ES_tradnl"/>
              </w:rPr>
            </w:pPr>
            <w:r w:rsidRPr="00B97813">
              <w:rPr>
                <w:b/>
                <w:bCs/>
                <w:sz w:val="20"/>
                <w:szCs w:val="20"/>
                <w:lang w:eastAsia="es-ES_tradnl"/>
              </w:rPr>
              <w:t>Investimentos</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7EF04D" w14:textId="77777777" w:rsidR="00B97813" w:rsidRPr="00B97813" w:rsidRDefault="00B97813" w:rsidP="00B97813">
            <w:pPr>
              <w:jc w:val="center"/>
              <w:rPr>
                <w:b/>
                <w:bCs/>
                <w:sz w:val="20"/>
                <w:szCs w:val="20"/>
                <w:lang w:eastAsia="es-ES_tradnl"/>
              </w:rPr>
            </w:pPr>
            <w:r w:rsidRPr="00B97813">
              <w:rPr>
                <w:b/>
                <w:bCs/>
                <w:sz w:val="20"/>
                <w:szCs w:val="20"/>
                <w:lang w:eastAsia="es-ES_tradnl"/>
              </w:rPr>
              <w:t>Operação e manutenção</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3D5A605" w14:textId="77777777" w:rsidR="00B97813" w:rsidRPr="00B97813" w:rsidRDefault="00B97813" w:rsidP="00B97813">
            <w:pPr>
              <w:jc w:val="center"/>
              <w:rPr>
                <w:b/>
                <w:bCs/>
                <w:sz w:val="20"/>
                <w:szCs w:val="20"/>
                <w:lang w:eastAsia="es-ES_tradnl"/>
              </w:rPr>
            </w:pPr>
            <w:r w:rsidRPr="00B97813">
              <w:rPr>
                <w:b/>
                <w:bCs/>
                <w:sz w:val="20"/>
                <w:szCs w:val="20"/>
                <w:lang w:eastAsia="es-ES_tradnl"/>
              </w:rPr>
              <w:t>Custo Total</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64EE4CF" w14:textId="77777777" w:rsidR="00B97813" w:rsidRPr="00B97813" w:rsidRDefault="00B97813" w:rsidP="00B97813">
            <w:pPr>
              <w:jc w:val="center"/>
              <w:rPr>
                <w:b/>
                <w:bCs/>
                <w:sz w:val="20"/>
                <w:szCs w:val="20"/>
                <w:lang w:eastAsia="es-ES_tradnl"/>
              </w:rPr>
            </w:pPr>
            <w:r w:rsidRPr="00B97813">
              <w:rPr>
                <w:b/>
                <w:bCs/>
                <w:sz w:val="20"/>
                <w:szCs w:val="20"/>
                <w:lang w:eastAsia="es-ES_tradnl"/>
              </w:rPr>
              <w:t>Resultado</w:t>
            </w:r>
          </w:p>
        </w:tc>
        <w:tc>
          <w:tcPr>
            <w:tcW w:w="13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BACAE9E" w14:textId="77777777" w:rsidR="00B97813" w:rsidRPr="00B97813" w:rsidRDefault="00B97813" w:rsidP="00B97813">
            <w:pPr>
              <w:jc w:val="center"/>
              <w:rPr>
                <w:b/>
                <w:bCs/>
                <w:sz w:val="20"/>
                <w:szCs w:val="20"/>
                <w:lang w:eastAsia="es-ES_tradnl"/>
              </w:rPr>
            </w:pPr>
            <w:r w:rsidRPr="00B97813">
              <w:rPr>
                <w:b/>
                <w:bCs/>
                <w:sz w:val="20"/>
                <w:szCs w:val="20"/>
                <w:lang w:eastAsia="es-ES_tradnl"/>
              </w:rPr>
              <w:t>26,27%</w:t>
            </w:r>
          </w:p>
        </w:tc>
      </w:tr>
      <w:tr w:rsidR="001F6BF8" w:rsidRPr="00B97813" w14:paraId="436BD36A" w14:textId="77777777" w:rsidTr="001F6BF8">
        <w:trPr>
          <w:trHeight w:val="5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D71A2C" w14:textId="77777777" w:rsidR="00B97813" w:rsidRPr="00B97813" w:rsidRDefault="00B97813" w:rsidP="00B97813">
            <w:pPr>
              <w:rPr>
                <w:b/>
                <w:bCs/>
                <w:sz w:val="20"/>
                <w:szCs w:val="20"/>
                <w:lang w:eastAsia="es-ES_tradnl"/>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63140ED5" w14:textId="77777777" w:rsidR="00B97813" w:rsidRPr="00B97813" w:rsidRDefault="00B97813" w:rsidP="00B97813">
            <w:pPr>
              <w:rPr>
                <w:b/>
                <w:bCs/>
                <w:sz w:val="20"/>
                <w:szCs w:val="20"/>
                <w:lang w:eastAsia="es-ES_tradnl"/>
              </w:rPr>
            </w:pPr>
          </w:p>
        </w:tc>
        <w:tc>
          <w:tcPr>
            <w:tcW w:w="1385" w:type="dxa"/>
            <w:tcBorders>
              <w:top w:val="nil"/>
              <w:left w:val="nil"/>
              <w:bottom w:val="single" w:sz="4" w:space="0" w:color="auto"/>
              <w:right w:val="single" w:sz="4" w:space="0" w:color="auto"/>
            </w:tcBorders>
            <w:shd w:val="clear" w:color="000000" w:fill="FFFFFF"/>
            <w:vAlign w:val="center"/>
            <w:hideMark/>
          </w:tcPr>
          <w:p w14:paraId="1389DD2B" w14:textId="3A81CF79" w:rsidR="00B97813" w:rsidRPr="00B97813" w:rsidRDefault="001F6BF8" w:rsidP="00B97813">
            <w:pPr>
              <w:jc w:val="center"/>
              <w:rPr>
                <w:b/>
                <w:bCs/>
                <w:sz w:val="20"/>
                <w:szCs w:val="20"/>
                <w:lang w:eastAsia="es-ES_tradnl"/>
              </w:rPr>
            </w:pPr>
            <w:r w:rsidRPr="001F6BF8">
              <w:rPr>
                <w:b/>
                <w:bCs/>
                <w:sz w:val="20"/>
                <w:szCs w:val="20"/>
                <w:lang w:eastAsia="es-ES_tradnl"/>
              </w:rPr>
              <w:t>Infraestrutura</w:t>
            </w:r>
            <w:r w:rsidR="00B97813" w:rsidRPr="00B97813">
              <w:rPr>
                <w:b/>
                <w:bCs/>
                <w:sz w:val="20"/>
                <w:szCs w:val="20"/>
                <w:lang w:eastAsia="es-ES_tradnl"/>
              </w:rPr>
              <w:t xml:space="preserve"> Urbana</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AF681A8" w14:textId="77777777" w:rsidR="00B97813" w:rsidRPr="00B97813" w:rsidRDefault="00B97813" w:rsidP="00B97813">
            <w:pPr>
              <w:rPr>
                <w:b/>
                <w:bCs/>
                <w:sz w:val="20"/>
                <w:szCs w:val="20"/>
                <w:lang w:eastAsia="es-ES_tradn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DD8C500" w14:textId="77777777" w:rsidR="00B97813" w:rsidRPr="00B97813" w:rsidRDefault="00B97813" w:rsidP="00B97813">
            <w:pPr>
              <w:rPr>
                <w:b/>
                <w:bCs/>
                <w:sz w:val="20"/>
                <w:szCs w:val="20"/>
                <w:lang w:eastAsia="es-ES_tradn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00A68F8" w14:textId="77777777" w:rsidR="00B97813" w:rsidRPr="00B97813" w:rsidRDefault="00B97813" w:rsidP="00B97813">
            <w:pPr>
              <w:rPr>
                <w:b/>
                <w:bCs/>
                <w:sz w:val="20"/>
                <w:szCs w:val="20"/>
                <w:lang w:eastAsia="es-ES_tradnl"/>
              </w:rPr>
            </w:pPr>
          </w:p>
        </w:tc>
        <w:tc>
          <w:tcPr>
            <w:tcW w:w="1327" w:type="dxa"/>
            <w:vMerge/>
            <w:tcBorders>
              <w:top w:val="single" w:sz="4" w:space="0" w:color="auto"/>
              <w:left w:val="single" w:sz="4" w:space="0" w:color="auto"/>
              <w:bottom w:val="single" w:sz="4" w:space="0" w:color="000000"/>
              <w:right w:val="single" w:sz="4" w:space="0" w:color="auto"/>
            </w:tcBorders>
            <w:vAlign w:val="center"/>
            <w:hideMark/>
          </w:tcPr>
          <w:p w14:paraId="7A69AF02" w14:textId="77777777" w:rsidR="00B97813" w:rsidRPr="00B97813" w:rsidRDefault="00B97813" w:rsidP="00B97813">
            <w:pPr>
              <w:rPr>
                <w:b/>
                <w:bCs/>
                <w:sz w:val="20"/>
                <w:szCs w:val="20"/>
                <w:lang w:eastAsia="es-ES_tradnl"/>
              </w:rPr>
            </w:pPr>
          </w:p>
        </w:tc>
      </w:tr>
      <w:tr w:rsidR="001F6BF8" w:rsidRPr="00B97813" w14:paraId="40316F05"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1A9A74BC" w14:textId="77777777" w:rsidR="00B97813" w:rsidRPr="00B97813" w:rsidRDefault="00B97813" w:rsidP="00B97813">
            <w:pPr>
              <w:jc w:val="center"/>
              <w:rPr>
                <w:sz w:val="20"/>
                <w:szCs w:val="20"/>
                <w:lang w:eastAsia="es-ES_tradnl"/>
              </w:rPr>
            </w:pPr>
            <w:r w:rsidRPr="00B97813">
              <w:rPr>
                <w:sz w:val="20"/>
                <w:szCs w:val="20"/>
                <w:lang w:eastAsia="es-ES_tradnl"/>
              </w:rPr>
              <w:t>0</w:t>
            </w:r>
          </w:p>
        </w:tc>
        <w:tc>
          <w:tcPr>
            <w:tcW w:w="1363" w:type="dxa"/>
            <w:tcBorders>
              <w:top w:val="nil"/>
              <w:left w:val="single" w:sz="4" w:space="0" w:color="auto"/>
              <w:bottom w:val="nil"/>
              <w:right w:val="nil"/>
            </w:tcBorders>
            <w:shd w:val="clear" w:color="auto" w:fill="auto"/>
            <w:noWrap/>
            <w:vAlign w:val="bottom"/>
            <w:hideMark/>
          </w:tcPr>
          <w:p w14:paraId="327D0100"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385" w:type="dxa"/>
            <w:tcBorders>
              <w:top w:val="nil"/>
              <w:left w:val="single" w:sz="4" w:space="0" w:color="auto"/>
              <w:bottom w:val="nil"/>
              <w:right w:val="single" w:sz="4" w:space="0" w:color="auto"/>
            </w:tcBorders>
            <w:shd w:val="clear" w:color="auto" w:fill="auto"/>
            <w:noWrap/>
            <w:vAlign w:val="bottom"/>
            <w:hideMark/>
          </w:tcPr>
          <w:p w14:paraId="009C3964" w14:textId="77777777" w:rsidR="00B97813" w:rsidRPr="00B97813" w:rsidRDefault="00B97813" w:rsidP="001F6BF8">
            <w:pPr>
              <w:jc w:val="right"/>
              <w:rPr>
                <w:sz w:val="20"/>
                <w:szCs w:val="20"/>
                <w:lang w:eastAsia="es-ES_tradnl"/>
              </w:rPr>
            </w:pPr>
            <w:r w:rsidRPr="00B97813">
              <w:rPr>
                <w:sz w:val="20"/>
                <w:szCs w:val="20"/>
                <w:lang w:eastAsia="es-ES_tradnl"/>
              </w:rPr>
              <w:t xml:space="preserve">   150.000.000 </w:t>
            </w:r>
          </w:p>
        </w:tc>
        <w:tc>
          <w:tcPr>
            <w:tcW w:w="1418" w:type="dxa"/>
            <w:tcBorders>
              <w:top w:val="nil"/>
              <w:left w:val="nil"/>
              <w:bottom w:val="nil"/>
              <w:right w:val="nil"/>
            </w:tcBorders>
            <w:shd w:val="clear" w:color="auto" w:fill="auto"/>
            <w:noWrap/>
            <w:vAlign w:val="bottom"/>
            <w:hideMark/>
          </w:tcPr>
          <w:p w14:paraId="04526362"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275" w:type="dxa"/>
            <w:tcBorders>
              <w:top w:val="nil"/>
              <w:left w:val="single" w:sz="4" w:space="0" w:color="auto"/>
              <w:bottom w:val="nil"/>
              <w:right w:val="nil"/>
            </w:tcBorders>
            <w:shd w:val="clear" w:color="auto" w:fill="auto"/>
            <w:noWrap/>
            <w:vAlign w:val="bottom"/>
            <w:hideMark/>
          </w:tcPr>
          <w:p w14:paraId="67BB66F7" w14:textId="77777777" w:rsidR="00B97813" w:rsidRPr="00B97813" w:rsidRDefault="00B97813" w:rsidP="001F6BF8">
            <w:pPr>
              <w:jc w:val="right"/>
              <w:rPr>
                <w:sz w:val="20"/>
                <w:szCs w:val="20"/>
                <w:lang w:eastAsia="es-ES_tradnl"/>
              </w:rPr>
            </w:pPr>
            <w:r w:rsidRPr="00B97813">
              <w:rPr>
                <w:sz w:val="20"/>
                <w:szCs w:val="20"/>
                <w:lang w:eastAsia="es-ES_tradnl"/>
              </w:rPr>
              <w:t xml:space="preserve">  150.000.000 </w:t>
            </w:r>
          </w:p>
        </w:tc>
        <w:tc>
          <w:tcPr>
            <w:tcW w:w="1276" w:type="dxa"/>
            <w:tcBorders>
              <w:top w:val="nil"/>
              <w:left w:val="single" w:sz="4" w:space="0" w:color="auto"/>
              <w:bottom w:val="nil"/>
              <w:right w:val="single" w:sz="4" w:space="0" w:color="auto"/>
            </w:tcBorders>
            <w:shd w:val="clear" w:color="auto" w:fill="auto"/>
            <w:noWrap/>
            <w:vAlign w:val="bottom"/>
            <w:hideMark/>
          </w:tcPr>
          <w:p w14:paraId="1B69F833" w14:textId="777EAB35" w:rsidR="00B97813" w:rsidRPr="00FD1399" w:rsidRDefault="00B97813" w:rsidP="001F6BF8">
            <w:pPr>
              <w:jc w:val="right"/>
              <w:rPr>
                <w:bCs/>
                <w:sz w:val="20"/>
                <w:szCs w:val="20"/>
                <w:lang w:eastAsia="es-ES_tradnl"/>
              </w:rPr>
            </w:pPr>
            <w:r w:rsidRPr="00FD1399">
              <w:rPr>
                <w:bCs/>
                <w:sz w:val="20"/>
                <w:szCs w:val="20"/>
                <w:lang w:eastAsia="es-ES_tradnl"/>
              </w:rPr>
              <w:t>(150.000.000)</w:t>
            </w:r>
          </w:p>
        </w:tc>
        <w:tc>
          <w:tcPr>
            <w:tcW w:w="1327" w:type="dxa"/>
            <w:tcBorders>
              <w:top w:val="nil"/>
              <w:left w:val="nil"/>
              <w:bottom w:val="nil"/>
              <w:right w:val="single" w:sz="4" w:space="0" w:color="auto"/>
            </w:tcBorders>
            <w:shd w:val="clear" w:color="auto" w:fill="auto"/>
            <w:noWrap/>
            <w:vAlign w:val="bottom"/>
            <w:hideMark/>
          </w:tcPr>
          <w:p w14:paraId="4B636BF5" w14:textId="1437E149" w:rsidR="00B97813" w:rsidRPr="00FD1399" w:rsidRDefault="00B97813" w:rsidP="001F6BF8">
            <w:pPr>
              <w:jc w:val="right"/>
              <w:rPr>
                <w:sz w:val="20"/>
                <w:szCs w:val="20"/>
                <w:lang w:eastAsia="es-ES_tradnl"/>
              </w:rPr>
            </w:pPr>
            <w:r w:rsidRPr="00FD1399">
              <w:rPr>
                <w:sz w:val="20"/>
                <w:szCs w:val="20"/>
                <w:lang w:eastAsia="es-ES_tradnl"/>
              </w:rPr>
              <w:t>(150.000.000)</w:t>
            </w:r>
          </w:p>
        </w:tc>
      </w:tr>
      <w:tr w:rsidR="001F6BF8" w:rsidRPr="00B97813" w14:paraId="019A7B7F"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437CE490" w14:textId="77777777" w:rsidR="00B97813" w:rsidRPr="00B97813" w:rsidRDefault="00B97813" w:rsidP="00B97813">
            <w:pPr>
              <w:jc w:val="center"/>
              <w:rPr>
                <w:sz w:val="20"/>
                <w:szCs w:val="20"/>
                <w:lang w:eastAsia="es-ES_tradnl"/>
              </w:rPr>
            </w:pPr>
            <w:r w:rsidRPr="00B97813">
              <w:rPr>
                <w:sz w:val="20"/>
                <w:szCs w:val="20"/>
                <w:lang w:eastAsia="es-ES_tradnl"/>
              </w:rPr>
              <w:t>1</w:t>
            </w:r>
          </w:p>
        </w:tc>
        <w:tc>
          <w:tcPr>
            <w:tcW w:w="1363" w:type="dxa"/>
            <w:tcBorders>
              <w:top w:val="nil"/>
              <w:left w:val="single" w:sz="4" w:space="0" w:color="auto"/>
              <w:bottom w:val="nil"/>
              <w:right w:val="nil"/>
            </w:tcBorders>
            <w:shd w:val="clear" w:color="auto" w:fill="auto"/>
            <w:noWrap/>
            <w:vAlign w:val="bottom"/>
            <w:hideMark/>
          </w:tcPr>
          <w:p w14:paraId="295948AC"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6145B896"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4AC744FB"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59AE4000"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CDA32A5"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29D593F9" w14:textId="427EDB89" w:rsidR="00B97813" w:rsidRPr="00FD1399" w:rsidRDefault="00B97813" w:rsidP="001F6BF8">
            <w:pPr>
              <w:jc w:val="right"/>
              <w:rPr>
                <w:sz w:val="20"/>
                <w:szCs w:val="20"/>
                <w:lang w:eastAsia="es-ES_tradnl"/>
              </w:rPr>
            </w:pPr>
            <w:r w:rsidRPr="00FD1399">
              <w:rPr>
                <w:sz w:val="20"/>
                <w:szCs w:val="20"/>
                <w:lang w:eastAsia="es-ES_tradnl"/>
              </w:rPr>
              <w:t xml:space="preserve">     35.521.854 </w:t>
            </w:r>
          </w:p>
        </w:tc>
      </w:tr>
      <w:tr w:rsidR="001F6BF8" w:rsidRPr="00B97813" w14:paraId="4D4C97F3"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1E8067EB" w14:textId="77777777" w:rsidR="00B97813" w:rsidRPr="00B97813" w:rsidRDefault="00B97813" w:rsidP="00B97813">
            <w:pPr>
              <w:jc w:val="center"/>
              <w:rPr>
                <w:sz w:val="20"/>
                <w:szCs w:val="20"/>
                <w:lang w:eastAsia="es-ES_tradnl"/>
              </w:rPr>
            </w:pPr>
            <w:r w:rsidRPr="00B97813">
              <w:rPr>
                <w:sz w:val="20"/>
                <w:szCs w:val="20"/>
                <w:lang w:eastAsia="es-ES_tradnl"/>
              </w:rPr>
              <w:t>2</w:t>
            </w:r>
          </w:p>
        </w:tc>
        <w:tc>
          <w:tcPr>
            <w:tcW w:w="1363" w:type="dxa"/>
            <w:tcBorders>
              <w:top w:val="nil"/>
              <w:left w:val="single" w:sz="4" w:space="0" w:color="auto"/>
              <w:bottom w:val="nil"/>
              <w:right w:val="nil"/>
            </w:tcBorders>
            <w:shd w:val="clear" w:color="auto" w:fill="auto"/>
            <w:noWrap/>
            <w:vAlign w:val="bottom"/>
            <w:hideMark/>
          </w:tcPr>
          <w:p w14:paraId="3F1F5F5D"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319A5295"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085EED8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CCC28B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7F43D7C9"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68BA4742" w14:textId="43BFCF06" w:rsidR="00B97813" w:rsidRPr="00FD1399" w:rsidRDefault="00B97813" w:rsidP="001F6BF8">
            <w:pPr>
              <w:jc w:val="right"/>
              <w:rPr>
                <w:sz w:val="20"/>
                <w:szCs w:val="20"/>
                <w:lang w:eastAsia="es-ES_tradnl"/>
              </w:rPr>
            </w:pPr>
            <w:r w:rsidRPr="00FD1399">
              <w:rPr>
                <w:sz w:val="20"/>
                <w:szCs w:val="20"/>
                <w:lang w:eastAsia="es-ES_tradnl"/>
              </w:rPr>
              <w:t xml:space="preserve"> 31.715.941 </w:t>
            </w:r>
          </w:p>
        </w:tc>
      </w:tr>
      <w:tr w:rsidR="001F6BF8" w:rsidRPr="00B97813" w14:paraId="37937B07"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0E6E317A" w14:textId="77777777" w:rsidR="00B97813" w:rsidRPr="00B97813" w:rsidRDefault="00B97813" w:rsidP="00B97813">
            <w:pPr>
              <w:jc w:val="center"/>
              <w:rPr>
                <w:sz w:val="20"/>
                <w:szCs w:val="20"/>
                <w:lang w:eastAsia="es-ES_tradnl"/>
              </w:rPr>
            </w:pPr>
            <w:r w:rsidRPr="00B97813">
              <w:rPr>
                <w:sz w:val="20"/>
                <w:szCs w:val="20"/>
                <w:lang w:eastAsia="es-ES_tradnl"/>
              </w:rPr>
              <w:t>3</w:t>
            </w:r>
          </w:p>
        </w:tc>
        <w:tc>
          <w:tcPr>
            <w:tcW w:w="1363" w:type="dxa"/>
            <w:tcBorders>
              <w:top w:val="nil"/>
              <w:left w:val="single" w:sz="4" w:space="0" w:color="auto"/>
              <w:bottom w:val="nil"/>
              <w:right w:val="nil"/>
            </w:tcBorders>
            <w:shd w:val="clear" w:color="auto" w:fill="auto"/>
            <w:noWrap/>
            <w:vAlign w:val="bottom"/>
            <w:hideMark/>
          </w:tcPr>
          <w:p w14:paraId="346CD3E3"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4E0978A4"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5C6608DD"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516EE598"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266AD3DC"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6B4E5804" w14:textId="5131B3BF" w:rsidR="00B97813" w:rsidRPr="00FD1399" w:rsidRDefault="00B97813" w:rsidP="001F6BF8">
            <w:pPr>
              <w:jc w:val="right"/>
              <w:rPr>
                <w:sz w:val="20"/>
                <w:szCs w:val="20"/>
                <w:lang w:eastAsia="es-ES_tradnl"/>
              </w:rPr>
            </w:pPr>
            <w:r w:rsidRPr="00FD1399">
              <w:rPr>
                <w:sz w:val="20"/>
                <w:szCs w:val="20"/>
                <w:lang w:eastAsia="es-ES_tradnl"/>
              </w:rPr>
              <w:t xml:space="preserve">28.317.805 </w:t>
            </w:r>
          </w:p>
        </w:tc>
      </w:tr>
      <w:tr w:rsidR="001F6BF8" w:rsidRPr="00B97813" w14:paraId="6D9FB50F"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2FE392D6" w14:textId="77777777" w:rsidR="00B97813" w:rsidRPr="00B97813" w:rsidRDefault="00B97813" w:rsidP="00B97813">
            <w:pPr>
              <w:jc w:val="center"/>
              <w:rPr>
                <w:sz w:val="20"/>
                <w:szCs w:val="20"/>
                <w:lang w:eastAsia="es-ES_tradnl"/>
              </w:rPr>
            </w:pPr>
            <w:r w:rsidRPr="00B97813">
              <w:rPr>
                <w:sz w:val="20"/>
                <w:szCs w:val="20"/>
                <w:lang w:eastAsia="es-ES_tradnl"/>
              </w:rPr>
              <w:t>4</w:t>
            </w:r>
          </w:p>
        </w:tc>
        <w:tc>
          <w:tcPr>
            <w:tcW w:w="1363" w:type="dxa"/>
            <w:tcBorders>
              <w:top w:val="nil"/>
              <w:left w:val="single" w:sz="4" w:space="0" w:color="auto"/>
              <w:bottom w:val="nil"/>
              <w:right w:val="nil"/>
            </w:tcBorders>
            <w:shd w:val="clear" w:color="auto" w:fill="auto"/>
            <w:noWrap/>
            <w:vAlign w:val="bottom"/>
            <w:hideMark/>
          </w:tcPr>
          <w:p w14:paraId="4884E6AC"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2D92208A"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59F70F9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61F1728"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21C855EA"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1D94B991" w14:textId="5655DFFF" w:rsidR="00B97813" w:rsidRPr="00FD1399" w:rsidRDefault="00B97813" w:rsidP="001F6BF8">
            <w:pPr>
              <w:jc w:val="right"/>
              <w:rPr>
                <w:sz w:val="20"/>
                <w:szCs w:val="20"/>
                <w:lang w:eastAsia="es-ES_tradnl"/>
              </w:rPr>
            </w:pPr>
            <w:r w:rsidRPr="00FD1399">
              <w:rPr>
                <w:sz w:val="20"/>
                <w:szCs w:val="20"/>
                <w:lang w:eastAsia="es-ES_tradnl"/>
              </w:rPr>
              <w:t xml:space="preserve"> 25.283.754 </w:t>
            </w:r>
          </w:p>
        </w:tc>
      </w:tr>
      <w:tr w:rsidR="001F6BF8" w:rsidRPr="00B97813" w14:paraId="3C7A71A9"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22F1E1EF" w14:textId="77777777" w:rsidR="00B97813" w:rsidRPr="00B97813" w:rsidRDefault="00B97813" w:rsidP="00B97813">
            <w:pPr>
              <w:jc w:val="center"/>
              <w:rPr>
                <w:sz w:val="20"/>
                <w:szCs w:val="20"/>
                <w:lang w:eastAsia="es-ES_tradnl"/>
              </w:rPr>
            </w:pPr>
            <w:r w:rsidRPr="00B97813">
              <w:rPr>
                <w:sz w:val="20"/>
                <w:szCs w:val="20"/>
                <w:lang w:eastAsia="es-ES_tradnl"/>
              </w:rPr>
              <w:t>5</w:t>
            </w:r>
          </w:p>
        </w:tc>
        <w:tc>
          <w:tcPr>
            <w:tcW w:w="1363" w:type="dxa"/>
            <w:tcBorders>
              <w:top w:val="nil"/>
              <w:left w:val="single" w:sz="4" w:space="0" w:color="auto"/>
              <w:bottom w:val="nil"/>
              <w:right w:val="nil"/>
            </w:tcBorders>
            <w:shd w:val="clear" w:color="auto" w:fill="auto"/>
            <w:noWrap/>
            <w:vAlign w:val="bottom"/>
            <w:hideMark/>
          </w:tcPr>
          <w:p w14:paraId="34754D70"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1328A3B2"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191CAD9F"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C3D6AF3"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5B3CE356"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49EA4C35" w14:textId="0A0D7A72" w:rsidR="00B97813" w:rsidRPr="00FD1399" w:rsidRDefault="00B97813" w:rsidP="001F6BF8">
            <w:pPr>
              <w:jc w:val="right"/>
              <w:rPr>
                <w:sz w:val="20"/>
                <w:szCs w:val="20"/>
                <w:lang w:eastAsia="es-ES_tradnl"/>
              </w:rPr>
            </w:pPr>
            <w:r w:rsidRPr="00FD1399">
              <w:rPr>
                <w:sz w:val="20"/>
                <w:szCs w:val="20"/>
                <w:lang w:eastAsia="es-ES_tradnl"/>
              </w:rPr>
              <w:t xml:space="preserve"> 22.574.780 </w:t>
            </w:r>
          </w:p>
        </w:tc>
      </w:tr>
      <w:tr w:rsidR="001F6BF8" w:rsidRPr="00B97813" w14:paraId="68846C03"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40672328" w14:textId="77777777" w:rsidR="00B97813" w:rsidRPr="00B97813" w:rsidRDefault="00B97813" w:rsidP="00B97813">
            <w:pPr>
              <w:jc w:val="center"/>
              <w:rPr>
                <w:sz w:val="20"/>
                <w:szCs w:val="20"/>
                <w:lang w:eastAsia="es-ES_tradnl"/>
              </w:rPr>
            </w:pPr>
            <w:r w:rsidRPr="00B97813">
              <w:rPr>
                <w:sz w:val="20"/>
                <w:szCs w:val="20"/>
                <w:lang w:eastAsia="es-ES_tradnl"/>
              </w:rPr>
              <w:t>6</w:t>
            </w:r>
          </w:p>
        </w:tc>
        <w:tc>
          <w:tcPr>
            <w:tcW w:w="1363" w:type="dxa"/>
            <w:tcBorders>
              <w:top w:val="nil"/>
              <w:left w:val="single" w:sz="4" w:space="0" w:color="auto"/>
              <w:bottom w:val="nil"/>
              <w:right w:val="nil"/>
            </w:tcBorders>
            <w:shd w:val="clear" w:color="auto" w:fill="auto"/>
            <w:noWrap/>
            <w:vAlign w:val="bottom"/>
            <w:hideMark/>
          </w:tcPr>
          <w:p w14:paraId="4FBC894D"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0EEC2BAA"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1553C053"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4905E008"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1706F5F"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516D4888" w14:textId="3CC440D7" w:rsidR="00B97813" w:rsidRPr="00FD1399" w:rsidRDefault="00B97813" w:rsidP="001F6BF8">
            <w:pPr>
              <w:jc w:val="right"/>
              <w:rPr>
                <w:sz w:val="20"/>
                <w:szCs w:val="20"/>
                <w:lang w:eastAsia="es-ES_tradnl"/>
              </w:rPr>
            </w:pPr>
            <w:r w:rsidRPr="00FD1399">
              <w:rPr>
                <w:sz w:val="20"/>
                <w:szCs w:val="20"/>
                <w:lang w:eastAsia="es-ES_tradnl"/>
              </w:rPr>
              <w:t xml:space="preserve"> 20.156.054 </w:t>
            </w:r>
          </w:p>
        </w:tc>
      </w:tr>
      <w:tr w:rsidR="001F6BF8" w:rsidRPr="00B97813" w14:paraId="011106D5"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3B3095E4" w14:textId="77777777" w:rsidR="00B97813" w:rsidRPr="00B97813" w:rsidRDefault="00B97813" w:rsidP="00B97813">
            <w:pPr>
              <w:jc w:val="center"/>
              <w:rPr>
                <w:sz w:val="20"/>
                <w:szCs w:val="20"/>
                <w:lang w:eastAsia="es-ES_tradnl"/>
              </w:rPr>
            </w:pPr>
            <w:r w:rsidRPr="00B97813">
              <w:rPr>
                <w:sz w:val="20"/>
                <w:szCs w:val="20"/>
                <w:lang w:eastAsia="es-ES_tradnl"/>
              </w:rPr>
              <w:t>7</w:t>
            </w:r>
          </w:p>
        </w:tc>
        <w:tc>
          <w:tcPr>
            <w:tcW w:w="1363" w:type="dxa"/>
            <w:tcBorders>
              <w:top w:val="nil"/>
              <w:left w:val="single" w:sz="4" w:space="0" w:color="auto"/>
              <w:bottom w:val="nil"/>
              <w:right w:val="nil"/>
            </w:tcBorders>
            <w:shd w:val="clear" w:color="auto" w:fill="auto"/>
            <w:noWrap/>
            <w:vAlign w:val="bottom"/>
            <w:hideMark/>
          </w:tcPr>
          <w:p w14:paraId="51F32DC2"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792F54D3"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27D60B54"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597D65EA"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3ABB9807"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49C40C19" w14:textId="4D954DFD" w:rsidR="00B97813" w:rsidRPr="00FD1399" w:rsidRDefault="00B97813" w:rsidP="001F6BF8">
            <w:pPr>
              <w:jc w:val="right"/>
              <w:rPr>
                <w:sz w:val="20"/>
                <w:szCs w:val="20"/>
                <w:lang w:eastAsia="es-ES_tradnl"/>
              </w:rPr>
            </w:pPr>
            <w:r w:rsidRPr="00FD1399">
              <w:rPr>
                <w:sz w:val="20"/>
                <w:szCs w:val="20"/>
                <w:lang w:eastAsia="es-ES_tradnl"/>
              </w:rPr>
              <w:t xml:space="preserve">17.996.477 </w:t>
            </w:r>
          </w:p>
        </w:tc>
      </w:tr>
      <w:tr w:rsidR="001F6BF8" w:rsidRPr="00B97813" w14:paraId="472328FB" w14:textId="77777777" w:rsidTr="001F6BF8">
        <w:trPr>
          <w:trHeight w:val="255"/>
          <w:jc w:val="center"/>
        </w:trPr>
        <w:tc>
          <w:tcPr>
            <w:tcW w:w="709" w:type="dxa"/>
            <w:tcBorders>
              <w:top w:val="nil"/>
              <w:left w:val="single" w:sz="4" w:space="0" w:color="auto"/>
              <w:bottom w:val="nil"/>
              <w:right w:val="single" w:sz="4" w:space="0" w:color="auto"/>
            </w:tcBorders>
            <w:shd w:val="clear" w:color="auto" w:fill="auto"/>
            <w:noWrap/>
            <w:vAlign w:val="bottom"/>
            <w:hideMark/>
          </w:tcPr>
          <w:p w14:paraId="053FD480" w14:textId="77777777" w:rsidR="00B97813" w:rsidRPr="00B97813" w:rsidRDefault="00B97813" w:rsidP="00B97813">
            <w:pPr>
              <w:jc w:val="center"/>
              <w:rPr>
                <w:sz w:val="20"/>
                <w:szCs w:val="20"/>
                <w:lang w:eastAsia="es-ES_tradnl"/>
              </w:rPr>
            </w:pPr>
            <w:r w:rsidRPr="00B97813">
              <w:rPr>
                <w:sz w:val="20"/>
                <w:szCs w:val="20"/>
                <w:lang w:eastAsia="es-ES_tradnl"/>
              </w:rPr>
              <w:t>8</w:t>
            </w:r>
          </w:p>
        </w:tc>
        <w:tc>
          <w:tcPr>
            <w:tcW w:w="1363" w:type="dxa"/>
            <w:tcBorders>
              <w:top w:val="nil"/>
              <w:left w:val="nil"/>
              <w:bottom w:val="nil"/>
              <w:right w:val="nil"/>
            </w:tcBorders>
            <w:shd w:val="clear" w:color="auto" w:fill="auto"/>
            <w:noWrap/>
            <w:vAlign w:val="bottom"/>
            <w:hideMark/>
          </w:tcPr>
          <w:p w14:paraId="7CC7F209"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1D9D502D"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371984AC"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69038868"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4794FA63"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3956846D" w14:textId="10013A15" w:rsidR="00B97813" w:rsidRPr="00FD1399" w:rsidRDefault="00B97813" w:rsidP="001F6BF8">
            <w:pPr>
              <w:jc w:val="right"/>
              <w:rPr>
                <w:sz w:val="20"/>
                <w:szCs w:val="20"/>
                <w:lang w:eastAsia="es-ES_tradnl"/>
              </w:rPr>
            </w:pPr>
            <w:r w:rsidRPr="00FD1399">
              <w:rPr>
                <w:sz w:val="20"/>
                <w:szCs w:val="20"/>
                <w:lang w:eastAsia="es-ES_tradnl"/>
              </w:rPr>
              <w:t xml:space="preserve"> 16.068.283 </w:t>
            </w:r>
          </w:p>
        </w:tc>
      </w:tr>
      <w:tr w:rsidR="001F6BF8" w:rsidRPr="00B97813" w14:paraId="3DD7DAC6"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2AE807CA" w14:textId="77777777" w:rsidR="00B97813" w:rsidRPr="00B97813" w:rsidRDefault="00B97813" w:rsidP="00B97813">
            <w:pPr>
              <w:jc w:val="center"/>
              <w:rPr>
                <w:sz w:val="20"/>
                <w:szCs w:val="20"/>
                <w:lang w:eastAsia="es-ES_tradnl"/>
              </w:rPr>
            </w:pPr>
            <w:r w:rsidRPr="00B97813">
              <w:rPr>
                <w:sz w:val="20"/>
                <w:szCs w:val="20"/>
                <w:lang w:eastAsia="es-ES_tradnl"/>
              </w:rPr>
              <w:t>9</w:t>
            </w:r>
          </w:p>
        </w:tc>
        <w:tc>
          <w:tcPr>
            <w:tcW w:w="1363" w:type="dxa"/>
            <w:tcBorders>
              <w:top w:val="nil"/>
              <w:left w:val="single" w:sz="4" w:space="0" w:color="auto"/>
              <w:bottom w:val="nil"/>
              <w:right w:val="nil"/>
            </w:tcBorders>
            <w:shd w:val="clear" w:color="auto" w:fill="auto"/>
            <w:noWrap/>
            <w:vAlign w:val="bottom"/>
            <w:hideMark/>
          </w:tcPr>
          <w:p w14:paraId="227FABB9"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16EB9BCC"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67C48E70"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A995AC4"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683C099C"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6249A1FA" w14:textId="09BF27B4" w:rsidR="00B97813" w:rsidRPr="00FD1399" w:rsidRDefault="00B97813" w:rsidP="001F6BF8">
            <w:pPr>
              <w:jc w:val="right"/>
              <w:rPr>
                <w:sz w:val="20"/>
                <w:szCs w:val="20"/>
                <w:lang w:eastAsia="es-ES_tradnl"/>
              </w:rPr>
            </w:pPr>
            <w:r w:rsidRPr="00FD1399">
              <w:rPr>
                <w:sz w:val="20"/>
                <w:szCs w:val="20"/>
                <w:lang w:eastAsia="es-ES_tradnl"/>
              </w:rPr>
              <w:t xml:space="preserve"> 14.346.681 </w:t>
            </w:r>
          </w:p>
        </w:tc>
      </w:tr>
      <w:tr w:rsidR="001F6BF8" w:rsidRPr="00B97813" w14:paraId="068BCA55"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1CF0A770" w14:textId="77777777" w:rsidR="00B97813" w:rsidRPr="00B97813" w:rsidRDefault="00B97813" w:rsidP="00B97813">
            <w:pPr>
              <w:jc w:val="center"/>
              <w:rPr>
                <w:sz w:val="20"/>
                <w:szCs w:val="20"/>
                <w:lang w:eastAsia="es-ES_tradnl"/>
              </w:rPr>
            </w:pPr>
            <w:r w:rsidRPr="00B97813">
              <w:rPr>
                <w:sz w:val="20"/>
                <w:szCs w:val="20"/>
                <w:lang w:eastAsia="es-ES_tradnl"/>
              </w:rPr>
              <w:t>10</w:t>
            </w:r>
          </w:p>
        </w:tc>
        <w:tc>
          <w:tcPr>
            <w:tcW w:w="1363" w:type="dxa"/>
            <w:tcBorders>
              <w:top w:val="nil"/>
              <w:left w:val="single" w:sz="4" w:space="0" w:color="auto"/>
              <w:bottom w:val="nil"/>
              <w:right w:val="nil"/>
            </w:tcBorders>
            <w:shd w:val="clear" w:color="auto" w:fill="auto"/>
            <w:noWrap/>
            <w:vAlign w:val="bottom"/>
            <w:hideMark/>
          </w:tcPr>
          <w:p w14:paraId="57542E6E"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53861B62"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5AD56E3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48F33317"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34FBC8C8"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3A5268D0" w14:textId="18A1CC3F" w:rsidR="00B97813" w:rsidRPr="00FD1399" w:rsidRDefault="00B97813" w:rsidP="001F6BF8">
            <w:pPr>
              <w:jc w:val="right"/>
              <w:rPr>
                <w:sz w:val="20"/>
                <w:szCs w:val="20"/>
                <w:lang w:eastAsia="es-ES_tradnl"/>
              </w:rPr>
            </w:pPr>
            <w:r w:rsidRPr="00FD1399">
              <w:rPr>
                <w:sz w:val="20"/>
                <w:szCs w:val="20"/>
                <w:lang w:eastAsia="es-ES_tradnl"/>
              </w:rPr>
              <w:t xml:space="preserve">  12.809.537 </w:t>
            </w:r>
          </w:p>
        </w:tc>
      </w:tr>
      <w:tr w:rsidR="001F6BF8" w:rsidRPr="00B97813" w14:paraId="7C340C90"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3BDDDF65" w14:textId="77777777" w:rsidR="00B97813" w:rsidRPr="00B97813" w:rsidRDefault="00B97813" w:rsidP="00B97813">
            <w:pPr>
              <w:jc w:val="center"/>
              <w:rPr>
                <w:sz w:val="20"/>
                <w:szCs w:val="20"/>
                <w:lang w:eastAsia="es-ES_tradnl"/>
              </w:rPr>
            </w:pPr>
            <w:r w:rsidRPr="00B97813">
              <w:rPr>
                <w:sz w:val="20"/>
                <w:szCs w:val="20"/>
                <w:lang w:eastAsia="es-ES_tradnl"/>
              </w:rPr>
              <w:t>11</w:t>
            </w:r>
          </w:p>
        </w:tc>
        <w:tc>
          <w:tcPr>
            <w:tcW w:w="1363" w:type="dxa"/>
            <w:tcBorders>
              <w:top w:val="nil"/>
              <w:left w:val="single" w:sz="4" w:space="0" w:color="auto"/>
              <w:bottom w:val="nil"/>
              <w:right w:val="nil"/>
            </w:tcBorders>
            <w:shd w:val="clear" w:color="auto" w:fill="auto"/>
            <w:noWrap/>
            <w:vAlign w:val="bottom"/>
            <w:hideMark/>
          </w:tcPr>
          <w:p w14:paraId="49CFE83A"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480CDE4C"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30B8F2A9"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42420A32"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7A8E00F8"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34C81E02" w14:textId="753B4532" w:rsidR="00B97813" w:rsidRPr="00FD1399" w:rsidRDefault="00B97813" w:rsidP="001F6BF8">
            <w:pPr>
              <w:jc w:val="right"/>
              <w:rPr>
                <w:sz w:val="20"/>
                <w:szCs w:val="20"/>
                <w:lang w:eastAsia="es-ES_tradnl"/>
              </w:rPr>
            </w:pPr>
            <w:r w:rsidRPr="00FD1399">
              <w:rPr>
                <w:sz w:val="20"/>
                <w:szCs w:val="20"/>
                <w:lang w:eastAsia="es-ES_tradnl"/>
              </w:rPr>
              <w:t xml:space="preserve"> 11.437.086 </w:t>
            </w:r>
          </w:p>
        </w:tc>
      </w:tr>
      <w:tr w:rsidR="001F6BF8" w:rsidRPr="00B97813" w14:paraId="31D11DE4"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73D2E858" w14:textId="77777777" w:rsidR="00B97813" w:rsidRPr="00B97813" w:rsidRDefault="00B97813" w:rsidP="00B97813">
            <w:pPr>
              <w:jc w:val="center"/>
              <w:rPr>
                <w:sz w:val="20"/>
                <w:szCs w:val="20"/>
                <w:lang w:eastAsia="es-ES_tradnl"/>
              </w:rPr>
            </w:pPr>
            <w:r w:rsidRPr="00B97813">
              <w:rPr>
                <w:sz w:val="20"/>
                <w:szCs w:val="20"/>
                <w:lang w:eastAsia="es-ES_tradnl"/>
              </w:rPr>
              <w:t>12</w:t>
            </w:r>
          </w:p>
        </w:tc>
        <w:tc>
          <w:tcPr>
            <w:tcW w:w="1363" w:type="dxa"/>
            <w:tcBorders>
              <w:top w:val="nil"/>
              <w:left w:val="single" w:sz="4" w:space="0" w:color="auto"/>
              <w:bottom w:val="nil"/>
              <w:right w:val="nil"/>
            </w:tcBorders>
            <w:shd w:val="clear" w:color="auto" w:fill="auto"/>
            <w:noWrap/>
            <w:vAlign w:val="bottom"/>
            <w:hideMark/>
          </w:tcPr>
          <w:p w14:paraId="7D2877B8"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1485C283"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6A83C805"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5C9D5D01"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1C05CC80"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25831BE0" w14:textId="501E59EC" w:rsidR="00B97813" w:rsidRPr="00FD1399" w:rsidRDefault="00B97813" w:rsidP="001F6BF8">
            <w:pPr>
              <w:jc w:val="right"/>
              <w:rPr>
                <w:sz w:val="20"/>
                <w:szCs w:val="20"/>
                <w:lang w:eastAsia="es-ES_tradnl"/>
              </w:rPr>
            </w:pPr>
            <w:r w:rsidRPr="00FD1399">
              <w:rPr>
                <w:sz w:val="20"/>
                <w:szCs w:val="20"/>
                <w:lang w:eastAsia="es-ES_tradnl"/>
              </w:rPr>
              <w:t xml:space="preserve">10.211.684 </w:t>
            </w:r>
          </w:p>
        </w:tc>
      </w:tr>
      <w:tr w:rsidR="001F6BF8" w:rsidRPr="00B97813" w14:paraId="3BFEC9A3"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3E74928A" w14:textId="77777777" w:rsidR="00B97813" w:rsidRPr="00B97813" w:rsidRDefault="00B97813" w:rsidP="00B97813">
            <w:pPr>
              <w:jc w:val="center"/>
              <w:rPr>
                <w:sz w:val="20"/>
                <w:szCs w:val="20"/>
                <w:lang w:eastAsia="es-ES_tradnl"/>
              </w:rPr>
            </w:pPr>
            <w:r w:rsidRPr="00B97813">
              <w:rPr>
                <w:sz w:val="20"/>
                <w:szCs w:val="20"/>
                <w:lang w:eastAsia="es-ES_tradnl"/>
              </w:rPr>
              <w:t>13</w:t>
            </w:r>
          </w:p>
        </w:tc>
        <w:tc>
          <w:tcPr>
            <w:tcW w:w="1363" w:type="dxa"/>
            <w:tcBorders>
              <w:top w:val="nil"/>
              <w:left w:val="single" w:sz="4" w:space="0" w:color="auto"/>
              <w:bottom w:val="nil"/>
              <w:right w:val="nil"/>
            </w:tcBorders>
            <w:shd w:val="clear" w:color="auto" w:fill="auto"/>
            <w:noWrap/>
            <w:vAlign w:val="bottom"/>
            <w:hideMark/>
          </w:tcPr>
          <w:p w14:paraId="19268264"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7564EA07"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3B72F51F"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4432735D"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5E808D1A"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04B201E1" w14:textId="05E70797" w:rsidR="00B97813" w:rsidRPr="00FD1399" w:rsidRDefault="00B97813" w:rsidP="001F6BF8">
            <w:pPr>
              <w:jc w:val="right"/>
              <w:rPr>
                <w:sz w:val="20"/>
                <w:szCs w:val="20"/>
                <w:lang w:eastAsia="es-ES_tradnl"/>
              </w:rPr>
            </w:pPr>
            <w:r w:rsidRPr="00FD1399">
              <w:rPr>
                <w:sz w:val="20"/>
                <w:szCs w:val="20"/>
                <w:lang w:eastAsia="es-ES_tradnl"/>
              </w:rPr>
              <w:t xml:space="preserve"> 9.117.575 </w:t>
            </w:r>
          </w:p>
        </w:tc>
      </w:tr>
      <w:tr w:rsidR="001F6BF8" w:rsidRPr="00B97813" w14:paraId="3539252D"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388A5532" w14:textId="77777777" w:rsidR="00B97813" w:rsidRPr="00B97813" w:rsidRDefault="00B97813" w:rsidP="00B97813">
            <w:pPr>
              <w:jc w:val="center"/>
              <w:rPr>
                <w:sz w:val="20"/>
                <w:szCs w:val="20"/>
                <w:lang w:eastAsia="es-ES_tradnl"/>
              </w:rPr>
            </w:pPr>
            <w:r w:rsidRPr="00B97813">
              <w:rPr>
                <w:sz w:val="20"/>
                <w:szCs w:val="20"/>
                <w:lang w:eastAsia="es-ES_tradnl"/>
              </w:rPr>
              <w:t>14</w:t>
            </w:r>
          </w:p>
        </w:tc>
        <w:tc>
          <w:tcPr>
            <w:tcW w:w="1363" w:type="dxa"/>
            <w:tcBorders>
              <w:top w:val="nil"/>
              <w:left w:val="single" w:sz="4" w:space="0" w:color="auto"/>
              <w:bottom w:val="nil"/>
              <w:right w:val="nil"/>
            </w:tcBorders>
            <w:shd w:val="clear" w:color="auto" w:fill="auto"/>
            <w:noWrap/>
            <w:vAlign w:val="bottom"/>
            <w:hideMark/>
          </w:tcPr>
          <w:p w14:paraId="2DF336FB"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66911086"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6633E09C"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6F3CAB24"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57E888E"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62496874" w14:textId="2D5D98E0" w:rsidR="00B97813" w:rsidRPr="00FD1399" w:rsidRDefault="00B97813" w:rsidP="001F6BF8">
            <w:pPr>
              <w:jc w:val="right"/>
              <w:rPr>
                <w:sz w:val="20"/>
                <w:szCs w:val="20"/>
                <w:lang w:eastAsia="es-ES_tradnl"/>
              </w:rPr>
            </w:pPr>
            <w:r w:rsidRPr="00FD1399">
              <w:rPr>
                <w:sz w:val="20"/>
                <w:szCs w:val="20"/>
                <w:lang w:eastAsia="es-ES_tradnl"/>
              </w:rPr>
              <w:t xml:space="preserve"> 8.140.692 </w:t>
            </w:r>
          </w:p>
        </w:tc>
      </w:tr>
      <w:tr w:rsidR="001F6BF8" w:rsidRPr="00B97813" w14:paraId="75B92E03"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6C53EC90" w14:textId="77777777" w:rsidR="00B97813" w:rsidRPr="00B97813" w:rsidRDefault="00B97813" w:rsidP="00B97813">
            <w:pPr>
              <w:jc w:val="center"/>
              <w:rPr>
                <w:sz w:val="20"/>
                <w:szCs w:val="20"/>
                <w:lang w:eastAsia="es-ES_tradnl"/>
              </w:rPr>
            </w:pPr>
            <w:r w:rsidRPr="00B97813">
              <w:rPr>
                <w:sz w:val="20"/>
                <w:szCs w:val="20"/>
                <w:lang w:eastAsia="es-ES_tradnl"/>
              </w:rPr>
              <w:t>15</w:t>
            </w:r>
          </w:p>
        </w:tc>
        <w:tc>
          <w:tcPr>
            <w:tcW w:w="1363" w:type="dxa"/>
            <w:tcBorders>
              <w:top w:val="nil"/>
              <w:left w:val="single" w:sz="4" w:space="0" w:color="auto"/>
              <w:bottom w:val="nil"/>
              <w:right w:val="nil"/>
            </w:tcBorders>
            <w:shd w:val="clear" w:color="auto" w:fill="auto"/>
            <w:noWrap/>
            <w:vAlign w:val="bottom"/>
            <w:hideMark/>
          </w:tcPr>
          <w:p w14:paraId="6AA73982"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2C563154"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01AF3C16"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AA0BFE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43EFE02F"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647849EE" w14:textId="73B74E7F" w:rsidR="00B97813" w:rsidRPr="00FD1399" w:rsidRDefault="00B97813" w:rsidP="001F6BF8">
            <w:pPr>
              <w:jc w:val="right"/>
              <w:rPr>
                <w:sz w:val="20"/>
                <w:szCs w:val="20"/>
                <w:lang w:eastAsia="es-ES_tradnl"/>
              </w:rPr>
            </w:pPr>
            <w:r w:rsidRPr="00FD1399">
              <w:rPr>
                <w:sz w:val="20"/>
                <w:szCs w:val="20"/>
                <w:lang w:eastAsia="es-ES_tradnl"/>
              </w:rPr>
              <w:t xml:space="preserve"> 7.268.475 </w:t>
            </w:r>
          </w:p>
        </w:tc>
      </w:tr>
      <w:tr w:rsidR="001F6BF8" w:rsidRPr="00B97813" w14:paraId="47D76EC9"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5C272146" w14:textId="77777777" w:rsidR="00B97813" w:rsidRPr="00B97813" w:rsidRDefault="00B97813" w:rsidP="00B97813">
            <w:pPr>
              <w:jc w:val="center"/>
              <w:rPr>
                <w:sz w:val="20"/>
                <w:szCs w:val="20"/>
                <w:lang w:eastAsia="es-ES_tradnl"/>
              </w:rPr>
            </w:pPr>
            <w:r w:rsidRPr="00B97813">
              <w:rPr>
                <w:sz w:val="20"/>
                <w:szCs w:val="20"/>
                <w:lang w:eastAsia="es-ES_tradnl"/>
              </w:rPr>
              <w:t>16</w:t>
            </w:r>
          </w:p>
        </w:tc>
        <w:tc>
          <w:tcPr>
            <w:tcW w:w="1363" w:type="dxa"/>
            <w:tcBorders>
              <w:top w:val="nil"/>
              <w:left w:val="single" w:sz="4" w:space="0" w:color="auto"/>
              <w:bottom w:val="nil"/>
              <w:right w:val="nil"/>
            </w:tcBorders>
            <w:shd w:val="clear" w:color="auto" w:fill="auto"/>
            <w:noWrap/>
            <w:vAlign w:val="bottom"/>
            <w:hideMark/>
          </w:tcPr>
          <w:p w14:paraId="643461C1"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48971576"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671F1C5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2F902D72"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492C4C73"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437DB00B" w14:textId="2B4E4D5F" w:rsidR="00B97813" w:rsidRPr="00FD1399" w:rsidRDefault="00B97813" w:rsidP="001F6BF8">
            <w:pPr>
              <w:jc w:val="right"/>
              <w:rPr>
                <w:sz w:val="20"/>
                <w:szCs w:val="20"/>
                <w:lang w:eastAsia="es-ES_tradnl"/>
              </w:rPr>
            </w:pPr>
            <w:r w:rsidRPr="00FD1399">
              <w:rPr>
                <w:sz w:val="20"/>
                <w:szCs w:val="20"/>
                <w:lang w:eastAsia="es-ES_tradnl"/>
              </w:rPr>
              <w:t xml:space="preserve">  6.489.710 </w:t>
            </w:r>
          </w:p>
        </w:tc>
      </w:tr>
      <w:tr w:rsidR="001F6BF8" w:rsidRPr="00B97813" w14:paraId="5938F8B6"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2EC1F83A" w14:textId="77777777" w:rsidR="00B97813" w:rsidRPr="00B97813" w:rsidRDefault="00B97813" w:rsidP="00B97813">
            <w:pPr>
              <w:jc w:val="center"/>
              <w:rPr>
                <w:sz w:val="20"/>
                <w:szCs w:val="20"/>
                <w:lang w:eastAsia="es-ES_tradnl"/>
              </w:rPr>
            </w:pPr>
            <w:r w:rsidRPr="00B97813">
              <w:rPr>
                <w:sz w:val="20"/>
                <w:szCs w:val="20"/>
                <w:lang w:eastAsia="es-ES_tradnl"/>
              </w:rPr>
              <w:t>17</w:t>
            </w:r>
          </w:p>
        </w:tc>
        <w:tc>
          <w:tcPr>
            <w:tcW w:w="1363" w:type="dxa"/>
            <w:tcBorders>
              <w:top w:val="nil"/>
              <w:left w:val="single" w:sz="4" w:space="0" w:color="auto"/>
              <w:bottom w:val="nil"/>
              <w:right w:val="nil"/>
            </w:tcBorders>
            <w:shd w:val="clear" w:color="auto" w:fill="auto"/>
            <w:noWrap/>
            <w:vAlign w:val="bottom"/>
            <w:hideMark/>
          </w:tcPr>
          <w:p w14:paraId="625C8F6D"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13F737F2"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0E29EF3F"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9CBFD6E"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21C651FC"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5043EF1D" w14:textId="1C33B9B1" w:rsidR="00B97813" w:rsidRPr="00FD1399" w:rsidRDefault="00B97813" w:rsidP="001F6BF8">
            <w:pPr>
              <w:jc w:val="right"/>
              <w:rPr>
                <w:sz w:val="20"/>
                <w:szCs w:val="20"/>
                <w:lang w:eastAsia="es-ES_tradnl"/>
              </w:rPr>
            </w:pPr>
            <w:r w:rsidRPr="00FD1399">
              <w:rPr>
                <w:sz w:val="20"/>
                <w:szCs w:val="20"/>
                <w:lang w:eastAsia="es-ES_tradnl"/>
              </w:rPr>
              <w:t xml:space="preserve"> 5.794.384 </w:t>
            </w:r>
          </w:p>
        </w:tc>
      </w:tr>
      <w:tr w:rsidR="001F6BF8" w:rsidRPr="00B97813" w14:paraId="107C71F8"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79AA3B66" w14:textId="77777777" w:rsidR="00B97813" w:rsidRPr="00B97813" w:rsidRDefault="00B97813" w:rsidP="00B97813">
            <w:pPr>
              <w:jc w:val="center"/>
              <w:rPr>
                <w:sz w:val="20"/>
                <w:szCs w:val="20"/>
                <w:lang w:eastAsia="es-ES_tradnl"/>
              </w:rPr>
            </w:pPr>
            <w:r w:rsidRPr="00B97813">
              <w:rPr>
                <w:sz w:val="20"/>
                <w:szCs w:val="20"/>
                <w:lang w:eastAsia="es-ES_tradnl"/>
              </w:rPr>
              <w:t>18</w:t>
            </w:r>
          </w:p>
        </w:tc>
        <w:tc>
          <w:tcPr>
            <w:tcW w:w="1363" w:type="dxa"/>
            <w:tcBorders>
              <w:top w:val="nil"/>
              <w:left w:val="single" w:sz="4" w:space="0" w:color="auto"/>
              <w:bottom w:val="nil"/>
              <w:right w:val="nil"/>
            </w:tcBorders>
            <w:shd w:val="clear" w:color="auto" w:fill="auto"/>
            <w:noWrap/>
            <w:vAlign w:val="bottom"/>
            <w:hideMark/>
          </w:tcPr>
          <w:p w14:paraId="12B5BDBB"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613C6435"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64DD24B6"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12D643B2"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40EFB485"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46ED1647" w14:textId="6670AF8B" w:rsidR="00B97813" w:rsidRPr="00FD1399" w:rsidRDefault="00B97813" w:rsidP="001F6BF8">
            <w:pPr>
              <w:jc w:val="right"/>
              <w:rPr>
                <w:sz w:val="20"/>
                <w:szCs w:val="20"/>
                <w:lang w:eastAsia="es-ES_tradnl"/>
              </w:rPr>
            </w:pPr>
            <w:r w:rsidRPr="00FD1399">
              <w:rPr>
                <w:sz w:val="20"/>
                <w:szCs w:val="20"/>
                <w:lang w:eastAsia="es-ES_tradnl"/>
              </w:rPr>
              <w:t xml:space="preserve">  5.173.557 </w:t>
            </w:r>
          </w:p>
        </w:tc>
      </w:tr>
      <w:tr w:rsidR="001F6BF8" w:rsidRPr="00B97813" w14:paraId="27276964"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112CF836" w14:textId="77777777" w:rsidR="00B97813" w:rsidRPr="00B97813" w:rsidRDefault="00B97813" w:rsidP="00B97813">
            <w:pPr>
              <w:jc w:val="center"/>
              <w:rPr>
                <w:sz w:val="20"/>
                <w:szCs w:val="20"/>
                <w:lang w:eastAsia="es-ES_tradnl"/>
              </w:rPr>
            </w:pPr>
            <w:r w:rsidRPr="00B97813">
              <w:rPr>
                <w:sz w:val="20"/>
                <w:szCs w:val="20"/>
                <w:lang w:eastAsia="es-ES_tradnl"/>
              </w:rPr>
              <w:t>19</w:t>
            </w:r>
          </w:p>
        </w:tc>
        <w:tc>
          <w:tcPr>
            <w:tcW w:w="1363" w:type="dxa"/>
            <w:tcBorders>
              <w:top w:val="nil"/>
              <w:left w:val="single" w:sz="4" w:space="0" w:color="auto"/>
              <w:bottom w:val="nil"/>
              <w:right w:val="nil"/>
            </w:tcBorders>
            <w:shd w:val="clear" w:color="auto" w:fill="auto"/>
            <w:noWrap/>
            <w:vAlign w:val="bottom"/>
            <w:hideMark/>
          </w:tcPr>
          <w:p w14:paraId="053ADD2D"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3E43CB9C"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49E6E55B"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9F9AB0D"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3A23E724"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0E672C9E" w14:textId="1BF2CCD6" w:rsidR="00B97813" w:rsidRPr="00FD1399" w:rsidRDefault="00B97813" w:rsidP="001F6BF8">
            <w:pPr>
              <w:jc w:val="right"/>
              <w:rPr>
                <w:sz w:val="20"/>
                <w:szCs w:val="20"/>
                <w:lang w:eastAsia="es-ES_tradnl"/>
              </w:rPr>
            </w:pPr>
            <w:r w:rsidRPr="00FD1399">
              <w:rPr>
                <w:sz w:val="20"/>
                <w:szCs w:val="20"/>
                <w:lang w:eastAsia="es-ES_tradnl"/>
              </w:rPr>
              <w:t xml:space="preserve"> 4.619.247 </w:t>
            </w:r>
          </w:p>
        </w:tc>
      </w:tr>
      <w:tr w:rsidR="001F6BF8" w:rsidRPr="00B97813" w14:paraId="12A3158A" w14:textId="77777777" w:rsidTr="001F6BF8">
        <w:trPr>
          <w:trHeight w:val="255"/>
          <w:jc w:val="center"/>
        </w:trPr>
        <w:tc>
          <w:tcPr>
            <w:tcW w:w="709" w:type="dxa"/>
            <w:tcBorders>
              <w:top w:val="nil"/>
              <w:left w:val="single" w:sz="4" w:space="0" w:color="auto"/>
              <w:bottom w:val="nil"/>
              <w:right w:val="nil"/>
            </w:tcBorders>
            <w:shd w:val="clear" w:color="auto" w:fill="auto"/>
            <w:noWrap/>
            <w:vAlign w:val="bottom"/>
            <w:hideMark/>
          </w:tcPr>
          <w:p w14:paraId="2E02D973" w14:textId="77777777" w:rsidR="00B97813" w:rsidRPr="00B97813" w:rsidRDefault="00B97813" w:rsidP="00B97813">
            <w:pPr>
              <w:jc w:val="center"/>
              <w:rPr>
                <w:sz w:val="20"/>
                <w:szCs w:val="20"/>
                <w:lang w:eastAsia="es-ES_tradnl"/>
              </w:rPr>
            </w:pPr>
            <w:r w:rsidRPr="00B97813">
              <w:rPr>
                <w:sz w:val="20"/>
                <w:szCs w:val="20"/>
                <w:lang w:eastAsia="es-ES_tradnl"/>
              </w:rPr>
              <w:t>20</w:t>
            </w:r>
          </w:p>
        </w:tc>
        <w:tc>
          <w:tcPr>
            <w:tcW w:w="1363" w:type="dxa"/>
            <w:tcBorders>
              <w:top w:val="nil"/>
              <w:left w:val="single" w:sz="4" w:space="0" w:color="auto"/>
              <w:bottom w:val="nil"/>
              <w:right w:val="nil"/>
            </w:tcBorders>
            <w:shd w:val="clear" w:color="auto" w:fill="auto"/>
            <w:noWrap/>
            <w:vAlign w:val="bottom"/>
            <w:hideMark/>
          </w:tcPr>
          <w:p w14:paraId="3E5CEC7D" w14:textId="77777777" w:rsidR="00B97813" w:rsidRPr="00B97813" w:rsidRDefault="00B97813" w:rsidP="001F6BF8">
            <w:pPr>
              <w:jc w:val="right"/>
              <w:rPr>
                <w:sz w:val="20"/>
                <w:szCs w:val="20"/>
                <w:lang w:eastAsia="es-ES_tradnl"/>
              </w:rPr>
            </w:pPr>
            <w:r w:rsidRPr="00B97813">
              <w:rPr>
                <w:sz w:val="20"/>
                <w:szCs w:val="20"/>
                <w:lang w:eastAsia="es-ES_tradnl"/>
              </w:rPr>
              <w:t xml:space="preserve">   62.284.477 </w:t>
            </w:r>
          </w:p>
        </w:tc>
        <w:tc>
          <w:tcPr>
            <w:tcW w:w="1385" w:type="dxa"/>
            <w:tcBorders>
              <w:top w:val="nil"/>
              <w:left w:val="single" w:sz="4" w:space="0" w:color="auto"/>
              <w:bottom w:val="nil"/>
              <w:right w:val="single" w:sz="4" w:space="0" w:color="auto"/>
            </w:tcBorders>
            <w:shd w:val="clear" w:color="auto" w:fill="auto"/>
            <w:noWrap/>
            <w:vAlign w:val="bottom"/>
            <w:hideMark/>
          </w:tcPr>
          <w:p w14:paraId="0DE95DD7" w14:textId="77777777" w:rsidR="00B97813" w:rsidRPr="00B97813" w:rsidRDefault="00B97813" w:rsidP="001F6BF8">
            <w:pPr>
              <w:jc w:val="right"/>
              <w:rPr>
                <w:sz w:val="20"/>
                <w:szCs w:val="20"/>
                <w:lang w:eastAsia="es-ES_tradnl"/>
              </w:rPr>
            </w:pPr>
            <w:r w:rsidRPr="00B97813">
              <w:rPr>
                <w:sz w:val="20"/>
                <w:szCs w:val="20"/>
                <w:lang w:eastAsia="es-ES_tradnl"/>
              </w:rPr>
              <w:t xml:space="preserve">                  -   </w:t>
            </w:r>
          </w:p>
        </w:tc>
        <w:tc>
          <w:tcPr>
            <w:tcW w:w="1418" w:type="dxa"/>
            <w:tcBorders>
              <w:top w:val="nil"/>
              <w:left w:val="nil"/>
              <w:bottom w:val="nil"/>
              <w:right w:val="nil"/>
            </w:tcBorders>
            <w:shd w:val="clear" w:color="auto" w:fill="auto"/>
            <w:noWrap/>
            <w:vAlign w:val="bottom"/>
            <w:hideMark/>
          </w:tcPr>
          <w:p w14:paraId="4CC1C032"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FF715C1" w14:textId="77777777" w:rsidR="00B97813" w:rsidRPr="00B97813" w:rsidRDefault="00B97813" w:rsidP="001F6BF8">
            <w:pPr>
              <w:jc w:val="right"/>
              <w:rPr>
                <w:sz w:val="20"/>
                <w:szCs w:val="20"/>
                <w:lang w:eastAsia="es-ES_tradnl"/>
              </w:rPr>
            </w:pPr>
            <w:r w:rsidRPr="00B97813">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50A73EB" w14:textId="77777777" w:rsidR="00B97813" w:rsidRPr="00FD1399" w:rsidRDefault="00B97813" w:rsidP="001F6BF8">
            <w:pPr>
              <w:jc w:val="right"/>
              <w:rPr>
                <w:bCs/>
                <w:sz w:val="20"/>
                <w:szCs w:val="20"/>
                <w:lang w:eastAsia="es-ES_tradnl"/>
              </w:rPr>
            </w:pPr>
            <w:r w:rsidRPr="00FD1399">
              <w:rPr>
                <w:bCs/>
                <w:sz w:val="20"/>
                <w:szCs w:val="20"/>
                <w:lang w:eastAsia="es-ES_tradnl"/>
              </w:rPr>
              <w:t xml:space="preserve">    39.784.477 </w:t>
            </w:r>
          </w:p>
        </w:tc>
        <w:tc>
          <w:tcPr>
            <w:tcW w:w="1327" w:type="dxa"/>
            <w:tcBorders>
              <w:top w:val="nil"/>
              <w:left w:val="nil"/>
              <w:bottom w:val="nil"/>
              <w:right w:val="single" w:sz="4" w:space="0" w:color="auto"/>
            </w:tcBorders>
            <w:shd w:val="clear" w:color="auto" w:fill="auto"/>
            <w:noWrap/>
            <w:vAlign w:val="bottom"/>
            <w:hideMark/>
          </w:tcPr>
          <w:p w14:paraId="7D0DB9F0" w14:textId="10B4C41F" w:rsidR="00B97813" w:rsidRPr="00FD1399" w:rsidRDefault="00B97813" w:rsidP="001F6BF8">
            <w:pPr>
              <w:jc w:val="right"/>
              <w:rPr>
                <w:sz w:val="20"/>
                <w:szCs w:val="20"/>
                <w:lang w:eastAsia="es-ES_tradnl"/>
              </w:rPr>
            </w:pPr>
            <w:r w:rsidRPr="00FD1399">
              <w:rPr>
                <w:sz w:val="20"/>
                <w:szCs w:val="20"/>
                <w:lang w:eastAsia="es-ES_tradnl"/>
              </w:rPr>
              <w:t xml:space="preserve">  4.124.328 </w:t>
            </w:r>
          </w:p>
        </w:tc>
      </w:tr>
      <w:tr w:rsidR="001F6BF8" w:rsidRPr="00B97813" w14:paraId="583446FA" w14:textId="77777777" w:rsidTr="001F6BF8">
        <w:trPr>
          <w:trHeight w:val="25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E1173" w14:textId="77777777" w:rsidR="00B97813" w:rsidRPr="00B97813" w:rsidRDefault="00B97813" w:rsidP="00B97813">
            <w:pPr>
              <w:jc w:val="center"/>
              <w:rPr>
                <w:b/>
                <w:bCs/>
                <w:sz w:val="20"/>
                <w:szCs w:val="20"/>
                <w:lang w:eastAsia="es-ES_tradnl"/>
              </w:rPr>
            </w:pPr>
            <w:r w:rsidRPr="00B97813">
              <w:rPr>
                <w:b/>
                <w:bCs/>
                <w:sz w:val="20"/>
                <w:szCs w:val="20"/>
                <w:lang w:eastAsia="es-ES_tradnl"/>
              </w:rPr>
              <w:t>VP</w:t>
            </w:r>
          </w:p>
        </w:tc>
        <w:tc>
          <w:tcPr>
            <w:tcW w:w="1363" w:type="dxa"/>
            <w:tcBorders>
              <w:top w:val="single" w:sz="4" w:space="0" w:color="auto"/>
              <w:left w:val="nil"/>
              <w:bottom w:val="single" w:sz="4" w:space="0" w:color="auto"/>
              <w:right w:val="nil"/>
            </w:tcBorders>
            <w:shd w:val="clear" w:color="auto" w:fill="auto"/>
            <w:noWrap/>
            <w:vAlign w:val="bottom"/>
            <w:hideMark/>
          </w:tcPr>
          <w:p w14:paraId="207012BD" w14:textId="77777777" w:rsidR="00B97813" w:rsidRPr="00FD1399" w:rsidRDefault="00B97813" w:rsidP="001F6BF8">
            <w:pPr>
              <w:jc w:val="right"/>
              <w:rPr>
                <w:b/>
                <w:sz w:val="20"/>
                <w:szCs w:val="20"/>
                <w:lang w:eastAsia="es-ES_tradnl"/>
              </w:rPr>
            </w:pPr>
            <w:r w:rsidRPr="00FD1399">
              <w:rPr>
                <w:b/>
                <w:sz w:val="20"/>
                <w:szCs w:val="20"/>
                <w:lang w:eastAsia="es-ES_tradnl"/>
              </w:rPr>
              <w:t xml:space="preserve">  465.230.387 </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ABB7" w14:textId="77777777" w:rsidR="00B97813" w:rsidRPr="00FD1399" w:rsidRDefault="00B97813" w:rsidP="001F6BF8">
            <w:pPr>
              <w:jc w:val="right"/>
              <w:rPr>
                <w:b/>
                <w:sz w:val="20"/>
                <w:szCs w:val="20"/>
                <w:lang w:eastAsia="es-ES_tradnl"/>
              </w:rPr>
            </w:pPr>
            <w:r w:rsidRPr="00FD1399">
              <w:rPr>
                <w:b/>
                <w:sz w:val="20"/>
                <w:szCs w:val="20"/>
                <w:lang w:eastAsia="es-ES_tradnl"/>
              </w:rPr>
              <w:t xml:space="preserve">   150.000.000 </w:t>
            </w:r>
          </w:p>
        </w:tc>
        <w:tc>
          <w:tcPr>
            <w:tcW w:w="1418" w:type="dxa"/>
            <w:tcBorders>
              <w:top w:val="single" w:sz="4" w:space="0" w:color="auto"/>
              <w:left w:val="nil"/>
              <w:bottom w:val="single" w:sz="4" w:space="0" w:color="auto"/>
              <w:right w:val="nil"/>
            </w:tcBorders>
            <w:shd w:val="clear" w:color="auto" w:fill="auto"/>
            <w:noWrap/>
            <w:vAlign w:val="bottom"/>
            <w:hideMark/>
          </w:tcPr>
          <w:p w14:paraId="374730CC" w14:textId="77777777" w:rsidR="00B97813" w:rsidRPr="00FD1399" w:rsidRDefault="00B97813" w:rsidP="001F6BF8">
            <w:pPr>
              <w:jc w:val="right"/>
              <w:rPr>
                <w:b/>
                <w:sz w:val="20"/>
                <w:szCs w:val="20"/>
                <w:lang w:eastAsia="es-ES_tradnl"/>
              </w:rPr>
            </w:pPr>
            <w:r w:rsidRPr="00FD1399">
              <w:rPr>
                <w:b/>
                <w:sz w:val="20"/>
                <w:szCs w:val="20"/>
                <w:lang w:eastAsia="es-ES_tradnl"/>
              </w:rPr>
              <w:t xml:space="preserve">   190.562.482 </w:t>
            </w:r>
          </w:p>
        </w:tc>
        <w:tc>
          <w:tcPr>
            <w:tcW w:w="1275" w:type="dxa"/>
            <w:tcBorders>
              <w:top w:val="single" w:sz="4" w:space="0" w:color="auto"/>
              <w:left w:val="single" w:sz="4" w:space="0" w:color="auto"/>
              <w:bottom w:val="single" w:sz="4" w:space="0" w:color="auto"/>
              <w:right w:val="nil"/>
            </w:tcBorders>
            <w:shd w:val="clear" w:color="auto" w:fill="auto"/>
            <w:noWrap/>
            <w:vAlign w:val="bottom"/>
            <w:hideMark/>
          </w:tcPr>
          <w:p w14:paraId="4127C71E" w14:textId="77777777" w:rsidR="00B97813" w:rsidRPr="00FD1399" w:rsidRDefault="00B97813" w:rsidP="001F6BF8">
            <w:pPr>
              <w:jc w:val="right"/>
              <w:rPr>
                <w:b/>
                <w:sz w:val="20"/>
                <w:szCs w:val="20"/>
                <w:lang w:eastAsia="es-ES_tradnl"/>
              </w:rPr>
            </w:pPr>
            <w:r w:rsidRPr="00FD1399">
              <w:rPr>
                <w:b/>
                <w:sz w:val="20"/>
                <w:szCs w:val="20"/>
                <w:lang w:eastAsia="es-ES_tradnl"/>
              </w:rPr>
              <w:t xml:space="preserve">  318.062.482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EAEE7" w14:textId="7BD74E41" w:rsidR="00B97813" w:rsidRPr="00FD1399" w:rsidRDefault="00B97813" w:rsidP="001F6BF8">
            <w:pPr>
              <w:jc w:val="right"/>
              <w:rPr>
                <w:b/>
                <w:bCs/>
                <w:sz w:val="20"/>
                <w:szCs w:val="20"/>
                <w:lang w:eastAsia="es-ES_tradnl"/>
              </w:rPr>
            </w:pPr>
            <w:r w:rsidRPr="00FD1399">
              <w:rPr>
                <w:b/>
                <w:bCs/>
                <w:sz w:val="20"/>
                <w:szCs w:val="20"/>
                <w:lang w:eastAsia="es-ES_tradnl"/>
              </w:rPr>
              <w:t xml:space="preserve">147.167.905 </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0458A811" w14:textId="4D3E73BE" w:rsidR="00B97813" w:rsidRPr="00B97813" w:rsidRDefault="00B97813" w:rsidP="001F6BF8">
            <w:pPr>
              <w:jc w:val="right"/>
              <w:rPr>
                <w:b/>
                <w:bCs/>
                <w:sz w:val="20"/>
                <w:szCs w:val="20"/>
                <w:lang w:eastAsia="es-ES_tradnl"/>
              </w:rPr>
            </w:pPr>
            <w:r w:rsidRPr="00B97813">
              <w:rPr>
                <w:b/>
                <w:bCs/>
                <w:sz w:val="20"/>
                <w:szCs w:val="20"/>
                <w:lang w:eastAsia="es-ES_tradnl"/>
              </w:rPr>
              <w:t xml:space="preserve">147.167.905 </w:t>
            </w:r>
          </w:p>
        </w:tc>
      </w:tr>
      <w:tr w:rsidR="001F6BF8" w:rsidRPr="00B97813" w14:paraId="4A2BA845" w14:textId="77777777" w:rsidTr="001F6BF8">
        <w:trPr>
          <w:trHeight w:val="255"/>
          <w:jc w:val="center"/>
        </w:trPr>
        <w:tc>
          <w:tcPr>
            <w:tcW w:w="709" w:type="dxa"/>
            <w:tcBorders>
              <w:top w:val="nil"/>
              <w:left w:val="nil"/>
              <w:bottom w:val="nil"/>
              <w:right w:val="nil"/>
            </w:tcBorders>
            <w:shd w:val="clear" w:color="auto" w:fill="auto"/>
            <w:noWrap/>
            <w:vAlign w:val="bottom"/>
            <w:hideMark/>
          </w:tcPr>
          <w:p w14:paraId="6893C480" w14:textId="77777777" w:rsidR="00B97813" w:rsidRPr="00B97813" w:rsidRDefault="00B97813" w:rsidP="00B97813">
            <w:pPr>
              <w:rPr>
                <w:sz w:val="20"/>
                <w:szCs w:val="20"/>
                <w:lang w:eastAsia="es-ES_tradnl"/>
              </w:rPr>
            </w:pPr>
          </w:p>
        </w:tc>
        <w:tc>
          <w:tcPr>
            <w:tcW w:w="1363" w:type="dxa"/>
            <w:tcBorders>
              <w:top w:val="nil"/>
              <w:left w:val="nil"/>
              <w:bottom w:val="nil"/>
              <w:right w:val="nil"/>
            </w:tcBorders>
            <w:shd w:val="clear" w:color="auto" w:fill="auto"/>
            <w:noWrap/>
            <w:vAlign w:val="bottom"/>
            <w:hideMark/>
          </w:tcPr>
          <w:p w14:paraId="07E660FC" w14:textId="77777777" w:rsidR="00B97813" w:rsidRPr="00B97813" w:rsidRDefault="00B97813" w:rsidP="00B97813">
            <w:pPr>
              <w:rPr>
                <w:sz w:val="20"/>
                <w:szCs w:val="20"/>
                <w:lang w:eastAsia="es-ES_tradnl"/>
              </w:rPr>
            </w:pPr>
          </w:p>
        </w:tc>
        <w:tc>
          <w:tcPr>
            <w:tcW w:w="1385" w:type="dxa"/>
            <w:tcBorders>
              <w:top w:val="nil"/>
              <w:left w:val="nil"/>
              <w:bottom w:val="nil"/>
              <w:right w:val="nil"/>
            </w:tcBorders>
            <w:shd w:val="clear" w:color="auto" w:fill="auto"/>
            <w:noWrap/>
            <w:vAlign w:val="bottom"/>
            <w:hideMark/>
          </w:tcPr>
          <w:p w14:paraId="2C23480A" w14:textId="77777777" w:rsidR="00B97813" w:rsidRPr="00B97813" w:rsidRDefault="00B97813" w:rsidP="00B97813">
            <w:pPr>
              <w:rPr>
                <w:sz w:val="20"/>
                <w:szCs w:val="20"/>
                <w:lang w:eastAsia="es-ES_tradnl"/>
              </w:rPr>
            </w:pPr>
          </w:p>
        </w:tc>
        <w:tc>
          <w:tcPr>
            <w:tcW w:w="1418" w:type="dxa"/>
            <w:tcBorders>
              <w:top w:val="nil"/>
              <w:left w:val="nil"/>
              <w:bottom w:val="nil"/>
              <w:right w:val="nil"/>
            </w:tcBorders>
            <w:shd w:val="clear" w:color="auto" w:fill="auto"/>
            <w:noWrap/>
            <w:vAlign w:val="bottom"/>
            <w:hideMark/>
          </w:tcPr>
          <w:p w14:paraId="608F6CB7" w14:textId="77777777" w:rsidR="00B97813" w:rsidRPr="00B97813" w:rsidRDefault="00B97813" w:rsidP="00B97813">
            <w:pPr>
              <w:rPr>
                <w:sz w:val="20"/>
                <w:szCs w:val="20"/>
                <w:lang w:eastAsia="es-ES_tradnl"/>
              </w:rPr>
            </w:pPr>
          </w:p>
        </w:tc>
        <w:tc>
          <w:tcPr>
            <w:tcW w:w="1275" w:type="dxa"/>
            <w:tcBorders>
              <w:top w:val="nil"/>
              <w:left w:val="nil"/>
              <w:bottom w:val="nil"/>
              <w:right w:val="nil"/>
            </w:tcBorders>
            <w:shd w:val="clear" w:color="auto" w:fill="auto"/>
            <w:noWrap/>
            <w:vAlign w:val="bottom"/>
            <w:hideMark/>
          </w:tcPr>
          <w:p w14:paraId="794A9473" w14:textId="77777777" w:rsidR="00B97813" w:rsidRPr="00B97813" w:rsidRDefault="00B97813" w:rsidP="00B97813">
            <w:pPr>
              <w:rPr>
                <w:sz w:val="20"/>
                <w:szCs w:val="20"/>
                <w:lang w:eastAsia="es-ES_tradnl"/>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D2DF62A" w14:textId="77777777" w:rsidR="00B97813" w:rsidRPr="00FD1399" w:rsidRDefault="00B97813" w:rsidP="00B97813">
            <w:pPr>
              <w:rPr>
                <w:b/>
                <w:sz w:val="20"/>
                <w:szCs w:val="20"/>
                <w:lang w:eastAsia="es-ES_tradnl"/>
              </w:rPr>
            </w:pPr>
            <w:r w:rsidRPr="00FD1399">
              <w:rPr>
                <w:b/>
                <w:sz w:val="20"/>
                <w:szCs w:val="20"/>
                <w:lang w:eastAsia="es-ES_tradnl"/>
              </w:rPr>
              <w:t>B/C</w:t>
            </w:r>
          </w:p>
        </w:tc>
        <w:tc>
          <w:tcPr>
            <w:tcW w:w="1327" w:type="dxa"/>
            <w:tcBorders>
              <w:top w:val="nil"/>
              <w:left w:val="nil"/>
              <w:bottom w:val="single" w:sz="4" w:space="0" w:color="auto"/>
              <w:right w:val="single" w:sz="4" w:space="0" w:color="auto"/>
            </w:tcBorders>
            <w:shd w:val="clear" w:color="auto" w:fill="auto"/>
            <w:noWrap/>
            <w:vAlign w:val="bottom"/>
            <w:hideMark/>
          </w:tcPr>
          <w:p w14:paraId="274982CD" w14:textId="77777777" w:rsidR="00B97813" w:rsidRPr="00FD1399" w:rsidRDefault="00B97813" w:rsidP="00B97813">
            <w:pPr>
              <w:jc w:val="right"/>
              <w:rPr>
                <w:b/>
                <w:sz w:val="20"/>
                <w:szCs w:val="20"/>
                <w:lang w:eastAsia="es-ES_tradnl"/>
              </w:rPr>
            </w:pPr>
            <w:r w:rsidRPr="00FD1399">
              <w:rPr>
                <w:b/>
                <w:sz w:val="20"/>
                <w:szCs w:val="20"/>
                <w:lang w:eastAsia="es-ES_tradnl"/>
              </w:rPr>
              <w:t>1,46</w:t>
            </w:r>
          </w:p>
        </w:tc>
      </w:tr>
    </w:tbl>
    <w:p w14:paraId="77588735" w14:textId="77777777" w:rsidR="006C101B" w:rsidRPr="006C101B" w:rsidRDefault="006C101B" w:rsidP="006C101B">
      <w:pPr>
        <w:tabs>
          <w:tab w:val="left" w:pos="709"/>
        </w:tabs>
        <w:rPr>
          <w:bCs/>
          <w:iCs/>
        </w:rPr>
      </w:pPr>
    </w:p>
    <w:p w14:paraId="190BB439" w14:textId="335BE6DA" w:rsidR="00D45749" w:rsidRDefault="00D45749" w:rsidP="00C43FE6">
      <w:pPr>
        <w:pStyle w:val="ListParagraph"/>
        <w:numPr>
          <w:ilvl w:val="1"/>
          <w:numId w:val="5"/>
        </w:numPr>
        <w:tabs>
          <w:tab w:val="left" w:pos="709"/>
        </w:tabs>
        <w:spacing w:after="0" w:line="240" w:lineRule="auto"/>
        <w:ind w:left="709" w:hanging="709"/>
        <w:rPr>
          <w:bCs/>
          <w:iCs/>
        </w:rPr>
      </w:pPr>
      <w:r>
        <w:t xml:space="preserve">A </w:t>
      </w:r>
      <w:r w:rsidRPr="00CE7DA6">
        <w:rPr>
          <w:bCs/>
          <w:iCs/>
        </w:rPr>
        <w:t xml:space="preserve">análise econômica do Programa </w:t>
      </w:r>
      <w:r>
        <w:rPr>
          <w:bCs/>
          <w:iCs/>
        </w:rPr>
        <w:t xml:space="preserve">indica pela </w:t>
      </w:r>
      <w:r w:rsidRPr="00CE7DA6">
        <w:rPr>
          <w:bCs/>
          <w:iCs/>
        </w:rPr>
        <w:t xml:space="preserve">viabilidade nos seguintes parâmetros. Taxa Interna de Retorno – TIR de </w:t>
      </w:r>
      <w:r w:rsidR="006002A1">
        <w:rPr>
          <w:bCs/>
          <w:iCs/>
        </w:rPr>
        <w:t>26,27</w:t>
      </w:r>
      <w:r w:rsidRPr="00CE7DA6">
        <w:rPr>
          <w:bCs/>
          <w:iCs/>
        </w:rPr>
        <w:t xml:space="preserve">%, Valor Presente Líquido de </w:t>
      </w:r>
      <w:r>
        <w:rPr>
          <w:bCs/>
          <w:iCs/>
        </w:rPr>
        <w:t xml:space="preserve">US$ </w:t>
      </w:r>
      <w:r w:rsidR="006002A1">
        <w:rPr>
          <w:bCs/>
          <w:iCs/>
        </w:rPr>
        <w:t>147.167.905,00</w:t>
      </w:r>
      <w:r>
        <w:rPr>
          <w:bCs/>
          <w:iCs/>
        </w:rPr>
        <w:t>,00</w:t>
      </w:r>
      <w:r w:rsidRPr="00CE7DA6">
        <w:rPr>
          <w:bCs/>
          <w:iCs/>
        </w:rPr>
        <w:t xml:space="preserve"> e Relação Benefício Custo B/C de </w:t>
      </w:r>
      <w:r>
        <w:rPr>
          <w:bCs/>
          <w:iCs/>
        </w:rPr>
        <w:t>1,</w:t>
      </w:r>
      <w:r w:rsidR="006002A1">
        <w:rPr>
          <w:bCs/>
          <w:iCs/>
        </w:rPr>
        <w:t>46</w:t>
      </w:r>
      <w:r>
        <w:rPr>
          <w:bCs/>
          <w:iCs/>
        </w:rPr>
        <w:t>.</w:t>
      </w:r>
    </w:p>
    <w:p w14:paraId="7DD1DEAD" w14:textId="77777777" w:rsidR="006C101B" w:rsidRPr="006C101B" w:rsidRDefault="006C101B" w:rsidP="006C101B">
      <w:pPr>
        <w:tabs>
          <w:tab w:val="left" w:pos="709"/>
        </w:tabs>
        <w:rPr>
          <w:bCs/>
          <w:iCs/>
        </w:rPr>
      </w:pPr>
    </w:p>
    <w:p w14:paraId="710DB3DD" w14:textId="0669A721" w:rsidR="00D45749" w:rsidRDefault="00D45749" w:rsidP="00C43FE6">
      <w:pPr>
        <w:pStyle w:val="ListParagraph"/>
        <w:numPr>
          <w:ilvl w:val="1"/>
          <w:numId w:val="5"/>
        </w:numPr>
        <w:tabs>
          <w:tab w:val="left" w:pos="709"/>
        </w:tabs>
        <w:spacing w:after="0" w:line="240" w:lineRule="auto"/>
        <w:ind w:left="709" w:hanging="709"/>
        <w:rPr>
          <w:bCs/>
          <w:iCs/>
        </w:rPr>
      </w:pPr>
      <w:r>
        <w:rPr>
          <w:bCs/>
          <w:iCs/>
        </w:rPr>
        <w:t>A análise de sensibilidade é apresentada a seguir. O</w:t>
      </w:r>
      <w:r w:rsidR="00C23D84">
        <w:rPr>
          <w:bCs/>
          <w:iCs/>
        </w:rPr>
        <w:t xml:space="preserve">ptou-se em identificar o custo médio mínimo do </w:t>
      </w:r>
      <w:r w:rsidR="00DD5D90">
        <w:rPr>
          <w:bCs/>
          <w:iCs/>
        </w:rPr>
        <w:t>m</w:t>
      </w:r>
      <w:r w:rsidR="00DD5D90">
        <w:rPr>
          <w:bCs/>
          <w:iCs/>
          <w:vertAlign w:val="superscript"/>
        </w:rPr>
        <w:t>3</w:t>
      </w:r>
      <w:r w:rsidR="00DD5D90">
        <w:rPr>
          <w:bCs/>
          <w:iCs/>
        </w:rPr>
        <w:t xml:space="preserve"> </w:t>
      </w:r>
      <w:r w:rsidR="00C23D84">
        <w:rPr>
          <w:bCs/>
          <w:iCs/>
        </w:rPr>
        <w:t xml:space="preserve">de água para que o </w:t>
      </w:r>
      <w:r>
        <w:rPr>
          <w:bCs/>
          <w:iCs/>
        </w:rPr>
        <w:t xml:space="preserve">projeto </w:t>
      </w:r>
      <w:r w:rsidR="00C23D84">
        <w:rPr>
          <w:bCs/>
          <w:iCs/>
        </w:rPr>
        <w:t>permaneça</w:t>
      </w:r>
      <w:r>
        <w:rPr>
          <w:bCs/>
          <w:iCs/>
        </w:rPr>
        <w:t xml:space="preserve"> viável</w:t>
      </w:r>
      <w:r w:rsidR="00C132AD">
        <w:rPr>
          <w:bCs/>
          <w:iCs/>
        </w:rPr>
        <w:t>, ou seja, atinja a uma taxa interna de retorno de 12%</w:t>
      </w:r>
      <w:r>
        <w:rPr>
          <w:bCs/>
          <w:iCs/>
        </w:rPr>
        <w:t xml:space="preserve">. Assim, o menor valor </w:t>
      </w:r>
      <w:r w:rsidR="00C23D84">
        <w:rPr>
          <w:bCs/>
          <w:iCs/>
        </w:rPr>
        <w:t xml:space="preserve">do custo da água é </w:t>
      </w:r>
      <w:r>
        <w:rPr>
          <w:bCs/>
          <w:iCs/>
        </w:rPr>
        <w:t>US$ 0,05</w:t>
      </w:r>
      <w:r w:rsidR="00C23D84">
        <w:rPr>
          <w:bCs/>
          <w:iCs/>
        </w:rPr>
        <w:t>1</w:t>
      </w:r>
      <w:r>
        <w:rPr>
          <w:bCs/>
          <w:iCs/>
        </w:rPr>
        <w:t xml:space="preserve"> / </w:t>
      </w:r>
      <w:r w:rsidR="00DD5D90">
        <w:rPr>
          <w:bCs/>
          <w:iCs/>
        </w:rPr>
        <w:t>m</w:t>
      </w:r>
      <w:r w:rsidR="00DD5D90">
        <w:rPr>
          <w:bCs/>
          <w:iCs/>
          <w:vertAlign w:val="superscript"/>
        </w:rPr>
        <w:t>3</w:t>
      </w:r>
      <w:r w:rsidR="00C23D84">
        <w:rPr>
          <w:bCs/>
          <w:iCs/>
        </w:rPr>
        <w:t>, já sem impostos.</w:t>
      </w:r>
      <w:r>
        <w:rPr>
          <w:bCs/>
          <w:iCs/>
        </w:rPr>
        <w:t xml:space="preserve"> O quadro a seguir apresenta esse resultado.</w:t>
      </w:r>
    </w:p>
    <w:p w14:paraId="35BA183A" w14:textId="77777777" w:rsidR="00D45749" w:rsidRDefault="00D45749" w:rsidP="00D45749">
      <w:pPr>
        <w:tabs>
          <w:tab w:val="left" w:pos="709"/>
        </w:tabs>
        <w:rPr>
          <w:bCs/>
          <w:iCs/>
        </w:rPr>
      </w:pPr>
    </w:p>
    <w:p w14:paraId="3F4034F9" w14:textId="244F24CD" w:rsidR="00D45749" w:rsidRDefault="00D45749" w:rsidP="00D45749">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19</w:t>
      </w:r>
      <w:r w:rsidR="00EC064C">
        <w:rPr>
          <w:noProof/>
        </w:rPr>
        <w:fldChar w:fldCharType="end"/>
      </w:r>
      <w:r>
        <w:t xml:space="preserve"> – Análise de sensibilidade – Menor </w:t>
      </w:r>
      <w:r w:rsidR="00C23D84">
        <w:t xml:space="preserve">custo m3 de água para </w:t>
      </w:r>
      <w:r>
        <w:t>TIR = 12%.</w:t>
      </w:r>
    </w:p>
    <w:p w14:paraId="1D3D0E60" w14:textId="77777777" w:rsidR="00D45749" w:rsidRDefault="00D45749" w:rsidP="00D45749">
      <w:pPr>
        <w:tabs>
          <w:tab w:val="left" w:pos="709"/>
        </w:tabs>
        <w:rPr>
          <w:bCs/>
          <w:iCs/>
        </w:rPr>
      </w:pPr>
    </w:p>
    <w:tbl>
      <w:tblPr>
        <w:tblW w:w="0" w:type="auto"/>
        <w:jc w:val="center"/>
        <w:tblCellMar>
          <w:left w:w="70" w:type="dxa"/>
          <w:right w:w="70" w:type="dxa"/>
        </w:tblCellMar>
        <w:tblLook w:val="04A0" w:firstRow="1" w:lastRow="0" w:firstColumn="1" w:lastColumn="0" w:noHBand="0" w:noVBand="1"/>
      </w:tblPr>
      <w:tblGrid>
        <w:gridCol w:w="709"/>
        <w:gridCol w:w="1417"/>
        <w:gridCol w:w="1418"/>
        <w:gridCol w:w="1276"/>
        <w:gridCol w:w="1275"/>
        <w:gridCol w:w="1276"/>
        <w:gridCol w:w="1316"/>
      </w:tblGrid>
      <w:tr w:rsidR="00C23D84" w:rsidRPr="00C23D84" w14:paraId="29BBD620" w14:textId="77777777" w:rsidTr="00C23D84">
        <w:trPr>
          <w:trHeight w:val="2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D4A30D" w14:textId="77777777" w:rsidR="00C23D84" w:rsidRPr="00C23D84" w:rsidRDefault="00C23D84" w:rsidP="00C23D84">
            <w:pPr>
              <w:jc w:val="center"/>
              <w:rPr>
                <w:b/>
                <w:bCs/>
                <w:sz w:val="20"/>
                <w:szCs w:val="20"/>
                <w:lang w:eastAsia="es-ES_tradnl"/>
              </w:rPr>
            </w:pPr>
            <w:r w:rsidRPr="00C23D84">
              <w:rPr>
                <w:b/>
                <w:bCs/>
                <w:sz w:val="20"/>
                <w:szCs w:val="20"/>
                <w:lang w:eastAsia="es-ES_tradnl"/>
              </w:rPr>
              <w:t>Ano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800EF3" w14:textId="77777777" w:rsidR="00C23D84" w:rsidRPr="00C23D84" w:rsidRDefault="00C23D84" w:rsidP="00C23D84">
            <w:pPr>
              <w:jc w:val="center"/>
              <w:rPr>
                <w:b/>
                <w:bCs/>
                <w:sz w:val="20"/>
                <w:szCs w:val="20"/>
                <w:lang w:eastAsia="es-ES_tradnl"/>
              </w:rPr>
            </w:pPr>
            <w:r w:rsidRPr="00C23D84">
              <w:rPr>
                <w:b/>
                <w:bCs/>
                <w:sz w:val="20"/>
                <w:szCs w:val="20"/>
                <w:lang w:eastAsia="es-ES_tradnl"/>
              </w:rPr>
              <w:t>Beneficio Econômico redução de perdas</w:t>
            </w:r>
          </w:p>
        </w:tc>
        <w:tc>
          <w:tcPr>
            <w:tcW w:w="5245" w:type="dxa"/>
            <w:gridSpan w:val="4"/>
            <w:tcBorders>
              <w:top w:val="single" w:sz="4" w:space="0" w:color="auto"/>
              <w:left w:val="nil"/>
              <w:bottom w:val="single" w:sz="4" w:space="0" w:color="auto"/>
              <w:right w:val="single" w:sz="4" w:space="0" w:color="auto"/>
            </w:tcBorders>
            <w:shd w:val="clear" w:color="000000" w:fill="FFFFFF"/>
            <w:vAlign w:val="center"/>
            <w:hideMark/>
          </w:tcPr>
          <w:p w14:paraId="2ECA6967" w14:textId="77777777" w:rsidR="00C23D84" w:rsidRPr="00C23D84" w:rsidRDefault="00C23D84" w:rsidP="00C23D84">
            <w:pPr>
              <w:jc w:val="center"/>
              <w:rPr>
                <w:b/>
                <w:bCs/>
                <w:sz w:val="20"/>
                <w:szCs w:val="20"/>
                <w:lang w:eastAsia="es-ES_tradnl"/>
              </w:rPr>
            </w:pPr>
            <w:r w:rsidRPr="00C23D84">
              <w:rPr>
                <w:b/>
                <w:bCs/>
                <w:sz w:val="20"/>
                <w:szCs w:val="20"/>
                <w:lang w:eastAsia="es-ES_tradnl"/>
              </w:rPr>
              <w:t>C U S T O S           (em US$1,00)</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14:paraId="263A6831" w14:textId="77777777" w:rsidR="00C23D84" w:rsidRPr="00C23D84" w:rsidRDefault="00C23D84" w:rsidP="00C23D84">
            <w:pPr>
              <w:jc w:val="center"/>
              <w:rPr>
                <w:b/>
                <w:bCs/>
                <w:sz w:val="20"/>
                <w:szCs w:val="20"/>
                <w:lang w:eastAsia="es-ES_tradnl"/>
              </w:rPr>
            </w:pPr>
            <w:r w:rsidRPr="00C23D84">
              <w:rPr>
                <w:b/>
                <w:bCs/>
                <w:sz w:val="20"/>
                <w:szCs w:val="20"/>
                <w:lang w:eastAsia="es-ES_tradnl"/>
              </w:rPr>
              <w:t>TIRE</w:t>
            </w:r>
          </w:p>
        </w:tc>
      </w:tr>
      <w:tr w:rsidR="00C23D84" w:rsidRPr="00C23D84" w14:paraId="51E7A865" w14:textId="77777777" w:rsidTr="00C23D84">
        <w:trPr>
          <w:trHeight w:val="2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612578D" w14:textId="77777777" w:rsidR="00C23D84" w:rsidRPr="00C23D84" w:rsidRDefault="00C23D84" w:rsidP="00C23D84">
            <w:pPr>
              <w:rPr>
                <w:b/>
                <w:bCs/>
                <w:sz w:val="20"/>
                <w:szCs w:val="20"/>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8B59278" w14:textId="77777777" w:rsidR="00C23D84" w:rsidRPr="00C23D84" w:rsidRDefault="00C23D84" w:rsidP="00C23D84">
            <w:pPr>
              <w:rPr>
                <w:b/>
                <w:bCs/>
                <w:sz w:val="20"/>
                <w:szCs w:val="20"/>
                <w:lang w:eastAsia="es-ES_tradnl"/>
              </w:rPr>
            </w:pPr>
          </w:p>
        </w:tc>
        <w:tc>
          <w:tcPr>
            <w:tcW w:w="1418" w:type="dxa"/>
            <w:tcBorders>
              <w:top w:val="nil"/>
              <w:left w:val="nil"/>
              <w:bottom w:val="single" w:sz="4" w:space="0" w:color="auto"/>
              <w:right w:val="nil"/>
            </w:tcBorders>
            <w:shd w:val="clear" w:color="000000" w:fill="FFFFFF"/>
            <w:vAlign w:val="center"/>
            <w:hideMark/>
          </w:tcPr>
          <w:p w14:paraId="58C0BBB1" w14:textId="77777777" w:rsidR="00C23D84" w:rsidRPr="00C23D84" w:rsidRDefault="00C23D84" w:rsidP="00C23D84">
            <w:pPr>
              <w:jc w:val="center"/>
              <w:rPr>
                <w:b/>
                <w:bCs/>
                <w:sz w:val="20"/>
                <w:szCs w:val="20"/>
                <w:lang w:eastAsia="es-ES_tradnl"/>
              </w:rPr>
            </w:pPr>
            <w:r w:rsidRPr="00C23D84">
              <w:rPr>
                <w:b/>
                <w:bCs/>
                <w:sz w:val="20"/>
                <w:szCs w:val="20"/>
                <w:lang w:eastAsia="es-ES_tradnl"/>
              </w:rPr>
              <w:t>Investimentos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ED54AE" w14:textId="77777777" w:rsidR="00C23D84" w:rsidRPr="00C23D84" w:rsidRDefault="00C23D84" w:rsidP="00C23D84">
            <w:pPr>
              <w:jc w:val="center"/>
              <w:rPr>
                <w:b/>
                <w:bCs/>
                <w:sz w:val="20"/>
                <w:szCs w:val="20"/>
                <w:lang w:eastAsia="es-ES_tradnl"/>
              </w:rPr>
            </w:pPr>
            <w:r w:rsidRPr="00C23D84">
              <w:rPr>
                <w:b/>
                <w:bCs/>
                <w:sz w:val="20"/>
                <w:szCs w:val="20"/>
                <w:lang w:eastAsia="es-ES_tradnl"/>
              </w:rPr>
              <w:t>Operação e manutenção</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FD6A02E" w14:textId="77777777" w:rsidR="00C23D84" w:rsidRPr="00C23D84" w:rsidRDefault="00C23D84" w:rsidP="00C23D84">
            <w:pPr>
              <w:jc w:val="center"/>
              <w:rPr>
                <w:b/>
                <w:bCs/>
                <w:sz w:val="20"/>
                <w:szCs w:val="20"/>
                <w:lang w:eastAsia="es-ES_tradnl"/>
              </w:rPr>
            </w:pPr>
            <w:r w:rsidRPr="00C23D84">
              <w:rPr>
                <w:b/>
                <w:bCs/>
                <w:sz w:val="20"/>
                <w:szCs w:val="20"/>
                <w:lang w:eastAsia="es-ES_tradnl"/>
              </w:rPr>
              <w:t>Custo Total</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7CBE00C" w14:textId="77777777" w:rsidR="00C23D84" w:rsidRPr="00C23D84" w:rsidRDefault="00C23D84" w:rsidP="00C23D84">
            <w:pPr>
              <w:jc w:val="center"/>
              <w:rPr>
                <w:b/>
                <w:bCs/>
                <w:sz w:val="20"/>
                <w:szCs w:val="20"/>
                <w:lang w:eastAsia="es-ES_tradnl"/>
              </w:rPr>
            </w:pPr>
            <w:r w:rsidRPr="00C23D84">
              <w:rPr>
                <w:b/>
                <w:bCs/>
                <w:sz w:val="20"/>
                <w:szCs w:val="20"/>
                <w:lang w:eastAsia="es-ES_tradnl"/>
              </w:rPr>
              <w:t>Resultado</w:t>
            </w:r>
          </w:p>
        </w:tc>
        <w:tc>
          <w:tcPr>
            <w:tcW w:w="131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35F164E" w14:textId="77777777" w:rsidR="00C23D84" w:rsidRPr="00C23D84" w:rsidRDefault="00C23D84" w:rsidP="00C23D84">
            <w:pPr>
              <w:jc w:val="center"/>
              <w:rPr>
                <w:b/>
                <w:bCs/>
                <w:sz w:val="20"/>
                <w:szCs w:val="20"/>
                <w:lang w:eastAsia="es-ES_tradnl"/>
              </w:rPr>
            </w:pPr>
            <w:r w:rsidRPr="00C23D84">
              <w:rPr>
                <w:b/>
                <w:bCs/>
                <w:sz w:val="20"/>
                <w:szCs w:val="20"/>
                <w:lang w:eastAsia="es-ES_tradnl"/>
              </w:rPr>
              <w:t>12,00%</w:t>
            </w:r>
          </w:p>
        </w:tc>
      </w:tr>
      <w:tr w:rsidR="00C23D84" w:rsidRPr="00C23D84" w14:paraId="023C5DCC" w14:textId="77777777" w:rsidTr="00C23D84">
        <w:trPr>
          <w:trHeight w:val="2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340069" w14:textId="77777777" w:rsidR="00C23D84" w:rsidRPr="00C23D84" w:rsidRDefault="00C23D84" w:rsidP="00C23D84">
            <w:pPr>
              <w:rPr>
                <w:b/>
                <w:bCs/>
                <w:sz w:val="20"/>
                <w:szCs w:val="20"/>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008E31" w14:textId="77777777" w:rsidR="00C23D84" w:rsidRPr="00C23D84" w:rsidRDefault="00C23D84" w:rsidP="00C23D84">
            <w:pPr>
              <w:rPr>
                <w:b/>
                <w:bCs/>
                <w:sz w:val="20"/>
                <w:szCs w:val="20"/>
                <w:lang w:eastAsia="es-ES_tradnl"/>
              </w:rPr>
            </w:pPr>
          </w:p>
        </w:tc>
        <w:tc>
          <w:tcPr>
            <w:tcW w:w="1418" w:type="dxa"/>
            <w:tcBorders>
              <w:top w:val="nil"/>
              <w:left w:val="nil"/>
              <w:bottom w:val="single" w:sz="4" w:space="0" w:color="auto"/>
              <w:right w:val="single" w:sz="4" w:space="0" w:color="auto"/>
            </w:tcBorders>
            <w:shd w:val="clear" w:color="000000" w:fill="FFFFFF"/>
            <w:vAlign w:val="center"/>
            <w:hideMark/>
          </w:tcPr>
          <w:p w14:paraId="355BC3AB" w14:textId="77777777" w:rsidR="00C23D84" w:rsidRPr="00C23D84" w:rsidRDefault="00C23D84" w:rsidP="00C23D84">
            <w:pPr>
              <w:jc w:val="center"/>
              <w:rPr>
                <w:b/>
                <w:bCs/>
                <w:sz w:val="20"/>
                <w:szCs w:val="20"/>
                <w:lang w:eastAsia="es-ES_tradnl"/>
              </w:rPr>
            </w:pPr>
            <w:r w:rsidRPr="00C23D84">
              <w:rPr>
                <w:b/>
                <w:bCs/>
                <w:sz w:val="20"/>
                <w:szCs w:val="20"/>
                <w:lang w:eastAsia="es-ES_tradnl"/>
              </w:rPr>
              <w:t>Infraestrutura Urbana</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C6E571B" w14:textId="77777777" w:rsidR="00C23D84" w:rsidRPr="00C23D84" w:rsidRDefault="00C23D84" w:rsidP="00C23D84">
            <w:pPr>
              <w:rPr>
                <w:b/>
                <w:bCs/>
                <w:sz w:val="20"/>
                <w:szCs w:val="20"/>
                <w:lang w:eastAsia="es-ES_tradn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010746F" w14:textId="77777777" w:rsidR="00C23D84" w:rsidRPr="00C23D84" w:rsidRDefault="00C23D84" w:rsidP="00C23D84">
            <w:pPr>
              <w:rPr>
                <w:b/>
                <w:bCs/>
                <w:sz w:val="20"/>
                <w:szCs w:val="20"/>
                <w:lang w:eastAsia="es-ES_tradn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24FA70F" w14:textId="77777777" w:rsidR="00C23D84" w:rsidRPr="00C23D84" w:rsidRDefault="00C23D84" w:rsidP="00C23D84">
            <w:pPr>
              <w:rPr>
                <w:b/>
                <w:bCs/>
                <w:sz w:val="20"/>
                <w:szCs w:val="20"/>
                <w:lang w:eastAsia="es-ES_tradnl"/>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14:paraId="64C8B108" w14:textId="77777777" w:rsidR="00C23D84" w:rsidRPr="00C23D84" w:rsidRDefault="00C23D84" w:rsidP="00C23D84">
            <w:pPr>
              <w:rPr>
                <w:b/>
                <w:bCs/>
                <w:sz w:val="20"/>
                <w:szCs w:val="20"/>
                <w:lang w:eastAsia="es-ES_tradnl"/>
              </w:rPr>
            </w:pPr>
          </w:p>
        </w:tc>
      </w:tr>
      <w:tr w:rsidR="00C23D84" w:rsidRPr="00C23D84" w14:paraId="0C5A12E9"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60E6FF13" w14:textId="77777777" w:rsidR="00C23D84" w:rsidRPr="00C23D84" w:rsidRDefault="00C23D84" w:rsidP="00C23D84">
            <w:pPr>
              <w:jc w:val="center"/>
              <w:rPr>
                <w:sz w:val="20"/>
                <w:szCs w:val="20"/>
                <w:lang w:eastAsia="es-ES_tradnl"/>
              </w:rPr>
            </w:pPr>
            <w:r w:rsidRPr="00C23D84">
              <w:rPr>
                <w:sz w:val="20"/>
                <w:szCs w:val="20"/>
                <w:lang w:eastAsia="es-ES_tradnl"/>
              </w:rPr>
              <w:t>0</w:t>
            </w:r>
          </w:p>
        </w:tc>
        <w:tc>
          <w:tcPr>
            <w:tcW w:w="1417" w:type="dxa"/>
            <w:tcBorders>
              <w:top w:val="nil"/>
              <w:left w:val="single" w:sz="4" w:space="0" w:color="auto"/>
              <w:bottom w:val="nil"/>
              <w:right w:val="nil"/>
            </w:tcBorders>
            <w:shd w:val="clear" w:color="auto" w:fill="auto"/>
            <w:noWrap/>
            <w:vAlign w:val="bottom"/>
            <w:hideMark/>
          </w:tcPr>
          <w:p w14:paraId="18D45CF1"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418" w:type="dxa"/>
            <w:tcBorders>
              <w:top w:val="nil"/>
              <w:left w:val="single" w:sz="4" w:space="0" w:color="auto"/>
              <w:bottom w:val="nil"/>
              <w:right w:val="single" w:sz="4" w:space="0" w:color="auto"/>
            </w:tcBorders>
            <w:shd w:val="clear" w:color="auto" w:fill="auto"/>
            <w:noWrap/>
            <w:vAlign w:val="bottom"/>
            <w:hideMark/>
          </w:tcPr>
          <w:p w14:paraId="25FE3649" w14:textId="77777777" w:rsidR="00C23D84" w:rsidRPr="00C23D84" w:rsidRDefault="00C23D84" w:rsidP="00C23D84">
            <w:pPr>
              <w:jc w:val="right"/>
              <w:rPr>
                <w:sz w:val="20"/>
                <w:szCs w:val="20"/>
                <w:lang w:eastAsia="es-ES_tradnl"/>
              </w:rPr>
            </w:pPr>
            <w:r w:rsidRPr="00C23D84">
              <w:rPr>
                <w:sz w:val="20"/>
                <w:szCs w:val="20"/>
                <w:lang w:eastAsia="es-ES_tradnl"/>
              </w:rPr>
              <w:t xml:space="preserve">   150.000.000 </w:t>
            </w:r>
          </w:p>
        </w:tc>
        <w:tc>
          <w:tcPr>
            <w:tcW w:w="1276" w:type="dxa"/>
            <w:tcBorders>
              <w:top w:val="nil"/>
              <w:left w:val="nil"/>
              <w:bottom w:val="nil"/>
              <w:right w:val="nil"/>
            </w:tcBorders>
            <w:shd w:val="clear" w:color="auto" w:fill="auto"/>
            <w:noWrap/>
            <w:vAlign w:val="bottom"/>
            <w:hideMark/>
          </w:tcPr>
          <w:p w14:paraId="247552DB"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5" w:type="dxa"/>
            <w:tcBorders>
              <w:top w:val="nil"/>
              <w:left w:val="single" w:sz="4" w:space="0" w:color="auto"/>
              <w:bottom w:val="nil"/>
              <w:right w:val="nil"/>
            </w:tcBorders>
            <w:shd w:val="clear" w:color="auto" w:fill="auto"/>
            <w:noWrap/>
            <w:vAlign w:val="bottom"/>
            <w:hideMark/>
          </w:tcPr>
          <w:p w14:paraId="43F86836" w14:textId="77777777" w:rsidR="00C23D84" w:rsidRPr="00C23D84" w:rsidRDefault="00C23D84" w:rsidP="00C23D84">
            <w:pPr>
              <w:jc w:val="right"/>
              <w:rPr>
                <w:sz w:val="20"/>
                <w:szCs w:val="20"/>
                <w:lang w:eastAsia="es-ES_tradnl"/>
              </w:rPr>
            </w:pPr>
            <w:r w:rsidRPr="00C23D84">
              <w:rPr>
                <w:sz w:val="20"/>
                <w:szCs w:val="20"/>
                <w:lang w:eastAsia="es-ES_tradnl"/>
              </w:rPr>
              <w:t xml:space="preserve">  150.000.000 </w:t>
            </w:r>
          </w:p>
        </w:tc>
        <w:tc>
          <w:tcPr>
            <w:tcW w:w="1276" w:type="dxa"/>
            <w:tcBorders>
              <w:top w:val="nil"/>
              <w:left w:val="single" w:sz="4" w:space="0" w:color="auto"/>
              <w:bottom w:val="nil"/>
              <w:right w:val="single" w:sz="4" w:space="0" w:color="auto"/>
            </w:tcBorders>
            <w:shd w:val="clear" w:color="auto" w:fill="auto"/>
            <w:noWrap/>
            <w:vAlign w:val="bottom"/>
            <w:hideMark/>
          </w:tcPr>
          <w:p w14:paraId="2BC2B27D" w14:textId="633B5AC2" w:rsidR="00C23D84" w:rsidRPr="0037154D" w:rsidRDefault="00C23D84" w:rsidP="00C23D84">
            <w:pPr>
              <w:jc w:val="right"/>
              <w:rPr>
                <w:bCs/>
                <w:sz w:val="20"/>
                <w:szCs w:val="20"/>
                <w:lang w:eastAsia="es-ES_tradnl"/>
              </w:rPr>
            </w:pPr>
            <w:r w:rsidRPr="0037154D">
              <w:rPr>
                <w:bCs/>
                <w:sz w:val="20"/>
                <w:szCs w:val="20"/>
                <w:lang w:eastAsia="es-ES_tradnl"/>
              </w:rPr>
              <w:t>(150.000.000)</w:t>
            </w:r>
          </w:p>
        </w:tc>
        <w:tc>
          <w:tcPr>
            <w:tcW w:w="1316" w:type="dxa"/>
            <w:tcBorders>
              <w:top w:val="nil"/>
              <w:left w:val="nil"/>
              <w:bottom w:val="nil"/>
              <w:right w:val="single" w:sz="4" w:space="0" w:color="auto"/>
            </w:tcBorders>
            <w:shd w:val="clear" w:color="auto" w:fill="auto"/>
            <w:noWrap/>
            <w:vAlign w:val="bottom"/>
            <w:hideMark/>
          </w:tcPr>
          <w:p w14:paraId="67463B33" w14:textId="512790AB" w:rsidR="00C23D84" w:rsidRPr="00C23D84" w:rsidRDefault="00C23D84" w:rsidP="00C23D84">
            <w:pPr>
              <w:jc w:val="right"/>
              <w:rPr>
                <w:sz w:val="20"/>
                <w:szCs w:val="20"/>
                <w:lang w:eastAsia="es-ES_tradnl"/>
              </w:rPr>
            </w:pPr>
            <w:r w:rsidRPr="00C23D84">
              <w:rPr>
                <w:sz w:val="20"/>
                <w:szCs w:val="20"/>
                <w:lang w:eastAsia="es-ES_tradnl"/>
              </w:rPr>
              <w:t>(150.000.000)</w:t>
            </w:r>
          </w:p>
        </w:tc>
      </w:tr>
      <w:tr w:rsidR="00C23D84" w:rsidRPr="00C23D84" w14:paraId="285C1541"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76942006" w14:textId="77777777" w:rsidR="00C23D84" w:rsidRPr="00C23D84" w:rsidRDefault="00C23D84" w:rsidP="00C23D84">
            <w:pPr>
              <w:jc w:val="center"/>
              <w:rPr>
                <w:sz w:val="20"/>
                <w:szCs w:val="20"/>
                <w:lang w:eastAsia="es-ES_tradnl"/>
              </w:rPr>
            </w:pPr>
            <w:r w:rsidRPr="00C23D84">
              <w:rPr>
                <w:sz w:val="20"/>
                <w:szCs w:val="20"/>
                <w:lang w:eastAsia="es-ES_tradnl"/>
              </w:rPr>
              <w:t>1</w:t>
            </w:r>
          </w:p>
        </w:tc>
        <w:tc>
          <w:tcPr>
            <w:tcW w:w="1417" w:type="dxa"/>
            <w:tcBorders>
              <w:top w:val="nil"/>
              <w:left w:val="single" w:sz="4" w:space="0" w:color="auto"/>
              <w:bottom w:val="nil"/>
              <w:right w:val="nil"/>
            </w:tcBorders>
            <w:shd w:val="clear" w:color="auto" w:fill="auto"/>
            <w:noWrap/>
            <w:vAlign w:val="bottom"/>
            <w:hideMark/>
          </w:tcPr>
          <w:p w14:paraId="2B9D8CE7"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56334405"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7C56650" w14:textId="5A400765"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AF2AD2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AE9A3D0"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403E1298" w14:textId="19D46B99" w:rsidR="00C23D84" w:rsidRPr="00C23D84" w:rsidRDefault="00C23D84" w:rsidP="00C23D84">
            <w:pPr>
              <w:jc w:val="right"/>
              <w:rPr>
                <w:sz w:val="20"/>
                <w:szCs w:val="20"/>
                <w:lang w:eastAsia="es-ES_tradnl"/>
              </w:rPr>
            </w:pPr>
            <w:r w:rsidRPr="00C23D84">
              <w:rPr>
                <w:sz w:val="20"/>
                <w:szCs w:val="20"/>
                <w:lang w:eastAsia="es-ES_tradnl"/>
              </w:rPr>
              <w:t xml:space="preserve"> 17.930.194 </w:t>
            </w:r>
          </w:p>
        </w:tc>
      </w:tr>
      <w:tr w:rsidR="00C23D84" w:rsidRPr="00C23D84" w14:paraId="1A3AB395"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6FA835C1" w14:textId="77777777" w:rsidR="00C23D84" w:rsidRPr="00C23D84" w:rsidRDefault="00C23D84" w:rsidP="00C23D84">
            <w:pPr>
              <w:jc w:val="center"/>
              <w:rPr>
                <w:sz w:val="20"/>
                <w:szCs w:val="20"/>
                <w:lang w:eastAsia="es-ES_tradnl"/>
              </w:rPr>
            </w:pPr>
            <w:r w:rsidRPr="00C23D84">
              <w:rPr>
                <w:sz w:val="20"/>
                <w:szCs w:val="20"/>
                <w:lang w:eastAsia="es-ES_tradnl"/>
              </w:rPr>
              <w:t>2</w:t>
            </w:r>
          </w:p>
        </w:tc>
        <w:tc>
          <w:tcPr>
            <w:tcW w:w="1417" w:type="dxa"/>
            <w:tcBorders>
              <w:top w:val="nil"/>
              <w:left w:val="single" w:sz="4" w:space="0" w:color="auto"/>
              <w:bottom w:val="nil"/>
              <w:right w:val="nil"/>
            </w:tcBorders>
            <w:shd w:val="clear" w:color="auto" w:fill="auto"/>
            <w:noWrap/>
            <w:vAlign w:val="bottom"/>
            <w:hideMark/>
          </w:tcPr>
          <w:p w14:paraId="23231078"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133B9FE4"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7171AE90" w14:textId="267CE22E"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142C81E"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6A03FFD6"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367AA5E3" w14:textId="005DF8D4" w:rsidR="00C23D84" w:rsidRPr="00C23D84" w:rsidRDefault="00C23D84" w:rsidP="00C23D84">
            <w:pPr>
              <w:jc w:val="right"/>
              <w:rPr>
                <w:sz w:val="20"/>
                <w:szCs w:val="20"/>
                <w:lang w:eastAsia="es-ES_tradnl"/>
              </w:rPr>
            </w:pPr>
            <w:r w:rsidRPr="00C23D84">
              <w:rPr>
                <w:sz w:val="20"/>
                <w:szCs w:val="20"/>
                <w:lang w:eastAsia="es-ES_tradnl"/>
              </w:rPr>
              <w:t xml:space="preserve">16.009.102 </w:t>
            </w:r>
          </w:p>
        </w:tc>
      </w:tr>
      <w:tr w:rsidR="00C23D84" w:rsidRPr="00C23D84" w14:paraId="5BD5FBBE"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590824DB" w14:textId="77777777" w:rsidR="00C23D84" w:rsidRPr="00C23D84" w:rsidRDefault="00C23D84" w:rsidP="00C23D84">
            <w:pPr>
              <w:jc w:val="center"/>
              <w:rPr>
                <w:sz w:val="20"/>
                <w:szCs w:val="20"/>
                <w:lang w:eastAsia="es-ES_tradnl"/>
              </w:rPr>
            </w:pPr>
            <w:r w:rsidRPr="00C23D84">
              <w:rPr>
                <w:sz w:val="20"/>
                <w:szCs w:val="20"/>
                <w:lang w:eastAsia="es-ES_tradnl"/>
              </w:rPr>
              <w:t>3</w:t>
            </w:r>
          </w:p>
        </w:tc>
        <w:tc>
          <w:tcPr>
            <w:tcW w:w="1417" w:type="dxa"/>
            <w:tcBorders>
              <w:top w:val="nil"/>
              <w:left w:val="single" w:sz="4" w:space="0" w:color="auto"/>
              <w:bottom w:val="nil"/>
              <w:right w:val="nil"/>
            </w:tcBorders>
            <w:shd w:val="clear" w:color="auto" w:fill="auto"/>
            <w:noWrap/>
            <w:vAlign w:val="bottom"/>
            <w:hideMark/>
          </w:tcPr>
          <w:p w14:paraId="287ADB93"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0C464D1A"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008A8DA" w14:textId="309A6F1D"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674274D5"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7B88EDB6"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4F1460E4" w14:textId="56F1A0BB" w:rsidR="00C23D84" w:rsidRPr="00C23D84" w:rsidRDefault="00C23D84" w:rsidP="00C23D84">
            <w:pPr>
              <w:jc w:val="right"/>
              <w:rPr>
                <w:sz w:val="20"/>
                <w:szCs w:val="20"/>
                <w:lang w:eastAsia="es-ES_tradnl"/>
              </w:rPr>
            </w:pPr>
            <w:r w:rsidRPr="00C23D84">
              <w:rPr>
                <w:sz w:val="20"/>
                <w:szCs w:val="20"/>
                <w:lang w:eastAsia="es-ES_tradnl"/>
              </w:rPr>
              <w:t xml:space="preserve">14.293.841 </w:t>
            </w:r>
          </w:p>
        </w:tc>
      </w:tr>
      <w:tr w:rsidR="00C23D84" w:rsidRPr="00C23D84" w14:paraId="2CB755B3"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3B279DF6" w14:textId="77777777" w:rsidR="00C23D84" w:rsidRPr="00C23D84" w:rsidRDefault="00C23D84" w:rsidP="00C23D84">
            <w:pPr>
              <w:jc w:val="center"/>
              <w:rPr>
                <w:sz w:val="20"/>
                <w:szCs w:val="20"/>
                <w:lang w:eastAsia="es-ES_tradnl"/>
              </w:rPr>
            </w:pPr>
            <w:r w:rsidRPr="00C23D84">
              <w:rPr>
                <w:sz w:val="20"/>
                <w:szCs w:val="20"/>
                <w:lang w:eastAsia="es-ES_tradnl"/>
              </w:rPr>
              <w:t>4</w:t>
            </w:r>
          </w:p>
        </w:tc>
        <w:tc>
          <w:tcPr>
            <w:tcW w:w="1417" w:type="dxa"/>
            <w:tcBorders>
              <w:top w:val="nil"/>
              <w:left w:val="single" w:sz="4" w:space="0" w:color="auto"/>
              <w:bottom w:val="nil"/>
              <w:right w:val="nil"/>
            </w:tcBorders>
            <w:shd w:val="clear" w:color="auto" w:fill="auto"/>
            <w:noWrap/>
            <w:vAlign w:val="bottom"/>
            <w:hideMark/>
          </w:tcPr>
          <w:p w14:paraId="79E3BC75"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30C1C965"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1557E8F5" w14:textId="746FE21F"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6890BA7F"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134F7C85"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6B68C0BF" w14:textId="2E0722E9" w:rsidR="00C23D84" w:rsidRPr="00C23D84" w:rsidRDefault="00C23D84" w:rsidP="00C23D84">
            <w:pPr>
              <w:jc w:val="right"/>
              <w:rPr>
                <w:sz w:val="20"/>
                <w:szCs w:val="20"/>
                <w:lang w:eastAsia="es-ES_tradnl"/>
              </w:rPr>
            </w:pPr>
            <w:r w:rsidRPr="00C23D84">
              <w:rPr>
                <w:sz w:val="20"/>
                <w:szCs w:val="20"/>
                <w:lang w:eastAsia="es-ES_tradnl"/>
              </w:rPr>
              <w:t xml:space="preserve">12.762.358 </w:t>
            </w:r>
          </w:p>
        </w:tc>
      </w:tr>
      <w:tr w:rsidR="00C23D84" w:rsidRPr="00C23D84" w14:paraId="05AD7A01"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105F86AD" w14:textId="77777777" w:rsidR="00C23D84" w:rsidRPr="00C23D84" w:rsidRDefault="00C23D84" w:rsidP="00C23D84">
            <w:pPr>
              <w:jc w:val="center"/>
              <w:rPr>
                <w:sz w:val="20"/>
                <w:szCs w:val="20"/>
                <w:lang w:eastAsia="es-ES_tradnl"/>
              </w:rPr>
            </w:pPr>
            <w:r w:rsidRPr="00C23D84">
              <w:rPr>
                <w:sz w:val="20"/>
                <w:szCs w:val="20"/>
                <w:lang w:eastAsia="es-ES_tradnl"/>
              </w:rPr>
              <w:t>5</w:t>
            </w:r>
          </w:p>
        </w:tc>
        <w:tc>
          <w:tcPr>
            <w:tcW w:w="1417" w:type="dxa"/>
            <w:tcBorders>
              <w:top w:val="nil"/>
              <w:left w:val="single" w:sz="4" w:space="0" w:color="auto"/>
              <w:bottom w:val="nil"/>
              <w:right w:val="nil"/>
            </w:tcBorders>
            <w:shd w:val="clear" w:color="auto" w:fill="auto"/>
            <w:noWrap/>
            <w:vAlign w:val="bottom"/>
            <w:hideMark/>
          </w:tcPr>
          <w:p w14:paraId="3BBE5BBC"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10D220AE"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683C5D78" w14:textId="731573FB"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6EDAAF84"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568C3C82"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5CFA3419" w14:textId="610713DF" w:rsidR="00C23D84" w:rsidRPr="00C23D84" w:rsidRDefault="00C23D84" w:rsidP="00C23D84">
            <w:pPr>
              <w:jc w:val="right"/>
              <w:rPr>
                <w:sz w:val="20"/>
                <w:szCs w:val="20"/>
                <w:lang w:eastAsia="es-ES_tradnl"/>
              </w:rPr>
            </w:pPr>
            <w:r w:rsidRPr="00C23D84">
              <w:rPr>
                <w:sz w:val="20"/>
                <w:szCs w:val="20"/>
                <w:lang w:eastAsia="es-ES_tradnl"/>
              </w:rPr>
              <w:t xml:space="preserve"> 11.394.962 </w:t>
            </w:r>
          </w:p>
        </w:tc>
      </w:tr>
      <w:tr w:rsidR="00C23D84" w:rsidRPr="00C23D84" w14:paraId="6BE36F29"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6B2E2073" w14:textId="77777777" w:rsidR="00C23D84" w:rsidRPr="00C23D84" w:rsidRDefault="00C23D84" w:rsidP="00C23D84">
            <w:pPr>
              <w:jc w:val="center"/>
              <w:rPr>
                <w:sz w:val="20"/>
                <w:szCs w:val="20"/>
                <w:lang w:eastAsia="es-ES_tradnl"/>
              </w:rPr>
            </w:pPr>
            <w:r w:rsidRPr="00C23D84">
              <w:rPr>
                <w:sz w:val="20"/>
                <w:szCs w:val="20"/>
                <w:lang w:eastAsia="es-ES_tradnl"/>
              </w:rPr>
              <w:t>6</w:t>
            </w:r>
          </w:p>
        </w:tc>
        <w:tc>
          <w:tcPr>
            <w:tcW w:w="1417" w:type="dxa"/>
            <w:tcBorders>
              <w:top w:val="nil"/>
              <w:left w:val="single" w:sz="4" w:space="0" w:color="auto"/>
              <w:bottom w:val="nil"/>
              <w:right w:val="nil"/>
            </w:tcBorders>
            <w:shd w:val="clear" w:color="auto" w:fill="auto"/>
            <w:noWrap/>
            <w:vAlign w:val="bottom"/>
            <w:hideMark/>
          </w:tcPr>
          <w:p w14:paraId="639FBC6F"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020CD44E"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41396FFB" w14:textId="52778DAF"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5389BA24"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65B6CC45"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30C76110" w14:textId="2AF54329" w:rsidR="00C23D84" w:rsidRPr="00C23D84" w:rsidRDefault="00C23D84" w:rsidP="00C23D84">
            <w:pPr>
              <w:jc w:val="right"/>
              <w:rPr>
                <w:sz w:val="20"/>
                <w:szCs w:val="20"/>
                <w:lang w:eastAsia="es-ES_tradnl"/>
              </w:rPr>
            </w:pPr>
            <w:r w:rsidRPr="00C23D84">
              <w:rPr>
                <w:sz w:val="20"/>
                <w:szCs w:val="20"/>
                <w:lang w:eastAsia="es-ES_tradnl"/>
              </w:rPr>
              <w:t xml:space="preserve">10.174.073 </w:t>
            </w:r>
          </w:p>
        </w:tc>
      </w:tr>
      <w:tr w:rsidR="00C23D84" w:rsidRPr="00C23D84" w14:paraId="2A52CE0C"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0F2C7B9F" w14:textId="77777777" w:rsidR="00C23D84" w:rsidRPr="00C23D84" w:rsidRDefault="00C23D84" w:rsidP="00C23D84">
            <w:pPr>
              <w:jc w:val="center"/>
              <w:rPr>
                <w:sz w:val="20"/>
                <w:szCs w:val="20"/>
                <w:lang w:eastAsia="es-ES_tradnl"/>
              </w:rPr>
            </w:pPr>
            <w:r w:rsidRPr="00C23D84">
              <w:rPr>
                <w:sz w:val="20"/>
                <w:szCs w:val="20"/>
                <w:lang w:eastAsia="es-ES_tradnl"/>
              </w:rPr>
              <w:t>7</w:t>
            </w:r>
          </w:p>
        </w:tc>
        <w:tc>
          <w:tcPr>
            <w:tcW w:w="1417" w:type="dxa"/>
            <w:tcBorders>
              <w:top w:val="nil"/>
              <w:left w:val="single" w:sz="4" w:space="0" w:color="auto"/>
              <w:bottom w:val="nil"/>
              <w:right w:val="nil"/>
            </w:tcBorders>
            <w:shd w:val="clear" w:color="auto" w:fill="auto"/>
            <w:noWrap/>
            <w:vAlign w:val="bottom"/>
            <w:hideMark/>
          </w:tcPr>
          <w:p w14:paraId="388F42AD"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6AFDBE5D"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237CD59F" w14:textId="70D0E1DD"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071BF48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5680A89F"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20D1C3D7" w14:textId="098BC4D8" w:rsidR="00C23D84" w:rsidRPr="00C23D84" w:rsidRDefault="00C23D84" w:rsidP="00C23D84">
            <w:pPr>
              <w:jc w:val="right"/>
              <w:rPr>
                <w:sz w:val="20"/>
                <w:szCs w:val="20"/>
                <w:lang w:eastAsia="es-ES_tradnl"/>
              </w:rPr>
            </w:pPr>
            <w:r w:rsidRPr="00C23D84">
              <w:rPr>
                <w:sz w:val="20"/>
                <w:szCs w:val="20"/>
                <w:lang w:eastAsia="es-ES_tradnl"/>
              </w:rPr>
              <w:t xml:space="preserve">  9.083.994 </w:t>
            </w:r>
          </w:p>
        </w:tc>
      </w:tr>
      <w:tr w:rsidR="00C23D84" w:rsidRPr="00C23D84" w14:paraId="20973347" w14:textId="77777777" w:rsidTr="00C23D84">
        <w:trPr>
          <w:trHeight w:val="20"/>
          <w:jc w:val="center"/>
        </w:trPr>
        <w:tc>
          <w:tcPr>
            <w:tcW w:w="709" w:type="dxa"/>
            <w:tcBorders>
              <w:top w:val="nil"/>
              <w:left w:val="single" w:sz="4" w:space="0" w:color="auto"/>
              <w:bottom w:val="nil"/>
              <w:right w:val="single" w:sz="4" w:space="0" w:color="auto"/>
            </w:tcBorders>
            <w:shd w:val="clear" w:color="auto" w:fill="auto"/>
            <w:noWrap/>
            <w:vAlign w:val="bottom"/>
            <w:hideMark/>
          </w:tcPr>
          <w:p w14:paraId="45B76C04" w14:textId="77777777" w:rsidR="00C23D84" w:rsidRPr="00C23D84" w:rsidRDefault="00C23D84" w:rsidP="00C23D84">
            <w:pPr>
              <w:jc w:val="center"/>
              <w:rPr>
                <w:sz w:val="20"/>
                <w:szCs w:val="20"/>
                <w:lang w:eastAsia="es-ES_tradnl"/>
              </w:rPr>
            </w:pPr>
            <w:r w:rsidRPr="00C23D84">
              <w:rPr>
                <w:sz w:val="20"/>
                <w:szCs w:val="20"/>
                <w:lang w:eastAsia="es-ES_tradnl"/>
              </w:rPr>
              <w:t>8</w:t>
            </w:r>
          </w:p>
        </w:tc>
        <w:tc>
          <w:tcPr>
            <w:tcW w:w="1417" w:type="dxa"/>
            <w:tcBorders>
              <w:top w:val="nil"/>
              <w:left w:val="nil"/>
              <w:bottom w:val="nil"/>
              <w:right w:val="nil"/>
            </w:tcBorders>
            <w:shd w:val="clear" w:color="auto" w:fill="auto"/>
            <w:noWrap/>
            <w:vAlign w:val="bottom"/>
            <w:hideMark/>
          </w:tcPr>
          <w:p w14:paraId="28B79E23"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273A5F89"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56FD4CD" w14:textId="6DD95E19"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2E4381A2"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6ED0F06D"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60A477DD" w14:textId="2359E3DC" w:rsidR="00C23D84" w:rsidRPr="00C23D84" w:rsidRDefault="00C23D84" w:rsidP="00C23D84">
            <w:pPr>
              <w:jc w:val="right"/>
              <w:rPr>
                <w:sz w:val="20"/>
                <w:szCs w:val="20"/>
                <w:lang w:eastAsia="es-ES_tradnl"/>
              </w:rPr>
            </w:pPr>
            <w:r w:rsidRPr="00C23D84">
              <w:rPr>
                <w:sz w:val="20"/>
                <w:szCs w:val="20"/>
                <w:lang w:eastAsia="es-ES_tradnl"/>
              </w:rPr>
              <w:t xml:space="preserve"> 8.110.709 </w:t>
            </w:r>
          </w:p>
        </w:tc>
      </w:tr>
      <w:tr w:rsidR="00C23D84" w:rsidRPr="00C23D84" w14:paraId="571EB725"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6396E409" w14:textId="77777777" w:rsidR="00C23D84" w:rsidRPr="00C23D84" w:rsidRDefault="00C23D84" w:rsidP="00C23D84">
            <w:pPr>
              <w:jc w:val="center"/>
              <w:rPr>
                <w:sz w:val="20"/>
                <w:szCs w:val="20"/>
                <w:lang w:eastAsia="es-ES_tradnl"/>
              </w:rPr>
            </w:pPr>
            <w:r w:rsidRPr="00C23D84">
              <w:rPr>
                <w:sz w:val="20"/>
                <w:szCs w:val="20"/>
                <w:lang w:eastAsia="es-ES_tradnl"/>
              </w:rPr>
              <w:t>9</w:t>
            </w:r>
          </w:p>
        </w:tc>
        <w:tc>
          <w:tcPr>
            <w:tcW w:w="1417" w:type="dxa"/>
            <w:tcBorders>
              <w:top w:val="nil"/>
              <w:left w:val="single" w:sz="4" w:space="0" w:color="auto"/>
              <w:bottom w:val="nil"/>
              <w:right w:val="nil"/>
            </w:tcBorders>
            <w:shd w:val="clear" w:color="auto" w:fill="auto"/>
            <w:noWrap/>
            <w:vAlign w:val="bottom"/>
            <w:hideMark/>
          </w:tcPr>
          <w:p w14:paraId="2EB724C8"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430ADBA1"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12989A90" w14:textId="31CB1A22"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036E4F72"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39EA86AE"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753D98E0" w14:textId="6853B3EB" w:rsidR="00C23D84" w:rsidRPr="00C23D84" w:rsidRDefault="00C23D84" w:rsidP="00C23D84">
            <w:pPr>
              <w:jc w:val="right"/>
              <w:rPr>
                <w:sz w:val="20"/>
                <w:szCs w:val="20"/>
                <w:lang w:eastAsia="es-ES_tradnl"/>
              </w:rPr>
            </w:pPr>
            <w:r w:rsidRPr="00C23D84">
              <w:rPr>
                <w:sz w:val="20"/>
                <w:szCs w:val="20"/>
                <w:lang w:eastAsia="es-ES_tradnl"/>
              </w:rPr>
              <w:t xml:space="preserve"> 7.241.705 </w:t>
            </w:r>
          </w:p>
        </w:tc>
      </w:tr>
      <w:tr w:rsidR="00C23D84" w:rsidRPr="00C23D84" w14:paraId="14BB452A"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5064E453" w14:textId="77777777" w:rsidR="00C23D84" w:rsidRPr="00C23D84" w:rsidRDefault="00C23D84" w:rsidP="00C23D84">
            <w:pPr>
              <w:jc w:val="center"/>
              <w:rPr>
                <w:sz w:val="20"/>
                <w:szCs w:val="20"/>
                <w:lang w:eastAsia="es-ES_tradnl"/>
              </w:rPr>
            </w:pPr>
            <w:r w:rsidRPr="00C23D84">
              <w:rPr>
                <w:sz w:val="20"/>
                <w:szCs w:val="20"/>
                <w:lang w:eastAsia="es-ES_tradnl"/>
              </w:rPr>
              <w:t>10</w:t>
            </w:r>
          </w:p>
        </w:tc>
        <w:tc>
          <w:tcPr>
            <w:tcW w:w="1417" w:type="dxa"/>
            <w:tcBorders>
              <w:top w:val="nil"/>
              <w:left w:val="single" w:sz="4" w:space="0" w:color="auto"/>
              <w:bottom w:val="nil"/>
              <w:right w:val="nil"/>
            </w:tcBorders>
            <w:shd w:val="clear" w:color="auto" w:fill="auto"/>
            <w:noWrap/>
            <w:vAlign w:val="bottom"/>
            <w:hideMark/>
          </w:tcPr>
          <w:p w14:paraId="499834D8"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6F302380"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24CEC7F5" w14:textId="0D70FDD5"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2BD9CF6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5DF6949B"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57AFF79E" w14:textId="345C59E9" w:rsidR="00C23D84" w:rsidRPr="00C23D84" w:rsidRDefault="00C23D84" w:rsidP="00C23D84">
            <w:pPr>
              <w:jc w:val="right"/>
              <w:rPr>
                <w:sz w:val="20"/>
                <w:szCs w:val="20"/>
                <w:lang w:eastAsia="es-ES_tradnl"/>
              </w:rPr>
            </w:pPr>
            <w:r w:rsidRPr="00C23D84">
              <w:rPr>
                <w:sz w:val="20"/>
                <w:szCs w:val="20"/>
                <w:lang w:eastAsia="es-ES_tradnl"/>
              </w:rPr>
              <w:t xml:space="preserve"> 6.465.808 </w:t>
            </w:r>
          </w:p>
        </w:tc>
      </w:tr>
      <w:tr w:rsidR="00C23D84" w:rsidRPr="00C23D84" w14:paraId="180EE6E8"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6F590AC9" w14:textId="77777777" w:rsidR="00C23D84" w:rsidRPr="00C23D84" w:rsidRDefault="00C23D84" w:rsidP="00C23D84">
            <w:pPr>
              <w:jc w:val="center"/>
              <w:rPr>
                <w:sz w:val="20"/>
                <w:szCs w:val="20"/>
                <w:lang w:eastAsia="es-ES_tradnl"/>
              </w:rPr>
            </w:pPr>
            <w:r w:rsidRPr="00C23D84">
              <w:rPr>
                <w:sz w:val="20"/>
                <w:szCs w:val="20"/>
                <w:lang w:eastAsia="es-ES_tradnl"/>
              </w:rPr>
              <w:t>11</w:t>
            </w:r>
          </w:p>
        </w:tc>
        <w:tc>
          <w:tcPr>
            <w:tcW w:w="1417" w:type="dxa"/>
            <w:tcBorders>
              <w:top w:val="nil"/>
              <w:left w:val="single" w:sz="4" w:space="0" w:color="auto"/>
              <w:bottom w:val="nil"/>
              <w:right w:val="nil"/>
            </w:tcBorders>
            <w:shd w:val="clear" w:color="auto" w:fill="auto"/>
            <w:noWrap/>
            <w:vAlign w:val="bottom"/>
            <w:hideMark/>
          </w:tcPr>
          <w:p w14:paraId="45FFB981"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7E7C66B2"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57CBCE5" w14:textId="362ABB44"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1D6744D5"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1DC8563B"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29A0C76A" w14:textId="1B49A684" w:rsidR="00C23D84" w:rsidRPr="00C23D84" w:rsidRDefault="00C23D84" w:rsidP="00C23D84">
            <w:pPr>
              <w:jc w:val="right"/>
              <w:rPr>
                <w:sz w:val="20"/>
                <w:szCs w:val="20"/>
                <w:lang w:eastAsia="es-ES_tradnl"/>
              </w:rPr>
            </w:pPr>
            <w:r w:rsidRPr="00C23D84">
              <w:rPr>
                <w:sz w:val="20"/>
                <w:szCs w:val="20"/>
                <w:lang w:eastAsia="es-ES_tradnl"/>
              </w:rPr>
              <w:t xml:space="preserve">  5.773.043 </w:t>
            </w:r>
          </w:p>
        </w:tc>
      </w:tr>
      <w:tr w:rsidR="00C23D84" w:rsidRPr="00C23D84" w14:paraId="5D81CCF0"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0EBD0B01" w14:textId="77777777" w:rsidR="00C23D84" w:rsidRPr="00C23D84" w:rsidRDefault="00C23D84" w:rsidP="00C23D84">
            <w:pPr>
              <w:jc w:val="center"/>
              <w:rPr>
                <w:sz w:val="20"/>
                <w:szCs w:val="20"/>
                <w:lang w:eastAsia="es-ES_tradnl"/>
              </w:rPr>
            </w:pPr>
            <w:r w:rsidRPr="00C23D84">
              <w:rPr>
                <w:sz w:val="20"/>
                <w:szCs w:val="20"/>
                <w:lang w:eastAsia="es-ES_tradnl"/>
              </w:rPr>
              <w:t>12</w:t>
            </w:r>
          </w:p>
        </w:tc>
        <w:tc>
          <w:tcPr>
            <w:tcW w:w="1417" w:type="dxa"/>
            <w:tcBorders>
              <w:top w:val="nil"/>
              <w:left w:val="single" w:sz="4" w:space="0" w:color="auto"/>
              <w:bottom w:val="nil"/>
              <w:right w:val="nil"/>
            </w:tcBorders>
            <w:shd w:val="clear" w:color="auto" w:fill="auto"/>
            <w:noWrap/>
            <w:vAlign w:val="bottom"/>
            <w:hideMark/>
          </w:tcPr>
          <w:p w14:paraId="055BEC19"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327D408B"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A21D696" w14:textId="7FAE1F4D"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4F31F3E9"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4A670D0F"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6E6CC300" w14:textId="537680F7" w:rsidR="00C23D84" w:rsidRPr="00C23D84" w:rsidRDefault="00C23D84" w:rsidP="00C23D84">
            <w:pPr>
              <w:jc w:val="right"/>
              <w:rPr>
                <w:sz w:val="20"/>
                <w:szCs w:val="20"/>
                <w:lang w:eastAsia="es-ES_tradnl"/>
              </w:rPr>
            </w:pPr>
            <w:r w:rsidRPr="00C23D84">
              <w:rPr>
                <w:sz w:val="20"/>
                <w:szCs w:val="20"/>
                <w:lang w:eastAsia="es-ES_tradnl"/>
              </w:rPr>
              <w:t xml:space="preserve"> 5.154.502 </w:t>
            </w:r>
          </w:p>
        </w:tc>
      </w:tr>
      <w:tr w:rsidR="00C23D84" w:rsidRPr="00C23D84" w14:paraId="5DA418D4"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579FE947" w14:textId="77777777" w:rsidR="00C23D84" w:rsidRPr="00C23D84" w:rsidRDefault="00C23D84" w:rsidP="00C23D84">
            <w:pPr>
              <w:jc w:val="center"/>
              <w:rPr>
                <w:sz w:val="20"/>
                <w:szCs w:val="20"/>
                <w:lang w:eastAsia="es-ES_tradnl"/>
              </w:rPr>
            </w:pPr>
            <w:r w:rsidRPr="00C23D84">
              <w:rPr>
                <w:sz w:val="20"/>
                <w:szCs w:val="20"/>
                <w:lang w:eastAsia="es-ES_tradnl"/>
              </w:rPr>
              <w:t>13</w:t>
            </w:r>
          </w:p>
        </w:tc>
        <w:tc>
          <w:tcPr>
            <w:tcW w:w="1417" w:type="dxa"/>
            <w:tcBorders>
              <w:top w:val="nil"/>
              <w:left w:val="single" w:sz="4" w:space="0" w:color="auto"/>
              <w:bottom w:val="nil"/>
              <w:right w:val="nil"/>
            </w:tcBorders>
            <w:shd w:val="clear" w:color="auto" w:fill="auto"/>
            <w:noWrap/>
            <w:vAlign w:val="bottom"/>
            <w:hideMark/>
          </w:tcPr>
          <w:p w14:paraId="2CC53DAF"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25DC23D7"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0957AA9A" w14:textId="3A80F42E"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033891F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2C44772A"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599C5635" w14:textId="0FC358CA" w:rsidR="00C23D84" w:rsidRPr="00C23D84" w:rsidRDefault="00C23D84" w:rsidP="00C23D84">
            <w:pPr>
              <w:jc w:val="right"/>
              <w:rPr>
                <w:sz w:val="20"/>
                <w:szCs w:val="20"/>
                <w:lang w:eastAsia="es-ES_tradnl"/>
              </w:rPr>
            </w:pPr>
            <w:r w:rsidRPr="00C23D84">
              <w:rPr>
                <w:sz w:val="20"/>
                <w:szCs w:val="20"/>
                <w:lang w:eastAsia="es-ES_tradnl"/>
              </w:rPr>
              <w:t xml:space="preserve"> 4.602.234 </w:t>
            </w:r>
          </w:p>
        </w:tc>
      </w:tr>
      <w:tr w:rsidR="00C23D84" w:rsidRPr="00C23D84" w14:paraId="7E19EADB"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7B59543B" w14:textId="77777777" w:rsidR="00C23D84" w:rsidRPr="00C23D84" w:rsidRDefault="00C23D84" w:rsidP="00C23D84">
            <w:pPr>
              <w:jc w:val="center"/>
              <w:rPr>
                <w:sz w:val="20"/>
                <w:szCs w:val="20"/>
                <w:lang w:eastAsia="es-ES_tradnl"/>
              </w:rPr>
            </w:pPr>
            <w:r w:rsidRPr="00C23D84">
              <w:rPr>
                <w:sz w:val="20"/>
                <w:szCs w:val="20"/>
                <w:lang w:eastAsia="es-ES_tradnl"/>
              </w:rPr>
              <w:t>14</w:t>
            </w:r>
          </w:p>
        </w:tc>
        <w:tc>
          <w:tcPr>
            <w:tcW w:w="1417" w:type="dxa"/>
            <w:tcBorders>
              <w:top w:val="nil"/>
              <w:left w:val="single" w:sz="4" w:space="0" w:color="auto"/>
              <w:bottom w:val="nil"/>
              <w:right w:val="nil"/>
            </w:tcBorders>
            <w:shd w:val="clear" w:color="auto" w:fill="auto"/>
            <w:noWrap/>
            <w:vAlign w:val="bottom"/>
            <w:hideMark/>
          </w:tcPr>
          <w:p w14:paraId="2D0145C2"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24DDF3BA"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71DBEEA6" w14:textId="3105133E" w:rsidR="00C23D84" w:rsidRPr="00C23D84" w:rsidRDefault="00C23D84" w:rsidP="00C23D84">
            <w:pPr>
              <w:jc w:val="right"/>
              <w:rPr>
                <w:sz w:val="20"/>
                <w:szCs w:val="20"/>
                <w:lang w:eastAsia="es-ES_tradnl"/>
              </w:rPr>
            </w:pPr>
            <w:r w:rsidRPr="00C23D84">
              <w:rPr>
                <w:sz w:val="20"/>
                <w:szCs w:val="20"/>
                <w:lang w:eastAsia="es-ES_tradnl"/>
              </w:rPr>
              <w:t xml:space="preserve">22.500.000 </w:t>
            </w:r>
          </w:p>
        </w:tc>
        <w:tc>
          <w:tcPr>
            <w:tcW w:w="1275" w:type="dxa"/>
            <w:tcBorders>
              <w:top w:val="nil"/>
              <w:left w:val="single" w:sz="4" w:space="0" w:color="auto"/>
              <w:bottom w:val="nil"/>
              <w:right w:val="nil"/>
            </w:tcBorders>
            <w:shd w:val="clear" w:color="auto" w:fill="auto"/>
            <w:noWrap/>
            <w:vAlign w:val="bottom"/>
            <w:hideMark/>
          </w:tcPr>
          <w:p w14:paraId="1D5F4C7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6C055C4D"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24B2E578" w14:textId="557F830F" w:rsidR="00C23D84" w:rsidRPr="00C23D84" w:rsidRDefault="00C23D84" w:rsidP="00C23D84">
            <w:pPr>
              <w:jc w:val="right"/>
              <w:rPr>
                <w:sz w:val="20"/>
                <w:szCs w:val="20"/>
                <w:lang w:eastAsia="es-ES_tradnl"/>
              </w:rPr>
            </w:pPr>
            <w:r w:rsidRPr="00C23D84">
              <w:rPr>
                <w:sz w:val="20"/>
                <w:szCs w:val="20"/>
                <w:lang w:eastAsia="es-ES_tradnl"/>
              </w:rPr>
              <w:t xml:space="preserve">  4.109.138 </w:t>
            </w:r>
          </w:p>
        </w:tc>
      </w:tr>
      <w:tr w:rsidR="00C23D84" w:rsidRPr="00C23D84" w14:paraId="40C57B8C"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4353D197" w14:textId="77777777" w:rsidR="00C23D84" w:rsidRPr="00C23D84" w:rsidRDefault="00C23D84" w:rsidP="00C23D84">
            <w:pPr>
              <w:jc w:val="center"/>
              <w:rPr>
                <w:sz w:val="20"/>
                <w:szCs w:val="20"/>
                <w:lang w:eastAsia="es-ES_tradnl"/>
              </w:rPr>
            </w:pPr>
            <w:r w:rsidRPr="00C23D84">
              <w:rPr>
                <w:sz w:val="20"/>
                <w:szCs w:val="20"/>
                <w:lang w:eastAsia="es-ES_tradnl"/>
              </w:rPr>
              <w:t>15</w:t>
            </w:r>
          </w:p>
        </w:tc>
        <w:tc>
          <w:tcPr>
            <w:tcW w:w="1417" w:type="dxa"/>
            <w:tcBorders>
              <w:top w:val="nil"/>
              <w:left w:val="single" w:sz="4" w:space="0" w:color="auto"/>
              <w:bottom w:val="nil"/>
              <w:right w:val="nil"/>
            </w:tcBorders>
            <w:shd w:val="clear" w:color="auto" w:fill="auto"/>
            <w:noWrap/>
            <w:vAlign w:val="bottom"/>
            <w:hideMark/>
          </w:tcPr>
          <w:p w14:paraId="019C5544"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657FC926"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7254A087" w14:textId="3733B10D"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339F4BA9"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1266C8A"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3A1E8AF4" w14:textId="080B1799" w:rsidR="00C23D84" w:rsidRPr="00C23D84" w:rsidRDefault="00C23D84" w:rsidP="00C23D84">
            <w:pPr>
              <w:jc w:val="right"/>
              <w:rPr>
                <w:sz w:val="20"/>
                <w:szCs w:val="20"/>
                <w:lang w:eastAsia="es-ES_tradnl"/>
              </w:rPr>
            </w:pPr>
            <w:r w:rsidRPr="00C23D84">
              <w:rPr>
                <w:sz w:val="20"/>
                <w:szCs w:val="20"/>
                <w:lang w:eastAsia="es-ES_tradnl"/>
              </w:rPr>
              <w:t xml:space="preserve"> 3.668.873 </w:t>
            </w:r>
          </w:p>
        </w:tc>
      </w:tr>
      <w:tr w:rsidR="00C23D84" w:rsidRPr="00C23D84" w14:paraId="5D34CA98"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7321850B" w14:textId="77777777" w:rsidR="00C23D84" w:rsidRPr="00C23D84" w:rsidRDefault="00C23D84" w:rsidP="00C23D84">
            <w:pPr>
              <w:jc w:val="center"/>
              <w:rPr>
                <w:sz w:val="20"/>
                <w:szCs w:val="20"/>
                <w:lang w:eastAsia="es-ES_tradnl"/>
              </w:rPr>
            </w:pPr>
            <w:r w:rsidRPr="00C23D84">
              <w:rPr>
                <w:sz w:val="20"/>
                <w:szCs w:val="20"/>
                <w:lang w:eastAsia="es-ES_tradnl"/>
              </w:rPr>
              <w:t>16</w:t>
            </w:r>
          </w:p>
        </w:tc>
        <w:tc>
          <w:tcPr>
            <w:tcW w:w="1417" w:type="dxa"/>
            <w:tcBorders>
              <w:top w:val="nil"/>
              <w:left w:val="single" w:sz="4" w:space="0" w:color="auto"/>
              <w:bottom w:val="nil"/>
              <w:right w:val="nil"/>
            </w:tcBorders>
            <w:shd w:val="clear" w:color="auto" w:fill="auto"/>
            <w:noWrap/>
            <w:vAlign w:val="bottom"/>
            <w:hideMark/>
          </w:tcPr>
          <w:p w14:paraId="67F9F95F"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7BE08D72"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709F49BE" w14:textId="5912A106"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29DCFD7A"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1DF50A1D"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5C91B760" w14:textId="5772BB4D" w:rsidR="00C23D84" w:rsidRPr="00C23D84" w:rsidRDefault="00C23D84" w:rsidP="00C23D84">
            <w:pPr>
              <w:jc w:val="right"/>
              <w:rPr>
                <w:sz w:val="20"/>
                <w:szCs w:val="20"/>
                <w:lang w:eastAsia="es-ES_tradnl"/>
              </w:rPr>
            </w:pPr>
            <w:r w:rsidRPr="00C23D84">
              <w:rPr>
                <w:sz w:val="20"/>
                <w:szCs w:val="20"/>
                <w:lang w:eastAsia="es-ES_tradnl"/>
              </w:rPr>
              <w:t xml:space="preserve"> 3.275.779 </w:t>
            </w:r>
          </w:p>
        </w:tc>
      </w:tr>
      <w:tr w:rsidR="00C23D84" w:rsidRPr="00C23D84" w14:paraId="0A48CB71"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4D4D1890" w14:textId="77777777" w:rsidR="00C23D84" w:rsidRPr="00C23D84" w:rsidRDefault="00C23D84" w:rsidP="00C23D84">
            <w:pPr>
              <w:jc w:val="center"/>
              <w:rPr>
                <w:sz w:val="20"/>
                <w:szCs w:val="20"/>
                <w:lang w:eastAsia="es-ES_tradnl"/>
              </w:rPr>
            </w:pPr>
            <w:r w:rsidRPr="00C23D84">
              <w:rPr>
                <w:sz w:val="20"/>
                <w:szCs w:val="20"/>
                <w:lang w:eastAsia="es-ES_tradnl"/>
              </w:rPr>
              <w:t>17</w:t>
            </w:r>
          </w:p>
        </w:tc>
        <w:tc>
          <w:tcPr>
            <w:tcW w:w="1417" w:type="dxa"/>
            <w:tcBorders>
              <w:top w:val="nil"/>
              <w:left w:val="single" w:sz="4" w:space="0" w:color="auto"/>
              <w:bottom w:val="nil"/>
              <w:right w:val="nil"/>
            </w:tcBorders>
            <w:shd w:val="clear" w:color="auto" w:fill="auto"/>
            <w:noWrap/>
            <w:vAlign w:val="bottom"/>
            <w:hideMark/>
          </w:tcPr>
          <w:p w14:paraId="21B42302"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16AFBD46"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6EFCED16" w14:textId="264799DF"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82049D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9BDD00B"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51E2F11D" w14:textId="3C2178CB" w:rsidR="00C23D84" w:rsidRPr="00C23D84" w:rsidRDefault="00C23D84" w:rsidP="00C23D84">
            <w:pPr>
              <w:jc w:val="right"/>
              <w:rPr>
                <w:sz w:val="20"/>
                <w:szCs w:val="20"/>
                <w:lang w:eastAsia="es-ES_tradnl"/>
              </w:rPr>
            </w:pPr>
            <w:r w:rsidRPr="00C23D84">
              <w:rPr>
                <w:sz w:val="20"/>
                <w:szCs w:val="20"/>
                <w:lang w:eastAsia="es-ES_tradnl"/>
              </w:rPr>
              <w:t xml:space="preserve"> 2.924.803 </w:t>
            </w:r>
          </w:p>
        </w:tc>
      </w:tr>
      <w:tr w:rsidR="00C23D84" w:rsidRPr="00C23D84" w14:paraId="4210A540"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25B162BA" w14:textId="77777777" w:rsidR="00C23D84" w:rsidRPr="00C23D84" w:rsidRDefault="00C23D84" w:rsidP="00C23D84">
            <w:pPr>
              <w:jc w:val="center"/>
              <w:rPr>
                <w:sz w:val="20"/>
                <w:szCs w:val="20"/>
                <w:lang w:eastAsia="es-ES_tradnl"/>
              </w:rPr>
            </w:pPr>
            <w:r w:rsidRPr="00C23D84">
              <w:rPr>
                <w:sz w:val="20"/>
                <w:szCs w:val="20"/>
                <w:lang w:eastAsia="es-ES_tradnl"/>
              </w:rPr>
              <w:t>18</w:t>
            </w:r>
          </w:p>
        </w:tc>
        <w:tc>
          <w:tcPr>
            <w:tcW w:w="1417" w:type="dxa"/>
            <w:tcBorders>
              <w:top w:val="nil"/>
              <w:left w:val="single" w:sz="4" w:space="0" w:color="auto"/>
              <w:bottom w:val="nil"/>
              <w:right w:val="nil"/>
            </w:tcBorders>
            <w:shd w:val="clear" w:color="auto" w:fill="auto"/>
            <w:noWrap/>
            <w:vAlign w:val="bottom"/>
            <w:hideMark/>
          </w:tcPr>
          <w:p w14:paraId="212547A6"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2E3A691F"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11DF9E7C" w14:textId="10FE95F4"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4ACFB4D1"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1D58917E"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69D240E6" w14:textId="5A0CB394" w:rsidR="00C23D84" w:rsidRPr="00C23D84" w:rsidRDefault="00C23D84" w:rsidP="00C23D84">
            <w:pPr>
              <w:jc w:val="right"/>
              <w:rPr>
                <w:sz w:val="20"/>
                <w:szCs w:val="20"/>
                <w:lang w:eastAsia="es-ES_tradnl"/>
              </w:rPr>
            </w:pPr>
            <w:r w:rsidRPr="00C23D84">
              <w:rPr>
                <w:sz w:val="20"/>
                <w:szCs w:val="20"/>
                <w:lang w:eastAsia="es-ES_tradnl"/>
              </w:rPr>
              <w:t xml:space="preserve"> 2.611.431 </w:t>
            </w:r>
          </w:p>
        </w:tc>
      </w:tr>
      <w:tr w:rsidR="00C23D84" w:rsidRPr="00C23D84" w14:paraId="62B0B742"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13A05F18" w14:textId="77777777" w:rsidR="00C23D84" w:rsidRPr="00C23D84" w:rsidRDefault="00C23D84" w:rsidP="00C23D84">
            <w:pPr>
              <w:jc w:val="center"/>
              <w:rPr>
                <w:sz w:val="20"/>
                <w:szCs w:val="20"/>
                <w:lang w:eastAsia="es-ES_tradnl"/>
              </w:rPr>
            </w:pPr>
            <w:r w:rsidRPr="00C23D84">
              <w:rPr>
                <w:sz w:val="20"/>
                <w:szCs w:val="20"/>
                <w:lang w:eastAsia="es-ES_tradnl"/>
              </w:rPr>
              <w:t>19</w:t>
            </w:r>
          </w:p>
        </w:tc>
        <w:tc>
          <w:tcPr>
            <w:tcW w:w="1417" w:type="dxa"/>
            <w:tcBorders>
              <w:top w:val="nil"/>
              <w:left w:val="single" w:sz="4" w:space="0" w:color="auto"/>
              <w:bottom w:val="nil"/>
              <w:right w:val="nil"/>
            </w:tcBorders>
            <w:shd w:val="clear" w:color="auto" w:fill="auto"/>
            <w:noWrap/>
            <w:vAlign w:val="bottom"/>
            <w:hideMark/>
          </w:tcPr>
          <w:p w14:paraId="0A6CE334"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0E55004F"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6DF995F0" w14:textId="2AF43F43"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1AF9FDB8"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0387341E"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74E7262E" w14:textId="048069B6" w:rsidR="00C23D84" w:rsidRPr="00C23D84" w:rsidRDefault="00C23D84" w:rsidP="00C23D84">
            <w:pPr>
              <w:jc w:val="right"/>
              <w:rPr>
                <w:sz w:val="20"/>
                <w:szCs w:val="20"/>
                <w:lang w:eastAsia="es-ES_tradnl"/>
              </w:rPr>
            </w:pPr>
            <w:r w:rsidRPr="00C23D84">
              <w:rPr>
                <w:sz w:val="20"/>
                <w:szCs w:val="20"/>
                <w:lang w:eastAsia="es-ES_tradnl"/>
              </w:rPr>
              <w:t xml:space="preserve"> 2.331.635 </w:t>
            </w:r>
          </w:p>
        </w:tc>
      </w:tr>
      <w:tr w:rsidR="00C23D84" w:rsidRPr="00C23D84" w14:paraId="6F9676DC" w14:textId="77777777" w:rsidTr="00C23D84">
        <w:trPr>
          <w:trHeight w:val="20"/>
          <w:jc w:val="center"/>
        </w:trPr>
        <w:tc>
          <w:tcPr>
            <w:tcW w:w="709" w:type="dxa"/>
            <w:tcBorders>
              <w:top w:val="nil"/>
              <w:left w:val="single" w:sz="4" w:space="0" w:color="auto"/>
              <w:bottom w:val="nil"/>
              <w:right w:val="nil"/>
            </w:tcBorders>
            <w:shd w:val="clear" w:color="auto" w:fill="auto"/>
            <w:noWrap/>
            <w:vAlign w:val="bottom"/>
            <w:hideMark/>
          </w:tcPr>
          <w:p w14:paraId="30734541" w14:textId="77777777" w:rsidR="00C23D84" w:rsidRPr="00C23D84" w:rsidRDefault="00C23D84" w:rsidP="00C23D84">
            <w:pPr>
              <w:jc w:val="center"/>
              <w:rPr>
                <w:sz w:val="20"/>
                <w:szCs w:val="20"/>
                <w:lang w:eastAsia="es-ES_tradnl"/>
              </w:rPr>
            </w:pPr>
            <w:r w:rsidRPr="00C23D84">
              <w:rPr>
                <w:sz w:val="20"/>
                <w:szCs w:val="20"/>
                <w:lang w:eastAsia="es-ES_tradnl"/>
              </w:rPr>
              <w:t>20</w:t>
            </w:r>
          </w:p>
        </w:tc>
        <w:tc>
          <w:tcPr>
            <w:tcW w:w="1417" w:type="dxa"/>
            <w:tcBorders>
              <w:top w:val="nil"/>
              <w:left w:val="single" w:sz="4" w:space="0" w:color="auto"/>
              <w:bottom w:val="nil"/>
              <w:right w:val="nil"/>
            </w:tcBorders>
            <w:shd w:val="clear" w:color="auto" w:fill="auto"/>
            <w:noWrap/>
            <w:vAlign w:val="bottom"/>
            <w:hideMark/>
          </w:tcPr>
          <w:p w14:paraId="5134A621" w14:textId="77777777" w:rsidR="00C23D84" w:rsidRPr="00C23D84" w:rsidRDefault="00C23D84" w:rsidP="00C23D84">
            <w:pPr>
              <w:jc w:val="right"/>
              <w:rPr>
                <w:sz w:val="20"/>
                <w:szCs w:val="20"/>
                <w:lang w:eastAsia="es-ES_tradnl"/>
              </w:rPr>
            </w:pPr>
            <w:r w:rsidRPr="00C23D84">
              <w:rPr>
                <w:sz w:val="20"/>
                <w:szCs w:val="20"/>
                <w:lang w:eastAsia="es-ES_tradnl"/>
              </w:rPr>
              <w:t xml:space="preserve">   42.581.817 </w:t>
            </w:r>
          </w:p>
        </w:tc>
        <w:tc>
          <w:tcPr>
            <w:tcW w:w="1418" w:type="dxa"/>
            <w:tcBorders>
              <w:top w:val="nil"/>
              <w:left w:val="single" w:sz="4" w:space="0" w:color="auto"/>
              <w:bottom w:val="nil"/>
              <w:right w:val="single" w:sz="4" w:space="0" w:color="auto"/>
            </w:tcBorders>
            <w:shd w:val="clear" w:color="auto" w:fill="auto"/>
            <w:noWrap/>
            <w:vAlign w:val="bottom"/>
            <w:hideMark/>
          </w:tcPr>
          <w:p w14:paraId="6BD61FD2" w14:textId="77777777" w:rsidR="00C23D84" w:rsidRPr="00C23D84" w:rsidRDefault="00C23D84" w:rsidP="00C23D84">
            <w:pPr>
              <w:jc w:val="right"/>
              <w:rPr>
                <w:sz w:val="20"/>
                <w:szCs w:val="20"/>
                <w:lang w:eastAsia="es-ES_tradnl"/>
              </w:rPr>
            </w:pPr>
            <w:r w:rsidRPr="00C23D84">
              <w:rPr>
                <w:sz w:val="20"/>
                <w:szCs w:val="20"/>
                <w:lang w:eastAsia="es-ES_tradnl"/>
              </w:rPr>
              <w:t xml:space="preserve">                  -   </w:t>
            </w:r>
          </w:p>
        </w:tc>
        <w:tc>
          <w:tcPr>
            <w:tcW w:w="1276" w:type="dxa"/>
            <w:tcBorders>
              <w:top w:val="nil"/>
              <w:left w:val="nil"/>
              <w:bottom w:val="nil"/>
              <w:right w:val="nil"/>
            </w:tcBorders>
            <w:shd w:val="clear" w:color="auto" w:fill="auto"/>
            <w:noWrap/>
            <w:vAlign w:val="bottom"/>
            <w:hideMark/>
          </w:tcPr>
          <w:p w14:paraId="108FA158" w14:textId="07087D6C"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5" w:type="dxa"/>
            <w:tcBorders>
              <w:top w:val="nil"/>
              <w:left w:val="single" w:sz="4" w:space="0" w:color="auto"/>
              <w:bottom w:val="nil"/>
              <w:right w:val="nil"/>
            </w:tcBorders>
            <w:shd w:val="clear" w:color="auto" w:fill="auto"/>
            <w:noWrap/>
            <w:vAlign w:val="bottom"/>
            <w:hideMark/>
          </w:tcPr>
          <w:p w14:paraId="712D6F94" w14:textId="77777777" w:rsidR="00C23D84" w:rsidRPr="00C23D84" w:rsidRDefault="00C23D84" w:rsidP="00C23D84">
            <w:pPr>
              <w:jc w:val="right"/>
              <w:rPr>
                <w:sz w:val="20"/>
                <w:szCs w:val="20"/>
                <w:lang w:eastAsia="es-ES_tradnl"/>
              </w:rPr>
            </w:pPr>
            <w:r w:rsidRPr="00C23D84">
              <w:rPr>
                <w:sz w:val="20"/>
                <w:szCs w:val="20"/>
                <w:lang w:eastAsia="es-ES_tradnl"/>
              </w:rPr>
              <w:t xml:space="preserve">    22.500.000 </w:t>
            </w:r>
          </w:p>
        </w:tc>
        <w:tc>
          <w:tcPr>
            <w:tcW w:w="1276" w:type="dxa"/>
            <w:tcBorders>
              <w:top w:val="nil"/>
              <w:left w:val="single" w:sz="4" w:space="0" w:color="auto"/>
              <w:bottom w:val="nil"/>
              <w:right w:val="single" w:sz="4" w:space="0" w:color="auto"/>
            </w:tcBorders>
            <w:shd w:val="clear" w:color="auto" w:fill="auto"/>
            <w:noWrap/>
            <w:vAlign w:val="bottom"/>
            <w:hideMark/>
          </w:tcPr>
          <w:p w14:paraId="771E6CF6" w14:textId="77777777" w:rsidR="00C23D84" w:rsidRPr="0037154D" w:rsidRDefault="00C23D84" w:rsidP="00C23D84">
            <w:pPr>
              <w:jc w:val="right"/>
              <w:rPr>
                <w:bCs/>
                <w:sz w:val="20"/>
                <w:szCs w:val="20"/>
                <w:lang w:eastAsia="es-ES_tradnl"/>
              </w:rPr>
            </w:pPr>
            <w:r w:rsidRPr="0037154D">
              <w:rPr>
                <w:bCs/>
                <w:sz w:val="20"/>
                <w:szCs w:val="20"/>
                <w:lang w:eastAsia="es-ES_tradnl"/>
              </w:rPr>
              <w:t xml:space="preserve">    20.081.817 </w:t>
            </w:r>
          </w:p>
        </w:tc>
        <w:tc>
          <w:tcPr>
            <w:tcW w:w="1316" w:type="dxa"/>
            <w:tcBorders>
              <w:top w:val="nil"/>
              <w:left w:val="nil"/>
              <w:bottom w:val="nil"/>
              <w:right w:val="single" w:sz="4" w:space="0" w:color="auto"/>
            </w:tcBorders>
            <w:shd w:val="clear" w:color="auto" w:fill="auto"/>
            <w:noWrap/>
            <w:vAlign w:val="bottom"/>
            <w:hideMark/>
          </w:tcPr>
          <w:p w14:paraId="6546FE4B" w14:textId="56D61633" w:rsidR="00C23D84" w:rsidRPr="00C23D84" w:rsidRDefault="00C23D84" w:rsidP="00C23D84">
            <w:pPr>
              <w:jc w:val="right"/>
              <w:rPr>
                <w:sz w:val="20"/>
                <w:szCs w:val="20"/>
                <w:lang w:eastAsia="es-ES_tradnl"/>
              </w:rPr>
            </w:pPr>
            <w:r w:rsidRPr="00C23D84">
              <w:rPr>
                <w:sz w:val="20"/>
                <w:szCs w:val="20"/>
                <w:lang w:eastAsia="es-ES_tradnl"/>
              </w:rPr>
              <w:t xml:space="preserve">  2.081.817 </w:t>
            </w:r>
          </w:p>
        </w:tc>
      </w:tr>
      <w:tr w:rsidR="00C23D84" w:rsidRPr="00C23D84" w14:paraId="0606ECA0" w14:textId="77777777" w:rsidTr="00C23D84">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ABA2C" w14:textId="77777777" w:rsidR="00C23D84" w:rsidRPr="00C23D84" w:rsidRDefault="00C23D84" w:rsidP="00C23D84">
            <w:pPr>
              <w:jc w:val="center"/>
              <w:rPr>
                <w:b/>
                <w:bCs/>
                <w:sz w:val="20"/>
                <w:szCs w:val="20"/>
                <w:lang w:eastAsia="es-ES_tradnl"/>
              </w:rPr>
            </w:pPr>
            <w:r w:rsidRPr="00C23D84">
              <w:rPr>
                <w:b/>
                <w:bCs/>
                <w:sz w:val="20"/>
                <w:szCs w:val="20"/>
                <w:lang w:eastAsia="es-ES_tradnl"/>
              </w:rPr>
              <w:t>VP</w:t>
            </w:r>
          </w:p>
        </w:tc>
        <w:tc>
          <w:tcPr>
            <w:tcW w:w="1417" w:type="dxa"/>
            <w:tcBorders>
              <w:top w:val="single" w:sz="4" w:space="0" w:color="auto"/>
              <w:left w:val="nil"/>
              <w:bottom w:val="single" w:sz="4" w:space="0" w:color="auto"/>
              <w:right w:val="nil"/>
            </w:tcBorders>
            <w:shd w:val="clear" w:color="auto" w:fill="auto"/>
            <w:noWrap/>
            <w:vAlign w:val="bottom"/>
            <w:hideMark/>
          </w:tcPr>
          <w:p w14:paraId="05A52B8A" w14:textId="77777777" w:rsidR="00C23D84" w:rsidRPr="00C23D84" w:rsidRDefault="00C23D84" w:rsidP="00C23D84">
            <w:pPr>
              <w:jc w:val="right"/>
              <w:rPr>
                <w:sz w:val="20"/>
                <w:szCs w:val="20"/>
                <w:lang w:eastAsia="es-ES_tradnl"/>
              </w:rPr>
            </w:pPr>
            <w:r w:rsidRPr="00C23D84">
              <w:rPr>
                <w:sz w:val="20"/>
                <w:szCs w:val="20"/>
                <w:lang w:eastAsia="es-ES_tradnl"/>
              </w:rPr>
              <w:t xml:space="preserve">  318.062.482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402DC" w14:textId="77777777" w:rsidR="00C23D84" w:rsidRPr="00C23D84" w:rsidRDefault="00C23D84" w:rsidP="00C23D84">
            <w:pPr>
              <w:jc w:val="right"/>
              <w:rPr>
                <w:sz w:val="20"/>
                <w:szCs w:val="20"/>
                <w:lang w:eastAsia="es-ES_tradnl"/>
              </w:rPr>
            </w:pPr>
            <w:r w:rsidRPr="00C23D84">
              <w:rPr>
                <w:sz w:val="20"/>
                <w:szCs w:val="20"/>
                <w:lang w:eastAsia="es-ES_tradnl"/>
              </w:rPr>
              <w:t xml:space="preserve">   150.000.000 </w:t>
            </w:r>
          </w:p>
        </w:tc>
        <w:tc>
          <w:tcPr>
            <w:tcW w:w="1276" w:type="dxa"/>
            <w:tcBorders>
              <w:top w:val="single" w:sz="4" w:space="0" w:color="auto"/>
              <w:left w:val="nil"/>
              <w:bottom w:val="single" w:sz="4" w:space="0" w:color="auto"/>
              <w:right w:val="nil"/>
            </w:tcBorders>
            <w:shd w:val="clear" w:color="auto" w:fill="auto"/>
            <w:noWrap/>
            <w:vAlign w:val="bottom"/>
            <w:hideMark/>
          </w:tcPr>
          <w:p w14:paraId="5F6E6E76" w14:textId="21888AF5" w:rsidR="00C23D84" w:rsidRPr="00C23D84" w:rsidRDefault="00C23D84" w:rsidP="00C23D84">
            <w:pPr>
              <w:jc w:val="right"/>
              <w:rPr>
                <w:sz w:val="20"/>
                <w:szCs w:val="20"/>
                <w:lang w:eastAsia="es-ES_tradnl"/>
              </w:rPr>
            </w:pPr>
            <w:r w:rsidRPr="00C23D84">
              <w:rPr>
                <w:sz w:val="20"/>
                <w:szCs w:val="20"/>
                <w:lang w:eastAsia="es-ES_tradnl"/>
              </w:rPr>
              <w:t xml:space="preserve">190.562.482 </w:t>
            </w:r>
          </w:p>
        </w:tc>
        <w:tc>
          <w:tcPr>
            <w:tcW w:w="1275" w:type="dxa"/>
            <w:tcBorders>
              <w:top w:val="single" w:sz="4" w:space="0" w:color="auto"/>
              <w:left w:val="single" w:sz="4" w:space="0" w:color="auto"/>
              <w:bottom w:val="single" w:sz="4" w:space="0" w:color="auto"/>
              <w:right w:val="nil"/>
            </w:tcBorders>
            <w:shd w:val="clear" w:color="auto" w:fill="auto"/>
            <w:noWrap/>
            <w:vAlign w:val="bottom"/>
            <w:hideMark/>
          </w:tcPr>
          <w:p w14:paraId="2A909C14" w14:textId="77777777" w:rsidR="00C23D84" w:rsidRPr="00C23D84" w:rsidRDefault="00C23D84" w:rsidP="00C23D84">
            <w:pPr>
              <w:jc w:val="right"/>
              <w:rPr>
                <w:sz w:val="20"/>
                <w:szCs w:val="20"/>
                <w:lang w:eastAsia="es-ES_tradnl"/>
              </w:rPr>
            </w:pPr>
            <w:r w:rsidRPr="00C23D84">
              <w:rPr>
                <w:sz w:val="20"/>
                <w:szCs w:val="20"/>
                <w:lang w:eastAsia="es-ES_tradnl"/>
              </w:rPr>
              <w:t xml:space="preserve">  318.062.482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084BC" w14:textId="6FB7B2E0" w:rsidR="00C23D84" w:rsidRPr="00C23D84" w:rsidRDefault="00C23D84" w:rsidP="00DD7879">
            <w:pPr>
              <w:jc w:val="right"/>
              <w:rPr>
                <w:b/>
                <w:bCs/>
                <w:sz w:val="20"/>
                <w:szCs w:val="20"/>
                <w:lang w:eastAsia="es-ES_tradnl"/>
              </w:rPr>
            </w:pPr>
            <w:r w:rsidRPr="00C23D84">
              <w:rPr>
                <w:b/>
                <w:bCs/>
                <w:sz w:val="20"/>
                <w:szCs w:val="20"/>
                <w:lang w:eastAsia="es-ES_tradnl"/>
              </w:rPr>
              <w:t xml:space="preserve">                   </w:t>
            </w:r>
            <w:r w:rsidR="00DD7879">
              <w:rPr>
                <w:b/>
                <w:bCs/>
                <w:sz w:val="20"/>
                <w:szCs w:val="20"/>
                <w:lang w:eastAsia="es-ES_tradnl"/>
              </w:rPr>
              <w:t>1</w:t>
            </w:r>
            <w:r w:rsidRPr="00C23D84">
              <w:rPr>
                <w:b/>
                <w:bCs/>
                <w:sz w:val="20"/>
                <w:szCs w:val="20"/>
                <w:lang w:eastAsia="es-ES_tradnl"/>
              </w:rPr>
              <w:t xml:space="preserve"> </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CB0CF20" w14:textId="05A90C01" w:rsidR="00C23D84" w:rsidRPr="00C23D84" w:rsidRDefault="00C23D84" w:rsidP="00DD7879">
            <w:pPr>
              <w:jc w:val="right"/>
              <w:rPr>
                <w:b/>
                <w:bCs/>
                <w:sz w:val="20"/>
                <w:szCs w:val="20"/>
                <w:lang w:eastAsia="es-ES_tradnl"/>
              </w:rPr>
            </w:pPr>
            <w:r w:rsidRPr="00C23D84">
              <w:rPr>
                <w:b/>
                <w:bCs/>
                <w:sz w:val="20"/>
                <w:szCs w:val="20"/>
                <w:lang w:eastAsia="es-ES_tradnl"/>
              </w:rPr>
              <w:t xml:space="preserve">                     </w:t>
            </w:r>
            <w:r w:rsidR="00DD7879">
              <w:rPr>
                <w:b/>
                <w:bCs/>
                <w:sz w:val="20"/>
                <w:szCs w:val="20"/>
                <w:lang w:eastAsia="es-ES_tradnl"/>
              </w:rPr>
              <w:t>1</w:t>
            </w:r>
            <w:r w:rsidRPr="00C23D84">
              <w:rPr>
                <w:b/>
                <w:bCs/>
                <w:sz w:val="20"/>
                <w:szCs w:val="20"/>
                <w:lang w:eastAsia="es-ES_tradnl"/>
              </w:rPr>
              <w:t xml:space="preserve"> </w:t>
            </w:r>
          </w:p>
        </w:tc>
      </w:tr>
      <w:tr w:rsidR="00C23D84" w:rsidRPr="00C23D84" w14:paraId="42F9C6F5" w14:textId="77777777" w:rsidTr="00C23D84">
        <w:trPr>
          <w:trHeight w:val="20"/>
          <w:jc w:val="center"/>
        </w:trPr>
        <w:tc>
          <w:tcPr>
            <w:tcW w:w="709" w:type="dxa"/>
            <w:tcBorders>
              <w:top w:val="nil"/>
              <w:left w:val="nil"/>
              <w:bottom w:val="nil"/>
              <w:right w:val="nil"/>
            </w:tcBorders>
            <w:shd w:val="clear" w:color="auto" w:fill="auto"/>
            <w:noWrap/>
            <w:vAlign w:val="bottom"/>
            <w:hideMark/>
          </w:tcPr>
          <w:p w14:paraId="52B05C1D" w14:textId="77777777" w:rsidR="00C23D84" w:rsidRPr="00C23D84" w:rsidRDefault="00C23D84" w:rsidP="00C23D84">
            <w:pPr>
              <w:rPr>
                <w:sz w:val="20"/>
                <w:szCs w:val="20"/>
                <w:lang w:eastAsia="es-ES_tradnl"/>
              </w:rPr>
            </w:pPr>
          </w:p>
        </w:tc>
        <w:tc>
          <w:tcPr>
            <w:tcW w:w="1417" w:type="dxa"/>
            <w:tcBorders>
              <w:top w:val="nil"/>
              <w:left w:val="nil"/>
              <w:bottom w:val="nil"/>
              <w:right w:val="nil"/>
            </w:tcBorders>
            <w:shd w:val="clear" w:color="auto" w:fill="auto"/>
            <w:noWrap/>
            <w:vAlign w:val="bottom"/>
            <w:hideMark/>
          </w:tcPr>
          <w:p w14:paraId="52CAA1E5" w14:textId="77777777" w:rsidR="00C23D84" w:rsidRPr="00C23D84" w:rsidRDefault="00C23D84" w:rsidP="00C23D84">
            <w:pPr>
              <w:rPr>
                <w:sz w:val="20"/>
                <w:szCs w:val="20"/>
                <w:lang w:eastAsia="es-ES_tradnl"/>
              </w:rPr>
            </w:pPr>
          </w:p>
        </w:tc>
        <w:tc>
          <w:tcPr>
            <w:tcW w:w="1418" w:type="dxa"/>
            <w:tcBorders>
              <w:top w:val="nil"/>
              <w:left w:val="nil"/>
              <w:bottom w:val="nil"/>
              <w:right w:val="nil"/>
            </w:tcBorders>
            <w:shd w:val="clear" w:color="auto" w:fill="auto"/>
            <w:noWrap/>
            <w:vAlign w:val="bottom"/>
            <w:hideMark/>
          </w:tcPr>
          <w:p w14:paraId="42B1B478" w14:textId="77777777" w:rsidR="00C23D84" w:rsidRPr="00C23D84" w:rsidRDefault="00C23D84" w:rsidP="00C23D84">
            <w:pPr>
              <w:rPr>
                <w:sz w:val="20"/>
                <w:szCs w:val="20"/>
                <w:lang w:eastAsia="es-ES_tradnl"/>
              </w:rPr>
            </w:pPr>
          </w:p>
        </w:tc>
        <w:tc>
          <w:tcPr>
            <w:tcW w:w="1276" w:type="dxa"/>
            <w:tcBorders>
              <w:top w:val="nil"/>
              <w:left w:val="nil"/>
              <w:bottom w:val="nil"/>
              <w:right w:val="nil"/>
            </w:tcBorders>
            <w:shd w:val="clear" w:color="auto" w:fill="auto"/>
            <w:noWrap/>
            <w:vAlign w:val="bottom"/>
            <w:hideMark/>
          </w:tcPr>
          <w:p w14:paraId="3665371C" w14:textId="77777777" w:rsidR="00C23D84" w:rsidRPr="00C23D84" w:rsidRDefault="00C23D84" w:rsidP="00C23D84">
            <w:pPr>
              <w:rPr>
                <w:sz w:val="20"/>
                <w:szCs w:val="20"/>
                <w:lang w:eastAsia="es-ES_tradnl"/>
              </w:rPr>
            </w:pPr>
          </w:p>
        </w:tc>
        <w:tc>
          <w:tcPr>
            <w:tcW w:w="1275" w:type="dxa"/>
            <w:tcBorders>
              <w:top w:val="nil"/>
              <w:left w:val="nil"/>
              <w:bottom w:val="nil"/>
              <w:right w:val="nil"/>
            </w:tcBorders>
            <w:shd w:val="clear" w:color="auto" w:fill="auto"/>
            <w:noWrap/>
            <w:vAlign w:val="bottom"/>
            <w:hideMark/>
          </w:tcPr>
          <w:p w14:paraId="64000D01" w14:textId="77777777" w:rsidR="00C23D84" w:rsidRPr="00C23D84" w:rsidRDefault="00C23D84" w:rsidP="00C23D84">
            <w:pPr>
              <w:rPr>
                <w:sz w:val="20"/>
                <w:szCs w:val="20"/>
                <w:lang w:eastAsia="es-ES_tradnl"/>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FFC56A" w14:textId="77777777" w:rsidR="00C23D84" w:rsidRPr="00C23D84" w:rsidRDefault="00C23D84" w:rsidP="00C23D84">
            <w:pPr>
              <w:rPr>
                <w:sz w:val="20"/>
                <w:szCs w:val="20"/>
                <w:lang w:eastAsia="es-ES_tradnl"/>
              </w:rPr>
            </w:pPr>
            <w:r w:rsidRPr="00C23D84">
              <w:rPr>
                <w:sz w:val="20"/>
                <w:szCs w:val="20"/>
                <w:lang w:eastAsia="es-ES_tradnl"/>
              </w:rPr>
              <w:t>B/C</w:t>
            </w:r>
          </w:p>
        </w:tc>
        <w:tc>
          <w:tcPr>
            <w:tcW w:w="1316" w:type="dxa"/>
            <w:tcBorders>
              <w:top w:val="nil"/>
              <w:left w:val="nil"/>
              <w:bottom w:val="single" w:sz="4" w:space="0" w:color="auto"/>
              <w:right w:val="single" w:sz="4" w:space="0" w:color="auto"/>
            </w:tcBorders>
            <w:shd w:val="clear" w:color="auto" w:fill="auto"/>
            <w:noWrap/>
            <w:vAlign w:val="bottom"/>
            <w:hideMark/>
          </w:tcPr>
          <w:p w14:paraId="1F455C7C" w14:textId="77777777" w:rsidR="00C23D84" w:rsidRPr="00C23D84" w:rsidRDefault="00C23D84" w:rsidP="00C23D84">
            <w:pPr>
              <w:jc w:val="right"/>
              <w:rPr>
                <w:sz w:val="20"/>
                <w:szCs w:val="20"/>
                <w:lang w:eastAsia="es-ES_tradnl"/>
              </w:rPr>
            </w:pPr>
            <w:r w:rsidRPr="00C23D84">
              <w:rPr>
                <w:sz w:val="20"/>
                <w:szCs w:val="20"/>
                <w:lang w:eastAsia="es-ES_tradnl"/>
              </w:rPr>
              <w:t>1,00</w:t>
            </w:r>
          </w:p>
        </w:tc>
      </w:tr>
    </w:tbl>
    <w:p w14:paraId="4D901559" w14:textId="77777777" w:rsidR="00D45749" w:rsidRDefault="00D45749" w:rsidP="00D45749">
      <w:pPr>
        <w:pStyle w:val="ListParagraph"/>
      </w:pPr>
    </w:p>
    <w:p w14:paraId="602912B7" w14:textId="5C57B2AE" w:rsidR="00D45749" w:rsidRDefault="00273F55" w:rsidP="00C43FE6">
      <w:pPr>
        <w:pStyle w:val="ListParagraph"/>
        <w:numPr>
          <w:ilvl w:val="1"/>
          <w:numId w:val="5"/>
        </w:numPr>
        <w:tabs>
          <w:tab w:val="left" w:pos="709"/>
        </w:tabs>
        <w:spacing w:after="0" w:line="240" w:lineRule="auto"/>
        <w:ind w:left="709" w:hanging="709"/>
      </w:pPr>
      <w:r>
        <w:t xml:space="preserve">Também foi realizada análise de sensibilidade com as seguintes variáveis: i) </w:t>
      </w:r>
      <w:r w:rsidR="00AF4168">
        <w:t>Percentual de redução de perdas esperado</w:t>
      </w:r>
      <w:r>
        <w:t xml:space="preserve"> e ii) Número de Municípios</w:t>
      </w:r>
      <w:r w:rsidR="00AF4168">
        <w:t xml:space="preserve"> atendidos</w:t>
      </w:r>
      <w:r>
        <w:t xml:space="preserve">. </w:t>
      </w:r>
      <w:r w:rsidR="00C132AD">
        <w:t xml:space="preserve">Buscou-se atender aos requisitos mínimos (TIR = 12%, VPL </w:t>
      </w:r>
      <w:r w:rsidR="00DD7879">
        <w:t>&gt;0</w:t>
      </w:r>
      <w:r w:rsidR="00C132AD">
        <w:t xml:space="preserve"> 0 e B/C = 1,00</w:t>
      </w:r>
      <w:r w:rsidR="00DD7879">
        <w:t>)</w:t>
      </w:r>
      <w:r w:rsidR="00C132AD">
        <w:t>.</w:t>
      </w:r>
      <w:r w:rsidR="00AF4168">
        <w:t xml:space="preserve"> </w:t>
      </w:r>
      <w:r w:rsidR="00BF3B28">
        <w:t>O quadro a seguir apresenta os limites para a alteração do percentual mínimo de redução de perdas esperado</w:t>
      </w:r>
      <w:r w:rsidR="00C510F1">
        <w:t xml:space="preserve">, o qual é de </w:t>
      </w:r>
      <w:r w:rsidR="00BF3B28">
        <w:t>3,42%.</w:t>
      </w:r>
    </w:p>
    <w:p w14:paraId="6CB65288" w14:textId="77777777" w:rsidR="00E21981" w:rsidRDefault="00E21981" w:rsidP="00E21981">
      <w:pPr>
        <w:tabs>
          <w:tab w:val="left" w:pos="709"/>
        </w:tabs>
      </w:pPr>
    </w:p>
    <w:p w14:paraId="5047413D" w14:textId="74E407FF" w:rsidR="00E21981" w:rsidRDefault="00E21981" w:rsidP="00E21981">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20</w:t>
      </w:r>
      <w:r w:rsidR="00EC064C">
        <w:rPr>
          <w:noProof/>
        </w:rPr>
        <w:fldChar w:fldCharType="end"/>
      </w:r>
      <w:r>
        <w:t xml:space="preserve"> – Análise de sensibilidade – Menor </w:t>
      </w:r>
      <w:r w:rsidR="00C132AD">
        <w:t xml:space="preserve">Percentual de redução de perdas esperados para </w:t>
      </w:r>
      <w:r>
        <w:t>TIR = 12%.</w:t>
      </w:r>
    </w:p>
    <w:p w14:paraId="3C2832D2" w14:textId="77777777" w:rsidR="00E21981" w:rsidRDefault="00E21981" w:rsidP="00E21981">
      <w:pPr>
        <w:tabs>
          <w:tab w:val="left" w:pos="709"/>
        </w:tabs>
      </w:pPr>
    </w:p>
    <w:tbl>
      <w:tblPr>
        <w:tblW w:w="9072" w:type="dxa"/>
        <w:jc w:val="center"/>
        <w:tblCellMar>
          <w:left w:w="70" w:type="dxa"/>
          <w:right w:w="70" w:type="dxa"/>
        </w:tblCellMar>
        <w:tblLook w:val="04A0" w:firstRow="1" w:lastRow="0" w:firstColumn="1" w:lastColumn="0" w:noHBand="0" w:noVBand="1"/>
      </w:tblPr>
      <w:tblGrid>
        <w:gridCol w:w="5387"/>
        <w:gridCol w:w="2073"/>
        <w:gridCol w:w="1612"/>
      </w:tblGrid>
      <w:tr w:rsidR="00C132AD" w:rsidRPr="00C132AD" w14:paraId="67D5DF55" w14:textId="77777777" w:rsidTr="00B126FB">
        <w:trPr>
          <w:trHeight w:val="187"/>
          <w:jc w:val="center"/>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9EA4A" w14:textId="77777777" w:rsidR="00C132AD" w:rsidRPr="00C132AD" w:rsidRDefault="00C132AD" w:rsidP="00C132AD">
            <w:pPr>
              <w:jc w:val="center"/>
              <w:rPr>
                <w:color w:val="000000"/>
                <w:lang w:val="es-ES_tradnl" w:eastAsia="es-ES_tradnl"/>
              </w:rPr>
            </w:pPr>
            <w:r w:rsidRPr="00C132AD">
              <w:rPr>
                <w:color w:val="000000"/>
                <w:lang w:eastAsia="es-ES_tradnl"/>
              </w:rPr>
              <w:t>Parâmetros</w:t>
            </w:r>
          </w:p>
        </w:tc>
        <w:tc>
          <w:tcPr>
            <w:tcW w:w="2073" w:type="dxa"/>
            <w:tcBorders>
              <w:top w:val="single" w:sz="4" w:space="0" w:color="auto"/>
              <w:left w:val="nil"/>
              <w:bottom w:val="single" w:sz="4" w:space="0" w:color="auto"/>
              <w:right w:val="single" w:sz="4" w:space="0" w:color="auto"/>
            </w:tcBorders>
            <w:shd w:val="clear" w:color="auto" w:fill="auto"/>
            <w:vAlign w:val="center"/>
            <w:hideMark/>
          </w:tcPr>
          <w:p w14:paraId="153E1CFC" w14:textId="77777777" w:rsidR="00C132AD" w:rsidRPr="00C132AD" w:rsidRDefault="00C132AD" w:rsidP="00C132AD">
            <w:pPr>
              <w:jc w:val="center"/>
              <w:rPr>
                <w:color w:val="000000"/>
                <w:lang w:val="es-ES_tradnl" w:eastAsia="es-ES_tradnl"/>
              </w:rPr>
            </w:pPr>
            <w:r w:rsidRPr="00C132AD">
              <w:rPr>
                <w:color w:val="000000"/>
                <w:lang w:eastAsia="es-ES_tradnl"/>
              </w:rPr>
              <w:t>Unidade Medida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0AEAAC04" w14:textId="77777777" w:rsidR="00C132AD" w:rsidRPr="00C132AD" w:rsidRDefault="00C132AD" w:rsidP="00C132AD">
            <w:pPr>
              <w:jc w:val="center"/>
              <w:rPr>
                <w:color w:val="000000"/>
                <w:lang w:val="es-ES_tradnl" w:eastAsia="es-ES_tradnl"/>
              </w:rPr>
            </w:pPr>
            <w:r w:rsidRPr="00C132AD">
              <w:rPr>
                <w:color w:val="000000"/>
                <w:lang w:eastAsia="es-ES_tradnl"/>
              </w:rPr>
              <w:t>Valor</w:t>
            </w:r>
          </w:p>
        </w:tc>
      </w:tr>
      <w:tr w:rsidR="00C132AD" w:rsidRPr="00C132AD" w14:paraId="0C50A656" w14:textId="77777777" w:rsidTr="00B126FB">
        <w:trPr>
          <w:trHeight w:val="177"/>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2E59D78" w14:textId="77777777" w:rsidR="00C132AD" w:rsidRPr="00C132AD" w:rsidRDefault="00C132AD" w:rsidP="00C132AD">
            <w:pPr>
              <w:rPr>
                <w:lang w:eastAsia="es-ES_tradnl"/>
              </w:rPr>
            </w:pPr>
            <w:r w:rsidRPr="00C132AD">
              <w:rPr>
                <w:lang w:eastAsia="es-ES_tradnl"/>
              </w:rPr>
              <w:t>Volume médio de perdas por município/dia</w:t>
            </w:r>
          </w:p>
        </w:tc>
        <w:tc>
          <w:tcPr>
            <w:tcW w:w="2073" w:type="dxa"/>
            <w:tcBorders>
              <w:top w:val="nil"/>
              <w:left w:val="nil"/>
              <w:bottom w:val="single" w:sz="4" w:space="0" w:color="auto"/>
              <w:right w:val="single" w:sz="4" w:space="0" w:color="auto"/>
            </w:tcBorders>
            <w:shd w:val="clear" w:color="auto" w:fill="auto"/>
            <w:vAlign w:val="center"/>
            <w:hideMark/>
          </w:tcPr>
          <w:p w14:paraId="0DD6B30D" w14:textId="77777777" w:rsidR="00C132AD" w:rsidRPr="00C132AD" w:rsidRDefault="00C132AD" w:rsidP="00C132AD">
            <w:pPr>
              <w:jc w:val="center"/>
              <w:rPr>
                <w:lang w:val="es-ES_tradnl" w:eastAsia="es-ES_tradnl"/>
              </w:rPr>
            </w:pPr>
            <w:r w:rsidRPr="00C132AD">
              <w:rPr>
                <w:lang w:eastAsia="es-ES_tradnl"/>
              </w:rPr>
              <w:t>m³</w:t>
            </w:r>
          </w:p>
        </w:tc>
        <w:tc>
          <w:tcPr>
            <w:tcW w:w="1612" w:type="dxa"/>
            <w:tcBorders>
              <w:top w:val="nil"/>
              <w:left w:val="nil"/>
              <w:bottom w:val="single" w:sz="4" w:space="0" w:color="auto"/>
              <w:right w:val="single" w:sz="4" w:space="0" w:color="auto"/>
            </w:tcBorders>
            <w:shd w:val="clear" w:color="auto" w:fill="auto"/>
            <w:noWrap/>
            <w:vAlign w:val="center"/>
            <w:hideMark/>
          </w:tcPr>
          <w:p w14:paraId="009FC4E1" w14:textId="782E6D8D" w:rsidR="00C132AD" w:rsidRPr="00C132AD" w:rsidRDefault="00C132AD" w:rsidP="00524294">
            <w:pPr>
              <w:jc w:val="right"/>
              <w:rPr>
                <w:lang w:val="es-ES_tradnl" w:eastAsia="es-ES_tradnl"/>
              </w:rPr>
            </w:pPr>
            <w:r w:rsidRPr="00C132AD">
              <w:rPr>
                <w:lang w:val="es-ES_tradnl" w:eastAsia="es-ES_tradnl"/>
              </w:rPr>
              <w:t xml:space="preserve"> 14.289 </w:t>
            </w:r>
          </w:p>
        </w:tc>
      </w:tr>
      <w:tr w:rsidR="00C132AD" w:rsidRPr="00C132AD" w14:paraId="5D7DD5E8" w14:textId="77777777" w:rsidTr="00B126FB">
        <w:trPr>
          <w:trHeight w:val="139"/>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D09E65F" w14:textId="77777777" w:rsidR="00C132AD" w:rsidRPr="00C132AD" w:rsidRDefault="00C132AD" w:rsidP="00C132AD">
            <w:pPr>
              <w:rPr>
                <w:b/>
                <w:bCs/>
                <w:color w:val="FF0000"/>
                <w:lang w:eastAsia="es-ES_tradnl"/>
              </w:rPr>
            </w:pPr>
            <w:r w:rsidRPr="00C132AD">
              <w:rPr>
                <w:b/>
                <w:bCs/>
                <w:color w:val="FF0000"/>
                <w:lang w:eastAsia="es-ES_tradnl"/>
              </w:rPr>
              <w:t>Percentual de redução de perdas esperado</w:t>
            </w:r>
          </w:p>
        </w:tc>
        <w:tc>
          <w:tcPr>
            <w:tcW w:w="2073" w:type="dxa"/>
            <w:tcBorders>
              <w:top w:val="nil"/>
              <w:left w:val="nil"/>
              <w:bottom w:val="single" w:sz="4" w:space="0" w:color="auto"/>
              <w:right w:val="single" w:sz="4" w:space="0" w:color="auto"/>
            </w:tcBorders>
            <w:shd w:val="clear" w:color="auto" w:fill="auto"/>
            <w:vAlign w:val="center"/>
            <w:hideMark/>
          </w:tcPr>
          <w:p w14:paraId="4FD7812C" w14:textId="77777777" w:rsidR="00C132AD" w:rsidRPr="00C132AD" w:rsidRDefault="00C132AD" w:rsidP="00C132AD">
            <w:pPr>
              <w:jc w:val="center"/>
              <w:rPr>
                <w:b/>
                <w:bCs/>
                <w:color w:val="FF0000"/>
                <w:lang w:val="es-ES_tradnl" w:eastAsia="es-ES_tradnl"/>
              </w:rPr>
            </w:pPr>
            <w:r w:rsidRPr="00C132AD">
              <w:rPr>
                <w:b/>
                <w:bCs/>
                <w:color w:val="FF0000"/>
                <w:lang w:eastAsia="es-ES_tradnl"/>
              </w:rPr>
              <w:t>%</w:t>
            </w:r>
          </w:p>
        </w:tc>
        <w:tc>
          <w:tcPr>
            <w:tcW w:w="1612" w:type="dxa"/>
            <w:tcBorders>
              <w:top w:val="nil"/>
              <w:left w:val="nil"/>
              <w:bottom w:val="single" w:sz="4" w:space="0" w:color="auto"/>
              <w:right w:val="single" w:sz="4" w:space="0" w:color="auto"/>
            </w:tcBorders>
            <w:shd w:val="clear" w:color="auto" w:fill="auto"/>
            <w:noWrap/>
            <w:vAlign w:val="center"/>
            <w:hideMark/>
          </w:tcPr>
          <w:p w14:paraId="19834F17" w14:textId="77777777" w:rsidR="00C132AD" w:rsidRPr="00C132AD" w:rsidRDefault="00C132AD" w:rsidP="00524294">
            <w:pPr>
              <w:jc w:val="right"/>
              <w:rPr>
                <w:b/>
                <w:bCs/>
                <w:color w:val="FF0000"/>
                <w:lang w:val="es-ES_tradnl" w:eastAsia="es-ES_tradnl"/>
              </w:rPr>
            </w:pPr>
            <w:r w:rsidRPr="00C132AD">
              <w:rPr>
                <w:b/>
                <w:bCs/>
                <w:color w:val="FF0000"/>
                <w:lang w:val="es-ES_tradnl" w:eastAsia="es-ES_tradnl"/>
              </w:rPr>
              <w:t>3,42%</w:t>
            </w:r>
          </w:p>
        </w:tc>
      </w:tr>
      <w:tr w:rsidR="00C132AD" w:rsidRPr="00C132AD" w14:paraId="10EF3834" w14:textId="77777777" w:rsidTr="00B126FB">
        <w:trPr>
          <w:trHeight w:val="101"/>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F841A18" w14:textId="77777777" w:rsidR="00C132AD" w:rsidRPr="00C132AD" w:rsidRDefault="00C132AD" w:rsidP="00C132AD">
            <w:pPr>
              <w:rPr>
                <w:color w:val="000000"/>
                <w:lang w:eastAsia="es-ES_tradnl"/>
              </w:rPr>
            </w:pPr>
            <w:r w:rsidRPr="00C132AD">
              <w:rPr>
                <w:color w:val="000000"/>
                <w:lang w:eastAsia="es-ES_tradnl"/>
              </w:rPr>
              <w:t>Volume de perdas reduzido por município atendido</w:t>
            </w:r>
          </w:p>
        </w:tc>
        <w:tc>
          <w:tcPr>
            <w:tcW w:w="2073" w:type="dxa"/>
            <w:tcBorders>
              <w:top w:val="nil"/>
              <w:left w:val="nil"/>
              <w:bottom w:val="single" w:sz="4" w:space="0" w:color="auto"/>
              <w:right w:val="single" w:sz="4" w:space="0" w:color="auto"/>
            </w:tcBorders>
            <w:shd w:val="clear" w:color="auto" w:fill="auto"/>
            <w:vAlign w:val="center"/>
            <w:hideMark/>
          </w:tcPr>
          <w:p w14:paraId="49E9EB60" w14:textId="77777777" w:rsidR="00C132AD" w:rsidRPr="00C132AD" w:rsidRDefault="00C132AD" w:rsidP="00C132AD">
            <w:pPr>
              <w:jc w:val="center"/>
              <w:rPr>
                <w:color w:val="000000"/>
                <w:lang w:val="es-ES_tradnl" w:eastAsia="es-ES_tradnl"/>
              </w:rPr>
            </w:pPr>
            <w:r w:rsidRPr="00C132AD">
              <w:rPr>
                <w:color w:val="000000"/>
                <w:lang w:eastAsia="es-ES_tradnl"/>
              </w:rPr>
              <w:t>m³</w:t>
            </w:r>
          </w:p>
        </w:tc>
        <w:tc>
          <w:tcPr>
            <w:tcW w:w="1612" w:type="dxa"/>
            <w:tcBorders>
              <w:top w:val="nil"/>
              <w:left w:val="nil"/>
              <w:bottom w:val="single" w:sz="4" w:space="0" w:color="auto"/>
              <w:right w:val="single" w:sz="4" w:space="0" w:color="auto"/>
            </w:tcBorders>
            <w:shd w:val="clear" w:color="auto" w:fill="auto"/>
            <w:noWrap/>
            <w:vAlign w:val="center"/>
            <w:hideMark/>
          </w:tcPr>
          <w:p w14:paraId="2DF7A7DB" w14:textId="68EAE06C" w:rsidR="00C132AD" w:rsidRPr="00C132AD" w:rsidRDefault="00C132AD" w:rsidP="00524294">
            <w:pPr>
              <w:jc w:val="right"/>
              <w:rPr>
                <w:color w:val="000000"/>
                <w:lang w:val="es-ES_tradnl" w:eastAsia="es-ES_tradnl"/>
              </w:rPr>
            </w:pPr>
            <w:r w:rsidRPr="00C132AD">
              <w:rPr>
                <w:color w:val="000000"/>
                <w:lang w:val="es-ES_tradnl" w:eastAsia="es-ES_tradnl"/>
              </w:rPr>
              <w:t xml:space="preserve"> 488 </w:t>
            </w:r>
          </w:p>
        </w:tc>
      </w:tr>
      <w:tr w:rsidR="00C132AD" w:rsidRPr="00C132AD" w14:paraId="6009D844" w14:textId="77777777" w:rsidTr="00B126FB">
        <w:trPr>
          <w:trHeight w:val="60"/>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44BECD8" w14:textId="77777777" w:rsidR="00C132AD" w:rsidRPr="00C132AD" w:rsidRDefault="00C132AD" w:rsidP="00C132AD">
            <w:pPr>
              <w:rPr>
                <w:color w:val="000000"/>
                <w:lang w:eastAsia="es-ES_tradnl"/>
              </w:rPr>
            </w:pPr>
            <w:r w:rsidRPr="00C132AD">
              <w:rPr>
                <w:color w:val="000000"/>
                <w:lang w:eastAsia="es-ES_tradnl"/>
              </w:rPr>
              <w:lastRenderedPageBreak/>
              <w:t xml:space="preserve">Número de municípios a serem atendidos </w:t>
            </w:r>
          </w:p>
        </w:tc>
        <w:tc>
          <w:tcPr>
            <w:tcW w:w="2073" w:type="dxa"/>
            <w:tcBorders>
              <w:top w:val="nil"/>
              <w:left w:val="nil"/>
              <w:bottom w:val="single" w:sz="4" w:space="0" w:color="auto"/>
              <w:right w:val="single" w:sz="4" w:space="0" w:color="auto"/>
            </w:tcBorders>
            <w:shd w:val="clear" w:color="auto" w:fill="auto"/>
            <w:vAlign w:val="center"/>
            <w:hideMark/>
          </w:tcPr>
          <w:p w14:paraId="2FC9FF06" w14:textId="77777777" w:rsidR="00C132AD" w:rsidRPr="00C132AD" w:rsidRDefault="00C132AD" w:rsidP="00C132AD">
            <w:pPr>
              <w:jc w:val="center"/>
              <w:rPr>
                <w:color w:val="000000"/>
                <w:lang w:val="es-ES_tradnl" w:eastAsia="es-ES_tradnl"/>
              </w:rPr>
            </w:pPr>
            <w:r w:rsidRPr="00C132AD">
              <w:rPr>
                <w:color w:val="000000"/>
                <w:lang w:eastAsia="es-ES_tradnl"/>
              </w:rPr>
              <w:t>Número</w:t>
            </w:r>
          </w:p>
        </w:tc>
        <w:tc>
          <w:tcPr>
            <w:tcW w:w="1612" w:type="dxa"/>
            <w:tcBorders>
              <w:top w:val="nil"/>
              <w:left w:val="nil"/>
              <w:bottom w:val="single" w:sz="4" w:space="0" w:color="auto"/>
              <w:right w:val="single" w:sz="4" w:space="0" w:color="auto"/>
            </w:tcBorders>
            <w:shd w:val="clear" w:color="auto" w:fill="auto"/>
            <w:noWrap/>
            <w:vAlign w:val="center"/>
            <w:hideMark/>
          </w:tcPr>
          <w:p w14:paraId="734959E0" w14:textId="14F98D68" w:rsidR="00C132AD" w:rsidRPr="00C132AD" w:rsidRDefault="00C132AD" w:rsidP="00524294">
            <w:pPr>
              <w:jc w:val="right"/>
              <w:rPr>
                <w:color w:val="000000"/>
                <w:lang w:val="es-ES_tradnl" w:eastAsia="es-ES_tradnl"/>
              </w:rPr>
            </w:pPr>
            <w:r w:rsidRPr="00C132AD">
              <w:rPr>
                <w:color w:val="000000"/>
                <w:lang w:val="es-ES_tradnl" w:eastAsia="es-ES_tradnl"/>
              </w:rPr>
              <w:t xml:space="preserve"> 320 </w:t>
            </w:r>
          </w:p>
        </w:tc>
      </w:tr>
      <w:tr w:rsidR="00C132AD" w:rsidRPr="00C132AD" w14:paraId="0EAE6A0D" w14:textId="77777777" w:rsidTr="00B126FB">
        <w:trPr>
          <w:trHeight w:val="153"/>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4BA8623" w14:textId="77777777" w:rsidR="00C132AD" w:rsidRPr="00C132AD" w:rsidRDefault="00C132AD" w:rsidP="00C132AD">
            <w:pPr>
              <w:rPr>
                <w:color w:val="000000"/>
                <w:lang w:eastAsia="es-ES_tradnl"/>
              </w:rPr>
            </w:pPr>
            <w:r w:rsidRPr="00C132AD">
              <w:rPr>
                <w:color w:val="000000"/>
                <w:lang w:eastAsia="es-ES_tradnl"/>
              </w:rPr>
              <w:t>Volume total de perdas a ser reduzido</w:t>
            </w:r>
          </w:p>
        </w:tc>
        <w:tc>
          <w:tcPr>
            <w:tcW w:w="2073" w:type="dxa"/>
            <w:tcBorders>
              <w:top w:val="nil"/>
              <w:left w:val="nil"/>
              <w:bottom w:val="single" w:sz="4" w:space="0" w:color="auto"/>
              <w:right w:val="single" w:sz="4" w:space="0" w:color="auto"/>
            </w:tcBorders>
            <w:shd w:val="clear" w:color="auto" w:fill="auto"/>
            <w:vAlign w:val="center"/>
            <w:hideMark/>
          </w:tcPr>
          <w:p w14:paraId="32B8D9F6" w14:textId="77777777" w:rsidR="00C132AD" w:rsidRPr="00C132AD" w:rsidRDefault="00C132AD" w:rsidP="00C132AD">
            <w:pPr>
              <w:jc w:val="center"/>
              <w:rPr>
                <w:color w:val="000000"/>
                <w:lang w:val="es-ES_tradnl" w:eastAsia="es-ES_tradnl"/>
              </w:rPr>
            </w:pPr>
            <w:r w:rsidRPr="00C132AD">
              <w:rPr>
                <w:color w:val="000000"/>
                <w:lang w:eastAsia="es-ES_tradnl"/>
              </w:rPr>
              <w:t>m³</w:t>
            </w:r>
          </w:p>
        </w:tc>
        <w:tc>
          <w:tcPr>
            <w:tcW w:w="1612" w:type="dxa"/>
            <w:tcBorders>
              <w:top w:val="nil"/>
              <w:left w:val="nil"/>
              <w:bottom w:val="single" w:sz="4" w:space="0" w:color="auto"/>
              <w:right w:val="single" w:sz="4" w:space="0" w:color="auto"/>
            </w:tcBorders>
            <w:shd w:val="clear" w:color="auto" w:fill="auto"/>
            <w:noWrap/>
            <w:vAlign w:val="center"/>
            <w:hideMark/>
          </w:tcPr>
          <w:p w14:paraId="788E85C2" w14:textId="1DB1F5F5" w:rsidR="00C132AD" w:rsidRPr="00C132AD" w:rsidRDefault="00C132AD" w:rsidP="00524294">
            <w:pPr>
              <w:jc w:val="right"/>
              <w:rPr>
                <w:color w:val="000000"/>
                <w:lang w:val="es-ES_tradnl" w:eastAsia="es-ES_tradnl"/>
              </w:rPr>
            </w:pPr>
            <w:r w:rsidRPr="00C132AD">
              <w:rPr>
                <w:color w:val="000000"/>
                <w:lang w:val="es-ES_tradnl" w:eastAsia="es-ES_tradnl"/>
              </w:rPr>
              <w:t xml:space="preserve"> 156.299 </w:t>
            </w:r>
          </w:p>
        </w:tc>
      </w:tr>
      <w:tr w:rsidR="00C132AD" w:rsidRPr="00C132AD" w14:paraId="16F63432" w14:textId="77777777" w:rsidTr="00B126FB">
        <w:trPr>
          <w:trHeight w:val="169"/>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42730E4" w14:textId="2AAA5E6C" w:rsidR="00C132AD" w:rsidRPr="00C132AD" w:rsidRDefault="00C132AD" w:rsidP="00C132AD">
            <w:pPr>
              <w:rPr>
                <w:color w:val="000000"/>
                <w:lang w:eastAsia="es-ES_tradnl"/>
              </w:rPr>
            </w:pPr>
            <w:r w:rsidRPr="00C132AD">
              <w:rPr>
                <w:color w:val="000000"/>
                <w:lang w:eastAsia="es-ES_tradnl"/>
              </w:rPr>
              <w:t xml:space="preserve">Custo médio da água por </w:t>
            </w:r>
            <w:r w:rsidR="00B67C8F">
              <w:rPr>
                <w:color w:val="000000"/>
                <w:lang w:eastAsia="es-ES_tradnl"/>
              </w:rPr>
              <w:t>m</w:t>
            </w:r>
            <w:r w:rsidR="00B67C8F">
              <w:rPr>
                <w:color w:val="000000"/>
                <w:vertAlign w:val="superscript"/>
                <w:lang w:eastAsia="es-ES_tradnl"/>
              </w:rPr>
              <w:t>3</w:t>
            </w:r>
          </w:p>
        </w:tc>
        <w:tc>
          <w:tcPr>
            <w:tcW w:w="2073" w:type="dxa"/>
            <w:tcBorders>
              <w:top w:val="nil"/>
              <w:left w:val="nil"/>
              <w:bottom w:val="single" w:sz="4" w:space="0" w:color="auto"/>
              <w:right w:val="single" w:sz="4" w:space="0" w:color="auto"/>
            </w:tcBorders>
            <w:shd w:val="clear" w:color="auto" w:fill="auto"/>
            <w:vAlign w:val="center"/>
            <w:hideMark/>
          </w:tcPr>
          <w:p w14:paraId="7E8B6F32" w14:textId="77777777" w:rsidR="00C132AD" w:rsidRPr="00C132AD" w:rsidRDefault="00C132AD" w:rsidP="00C132AD">
            <w:pPr>
              <w:jc w:val="center"/>
              <w:rPr>
                <w:color w:val="000000"/>
                <w:lang w:val="es-ES_tradnl" w:eastAsia="es-ES_tradnl"/>
              </w:rPr>
            </w:pPr>
            <w:r w:rsidRPr="00C132AD">
              <w:rPr>
                <w:color w:val="000000"/>
                <w:lang w:eastAsia="es-ES_tradnl"/>
              </w:rPr>
              <w:t>US$/m³</w:t>
            </w:r>
          </w:p>
        </w:tc>
        <w:tc>
          <w:tcPr>
            <w:tcW w:w="1612" w:type="dxa"/>
            <w:tcBorders>
              <w:top w:val="nil"/>
              <w:left w:val="nil"/>
              <w:bottom w:val="single" w:sz="4" w:space="0" w:color="auto"/>
              <w:right w:val="single" w:sz="4" w:space="0" w:color="auto"/>
            </w:tcBorders>
            <w:shd w:val="clear" w:color="auto" w:fill="auto"/>
            <w:noWrap/>
            <w:vAlign w:val="center"/>
            <w:hideMark/>
          </w:tcPr>
          <w:p w14:paraId="4635BF3C" w14:textId="15939CE2" w:rsidR="00C132AD" w:rsidRPr="00C132AD" w:rsidRDefault="00C132AD" w:rsidP="00524294">
            <w:pPr>
              <w:jc w:val="right"/>
              <w:rPr>
                <w:color w:val="000000"/>
                <w:lang w:val="es-ES_tradnl" w:eastAsia="es-ES_tradnl"/>
              </w:rPr>
            </w:pPr>
            <w:r w:rsidRPr="00C132AD">
              <w:rPr>
                <w:color w:val="000000"/>
                <w:lang w:val="es-ES_tradnl" w:eastAsia="es-ES_tradnl"/>
              </w:rPr>
              <w:t xml:space="preserve"> 0,75 </w:t>
            </w:r>
          </w:p>
        </w:tc>
      </w:tr>
      <w:tr w:rsidR="00C132AD" w:rsidRPr="00C132AD" w14:paraId="24CC48E9" w14:textId="77777777" w:rsidTr="00B126FB">
        <w:trPr>
          <w:trHeight w:val="173"/>
          <w:jc w:val="center"/>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E3D1C01" w14:textId="77777777" w:rsidR="00C132AD" w:rsidRPr="00C132AD" w:rsidRDefault="00C132AD" w:rsidP="00C132AD">
            <w:pPr>
              <w:rPr>
                <w:color w:val="000000"/>
                <w:lang w:eastAsia="es-ES_tradnl"/>
              </w:rPr>
            </w:pPr>
            <w:r w:rsidRPr="00C132AD">
              <w:rPr>
                <w:color w:val="000000"/>
                <w:lang w:eastAsia="es-ES_tradnl"/>
              </w:rPr>
              <w:t>Valor total das perdas reduzidas por dia</w:t>
            </w:r>
          </w:p>
        </w:tc>
        <w:tc>
          <w:tcPr>
            <w:tcW w:w="2073" w:type="dxa"/>
            <w:tcBorders>
              <w:top w:val="nil"/>
              <w:left w:val="nil"/>
              <w:bottom w:val="single" w:sz="4" w:space="0" w:color="auto"/>
              <w:right w:val="single" w:sz="4" w:space="0" w:color="auto"/>
            </w:tcBorders>
            <w:shd w:val="clear" w:color="auto" w:fill="auto"/>
            <w:vAlign w:val="center"/>
            <w:hideMark/>
          </w:tcPr>
          <w:p w14:paraId="09685B43" w14:textId="77777777" w:rsidR="00C132AD" w:rsidRPr="00C132AD" w:rsidRDefault="00C132AD" w:rsidP="00C132AD">
            <w:pPr>
              <w:jc w:val="center"/>
              <w:rPr>
                <w:color w:val="000000"/>
                <w:lang w:val="es-ES_tradnl" w:eastAsia="es-ES_tradnl"/>
              </w:rPr>
            </w:pPr>
            <w:r w:rsidRPr="00C132AD">
              <w:rPr>
                <w:color w:val="000000"/>
                <w:lang w:eastAsia="es-ES_tradnl"/>
              </w:rPr>
              <w:t>US$</w:t>
            </w:r>
          </w:p>
        </w:tc>
        <w:tc>
          <w:tcPr>
            <w:tcW w:w="1612" w:type="dxa"/>
            <w:tcBorders>
              <w:top w:val="nil"/>
              <w:left w:val="nil"/>
              <w:bottom w:val="single" w:sz="4" w:space="0" w:color="auto"/>
              <w:right w:val="single" w:sz="4" w:space="0" w:color="auto"/>
            </w:tcBorders>
            <w:shd w:val="clear" w:color="auto" w:fill="auto"/>
            <w:noWrap/>
            <w:vAlign w:val="center"/>
            <w:hideMark/>
          </w:tcPr>
          <w:p w14:paraId="0381C76D" w14:textId="32CF0F23" w:rsidR="00C132AD" w:rsidRPr="00C132AD" w:rsidRDefault="00C132AD" w:rsidP="00524294">
            <w:pPr>
              <w:jc w:val="right"/>
              <w:rPr>
                <w:color w:val="000000"/>
                <w:lang w:val="es-ES_tradnl" w:eastAsia="es-ES_tradnl"/>
              </w:rPr>
            </w:pPr>
            <w:r w:rsidRPr="00C132AD">
              <w:rPr>
                <w:color w:val="000000"/>
                <w:lang w:val="es-ES_tradnl" w:eastAsia="es-ES_tradnl"/>
              </w:rPr>
              <w:t xml:space="preserve">116.662,51 </w:t>
            </w:r>
          </w:p>
        </w:tc>
      </w:tr>
      <w:tr w:rsidR="00C132AD" w:rsidRPr="00C132AD" w14:paraId="593B3D4E" w14:textId="77777777" w:rsidTr="00B126FB">
        <w:trPr>
          <w:trHeight w:val="121"/>
          <w:jc w:val="center"/>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4C15E1D8" w14:textId="77777777" w:rsidR="00C132AD" w:rsidRPr="00C132AD" w:rsidRDefault="00C132AD" w:rsidP="00C132AD">
            <w:pPr>
              <w:rPr>
                <w:color w:val="000000"/>
                <w:lang w:eastAsia="es-ES_tradnl"/>
              </w:rPr>
            </w:pPr>
            <w:r w:rsidRPr="00C132AD">
              <w:rPr>
                <w:color w:val="000000"/>
                <w:lang w:eastAsia="es-ES_tradnl"/>
              </w:rPr>
              <w:t>Total das perdas por ano</w:t>
            </w:r>
          </w:p>
        </w:tc>
        <w:tc>
          <w:tcPr>
            <w:tcW w:w="2073" w:type="dxa"/>
            <w:tcBorders>
              <w:top w:val="nil"/>
              <w:left w:val="nil"/>
              <w:bottom w:val="single" w:sz="4" w:space="0" w:color="auto"/>
              <w:right w:val="single" w:sz="4" w:space="0" w:color="auto"/>
            </w:tcBorders>
            <w:shd w:val="clear" w:color="auto" w:fill="auto"/>
            <w:noWrap/>
            <w:vAlign w:val="center"/>
            <w:hideMark/>
          </w:tcPr>
          <w:p w14:paraId="7E85F514" w14:textId="77777777" w:rsidR="00C132AD" w:rsidRPr="00C132AD" w:rsidRDefault="00C132AD" w:rsidP="00C132AD">
            <w:pPr>
              <w:jc w:val="center"/>
              <w:rPr>
                <w:color w:val="000000"/>
                <w:lang w:val="es-ES_tradnl" w:eastAsia="es-ES_tradnl"/>
              </w:rPr>
            </w:pPr>
            <w:r w:rsidRPr="00C132AD">
              <w:rPr>
                <w:color w:val="000000"/>
                <w:lang w:eastAsia="es-ES_tradnl"/>
              </w:rPr>
              <w:t>US$</w:t>
            </w:r>
          </w:p>
        </w:tc>
        <w:tc>
          <w:tcPr>
            <w:tcW w:w="1612" w:type="dxa"/>
            <w:tcBorders>
              <w:top w:val="nil"/>
              <w:left w:val="nil"/>
              <w:bottom w:val="single" w:sz="4" w:space="0" w:color="auto"/>
              <w:right w:val="single" w:sz="4" w:space="0" w:color="auto"/>
            </w:tcBorders>
            <w:shd w:val="clear" w:color="auto" w:fill="auto"/>
            <w:noWrap/>
            <w:vAlign w:val="center"/>
            <w:hideMark/>
          </w:tcPr>
          <w:p w14:paraId="741809C2" w14:textId="29978A26" w:rsidR="00C132AD" w:rsidRPr="00C132AD" w:rsidRDefault="00C132AD" w:rsidP="00524294">
            <w:pPr>
              <w:jc w:val="right"/>
              <w:rPr>
                <w:color w:val="000000"/>
                <w:lang w:val="es-ES_tradnl" w:eastAsia="es-ES_tradnl"/>
              </w:rPr>
            </w:pPr>
            <w:r w:rsidRPr="00C132AD">
              <w:rPr>
                <w:color w:val="000000"/>
                <w:lang w:val="es-ES_tradnl" w:eastAsia="es-ES_tradnl"/>
              </w:rPr>
              <w:t xml:space="preserve">42.581.817,04 </w:t>
            </w:r>
          </w:p>
        </w:tc>
      </w:tr>
      <w:tr w:rsidR="00C132AD" w:rsidRPr="00C132AD" w14:paraId="652B20D9" w14:textId="77777777" w:rsidTr="00B126FB">
        <w:trPr>
          <w:trHeight w:val="60"/>
          <w:jc w:val="center"/>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AD7B" w14:textId="77777777" w:rsidR="00C132AD" w:rsidRPr="00C132AD" w:rsidRDefault="00C132AD" w:rsidP="00C132AD">
            <w:pPr>
              <w:rPr>
                <w:b/>
                <w:bCs/>
                <w:color w:val="000000"/>
                <w:lang w:val="es-ES_tradnl" w:eastAsia="es-ES_tradnl"/>
              </w:rPr>
            </w:pPr>
            <w:r w:rsidRPr="00C132AD">
              <w:rPr>
                <w:b/>
                <w:bCs/>
                <w:color w:val="000000"/>
                <w:lang w:val="es-ES_tradnl" w:eastAsia="es-ES_tradnl"/>
              </w:rPr>
              <w:t>Resultado</w:t>
            </w:r>
          </w:p>
        </w:tc>
      </w:tr>
      <w:tr w:rsidR="00C132AD" w:rsidRPr="00C132AD" w14:paraId="5B2004C6" w14:textId="77777777" w:rsidTr="00B126FB">
        <w:trPr>
          <w:trHeight w:val="60"/>
          <w:jc w:val="center"/>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42980484" w14:textId="77777777" w:rsidR="00C132AD" w:rsidRPr="00C132AD" w:rsidRDefault="00C132AD" w:rsidP="00C132AD">
            <w:pPr>
              <w:rPr>
                <w:color w:val="000000"/>
                <w:lang w:val="es-ES_tradnl" w:eastAsia="es-ES_tradnl"/>
              </w:rPr>
            </w:pPr>
            <w:r w:rsidRPr="00C132AD">
              <w:rPr>
                <w:color w:val="000000"/>
                <w:lang w:val="es-ES_tradnl" w:eastAsia="es-ES_tradnl"/>
              </w:rPr>
              <w:t>TIR</w:t>
            </w:r>
          </w:p>
        </w:tc>
        <w:tc>
          <w:tcPr>
            <w:tcW w:w="2073" w:type="dxa"/>
            <w:tcBorders>
              <w:top w:val="nil"/>
              <w:left w:val="nil"/>
              <w:bottom w:val="single" w:sz="4" w:space="0" w:color="auto"/>
              <w:right w:val="single" w:sz="4" w:space="0" w:color="auto"/>
            </w:tcBorders>
            <w:shd w:val="clear" w:color="auto" w:fill="auto"/>
            <w:noWrap/>
            <w:vAlign w:val="center"/>
            <w:hideMark/>
          </w:tcPr>
          <w:p w14:paraId="5CF21411" w14:textId="77777777" w:rsidR="00C132AD" w:rsidRPr="00C132AD" w:rsidRDefault="00C132AD" w:rsidP="00C132AD">
            <w:pPr>
              <w:jc w:val="center"/>
              <w:rPr>
                <w:color w:val="000000"/>
                <w:lang w:val="es-ES_tradnl" w:eastAsia="es-ES_tradnl"/>
              </w:rPr>
            </w:pPr>
            <w:r w:rsidRPr="00C132AD">
              <w:rPr>
                <w:color w:val="000000"/>
                <w:lang w:eastAsia="es-ES_tradnl"/>
              </w:rPr>
              <w:t>%</w:t>
            </w:r>
          </w:p>
        </w:tc>
        <w:tc>
          <w:tcPr>
            <w:tcW w:w="1612" w:type="dxa"/>
            <w:tcBorders>
              <w:top w:val="nil"/>
              <w:left w:val="nil"/>
              <w:bottom w:val="single" w:sz="4" w:space="0" w:color="auto"/>
              <w:right w:val="single" w:sz="4" w:space="0" w:color="auto"/>
            </w:tcBorders>
            <w:shd w:val="clear" w:color="auto" w:fill="auto"/>
            <w:noWrap/>
            <w:vAlign w:val="center"/>
            <w:hideMark/>
          </w:tcPr>
          <w:p w14:paraId="4DF8C164" w14:textId="7AD9E3F9" w:rsidR="00C132AD" w:rsidRPr="00C132AD" w:rsidRDefault="00C132AD" w:rsidP="00524294">
            <w:pPr>
              <w:jc w:val="right"/>
              <w:rPr>
                <w:color w:val="000000"/>
                <w:lang w:val="es-ES_tradnl" w:eastAsia="es-ES_tradnl"/>
              </w:rPr>
            </w:pPr>
            <w:r w:rsidRPr="00C132AD">
              <w:rPr>
                <w:color w:val="000000"/>
                <w:lang w:val="es-ES_tradnl" w:eastAsia="es-ES_tradnl"/>
              </w:rPr>
              <w:t xml:space="preserve">            12 </w:t>
            </w:r>
          </w:p>
        </w:tc>
      </w:tr>
      <w:tr w:rsidR="00C132AD" w:rsidRPr="00C132AD" w14:paraId="78C5D597" w14:textId="77777777" w:rsidTr="00B126FB">
        <w:trPr>
          <w:trHeight w:val="147"/>
          <w:jc w:val="center"/>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6640BE6" w14:textId="77777777" w:rsidR="00C132AD" w:rsidRPr="00C132AD" w:rsidRDefault="00C132AD" w:rsidP="00C132AD">
            <w:pPr>
              <w:rPr>
                <w:color w:val="000000"/>
                <w:lang w:val="es-ES_tradnl" w:eastAsia="es-ES_tradnl"/>
              </w:rPr>
            </w:pPr>
            <w:r w:rsidRPr="00C132AD">
              <w:rPr>
                <w:color w:val="000000"/>
                <w:lang w:val="es-ES_tradnl" w:eastAsia="es-ES_tradnl"/>
              </w:rPr>
              <w:t>VPL</w:t>
            </w:r>
          </w:p>
        </w:tc>
        <w:tc>
          <w:tcPr>
            <w:tcW w:w="2073" w:type="dxa"/>
            <w:tcBorders>
              <w:top w:val="nil"/>
              <w:left w:val="nil"/>
              <w:bottom w:val="single" w:sz="4" w:space="0" w:color="auto"/>
              <w:right w:val="single" w:sz="4" w:space="0" w:color="auto"/>
            </w:tcBorders>
            <w:shd w:val="clear" w:color="auto" w:fill="auto"/>
            <w:noWrap/>
            <w:vAlign w:val="center"/>
            <w:hideMark/>
          </w:tcPr>
          <w:p w14:paraId="77296CF0" w14:textId="77777777" w:rsidR="00C132AD" w:rsidRPr="00C132AD" w:rsidRDefault="00C132AD" w:rsidP="00C132AD">
            <w:pPr>
              <w:jc w:val="center"/>
              <w:rPr>
                <w:color w:val="000000"/>
                <w:lang w:val="es-ES_tradnl" w:eastAsia="es-ES_tradnl"/>
              </w:rPr>
            </w:pPr>
            <w:r w:rsidRPr="00C132AD">
              <w:rPr>
                <w:color w:val="000000"/>
                <w:lang w:val="es-ES_tradnl" w:eastAsia="es-ES_tradnl"/>
              </w:rPr>
              <w:t>US$</w:t>
            </w:r>
          </w:p>
        </w:tc>
        <w:tc>
          <w:tcPr>
            <w:tcW w:w="1612" w:type="dxa"/>
            <w:tcBorders>
              <w:top w:val="nil"/>
              <w:left w:val="nil"/>
              <w:bottom w:val="single" w:sz="4" w:space="0" w:color="auto"/>
              <w:right w:val="single" w:sz="4" w:space="0" w:color="auto"/>
            </w:tcBorders>
            <w:shd w:val="clear" w:color="auto" w:fill="auto"/>
            <w:noWrap/>
            <w:vAlign w:val="center"/>
            <w:hideMark/>
          </w:tcPr>
          <w:p w14:paraId="0B453318" w14:textId="45ACF37C" w:rsidR="00C132AD" w:rsidRPr="00C132AD" w:rsidRDefault="00C132AD" w:rsidP="00524294">
            <w:pPr>
              <w:jc w:val="right"/>
              <w:rPr>
                <w:color w:val="000000"/>
                <w:lang w:val="es-ES_tradnl" w:eastAsia="es-ES_tradnl"/>
              </w:rPr>
            </w:pPr>
            <w:r w:rsidRPr="00C132AD">
              <w:rPr>
                <w:color w:val="000000"/>
                <w:lang w:val="es-ES_tradnl" w:eastAsia="es-ES_tradnl"/>
              </w:rPr>
              <w:t xml:space="preserve">                 </w:t>
            </w:r>
            <w:r w:rsidR="00DD7879">
              <w:rPr>
                <w:color w:val="000000"/>
                <w:lang w:val="es-ES_tradnl" w:eastAsia="es-ES_tradnl"/>
              </w:rPr>
              <w:t>1,00</w:t>
            </w:r>
            <w:r w:rsidRPr="00C132AD">
              <w:rPr>
                <w:color w:val="000000"/>
                <w:lang w:val="es-ES_tradnl" w:eastAsia="es-ES_tradnl"/>
              </w:rPr>
              <w:t xml:space="preserve">  </w:t>
            </w:r>
          </w:p>
        </w:tc>
      </w:tr>
      <w:tr w:rsidR="00C132AD" w:rsidRPr="00C132AD" w14:paraId="5529C453" w14:textId="77777777" w:rsidTr="00B126FB">
        <w:trPr>
          <w:trHeight w:val="60"/>
          <w:jc w:val="center"/>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589FF2B2" w14:textId="77777777" w:rsidR="00C132AD" w:rsidRPr="00C132AD" w:rsidRDefault="00C132AD" w:rsidP="00C132AD">
            <w:pPr>
              <w:rPr>
                <w:color w:val="000000"/>
                <w:lang w:val="es-ES_tradnl" w:eastAsia="es-ES_tradnl"/>
              </w:rPr>
            </w:pPr>
            <w:r w:rsidRPr="00C132AD">
              <w:rPr>
                <w:color w:val="000000"/>
                <w:lang w:val="es-ES_tradnl" w:eastAsia="es-ES_tradnl"/>
              </w:rPr>
              <w:t>B/C</w:t>
            </w:r>
          </w:p>
        </w:tc>
        <w:tc>
          <w:tcPr>
            <w:tcW w:w="2073" w:type="dxa"/>
            <w:tcBorders>
              <w:top w:val="nil"/>
              <w:left w:val="nil"/>
              <w:bottom w:val="single" w:sz="4" w:space="0" w:color="auto"/>
              <w:right w:val="single" w:sz="4" w:space="0" w:color="auto"/>
            </w:tcBorders>
            <w:shd w:val="clear" w:color="auto" w:fill="auto"/>
            <w:noWrap/>
            <w:vAlign w:val="center"/>
            <w:hideMark/>
          </w:tcPr>
          <w:p w14:paraId="0B2E85A3" w14:textId="77777777" w:rsidR="00C132AD" w:rsidRPr="00C132AD" w:rsidRDefault="00C132AD" w:rsidP="00C132AD">
            <w:pPr>
              <w:jc w:val="center"/>
              <w:rPr>
                <w:color w:val="000000"/>
                <w:lang w:val="es-ES_tradnl" w:eastAsia="es-ES_tradnl"/>
              </w:rPr>
            </w:pPr>
            <w:r w:rsidRPr="00C132AD">
              <w:rPr>
                <w:color w:val="000000"/>
                <w:lang w:val="es-ES_tradnl" w:eastAsia="es-ES_tradnl"/>
              </w:rPr>
              <w:t>0</w:t>
            </w:r>
          </w:p>
        </w:tc>
        <w:tc>
          <w:tcPr>
            <w:tcW w:w="1612" w:type="dxa"/>
            <w:tcBorders>
              <w:top w:val="nil"/>
              <w:left w:val="nil"/>
              <w:bottom w:val="single" w:sz="4" w:space="0" w:color="auto"/>
              <w:right w:val="single" w:sz="4" w:space="0" w:color="auto"/>
            </w:tcBorders>
            <w:shd w:val="clear" w:color="auto" w:fill="auto"/>
            <w:noWrap/>
            <w:vAlign w:val="center"/>
            <w:hideMark/>
          </w:tcPr>
          <w:p w14:paraId="12C97211" w14:textId="031C21F2" w:rsidR="00C132AD" w:rsidRPr="00C132AD" w:rsidRDefault="00C132AD" w:rsidP="00524294">
            <w:pPr>
              <w:jc w:val="right"/>
              <w:rPr>
                <w:color w:val="000000"/>
                <w:lang w:val="es-ES_tradnl" w:eastAsia="es-ES_tradnl"/>
              </w:rPr>
            </w:pPr>
            <w:r w:rsidRPr="00C132AD">
              <w:rPr>
                <w:color w:val="000000"/>
                <w:lang w:val="es-ES_tradnl" w:eastAsia="es-ES_tradnl"/>
              </w:rPr>
              <w:t xml:space="preserve">  1,00 </w:t>
            </w:r>
          </w:p>
        </w:tc>
      </w:tr>
    </w:tbl>
    <w:p w14:paraId="66A7AA81" w14:textId="1D724993" w:rsidR="00D45749" w:rsidRDefault="00BF3B28" w:rsidP="00C43FE6">
      <w:pPr>
        <w:pStyle w:val="ListParagraph"/>
        <w:numPr>
          <w:ilvl w:val="1"/>
          <w:numId w:val="5"/>
        </w:numPr>
        <w:tabs>
          <w:tab w:val="left" w:pos="709"/>
        </w:tabs>
        <w:spacing w:after="0" w:line="240" w:lineRule="auto"/>
        <w:ind w:left="709" w:hanging="709"/>
      </w:pPr>
      <w:r>
        <w:t xml:space="preserve">O </w:t>
      </w:r>
      <w:r w:rsidR="00221E3B">
        <w:t xml:space="preserve">quadro a seguir apresenta o </w:t>
      </w:r>
      <w:r w:rsidR="00C64AB8">
        <w:t>número mínimo de municípios a ser</w:t>
      </w:r>
      <w:r w:rsidR="00161DC5">
        <w:t>em</w:t>
      </w:r>
      <w:r w:rsidR="00C64AB8">
        <w:t xml:space="preserve"> atendido</w:t>
      </w:r>
      <w:r w:rsidR="00161DC5">
        <w:t>s</w:t>
      </w:r>
      <w:r w:rsidR="00C64AB8">
        <w:t xml:space="preserve"> </w:t>
      </w:r>
      <w:r w:rsidR="00161DC5">
        <w:t>para que os projetos de abastecimento de agua permaneçam viáveis.</w:t>
      </w:r>
      <w:r w:rsidR="00C126EA">
        <w:t xml:space="preserve"> O número encontrado foi de 219 </w:t>
      </w:r>
      <w:r w:rsidR="00D7584D">
        <w:t>municípios</w:t>
      </w:r>
      <w:r w:rsidR="00C126EA">
        <w:t>.</w:t>
      </w:r>
    </w:p>
    <w:p w14:paraId="57E5529F" w14:textId="77777777" w:rsidR="00161DC5" w:rsidRDefault="00161DC5" w:rsidP="00161DC5">
      <w:pPr>
        <w:tabs>
          <w:tab w:val="left" w:pos="709"/>
        </w:tabs>
      </w:pPr>
    </w:p>
    <w:p w14:paraId="0056E161" w14:textId="77777777" w:rsidR="00B52BB0" w:rsidRDefault="00B52BB0" w:rsidP="00B52BB0">
      <w:pPr>
        <w:pStyle w:val="Caption"/>
        <w:spacing w:before="0" w:after="0"/>
        <w:ind w:left="709"/>
        <w:jc w:val="both"/>
      </w:pPr>
      <w:r>
        <w:t xml:space="preserve">Quadro </w:t>
      </w:r>
      <w:r w:rsidR="00EC064C">
        <w:fldChar w:fldCharType="begin"/>
      </w:r>
      <w:r w:rsidR="00EC064C">
        <w:instrText xml:space="preserve"> SEQ Quadro \* ARABIC </w:instrText>
      </w:r>
      <w:r w:rsidR="00EC064C">
        <w:fldChar w:fldCharType="separate"/>
      </w:r>
      <w:r w:rsidR="000F68DB">
        <w:rPr>
          <w:noProof/>
        </w:rPr>
        <w:t>21</w:t>
      </w:r>
      <w:r w:rsidR="00EC064C">
        <w:rPr>
          <w:noProof/>
        </w:rPr>
        <w:fldChar w:fldCharType="end"/>
      </w:r>
      <w:r>
        <w:t xml:space="preserve"> – Análise de sensibilidade – Menor Percentual de redução de perdas esperados para TIR = 12%.</w:t>
      </w:r>
    </w:p>
    <w:p w14:paraId="20110987" w14:textId="77777777" w:rsidR="00B52BB0" w:rsidRPr="00B52BB0" w:rsidRDefault="00B52BB0" w:rsidP="00B52BB0">
      <w:pPr>
        <w:rPr>
          <w:lang w:eastAsia="en-US"/>
        </w:rPr>
      </w:pPr>
    </w:p>
    <w:tbl>
      <w:tblPr>
        <w:tblW w:w="8598" w:type="dxa"/>
        <w:tblInd w:w="637" w:type="dxa"/>
        <w:tblCellMar>
          <w:left w:w="70" w:type="dxa"/>
          <w:right w:w="70" w:type="dxa"/>
        </w:tblCellMar>
        <w:tblLook w:val="04A0" w:firstRow="1" w:lastRow="0" w:firstColumn="1" w:lastColumn="0" w:noHBand="0" w:noVBand="1"/>
      </w:tblPr>
      <w:tblGrid>
        <w:gridCol w:w="5670"/>
        <w:gridCol w:w="1418"/>
        <w:gridCol w:w="1510"/>
      </w:tblGrid>
      <w:tr w:rsidR="00C510F1" w:rsidRPr="00C510F1" w14:paraId="511B9EEB" w14:textId="77777777" w:rsidTr="00C510F1">
        <w:trPr>
          <w:trHeight w:val="469"/>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F284F" w14:textId="77777777" w:rsidR="00C510F1" w:rsidRPr="00C510F1" w:rsidRDefault="00C510F1" w:rsidP="00C510F1">
            <w:pPr>
              <w:jc w:val="center"/>
              <w:rPr>
                <w:b/>
                <w:bCs/>
                <w:color w:val="000000"/>
                <w:lang w:val="es-ES_tradnl" w:eastAsia="es-ES_tradnl"/>
              </w:rPr>
            </w:pPr>
            <w:r w:rsidRPr="00C510F1">
              <w:rPr>
                <w:b/>
                <w:bCs/>
                <w:color w:val="000000"/>
                <w:lang w:eastAsia="es-ES_tradnl"/>
              </w:rPr>
              <w:t>Parâmetros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FBA26EF" w14:textId="77777777" w:rsidR="00C510F1" w:rsidRPr="00C510F1" w:rsidRDefault="00C510F1" w:rsidP="00C510F1">
            <w:pPr>
              <w:jc w:val="center"/>
              <w:rPr>
                <w:b/>
                <w:bCs/>
                <w:color w:val="000000"/>
                <w:lang w:val="es-ES_tradnl" w:eastAsia="es-ES_tradnl"/>
              </w:rPr>
            </w:pPr>
            <w:r w:rsidRPr="00C510F1">
              <w:rPr>
                <w:b/>
                <w:bCs/>
                <w:color w:val="000000"/>
                <w:lang w:eastAsia="es-ES_tradnl"/>
              </w:rPr>
              <w:t>Unidade Medida</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14:paraId="73745632" w14:textId="77777777" w:rsidR="00C510F1" w:rsidRPr="00C510F1" w:rsidRDefault="00C510F1" w:rsidP="00C510F1">
            <w:pPr>
              <w:jc w:val="center"/>
              <w:rPr>
                <w:b/>
                <w:bCs/>
                <w:color w:val="000000"/>
                <w:lang w:val="es-ES_tradnl" w:eastAsia="es-ES_tradnl"/>
              </w:rPr>
            </w:pPr>
            <w:r w:rsidRPr="00C510F1">
              <w:rPr>
                <w:b/>
                <w:bCs/>
                <w:color w:val="000000"/>
                <w:lang w:eastAsia="es-ES_tradnl"/>
              </w:rPr>
              <w:t>Valor</w:t>
            </w:r>
          </w:p>
        </w:tc>
      </w:tr>
      <w:tr w:rsidR="00C510F1" w:rsidRPr="00C510F1" w14:paraId="5E98496C" w14:textId="77777777" w:rsidTr="00C510F1">
        <w:trPr>
          <w:trHeight w:val="194"/>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BAC86A6" w14:textId="77777777" w:rsidR="00C510F1" w:rsidRPr="00C510F1" w:rsidRDefault="00C510F1" w:rsidP="00C510F1">
            <w:pPr>
              <w:rPr>
                <w:color w:val="000000"/>
                <w:lang w:eastAsia="es-ES_tradnl"/>
              </w:rPr>
            </w:pPr>
            <w:r w:rsidRPr="00C510F1">
              <w:rPr>
                <w:color w:val="000000"/>
                <w:lang w:eastAsia="es-ES_tradnl"/>
              </w:rPr>
              <w:t>Volume médio de perdas por município/dia</w:t>
            </w:r>
          </w:p>
        </w:tc>
        <w:tc>
          <w:tcPr>
            <w:tcW w:w="1418" w:type="dxa"/>
            <w:tcBorders>
              <w:top w:val="nil"/>
              <w:left w:val="nil"/>
              <w:bottom w:val="single" w:sz="4" w:space="0" w:color="auto"/>
              <w:right w:val="single" w:sz="4" w:space="0" w:color="auto"/>
            </w:tcBorders>
            <w:shd w:val="clear" w:color="auto" w:fill="auto"/>
            <w:vAlign w:val="center"/>
            <w:hideMark/>
          </w:tcPr>
          <w:p w14:paraId="14B649A7" w14:textId="77777777" w:rsidR="00C510F1" w:rsidRPr="00C510F1" w:rsidRDefault="00C510F1" w:rsidP="00C510F1">
            <w:pPr>
              <w:jc w:val="center"/>
              <w:rPr>
                <w:color w:val="000000"/>
                <w:lang w:val="es-ES_tradnl" w:eastAsia="es-ES_tradnl"/>
              </w:rPr>
            </w:pPr>
            <w:r w:rsidRPr="00C510F1">
              <w:rPr>
                <w:color w:val="000000"/>
                <w:lang w:eastAsia="es-ES_tradnl"/>
              </w:rPr>
              <w:t>m³</w:t>
            </w:r>
          </w:p>
        </w:tc>
        <w:tc>
          <w:tcPr>
            <w:tcW w:w="1510" w:type="dxa"/>
            <w:tcBorders>
              <w:top w:val="nil"/>
              <w:left w:val="nil"/>
              <w:bottom w:val="single" w:sz="4" w:space="0" w:color="auto"/>
              <w:right w:val="single" w:sz="4" w:space="0" w:color="auto"/>
            </w:tcBorders>
            <w:shd w:val="clear" w:color="auto" w:fill="auto"/>
            <w:noWrap/>
            <w:vAlign w:val="center"/>
            <w:hideMark/>
          </w:tcPr>
          <w:p w14:paraId="303439C0" w14:textId="1F024EE4" w:rsidR="00C510F1" w:rsidRPr="00C510F1" w:rsidRDefault="00C510F1" w:rsidP="00C510F1">
            <w:pPr>
              <w:jc w:val="right"/>
              <w:rPr>
                <w:color w:val="000000"/>
                <w:lang w:val="es-ES_tradnl" w:eastAsia="es-ES_tradnl"/>
              </w:rPr>
            </w:pPr>
            <w:r w:rsidRPr="00C510F1">
              <w:rPr>
                <w:color w:val="000000"/>
                <w:lang w:val="es-ES_tradnl" w:eastAsia="es-ES_tradnl"/>
              </w:rPr>
              <w:t xml:space="preserve">  14.289 </w:t>
            </w:r>
          </w:p>
        </w:tc>
      </w:tr>
      <w:tr w:rsidR="00C510F1" w:rsidRPr="00C510F1" w14:paraId="4F7CC512" w14:textId="77777777" w:rsidTr="00C510F1">
        <w:trPr>
          <w:trHeight w:val="197"/>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345A9CD" w14:textId="77777777" w:rsidR="00C510F1" w:rsidRPr="00C510F1" w:rsidRDefault="00C510F1" w:rsidP="00C510F1">
            <w:pPr>
              <w:rPr>
                <w:color w:val="000000"/>
                <w:lang w:eastAsia="es-ES_tradnl"/>
              </w:rPr>
            </w:pPr>
            <w:r w:rsidRPr="00C510F1">
              <w:rPr>
                <w:color w:val="000000"/>
                <w:lang w:eastAsia="es-ES_tradnl"/>
              </w:rPr>
              <w:t>Percentual de redução de perdas esperado</w:t>
            </w:r>
          </w:p>
        </w:tc>
        <w:tc>
          <w:tcPr>
            <w:tcW w:w="1418" w:type="dxa"/>
            <w:tcBorders>
              <w:top w:val="nil"/>
              <w:left w:val="nil"/>
              <w:bottom w:val="single" w:sz="4" w:space="0" w:color="auto"/>
              <w:right w:val="single" w:sz="4" w:space="0" w:color="auto"/>
            </w:tcBorders>
            <w:shd w:val="clear" w:color="auto" w:fill="auto"/>
            <w:vAlign w:val="center"/>
            <w:hideMark/>
          </w:tcPr>
          <w:p w14:paraId="728FD0B9" w14:textId="77777777" w:rsidR="00C510F1" w:rsidRPr="00C510F1" w:rsidRDefault="00C510F1" w:rsidP="00C510F1">
            <w:pPr>
              <w:jc w:val="center"/>
              <w:rPr>
                <w:color w:val="000000"/>
                <w:lang w:val="es-ES_tradnl" w:eastAsia="es-ES_tradnl"/>
              </w:rPr>
            </w:pPr>
            <w:r w:rsidRPr="00C510F1">
              <w:rPr>
                <w:color w:val="000000"/>
                <w:lang w:eastAsia="es-ES_tradnl"/>
              </w:rPr>
              <w:t>%</w:t>
            </w:r>
          </w:p>
        </w:tc>
        <w:tc>
          <w:tcPr>
            <w:tcW w:w="1510" w:type="dxa"/>
            <w:tcBorders>
              <w:top w:val="nil"/>
              <w:left w:val="nil"/>
              <w:bottom w:val="single" w:sz="4" w:space="0" w:color="auto"/>
              <w:right w:val="single" w:sz="4" w:space="0" w:color="auto"/>
            </w:tcBorders>
            <w:shd w:val="clear" w:color="auto" w:fill="auto"/>
            <w:noWrap/>
            <w:vAlign w:val="center"/>
            <w:hideMark/>
          </w:tcPr>
          <w:p w14:paraId="12472C57" w14:textId="77777777" w:rsidR="00C510F1" w:rsidRPr="00C510F1" w:rsidRDefault="00C510F1" w:rsidP="00C510F1">
            <w:pPr>
              <w:jc w:val="right"/>
              <w:rPr>
                <w:color w:val="000000"/>
                <w:lang w:val="es-ES_tradnl" w:eastAsia="es-ES_tradnl"/>
              </w:rPr>
            </w:pPr>
            <w:r w:rsidRPr="00C510F1">
              <w:rPr>
                <w:color w:val="000000"/>
                <w:lang w:val="es-ES_tradnl" w:eastAsia="es-ES_tradnl"/>
              </w:rPr>
              <w:t>5%</w:t>
            </w:r>
          </w:p>
        </w:tc>
      </w:tr>
      <w:tr w:rsidR="00C510F1" w:rsidRPr="00C510F1" w14:paraId="7D458258" w14:textId="77777777" w:rsidTr="00C510F1">
        <w:trPr>
          <w:trHeight w:val="258"/>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0A1179D" w14:textId="77777777" w:rsidR="00C510F1" w:rsidRPr="00C510F1" w:rsidRDefault="00C510F1" w:rsidP="00C510F1">
            <w:pPr>
              <w:rPr>
                <w:color w:val="000000"/>
                <w:lang w:eastAsia="es-ES_tradnl"/>
              </w:rPr>
            </w:pPr>
            <w:r w:rsidRPr="00C510F1">
              <w:rPr>
                <w:color w:val="000000"/>
                <w:lang w:eastAsia="es-ES_tradnl"/>
              </w:rPr>
              <w:t>Volume de perdas reduzido por município atendido</w:t>
            </w:r>
          </w:p>
        </w:tc>
        <w:tc>
          <w:tcPr>
            <w:tcW w:w="1418" w:type="dxa"/>
            <w:tcBorders>
              <w:top w:val="nil"/>
              <w:left w:val="nil"/>
              <w:bottom w:val="single" w:sz="4" w:space="0" w:color="auto"/>
              <w:right w:val="single" w:sz="4" w:space="0" w:color="auto"/>
            </w:tcBorders>
            <w:shd w:val="clear" w:color="auto" w:fill="auto"/>
            <w:vAlign w:val="center"/>
            <w:hideMark/>
          </w:tcPr>
          <w:p w14:paraId="3F138DDE" w14:textId="77777777" w:rsidR="00C510F1" w:rsidRPr="00C510F1" w:rsidRDefault="00C510F1" w:rsidP="00C510F1">
            <w:pPr>
              <w:jc w:val="center"/>
              <w:rPr>
                <w:color w:val="000000"/>
                <w:lang w:val="es-ES_tradnl" w:eastAsia="es-ES_tradnl"/>
              </w:rPr>
            </w:pPr>
            <w:r w:rsidRPr="00C510F1">
              <w:rPr>
                <w:color w:val="000000"/>
                <w:lang w:eastAsia="es-ES_tradnl"/>
              </w:rPr>
              <w:t>m³</w:t>
            </w:r>
          </w:p>
        </w:tc>
        <w:tc>
          <w:tcPr>
            <w:tcW w:w="1510" w:type="dxa"/>
            <w:tcBorders>
              <w:top w:val="nil"/>
              <w:left w:val="nil"/>
              <w:bottom w:val="single" w:sz="4" w:space="0" w:color="auto"/>
              <w:right w:val="single" w:sz="4" w:space="0" w:color="auto"/>
            </w:tcBorders>
            <w:shd w:val="clear" w:color="auto" w:fill="auto"/>
            <w:noWrap/>
            <w:vAlign w:val="center"/>
            <w:hideMark/>
          </w:tcPr>
          <w:p w14:paraId="6C366174" w14:textId="4E53088B" w:rsidR="00C510F1" w:rsidRPr="00C510F1" w:rsidRDefault="00C510F1" w:rsidP="00C510F1">
            <w:pPr>
              <w:jc w:val="right"/>
              <w:rPr>
                <w:color w:val="000000"/>
                <w:lang w:val="es-ES_tradnl" w:eastAsia="es-ES_tradnl"/>
              </w:rPr>
            </w:pPr>
            <w:r w:rsidRPr="00C510F1">
              <w:rPr>
                <w:color w:val="000000"/>
                <w:lang w:val="es-ES_tradnl" w:eastAsia="es-ES_tradnl"/>
              </w:rPr>
              <w:t xml:space="preserve">  714 </w:t>
            </w:r>
          </w:p>
        </w:tc>
      </w:tr>
      <w:tr w:rsidR="00C510F1" w:rsidRPr="00C510F1" w14:paraId="296B8394" w14:textId="77777777" w:rsidTr="00C510F1">
        <w:trPr>
          <w:trHeight w:val="249"/>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6EA656B0" w14:textId="77777777" w:rsidR="00C510F1" w:rsidRPr="00C510F1" w:rsidRDefault="00C510F1" w:rsidP="00C510F1">
            <w:pPr>
              <w:rPr>
                <w:b/>
                <w:bCs/>
                <w:color w:val="FF0000"/>
                <w:lang w:eastAsia="es-ES_tradnl"/>
              </w:rPr>
            </w:pPr>
            <w:r w:rsidRPr="00C510F1">
              <w:rPr>
                <w:b/>
                <w:bCs/>
                <w:color w:val="FF0000"/>
                <w:lang w:eastAsia="es-ES_tradnl"/>
              </w:rPr>
              <w:t xml:space="preserve">Número de municípios a serem atendidos </w:t>
            </w:r>
          </w:p>
        </w:tc>
        <w:tc>
          <w:tcPr>
            <w:tcW w:w="1418" w:type="dxa"/>
            <w:tcBorders>
              <w:top w:val="nil"/>
              <w:left w:val="nil"/>
              <w:bottom w:val="single" w:sz="4" w:space="0" w:color="auto"/>
              <w:right w:val="single" w:sz="4" w:space="0" w:color="auto"/>
            </w:tcBorders>
            <w:shd w:val="clear" w:color="auto" w:fill="auto"/>
            <w:vAlign w:val="center"/>
            <w:hideMark/>
          </w:tcPr>
          <w:p w14:paraId="7E588D5A" w14:textId="77777777" w:rsidR="00C510F1" w:rsidRPr="00C510F1" w:rsidRDefault="00C510F1" w:rsidP="00C510F1">
            <w:pPr>
              <w:jc w:val="center"/>
              <w:rPr>
                <w:b/>
                <w:bCs/>
                <w:color w:val="FF0000"/>
                <w:lang w:val="es-ES_tradnl" w:eastAsia="es-ES_tradnl"/>
              </w:rPr>
            </w:pPr>
            <w:r w:rsidRPr="00C510F1">
              <w:rPr>
                <w:b/>
                <w:bCs/>
                <w:color w:val="FF0000"/>
                <w:lang w:eastAsia="es-ES_tradnl"/>
              </w:rPr>
              <w:t>Número</w:t>
            </w:r>
          </w:p>
        </w:tc>
        <w:tc>
          <w:tcPr>
            <w:tcW w:w="1510" w:type="dxa"/>
            <w:tcBorders>
              <w:top w:val="nil"/>
              <w:left w:val="nil"/>
              <w:bottom w:val="single" w:sz="4" w:space="0" w:color="auto"/>
              <w:right w:val="single" w:sz="4" w:space="0" w:color="auto"/>
            </w:tcBorders>
            <w:shd w:val="clear" w:color="auto" w:fill="auto"/>
            <w:noWrap/>
            <w:vAlign w:val="center"/>
            <w:hideMark/>
          </w:tcPr>
          <w:p w14:paraId="2633B9CC" w14:textId="0F9A055D" w:rsidR="00C510F1" w:rsidRPr="00C510F1" w:rsidRDefault="00C510F1" w:rsidP="00C510F1">
            <w:pPr>
              <w:jc w:val="right"/>
              <w:rPr>
                <w:b/>
                <w:bCs/>
                <w:color w:val="FF0000"/>
                <w:lang w:val="es-ES_tradnl" w:eastAsia="es-ES_tradnl"/>
              </w:rPr>
            </w:pPr>
            <w:r w:rsidRPr="00C510F1">
              <w:rPr>
                <w:b/>
                <w:bCs/>
                <w:color w:val="FF0000"/>
                <w:lang w:val="es-ES_tradnl" w:eastAsia="es-ES_tradnl"/>
              </w:rPr>
              <w:t xml:space="preserve">  219 </w:t>
            </w:r>
          </w:p>
        </w:tc>
      </w:tr>
      <w:tr w:rsidR="00C510F1" w:rsidRPr="00C510F1" w14:paraId="788AB16F" w14:textId="77777777" w:rsidTr="00C510F1">
        <w:trPr>
          <w:trHeight w:val="212"/>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CA38EA6" w14:textId="77777777" w:rsidR="00C510F1" w:rsidRPr="00C510F1" w:rsidRDefault="00C510F1" w:rsidP="00C510F1">
            <w:pPr>
              <w:rPr>
                <w:color w:val="000000"/>
                <w:lang w:eastAsia="es-ES_tradnl"/>
              </w:rPr>
            </w:pPr>
            <w:r w:rsidRPr="00C510F1">
              <w:rPr>
                <w:color w:val="000000"/>
                <w:lang w:eastAsia="es-ES_tradnl"/>
              </w:rPr>
              <w:t>Volume total de perdas a ser reduzido</w:t>
            </w:r>
          </w:p>
        </w:tc>
        <w:tc>
          <w:tcPr>
            <w:tcW w:w="1418" w:type="dxa"/>
            <w:tcBorders>
              <w:top w:val="nil"/>
              <w:left w:val="nil"/>
              <w:bottom w:val="single" w:sz="4" w:space="0" w:color="auto"/>
              <w:right w:val="single" w:sz="4" w:space="0" w:color="auto"/>
            </w:tcBorders>
            <w:shd w:val="clear" w:color="auto" w:fill="auto"/>
            <w:vAlign w:val="center"/>
            <w:hideMark/>
          </w:tcPr>
          <w:p w14:paraId="49A42D87" w14:textId="77777777" w:rsidR="00C510F1" w:rsidRPr="00C510F1" w:rsidRDefault="00C510F1" w:rsidP="00C510F1">
            <w:pPr>
              <w:jc w:val="center"/>
              <w:rPr>
                <w:color w:val="000000"/>
                <w:lang w:val="es-ES_tradnl" w:eastAsia="es-ES_tradnl"/>
              </w:rPr>
            </w:pPr>
            <w:r w:rsidRPr="00C510F1">
              <w:rPr>
                <w:color w:val="000000"/>
                <w:lang w:eastAsia="es-ES_tradnl"/>
              </w:rPr>
              <w:t>m³</w:t>
            </w:r>
          </w:p>
        </w:tc>
        <w:tc>
          <w:tcPr>
            <w:tcW w:w="1510" w:type="dxa"/>
            <w:tcBorders>
              <w:top w:val="nil"/>
              <w:left w:val="nil"/>
              <w:bottom w:val="single" w:sz="4" w:space="0" w:color="auto"/>
              <w:right w:val="single" w:sz="4" w:space="0" w:color="auto"/>
            </w:tcBorders>
            <w:shd w:val="clear" w:color="auto" w:fill="auto"/>
            <w:noWrap/>
            <w:vAlign w:val="center"/>
            <w:hideMark/>
          </w:tcPr>
          <w:p w14:paraId="3A7368DD" w14:textId="7BCB4053" w:rsidR="00C510F1" w:rsidRPr="00C510F1" w:rsidRDefault="00C510F1" w:rsidP="00C510F1">
            <w:pPr>
              <w:jc w:val="right"/>
              <w:rPr>
                <w:color w:val="000000"/>
                <w:lang w:val="es-ES_tradnl" w:eastAsia="es-ES_tradnl"/>
              </w:rPr>
            </w:pPr>
            <w:r w:rsidRPr="00C510F1">
              <w:rPr>
                <w:color w:val="000000"/>
                <w:lang w:val="es-ES_tradnl" w:eastAsia="es-ES_tradnl"/>
              </w:rPr>
              <w:t xml:space="preserve"> 156.461 </w:t>
            </w:r>
          </w:p>
        </w:tc>
      </w:tr>
      <w:tr w:rsidR="00C510F1" w:rsidRPr="00C510F1" w14:paraId="5DC60472" w14:textId="77777777" w:rsidTr="00C510F1">
        <w:trPr>
          <w:trHeight w:val="159"/>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BC5F6A4" w14:textId="15F62EA0" w:rsidR="00C510F1" w:rsidRPr="00C510F1" w:rsidRDefault="00C510F1" w:rsidP="00C510F1">
            <w:pPr>
              <w:rPr>
                <w:color w:val="000000"/>
                <w:lang w:eastAsia="es-ES_tradnl"/>
              </w:rPr>
            </w:pPr>
            <w:r w:rsidRPr="00C510F1">
              <w:rPr>
                <w:color w:val="000000"/>
                <w:lang w:eastAsia="es-ES_tradnl"/>
              </w:rPr>
              <w:t xml:space="preserve">Custo médio da água por </w:t>
            </w:r>
            <w:r w:rsidR="00B67C8F">
              <w:rPr>
                <w:color w:val="000000"/>
                <w:lang w:eastAsia="es-ES_tradnl"/>
              </w:rPr>
              <w:t>m</w:t>
            </w:r>
            <w:r w:rsidR="00B67C8F">
              <w:rPr>
                <w:color w:val="000000"/>
                <w:vertAlign w:val="superscript"/>
                <w:lang w:eastAsia="es-ES_tradnl"/>
              </w:rPr>
              <w:t>3</w:t>
            </w:r>
          </w:p>
        </w:tc>
        <w:tc>
          <w:tcPr>
            <w:tcW w:w="1418" w:type="dxa"/>
            <w:tcBorders>
              <w:top w:val="nil"/>
              <w:left w:val="nil"/>
              <w:bottom w:val="single" w:sz="4" w:space="0" w:color="auto"/>
              <w:right w:val="single" w:sz="4" w:space="0" w:color="auto"/>
            </w:tcBorders>
            <w:shd w:val="clear" w:color="auto" w:fill="auto"/>
            <w:vAlign w:val="center"/>
            <w:hideMark/>
          </w:tcPr>
          <w:p w14:paraId="7493F36D" w14:textId="77777777" w:rsidR="00C510F1" w:rsidRPr="00C510F1" w:rsidRDefault="00C510F1" w:rsidP="00C510F1">
            <w:pPr>
              <w:jc w:val="center"/>
              <w:rPr>
                <w:color w:val="000000"/>
                <w:lang w:val="es-ES_tradnl" w:eastAsia="es-ES_tradnl"/>
              </w:rPr>
            </w:pPr>
            <w:r w:rsidRPr="00C510F1">
              <w:rPr>
                <w:color w:val="000000"/>
                <w:lang w:eastAsia="es-ES_tradnl"/>
              </w:rPr>
              <w:t>US$/m³</w:t>
            </w:r>
          </w:p>
        </w:tc>
        <w:tc>
          <w:tcPr>
            <w:tcW w:w="1510" w:type="dxa"/>
            <w:tcBorders>
              <w:top w:val="nil"/>
              <w:left w:val="nil"/>
              <w:bottom w:val="single" w:sz="4" w:space="0" w:color="auto"/>
              <w:right w:val="single" w:sz="4" w:space="0" w:color="auto"/>
            </w:tcBorders>
            <w:shd w:val="clear" w:color="auto" w:fill="auto"/>
            <w:noWrap/>
            <w:vAlign w:val="center"/>
            <w:hideMark/>
          </w:tcPr>
          <w:p w14:paraId="6AEE948E" w14:textId="0EEF073E" w:rsidR="00C510F1" w:rsidRPr="00C510F1" w:rsidRDefault="00C510F1" w:rsidP="00C510F1">
            <w:pPr>
              <w:jc w:val="right"/>
              <w:rPr>
                <w:color w:val="000000"/>
                <w:lang w:val="es-ES_tradnl" w:eastAsia="es-ES_tradnl"/>
              </w:rPr>
            </w:pPr>
            <w:r w:rsidRPr="00C510F1">
              <w:rPr>
                <w:color w:val="000000"/>
                <w:lang w:val="es-ES_tradnl" w:eastAsia="es-ES_tradnl"/>
              </w:rPr>
              <w:t xml:space="preserve">  0,75 </w:t>
            </w:r>
          </w:p>
        </w:tc>
      </w:tr>
      <w:tr w:rsidR="00C510F1" w:rsidRPr="00C510F1" w14:paraId="25BC12A8" w14:textId="77777777" w:rsidTr="00C510F1">
        <w:trPr>
          <w:trHeight w:val="121"/>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10A562CF" w14:textId="77777777" w:rsidR="00C510F1" w:rsidRPr="00C510F1" w:rsidRDefault="00C510F1" w:rsidP="00C510F1">
            <w:pPr>
              <w:rPr>
                <w:color w:val="000000"/>
                <w:lang w:eastAsia="es-ES_tradnl"/>
              </w:rPr>
            </w:pPr>
            <w:r w:rsidRPr="00C510F1">
              <w:rPr>
                <w:color w:val="000000"/>
                <w:lang w:eastAsia="es-ES_tradnl"/>
              </w:rPr>
              <w:t>Valor total das perdas reduzidas por dia</w:t>
            </w:r>
          </w:p>
        </w:tc>
        <w:tc>
          <w:tcPr>
            <w:tcW w:w="1418" w:type="dxa"/>
            <w:tcBorders>
              <w:top w:val="nil"/>
              <w:left w:val="nil"/>
              <w:bottom w:val="single" w:sz="4" w:space="0" w:color="auto"/>
              <w:right w:val="single" w:sz="4" w:space="0" w:color="auto"/>
            </w:tcBorders>
            <w:shd w:val="clear" w:color="auto" w:fill="auto"/>
            <w:vAlign w:val="center"/>
            <w:hideMark/>
          </w:tcPr>
          <w:p w14:paraId="33CC4710" w14:textId="77777777" w:rsidR="00C510F1" w:rsidRPr="00C510F1" w:rsidRDefault="00C510F1" w:rsidP="00C510F1">
            <w:pPr>
              <w:jc w:val="center"/>
              <w:rPr>
                <w:color w:val="000000"/>
                <w:lang w:val="es-ES_tradnl" w:eastAsia="es-ES_tradnl"/>
              </w:rPr>
            </w:pPr>
            <w:r w:rsidRPr="00C510F1">
              <w:rPr>
                <w:color w:val="000000"/>
                <w:lang w:eastAsia="es-ES_tradnl"/>
              </w:rPr>
              <w:t>US$</w:t>
            </w:r>
          </w:p>
        </w:tc>
        <w:tc>
          <w:tcPr>
            <w:tcW w:w="1510" w:type="dxa"/>
            <w:tcBorders>
              <w:top w:val="nil"/>
              <w:left w:val="nil"/>
              <w:bottom w:val="single" w:sz="4" w:space="0" w:color="auto"/>
              <w:right w:val="single" w:sz="4" w:space="0" w:color="auto"/>
            </w:tcBorders>
            <w:shd w:val="clear" w:color="auto" w:fill="auto"/>
            <w:noWrap/>
            <w:vAlign w:val="center"/>
            <w:hideMark/>
          </w:tcPr>
          <w:p w14:paraId="3ECEFC91" w14:textId="60CC04CA" w:rsidR="00C510F1" w:rsidRPr="00C510F1" w:rsidRDefault="00C510F1" w:rsidP="00C510F1">
            <w:pPr>
              <w:jc w:val="right"/>
              <w:rPr>
                <w:color w:val="000000"/>
                <w:lang w:val="es-ES_tradnl" w:eastAsia="es-ES_tradnl"/>
              </w:rPr>
            </w:pPr>
            <w:r w:rsidRPr="00C510F1">
              <w:rPr>
                <w:color w:val="000000"/>
                <w:lang w:val="es-ES_tradnl" w:eastAsia="es-ES_tradnl"/>
              </w:rPr>
              <w:t xml:space="preserve"> 116.783,39 </w:t>
            </w:r>
          </w:p>
        </w:tc>
      </w:tr>
      <w:tr w:rsidR="00C510F1" w:rsidRPr="00C510F1" w14:paraId="002502BF" w14:textId="77777777" w:rsidTr="00C510F1">
        <w:trPr>
          <w:trHeight w:val="60"/>
        </w:trPr>
        <w:tc>
          <w:tcPr>
            <w:tcW w:w="8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4718D" w14:textId="77777777" w:rsidR="00C510F1" w:rsidRPr="00C510F1" w:rsidRDefault="00C510F1" w:rsidP="00C510F1">
            <w:pPr>
              <w:rPr>
                <w:b/>
                <w:bCs/>
                <w:color w:val="000000"/>
                <w:lang w:val="es-ES_tradnl" w:eastAsia="es-ES_tradnl"/>
              </w:rPr>
            </w:pPr>
            <w:r w:rsidRPr="00C510F1">
              <w:rPr>
                <w:b/>
                <w:bCs/>
                <w:color w:val="000000"/>
                <w:lang w:val="es-ES_tradnl" w:eastAsia="es-ES_tradnl"/>
              </w:rPr>
              <w:t>Resultado</w:t>
            </w:r>
          </w:p>
        </w:tc>
      </w:tr>
      <w:tr w:rsidR="00C510F1" w:rsidRPr="00C510F1" w14:paraId="5A5A7FBB" w14:textId="77777777" w:rsidTr="00C510F1">
        <w:trPr>
          <w:trHeight w:val="169"/>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6E708AB" w14:textId="77777777" w:rsidR="00C510F1" w:rsidRPr="00C510F1" w:rsidRDefault="00C510F1" w:rsidP="00C510F1">
            <w:pPr>
              <w:rPr>
                <w:color w:val="000000"/>
                <w:lang w:val="es-ES_tradnl" w:eastAsia="es-ES_tradnl"/>
              </w:rPr>
            </w:pPr>
            <w:r w:rsidRPr="00C510F1">
              <w:rPr>
                <w:color w:val="000000"/>
                <w:lang w:val="es-ES_tradnl" w:eastAsia="es-ES_tradnl"/>
              </w:rPr>
              <w:t>TIR</w:t>
            </w:r>
          </w:p>
        </w:tc>
        <w:tc>
          <w:tcPr>
            <w:tcW w:w="1418" w:type="dxa"/>
            <w:tcBorders>
              <w:top w:val="nil"/>
              <w:left w:val="nil"/>
              <w:bottom w:val="single" w:sz="4" w:space="0" w:color="auto"/>
              <w:right w:val="single" w:sz="4" w:space="0" w:color="auto"/>
            </w:tcBorders>
            <w:shd w:val="clear" w:color="auto" w:fill="auto"/>
            <w:noWrap/>
            <w:vAlign w:val="center"/>
            <w:hideMark/>
          </w:tcPr>
          <w:p w14:paraId="08445334" w14:textId="77777777" w:rsidR="00C510F1" w:rsidRPr="00C510F1" w:rsidRDefault="00C510F1" w:rsidP="00C510F1">
            <w:pPr>
              <w:jc w:val="center"/>
              <w:rPr>
                <w:color w:val="000000"/>
                <w:lang w:val="es-ES_tradnl" w:eastAsia="es-ES_tradnl"/>
              </w:rPr>
            </w:pPr>
            <w:r w:rsidRPr="00C510F1">
              <w:rPr>
                <w:color w:val="000000"/>
                <w:lang w:eastAsia="es-ES_tradnl"/>
              </w:rPr>
              <w:t>%</w:t>
            </w:r>
          </w:p>
        </w:tc>
        <w:tc>
          <w:tcPr>
            <w:tcW w:w="1510" w:type="dxa"/>
            <w:tcBorders>
              <w:top w:val="nil"/>
              <w:left w:val="nil"/>
              <w:bottom w:val="single" w:sz="4" w:space="0" w:color="auto"/>
              <w:right w:val="single" w:sz="4" w:space="0" w:color="auto"/>
            </w:tcBorders>
            <w:shd w:val="clear" w:color="auto" w:fill="auto"/>
            <w:noWrap/>
            <w:vAlign w:val="center"/>
            <w:hideMark/>
          </w:tcPr>
          <w:p w14:paraId="4038B3E7" w14:textId="0A04F375" w:rsidR="00C510F1" w:rsidRPr="00C510F1" w:rsidRDefault="00C510F1" w:rsidP="00C510F1">
            <w:pPr>
              <w:jc w:val="right"/>
              <w:rPr>
                <w:color w:val="000000"/>
                <w:lang w:val="es-ES_tradnl" w:eastAsia="es-ES_tradnl"/>
              </w:rPr>
            </w:pPr>
            <w:r w:rsidRPr="00C510F1">
              <w:rPr>
                <w:color w:val="000000"/>
                <w:lang w:val="es-ES_tradnl" w:eastAsia="es-ES_tradnl"/>
              </w:rPr>
              <w:t xml:space="preserve">      12 </w:t>
            </w:r>
          </w:p>
        </w:tc>
      </w:tr>
      <w:tr w:rsidR="00C510F1" w:rsidRPr="00C510F1" w14:paraId="0CA0C8E2" w14:textId="77777777" w:rsidTr="00C510F1">
        <w:trPr>
          <w:trHeight w:val="173"/>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CE30877" w14:textId="77777777" w:rsidR="00C510F1" w:rsidRPr="00C510F1" w:rsidRDefault="00C510F1" w:rsidP="00C510F1">
            <w:pPr>
              <w:rPr>
                <w:color w:val="000000"/>
                <w:lang w:val="es-ES_tradnl" w:eastAsia="es-ES_tradnl"/>
              </w:rPr>
            </w:pPr>
            <w:r w:rsidRPr="00C510F1">
              <w:rPr>
                <w:color w:val="000000"/>
                <w:lang w:val="es-ES_tradnl" w:eastAsia="es-ES_tradnl"/>
              </w:rPr>
              <w:t>VPL</w:t>
            </w:r>
          </w:p>
        </w:tc>
        <w:tc>
          <w:tcPr>
            <w:tcW w:w="1418" w:type="dxa"/>
            <w:tcBorders>
              <w:top w:val="nil"/>
              <w:left w:val="nil"/>
              <w:bottom w:val="single" w:sz="4" w:space="0" w:color="auto"/>
              <w:right w:val="single" w:sz="4" w:space="0" w:color="auto"/>
            </w:tcBorders>
            <w:shd w:val="clear" w:color="auto" w:fill="auto"/>
            <w:noWrap/>
            <w:vAlign w:val="center"/>
            <w:hideMark/>
          </w:tcPr>
          <w:p w14:paraId="0CC8ADC7" w14:textId="77777777" w:rsidR="00C510F1" w:rsidRPr="00C510F1" w:rsidRDefault="00C510F1" w:rsidP="00C510F1">
            <w:pPr>
              <w:jc w:val="center"/>
              <w:rPr>
                <w:color w:val="000000"/>
                <w:lang w:val="es-ES_tradnl" w:eastAsia="es-ES_tradnl"/>
              </w:rPr>
            </w:pPr>
            <w:r w:rsidRPr="00C510F1">
              <w:rPr>
                <w:color w:val="000000"/>
                <w:lang w:val="es-ES_tradnl" w:eastAsia="es-ES_tradnl"/>
              </w:rPr>
              <w:t>US$</w:t>
            </w:r>
          </w:p>
        </w:tc>
        <w:tc>
          <w:tcPr>
            <w:tcW w:w="1510" w:type="dxa"/>
            <w:tcBorders>
              <w:top w:val="nil"/>
              <w:left w:val="nil"/>
              <w:bottom w:val="single" w:sz="4" w:space="0" w:color="auto"/>
              <w:right w:val="single" w:sz="4" w:space="0" w:color="auto"/>
            </w:tcBorders>
            <w:shd w:val="clear" w:color="auto" w:fill="auto"/>
            <w:noWrap/>
            <w:vAlign w:val="center"/>
            <w:hideMark/>
          </w:tcPr>
          <w:p w14:paraId="09BF5807" w14:textId="0C1EF215" w:rsidR="00C510F1" w:rsidRPr="00C510F1" w:rsidRDefault="00C510F1" w:rsidP="00C126EA">
            <w:pPr>
              <w:jc w:val="right"/>
              <w:rPr>
                <w:color w:val="000000"/>
                <w:lang w:val="es-ES_tradnl" w:eastAsia="es-ES_tradnl"/>
              </w:rPr>
            </w:pPr>
            <w:r w:rsidRPr="00C510F1">
              <w:rPr>
                <w:color w:val="000000"/>
                <w:lang w:val="es-ES_tradnl" w:eastAsia="es-ES_tradnl"/>
              </w:rPr>
              <w:t xml:space="preserve">   </w:t>
            </w:r>
            <w:r w:rsidR="00C126EA">
              <w:rPr>
                <w:color w:val="000000"/>
                <w:lang w:val="es-ES_tradnl" w:eastAsia="es-ES_tradnl"/>
              </w:rPr>
              <w:t>1,00</w:t>
            </w:r>
            <w:r w:rsidRPr="00C510F1">
              <w:rPr>
                <w:color w:val="000000"/>
                <w:lang w:val="es-ES_tradnl" w:eastAsia="es-ES_tradnl"/>
              </w:rPr>
              <w:t xml:space="preserve">   </w:t>
            </w:r>
          </w:p>
        </w:tc>
      </w:tr>
      <w:tr w:rsidR="00C510F1" w:rsidRPr="00C510F1" w14:paraId="6811D7CD" w14:textId="77777777" w:rsidTr="00C510F1">
        <w:trPr>
          <w:trHeight w:val="163"/>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F472C65" w14:textId="77777777" w:rsidR="00C510F1" w:rsidRPr="00C510F1" w:rsidRDefault="00C510F1" w:rsidP="00C510F1">
            <w:pPr>
              <w:rPr>
                <w:color w:val="000000"/>
                <w:lang w:val="es-ES_tradnl" w:eastAsia="es-ES_tradnl"/>
              </w:rPr>
            </w:pPr>
            <w:r w:rsidRPr="00C510F1">
              <w:rPr>
                <w:color w:val="000000"/>
                <w:lang w:val="es-ES_tradnl" w:eastAsia="es-ES_tradnl"/>
              </w:rPr>
              <w:t>B/C</w:t>
            </w:r>
          </w:p>
        </w:tc>
        <w:tc>
          <w:tcPr>
            <w:tcW w:w="1418" w:type="dxa"/>
            <w:tcBorders>
              <w:top w:val="nil"/>
              <w:left w:val="nil"/>
              <w:bottom w:val="single" w:sz="4" w:space="0" w:color="auto"/>
              <w:right w:val="single" w:sz="4" w:space="0" w:color="auto"/>
            </w:tcBorders>
            <w:shd w:val="clear" w:color="auto" w:fill="auto"/>
            <w:noWrap/>
            <w:vAlign w:val="center"/>
            <w:hideMark/>
          </w:tcPr>
          <w:p w14:paraId="387ECB33" w14:textId="77777777" w:rsidR="00C510F1" w:rsidRPr="00C510F1" w:rsidRDefault="00C510F1" w:rsidP="00C510F1">
            <w:pPr>
              <w:jc w:val="center"/>
              <w:rPr>
                <w:color w:val="000000"/>
                <w:lang w:val="es-ES_tradnl" w:eastAsia="es-ES_tradnl"/>
              </w:rPr>
            </w:pPr>
            <w:r w:rsidRPr="00C510F1">
              <w:rPr>
                <w:color w:val="000000"/>
                <w:lang w:val="es-ES_tradnl" w:eastAsia="es-ES_tradnl"/>
              </w:rPr>
              <w:t>0</w:t>
            </w:r>
          </w:p>
        </w:tc>
        <w:tc>
          <w:tcPr>
            <w:tcW w:w="1510" w:type="dxa"/>
            <w:tcBorders>
              <w:top w:val="nil"/>
              <w:left w:val="nil"/>
              <w:bottom w:val="single" w:sz="4" w:space="0" w:color="auto"/>
              <w:right w:val="single" w:sz="4" w:space="0" w:color="auto"/>
            </w:tcBorders>
            <w:shd w:val="clear" w:color="auto" w:fill="auto"/>
            <w:noWrap/>
            <w:vAlign w:val="center"/>
            <w:hideMark/>
          </w:tcPr>
          <w:p w14:paraId="73463951" w14:textId="3A7A1E71" w:rsidR="00C510F1" w:rsidRPr="00C510F1" w:rsidRDefault="00C510F1" w:rsidP="00C510F1">
            <w:pPr>
              <w:jc w:val="right"/>
              <w:rPr>
                <w:color w:val="000000"/>
                <w:lang w:val="es-ES_tradnl" w:eastAsia="es-ES_tradnl"/>
              </w:rPr>
            </w:pPr>
            <w:r w:rsidRPr="00C510F1">
              <w:rPr>
                <w:color w:val="000000"/>
                <w:lang w:val="es-ES_tradnl" w:eastAsia="es-ES_tradnl"/>
              </w:rPr>
              <w:t xml:space="preserve">  1,00 </w:t>
            </w:r>
          </w:p>
        </w:tc>
      </w:tr>
    </w:tbl>
    <w:p w14:paraId="7164E3D0" w14:textId="77777777" w:rsidR="00D45749" w:rsidRDefault="00D45749" w:rsidP="00C510F1">
      <w:pPr>
        <w:tabs>
          <w:tab w:val="left" w:pos="709"/>
        </w:tabs>
      </w:pPr>
    </w:p>
    <w:p w14:paraId="74B55B93" w14:textId="77777777" w:rsidR="00C510F1" w:rsidRDefault="00C510F1" w:rsidP="00C510F1">
      <w:pPr>
        <w:tabs>
          <w:tab w:val="left" w:pos="709"/>
        </w:tabs>
      </w:pPr>
    </w:p>
    <w:p w14:paraId="1CF263A7" w14:textId="77777777" w:rsidR="000F33CD" w:rsidRDefault="000F33CD" w:rsidP="00C510F1">
      <w:pPr>
        <w:tabs>
          <w:tab w:val="left" w:pos="709"/>
        </w:tabs>
      </w:pPr>
    </w:p>
    <w:p w14:paraId="19E5BEA2" w14:textId="77777777" w:rsidR="000F33CD" w:rsidRDefault="000F33CD" w:rsidP="00C510F1">
      <w:pPr>
        <w:tabs>
          <w:tab w:val="left" w:pos="709"/>
        </w:tabs>
      </w:pPr>
    </w:p>
    <w:p w14:paraId="1DCF12D6" w14:textId="77777777" w:rsidR="000F33CD" w:rsidRDefault="000F33CD" w:rsidP="00C510F1">
      <w:pPr>
        <w:tabs>
          <w:tab w:val="left" w:pos="709"/>
        </w:tabs>
      </w:pPr>
    </w:p>
    <w:p w14:paraId="2C12683F" w14:textId="77777777" w:rsidR="000F33CD" w:rsidRDefault="000F33CD" w:rsidP="00C510F1">
      <w:pPr>
        <w:tabs>
          <w:tab w:val="left" w:pos="709"/>
        </w:tabs>
      </w:pPr>
    </w:p>
    <w:p w14:paraId="5935FDD2" w14:textId="77777777" w:rsidR="000F33CD" w:rsidRDefault="000F33CD" w:rsidP="00C510F1">
      <w:pPr>
        <w:tabs>
          <w:tab w:val="left" w:pos="709"/>
        </w:tabs>
      </w:pPr>
    </w:p>
    <w:p w14:paraId="07573F54" w14:textId="77777777" w:rsidR="000F33CD" w:rsidRDefault="000F33CD" w:rsidP="00C510F1">
      <w:pPr>
        <w:tabs>
          <w:tab w:val="left" w:pos="709"/>
        </w:tabs>
      </w:pPr>
    </w:p>
    <w:p w14:paraId="39252B6B" w14:textId="77777777" w:rsidR="000F33CD" w:rsidRDefault="000F33CD" w:rsidP="00C510F1">
      <w:pPr>
        <w:tabs>
          <w:tab w:val="left" w:pos="709"/>
        </w:tabs>
      </w:pPr>
    </w:p>
    <w:p w14:paraId="61FF80A9" w14:textId="77777777" w:rsidR="000F33CD" w:rsidRDefault="000F33CD" w:rsidP="00C510F1">
      <w:pPr>
        <w:tabs>
          <w:tab w:val="left" w:pos="709"/>
        </w:tabs>
      </w:pPr>
    </w:p>
    <w:p w14:paraId="21F7B69A" w14:textId="77777777" w:rsidR="000F33CD" w:rsidRDefault="000F33CD" w:rsidP="00C510F1">
      <w:pPr>
        <w:tabs>
          <w:tab w:val="left" w:pos="709"/>
        </w:tabs>
      </w:pPr>
    </w:p>
    <w:p w14:paraId="3724F84E" w14:textId="77777777" w:rsidR="000F33CD" w:rsidRDefault="000F33CD" w:rsidP="00C510F1">
      <w:pPr>
        <w:tabs>
          <w:tab w:val="left" w:pos="709"/>
        </w:tabs>
      </w:pPr>
    </w:p>
    <w:p w14:paraId="20569151" w14:textId="77777777" w:rsidR="000F33CD" w:rsidRDefault="000F33CD" w:rsidP="00C510F1">
      <w:pPr>
        <w:tabs>
          <w:tab w:val="left" w:pos="709"/>
        </w:tabs>
      </w:pPr>
    </w:p>
    <w:p w14:paraId="3411A71E" w14:textId="77777777" w:rsidR="000F33CD" w:rsidRDefault="000F33CD" w:rsidP="00C510F1">
      <w:pPr>
        <w:tabs>
          <w:tab w:val="left" w:pos="709"/>
        </w:tabs>
      </w:pPr>
    </w:p>
    <w:p w14:paraId="244509CF" w14:textId="77777777" w:rsidR="000F33CD" w:rsidRDefault="000F33CD" w:rsidP="00C510F1">
      <w:pPr>
        <w:tabs>
          <w:tab w:val="left" w:pos="709"/>
        </w:tabs>
      </w:pPr>
    </w:p>
    <w:p w14:paraId="079610DC" w14:textId="77777777" w:rsidR="000F33CD" w:rsidRDefault="000F33CD" w:rsidP="00C510F1">
      <w:pPr>
        <w:tabs>
          <w:tab w:val="left" w:pos="709"/>
        </w:tabs>
      </w:pPr>
    </w:p>
    <w:p w14:paraId="2311866A" w14:textId="77777777" w:rsidR="000F33CD" w:rsidRDefault="000F33CD" w:rsidP="00C510F1">
      <w:pPr>
        <w:tabs>
          <w:tab w:val="left" w:pos="709"/>
        </w:tabs>
      </w:pPr>
    </w:p>
    <w:p w14:paraId="725E56B6" w14:textId="77777777" w:rsidR="000F33CD" w:rsidRDefault="000F33CD" w:rsidP="00C510F1">
      <w:pPr>
        <w:tabs>
          <w:tab w:val="left" w:pos="709"/>
        </w:tabs>
      </w:pPr>
    </w:p>
    <w:p w14:paraId="28318BE4" w14:textId="77777777" w:rsidR="000F33CD" w:rsidRDefault="000F33CD" w:rsidP="00C510F1">
      <w:pPr>
        <w:tabs>
          <w:tab w:val="left" w:pos="709"/>
        </w:tabs>
      </w:pPr>
    </w:p>
    <w:p w14:paraId="0FD06267" w14:textId="77777777" w:rsidR="000F33CD" w:rsidRDefault="000F33CD" w:rsidP="00C510F1">
      <w:pPr>
        <w:tabs>
          <w:tab w:val="left" w:pos="709"/>
        </w:tabs>
      </w:pPr>
    </w:p>
    <w:p w14:paraId="597707A9" w14:textId="77777777" w:rsidR="000F33CD" w:rsidRDefault="000F33CD" w:rsidP="00C510F1">
      <w:pPr>
        <w:tabs>
          <w:tab w:val="left" w:pos="709"/>
        </w:tabs>
      </w:pPr>
    </w:p>
    <w:p w14:paraId="274B8FC1" w14:textId="77777777" w:rsidR="00AF0389" w:rsidRPr="00AF0389" w:rsidRDefault="00AF0389" w:rsidP="00C43FE6">
      <w:pPr>
        <w:pStyle w:val="ListParagraph"/>
        <w:keepNext/>
        <w:numPr>
          <w:ilvl w:val="0"/>
          <w:numId w:val="34"/>
        </w:numPr>
        <w:spacing w:after="0" w:line="240" w:lineRule="auto"/>
        <w:ind w:hanging="720"/>
        <w:contextualSpacing w:val="0"/>
        <w:outlineLvl w:val="1"/>
        <w:rPr>
          <w:b/>
          <w:vanish/>
        </w:rPr>
      </w:pPr>
      <w:bookmarkStart w:id="41" w:name="_Toc514183075"/>
      <w:bookmarkEnd w:id="41"/>
    </w:p>
    <w:p w14:paraId="12A95B10" w14:textId="65EA40E3" w:rsidR="00D7584D" w:rsidRPr="00BC40AA" w:rsidRDefault="00D7584D" w:rsidP="00C43FE6">
      <w:pPr>
        <w:pStyle w:val="Heading2"/>
        <w:numPr>
          <w:ilvl w:val="0"/>
          <w:numId w:val="34"/>
        </w:numPr>
        <w:spacing w:before="0" w:after="0" w:line="240" w:lineRule="auto"/>
        <w:ind w:hanging="720"/>
        <w:rPr>
          <w:sz w:val="24"/>
          <w:szCs w:val="24"/>
        </w:rPr>
      </w:pPr>
      <w:bookmarkStart w:id="42" w:name="_Toc514183076"/>
      <w:r w:rsidRPr="00BC40AA">
        <w:rPr>
          <w:caps w:val="0"/>
          <w:sz w:val="24"/>
          <w:szCs w:val="24"/>
        </w:rPr>
        <w:t xml:space="preserve">Setor de </w:t>
      </w:r>
      <w:r w:rsidR="00AF0389">
        <w:rPr>
          <w:caps w:val="0"/>
          <w:sz w:val="24"/>
          <w:szCs w:val="24"/>
        </w:rPr>
        <w:t xml:space="preserve">Transporte - </w:t>
      </w:r>
      <w:r w:rsidR="00DD5D90">
        <w:rPr>
          <w:caps w:val="0"/>
          <w:sz w:val="24"/>
          <w:szCs w:val="24"/>
        </w:rPr>
        <w:t>Infraestrutura viária</w:t>
      </w:r>
      <w:r w:rsidRPr="00BC40AA">
        <w:rPr>
          <w:caps w:val="0"/>
          <w:sz w:val="24"/>
          <w:szCs w:val="24"/>
        </w:rPr>
        <w:t xml:space="preserve"> - Parâmetros gerais para a avaliação econômica.</w:t>
      </w:r>
      <w:bookmarkEnd w:id="42"/>
    </w:p>
    <w:p w14:paraId="1A4F6C4C" w14:textId="77777777" w:rsidR="00A04C1B" w:rsidRDefault="00A04C1B" w:rsidP="00A04C1B"/>
    <w:p w14:paraId="0DBE4207" w14:textId="77777777" w:rsidR="00AF0389" w:rsidRPr="00AF0389" w:rsidRDefault="00AF0389" w:rsidP="00AF0389">
      <w:pPr>
        <w:pStyle w:val="ListParagraph"/>
        <w:numPr>
          <w:ilvl w:val="0"/>
          <w:numId w:val="5"/>
        </w:numPr>
        <w:spacing w:after="0" w:line="240" w:lineRule="auto"/>
        <w:rPr>
          <w:vanish/>
        </w:rPr>
      </w:pPr>
    </w:p>
    <w:p w14:paraId="69A21300" w14:textId="7FF24E99" w:rsidR="00A04C1B" w:rsidRPr="00F212C1" w:rsidRDefault="00A04C1B" w:rsidP="00AF0389">
      <w:pPr>
        <w:pStyle w:val="ListParagraph"/>
        <w:numPr>
          <w:ilvl w:val="1"/>
          <w:numId w:val="5"/>
        </w:numPr>
        <w:spacing w:after="0" w:line="240" w:lineRule="auto"/>
        <w:ind w:left="709" w:hanging="709"/>
        <w:rPr>
          <w:rFonts w:eastAsia="Times New Roman"/>
          <w:color w:val="000000"/>
          <w:sz w:val="27"/>
          <w:szCs w:val="27"/>
          <w:lang w:eastAsia="es-ES_tradnl"/>
        </w:rPr>
      </w:pPr>
      <w:r w:rsidRPr="00F233F2">
        <w:t xml:space="preserve">Para a análise econômica dos projetos vinculados ao setor </w:t>
      </w:r>
      <w:r>
        <w:t>transporte – Infraestrutura viária</w:t>
      </w:r>
      <w:r w:rsidRPr="00F233F2">
        <w:t xml:space="preserve"> optou-se pela </w:t>
      </w:r>
      <w:r w:rsidRPr="00F212C1">
        <w:t>metodologia tradicional de beneficio custo, mediante quantificação da redução do</w:t>
      </w:r>
      <w:r>
        <w:t>s</w:t>
      </w:r>
      <w:r w:rsidRPr="00F212C1">
        <w:t xml:space="preserve"> custos operacionais dos veículos, na econômica com conservação e na redução do custo de tempo de viagem.</w:t>
      </w:r>
      <w:r>
        <w:rPr>
          <w:b/>
        </w:rPr>
        <w:t xml:space="preserve"> </w:t>
      </w:r>
      <w:r w:rsidRPr="00F233F2">
        <w:rPr>
          <w:b/>
        </w:rPr>
        <w:t xml:space="preserve"> </w:t>
      </w:r>
    </w:p>
    <w:p w14:paraId="09BFDD2A" w14:textId="77777777" w:rsidR="00A04C1B" w:rsidRPr="00F212C1" w:rsidRDefault="00A04C1B" w:rsidP="00A04C1B">
      <w:pPr>
        <w:rPr>
          <w:color w:val="000000"/>
          <w:sz w:val="27"/>
          <w:szCs w:val="27"/>
          <w:lang w:eastAsia="es-ES_tradnl"/>
        </w:rPr>
      </w:pPr>
    </w:p>
    <w:p w14:paraId="209458E5" w14:textId="77777777" w:rsidR="00A04C1B" w:rsidRPr="00F212C1" w:rsidRDefault="00A04C1B" w:rsidP="00A04C1B">
      <w:pPr>
        <w:pStyle w:val="ListParagraph"/>
        <w:numPr>
          <w:ilvl w:val="1"/>
          <w:numId w:val="5"/>
        </w:numPr>
        <w:spacing w:after="0" w:line="240" w:lineRule="auto"/>
        <w:ind w:left="709" w:hanging="709"/>
        <w:rPr>
          <w:rFonts w:eastAsia="Times New Roman"/>
          <w:color w:val="000000"/>
          <w:sz w:val="27"/>
          <w:szCs w:val="27"/>
          <w:lang w:eastAsia="es-ES_tradnl"/>
        </w:rPr>
      </w:pPr>
      <w:r>
        <w:t>Para tanto, serão estabelecidos parâmetros que simulem a situação a ser enfrentada pelo Programa. Os principais parâmetros foram estimados para uma situação hipotética considerando para tanto, a falta de informações disponíveis nos projetos e/ou propostas já disponíveis pelo Programa eficiência do Banco do Brasil.</w:t>
      </w:r>
    </w:p>
    <w:p w14:paraId="76230B5A" w14:textId="77777777" w:rsidR="00A04C1B" w:rsidRPr="00074085" w:rsidRDefault="00A04C1B" w:rsidP="00A04C1B">
      <w:pPr>
        <w:rPr>
          <w:color w:val="000000"/>
          <w:sz w:val="27"/>
          <w:szCs w:val="27"/>
          <w:lang w:eastAsia="es-ES_tradnl"/>
        </w:rPr>
      </w:pPr>
    </w:p>
    <w:p w14:paraId="39776472" w14:textId="77777777" w:rsidR="00A04C1B" w:rsidRDefault="00A04C1B" w:rsidP="00A04C1B">
      <w:pPr>
        <w:pStyle w:val="ListParagraph"/>
        <w:numPr>
          <w:ilvl w:val="1"/>
          <w:numId w:val="5"/>
        </w:numPr>
        <w:autoSpaceDE w:val="0"/>
        <w:autoSpaceDN w:val="0"/>
        <w:adjustRightInd w:val="0"/>
        <w:spacing w:after="0" w:line="240" w:lineRule="auto"/>
        <w:ind w:left="709" w:hanging="709"/>
      </w:pPr>
      <w:r w:rsidRPr="00F212C1">
        <w:t xml:space="preserve">O procedimento utilizado para a avaliação econômica do Programa é o tradicional modelo de comparação entre os benefícios advindos das intervenções e os custos necessários para a implantação dos empreendimentos. Para </w:t>
      </w:r>
      <w:r>
        <w:t>o</w:t>
      </w:r>
      <w:r w:rsidRPr="00F212C1">
        <w:t xml:space="preserve"> Programa utilizou-se a metodologia de análise, que geralmente é usada para avaliar projetos viários, o “Excedente do Consumidor”, ou “Análise Benefício/Custo”. </w:t>
      </w:r>
      <w:r w:rsidRPr="00F212C1">
        <w:rPr>
          <w:u w:val="single"/>
        </w:rPr>
        <w:t>A metodologia está baseada na comparação dos benefícios e custos a preços econômicos, nas situações com e sem projeto</w:t>
      </w:r>
      <w:r w:rsidRPr="00F212C1">
        <w:t>.</w:t>
      </w:r>
    </w:p>
    <w:p w14:paraId="345540B5" w14:textId="77777777" w:rsidR="00A04C1B" w:rsidRPr="00F212C1" w:rsidRDefault="00A04C1B" w:rsidP="00A04C1B">
      <w:pPr>
        <w:pStyle w:val="ListParagraph"/>
      </w:pPr>
    </w:p>
    <w:p w14:paraId="45A02AAF" w14:textId="77777777" w:rsidR="00A04C1B" w:rsidRDefault="00A04C1B" w:rsidP="00A04C1B">
      <w:pPr>
        <w:pStyle w:val="ListParagraph"/>
        <w:numPr>
          <w:ilvl w:val="1"/>
          <w:numId w:val="5"/>
        </w:numPr>
        <w:autoSpaceDE w:val="0"/>
        <w:autoSpaceDN w:val="0"/>
        <w:adjustRightInd w:val="0"/>
        <w:spacing w:after="0" w:line="240" w:lineRule="auto"/>
        <w:ind w:left="709" w:hanging="709"/>
      </w:pPr>
      <w:r w:rsidRPr="00F212C1">
        <w:t xml:space="preserve">Nesta abordagem supõe-se que todos os insumos e produtos associados ao projeto possam ser quantificados em termos monetários. As estimativas de </w:t>
      </w:r>
      <w:r>
        <w:t xml:space="preserve">investimentos </w:t>
      </w:r>
      <w:r w:rsidRPr="00F212C1">
        <w:t xml:space="preserve">serão determinadas a partir </w:t>
      </w:r>
      <w:r>
        <w:t>dos padrões adotados pelo BID em outros projetos de transportes.</w:t>
      </w:r>
    </w:p>
    <w:p w14:paraId="2C9247A1" w14:textId="77777777" w:rsidR="00A04C1B" w:rsidRPr="00F212C1" w:rsidRDefault="00A04C1B" w:rsidP="00A04C1B">
      <w:pPr>
        <w:pStyle w:val="ListParagraph"/>
      </w:pPr>
    </w:p>
    <w:p w14:paraId="02D2ACFB" w14:textId="77777777" w:rsidR="00A04C1B" w:rsidRDefault="00A04C1B" w:rsidP="00A04C1B">
      <w:pPr>
        <w:pStyle w:val="ListParagraph"/>
        <w:numPr>
          <w:ilvl w:val="1"/>
          <w:numId w:val="5"/>
        </w:numPr>
        <w:autoSpaceDE w:val="0"/>
        <w:autoSpaceDN w:val="0"/>
        <w:adjustRightInd w:val="0"/>
        <w:spacing w:after="0" w:line="240" w:lineRule="auto"/>
        <w:ind w:left="709" w:hanging="709"/>
      </w:pPr>
      <w:r w:rsidRPr="00D95DBC">
        <w:t xml:space="preserve">A quantificação dos benefícios estimados para os projetos do Programa é derivada </w:t>
      </w:r>
      <w:r w:rsidRPr="00D95DBC">
        <w:rPr>
          <w:b/>
          <w:u w:val="single"/>
        </w:rPr>
        <w:t>da redução do custo de operação dos veículos</w:t>
      </w:r>
      <w:r w:rsidRPr="00D95DBC">
        <w:t xml:space="preserve">, na </w:t>
      </w:r>
      <w:r w:rsidRPr="00D95DBC">
        <w:rPr>
          <w:b/>
          <w:u w:val="single"/>
        </w:rPr>
        <w:t>economia dos custos de conservação</w:t>
      </w:r>
      <w:r w:rsidRPr="00D95DBC">
        <w:t xml:space="preserve"> e na </w:t>
      </w:r>
      <w:r w:rsidRPr="00D95DBC">
        <w:rPr>
          <w:b/>
          <w:u w:val="single"/>
        </w:rPr>
        <w:t>redução do custo do tempo de viagem</w:t>
      </w:r>
      <w:r w:rsidRPr="00D95DBC">
        <w:t xml:space="preserve"> dos usuários da via. </w:t>
      </w:r>
    </w:p>
    <w:p w14:paraId="6742C337" w14:textId="77777777" w:rsidR="00A04C1B" w:rsidRPr="00D95DBC" w:rsidRDefault="00A04C1B" w:rsidP="00A04C1B">
      <w:pPr>
        <w:pStyle w:val="ListParagraph"/>
      </w:pPr>
    </w:p>
    <w:p w14:paraId="60CDBDC2" w14:textId="77777777" w:rsidR="000811DB" w:rsidRPr="00CE7DA6" w:rsidRDefault="000811DB" w:rsidP="000811DB">
      <w:pPr>
        <w:pStyle w:val="ListParagraph"/>
        <w:numPr>
          <w:ilvl w:val="1"/>
          <w:numId w:val="5"/>
        </w:numPr>
        <w:tabs>
          <w:tab w:val="left" w:pos="709"/>
        </w:tabs>
        <w:autoSpaceDE w:val="0"/>
        <w:autoSpaceDN w:val="0"/>
        <w:adjustRightInd w:val="0"/>
        <w:spacing w:after="0" w:line="240" w:lineRule="auto"/>
        <w:ind w:left="709" w:hanging="709"/>
      </w:pPr>
      <w:r w:rsidRPr="0072081E">
        <w:rPr>
          <w:b/>
        </w:rPr>
        <w:t>Benefícios considerados</w:t>
      </w:r>
      <w:r>
        <w:t xml:space="preserve">. </w:t>
      </w:r>
      <w:r w:rsidRPr="00CE7DA6">
        <w:t>Os benefícios econômicos considerados incluem as diferenças de recursos consumidos na operação e na utilização dos sistemas de transporte coletivo e viário, desagregados em:</w:t>
      </w:r>
    </w:p>
    <w:p w14:paraId="72CEFB58" w14:textId="77777777" w:rsidR="00A04C1B" w:rsidRPr="00F212C1" w:rsidRDefault="00A04C1B" w:rsidP="00A04C1B">
      <w:pPr>
        <w:autoSpaceDE w:val="0"/>
        <w:autoSpaceDN w:val="0"/>
        <w:adjustRightInd w:val="0"/>
      </w:pPr>
    </w:p>
    <w:p w14:paraId="098D41A7" w14:textId="77777777" w:rsidR="00A04C1B" w:rsidRPr="00F212C1" w:rsidRDefault="00A04C1B" w:rsidP="00A04C1B">
      <w:pPr>
        <w:numPr>
          <w:ilvl w:val="0"/>
          <w:numId w:val="28"/>
        </w:numPr>
        <w:autoSpaceDE w:val="0"/>
        <w:autoSpaceDN w:val="0"/>
        <w:adjustRightInd w:val="0"/>
        <w:rPr>
          <w:b/>
          <w:bCs/>
        </w:rPr>
      </w:pPr>
      <w:r w:rsidRPr="00F212C1">
        <w:rPr>
          <w:b/>
          <w:bCs/>
        </w:rPr>
        <w:t>Consumo de Combustível</w:t>
      </w:r>
    </w:p>
    <w:p w14:paraId="0B1C5FB0" w14:textId="77777777" w:rsidR="00A04C1B" w:rsidRPr="00E61EA4" w:rsidRDefault="00A04C1B" w:rsidP="00A04C1B">
      <w:pPr>
        <w:pStyle w:val="ListParagraph"/>
        <w:numPr>
          <w:ilvl w:val="0"/>
          <w:numId w:val="33"/>
        </w:numPr>
        <w:autoSpaceDE w:val="0"/>
        <w:autoSpaceDN w:val="0"/>
        <w:adjustRightInd w:val="0"/>
        <w:spacing w:after="0"/>
        <w:ind w:left="1134" w:hanging="283"/>
      </w:pPr>
      <w:r w:rsidRPr="00E61EA4">
        <w:t>Transporte de cargas, por caminhões;</w:t>
      </w:r>
    </w:p>
    <w:p w14:paraId="5A8FA95E" w14:textId="77777777" w:rsidR="00A04C1B" w:rsidRPr="00E61EA4" w:rsidRDefault="00A04C1B" w:rsidP="00A04C1B">
      <w:pPr>
        <w:pStyle w:val="ListParagraph"/>
        <w:numPr>
          <w:ilvl w:val="0"/>
          <w:numId w:val="33"/>
        </w:numPr>
        <w:autoSpaceDE w:val="0"/>
        <w:autoSpaceDN w:val="0"/>
        <w:adjustRightInd w:val="0"/>
        <w:spacing w:after="0"/>
        <w:ind w:left="1134" w:hanging="283"/>
      </w:pPr>
      <w:r w:rsidRPr="00E61EA4">
        <w:t>Transporte Individual por automóveis; e</w:t>
      </w:r>
    </w:p>
    <w:p w14:paraId="54617176" w14:textId="77777777" w:rsidR="00A04C1B" w:rsidRPr="00E61EA4" w:rsidRDefault="00A04C1B" w:rsidP="00A04C1B">
      <w:pPr>
        <w:pStyle w:val="ListParagraph"/>
        <w:numPr>
          <w:ilvl w:val="0"/>
          <w:numId w:val="33"/>
        </w:numPr>
        <w:autoSpaceDE w:val="0"/>
        <w:autoSpaceDN w:val="0"/>
        <w:adjustRightInd w:val="0"/>
        <w:spacing w:after="0"/>
        <w:ind w:left="1134" w:hanging="283"/>
      </w:pPr>
      <w:r w:rsidRPr="00E61EA4">
        <w:t xml:space="preserve">Transporte Coletivo, por ônibus. </w:t>
      </w:r>
    </w:p>
    <w:p w14:paraId="394A8E70" w14:textId="77777777" w:rsidR="00A04C1B" w:rsidRPr="00F212C1" w:rsidRDefault="00A04C1B" w:rsidP="00A04C1B">
      <w:pPr>
        <w:pStyle w:val="ListParagraph"/>
        <w:numPr>
          <w:ilvl w:val="0"/>
          <w:numId w:val="20"/>
        </w:numPr>
        <w:autoSpaceDE w:val="0"/>
        <w:autoSpaceDN w:val="0"/>
        <w:adjustRightInd w:val="0"/>
        <w:spacing w:after="0" w:line="240" w:lineRule="auto"/>
        <w:ind w:left="426" w:hanging="426"/>
        <w:contextualSpacing w:val="0"/>
        <w:jc w:val="left"/>
        <w:rPr>
          <w:b/>
          <w:bCs/>
          <w:vanish/>
        </w:rPr>
      </w:pPr>
    </w:p>
    <w:p w14:paraId="7C473EF8" w14:textId="77777777" w:rsidR="00A04C1B" w:rsidRPr="00E61EA4" w:rsidRDefault="00A04C1B" w:rsidP="00A04C1B">
      <w:pPr>
        <w:pStyle w:val="ListParagraph"/>
        <w:numPr>
          <w:ilvl w:val="0"/>
          <w:numId w:val="29"/>
        </w:numPr>
        <w:autoSpaceDE w:val="0"/>
        <w:autoSpaceDN w:val="0"/>
        <w:adjustRightInd w:val="0"/>
        <w:spacing w:after="0" w:line="240" w:lineRule="auto"/>
        <w:contextualSpacing w:val="0"/>
        <w:jc w:val="left"/>
        <w:rPr>
          <w:b/>
          <w:bCs/>
          <w:vanish/>
        </w:rPr>
      </w:pPr>
    </w:p>
    <w:p w14:paraId="54479998" w14:textId="77777777" w:rsidR="00A04C1B" w:rsidRPr="00F212C1" w:rsidRDefault="00A04C1B" w:rsidP="00A04C1B">
      <w:pPr>
        <w:numPr>
          <w:ilvl w:val="0"/>
          <w:numId w:val="29"/>
        </w:numPr>
        <w:autoSpaceDE w:val="0"/>
        <w:autoSpaceDN w:val="0"/>
        <w:adjustRightInd w:val="0"/>
        <w:rPr>
          <w:b/>
          <w:bCs/>
        </w:rPr>
      </w:pPr>
      <w:r w:rsidRPr="00F212C1">
        <w:rPr>
          <w:b/>
          <w:bCs/>
        </w:rPr>
        <w:t>Tempo dos passageiros</w:t>
      </w:r>
    </w:p>
    <w:p w14:paraId="59DC2C77" w14:textId="77777777" w:rsidR="00A04C1B" w:rsidRPr="00E61EA4" w:rsidRDefault="00A04C1B" w:rsidP="00A04C1B">
      <w:pPr>
        <w:pStyle w:val="ListParagraph"/>
        <w:numPr>
          <w:ilvl w:val="1"/>
          <w:numId w:val="31"/>
        </w:numPr>
        <w:autoSpaceDE w:val="0"/>
        <w:autoSpaceDN w:val="0"/>
        <w:adjustRightInd w:val="0"/>
        <w:spacing w:after="0"/>
        <w:ind w:left="1134" w:hanging="283"/>
      </w:pPr>
      <w:r w:rsidRPr="00E61EA4">
        <w:t>Transporte Individual por automóveis;</w:t>
      </w:r>
    </w:p>
    <w:p w14:paraId="6EA2BFAC" w14:textId="77777777" w:rsidR="00A04C1B" w:rsidRPr="00E61EA4" w:rsidRDefault="00A04C1B" w:rsidP="00A04C1B">
      <w:pPr>
        <w:pStyle w:val="ListParagraph"/>
        <w:numPr>
          <w:ilvl w:val="1"/>
          <w:numId w:val="31"/>
        </w:numPr>
        <w:autoSpaceDE w:val="0"/>
        <w:autoSpaceDN w:val="0"/>
        <w:adjustRightInd w:val="0"/>
        <w:spacing w:after="0"/>
        <w:ind w:left="1134" w:hanging="283"/>
      </w:pPr>
      <w:r w:rsidRPr="00E61EA4">
        <w:t>Transporte Coletivo, por ônibus.</w:t>
      </w:r>
    </w:p>
    <w:p w14:paraId="74A01FA5" w14:textId="77777777" w:rsidR="00A04C1B" w:rsidRPr="00E61EA4" w:rsidRDefault="00A04C1B" w:rsidP="00A04C1B">
      <w:pPr>
        <w:pStyle w:val="ListParagraph"/>
        <w:numPr>
          <w:ilvl w:val="0"/>
          <w:numId w:val="30"/>
        </w:numPr>
        <w:autoSpaceDE w:val="0"/>
        <w:autoSpaceDN w:val="0"/>
        <w:adjustRightInd w:val="0"/>
        <w:spacing w:after="0" w:line="240" w:lineRule="auto"/>
        <w:contextualSpacing w:val="0"/>
        <w:jc w:val="left"/>
        <w:rPr>
          <w:rFonts w:eastAsia="Wingdings-Regular"/>
          <w:b/>
          <w:bCs/>
          <w:vanish/>
        </w:rPr>
      </w:pPr>
    </w:p>
    <w:p w14:paraId="3DEAE804" w14:textId="77777777" w:rsidR="00A04C1B" w:rsidRPr="00E61EA4" w:rsidRDefault="00A04C1B" w:rsidP="00A04C1B">
      <w:pPr>
        <w:pStyle w:val="ListParagraph"/>
        <w:numPr>
          <w:ilvl w:val="0"/>
          <w:numId w:val="30"/>
        </w:numPr>
        <w:autoSpaceDE w:val="0"/>
        <w:autoSpaceDN w:val="0"/>
        <w:adjustRightInd w:val="0"/>
        <w:spacing w:after="0" w:line="240" w:lineRule="auto"/>
        <w:contextualSpacing w:val="0"/>
        <w:jc w:val="left"/>
        <w:rPr>
          <w:rFonts w:eastAsia="Wingdings-Regular"/>
          <w:b/>
          <w:bCs/>
          <w:vanish/>
        </w:rPr>
      </w:pPr>
    </w:p>
    <w:p w14:paraId="77D3AAA8" w14:textId="77777777" w:rsidR="00A04C1B" w:rsidRPr="00F212C1" w:rsidRDefault="00A04C1B" w:rsidP="00A04C1B">
      <w:pPr>
        <w:numPr>
          <w:ilvl w:val="0"/>
          <w:numId w:val="30"/>
        </w:numPr>
        <w:autoSpaceDE w:val="0"/>
        <w:autoSpaceDN w:val="0"/>
        <w:adjustRightInd w:val="0"/>
        <w:rPr>
          <w:rFonts w:eastAsia="Wingdings-Regular"/>
        </w:rPr>
      </w:pPr>
      <w:r w:rsidRPr="00F212C1">
        <w:rPr>
          <w:rFonts w:eastAsia="Wingdings-Regular"/>
          <w:b/>
          <w:bCs/>
        </w:rPr>
        <w:t xml:space="preserve">Custos operacionais </w:t>
      </w:r>
    </w:p>
    <w:p w14:paraId="0E46DAA2" w14:textId="77777777" w:rsidR="00A04C1B" w:rsidRPr="00E61EA4" w:rsidRDefault="00A04C1B" w:rsidP="00A04C1B">
      <w:pPr>
        <w:pStyle w:val="ListParagraph"/>
        <w:numPr>
          <w:ilvl w:val="1"/>
          <w:numId w:val="32"/>
        </w:numPr>
        <w:autoSpaceDE w:val="0"/>
        <w:autoSpaceDN w:val="0"/>
        <w:adjustRightInd w:val="0"/>
        <w:spacing w:after="0"/>
        <w:ind w:left="1134" w:hanging="283"/>
        <w:rPr>
          <w:rFonts w:eastAsia="Wingdings-Regular"/>
        </w:rPr>
      </w:pPr>
      <w:r w:rsidRPr="00E61EA4">
        <w:rPr>
          <w:rFonts w:eastAsia="Wingdings-Regular"/>
        </w:rPr>
        <w:t>Transporte de cargas, por caminhões;</w:t>
      </w:r>
    </w:p>
    <w:p w14:paraId="4F3E2608" w14:textId="77777777" w:rsidR="00A04C1B" w:rsidRPr="00E61EA4" w:rsidRDefault="00A04C1B" w:rsidP="00A04C1B">
      <w:pPr>
        <w:pStyle w:val="ListParagraph"/>
        <w:numPr>
          <w:ilvl w:val="1"/>
          <w:numId w:val="32"/>
        </w:numPr>
        <w:autoSpaceDE w:val="0"/>
        <w:autoSpaceDN w:val="0"/>
        <w:adjustRightInd w:val="0"/>
        <w:spacing w:after="0"/>
        <w:ind w:left="1134" w:hanging="283"/>
        <w:rPr>
          <w:rFonts w:eastAsia="Wingdings-Regular"/>
        </w:rPr>
      </w:pPr>
      <w:r w:rsidRPr="00E61EA4">
        <w:rPr>
          <w:rFonts w:eastAsia="Wingdings-Regular"/>
        </w:rPr>
        <w:t>Transporte Individual por automóveis; e</w:t>
      </w:r>
    </w:p>
    <w:p w14:paraId="1E45EF0E" w14:textId="77777777" w:rsidR="00A04C1B" w:rsidRPr="00E61EA4" w:rsidRDefault="00A04C1B" w:rsidP="00A04C1B">
      <w:pPr>
        <w:pStyle w:val="ListParagraph"/>
        <w:numPr>
          <w:ilvl w:val="1"/>
          <w:numId w:val="32"/>
        </w:numPr>
        <w:autoSpaceDE w:val="0"/>
        <w:autoSpaceDN w:val="0"/>
        <w:adjustRightInd w:val="0"/>
        <w:spacing w:after="0"/>
        <w:ind w:left="1134" w:hanging="283"/>
        <w:rPr>
          <w:rFonts w:eastAsia="Wingdings-Regular"/>
        </w:rPr>
      </w:pPr>
      <w:r w:rsidRPr="00E61EA4">
        <w:rPr>
          <w:rFonts w:eastAsia="Wingdings-Regular"/>
        </w:rPr>
        <w:t>Transporte Coletivo, por ônibus.</w:t>
      </w:r>
    </w:p>
    <w:p w14:paraId="7BF0A002" w14:textId="77777777" w:rsidR="00A04C1B" w:rsidRPr="00F212C1" w:rsidRDefault="00A04C1B" w:rsidP="00A04C1B">
      <w:pPr>
        <w:pStyle w:val="ListParagraph"/>
        <w:numPr>
          <w:ilvl w:val="0"/>
          <w:numId w:val="21"/>
        </w:numPr>
        <w:spacing w:after="0" w:line="240" w:lineRule="auto"/>
        <w:ind w:hanging="720"/>
        <w:contextualSpacing w:val="0"/>
        <w:rPr>
          <w:rFonts w:eastAsia="Wingdings-Regular"/>
          <w:vanish/>
        </w:rPr>
      </w:pPr>
    </w:p>
    <w:p w14:paraId="59376835" w14:textId="77777777" w:rsidR="00A04C1B" w:rsidRPr="00F212C1" w:rsidRDefault="00A04C1B" w:rsidP="00A04C1B">
      <w:pPr>
        <w:pStyle w:val="ListParagraph"/>
        <w:numPr>
          <w:ilvl w:val="0"/>
          <w:numId w:val="21"/>
        </w:numPr>
        <w:spacing w:after="0" w:line="240" w:lineRule="auto"/>
        <w:ind w:hanging="720"/>
        <w:contextualSpacing w:val="0"/>
        <w:rPr>
          <w:rFonts w:eastAsia="Wingdings-Regular"/>
          <w:vanish/>
        </w:rPr>
      </w:pPr>
    </w:p>
    <w:p w14:paraId="3DA5A048" w14:textId="77777777" w:rsidR="00A04C1B" w:rsidRPr="00F212C1" w:rsidRDefault="00A04C1B" w:rsidP="00A04C1B">
      <w:pPr>
        <w:pStyle w:val="ListParagraph"/>
        <w:numPr>
          <w:ilvl w:val="0"/>
          <w:numId w:val="21"/>
        </w:numPr>
        <w:spacing w:after="0" w:line="240" w:lineRule="auto"/>
        <w:ind w:hanging="720"/>
        <w:contextualSpacing w:val="0"/>
        <w:rPr>
          <w:rFonts w:eastAsia="Wingdings-Regular"/>
          <w:vanish/>
        </w:rPr>
      </w:pPr>
    </w:p>
    <w:p w14:paraId="1602BAA2" w14:textId="77777777" w:rsidR="00A04C1B" w:rsidRPr="00F212C1" w:rsidRDefault="00A04C1B" w:rsidP="00A04C1B">
      <w:pPr>
        <w:pStyle w:val="ListParagraph"/>
        <w:numPr>
          <w:ilvl w:val="0"/>
          <w:numId w:val="21"/>
        </w:numPr>
        <w:spacing w:after="0" w:line="240" w:lineRule="auto"/>
        <w:ind w:hanging="720"/>
        <w:contextualSpacing w:val="0"/>
        <w:rPr>
          <w:rFonts w:eastAsia="Wingdings-Regular"/>
          <w:vanish/>
        </w:rPr>
      </w:pPr>
    </w:p>
    <w:p w14:paraId="01BE8F7A" w14:textId="77777777" w:rsidR="00A04C1B" w:rsidRPr="00F212C1" w:rsidRDefault="00A04C1B" w:rsidP="00A04C1B">
      <w:pPr>
        <w:ind w:left="426"/>
      </w:pPr>
    </w:p>
    <w:p w14:paraId="0692FEC2" w14:textId="6A9EE52F" w:rsidR="00A04C1B" w:rsidRPr="00F212C1" w:rsidRDefault="00A04C1B" w:rsidP="00A04C1B">
      <w:pPr>
        <w:pStyle w:val="ListParagraph"/>
        <w:numPr>
          <w:ilvl w:val="1"/>
          <w:numId w:val="5"/>
        </w:numPr>
        <w:autoSpaceDE w:val="0"/>
        <w:autoSpaceDN w:val="0"/>
        <w:adjustRightInd w:val="0"/>
        <w:spacing w:after="0" w:line="240" w:lineRule="auto"/>
        <w:ind w:left="709" w:hanging="709"/>
      </w:pPr>
      <w:r w:rsidRPr="00F212C1">
        <w:t>Praticamente todos os benefícios determinados são função direta das varáveis extensão de percurso e velocidade média desenvolvida. Dessa forma, foram determinadas as quantidades de cada item de benefício considerado, conforme a seguir.</w:t>
      </w:r>
    </w:p>
    <w:p w14:paraId="6CCB1CA8" w14:textId="77777777" w:rsidR="000811DB" w:rsidRPr="000811DB" w:rsidRDefault="000811DB" w:rsidP="000811DB">
      <w:pPr>
        <w:autoSpaceDE w:val="0"/>
        <w:autoSpaceDN w:val="0"/>
        <w:adjustRightInd w:val="0"/>
        <w:jc w:val="both"/>
      </w:pPr>
    </w:p>
    <w:p w14:paraId="6048D8C1" w14:textId="77777777" w:rsidR="00A04C1B" w:rsidRPr="00F212C1" w:rsidRDefault="00A04C1B" w:rsidP="000811DB">
      <w:pPr>
        <w:numPr>
          <w:ilvl w:val="0"/>
          <w:numId w:val="22"/>
        </w:numPr>
        <w:autoSpaceDE w:val="0"/>
        <w:autoSpaceDN w:val="0"/>
        <w:adjustRightInd w:val="0"/>
        <w:jc w:val="both"/>
      </w:pPr>
      <w:r w:rsidRPr="00F212C1">
        <w:rPr>
          <w:b/>
        </w:rPr>
        <w:lastRenderedPageBreak/>
        <w:t>Redução no tempo de viagem:</w:t>
      </w:r>
      <w:r w:rsidRPr="00F212C1">
        <w:t xml:space="preserve"> Com base nos tempos de percurso de cada classe de veículo, e em seus específicos índices de ocupação, foram calculados os tempos em trânsito dos passageiros, para as situações sem </w:t>
      </w:r>
      <w:r>
        <w:t>projeto</w:t>
      </w:r>
      <w:r w:rsidRPr="00F212C1">
        <w:t xml:space="preserve"> e com </w:t>
      </w:r>
      <w:r>
        <w:t>projeto</w:t>
      </w:r>
      <w:r w:rsidRPr="00F212C1">
        <w:t>.</w:t>
      </w:r>
    </w:p>
    <w:p w14:paraId="65B04B10" w14:textId="77777777" w:rsidR="00A04C1B" w:rsidRPr="00F212C1" w:rsidRDefault="00A04C1B" w:rsidP="000811DB">
      <w:pPr>
        <w:autoSpaceDE w:val="0"/>
        <w:autoSpaceDN w:val="0"/>
        <w:adjustRightInd w:val="0"/>
        <w:jc w:val="both"/>
      </w:pPr>
    </w:p>
    <w:p w14:paraId="373C94AE" w14:textId="77777777" w:rsidR="00A04C1B" w:rsidRPr="00F212C1" w:rsidRDefault="00A04C1B" w:rsidP="000811DB">
      <w:pPr>
        <w:numPr>
          <w:ilvl w:val="0"/>
          <w:numId w:val="22"/>
        </w:numPr>
        <w:autoSpaceDE w:val="0"/>
        <w:autoSpaceDN w:val="0"/>
        <w:adjustRightInd w:val="0"/>
        <w:jc w:val="both"/>
      </w:pPr>
      <w:r w:rsidRPr="00F212C1">
        <w:rPr>
          <w:b/>
          <w:bCs/>
        </w:rPr>
        <w:t xml:space="preserve">Ocupação da Frota Comercial. </w:t>
      </w:r>
      <w:r w:rsidRPr="00F212C1">
        <w:t>Com base nos tempos de percurso de cada classe de veículo comercial, foram calculados os tempos de ocupação dos veículos comerciais, para as situações sem obra e com obra.</w:t>
      </w:r>
    </w:p>
    <w:p w14:paraId="2A20B852" w14:textId="77777777" w:rsidR="00A04C1B" w:rsidRPr="00F212C1" w:rsidRDefault="00A04C1B" w:rsidP="000811DB">
      <w:pPr>
        <w:autoSpaceDE w:val="0"/>
        <w:autoSpaceDN w:val="0"/>
        <w:adjustRightInd w:val="0"/>
        <w:jc w:val="both"/>
      </w:pPr>
    </w:p>
    <w:p w14:paraId="444BE4DA" w14:textId="77777777" w:rsidR="00A04C1B" w:rsidRPr="00F212C1" w:rsidRDefault="00A04C1B" w:rsidP="000811DB">
      <w:pPr>
        <w:numPr>
          <w:ilvl w:val="0"/>
          <w:numId w:val="22"/>
        </w:numPr>
        <w:autoSpaceDE w:val="0"/>
        <w:autoSpaceDN w:val="0"/>
        <w:adjustRightInd w:val="0"/>
        <w:jc w:val="both"/>
      </w:pPr>
      <w:r w:rsidRPr="00F212C1">
        <w:rPr>
          <w:b/>
          <w:bCs/>
        </w:rPr>
        <w:t xml:space="preserve">Combustível. </w:t>
      </w:r>
      <w:r w:rsidRPr="00F212C1">
        <w:t>Com base nos momentos de transporte, velocidades médias e índices de consumo de cada classe de veículo, foram calculados os consumos de combustível, para as situações sem obra e com obra.</w:t>
      </w:r>
    </w:p>
    <w:p w14:paraId="3A474A19" w14:textId="77777777" w:rsidR="00A04C1B" w:rsidRDefault="00A04C1B" w:rsidP="000811DB">
      <w:pPr>
        <w:jc w:val="both"/>
      </w:pPr>
    </w:p>
    <w:p w14:paraId="7AAE0BD1" w14:textId="726A94F4" w:rsidR="00500B73" w:rsidRDefault="00AF0389" w:rsidP="000811DB">
      <w:pPr>
        <w:pStyle w:val="ListParagraph"/>
        <w:numPr>
          <w:ilvl w:val="1"/>
          <w:numId w:val="5"/>
        </w:numPr>
        <w:tabs>
          <w:tab w:val="left" w:pos="709"/>
        </w:tabs>
        <w:autoSpaceDE w:val="0"/>
        <w:autoSpaceDN w:val="0"/>
        <w:adjustRightInd w:val="0"/>
        <w:spacing w:after="0" w:line="240" w:lineRule="auto"/>
        <w:ind w:left="709" w:hanging="709"/>
      </w:pPr>
      <w:r w:rsidRPr="000811DB">
        <w:rPr>
          <w:b/>
        </w:rPr>
        <w:t>P</w:t>
      </w:r>
      <w:r w:rsidR="00500B73" w:rsidRPr="000811DB">
        <w:rPr>
          <w:b/>
        </w:rPr>
        <w:t>ressupostos</w:t>
      </w:r>
      <w:r w:rsidR="00500B73">
        <w:t>.</w:t>
      </w:r>
      <w:r w:rsidR="000811DB">
        <w:t xml:space="preserve"> </w:t>
      </w:r>
      <w:r w:rsidR="00500B73">
        <w:t>A seguir é apresentada uma tabela com os principais pressupostos e critérios adotados.</w:t>
      </w:r>
    </w:p>
    <w:p w14:paraId="3D6621F8" w14:textId="77777777" w:rsidR="00500B73" w:rsidRDefault="00500B73" w:rsidP="00500B73">
      <w:pPr>
        <w:tabs>
          <w:tab w:val="left" w:pos="709"/>
        </w:tabs>
      </w:pPr>
    </w:p>
    <w:p w14:paraId="5A822B98" w14:textId="5C5131E9" w:rsidR="00500B73" w:rsidRPr="0045221D" w:rsidRDefault="00500B73" w:rsidP="00500B73">
      <w:pPr>
        <w:pStyle w:val="Caption"/>
        <w:spacing w:before="0" w:after="0"/>
        <w:ind w:left="709"/>
        <w:jc w:val="both"/>
      </w:pPr>
      <w:bookmarkStart w:id="43" w:name="_Toc490158869"/>
      <w:r>
        <w:t xml:space="preserve">Quadro </w:t>
      </w:r>
      <w:r w:rsidR="00EC064C">
        <w:fldChar w:fldCharType="begin"/>
      </w:r>
      <w:r w:rsidR="00EC064C">
        <w:instrText xml:space="preserve"> SEQ Quadro \* ARABIC </w:instrText>
      </w:r>
      <w:r w:rsidR="00EC064C">
        <w:fldChar w:fldCharType="separate"/>
      </w:r>
      <w:r>
        <w:rPr>
          <w:noProof/>
        </w:rPr>
        <w:t>22</w:t>
      </w:r>
      <w:r w:rsidR="00EC064C">
        <w:rPr>
          <w:noProof/>
        </w:rPr>
        <w:fldChar w:fldCharType="end"/>
      </w:r>
      <w:r>
        <w:t xml:space="preserve"> – Pressupostos da Avaliação econômica Ex-ante e Ex-post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11"/>
      </w:tblGrid>
      <w:tr w:rsidR="00500B73" w:rsidRPr="00A174FF" w14:paraId="02857258" w14:textId="77777777" w:rsidTr="001B17B6">
        <w:tc>
          <w:tcPr>
            <w:tcW w:w="9962" w:type="dxa"/>
            <w:gridSpan w:val="2"/>
            <w:shd w:val="clear" w:color="auto" w:fill="auto"/>
          </w:tcPr>
          <w:p w14:paraId="4ECF51E4" w14:textId="77777777" w:rsidR="00500B73" w:rsidRPr="00A174FF" w:rsidRDefault="00500B73" w:rsidP="00500B73">
            <w:pPr>
              <w:autoSpaceDE w:val="0"/>
              <w:autoSpaceDN w:val="0"/>
              <w:adjustRightInd w:val="0"/>
              <w:jc w:val="center"/>
              <w:rPr>
                <w:b/>
                <w:sz w:val="18"/>
                <w:szCs w:val="18"/>
              </w:rPr>
            </w:pPr>
            <w:r w:rsidRPr="00A174FF">
              <w:rPr>
                <w:b/>
                <w:sz w:val="18"/>
                <w:szCs w:val="18"/>
              </w:rPr>
              <w:t>Critérios e Presssupostos</w:t>
            </w:r>
          </w:p>
        </w:tc>
      </w:tr>
      <w:tr w:rsidR="00500B73" w:rsidRPr="00A174FF" w14:paraId="7535F4C4" w14:textId="77777777" w:rsidTr="001B17B6">
        <w:trPr>
          <w:trHeight w:val="247"/>
        </w:trPr>
        <w:tc>
          <w:tcPr>
            <w:tcW w:w="1951" w:type="dxa"/>
            <w:shd w:val="clear" w:color="auto" w:fill="auto"/>
          </w:tcPr>
          <w:p w14:paraId="54805DA1" w14:textId="77777777" w:rsidR="00500B73" w:rsidRPr="00A174FF" w:rsidRDefault="00500B73" w:rsidP="00BD4745">
            <w:pPr>
              <w:tabs>
                <w:tab w:val="left" w:pos="2268"/>
              </w:tabs>
              <w:jc w:val="both"/>
              <w:rPr>
                <w:sz w:val="18"/>
                <w:szCs w:val="18"/>
              </w:rPr>
            </w:pPr>
            <w:r w:rsidRPr="00A174FF">
              <w:rPr>
                <w:sz w:val="18"/>
                <w:szCs w:val="18"/>
              </w:rPr>
              <w:t>Metodologia de Análise Econômica</w:t>
            </w:r>
          </w:p>
        </w:tc>
        <w:tc>
          <w:tcPr>
            <w:tcW w:w="8011" w:type="dxa"/>
            <w:shd w:val="clear" w:color="auto" w:fill="auto"/>
          </w:tcPr>
          <w:p w14:paraId="5B94C427" w14:textId="77777777" w:rsidR="00500B73" w:rsidRPr="00A174FF" w:rsidRDefault="00500B73" w:rsidP="00BD4745">
            <w:pPr>
              <w:autoSpaceDE w:val="0"/>
              <w:autoSpaceDN w:val="0"/>
              <w:adjustRightInd w:val="0"/>
              <w:jc w:val="both"/>
              <w:rPr>
                <w:sz w:val="18"/>
                <w:szCs w:val="18"/>
              </w:rPr>
            </w:pPr>
            <w:r w:rsidRPr="00A174FF">
              <w:rPr>
                <w:sz w:val="18"/>
                <w:szCs w:val="18"/>
              </w:rPr>
              <w:t>Benefício-Custo</w:t>
            </w:r>
          </w:p>
        </w:tc>
      </w:tr>
      <w:tr w:rsidR="00500B73" w:rsidRPr="00A174FF" w14:paraId="714EE174" w14:textId="77777777" w:rsidTr="001B17B6">
        <w:trPr>
          <w:trHeight w:val="150"/>
        </w:trPr>
        <w:tc>
          <w:tcPr>
            <w:tcW w:w="1951" w:type="dxa"/>
            <w:shd w:val="clear" w:color="auto" w:fill="auto"/>
          </w:tcPr>
          <w:p w14:paraId="31FBF2EC" w14:textId="77777777" w:rsidR="00500B73" w:rsidRPr="00A174FF" w:rsidRDefault="00500B73" w:rsidP="00BD4745">
            <w:pPr>
              <w:tabs>
                <w:tab w:val="left" w:pos="2268"/>
              </w:tabs>
              <w:jc w:val="both"/>
              <w:rPr>
                <w:sz w:val="18"/>
                <w:szCs w:val="18"/>
              </w:rPr>
            </w:pPr>
            <w:r w:rsidRPr="00A174FF">
              <w:rPr>
                <w:sz w:val="18"/>
                <w:szCs w:val="18"/>
              </w:rPr>
              <w:t>Horizonte de análise:</w:t>
            </w:r>
          </w:p>
        </w:tc>
        <w:tc>
          <w:tcPr>
            <w:tcW w:w="8011" w:type="dxa"/>
            <w:shd w:val="clear" w:color="auto" w:fill="auto"/>
          </w:tcPr>
          <w:p w14:paraId="29A31AFB" w14:textId="77777777" w:rsidR="00500B73" w:rsidRPr="00A174FF" w:rsidRDefault="00500B73" w:rsidP="00BD4745">
            <w:pPr>
              <w:autoSpaceDE w:val="0"/>
              <w:autoSpaceDN w:val="0"/>
              <w:adjustRightInd w:val="0"/>
              <w:jc w:val="both"/>
              <w:rPr>
                <w:sz w:val="18"/>
                <w:szCs w:val="18"/>
              </w:rPr>
            </w:pPr>
            <w:r w:rsidRPr="00A174FF">
              <w:rPr>
                <w:sz w:val="18"/>
                <w:szCs w:val="18"/>
              </w:rPr>
              <w:t>20 anos</w:t>
            </w:r>
          </w:p>
        </w:tc>
      </w:tr>
      <w:tr w:rsidR="00500B73" w:rsidRPr="00A174FF" w14:paraId="3D9DB42F" w14:textId="77777777" w:rsidTr="001B17B6">
        <w:tc>
          <w:tcPr>
            <w:tcW w:w="1951" w:type="dxa"/>
            <w:shd w:val="clear" w:color="auto" w:fill="auto"/>
          </w:tcPr>
          <w:p w14:paraId="7A2C09E9" w14:textId="77777777" w:rsidR="00500B73" w:rsidRPr="00A174FF" w:rsidRDefault="00500B73" w:rsidP="00BD4745">
            <w:pPr>
              <w:tabs>
                <w:tab w:val="left" w:pos="2268"/>
              </w:tabs>
              <w:jc w:val="both"/>
              <w:rPr>
                <w:sz w:val="18"/>
                <w:szCs w:val="18"/>
              </w:rPr>
            </w:pPr>
            <w:r w:rsidRPr="00A174FF">
              <w:rPr>
                <w:sz w:val="18"/>
                <w:szCs w:val="18"/>
              </w:rPr>
              <w:t>Taxa de desconto:</w:t>
            </w:r>
          </w:p>
        </w:tc>
        <w:tc>
          <w:tcPr>
            <w:tcW w:w="8011" w:type="dxa"/>
            <w:shd w:val="clear" w:color="auto" w:fill="auto"/>
          </w:tcPr>
          <w:p w14:paraId="068529B5" w14:textId="77777777" w:rsidR="00500B73" w:rsidRPr="00A174FF" w:rsidRDefault="00500B73" w:rsidP="00BD4745">
            <w:pPr>
              <w:autoSpaceDE w:val="0"/>
              <w:autoSpaceDN w:val="0"/>
              <w:adjustRightInd w:val="0"/>
              <w:jc w:val="both"/>
              <w:rPr>
                <w:sz w:val="18"/>
                <w:szCs w:val="18"/>
              </w:rPr>
            </w:pPr>
            <w:r w:rsidRPr="00A174FF">
              <w:rPr>
                <w:sz w:val="18"/>
                <w:szCs w:val="18"/>
              </w:rPr>
              <w:t>12% a.a.</w:t>
            </w:r>
          </w:p>
        </w:tc>
      </w:tr>
      <w:tr w:rsidR="00500B73" w:rsidRPr="00A174FF" w14:paraId="7C126280" w14:textId="77777777" w:rsidTr="001B17B6">
        <w:trPr>
          <w:trHeight w:val="2140"/>
        </w:trPr>
        <w:tc>
          <w:tcPr>
            <w:tcW w:w="1951" w:type="dxa"/>
            <w:shd w:val="clear" w:color="auto" w:fill="auto"/>
          </w:tcPr>
          <w:p w14:paraId="2A2A05F1" w14:textId="77777777" w:rsidR="00500B73" w:rsidRPr="00A174FF" w:rsidRDefault="00500B73" w:rsidP="00BD4745">
            <w:pPr>
              <w:autoSpaceDE w:val="0"/>
              <w:autoSpaceDN w:val="0"/>
              <w:adjustRightInd w:val="0"/>
              <w:jc w:val="both"/>
              <w:rPr>
                <w:sz w:val="18"/>
                <w:szCs w:val="18"/>
              </w:rPr>
            </w:pPr>
            <w:r w:rsidRPr="00A174FF">
              <w:rPr>
                <w:sz w:val="18"/>
                <w:szCs w:val="18"/>
              </w:rPr>
              <w:t>Valor Presente Líquido</w:t>
            </w:r>
          </w:p>
        </w:tc>
        <w:tc>
          <w:tcPr>
            <w:tcW w:w="8011" w:type="dxa"/>
            <w:shd w:val="clear" w:color="auto" w:fill="auto"/>
          </w:tcPr>
          <w:p w14:paraId="2932BAAE" w14:textId="04B163A8" w:rsidR="00500B73" w:rsidRPr="00500B73" w:rsidRDefault="00500B73" w:rsidP="00BD4745">
            <w:pPr>
              <w:autoSpaceDE w:val="0"/>
              <w:autoSpaceDN w:val="0"/>
              <w:adjustRightInd w:val="0"/>
              <w:jc w:val="both"/>
              <w:rPr>
                <w:sz w:val="18"/>
                <w:szCs w:val="18"/>
              </w:rPr>
            </w:pPr>
            <m:oMathPara>
              <m:oMath>
                <m:r>
                  <w:rPr>
                    <w:rFonts w:ascii="Cambria Math" w:hAnsi="Cambria Math"/>
                    <w:sz w:val="18"/>
                    <w:szCs w:val="18"/>
                  </w:rPr>
                  <m:t>VPL=</m:t>
                </m:r>
                <m:nary>
                  <m:naryPr>
                    <m:chr m:val="∑"/>
                    <m:limLoc m:val="undOvr"/>
                    <m:ctrlPr>
                      <w:rPr>
                        <w:rFonts w:ascii="Cambria Math" w:hAnsi="Cambria Math"/>
                        <w:i/>
                        <w:sz w:val="18"/>
                        <w:szCs w:val="18"/>
                      </w:rPr>
                    </m:ctrlPr>
                  </m:naryPr>
                  <m:sub>
                    <m:r>
                      <w:rPr>
                        <w:rFonts w:ascii="Cambria Math" w:hAnsi="Cambria Math"/>
                        <w:sz w:val="18"/>
                        <w:szCs w:val="18"/>
                      </w:rPr>
                      <m:t>j=0</m:t>
                    </m:r>
                  </m:sub>
                  <m:sup>
                    <m:r>
                      <w:rPr>
                        <w:rFonts w:ascii="Cambria Math" w:hAnsi="Cambria Math"/>
                        <w:sz w:val="18"/>
                        <w:szCs w:val="18"/>
                      </w:rPr>
                      <m:t>n-1</m:t>
                    </m:r>
                  </m:sup>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O&amp;M</m:t>
                                </m:r>
                              </m:e>
                              <m:sub>
                                <m:r>
                                  <w:rPr>
                                    <w:rFonts w:ascii="Cambria Math" w:hAnsi="Cambria Math"/>
                                    <w:sz w:val="18"/>
                                    <w:szCs w:val="18"/>
                                  </w:rPr>
                                  <m:t>j</m:t>
                                </m:r>
                              </m:sub>
                            </m:sSub>
                          </m:num>
                          <m:den>
                            <m:sSup>
                              <m:sSupPr>
                                <m:ctrlPr>
                                  <w:rPr>
                                    <w:rFonts w:ascii="Cambria Math" w:hAnsi="Cambria Math"/>
                                    <w:i/>
                                    <w:sz w:val="18"/>
                                    <w:szCs w:val="18"/>
                                  </w:rPr>
                                </m:ctrlPr>
                              </m:sSupPr>
                              <m:e>
                                <m:r>
                                  <w:rPr>
                                    <w:rFonts w:ascii="Cambria Math" w:hAnsi="Cambria Math"/>
                                    <w:sz w:val="18"/>
                                    <w:szCs w:val="18"/>
                                  </w:rPr>
                                  <m:t>(1+i)</m:t>
                                </m:r>
                              </m:e>
                              <m:sup>
                                <m:r>
                                  <w:rPr>
                                    <w:rFonts w:ascii="Cambria Math" w:hAnsi="Cambria Math"/>
                                    <w:sz w:val="18"/>
                                    <w:szCs w:val="18"/>
                                  </w:rPr>
                                  <m:t>j</m:t>
                                </m:r>
                              </m:sup>
                            </m:sSup>
                          </m:den>
                        </m:f>
                      </m:e>
                    </m:d>
                    <m:r>
                      <w:rPr>
                        <w:rFonts w:ascii="Cambria Math" w:hAnsi="Cambria Math"/>
                        <w:sz w:val="18"/>
                        <w:szCs w:val="18"/>
                      </w:rPr>
                      <m:t xml:space="preserve">  </m:t>
                    </m:r>
                  </m:e>
                </m:nary>
              </m:oMath>
            </m:oMathPara>
          </w:p>
          <w:p w14:paraId="4EEC0566" w14:textId="77777777" w:rsidR="00500B73" w:rsidRPr="00A174FF" w:rsidRDefault="00500B73" w:rsidP="00BD4745">
            <w:pPr>
              <w:tabs>
                <w:tab w:val="left" w:pos="993"/>
              </w:tabs>
              <w:ind w:left="993" w:hanging="993"/>
              <w:jc w:val="both"/>
              <w:rPr>
                <w:sz w:val="18"/>
                <w:szCs w:val="18"/>
              </w:rPr>
            </w:pPr>
            <w:r w:rsidRPr="00A174FF">
              <w:rPr>
                <w:sz w:val="18"/>
                <w:szCs w:val="18"/>
              </w:rPr>
              <w:t>VPL =</w:t>
            </w:r>
            <w:r w:rsidRPr="00A174FF">
              <w:rPr>
                <w:sz w:val="18"/>
                <w:szCs w:val="18"/>
              </w:rPr>
              <w:tab/>
              <w:t>valor presente líquido;</w:t>
            </w:r>
          </w:p>
          <w:p w14:paraId="4F97F072" w14:textId="77777777" w:rsidR="00500B73" w:rsidRPr="00A174FF" w:rsidRDefault="00500B73" w:rsidP="00BD4745">
            <w:pPr>
              <w:tabs>
                <w:tab w:val="left" w:pos="993"/>
              </w:tabs>
              <w:ind w:left="993" w:hanging="993"/>
              <w:jc w:val="both"/>
              <w:rPr>
                <w:sz w:val="18"/>
                <w:szCs w:val="18"/>
              </w:rPr>
            </w:pPr>
            <w:r w:rsidRPr="00A174FF">
              <w:rPr>
                <w:sz w:val="18"/>
                <w:szCs w:val="18"/>
              </w:rPr>
              <w:t>j=</w:t>
            </w:r>
            <w:r w:rsidRPr="00A174FF">
              <w:rPr>
                <w:sz w:val="18"/>
                <w:szCs w:val="18"/>
              </w:rPr>
              <w:tab/>
              <w:t>ano (variando de 0, correspondente ao ano de início de implementação da obra a n-1, vigésimo ano de análise, n=20);</w:t>
            </w:r>
          </w:p>
          <w:p w14:paraId="12F02FD1" w14:textId="77777777" w:rsidR="00500B73" w:rsidRPr="00A174FF" w:rsidRDefault="00500B73" w:rsidP="00BD4745">
            <w:pPr>
              <w:tabs>
                <w:tab w:val="left" w:pos="993"/>
                <w:tab w:val="center" w:pos="4819"/>
              </w:tabs>
              <w:ind w:left="993" w:hanging="993"/>
              <w:jc w:val="both"/>
              <w:rPr>
                <w:sz w:val="18"/>
                <w:szCs w:val="18"/>
              </w:rPr>
            </w:pPr>
            <w:r w:rsidRPr="00A174FF">
              <w:rPr>
                <w:sz w:val="18"/>
                <w:szCs w:val="18"/>
              </w:rPr>
              <w:t>B</w:t>
            </w:r>
            <w:r w:rsidRPr="00A174FF">
              <w:rPr>
                <w:sz w:val="18"/>
                <w:szCs w:val="18"/>
                <w:vertAlign w:val="subscript"/>
              </w:rPr>
              <w:t>j</w:t>
            </w:r>
            <w:r w:rsidRPr="00A174FF">
              <w:rPr>
                <w:sz w:val="18"/>
                <w:szCs w:val="18"/>
              </w:rPr>
              <w:t xml:space="preserve"> =</w:t>
            </w:r>
            <w:r w:rsidRPr="00A174FF">
              <w:rPr>
                <w:sz w:val="18"/>
                <w:szCs w:val="18"/>
              </w:rPr>
              <w:tab/>
              <w:t>Benefício no ano j;</w:t>
            </w:r>
          </w:p>
          <w:p w14:paraId="236715B5" w14:textId="77777777" w:rsidR="00500B73" w:rsidRPr="00A174FF" w:rsidRDefault="00500B73" w:rsidP="00BD4745">
            <w:pPr>
              <w:tabs>
                <w:tab w:val="left" w:pos="993"/>
              </w:tabs>
              <w:ind w:left="993" w:hanging="993"/>
              <w:jc w:val="both"/>
              <w:rPr>
                <w:sz w:val="18"/>
                <w:szCs w:val="18"/>
              </w:rPr>
            </w:pPr>
            <w:r w:rsidRPr="00A174FF">
              <w:rPr>
                <w:sz w:val="18"/>
                <w:szCs w:val="18"/>
              </w:rPr>
              <w:t>I</w:t>
            </w:r>
            <w:r w:rsidRPr="00A174FF">
              <w:rPr>
                <w:sz w:val="18"/>
                <w:szCs w:val="18"/>
                <w:vertAlign w:val="subscript"/>
              </w:rPr>
              <w:t>j</w:t>
            </w:r>
            <w:r w:rsidRPr="00A174FF">
              <w:rPr>
                <w:sz w:val="18"/>
                <w:szCs w:val="18"/>
              </w:rPr>
              <w:t xml:space="preserve"> =</w:t>
            </w:r>
            <w:r w:rsidRPr="00A174FF">
              <w:rPr>
                <w:sz w:val="18"/>
                <w:szCs w:val="18"/>
              </w:rPr>
              <w:tab/>
              <w:t>Investimento no ano j;</w:t>
            </w:r>
          </w:p>
          <w:p w14:paraId="44B87DBF" w14:textId="77777777" w:rsidR="00500B73" w:rsidRPr="00A174FF" w:rsidRDefault="00500B73" w:rsidP="00BD4745">
            <w:pPr>
              <w:tabs>
                <w:tab w:val="left" w:pos="993"/>
              </w:tabs>
              <w:ind w:left="993" w:hanging="993"/>
              <w:jc w:val="both"/>
              <w:rPr>
                <w:sz w:val="18"/>
                <w:szCs w:val="18"/>
              </w:rPr>
            </w:pPr>
            <w:r w:rsidRPr="00A174FF">
              <w:rPr>
                <w:sz w:val="18"/>
                <w:szCs w:val="18"/>
              </w:rPr>
              <w:t>O&amp;M</w:t>
            </w:r>
            <w:r w:rsidRPr="00A174FF">
              <w:rPr>
                <w:sz w:val="18"/>
                <w:szCs w:val="18"/>
                <w:vertAlign w:val="subscript"/>
              </w:rPr>
              <w:t>j</w:t>
            </w:r>
            <w:r w:rsidRPr="00A174FF">
              <w:rPr>
                <w:sz w:val="18"/>
                <w:szCs w:val="18"/>
              </w:rPr>
              <w:t xml:space="preserve"> =</w:t>
            </w:r>
            <w:r w:rsidRPr="00A174FF">
              <w:rPr>
                <w:sz w:val="18"/>
                <w:szCs w:val="18"/>
              </w:rPr>
              <w:tab/>
              <w:t>custos incrementais de operação e manutenção no ano j</w:t>
            </w:r>
          </w:p>
          <w:p w14:paraId="0C6AE651" w14:textId="31F49CB9" w:rsidR="00500B73" w:rsidRPr="00A174FF" w:rsidRDefault="00500B73" w:rsidP="00BD4745">
            <w:pPr>
              <w:tabs>
                <w:tab w:val="left" w:pos="993"/>
              </w:tabs>
              <w:ind w:left="993" w:hanging="993"/>
              <w:jc w:val="both"/>
              <w:rPr>
                <w:sz w:val="18"/>
                <w:szCs w:val="18"/>
              </w:rPr>
            </w:pPr>
            <w:r w:rsidRPr="00A174FF">
              <w:rPr>
                <w:sz w:val="18"/>
                <w:szCs w:val="18"/>
              </w:rPr>
              <w:t>i =</w:t>
            </w:r>
            <w:r w:rsidRPr="00A174FF">
              <w:rPr>
                <w:sz w:val="18"/>
                <w:szCs w:val="18"/>
              </w:rPr>
              <w:tab/>
              <w:t>taxa de desconto, fixada em 12% a.a.</w:t>
            </w:r>
          </w:p>
        </w:tc>
      </w:tr>
      <w:tr w:rsidR="00500B73" w:rsidRPr="00A174FF" w14:paraId="3638A5A0" w14:textId="77777777" w:rsidTr="001B17B6">
        <w:tc>
          <w:tcPr>
            <w:tcW w:w="1951" w:type="dxa"/>
            <w:tcBorders>
              <w:bottom w:val="single" w:sz="4" w:space="0" w:color="auto"/>
            </w:tcBorders>
            <w:shd w:val="clear" w:color="auto" w:fill="auto"/>
          </w:tcPr>
          <w:p w14:paraId="6859C7BA" w14:textId="77777777" w:rsidR="00500B73" w:rsidRPr="00A174FF" w:rsidRDefault="00500B73" w:rsidP="00BD4745">
            <w:pPr>
              <w:autoSpaceDE w:val="0"/>
              <w:autoSpaceDN w:val="0"/>
              <w:adjustRightInd w:val="0"/>
              <w:jc w:val="both"/>
              <w:rPr>
                <w:sz w:val="18"/>
                <w:szCs w:val="18"/>
              </w:rPr>
            </w:pPr>
            <w:r w:rsidRPr="00A174FF">
              <w:rPr>
                <w:sz w:val="18"/>
                <w:szCs w:val="18"/>
              </w:rPr>
              <w:t>Critério de viabilidade</w:t>
            </w:r>
          </w:p>
        </w:tc>
        <w:tc>
          <w:tcPr>
            <w:tcW w:w="8011" w:type="dxa"/>
            <w:shd w:val="clear" w:color="auto" w:fill="auto"/>
          </w:tcPr>
          <w:p w14:paraId="575014BE" w14:textId="02F7C99A" w:rsidR="00500B73" w:rsidRPr="00A174FF" w:rsidRDefault="00500B73" w:rsidP="00BD4745">
            <w:pPr>
              <w:autoSpaceDE w:val="0"/>
              <w:autoSpaceDN w:val="0"/>
              <w:adjustRightInd w:val="0"/>
              <w:jc w:val="both"/>
              <w:rPr>
                <w:sz w:val="18"/>
                <w:szCs w:val="18"/>
              </w:rPr>
            </w:pPr>
            <w:r w:rsidRPr="00A174FF">
              <w:rPr>
                <w:sz w:val="18"/>
                <w:szCs w:val="18"/>
              </w:rPr>
              <w:t xml:space="preserve">VPL </w:t>
            </w:r>
            <m:oMath>
              <m:r>
                <w:rPr>
                  <w:rFonts w:ascii="Cambria Math" w:hAnsi="Cambria Math"/>
                  <w:sz w:val="18"/>
                  <w:szCs w:val="18"/>
                </w:rPr>
                <m:t>≥</m:t>
              </m:r>
            </m:oMath>
            <w:r w:rsidRPr="00A174FF">
              <w:rPr>
                <w:sz w:val="18"/>
                <w:szCs w:val="18"/>
              </w:rPr>
              <w:t xml:space="preserve"> 0,   (a taxa de desconto de 12%a.a.)</w:t>
            </w:r>
          </w:p>
        </w:tc>
      </w:tr>
      <w:tr w:rsidR="00500B73" w:rsidRPr="00A174FF" w14:paraId="59058DDC" w14:textId="77777777" w:rsidTr="001B17B6">
        <w:tc>
          <w:tcPr>
            <w:tcW w:w="1951" w:type="dxa"/>
            <w:tcBorders>
              <w:top w:val="single" w:sz="4" w:space="0" w:color="auto"/>
              <w:left w:val="single" w:sz="4" w:space="0" w:color="auto"/>
              <w:bottom w:val="single" w:sz="4" w:space="0" w:color="auto"/>
              <w:right w:val="single" w:sz="4" w:space="0" w:color="auto"/>
            </w:tcBorders>
            <w:shd w:val="clear" w:color="auto" w:fill="auto"/>
          </w:tcPr>
          <w:p w14:paraId="3636B47B" w14:textId="77777777" w:rsidR="00500B73" w:rsidRPr="00A174FF" w:rsidRDefault="00500B73" w:rsidP="00BD4745">
            <w:pPr>
              <w:autoSpaceDE w:val="0"/>
              <w:autoSpaceDN w:val="0"/>
              <w:adjustRightInd w:val="0"/>
              <w:jc w:val="both"/>
              <w:rPr>
                <w:sz w:val="18"/>
                <w:szCs w:val="18"/>
              </w:rPr>
            </w:pPr>
            <w:r w:rsidRPr="00A174FF">
              <w:rPr>
                <w:sz w:val="18"/>
                <w:szCs w:val="18"/>
              </w:rPr>
              <w:t>Taxa Interna de Retorno Econômico (TIRE),</w:t>
            </w:r>
          </w:p>
        </w:tc>
        <w:tc>
          <w:tcPr>
            <w:tcW w:w="8011" w:type="dxa"/>
            <w:tcBorders>
              <w:left w:val="single" w:sz="4" w:space="0" w:color="auto"/>
            </w:tcBorders>
            <w:shd w:val="clear" w:color="auto" w:fill="auto"/>
          </w:tcPr>
          <w:p w14:paraId="6BB6A5DA" w14:textId="55D592DA" w:rsidR="00500B73" w:rsidRPr="00A174FF" w:rsidRDefault="00500B73" w:rsidP="00BD4745">
            <w:pPr>
              <w:autoSpaceDE w:val="0"/>
              <w:autoSpaceDN w:val="0"/>
              <w:adjustRightInd w:val="0"/>
              <w:jc w:val="both"/>
              <w:rPr>
                <w:sz w:val="18"/>
                <w:szCs w:val="18"/>
              </w:rPr>
            </w:pPr>
            <w:r w:rsidRPr="00A174FF">
              <w:rPr>
                <w:sz w:val="18"/>
                <w:szCs w:val="18"/>
              </w:rPr>
              <w:t xml:space="preserve">TIRE </w:t>
            </w:r>
            <m:oMath>
              <m:r>
                <w:rPr>
                  <w:rFonts w:ascii="Cambria Math" w:hAnsi="Cambria Math"/>
                  <w:sz w:val="18"/>
                  <w:szCs w:val="18"/>
                </w:rPr>
                <m:t>≥</m:t>
              </m:r>
            </m:oMath>
            <w:r w:rsidRPr="00A174FF">
              <w:rPr>
                <w:sz w:val="18"/>
                <w:szCs w:val="18"/>
              </w:rPr>
              <w:t xml:space="preserve"> 12% a.a.</w:t>
            </w:r>
          </w:p>
        </w:tc>
      </w:tr>
      <w:tr w:rsidR="000811DB" w:rsidRPr="00A174FF" w14:paraId="2858EFFA" w14:textId="77777777" w:rsidTr="00B03D8E">
        <w:tc>
          <w:tcPr>
            <w:tcW w:w="1951" w:type="dxa"/>
            <w:tcBorders>
              <w:top w:val="single" w:sz="4" w:space="0" w:color="auto"/>
              <w:left w:val="single" w:sz="4" w:space="0" w:color="auto"/>
              <w:bottom w:val="single" w:sz="4" w:space="0" w:color="auto"/>
              <w:right w:val="single" w:sz="4" w:space="0" w:color="auto"/>
            </w:tcBorders>
            <w:shd w:val="clear" w:color="auto" w:fill="auto"/>
          </w:tcPr>
          <w:p w14:paraId="0E76C367" w14:textId="1502447C" w:rsidR="000811DB" w:rsidRPr="00A174FF" w:rsidRDefault="000811DB" w:rsidP="00BD4745">
            <w:pPr>
              <w:autoSpaceDE w:val="0"/>
              <w:autoSpaceDN w:val="0"/>
              <w:adjustRightInd w:val="0"/>
              <w:jc w:val="both"/>
              <w:rPr>
                <w:sz w:val="18"/>
                <w:szCs w:val="18"/>
              </w:rPr>
            </w:pPr>
            <w:r w:rsidRPr="00A174FF">
              <w:rPr>
                <w:sz w:val="18"/>
                <w:szCs w:val="18"/>
              </w:rPr>
              <w:t>benefício/custo (B/C),</w:t>
            </w:r>
          </w:p>
        </w:tc>
        <w:tc>
          <w:tcPr>
            <w:tcW w:w="8011" w:type="dxa"/>
            <w:tcBorders>
              <w:left w:val="single" w:sz="4" w:space="0" w:color="auto"/>
            </w:tcBorders>
            <w:shd w:val="clear" w:color="auto" w:fill="auto"/>
          </w:tcPr>
          <w:p w14:paraId="7D32FE76" w14:textId="130A04EB" w:rsidR="000811DB" w:rsidRPr="00A174FF" w:rsidRDefault="000811DB" w:rsidP="00BD4745">
            <w:pPr>
              <w:autoSpaceDE w:val="0"/>
              <w:autoSpaceDN w:val="0"/>
              <w:adjustRightInd w:val="0"/>
              <w:jc w:val="both"/>
              <w:rPr>
                <w:sz w:val="18"/>
                <w:szCs w:val="18"/>
              </w:rPr>
            </w:pPr>
            <w:r w:rsidRPr="00A174FF">
              <w:rPr>
                <w:sz w:val="18"/>
                <w:szCs w:val="18"/>
              </w:rPr>
              <w:t xml:space="preserve">(B/C </w:t>
            </w:r>
            <m:oMath>
              <m:r>
                <w:rPr>
                  <w:rFonts w:ascii="Cambria Math" w:hAnsi="Cambria Math"/>
                  <w:sz w:val="18"/>
                  <w:szCs w:val="18"/>
                </w:rPr>
                <m:t>≥</m:t>
              </m:r>
            </m:oMath>
            <w:r w:rsidRPr="00A174FF">
              <w:rPr>
                <w:sz w:val="18"/>
                <w:szCs w:val="18"/>
              </w:rPr>
              <w:t xml:space="preserve"> 1).</w:t>
            </w:r>
          </w:p>
        </w:tc>
      </w:tr>
      <w:tr w:rsidR="000811DB" w:rsidRPr="00A174FF" w14:paraId="13FC9C26" w14:textId="77777777" w:rsidTr="001B17B6">
        <w:tc>
          <w:tcPr>
            <w:tcW w:w="1951" w:type="dxa"/>
            <w:tcBorders>
              <w:top w:val="single" w:sz="4" w:space="0" w:color="auto"/>
              <w:left w:val="single" w:sz="4" w:space="0" w:color="auto"/>
              <w:bottom w:val="single" w:sz="4" w:space="0" w:color="auto"/>
              <w:right w:val="single" w:sz="4" w:space="0" w:color="auto"/>
            </w:tcBorders>
            <w:shd w:val="clear" w:color="auto" w:fill="auto"/>
          </w:tcPr>
          <w:p w14:paraId="45201FE4" w14:textId="5E7CF0EE" w:rsidR="000811DB" w:rsidRPr="00A174FF" w:rsidRDefault="000811DB" w:rsidP="00BD4745">
            <w:pPr>
              <w:autoSpaceDE w:val="0"/>
              <w:autoSpaceDN w:val="0"/>
              <w:adjustRightInd w:val="0"/>
              <w:jc w:val="both"/>
              <w:rPr>
                <w:sz w:val="18"/>
                <w:szCs w:val="18"/>
              </w:rPr>
            </w:pPr>
            <w:r>
              <w:rPr>
                <w:sz w:val="18"/>
                <w:szCs w:val="18"/>
              </w:rPr>
              <w:t>Análise de sensibilidade</w:t>
            </w:r>
          </w:p>
        </w:tc>
        <w:tc>
          <w:tcPr>
            <w:tcW w:w="8011" w:type="dxa"/>
            <w:tcBorders>
              <w:left w:val="single" w:sz="4" w:space="0" w:color="auto"/>
            </w:tcBorders>
            <w:shd w:val="clear" w:color="auto" w:fill="auto"/>
          </w:tcPr>
          <w:p w14:paraId="7C74480A" w14:textId="7FC2C3D4" w:rsidR="000811DB" w:rsidRPr="000811DB" w:rsidRDefault="000811DB" w:rsidP="00BD4745">
            <w:pPr>
              <w:autoSpaceDE w:val="0"/>
              <w:autoSpaceDN w:val="0"/>
              <w:adjustRightInd w:val="0"/>
              <w:jc w:val="both"/>
              <w:rPr>
                <w:sz w:val="18"/>
                <w:szCs w:val="18"/>
              </w:rPr>
            </w:pPr>
            <w:r w:rsidRPr="000811DB">
              <w:rPr>
                <w:sz w:val="18"/>
                <w:szCs w:val="18"/>
              </w:rPr>
              <w:t>Com o intuito de se verificar a manutenção da rentabilidade do projeto, em relação à variação nos custos de construção durante a execução da obra, ou alteração no tráfego (benefício), durante o período de análise, será realizada a análise de sensibilidade na avaliação econômica, conforme mencionada anteriormente, aplicando as seguintes hipóteses: aumento de 25% no custo de implantação do empreendimento; redução de 25% nos benefícios; aumento de 12,5% no custo com redução de 12,5% nos benefícios.</w:t>
            </w:r>
          </w:p>
        </w:tc>
      </w:tr>
      <w:tr w:rsidR="000811DB" w:rsidRPr="00A174FF" w14:paraId="39198882" w14:textId="77777777" w:rsidTr="00B03D8E">
        <w:tc>
          <w:tcPr>
            <w:tcW w:w="1951" w:type="dxa"/>
            <w:tcBorders>
              <w:top w:val="single" w:sz="4" w:space="0" w:color="auto"/>
              <w:left w:val="single" w:sz="4" w:space="0" w:color="auto"/>
              <w:bottom w:val="single" w:sz="4" w:space="0" w:color="auto"/>
              <w:right w:val="single" w:sz="4" w:space="0" w:color="auto"/>
            </w:tcBorders>
            <w:shd w:val="clear" w:color="auto" w:fill="auto"/>
          </w:tcPr>
          <w:p w14:paraId="6395BDCE" w14:textId="59DBC636" w:rsidR="000811DB" w:rsidRPr="00A174FF" w:rsidRDefault="000811DB" w:rsidP="00BD4745">
            <w:pPr>
              <w:autoSpaceDE w:val="0"/>
              <w:autoSpaceDN w:val="0"/>
              <w:adjustRightInd w:val="0"/>
              <w:jc w:val="both"/>
              <w:rPr>
                <w:bCs/>
                <w:iCs/>
                <w:sz w:val="18"/>
                <w:szCs w:val="18"/>
              </w:rPr>
            </w:pPr>
            <w:r w:rsidRPr="00A174FF">
              <w:rPr>
                <w:sz w:val="18"/>
                <w:szCs w:val="18"/>
              </w:rPr>
              <w:t>Base dos orçamentos:</w:t>
            </w:r>
          </w:p>
        </w:tc>
        <w:tc>
          <w:tcPr>
            <w:tcW w:w="8011" w:type="dxa"/>
            <w:tcBorders>
              <w:left w:val="single" w:sz="4" w:space="0" w:color="auto"/>
            </w:tcBorders>
            <w:shd w:val="clear" w:color="auto" w:fill="auto"/>
          </w:tcPr>
          <w:p w14:paraId="5F4FF70F" w14:textId="2814B90B" w:rsidR="000811DB" w:rsidRDefault="000811DB" w:rsidP="00BD4745">
            <w:pPr>
              <w:autoSpaceDE w:val="0"/>
              <w:autoSpaceDN w:val="0"/>
              <w:adjustRightInd w:val="0"/>
              <w:jc w:val="both"/>
              <w:rPr>
                <w:sz w:val="18"/>
                <w:szCs w:val="18"/>
              </w:rPr>
            </w:pPr>
            <w:r>
              <w:rPr>
                <w:sz w:val="18"/>
                <w:szCs w:val="18"/>
              </w:rPr>
              <w:t xml:space="preserve">Para definir o custo por km de pavimentação de via utilizou-se os dados de referência fornecidos pelo </w:t>
            </w:r>
            <w:r w:rsidRPr="00A174FF">
              <w:rPr>
                <w:bCs/>
                <w:iCs/>
                <w:sz w:val="18"/>
                <w:szCs w:val="18"/>
              </w:rPr>
              <w:t>Departamento Nacional de Infraestrutura de Transporte – DNIT</w:t>
            </w:r>
            <w:r>
              <w:rPr>
                <w:sz w:val="18"/>
                <w:szCs w:val="18"/>
              </w:rPr>
              <w:t xml:space="preserve">, o qual é o valor de US$ 1.000.000,00 por KM de via </w:t>
            </w:r>
            <w:r w:rsidR="00383F5C">
              <w:rPr>
                <w:sz w:val="18"/>
                <w:szCs w:val="18"/>
              </w:rPr>
              <w:t>pavimentada.</w:t>
            </w:r>
            <w:r>
              <w:rPr>
                <w:sz w:val="18"/>
                <w:szCs w:val="18"/>
              </w:rPr>
              <w:t xml:space="preserve"> </w:t>
            </w:r>
          </w:p>
          <w:p w14:paraId="3D805305" w14:textId="77777777" w:rsidR="000811DB" w:rsidRDefault="000811DB" w:rsidP="00533B46">
            <w:pPr>
              <w:autoSpaceDE w:val="0"/>
              <w:autoSpaceDN w:val="0"/>
              <w:adjustRightInd w:val="0"/>
              <w:rPr>
                <w:sz w:val="18"/>
                <w:szCs w:val="18"/>
              </w:rPr>
            </w:pPr>
          </w:p>
          <w:p w14:paraId="029F6CB2" w14:textId="2C2E2D5E" w:rsidR="000811DB" w:rsidRDefault="000811DB" w:rsidP="00533B46">
            <w:pPr>
              <w:autoSpaceDE w:val="0"/>
              <w:autoSpaceDN w:val="0"/>
              <w:adjustRightInd w:val="0"/>
              <w:rPr>
                <w:bCs/>
                <w:iCs/>
                <w:sz w:val="18"/>
                <w:szCs w:val="18"/>
              </w:rPr>
            </w:pPr>
            <w:r>
              <w:rPr>
                <w:sz w:val="18"/>
                <w:szCs w:val="18"/>
              </w:rPr>
              <w:t xml:space="preserve">Link: </w:t>
            </w:r>
            <w:hyperlink r:id="rId20" w:history="1">
              <w:r w:rsidRPr="00F26D4C">
                <w:rPr>
                  <w:rStyle w:val="Hyperlink"/>
                  <w:sz w:val="18"/>
                  <w:szCs w:val="18"/>
                </w:rPr>
                <w:t>http://www.dnit.gov.br/custos-e-pagamentos/custo-medio-gerencial/ANEXOIXCUSTOMDIOGERENCIALNOVEMBRO2016.pdf</w:t>
              </w:r>
            </w:hyperlink>
          </w:p>
        </w:tc>
      </w:tr>
      <w:tr w:rsidR="000811DB" w:rsidRPr="00A174FF" w14:paraId="69CC76F4" w14:textId="77777777" w:rsidTr="001B17B6">
        <w:tc>
          <w:tcPr>
            <w:tcW w:w="1951" w:type="dxa"/>
            <w:tcBorders>
              <w:top w:val="single" w:sz="4" w:space="0" w:color="auto"/>
              <w:left w:val="single" w:sz="4" w:space="0" w:color="auto"/>
              <w:bottom w:val="single" w:sz="4" w:space="0" w:color="auto"/>
              <w:right w:val="single" w:sz="4" w:space="0" w:color="auto"/>
            </w:tcBorders>
            <w:shd w:val="clear" w:color="auto" w:fill="auto"/>
          </w:tcPr>
          <w:p w14:paraId="0829810D" w14:textId="77777777" w:rsidR="000811DB" w:rsidRPr="00A174FF" w:rsidRDefault="000811DB" w:rsidP="00BD4745">
            <w:pPr>
              <w:autoSpaceDE w:val="0"/>
              <w:autoSpaceDN w:val="0"/>
              <w:adjustRightInd w:val="0"/>
              <w:jc w:val="both"/>
              <w:rPr>
                <w:sz w:val="18"/>
                <w:szCs w:val="18"/>
              </w:rPr>
            </w:pPr>
            <w:r w:rsidRPr="00A174FF">
              <w:rPr>
                <w:bCs/>
                <w:iCs/>
                <w:sz w:val="18"/>
                <w:szCs w:val="18"/>
              </w:rPr>
              <w:t>Custos de Manutenção e conservação</w:t>
            </w:r>
          </w:p>
        </w:tc>
        <w:tc>
          <w:tcPr>
            <w:tcW w:w="8011" w:type="dxa"/>
            <w:tcBorders>
              <w:left w:val="single" w:sz="4" w:space="0" w:color="auto"/>
            </w:tcBorders>
            <w:shd w:val="clear" w:color="auto" w:fill="auto"/>
          </w:tcPr>
          <w:p w14:paraId="6EC213D9" w14:textId="77777777" w:rsidR="000811DB" w:rsidRDefault="000811DB" w:rsidP="00BD4745">
            <w:pPr>
              <w:autoSpaceDE w:val="0"/>
              <w:autoSpaceDN w:val="0"/>
              <w:adjustRightInd w:val="0"/>
              <w:jc w:val="both"/>
              <w:rPr>
                <w:sz w:val="18"/>
                <w:szCs w:val="18"/>
              </w:rPr>
            </w:pPr>
            <w:r>
              <w:rPr>
                <w:sz w:val="18"/>
                <w:szCs w:val="18"/>
              </w:rPr>
              <w:t>Custo Manutenção por km:      US$ 383.640,00</w:t>
            </w:r>
          </w:p>
          <w:p w14:paraId="26805B54" w14:textId="77777777" w:rsidR="000811DB" w:rsidRDefault="000811DB" w:rsidP="00BD4745">
            <w:pPr>
              <w:autoSpaceDE w:val="0"/>
              <w:autoSpaceDN w:val="0"/>
              <w:adjustRightInd w:val="0"/>
              <w:jc w:val="both"/>
              <w:rPr>
                <w:sz w:val="18"/>
                <w:szCs w:val="18"/>
              </w:rPr>
            </w:pPr>
            <w:r>
              <w:rPr>
                <w:sz w:val="18"/>
                <w:szCs w:val="18"/>
              </w:rPr>
              <w:t>Custo de conservação por km:  US$   16.560,00</w:t>
            </w:r>
          </w:p>
          <w:p w14:paraId="4A311BE8" w14:textId="77777777" w:rsidR="000811DB" w:rsidRDefault="000811DB" w:rsidP="00BD4745">
            <w:pPr>
              <w:pStyle w:val="ListParagraph"/>
              <w:spacing w:after="0" w:line="240" w:lineRule="auto"/>
              <w:ind w:left="33" w:hanging="33"/>
              <w:rPr>
                <w:bCs/>
                <w:iCs/>
                <w:sz w:val="18"/>
                <w:szCs w:val="18"/>
              </w:rPr>
            </w:pPr>
          </w:p>
          <w:p w14:paraId="3B489016" w14:textId="28A1A0B9" w:rsidR="000811DB" w:rsidRPr="00A174FF" w:rsidRDefault="000811DB" w:rsidP="00BD4745">
            <w:pPr>
              <w:pStyle w:val="ListParagraph"/>
              <w:spacing w:after="0" w:line="240" w:lineRule="auto"/>
              <w:ind w:left="33" w:hanging="33"/>
              <w:rPr>
                <w:sz w:val="18"/>
                <w:szCs w:val="18"/>
              </w:rPr>
            </w:pPr>
            <w:r w:rsidRPr="00A174FF">
              <w:rPr>
                <w:bCs/>
                <w:iCs/>
                <w:sz w:val="18"/>
                <w:szCs w:val="18"/>
              </w:rPr>
              <w:t xml:space="preserve">Relatório de </w:t>
            </w:r>
            <w:r w:rsidRPr="00A174FF">
              <w:rPr>
                <w:b/>
                <w:bCs/>
                <w:iCs/>
                <w:sz w:val="18"/>
                <w:szCs w:val="18"/>
              </w:rPr>
              <w:t>Custos Médios Gerenciais</w:t>
            </w:r>
            <w:r w:rsidRPr="00A174FF">
              <w:rPr>
                <w:bCs/>
                <w:iCs/>
                <w:sz w:val="18"/>
                <w:szCs w:val="18"/>
              </w:rPr>
              <w:t xml:space="preserve">, do Departamento Nacional de Infraestrutura de Transporte – DNIT, publicado em 20/04/2017, referente ao mês de novembro de 2016. Disponível no site: </w:t>
            </w:r>
            <w:hyperlink r:id="rId21" w:history="1">
              <w:r w:rsidRPr="00B60FE1">
                <w:rPr>
                  <w:rStyle w:val="Hyperlink"/>
                  <w:sz w:val="18"/>
                  <w:szCs w:val="18"/>
                </w:rPr>
                <w:t>http://www.dnit.gov.br/custos-e-pagamentos/custo-medio-gerencial/copy_of_ANEXOIXCUSTOMDIOGERENCIALJULHO2017.pdf</w:t>
              </w:r>
            </w:hyperlink>
          </w:p>
        </w:tc>
      </w:tr>
      <w:tr w:rsidR="000811DB" w:rsidRPr="00A174FF" w14:paraId="2999BD3D" w14:textId="77777777" w:rsidTr="001B17B6">
        <w:tc>
          <w:tcPr>
            <w:tcW w:w="1951" w:type="dxa"/>
            <w:tcBorders>
              <w:top w:val="single" w:sz="4" w:space="0" w:color="auto"/>
            </w:tcBorders>
            <w:shd w:val="clear" w:color="auto" w:fill="auto"/>
          </w:tcPr>
          <w:p w14:paraId="63FC5C1C" w14:textId="77777777" w:rsidR="000811DB" w:rsidRPr="00A174FF" w:rsidRDefault="000811DB" w:rsidP="00BD4745">
            <w:pPr>
              <w:autoSpaceDE w:val="0"/>
              <w:autoSpaceDN w:val="0"/>
              <w:adjustRightInd w:val="0"/>
              <w:jc w:val="both"/>
              <w:rPr>
                <w:sz w:val="18"/>
                <w:szCs w:val="18"/>
              </w:rPr>
            </w:pPr>
            <w:r w:rsidRPr="00A174FF">
              <w:rPr>
                <w:sz w:val="18"/>
                <w:szCs w:val="18"/>
              </w:rPr>
              <w:t>Fatores de conversão Preços Econômicos a Preços de Mercado.</w:t>
            </w:r>
          </w:p>
        </w:tc>
        <w:tc>
          <w:tcPr>
            <w:tcW w:w="8011" w:type="dxa"/>
            <w:shd w:val="clear" w:color="auto" w:fill="auto"/>
          </w:tcPr>
          <w:tbl>
            <w:tblPr>
              <w:tblW w:w="0" w:type="auto"/>
              <w:tblInd w:w="70" w:type="dxa"/>
              <w:tblLayout w:type="fixed"/>
              <w:tblCellMar>
                <w:left w:w="70" w:type="dxa"/>
                <w:right w:w="70" w:type="dxa"/>
              </w:tblCellMar>
              <w:tblLook w:val="04A0" w:firstRow="1" w:lastRow="0" w:firstColumn="1" w:lastColumn="0" w:noHBand="0" w:noVBand="1"/>
            </w:tblPr>
            <w:tblGrid>
              <w:gridCol w:w="2491"/>
              <w:gridCol w:w="1420"/>
              <w:gridCol w:w="1660"/>
              <w:gridCol w:w="1925"/>
            </w:tblGrid>
            <w:tr w:rsidR="000811DB" w:rsidRPr="00C43C81" w14:paraId="4A67DC5D" w14:textId="77777777" w:rsidTr="001B17B6">
              <w:trPr>
                <w:trHeight w:val="259"/>
              </w:trPr>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68678" w14:textId="77777777" w:rsidR="000811DB" w:rsidRPr="00C43C81" w:rsidRDefault="000811DB" w:rsidP="00BD4745">
                  <w:pPr>
                    <w:jc w:val="both"/>
                    <w:rPr>
                      <w:b/>
                      <w:bCs/>
                      <w:iCs/>
                      <w:sz w:val="18"/>
                      <w:szCs w:val="18"/>
                    </w:rPr>
                  </w:pPr>
                  <w:r w:rsidRPr="00C43C81">
                    <w:rPr>
                      <w:b/>
                      <w:bCs/>
                      <w:iCs/>
                      <w:sz w:val="18"/>
                      <w:szCs w:val="18"/>
                    </w:rPr>
                    <w:t>Itens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F41A3CD" w14:textId="77777777" w:rsidR="000811DB" w:rsidRPr="00C43C81" w:rsidRDefault="000811DB" w:rsidP="00BD4745">
                  <w:pPr>
                    <w:jc w:val="both"/>
                    <w:rPr>
                      <w:b/>
                      <w:bCs/>
                      <w:iCs/>
                      <w:sz w:val="18"/>
                      <w:szCs w:val="18"/>
                    </w:rPr>
                  </w:pPr>
                  <w:r w:rsidRPr="00C43C81">
                    <w:rPr>
                      <w:b/>
                      <w:bCs/>
                      <w:iCs/>
                      <w:sz w:val="18"/>
                      <w:szCs w:val="18"/>
                    </w:rPr>
                    <w:t>% no orçamento</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435D321" w14:textId="77777777" w:rsidR="000811DB" w:rsidRPr="00C43C81" w:rsidRDefault="000811DB" w:rsidP="00BD4745">
                  <w:pPr>
                    <w:jc w:val="both"/>
                    <w:rPr>
                      <w:b/>
                      <w:bCs/>
                      <w:iCs/>
                      <w:sz w:val="18"/>
                      <w:szCs w:val="18"/>
                    </w:rPr>
                  </w:pPr>
                  <w:r w:rsidRPr="00C43C81">
                    <w:rPr>
                      <w:b/>
                      <w:bCs/>
                      <w:iCs/>
                      <w:sz w:val="18"/>
                      <w:szCs w:val="18"/>
                    </w:rPr>
                    <w:t>Fator de Conversão</w:t>
                  </w:r>
                </w:p>
              </w:tc>
              <w:tc>
                <w:tcPr>
                  <w:tcW w:w="1925" w:type="dxa"/>
                  <w:tcBorders>
                    <w:top w:val="single" w:sz="4" w:space="0" w:color="auto"/>
                    <w:left w:val="nil"/>
                    <w:bottom w:val="single" w:sz="4" w:space="0" w:color="auto"/>
                    <w:right w:val="single" w:sz="4" w:space="0" w:color="auto"/>
                  </w:tcBorders>
                  <w:shd w:val="clear" w:color="auto" w:fill="auto"/>
                  <w:vAlign w:val="center"/>
                  <w:hideMark/>
                </w:tcPr>
                <w:p w14:paraId="5FF162CB" w14:textId="77777777" w:rsidR="000811DB" w:rsidRPr="00C43C81" w:rsidRDefault="000811DB" w:rsidP="00BD4745">
                  <w:pPr>
                    <w:jc w:val="both"/>
                    <w:rPr>
                      <w:b/>
                      <w:bCs/>
                      <w:iCs/>
                      <w:sz w:val="18"/>
                      <w:szCs w:val="18"/>
                    </w:rPr>
                  </w:pPr>
                  <w:r w:rsidRPr="00C43C81">
                    <w:rPr>
                      <w:b/>
                      <w:bCs/>
                      <w:iCs/>
                      <w:sz w:val="18"/>
                      <w:szCs w:val="18"/>
                    </w:rPr>
                    <w:t>% a preços econômicos</w:t>
                  </w:r>
                </w:p>
              </w:tc>
            </w:tr>
            <w:tr w:rsidR="000811DB" w:rsidRPr="00C43C81" w14:paraId="6C7EDDE4" w14:textId="77777777" w:rsidTr="001B17B6">
              <w:trPr>
                <w:trHeight w:val="19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0D7DB4BA" w14:textId="77777777" w:rsidR="000811DB" w:rsidRPr="00C43C81" w:rsidRDefault="000811DB" w:rsidP="00BD4745">
                  <w:pPr>
                    <w:jc w:val="both"/>
                    <w:rPr>
                      <w:bCs/>
                      <w:iCs/>
                      <w:sz w:val="18"/>
                      <w:szCs w:val="18"/>
                    </w:rPr>
                  </w:pPr>
                  <w:r w:rsidRPr="00C43C81">
                    <w:rPr>
                      <w:bCs/>
                      <w:iCs/>
                      <w:sz w:val="18"/>
                      <w:szCs w:val="18"/>
                    </w:rPr>
                    <w:t>MONQ</w:t>
                  </w:r>
                </w:p>
              </w:tc>
              <w:tc>
                <w:tcPr>
                  <w:tcW w:w="1420" w:type="dxa"/>
                  <w:tcBorders>
                    <w:top w:val="nil"/>
                    <w:left w:val="nil"/>
                    <w:bottom w:val="single" w:sz="4" w:space="0" w:color="auto"/>
                    <w:right w:val="single" w:sz="4" w:space="0" w:color="auto"/>
                  </w:tcBorders>
                  <w:shd w:val="clear" w:color="auto" w:fill="auto"/>
                  <w:noWrap/>
                  <w:vAlign w:val="center"/>
                  <w:hideMark/>
                </w:tcPr>
                <w:p w14:paraId="2A8B0E5A" w14:textId="77777777" w:rsidR="000811DB" w:rsidRPr="00C43C81" w:rsidRDefault="000811DB" w:rsidP="00BD4745">
                  <w:pPr>
                    <w:jc w:val="both"/>
                    <w:rPr>
                      <w:bCs/>
                      <w:iCs/>
                      <w:sz w:val="18"/>
                      <w:szCs w:val="18"/>
                    </w:rPr>
                  </w:pPr>
                  <w:r w:rsidRPr="00C43C81">
                    <w:rPr>
                      <w:bCs/>
                      <w:iCs/>
                      <w:sz w:val="18"/>
                      <w:szCs w:val="18"/>
                    </w:rPr>
                    <w:t>10,00%</w:t>
                  </w:r>
                </w:p>
              </w:tc>
              <w:tc>
                <w:tcPr>
                  <w:tcW w:w="1660" w:type="dxa"/>
                  <w:tcBorders>
                    <w:top w:val="nil"/>
                    <w:left w:val="nil"/>
                    <w:bottom w:val="single" w:sz="4" w:space="0" w:color="auto"/>
                    <w:right w:val="single" w:sz="4" w:space="0" w:color="auto"/>
                  </w:tcBorders>
                  <w:shd w:val="clear" w:color="auto" w:fill="auto"/>
                  <w:noWrap/>
                  <w:vAlign w:val="center"/>
                  <w:hideMark/>
                </w:tcPr>
                <w:p w14:paraId="33B250D0" w14:textId="77777777" w:rsidR="000811DB" w:rsidRPr="00C43C81" w:rsidRDefault="000811DB" w:rsidP="00BD4745">
                  <w:pPr>
                    <w:jc w:val="both"/>
                    <w:rPr>
                      <w:bCs/>
                      <w:iCs/>
                      <w:sz w:val="18"/>
                      <w:szCs w:val="18"/>
                    </w:rPr>
                  </w:pPr>
                  <w:r w:rsidRPr="00C43C81">
                    <w:rPr>
                      <w:bCs/>
                      <w:iCs/>
                      <w:sz w:val="18"/>
                      <w:szCs w:val="18"/>
                    </w:rPr>
                    <w:t>0,50</w:t>
                  </w:r>
                </w:p>
              </w:tc>
              <w:tc>
                <w:tcPr>
                  <w:tcW w:w="1925" w:type="dxa"/>
                  <w:tcBorders>
                    <w:top w:val="nil"/>
                    <w:left w:val="nil"/>
                    <w:bottom w:val="single" w:sz="4" w:space="0" w:color="auto"/>
                    <w:right w:val="single" w:sz="4" w:space="0" w:color="auto"/>
                  </w:tcBorders>
                  <w:shd w:val="clear" w:color="auto" w:fill="auto"/>
                  <w:noWrap/>
                  <w:vAlign w:val="center"/>
                  <w:hideMark/>
                </w:tcPr>
                <w:p w14:paraId="5AD3054A" w14:textId="77777777" w:rsidR="000811DB" w:rsidRPr="00C43C81" w:rsidRDefault="000811DB" w:rsidP="00BD4745">
                  <w:pPr>
                    <w:jc w:val="both"/>
                    <w:rPr>
                      <w:bCs/>
                      <w:iCs/>
                      <w:sz w:val="18"/>
                      <w:szCs w:val="18"/>
                    </w:rPr>
                  </w:pPr>
                  <w:r w:rsidRPr="00C43C81">
                    <w:rPr>
                      <w:bCs/>
                      <w:iCs/>
                      <w:sz w:val="18"/>
                      <w:szCs w:val="18"/>
                    </w:rPr>
                    <w:t>5,00%</w:t>
                  </w:r>
                </w:p>
              </w:tc>
            </w:tr>
            <w:tr w:rsidR="000811DB" w:rsidRPr="00C43C81" w14:paraId="5FE96E18" w14:textId="77777777" w:rsidTr="001B17B6">
              <w:trPr>
                <w:trHeight w:val="20"/>
              </w:trPr>
              <w:tc>
                <w:tcPr>
                  <w:tcW w:w="2491" w:type="dxa"/>
                  <w:tcBorders>
                    <w:top w:val="nil"/>
                    <w:left w:val="single" w:sz="4" w:space="0" w:color="auto"/>
                    <w:bottom w:val="single" w:sz="4" w:space="0" w:color="auto"/>
                    <w:right w:val="single" w:sz="4" w:space="0" w:color="auto"/>
                  </w:tcBorders>
                  <w:shd w:val="clear" w:color="auto" w:fill="auto"/>
                  <w:noWrap/>
                  <w:vAlign w:val="center"/>
                </w:tcPr>
                <w:p w14:paraId="5A137740" w14:textId="77777777" w:rsidR="000811DB" w:rsidRPr="00C43C81" w:rsidRDefault="000811DB" w:rsidP="00BD4745">
                  <w:pPr>
                    <w:jc w:val="both"/>
                    <w:rPr>
                      <w:bCs/>
                      <w:iCs/>
                      <w:sz w:val="18"/>
                      <w:szCs w:val="18"/>
                    </w:rPr>
                  </w:pPr>
                  <w:r w:rsidRPr="00C43C81">
                    <w:rPr>
                      <w:bCs/>
                      <w:iCs/>
                      <w:sz w:val="18"/>
                      <w:szCs w:val="18"/>
                    </w:rPr>
                    <w:t>MOQ+M&amp;E</w:t>
                  </w:r>
                </w:p>
              </w:tc>
              <w:tc>
                <w:tcPr>
                  <w:tcW w:w="1420" w:type="dxa"/>
                  <w:tcBorders>
                    <w:top w:val="nil"/>
                    <w:left w:val="nil"/>
                    <w:bottom w:val="single" w:sz="4" w:space="0" w:color="auto"/>
                    <w:right w:val="single" w:sz="4" w:space="0" w:color="auto"/>
                  </w:tcBorders>
                  <w:shd w:val="clear" w:color="auto" w:fill="auto"/>
                  <w:noWrap/>
                  <w:vAlign w:val="center"/>
                </w:tcPr>
                <w:p w14:paraId="37D2C305" w14:textId="77777777" w:rsidR="000811DB" w:rsidRPr="00C43C81" w:rsidRDefault="000811DB" w:rsidP="00BD4745">
                  <w:pPr>
                    <w:jc w:val="both"/>
                    <w:rPr>
                      <w:bCs/>
                      <w:iCs/>
                      <w:sz w:val="18"/>
                      <w:szCs w:val="18"/>
                    </w:rPr>
                  </w:pPr>
                  <w:r w:rsidRPr="00C43C81">
                    <w:rPr>
                      <w:bCs/>
                      <w:iCs/>
                      <w:sz w:val="18"/>
                      <w:szCs w:val="18"/>
                    </w:rPr>
                    <w:t>90,00%</w:t>
                  </w:r>
                </w:p>
              </w:tc>
              <w:tc>
                <w:tcPr>
                  <w:tcW w:w="1660" w:type="dxa"/>
                  <w:tcBorders>
                    <w:top w:val="nil"/>
                    <w:left w:val="nil"/>
                    <w:bottom w:val="single" w:sz="4" w:space="0" w:color="auto"/>
                    <w:right w:val="single" w:sz="4" w:space="0" w:color="auto"/>
                  </w:tcBorders>
                  <w:shd w:val="clear" w:color="auto" w:fill="auto"/>
                  <w:noWrap/>
                  <w:vAlign w:val="center"/>
                </w:tcPr>
                <w:p w14:paraId="2B905875" w14:textId="77777777" w:rsidR="000811DB" w:rsidRPr="00C43C81" w:rsidRDefault="000811DB" w:rsidP="00BD4745">
                  <w:pPr>
                    <w:jc w:val="both"/>
                    <w:rPr>
                      <w:bCs/>
                      <w:iCs/>
                      <w:sz w:val="18"/>
                      <w:szCs w:val="18"/>
                    </w:rPr>
                  </w:pPr>
                  <w:r w:rsidRPr="00C43C81">
                    <w:rPr>
                      <w:bCs/>
                      <w:iCs/>
                      <w:sz w:val="18"/>
                      <w:szCs w:val="18"/>
                    </w:rPr>
                    <w:t>1,00</w:t>
                  </w:r>
                </w:p>
              </w:tc>
              <w:tc>
                <w:tcPr>
                  <w:tcW w:w="1925" w:type="dxa"/>
                  <w:tcBorders>
                    <w:top w:val="nil"/>
                    <w:left w:val="nil"/>
                    <w:bottom w:val="single" w:sz="4" w:space="0" w:color="auto"/>
                    <w:right w:val="single" w:sz="4" w:space="0" w:color="auto"/>
                  </w:tcBorders>
                  <w:shd w:val="clear" w:color="auto" w:fill="auto"/>
                  <w:noWrap/>
                  <w:vAlign w:val="center"/>
                </w:tcPr>
                <w:p w14:paraId="5B9E3879" w14:textId="77777777" w:rsidR="000811DB" w:rsidRPr="00C43C81" w:rsidRDefault="000811DB" w:rsidP="00BD4745">
                  <w:pPr>
                    <w:jc w:val="both"/>
                    <w:rPr>
                      <w:bCs/>
                      <w:iCs/>
                      <w:sz w:val="18"/>
                      <w:szCs w:val="18"/>
                    </w:rPr>
                  </w:pPr>
                  <w:r w:rsidRPr="00C43C81">
                    <w:rPr>
                      <w:bCs/>
                      <w:iCs/>
                      <w:sz w:val="18"/>
                      <w:szCs w:val="18"/>
                    </w:rPr>
                    <w:t>90,00%</w:t>
                  </w:r>
                </w:p>
              </w:tc>
            </w:tr>
            <w:tr w:rsidR="000811DB" w:rsidRPr="00C43C81" w14:paraId="06C61507" w14:textId="77777777" w:rsidTr="001B17B6">
              <w:trPr>
                <w:trHeight w:val="2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19317D64" w14:textId="77777777" w:rsidR="000811DB" w:rsidRPr="00C43C81" w:rsidRDefault="000811DB" w:rsidP="00BD4745">
                  <w:pPr>
                    <w:jc w:val="both"/>
                    <w:rPr>
                      <w:bCs/>
                      <w:iCs/>
                      <w:sz w:val="18"/>
                      <w:szCs w:val="18"/>
                    </w:rPr>
                  </w:pPr>
                  <w:r w:rsidRPr="00C43C81">
                    <w:rPr>
                      <w:bCs/>
                      <w:iCs/>
                      <w:sz w:val="18"/>
                      <w:szCs w:val="18"/>
                    </w:rPr>
                    <w:t>BDI</w:t>
                  </w:r>
                </w:p>
              </w:tc>
              <w:tc>
                <w:tcPr>
                  <w:tcW w:w="1420" w:type="dxa"/>
                  <w:tcBorders>
                    <w:top w:val="nil"/>
                    <w:left w:val="nil"/>
                    <w:bottom w:val="single" w:sz="4" w:space="0" w:color="auto"/>
                    <w:right w:val="single" w:sz="4" w:space="0" w:color="auto"/>
                  </w:tcBorders>
                  <w:shd w:val="clear" w:color="auto" w:fill="auto"/>
                  <w:noWrap/>
                  <w:vAlign w:val="center"/>
                  <w:hideMark/>
                </w:tcPr>
                <w:p w14:paraId="1AA423AC" w14:textId="77777777" w:rsidR="000811DB" w:rsidRPr="00C43C81" w:rsidRDefault="000811DB" w:rsidP="00BD4745">
                  <w:pPr>
                    <w:jc w:val="both"/>
                    <w:rPr>
                      <w:bCs/>
                      <w:iCs/>
                      <w:sz w:val="18"/>
                      <w:szCs w:val="18"/>
                    </w:rPr>
                  </w:pPr>
                  <w:r w:rsidRPr="00C43C81">
                    <w:rPr>
                      <w:bCs/>
                      <w:iCs/>
                      <w:sz w:val="18"/>
                      <w:szCs w:val="18"/>
                    </w:rPr>
                    <w:t>25,00%</w:t>
                  </w:r>
                </w:p>
              </w:tc>
              <w:tc>
                <w:tcPr>
                  <w:tcW w:w="1660" w:type="dxa"/>
                  <w:tcBorders>
                    <w:top w:val="nil"/>
                    <w:left w:val="nil"/>
                    <w:bottom w:val="single" w:sz="4" w:space="0" w:color="auto"/>
                    <w:right w:val="single" w:sz="4" w:space="0" w:color="auto"/>
                  </w:tcBorders>
                  <w:shd w:val="clear" w:color="auto" w:fill="auto"/>
                  <w:noWrap/>
                  <w:vAlign w:val="center"/>
                  <w:hideMark/>
                </w:tcPr>
                <w:p w14:paraId="25F935C2" w14:textId="77777777" w:rsidR="000811DB" w:rsidRPr="00C43C81" w:rsidRDefault="000811DB" w:rsidP="00BD4745">
                  <w:pPr>
                    <w:jc w:val="both"/>
                    <w:rPr>
                      <w:bCs/>
                      <w:iCs/>
                      <w:sz w:val="18"/>
                      <w:szCs w:val="18"/>
                    </w:rPr>
                  </w:pPr>
                  <w:r w:rsidRPr="00C43C81">
                    <w:rPr>
                      <w:bCs/>
                      <w:iCs/>
                      <w:sz w:val="18"/>
                      <w:szCs w:val="18"/>
                    </w:rPr>
                    <w:t>0,307</w:t>
                  </w:r>
                </w:p>
              </w:tc>
              <w:tc>
                <w:tcPr>
                  <w:tcW w:w="1925" w:type="dxa"/>
                  <w:tcBorders>
                    <w:top w:val="nil"/>
                    <w:left w:val="nil"/>
                    <w:bottom w:val="single" w:sz="4" w:space="0" w:color="auto"/>
                    <w:right w:val="single" w:sz="4" w:space="0" w:color="auto"/>
                  </w:tcBorders>
                  <w:shd w:val="clear" w:color="auto" w:fill="auto"/>
                  <w:noWrap/>
                  <w:vAlign w:val="center"/>
                  <w:hideMark/>
                </w:tcPr>
                <w:p w14:paraId="649016C3" w14:textId="77777777" w:rsidR="000811DB" w:rsidRPr="00C43C81" w:rsidRDefault="000811DB" w:rsidP="00BD4745">
                  <w:pPr>
                    <w:jc w:val="both"/>
                    <w:rPr>
                      <w:bCs/>
                      <w:iCs/>
                      <w:sz w:val="18"/>
                      <w:szCs w:val="18"/>
                    </w:rPr>
                  </w:pPr>
                  <w:r w:rsidRPr="00C43C81">
                    <w:rPr>
                      <w:bCs/>
                      <w:iCs/>
                      <w:sz w:val="18"/>
                      <w:szCs w:val="18"/>
                    </w:rPr>
                    <w:t>7,68%</w:t>
                  </w:r>
                </w:p>
              </w:tc>
            </w:tr>
            <w:tr w:rsidR="000811DB" w:rsidRPr="00C43C81" w14:paraId="70AEC08D" w14:textId="77777777" w:rsidTr="001B17B6">
              <w:trPr>
                <w:trHeight w:val="2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78216D61" w14:textId="77777777" w:rsidR="000811DB" w:rsidRPr="00C43C81" w:rsidRDefault="000811DB" w:rsidP="00BD4745">
                  <w:pPr>
                    <w:jc w:val="both"/>
                    <w:rPr>
                      <w:bCs/>
                      <w:iCs/>
                      <w:sz w:val="18"/>
                      <w:szCs w:val="18"/>
                    </w:rPr>
                  </w:pPr>
                  <w:r w:rsidRPr="00C43C81">
                    <w:rPr>
                      <w:bCs/>
                      <w:iCs/>
                      <w:sz w:val="18"/>
                      <w:szCs w:val="18"/>
                    </w:rPr>
                    <w:t>TOTAL c/ BDI</w:t>
                  </w:r>
                </w:p>
              </w:tc>
              <w:tc>
                <w:tcPr>
                  <w:tcW w:w="1420" w:type="dxa"/>
                  <w:tcBorders>
                    <w:top w:val="nil"/>
                    <w:left w:val="nil"/>
                    <w:bottom w:val="single" w:sz="4" w:space="0" w:color="auto"/>
                    <w:right w:val="single" w:sz="4" w:space="0" w:color="auto"/>
                  </w:tcBorders>
                  <w:shd w:val="clear" w:color="auto" w:fill="auto"/>
                  <w:noWrap/>
                  <w:vAlign w:val="center"/>
                  <w:hideMark/>
                </w:tcPr>
                <w:p w14:paraId="356E1927" w14:textId="77777777" w:rsidR="000811DB" w:rsidRPr="00C43C81" w:rsidRDefault="000811DB" w:rsidP="00BD4745">
                  <w:pPr>
                    <w:jc w:val="both"/>
                    <w:rPr>
                      <w:bCs/>
                      <w:iCs/>
                      <w:sz w:val="18"/>
                      <w:szCs w:val="18"/>
                    </w:rPr>
                  </w:pPr>
                  <w:r w:rsidRPr="00C43C81">
                    <w:rPr>
                      <w:bCs/>
                      <w:iCs/>
                      <w:sz w:val="18"/>
                      <w:szCs w:val="18"/>
                    </w:rPr>
                    <w:t>100,00%</w:t>
                  </w:r>
                </w:p>
              </w:tc>
              <w:tc>
                <w:tcPr>
                  <w:tcW w:w="1660" w:type="dxa"/>
                  <w:tcBorders>
                    <w:top w:val="nil"/>
                    <w:left w:val="nil"/>
                    <w:bottom w:val="single" w:sz="4" w:space="0" w:color="auto"/>
                    <w:right w:val="single" w:sz="4" w:space="0" w:color="auto"/>
                  </w:tcBorders>
                  <w:shd w:val="clear" w:color="auto" w:fill="auto"/>
                  <w:noWrap/>
                  <w:vAlign w:val="center"/>
                  <w:hideMark/>
                </w:tcPr>
                <w:p w14:paraId="5BC7AAD5" w14:textId="77777777" w:rsidR="000811DB" w:rsidRPr="00C43C81" w:rsidRDefault="000811DB" w:rsidP="00BD4745">
                  <w:pPr>
                    <w:jc w:val="both"/>
                    <w:rPr>
                      <w:b/>
                      <w:bCs/>
                      <w:iCs/>
                      <w:sz w:val="18"/>
                      <w:szCs w:val="18"/>
                    </w:rPr>
                  </w:pPr>
                  <w:r w:rsidRPr="00C43C81">
                    <w:rPr>
                      <w:b/>
                      <w:bCs/>
                      <w:iCs/>
                      <w:sz w:val="18"/>
                      <w:szCs w:val="18"/>
                    </w:rPr>
                    <w:t>0,821</w:t>
                  </w:r>
                </w:p>
              </w:tc>
              <w:tc>
                <w:tcPr>
                  <w:tcW w:w="1925" w:type="dxa"/>
                  <w:tcBorders>
                    <w:top w:val="single" w:sz="4" w:space="0" w:color="auto"/>
                    <w:left w:val="nil"/>
                    <w:bottom w:val="single" w:sz="4" w:space="0" w:color="auto"/>
                    <w:right w:val="single" w:sz="4" w:space="0" w:color="auto"/>
                  </w:tcBorders>
                  <w:shd w:val="clear" w:color="auto" w:fill="auto"/>
                  <w:noWrap/>
                  <w:vAlign w:val="center"/>
                  <w:hideMark/>
                </w:tcPr>
                <w:p w14:paraId="15F19A07" w14:textId="77777777" w:rsidR="000811DB" w:rsidRPr="00C43C81" w:rsidRDefault="000811DB" w:rsidP="00BD4745">
                  <w:pPr>
                    <w:jc w:val="both"/>
                    <w:rPr>
                      <w:bCs/>
                      <w:iCs/>
                      <w:sz w:val="18"/>
                      <w:szCs w:val="18"/>
                    </w:rPr>
                  </w:pPr>
                  <w:r w:rsidRPr="00C43C81">
                    <w:rPr>
                      <w:bCs/>
                      <w:iCs/>
                      <w:sz w:val="18"/>
                      <w:szCs w:val="18"/>
                    </w:rPr>
                    <w:t>82,10%</w:t>
                  </w:r>
                </w:p>
              </w:tc>
            </w:tr>
          </w:tbl>
          <w:p w14:paraId="7B1DE265" w14:textId="77777777" w:rsidR="000811DB" w:rsidRPr="00A174FF" w:rsidRDefault="000811DB" w:rsidP="00BD4745">
            <w:pPr>
              <w:autoSpaceDE w:val="0"/>
              <w:autoSpaceDN w:val="0"/>
              <w:adjustRightInd w:val="0"/>
              <w:jc w:val="both"/>
              <w:rPr>
                <w:sz w:val="18"/>
                <w:szCs w:val="18"/>
              </w:rPr>
            </w:pPr>
          </w:p>
          <w:p w14:paraId="44834297" w14:textId="77777777" w:rsidR="000811DB" w:rsidRPr="00A174FF" w:rsidRDefault="000811DB" w:rsidP="00BD4745">
            <w:pPr>
              <w:autoSpaceDE w:val="0"/>
              <w:autoSpaceDN w:val="0"/>
              <w:adjustRightInd w:val="0"/>
              <w:jc w:val="both"/>
              <w:rPr>
                <w:sz w:val="18"/>
                <w:szCs w:val="18"/>
              </w:rPr>
            </w:pPr>
            <w:r w:rsidRPr="00A174FF">
              <w:rPr>
                <w:sz w:val="18"/>
                <w:szCs w:val="18"/>
              </w:rPr>
              <w:lastRenderedPageBreak/>
              <w:t>Carga tributária brasileira:</w:t>
            </w:r>
          </w:p>
          <w:p w14:paraId="7A9E651B" w14:textId="77777777" w:rsidR="000811DB" w:rsidRPr="00A174FF" w:rsidRDefault="000811DB" w:rsidP="00BD4745">
            <w:pPr>
              <w:autoSpaceDE w:val="0"/>
              <w:autoSpaceDN w:val="0"/>
              <w:adjustRightInd w:val="0"/>
              <w:jc w:val="both"/>
              <w:rPr>
                <w:sz w:val="18"/>
                <w:szCs w:val="18"/>
              </w:rPr>
            </w:pPr>
            <w:r w:rsidRPr="00A174FF">
              <w:rPr>
                <w:sz w:val="18"/>
                <w:szCs w:val="18"/>
              </w:rPr>
              <w:t>https://idg.receita.fazenda.gov.br/dados/receitadata/estudos-e-tributarios-e-aduaneiros/estudos-e-estatisticas/carga-tributaria-no-brasil/ctb-2015.pdf</w:t>
            </w:r>
          </w:p>
        </w:tc>
      </w:tr>
      <w:tr w:rsidR="000811DB" w:rsidRPr="00A174FF" w14:paraId="39363545" w14:textId="77777777" w:rsidTr="001B17B6">
        <w:tc>
          <w:tcPr>
            <w:tcW w:w="1951" w:type="dxa"/>
            <w:shd w:val="clear" w:color="auto" w:fill="auto"/>
          </w:tcPr>
          <w:p w14:paraId="09FD8D61" w14:textId="77777777" w:rsidR="000811DB" w:rsidRPr="00A174FF" w:rsidRDefault="000811DB" w:rsidP="00500B73">
            <w:pPr>
              <w:autoSpaceDE w:val="0"/>
              <w:autoSpaceDN w:val="0"/>
              <w:adjustRightInd w:val="0"/>
              <w:rPr>
                <w:sz w:val="18"/>
                <w:szCs w:val="18"/>
              </w:rPr>
            </w:pPr>
            <w:r w:rsidRPr="00A174FF">
              <w:rPr>
                <w:sz w:val="18"/>
                <w:szCs w:val="18"/>
              </w:rPr>
              <w:lastRenderedPageBreak/>
              <w:t>Consumo médio dos veículos e Redução do Tempo de viagem</w:t>
            </w:r>
          </w:p>
        </w:tc>
        <w:tc>
          <w:tcPr>
            <w:tcW w:w="8011" w:type="dxa"/>
            <w:shd w:val="clear" w:color="auto" w:fill="auto"/>
          </w:tcPr>
          <w:p w14:paraId="5F2568E6" w14:textId="77777777" w:rsidR="000811DB" w:rsidRPr="00A174FF" w:rsidRDefault="000811DB" w:rsidP="00BD4745">
            <w:pPr>
              <w:autoSpaceDE w:val="0"/>
              <w:autoSpaceDN w:val="0"/>
              <w:adjustRightInd w:val="0"/>
              <w:jc w:val="both"/>
              <w:rPr>
                <w:sz w:val="18"/>
                <w:szCs w:val="18"/>
              </w:rPr>
            </w:pPr>
            <w:r w:rsidRPr="00A174FF">
              <w:rPr>
                <w:sz w:val="18"/>
                <w:szCs w:val="18"/>
              </w:rPr>
              <w:t>Estudo “</w:t>
            </w:r>
            <w:r w:rsidRPr="00A174FF">
              <w:rPr>
                <w:b/>
                <w:i/>
                <w:sz w:val="18"/>
                <w:szCs w:val="18"/>
              </w:rPr>
              <w:t>CUSTO SOCIAL DO TRANSPORTE - Redução das deseconomias urbanas com a melhoria do transporte público”</w:t>
            </w:r>
            <w:r w:rsidRPr="00A174FF">
              <w:rPr>
                <w:sz w:val="18"/>
                <w:szCs w:val="18"/>
              </w:rPr>
              <w:t xml:space="preserve">, desenvolvido pela Associação Nacional dos Transportes Públicos - ANTP e pelo Instituto de Pesquisa Econômica Aplicada – IPEA. Disponível em: </w:t>
            </w:r>
            <w:hyperlink r:id="rId22" w:history="1">
              <w:r w:rsidRPr="00A174FF">
                <w:rPr>
                  <w:rStyle w:val="Hyperlink"/>
                  <w:sz w:val="18"/>
                  <w:szCs w:val="18"/>
                </w:rPr>
                <w:t>http://files.antp.org.br/2016/4/4/revista-completa-82.pdf</w:t>
              </w:r>
            </w:hyperlink>
          </w:p>
        </w:tc>
      </w:tr>
      <w:tr w:rsidR="000811DB" w:rsidRPr="00A174FF" w14:paraId="2D362E14" w14:textId="77777777" w:rsidTr="001B17B6">
        <w:tc>
          <w:tcPr>
            <w:tcW w:w="1951" w:type="dxa"/>
            <w:shd w:val="clear" w:color="auto" w:fill="auto"/>
          </w:tcPr>
          <w:p w14:paraId="6FA65940" w14:textId="5B9F979F" w:rsidR="000811DB" w:rsidRPr="00A174FF" w:rsidRDefault="000811DB" w:rsidP="00500B73">
            <w:pPr>
              <w:autoSpaceDE w:val="0"/>
              <w:autoSpaceDN w:val="0"/>
              <w:adjustRightInd w:val="0"/>
              <w:rPr>
                <w:sz w:val="18"/>
                <w:szCs w:val="18"/>
              </w:rPr>
            </w:pPr>
            <w:r w:rsidRPr="00A174FF">
              <w:rPr>
                <w:sz w:val="18"/>
                <w:szCs w:val="18"/>
              </w:rPr>
              <w:t>Preços dos combustíveis</w:t>
            </w:r>
          </w:p>
        </w:tc>
        <w:tc>
          <w:tcPr>
            <w:tcW w:w="8011" w:type="dxa"/>
            <w:shd w:val="clear" w:color="auto" w:fill="auto"/>
          </w:tcPr>
          <w:p w14:paraId="5BBAED80" w14:textId="77777777" w:rsidR="000811DB" w:rsidRPr="00A174FF" w:rsidRDefault="000811DB" w:rsidP="00BD4745">
            <w:pPr>
              <w:autoSpaceDE w:val="0"/>
              <w:autoSpaceDN w:val="0"/>
              <w:adjustRightInd w:val="0"/>
              <w:jc w:val="both"/>
              <w:rPr>
                <w:sz w:val="18"/>
                <w:szCs w:val="18"/>
              </w:rPr>
            </w:pPr>
            <w:r w:rsidRPr="00A174FF">
              <w:rPr>
                <w:sz w:val="18"/>
                <w:szCs w:val="18"/>
              </w:rPr>
              <w:t>Agência Nacional do Petróleo – ANP, (</w:t>
            </w:r>
            <w:hyperlink r:id="rId23" w:history="1">
              <w:r w:rsidRPr="00A174FF">
                <w:rPr>
                  <w:rStyle w:val="Hyperlink"/>
                  <w:sz w:val="18"/>
                  <w:szCs w:val="18"/>
                </w:rPr>
                <w:t>www.anp.gov.br</w:t>
              </w:r>
            </w:hyperlink>
            <w:r w:rsidRPr="00A174FF">
              <w:rPr>
                <w:sz w:val="18"/>
                <w:szCs w:val="18"/>
              </w:rPr>
              <w:t>)</w:t>
            </w:r>
          </w:p>
        </w:tc>
      </w:tr>
      <w:tr w:rsidR="000811DB" w:rsidRPr="00A174FF" w14:paraId="4CFF24A4" w14:textId="77777777" w:rsidTr="001B17B6">
        <w:tc>
          <w:tcPr>
            <w:tcW w:w="1951" w:type="dxa"/>
            <w:shd w:val="clear" w:color="auto" w:fill="auto"/>
          </w:tcPr>
          <w:p w14:paraId="1292824C" w14:textId="77777777" w:rsidR="000811DB" w:rsidRPr="00A174FF" w:rsidRDefault="000811DB" w:rsidP="00BD4745">
            <w:pPr>
              <w:autoSpaceDE w:val="0"/>
              <w:autoSpaceDN w:val="0"/>
              <w:adjustRightInd w:val="0"/>
              <w:jc w:val="both"/>
              <w:rPr>
                <w:sz w:val="18"/>
                <w:szCs w:val="18"/>
              </w:rPr>
            </w:pPr>
            <w:r w:rsidRPr="00A174FF">
              <w:rPr>
                <w:sz w:val="18"/>
                <w:szCs w:val="18"/>
              </w:rPr>
              <w:t>Tempo de Trabalho (custos fixos e variáveis)</w:t>
            </w:r>
          </w:p>
        </w:tc>
        <w:tc>
          <w:tcPr>
            <w:tcW w:w="8011" w:type="dxa"/>
            <w:shd w:val="clear" w:color="auto" w:fill="auto"/>
          </w:tcPr>
          <w:p w14:paraId="199D4699" w14:textId="56B09950" w:rsidR="000811DB" w:rsidRPr="00A174FF" w:rsidRDefault="000811DB" w:rsidP="00BD4745">
            <w:pPr>
              <w:autoSpaceDE w:val="0"/>
              <w:autoSpaceDN w:val="0"/>
              <w:adjustRightInd w:val="0"/>
              <w:jc w:val="both"/>
              <w:rPr>
                <w:sz w:val="18"/>
                <w:szCs w:val="18"/>
              </w:rPr>
            </w:pPr>
            <w:r w:rsidRPr="00A174FF">
              <w:rPr>
                <w:sz w:val="18"/>
                <w:szCs w:val="18"/>
              </w:rPr>
              <w:t>Pesquisa de campo para preços.</w:t>
            </w:r>
          </w:p>
          <w:p w14:paraId="41AA1CC5" w14:textId="77777777" w:rsidR="000811DB" w:rsidRPr="00A174FF" w:rsidRDefault="000811DB" w:rsidP="00BD4745">
            <w:pPr>
              <w:autoSpaceDE w:val="0"/>
              <w:autoSpaceDN w:val="0"/>
              <w:adjustRightInd w:val="0"/>
              <w:jc w:val="both"/>
              <w:rPr>
                <w:sz w:val="18"/>
                <w:szCs w:val="18"/>
              </w:rPr>
            </w:pPr>
            <w:r w:rsidRPr="00FD0112">
              <w:rPr>
                <w:b/>
                <w:sz w:val="18"/>
                <w:szCs w:val="18"/>
              </w:rPr>
              <w:t>Manual da NTC – Associação Nacional do Transporte de Cargas (2014)</w:t>
            </w:r>
            <w:r w:rsidRPr="00A174FF">
              <w:rPr>
                <w:sz w:val="18"/>
                <w:szCs w:val="18"/>
              </w:rPr>
              <w:t xml:space="preserve">, </w:t>
            </w:r>
          </w:p>
          <w:p w14:paraId="361E8C75" w14:textId="4FF6709F" w:rsidR="000811DB" w:rsidRPr="00A174FF" w:rsidRDefault="000811DB" w:rsidP="00BD4745">
            <w:pPr>
              <w:autoSpaceDE w:val="0"/>
              <w:autoSpaceDN w:val="0"/>
              <w:adjustRightInd w:val="0"/>
              <w:jc w:val="both"/>
              <w:rPr>
                <w:sz w:val="18"/>
                <w:szCs w:val="18"/>
              </w:rPr>
            </w:pPr>
            <w:r w:rsidRPr="00A174FF">
              <w:rPr>
                <w:sz w:val="18"/>
                <w:szCs w:val="18"/>
              </w:rPr>
              <w:t>Disponível em: http://www.portalntc.org.br/media/images/publicacoes/manual-de-calculo-e-formacao-de-precos-rodoviario-2014/files/assets/common/downloads/publication.pdf</w:t>
            </w:r>
          </w:p>
        </w:tc>
      </w:tr>
      <w:tr w:rsidR="000811DB" w:rsidRPr="00A174FF" w14:paraId="39F46BEC" w14:textId="77777777" w:rsidTr="001B17B6">
        <w:tc>
          <w:tcPr>
            <w:tcW w:w="1951" w:type="dxa"/>
            <w:shd w:val="clear" w:color="auto" w:fill="auto"/>
          </w:tcPr>
          <w:p w14:paraId="732D93FF" w14:textId="3C4B6671" w:rsidR="000811DB" w:rsidRPr="00383CA1" w:rsidRDefault="000811DB" w:rsidP="00BD4745">
            <w:pPr>
              <w:autoSpaceDE w:val="0"/>
              <w:autoSpaceDN w:val="0"/>
              <w:adjustRightInd w:val="0"/>
              <w:jc w:val="both"/>
              <w:rPr>
                <w:sz w:val="18"/>
                <w:szCs w:val="18"/>
              </w:rPr>
            </w:pPr>
            <w:r w:rsidRPr="00383CA1">
              <w:rPr>
                <w:sz w:val="18"/>
                <w:szCs w:val="18"/>
              </w:rPr>
              <w:t>Eficiência de consumo de combustível.</w:t>
            </w:r>
          </w:p>
        </w:tc>
        <w:tc>
          <w:tcPr>
            <w:tcW w:w="8011" w:type="dxa"/>
            <w:shd w:val="clear" w:color="auto" w:fill="auto"/>
          </w:tcPr>
          <w:p w14:paraId="36939779" w14:textId="7D768BE2" w:rsidR="000811DB" w:rsidRDefault="000811DB" w:rsidP="00BD4745">
            <w:pPr>
              <w:autoSpaceDE w:val="0"/>
              <w:autoSpaceDN w:val="0"/>
              <w:adjustRightInd w:val="0"/>
              <w:jc w:val="both"/>
              <w:rPr>
                <w:sz w:val="18"/>
                <w:szCs w:val="18"/>
              </w:rPr>
            </w:pPr>
            <w:r>
              <w:rPr>
                <w:sz w:val="18"/>
                <w:szCs w:val="18"/>
              </w:rPr>
              <w:t xml:space="preserve">Para a </w:t>
            </w:r>
            <w:r w:rsidRPr="009B11A2">
              <w:rPr>
                <w:sz w:val="18"/>
                <w:szCs w:val="18"/>
              </w:rPr>
              <w:t>definição da eficiência de consumo de combustível foi adotado o seguinte documento como referência: estudo “</w:t>
            </w:r>
            <w:r w:rsidRPr="009B11A2">
              <w:rPr>
                <w:b/>
                <w:i/>
                <w:sz w:val="18"/>
                <w:szCs w:val="18"/>
              </w:rPr>
              <w:t>CUSTO SOCIAL DO TRANSPORTE - Redução das deseconomias urbanas com a melhoria do transporte público”</w:t>
            </w:r>
            <w:r w:rsidRPr="009B11A2">
              <w:rPr>
                <w:sz w:val="18"/>
                <w:szCs w:val="18"/>
              </w:rPr>
              <w:t>, desenvolvido pela Associação Nacional dos Transportes Públicos - ANTP e pelo Instituto de Pesquisa Econômica Aplicada – IPEA.</w:t>
            </w:r>
            <w:r>
              <w:rPr>
                <w:sz w:val="18"/>
                <w:szCs w:val="18"/>
              </w:rPr>
              <w:t xml:space="preserve"> </w:t>
            </w:r>
            <w:r w:rsidRPr="005F4889">
              <w:rPr>
                <w:sz w:val="18"/>
                <w:szCs w:val="18"/>
              </w:rPr>
              <w:t>Brasil, 1999.</w:t>
            </w:r>
            <w:r>
              <w:rPr>
                <w:sz w:val="18"/>
                <w:szCs w:val="18"/>
              </w:rPr>
              <w:t xml:space="preserve"> Disponível em: </w:t>
            </w:r>
            <w:hyperlink r:id="rId24" w:history="1">
              <w:r w:rsidRPr="005D6046">
                <w:rPr>
                  <w:rStyle w:val="Hyperlink"/>
                  <w:sz w:val="18"/>
                  <w:szCs w:val="18"/>
                </w:rPr>
                <w:t>http://files.antp.org.br/2016/4/4/revista-completa-82.pdf</w:t>
              </w:r>
            </w:hyperlink>
          </w:p>
          <w:p w14:paraId="5726BDC5" w14:textId="77777777" w:rsidR="000811DB" w:rsidRDefault="000811DB" w:rsidP="00BD4745">
            <w:pPr>
              <w:autoSpaceDE w:val="0"/>
              <w:autoSpaceDN w:val="0"/>
              <w:adjustRightInd w:val="0"/>
              <w:jc w:val="both"/>
              <w:rPr>
                <w:sz w:val="18"/>
                <w:szCs w:val="18"/>
              </w:rPr>
            </w:pPr>
          </w:p>
          <w:p w14:paraId="044B0CFB" w14:textId="77777777" w:rsidR="000811DB" w:rsidRPr="00B04690" w:rsidRDefault="000811DB" w:rsidP="00BD4745">
            <w:pPr>
              <w:autoSpaceDE w:val="0"/>
              <w:autoSpaceDN w:val="0"/>
              <w:adjustRightInd w:val="0"/>
              <w:jc w:val="both"/>
              <w:rPr>
                <w:b/>
                <w:sz w:val="18"/>
                <w:szCs w:val="18"/>
                <w:u w:val="single"/>
              </w:rPr>
            </w:pPr>
            <w:r w:rsidRPr="00B04690">
              <w:rPr>
                <w:b/>
                <w:sz w:val="18"/>
                <w:szCs w:val="18"/>
                <w:u w:val="single"/>
              </w:rPr>
              <w:t>Consumo de veículos movidos a gasolina.</w:t>
            </w:r>
          </w:p>
          <w:p w14:paraId="4E3DA790" w14:textId="77777777" w:rsidR="000811DB" w:rsidRPr="009B11A2" w:rsidRDefault="000811DB" w:rsidP="00BD4745">
            <w:pPr>
              <w:autoSpaceDE w:val="0"/>
              <w:autoSpaceDN w:val="0"/>
              <w:adjustRightInd w:val="0"/>
              <w:jc w:val="both"/>
              <w:rPr>
                <w:sz w:val="18"/>
                <w:szCs w:val="18"/>
              </w:rPr>
            </w:pPr>
          </w:p>
          <w:p w14:paraId="2E5229DD" w14:textId="7997F59D" w:rsidR="000811DB" w:rsidRPr="009B11A2" w:rsidRDefault="000811DB" w:rsidP="00BD4745">
            <w:pPr>
              <w:autoSpaceDE w:val="0"/>
              <w:autoSpaceDN w:val="0"/>
              <w:adjustRightInd w:val="0"/>
              <w:jc w:val="both"/>
              <w:rPr>
                <w:sz w:val="18"/>
                <w:szCs w:val="18"/>
              </w:rPr>
            </w:pPr>
            <w:r>
              <w:rPr>
                <w:noProof/>
                <w:sz w:val="18"/>
                <w:szCs w:val="18"/>
                <w:lang w:val="es-ES_tradnl" w:eastAsia="es-ES_tradnl"/>
              </w:rPr>
              <w:drawing>
                <wp:inline distT="0" distB="0" distL="0" distR="0" wp14:anchorId="43824204" wp14:editId="4D0951E7">
                  <wp:extent cx="2202815" cy="453390"/>
                  <wp:effectExtent l="0" t="0" r="6985"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815" cy="453390"/>
                          </a:xfrm>
                          <a:prstGeom prst="rect">
                            <a:avLst/>
                          </a:prstGeom>
                          <a:noFill/>
                          <a:ln>
                            <a:noFill/>
                          </a:ln>
                        </pic:spPr>
                      </pic:pic>
                    </a:graphicData>
                  </a:graphic>
                </wp:inline>
              </w:drawing>
            </w:r>
          </w:p>
          <w:p w14:paraId="211CC201" w14:textId="77777777" w:rsidR="000811DB" w:rsidRPr="009B11A2" w:rsidRDefault="000811DB" w:rsidP="00BD4745">
            <w:pPr>
              <w:autoSpaceDE w:val="0"/>
              <w:autoSpaceDN w:val="0"/>
              <w:adjustRightInd w:val="0"/>
              <w:jc w:val="both"/>
              <w:rPr>
                <w:sz w:val="18"/>
                <w:szCs w:val="18"/>
              </w:rPr>
            </w:pPr>
            <w:r w:rsidRPr="009B11A2">
              <w:rPr>
                <w:sz w:val="18"/>
                <w:szCs w:val="18"/>
              </w:rPr>
              <w:t>Onde;</w:t>
            </w:r>
          </w:p>
          <w:p w14:paraId="674B551C" w14:textId="77777777" w:rsidR="000811DB" w:rsidRPr="009B11A2" w:rsidRDefault="000811DB" w:rsidP="00BD4745">
            <w:pPr>
              <w:autoSpaceDE w:val="0"/>
              <w:autoSpaceDN w:val="0"/>
              <w:adjustRightInd w:val="0"/>
              <w:jc w:val="both"/>
              <w:rPr>
                <w:sz w:val="18"/>
                <w:szCs w:val="18"/>
              </w:rPr>
            </w:pPr>
            <w:r w:rsidRPr="009B11A2">
              <w:rPr>
                <w:sz w:val="18"/>
                <w:szCs w:val="18"/>
              </w:rPr>
              <w:t>C: consumo (l/km);</w:t>
            </w:r>
          </w:p>
          <w:p w14:paraId="500D0E94" w14:textId="77777777" w:rsidR="000811DB" w:rsidRPr="009B11A2" w:rsidRDefault="000811DB" w:rsidP="00BD4745">
            <w:pPr>
              <w:autoSpaceDE w:val="0"/>
              <w:autoSpaceDN w:val="0"/>
              <w:adjustRightInd w:val="0"/>
              <w:jc w:val="both"/>
              <w:rPr>
                <w:sz w:val="18"/>
                <w:szCs w:val="18"/>
              </w:rPr>
            </w:pPr>
            <w:r w:rsidRPr="009B11A2">
              <w:rPr>
                <w:sz w:val="18"/>
                <w:szCs w:val="18"/>
              </w:rPr>
              <w:t>V: velocidade (km/h).</w:t>
            </w:r>
          </w:p>
          <w:p w14:paraId="1FF523D3" w14:textId="77777777" w:rsidR="000811DB" w:rsidRDefault="000811DB" w:rsidP="00BD4745">
            <w:pPr>
              <w:autoSpaceDE w:val="0"/>
              <w:autoSpaceDN w:val="0"/>
              <w:adjustRightInd w:val="0"/>
              <w:jc w:val="both"/>
              <w:rPr>
                <w:sz w:val="18"/>
                <w:szCs w:val="18"/>
              </w:rPr>
            </w:pPr>
          </w:p>
          <w:p w14:paraId="1A6C2A40" w14:textId="77777777" w:rsidR="000811DB" w:rsidRPr="00B04690" w:rsidRDefault="000811DB" w:rsidP="00BD4745">
            <w:pPr>
              <w:autoSpaceDE w:val="0"/>
              <w:autoSpaceDN w:val="0"/>
              <w:adjustRightInd w:val="0"/>
              <w:jc w:val="both"/>
              <w:rPr>
                <w:b/>
                <w:sz w:val="18"/>
                <w:szCs w:val="18"/>
                <w:u w:val="single"/>
              </w:rPr>
            </w:pPr>
            <w:r w:rsidRPr="00B04690">
              <w:rPr>
                <w:b/>
                <w:sz w:val="18"/>
                <w:szCs w:val="18"/>
                <w:u w:val="single"/>
              </w:rPr>
              <w:t>Consumo de veículos movidos a diesel.</w:t>
            </w:r>
          </w:p>
          <w:p w14:paraId="429D8F80" w14:textId="5814B8F8" w:rsidR="000811DB" w:rsidRPr="009B11A2" w:rsidRDefault="000811DB" w:rsidP="00BD4745">
            <w:pPr>
              <w:autoSpaceDE w:val="0"/>
              <w:autoSpaceDN w:val="0"/>
              <w:adjustRightInd w:val="0"/>
              <w:jc w:val="both"/>
              <w:rPr>
                <w:sz w:val="18"/>
                <w:szCs w:val="18"/>
              </w:rPr>
            </w:pPr>
            <w:r>
              <w:rPr>
                <w:noProof/>
                <w:sz w:val="18"/>
                <w:szCs w:val="18"/>
                <w:lang w:val="es-ES_tradnl" w:eastAsia="es-ES_tradnl"/>
              </w:rPr>
              <w:drawing>
                <wp:inline distT="0" distB="0" distL="0" distR="0" wp14:anchorId="772B7DB3" wp14:editId="4525D978">
                  <wp:extent cx="3117215" cy="485140"/>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7215" cy="485140"/>
                          </a:xfrm>
                          <a:prstGeom prst="rect">
                            <a:avLst/>
                          </a:prstGeom>
                          <a:noFill/>
                          <a:ln>
                            <a:noFill/>
                          </a:ln>
                        </pic:spPr>
                      </pic:pic>
                    </a:graphicData>
                  </a:graphic>
                </wp:inline>
              </w:drawing>
            </w:r>
          </w:p>
          <w:p w14:paraId="3196E875" w14:textId="77777777" w:rsidR="000811DB" w:rsidRPr="009B11A2" w:rsidRDefault="000811DB" w:rsidP="00BD4745">
            <w:pPr>
              <w:autoSpaceDE w:val="0"/>
              <w:autoSpaceDN w:val="0"/>
              <w:adjustRightInd w:val="0"/>
              <w:jc w:val="both"/>
              <w:rPr>
                <w:sz w:val="18"/>
                <w:szCs w:val="18"/>
              </w:rPr>
            </w:pPr>
            <w:r w:rsidRPr="009B11A2">
              <w:rPr>
                <w:sz w:val="18"/>
                <w:szCs w:val="18"/>
              </w:rPr>
              <w:t>Onde;</w:t>
            </w:r>
          </w:p>
          <w:p w14:paraId="0560AADF" w14:textId="77777777" w:rsidR="000811DB" w:rsidRPr="009B11A2" w:rsidRDefault="000811DB" w:rsidP="00BD4745">
            <w:pPr>
              <w:autoSpaceDE w:val="0"/>
              <w:autoSpaceDN w:val="0"/>
              <w:adjustRightInd w:val="0"/>
              <w:jc w:val="both"/>
              <w:rPr>
                <w:sz w:val="18"/>
                <w:szCs w:val="18"/>
              </w:rPr>
            </w:pPr>
            <w:r w:rsidRPr="009B11A2">
              <w:rPr>
                <w:sz w:val="18"/>
                <w:szCs w:val="18"/>
              </w:rPr>
              <w:t>C: consumo (l/km);</w:t>
            </w:r>
          </w:p>
          <w:p w14:paraId="6887E2BC" w14:textId="77777777" w:rsidR="000811DB" w:rsidRPr="009B11A2" w:rsidRDefault="000811DB" w:rsidP="00BD4745">
            <w:pPr>
              <w:autoSpaceDE w:val="0"/>
              <w:autoSpaceDN w:val="0"/>
              <w:adjustRightInd w:val="0"/>
              <w:jc w:val="both"/>
              <w:rPr>
                <w:sz w:val="18"/>
                <w:szCs w:val="18"/>
              </w:rPr>
            </w:pPr>
            <w:r w:rsidRPr="009B11A2">
              <w:rPr>
                <w:sz w:val="18"/>
                <w:szCs w:val="18"/>
              </w:rPr>
              <w:t>V: velocidade (km/h);</w:t>
            </w:r>
          </w:p>
          <w:p w14:paraId="40122934" w14:textId="77777777" w:rsidR="000811DB" w:rsidRPr="009B11A2" w:rsidRDefault="000811DB" w:rsidP="00BD4745">
            <w:pPr>
              <w:autoSpaceDE w:val="0"/>
              <w:autoSpaceDN w:val="0"/>
              <w:adjustRightInd w:val="0"/>
              <w:jc w:val="both"/>
              <w:rPr>
                <w:sz w:val="18"/>
                <w:szCs w:val="18"/>
              </w:rPr>
            </w:pPr>
            <w:r w:rsidRPr="009B11A2">
              <w:rPr>
                <w:sz w:val="18"/>
                <w:szCs w:val="18"/>
              </w:rPr>
              <w:t>cr: carregamento (passageiros).</w:t>
            </w:r>
          </w:p>
          <w:p w14:paraId="13C380BE" w14:textId="77777777" w:rsidR="000811DB" w:rsidRDefault="000811DB" w:rsidP="00BD4745">
            <w:pPr>
              <w:autoSpaceDE w:val="0"/>
              <w:autoSpaceDN w:val="0"/>
              <w:adjustRightInd w:val="0"/>
              <w:jc w:val="both"/>
              <w:rPr>
                <w:sz w:val="18"/>
                <w:szCs w:val="18"/>
              </w:rPr>
            </w:pPr>
          </w:p>
          <w:p w14:paraId="4E2EAC20" w14:textId="77777777" w:rsidR="000811DB" w:rsidRPr="00B04690" w:rsidRDefault="000811DB" w:rsidP="00BD4745">
            <w:pPr>
              <w:autoSpaceDE w:val="0"/>
              <w:autoSpaceDN w:val="0"/>
              <w:adjustRightInd w:val="0"/>
              <w:jc w:val="both"/>
              <w:rPr>
                <w:b/>
                <w:sz w:val="18"/>
                <w:szCs w:val="18"/>
                <w:u w:val="single"/>
              </w:rPr>
            </w:pPr>
            <w:r w:rsidRPr="00B04690">
              <w:rPr>
                <w:b/>
                <w:sz w:val="18"/>
                <w:szCs w:val="18"/>
                <w:u w:val="single"/>
              </w:rPr>
              <w:t xml:space="preserve">Consumo de veículos movidos a </w:t>
            </w:r>
            <w:r>
              <w:rPr>
                <w:b/>
                <w:sz w:val="18"/>
                <w:szCs w:val="18"/>
                <w:u w:val="single"/>
              </w:rPr>
              <w:t>etanol</w:t>
            </w:r>
            <w:r w:rsidRPr="00B04690">
              <w:rPr>
                <w:b/>
                <w:sz w:val="18"/>
                <w:szCs w:val="18"/>
                <w:u w:val="single"/>
              </w:rPr>
              <w:t>.</w:t>
            </w:r>
          </w:p>
          <w:p w14:paraId="6F8E1CD1" w14:textId="1FAD8B8A" w:rsidR="000811DB" w:rsidRPr="00383CA1" w:rsidRDefault="000811DB" w:rsidP="00BD4745">
            <w:pPr>
              <w:autoSpaceDE w:val="0"/>
              <w:autoSpaceDN w:val="0"/>
              <w:adjustRightInd w:val="0"/>
              <w:jc w:val="both"/>
              <w:rPr>
                <w:sz w:val="18"/>
                <w:szCs w:val="18"/>
              </w:rPr>
            </w:pPr>
            <w:r w:rsidRPr="00A675E4">
              <w:rPr>
                <w:sz w:val="18"/>
                <w:szCs w:val="18"/>
              </w:rPr>
              <w:t xml:space="preserve">Os estudos não fornecem uma função para veículos a etanol. Para suprir esta laguna, foi adotado a proporção de 47% dos automóveis movidos a etanol, índice médio estabelecido no estudo do IPEA. Considerou-se ainda que os veículos a </w:t>
            </w:r>
            <w:r>
              <w:rPr>
                <w:sz w:val="18"/>
                <w:szCs w:val="18"/>
              </w:rPr>
              <w:t>etanol</w:t>
            </w:r>
            <w:r w:rsidRPr="00A675E4">
              <w:rPr>
                <w:sz w:val="18"/>
                <w:szCs w:val="18"/>
              </w:rPr>
              <w:t xml:space="preserve"> consomem 28% a mais do que os veículos a </w:t>
            </w:r>
            <w:r>
              <w:rPr>
                <w:sz w:val="18"/>
                <w:szCs w:val="18"/>
              </w:rPr>
              <w:t>gasolina</w:t>
            </w:r>
            <w:r w:rsidRPr="00A675E4">
              <w:rPr>
                <w:sz w:val="18"/>
                <w:szCs w:val="18"/>
              </w:rPr>
              <w:t>.</w:t>
            </w:r>
          </w:p>
        </w:tc>
      </w:tr>
      <w:tr w:rsidR="000811DB" w:rsidRPr="00383CA1" w14:paraId="71A21FF8" w14:textId="77777777" w:rsidTr="001B17B6">
        <w:trPr>
          <w:trHeight w:val="413"/>
        </w:trPr>
        <w:tc>
          <w:tcPr>
            <w:tcW w:w="1951" w:type="dxa"/>
            <w:shd w:val="clear" w:color="auto" w:fill="auto"/>
          </w:tcPr>
          <w:p w14:paraId="6AB26E5A" w14:textId="32DDB5A1" w:rsidR="000811DB" w:rsidRPr="00830CB2" w:rsidRDefault="000811DB" w:rsidP="00BD4745">
            <w:pPr>
              <w:autoSpaceDE w:val="0"/>
              <w:autoSpaceDN w:val="0"/>
              <w:adjustRightInd w:val="0"/>
              <w:jc w:val="both"/>
              <w:rPr>
                <w:sz w:val="18"/>
                <w:szCs w:val="18"/>
              </w:rPr>
            </w:pPr>
            <w:r w:rsidRPr="00830CB2">
              <w:rPr>
                <w:sz w:val="18"/>
                <w:szCs w:val="18"/>
              </w:rPr>
              <w:t>Taxa Anual de Crescimento do Tráfico.</w:t>
            </w:r>
          </w:p>
        </w:tc>
        <w:tc>
          <w:tcPr>
            <w:tcW w:w="8011" w:type="dxa"/>
            <w:shd w:val="clear" w:color="auto" w:fill="auto"/>
          </w:tcPr>
          <w:p w14:paraId="3EEBC35A" w14:textId="77777777" w:rsidR="000811DB" w:rsidRDefault="000811DB" w:rsidP="00BD4745">
            <w:pPr>
              <w:autoSpaceDE w:val="0"/>
              <w:autoSpaceDN w:val="0"/>
              <w:adjustRightInd w:val="0"/>
              <w:jc w:val="both"/>
              <w:rPr>
                <w:sz w:val="18"/>
                <w:szCs w:val="18"/>
                <w:shd w:val="clear" w:color="auto" w:fill="FFFFFF"/>
              </w:rPr>
            </w:pPr>
            <w:r w:rsidRPr="00E21D42">
              <w:rPr>
                <w:sz w:val="18"/>
                <w:szCs w:val="18"/>
              </w:rPr>
              <w:t xml:space="preserve">Fonte: </w:t>
            </w:r>
            <w:r w:rsidRPr="00E21D42">
              <w:rPr>
                <w:sz w:val="18"/>
                <w:szCs w:val="18"/>
                <w:shd w:val="clear" w:color="auto" w:fill="FFFFFF"/>
              </w:rPr>
              <w:t>Sindipeças (Sindicato Nacional da Indústria de Componentes para Veículos Automotores) e a Abipeças (Associação Brasileira da Indústria de Autopeças)</w:t>
            </w:r>
            <w:r>
              <w:rPr>
                <w:sz w:val="18"/>
                <w:szCs w:val="18"/>
                <w:shd w:val="clear" w:color="auto" w:fill="FFFFFF"/>
              </w:rPr>
              <w:t>.</w:t>
            </w:r>
          </w:p>
          <w:p w14:paraId="503ECA4B" w14:textId="77777777" w:rsidR="000811DB" w:rsidRDefault="000811DB" w:rsidP="00BD4745">
            <w:pPr>
              <w:autoSpaceDE w:val="0"/>
              <w:autoSpaceDN w:val="0"/>
              <w:adjustRightInd w:val="0"/>
              <w:jc w:val="both"/>
              <w:rPr>
                <w:sz w:val="18"/>
                <w:szCs w:val="18"/>
                <w:shd w:val="clear" w:color="auto" w:fill="FFFFFF"/>
              </w:rPr>
            </w:pPr>
          </w:p>
          <w:p w14:paraId="3D558025" w14:textId="77777777" w:rsidR="000811DB" w:rsidRDefault="000811DB" w:rsidP="00BD4745">
            <w:pPr>
              <w:autoSpaceDE w:val="0"/>
              <w:autoSpaceDN w:val="0"/>
              <w:adjustRightInd w:val="0"/>
              <w:jc w:val="both"/>
              <w:rPr>
                <w:sz w:val="18"/>
                <w:szCs w:val="18"/>
              </w:rPr>
            </w:pPr>
            <w:hyperlink r:id="rId27" w:history="1">
              <w:r w:rsidRPr="00E44F0D">
                <w:rPr>
                  <w:rStyle w:val="Hyperlink"/>
                  <w:sz w:val="18"/>
                  <w:szCs w:val="18"/>
                </w:rPr>
                <w:t>https://www.sindipecas.org.br/sindinews/Economia/2018/R_Frota_Circulante_2018.pdf</w:t>
              </w:r>
            </w:hyperlink>
          </w:p>
          <w:p w14:paraId="5A4058F9" w14:textId="2B9D13EB" w:rsidR="000811DB" w:rsidRPr="00E21D42" w:rsidRDefault="000811DB" w:rsidP="00BD4745">
            <w:pPr>
              <w:autoSpaceDE w:val="0"/>
              <w:autoSpaceDN w:val="0"/>
              <w:adjustRightInd w:val="0"/>
              <w:jc w:val="both"/>
              <w:rPr>
                <w:sz w:val="18"/>
                <w:szCs w:val="18"/>
              </w:rPr>
            </w:pPr>
            <w:r>
              <w:rPr>
                <w:sz w:val="18"/>
                <w:szCs w:val="18"/>
                <w:shd w:val="clear" w:color="auto" w:fill="FFFFFF"/>
              </w:rPr>
              <w:t>A taxa de projeção do crescimento anual foi estabelecida abaixo da taxa histórica e mantida constante até o fim do período de análise. Essa foi uma forma conservadora de estimação.</w:t>
            </w:r>
          </w:p>
        </w:tc>
      </w:tr>
      <w:tr w:rsidR="000811DB" w:rsidRPr="00830CB2" w14:paraId="51CE1824" w14:textId="77777777" w:rsidTr="001B17B6">
        <w:trPr>
          <w:trHeight w:val="351"/>
        </w:trPr>
        <w:tc>
          <w:tcPr>
            <w:tcW w:w="1951" w:type="dxa"/>
            <w:shd w:val="clear" w:color="auto" w:fill="auto"/>
          </w:tcPr>
          <w:p w14:paraId="79A0C402" w14:textId="365C524C" w:rsidR="000811DB" w:rsidRPr="00830CB2" w:rsidRDefault="000811DB" w:rsidP="00BD4745">
            <w:pPr>
              <w:autoSpaceDE w:val="0"/>
              <w:autoSpaceDN w:val="0"/>
              <w:adjustRightInd w:val="0"/>
              <w:jc w:val="both"/>
              <w:rPr>
                <w:sz w:val="18"/>
                <w:szCs w:val="18"/>
              </w:rPr>
            </w:pPr>
            <w:r w:rsidRPr="00830CB2">
              <w:rPr>
                <w:sz w:val="18"/>
                <w:szCs w:val="18"/>
              </w:rPr>
              <w:t>Distri</w:t>
            </w:r>
            <w:r>
              <w:rPr>
                <w:sz w:val="18"/>
                <w:szCs w:val="18"/>
              </w:rPr>
              <w:t>buição dos modais de transporte (automóveis, caminhão e ônibus)</w:t>
            </w:r>
          </w:p>
        </w:tc>
        <w:tc>
          <w:tcPr>
            <w:tcW w:w="8011" w:type="dxa"/>
            <w:shd w:val="clear" w:color="auto" w:fill="auto"/>
          </w:tcPr>
          <w:p w14:paraId="1A79236A" w14:textId="0812D30B" w:rsidR="000811DB" w:rsidRPr="00F35697" w:rsidRDefault="000811DB" w:rsidP="00BD4745">
            <w:pPr>
              <w:autoSpaceDE w:val="0"/>
              <w:autoSpaceDN w:val="0"/>
              <w:adjustRightInd w:val="0"/>
              <w:jc w:val="both"/>
              <w:rPr>
                <w:sz w:val="18"/>
                <w:szCs w:val="18"/>
              </w:rPr>
            </w:pPr>
            <w:r w:rsidRPr="00E21D42">
              <w:rPr>
                <w:sz w:val="18"/>
                <w:szCs w:val="18"/>
                <w:shd w:val="clear" w:color="auto" w:fill="FFFFFF"/>
              </w:rPr>
              <w:t>Sindipeças (Sindicato Nacional da Indústria de Componentes para Veículos Automotores) e a Abipeças (Associação Brasileira da Indústria de Autopeças)</w:t>
            </w:r>
            <w:r w:rsidR="00F35697">
              <w:rPr>
                <w:sz w:val="18"/>
                <w:szCs w:val="18"/>
                <w:shd w:val="clear" w:color="auto" w:fill="FFFFFF"/>
              </w:rPr>
              <w:t xml:space="preserve">. </w:t>
            </w:r>
            <w:r w:rsidR="00F35697" w:rsidRPr="00F35697">
              <w:rPr>
                <w:bCs/>
                <w:iCs/>
                <w:sz w:val="18"/>
                <w:szCs w:val="18"/>
              </w:rPr>
              <w:t>Foi adotada que a frota de veículos representa 94,77%, a frota de caminhões representa 4,35% e a frota de ônibus representa 0,88% do total de veículos.</w:t>
            </w:r>
          </w:p>
          <w:p w14:paraId="278C70BF" w14:textId="0F64B9A8" w:rsidR="000811DB" w:rsidRPr="00E21D42" w:rsidRDefault="000811DB" w:rsidP="00BD4745">
            <w:pPr>
              <w:autoSpaceDE w:val="0"/>
              <w:autoSpaceDN w:val="0"/>
              <w:adjustRightInd w:val="0"/>
              <w:jc w:val="both"/>
              <w:rPr>
                <w:sz w:val="18"/>
                <w:szCs w:val="18"/>
                <w:highlight w:val="yellow"/>
              </w:rPr>
            </w:pPr>
            <w:hyperlink r:id="rId28" w:history="1">
              <w:r w:rsidRPr="00E44F0D">
                <w:rPr>
                  <w:rStyle w:val="Hyperlink"/>
                  <w:sz w:val="18"/>
                  <w:szCs w:val="18"/>
                </w:rPr>
                <w:t>https://www.sindipecas.org.br/sindinews/Economia/2018/R_Frota_Circulante_2018.pdf</w:t>
              </w:r>
            </w:hyperlink>
          </w:p>
        </w:tc>
      </w:tr>
      <w:tr w:rsidR="000811DB" w:rsidRPr="00830CB2" w14:paraId="784242E6" w14:textId="77777777" w:rsidTr="000F0224">
        <w:trPr>
          <w:trHeight w:val="351"/>
        </w:trPr>
        <w:tc>
          <w:tcPr>
            <w:tcW w:w="1951" w:type="dxa"/>
            <w:shd w:val="clear" w:color="auto" w:fill="auto"/>
          </w:tcPr>
          <w:p w14:paraId="4634676E" w14:textId="74D3C51D" w:rsidR="000811DB" w:rsidRDefault="000811DB" w:rsidP="00BD4745">
            <w:pPr>
              <w:autoSpaceDE w:val="0"/>
              <w:autoSpaceDN w:val="0"/>
              <w:adjustRightInd w:val="0"/>
              <w:jc w:val="both"/>
              <w:rPr>
                <w:sz w:val="18"/>
                <w:szCs w:val="18"/>
              </w:rPr>
            </w:pPr>
            <w:r>
              <w:rPr>
                <w:sz w:val="18"/>
                <w:szCs w:val="18"/>
              </w:rPr>
              <w:t>Volume de veículos considerado</w:t>
            </w:r>
          </w:p>
        </w:tc>
        <w:tc>
          <w:tcPr>
            <w:tcW w:w="8011" w:type="dxa"/>
            <w:shd w:val="clear" w:color="auto" w:fill="auto"/>
          </w:tcPr>
          <w:p w14:paraId="57375FFA" w14:textId="114B8100" w:rsidR="000811DB" w:rsidRDefault="000811DB" w:rsidP="00BD4745">
            <w:pPr>
              <w:autoSpaceDE w:val="0"/>
              <w:autoSpaceDN w:val="0"/>
              <w:adjustRightInd w:val="0"/>
              <w:jc w:val="both"/>
              <w:rPr>
                <w:bCs/>
                <w:iCs/>
                <w:sz w:val="18"/>
                <w:szCs w:val="18"/>
              </w:rPr>
            </w:pPr>
            <w:r>
              <w:rPr>
                <w:sz w:val="18"/>
                <w:szCs w:val="18"/>
              </w:rPr>
              <w:t xml:space="preserve">Considerou-se que as vias a serem implementadas no programa são em sua maioria vias arteriais/coletoras e/ou locais com trafego médio com base no Manual de Estudos de Trafego, publicação IPR-723, </w:t>
            </w:r>
            <w:r w:rsidRPr="00A174FF">
              <w:rPr>
                <w:bCs/>
                <w:iCs/>
                <w:sz w:val="18"/>
                <w:szCs w:val="18"/>
              </w:rPr>
              <w:t>Departamento Nacional de Infraestrutura de Transporte – DNIT</w:t>
            </w:r>
            <w:r>
              <w:rPr>
                <w:bCs/>
                <w:iCs/>
                <w:sz w:val="18"/>
                <w:szCs w:val="18"/>
              </w:rPr>
              <w:t>, 2006.</w:t>
            </w:r>
          </w:p>
          <w:p w14:paraId="7AC00D78" w14:textId="3B61FB28" w:rsidR="000811DB" w:rsidRDefault="000811DB" w:rsidP="00BD4745">
            <w:pPr>
              <w:autoSpaceDE w:val="0"/>
              <w:autoSpaceDN w:val="0"/>
              <w:adjustRightInd w:val="0"/>
              <w:jc w:val="both"/>
              <w:rPr>
                <w:bCs/>
                <w:iCs/>
                <w:sz w:val="18"/>
                <w:szCs w:val="18"/>
              </w:rPr>
            </w:pPr>
            <w:r>
              <w:rPr>
                <w:bCs/>
                <w:iCs/>
                <w:sz w:val="18"/>
                <w:szCs w:val="18"/>
              </w:rPr>
              <w:t>Segundo o Manual, o fluxo de veículos é da ordem de 401 a 1500 veículos por faixa (quadro 2.1 – Classificação das vias e parâmetros de trafego). Neste estudo optou-se por adotar o parâmetro de 500 veiculo por via. Portanto, um valor conservador. Para se estabelecer o percentual de modais de transportes utilizou-se os parâmetros do item anterior (SINDIPEÇAS).</w:t>
            </w:r>
          </w:p>
          <w:p w14:paraId="34A3415F" w14:textId="6A070D82" w:rsidR="000811DB" w:rsidRDefault="000811DB" w:rsidP="00BD4745">
            <w:pPr>
              <w:autoSpaceDE w:val="0"/>
              <w:autoSpaceDN w:val="0"/>
              <w:adjustRightInd w:val="0"/>
              <w:jc w:val="both"/>
              <w:rPr>
                <w:bCs/>
                <w:iCs/>
                <w:sz w:val="18"/>
                <w:szCs w:val="18"/>
              </w:rPr>
            </w:pPr>
          </w:p>
          <w:p w14:paraId="6370C4FE" w14:textId="5E140771" w:rsidR="000811DB" w:rsidRPr="00315D59" w:rsidRDefault="000811DB" w:rsidP="00BD4745">
            <w:pPr>
              <w:autoSpaceDE w:val="0"/>
              <w:autoSpaceDN w:val="0"/>
              <w:adjustRightInd w:val="0"/>
              <w:jc w:val="both"/>
              <w:rPr>
                <w:sz w:val="18"/>
                <w:szCs w:val="18"/>
              </w:rPr>
            </w:pPr>
            <w:r>
              <w:rPr>
                <w:sz w:val="18"/>
                <w:szCs w:val="18"/>
              </w:rPr>
              <w:t xml:space="preserve">Link: </w:t>
            </w:r>
            <w:hyperlink r:id="rId29" w:history="1">
              <w:r w:rsidRPr="00E44F0D">
                <w:rPr>
                  <w:rStyle w:val="Hyperlink"/>
                  <w:sz w:val="18"/>
                  <w:szCs w:val="18"/>
                </w:rPr>
                <w:t>http://www1.dnit.gov.br/arquivos_internet/ipr/ipr_new/manuais/manual_estudos_trafego.pdf</w:t>
              </w:r>
            </w:hyperlink>
          </w:p>
        </w:tc>
      </w:tr>
      <w:tr w:rsidR="000811DB" w:rsidRPr="00830CB2" w14:paraId="555034E7" w14:textId="77777777" w:rsidTr="001B17B6">
        <w:trPr>
          <w:trHeight w:val="351"/>
        </w:trPr>
        <w:tc>
          <w:tcPr>
            <w:tcW w:w="1951" w:type="dxa"/>
            <w:shd w:val="clear" w:color="auto" w:fill="auto"/>
          </w:tcPr>
          <w:p w14:paraId="2BD52CEF" w14:textId="552C6BE3" w:rsidR="000811DB" w:rsidRPr="00830CB2" w:rsidRDefault="000811DB" w:rsidP="00BD4745">
            <w:pPr>
              <w:autoSpaceDE w:val="0"/>
              <w:autoSpaceDN w:val="0"/>
              <w:adjustRightInd w:val="0"/>
              <w:jc w:val="both"/>
              <w:rPr>
                <w:sz w:val="18"/>
                <w:szCs w:val="18"/>
              </w:rPr>
            </w:pPr>
            <w:r>
              <w:rPr>
                <w:sz w:val="18"/>
                <w:szCs w:val="18"/>
              </w:rPr>
              <w:t>Fluxo de veículos estimado</w:t>
            </w:r>
          </w:p>
        </w:tc>
        <w:tc>
          <w:tcPr>
            <w:tcW w:w="8011" w:type="dxa"/>
            <w:shd w:val="clear" w:color="auto" w:fill="auto"/>
          </w:tcPr>
          <w:p w14:paraId="669B4419" w14:textId="21001FD2" w:rsidR="001B3756" w:rsidRPr="001B3756" w:rsidRDefault="001B3756" w:rsidP="00BD4745">
            <w:pPr>
              <w:autoSpaceDE w:val="0"/>
              <w:autoSpaceDN w:val="0"/>
              <w:adjustRightInd w:val="0"/>
              <w:jc w:val="both"/>
              <w:rPr>
                <w:sz w:val="18"/>
                <w:szCs w:val="18"/>
              </w:rPr>
            </w:pPr>
            <w:r w:rsidRPr="001B3756">
              <w:rPr>
                <w:bCs/>
                <w:iCs/>
                <w:sz w:val="18"/>
                <w:szCs w:val="18"/>
              </w:rPr>
              <w:t>O Fluxo de veículos foi determinado pela capacidade da via. Para este estudo adotou-se que as vias são locais e coletoras. Conforme estudo da Prefeitura Municipal de São Paulo</w:t>
            </w:r>
            <w:r w:rsidRPr="001B3756">
              <w:rPr>
                <w:rStyle w:val="FootnoteReference"/>
                <w:bCs/>
                <w:iCs/>
                <w:sz w:val="18"/>
                <w:szCs w:val="18"/>
              </w:rPr>
              <w:footnoteReference w:id="29"/>
            </w:r>
            <w:r w:rsidRPr="001B3756">
              <w:rPr>
                <w:bCs/>
                <w:iCs/>
                <w:sz w:val="18"/>
                <w:szCs w:val="18"/>
              </w:rPr>
              <w:t xml:space="preserve">, o fluxo diário desse tipo de via </w:t>
            </w:r>
            <w:r w:rsidRPr="001B3756">
              <w:rPr>
                <w:bCs/>
                <w:iCs/>
                <w:sz w:val="18"/>
                <w:szCs w:val="18"/>
              </w:rPr>
              <w:lastRenderedPageBreak/>
              <w:t>varia de 401 a 1500 veículos dias. De forma conservadora adotou-se o valor de 500 veículos dia, o que representa 21 veículos/hora, por via. Portanto, o fluxo foi calculado considerando 21 veículos/hora x 240 km implantados. Portanto, por hora um total de 5.000 veículos.</w:t>
            </w:r>
          </w:p>
          <w:p w14:paraId="6D9050AA" w14:textId="77777777" w:rsidR="001B3756" w:rsidRPr="001B3756" w:rsidRDefault="001B3756" w:rsidP="00BD4745">
            <w:pPr>
              <w:autoSpaceDE w:val="0"/>
              <w:autoSpaceDN w:val="0"/>
              <w:adjustRightInd w:val="0"/>
              <w:jc w:val="both"/>
              <w:rPr>
                <w:sz w:val="18"/>
                <w:szCs w:val="18"/>
              </w:rPr>
            </w:pPr>
          </w:p>
          <w:p w14:paraId="2C29A94A" w14:textId="50303EA1" w:rsidR="000811DB" w:rsidRDefault="000811DB" w:rsidP="00BD4745">
            <w:pPr>
              <w:autoSpaceDE w:val="0"/>
              <w:autoSpaceDN w:val="0"/>
              <w:adjustRightInd w:val="0"/>
              <w:jc w:val="both"/>
              <w:rPr>
                <w:sz w:val="18"/>
                <w:szCs w:val="18"/>
              </w:rPr>
            </w:pPr>
            <w:r w:rsidRPr="00315D59">
              <w:rPr>
                <w:sz w:val="18"/>
                <w:szCs w:val="18"/>
              </w:rPr>
              <w:t>O Fluxo de veículos foi determinado com base classificação de vias da Prefeitura Municipal de São Paulo.</w:t>
            </w:r>
            <w:hyperlink r:id="rId30" w:history="1">
              <w:r w:rsidRPr="00E44F0D">
                <w:rPr>
                  <w:rStyle w:val="Hyperlink"/>
                  <w:sz w:val="18"/>
                  <w:szCs w:val="18"/>
                </w:rPr>
                <w:t>http://www.prefeitura.sp.gov.br/cidade/secretarias/upload/infraestrutura/INSTRU%C3%87%C3%95ES%20DE%20PROJETO/IP-02%20%5B1%5D.pdf</w:t>
              </w:r>
            </w:hyperlink>
            <w:r w:rsidRPr="00315D59">
              <w:rPr>
                <w:sz w:val="18"/>
                <w:szCs w:val="18"/>
              </w:rPr>
              <w:t>.</w:t>
            </w:r>
          </w:p>
        </w:tc>
      </w:tr>
      <w:tr w:rsidR="000811DB" w:rsidRPr="00830CB2" w14:paraId="75EFEBCE" w14:textId="77777777" w:rsidTr="001B17B6">
        <w:trPr>
          <w:trHeight w:val="351"/>
        </w:trPr>
        <w:tc>
          <w:tcPr>
            <w:tcW w:w="1951" w:type="dxa"/>
            <w:shd w:val="clear" w:color="auto" w:fill="auto"/>
          </w:tcPr>
          <w:p w14:paraId="381D6E4F" w14:textId="08CC07EC" w:rsidR="000811DB" w:rsidRPr="00B9379F" w:rsidRDefault="000811DB" w:rsidP="00BD4745">
            <w:pPr>
              <w:autoSpaceDE w:val="0"/>
              <w:autoSpaceDN w:val="0"/>
              <w:adjustRightInd w:val="0"/>
              <w:jc w:val="both"/>
              <w:rPr>
                <w:sz w:val="18"/>
                <w:szCs w:val="18"/>
              </w:rPr>
            </w:pPr>
            <w:r w:rsidRPr="00B9379F">
              <w:rPr>
                <w:sz w:val="18"/>
                <w:szCs w:val="18"/>
              </w:rPr>
              <w:lastRenderedPageBreak/>
              <w:t>Tempo de viagem – situação sem e com projeto</w:t>
            </w:r>
          </w:p>
        </w:tc>
        <w:tc>
          <w:tcPr>
            <w:tcW w:w="8011" w:type="dxa"/>
            <w:shd w:val="clear" w:color="auto" w:fill="auto"/>
          </w:tcPr>
          <w:p w14:paraId="5C1D9527" w14:textId="5D460785" w:rsidR="00FF6C79" w:rsidRPr="00A36F43" w:rsidRDefault="000811DB" w:rsidP="00FF6C79">
            <w:pPr>
              <w:autoSpaceDE w:val="0"/>
              <w:autoSpaceDN w:val="0"/>
              <w:adjustRightInd w:val="0"/>
              <w:jc w:val="both"/>
              <w:rPr>
                <w:sz w:val="18"/>
                <w:szCs w:val="18"/>
              </w:rPr>
            </w:pPr>
            <w:r>
              <w:rPr>
                <w:sz w:val="18"/>
                <w:szCs w:val="18"/>
              </w:rPr>
              <w:t xml:space="preserve">Fonte: </w:t>
            </w:r>
            <w:r w:rsidRPr="00A36F43">
              <w:rPr>
                <w:sz w:val="18"/>
                <w:szCs w:val="18"/>
              </w:rPr>
              <w:t xml:space="preserve">Estudos de demanda do sistema de transporte público de passageiros das linhas rurais do município de </w:t>
            </w:r>
            <w:r>
              <w:rPr>
                <w:sz w:val="18"/>
                <w:szCs w:val="18"/>
              </w:rPr>
              <w:t>T</w:t>
            </w:r>
            <w:r w:rsidRPr="00A36F43">
              <w:rPr>
                <w:sz w:val="18"/>
                <w:szCs w:val="18"/>
              </w:rPr>
              <w:t>eresina versão fina</w:t>
            </w:r>
            <w:r>
              <w:rPr>
                <w:sz w:val="18"/>
                <w:szCs w:val="18"/>
              </w:rPr>
              <w:t xml:space="preserve">l. Teresina, novembro/2015, desenvolvido para o Ministério das Cidades e Estudo de Viabilidade Econômica do Projeto de Transportes do Município de Maracanaú. Projeto aprovado pelo Banco Interamericano de Desenvolvimento – BID e aprovado pela Diretoria do Banco – BR-L1445. </w:t>
            </w:r>
            <w:r w:rsidR="00FF6C79">
              <w:rPr>
                <w:sz w:val="18"/>
                <w:szCs w:val="18"/>
              </w:rPr>
              <w:t xml:space="preserve">O link do estudo é: </w:t>
            </w:r>
            <w:hyperlink r:id="rId31" w:tgtFrame="_blank" w:history="1">
              <w:r w:rsidR="00FF6C79" w:rsidRPr="00FF6C79">
                <w:rPr>
                  <w:rStyle w:val="Hyperlink"/>
                  <w:color w:val="1155CC"/>
                  <w:sz w:val="18"/>
                  <w:szCs w:val="18"/>
                  <w:shd w:val="clear" w:color="auto" w:fill="FFFFFF"/>
                </w:rPr>
                <w:t>https://bit.ly/2IJ7pPC</w:t>
              </w:r>
            </w:hyperlink>
          </w:p>
        </w:tc>
      </w:tr>
      <w:tr w:rsidR="00B03D8E" w:rsidRPr="00830CB2" w14:paraId="2411894B" w14:textId="77777777" w:rsidTr="000F0224">
        <w:trPr>
          <w:trHeight w:val="351"/>
        </w:trPr>
        <w:tc>
          <w:tcPr>
            <w:tcW w:w="1951" w:type="dxa"/>
            <w:shd w:val="clear" w:color="auto" w:fill="auto"/>
          </w:tcPr>
          <w:p w14:paraId="13E49DA8" w14:textId="7CDFBACE" w:rsidR="00B03D8E" w:rsidRPr="00B9379F" w:rsidRDefault="00B03D8E" w:rsidP="00BD4745">
            <w:pPr>
              <w:autoSpaceDE w:val="0"/>
              <w:autoSpaceDN w:val="0"/>
              <w:adjustRightInd w:val="0"/>
              <w:jc w:val="both"/>
              <w:rPr>
                <w:sz w:val="18"/>
                <w:szCs w:val="18"/>
              </w:rPr>
            </w:pPr>
            <w:r w:rsidRPr="00B9379F">
              <w:rPr>
                <w:sz w:val="18"/>
                <w:szCs w:val="18"/>
              </w:rPr>
              <w:t>Velocidade média</w:t>
            </w:r>
          </w:p>
        </w:tc>
        <w:tc>
          <w:tcPr>
            <w:tcW w:w="8011" w:type="dxa"/>
            <w:shd w:val="clear" w:color="auto" w:fill="auto"/>
          </w:tcPr>
          <w:p w14:paraId="44810109" w14:textId="26993966" w:rsidR="00B03D8E" w:rsidRPr="005F32BB" w:rsidRDefault="005F32BB" w:rsidP="005F32BB">
            <w:pPr>
              <w:autoSpaceDE w:val="0"/>
              <w:autoSpaceDN w:val="0"/>
              <w:adjustRightInd w:val="0"/>
              <w:jc w:val="both"/>
              <w:rPr>
                <w:sz w:val="18"/>
                <w:szCs w:val="18"/>
              </w:rPr>
            </w:pPr>
            <w:r w:rsidRPr="005F32BB">
              <w:rPr>
                <w:bCs/>
                <w:iCs/>
                <w:sz w:val="18"/>
                <w:szCs w:val="18"/>
              </w:rPr>
              <w:t xml:space="preserve">A velocidade media foi determinada pelo estudo </w:t>
            </w:r>
            <w:r w:rsidRPr="005F32BB">
              <w:rPr>
                <w:b/>
                <w:sz w:val="18"/>
                <w:szCs w:val="18"/>
              </w:rPr>
              <w:t>Estudos de demanda do sistema de transporte público de passageiros das linhas rurais do município de Teresina versão final, dez/2015</w:t>
            </w:r>
            <w:r w:rsidRPr="005F32BB">
              <w:rPr>
                <w:sz w:val="18"/>
                <w:szCs w:val="18"/>
              </w:rPr>
              <w:t xml:space="preserve">. Para o trecho não pavimentado (situação sem projeto) adotou-se a velocidade média </w:t>
            </w:r>
            <w:r>
              <w:rPr>
                <w:sz w:val="18"/>
                <w:szCs w:val="18"/>
              </w:rPr>
              <w:t xml:space="preserve">inicial </w:t>
            </w:r>
            <w:r w:rsidRPr="005F32BB">
              <w:rPr>
                <w:sz w:val="18"/>
                <w:szCs w:val="18"/>
              </w:rPr>
              <w:t xml:space="preserve">de 30 km/h, que foi o maior valor encontrado par trecho não pavimentado. Para o trecho pavimentação (situação com projeto) adotou-se a velocidade média inicial de 50 km/hora, sendo que </w:t>
            </w:r>
            <w:r>
              <w:rPr>
                <w:sz w:val="18"/>
                <w:szCs w:val="18"/>
              </w:rPr>
              <w:t xml:space="preserve">a </w:t>
            </w:r>
            <w:r w:rsidRPr="005F32BB">
              <w:rPr>
                <w:sz w:val="18"/>
                <w:szCs w:val="18"/>
              </w:rPr>
              <w:t xml:space="preserve">velocidade </w:t>
            </w:r>
            <w:r>
              <w:rPr>
                <w:sz w:val="18"/>
                <w:szCs w:val="18"/>
              </w:rPr>
              <w:t xml:space="preserve">poderia ser a velocidade da via, ou seja, </w:t>
            </w:r>
            <w:r w:rsidRPr="005F32BB">
              <w:rPr>
                <w:sz w:val="18"/>
                <w:szCs w:val="18"/>
              </w:rPr>
              <w:t>60 KM. De forma conservadora optou</w:t>
            </w:r>
            <w:r w:rsidRPr="005F32BB">
              <w:rPr>
                <w:bCs/>
                <w:iCs/>
                <w:sz w:val="18"/>
                <w:szCs w:val="18"/>
              </w:rPr>
              <w:t>-se em promover avanços na velocidade média no tempo ao invés de adotar a velocidade média máxima a partir do momento da implantação do projeto.</w:t>
            </w:r>
          </w:p>
        </w:tc>
      </w:tr>
      <w:tr w:rsidR="0020067C" w:rsidRPr="00830CB2" w14:paraId="745EBD73" w14:textId="77777777" w:rsidTr="000F0224">
        <w:trPr>
          <w:trHeight w:val="351"/>
        </w:trPr>
        <w:tc>
          <w:tcPr>
            <w:tcW w:w="1951" w:type="dxa"/>
            <w:shd w:val="clear" w:color="auto" w:fill="auto"/>
          </w:tcPr>
          <w:p w14:paraId="38289B98" w14:textId="416E8B2C" w:rsidR="0020067C" w:rsidRPr="00BD4745" w:rsidRDefault="0020067C" w:rsidP="00BD4745">
            <w:pPr>
              <w:autoSpaceDE w:val="0"/>
              <w:autoSpaceDN w:val="0"/>
              <w:adjustRightInd w:val="0"/>
              <w:jc w:val="both"/>
              <w:rPr>
                <w:sz w:val="18"/>
                <w:szCs w:val="18"/>
              </w:rPr>
            </w:pPr>
            <w:r>
              <w:rPr>
                <w:sz w:val="18"/>
                <w:szCs w:val="18"/>
              </w:rPr>
              <w:t>Tempo trabalho - Custos fixos e custos variáveis mensais de veículos</w:t>
            </w:r>
          </w:p>
        </w:tc>
        <w:tc>
          <w:tcPr>
            <w:tcW w:w="8011" w:type="dxa"/>
            <w:shd w:val="clear" w:color="auto" w:fill="auto"/>
          </w:tcPr>
          <w:p w14:paraId="0DAECF5B" w14:textId="77777777" w:rsidR="0020067C" w:rsidRDefault="0020067C" w:rsidP="0020067C">
            <w:pPr>
              <w:autoSpaceDE w:val="0"/>
              <w:autoSpaceDN w:val="0"/>
              <w:adjustRightInd w:val="0"/>
              <w:jc w:val="both"/>
              <w:rPr>
                <w:sz w:val="18"/>
                <w:szCs w:val="18"/>
              </w:rPr>
            </w:pPr>
            <w:r w:rsidRPr="0020067C">
              <w:rPr>
                <w:b/>
                <w:sz w:val="18"/>
                <w:szCs w:val="18"/>
              </w:rPr>
              <w:t>Tempo de trabalho</w:t>
            </w:r>
            <w:r>
              <w:rPr>
                <w:sz w:val="18"/>
                <w:szCs w:val="18"/>
              </w:rPr>
              <w:t xml:space="preserve">. </w:t>
            </w:r>
            <w:r w:rsidRPr="0020067C">
              <w:rPr>
                <w:sz w:val="18"/>
                <w:szCs w:val="18"/>
              </w:rPr>
              <w:t>Refere-se a tempo de indivíduos cuja atuação profissional está sujeita a perda de tempo no trânsito, sendo que este é diretamente relacionado à remuneração, custos fixos e trabalhistas incorridos por hora. Para o seu calculo foi utilizado o cálculo dos custos operacionais sugerido no manual da NTC – Associação Nacional do Transporte de Cargas (2014), aplicado a um veículo tipo.</w:t>
            </w:r>
          </w:p>
          <w:p w14:paraId="06558139" w14:textId="77777777" w:rsidR="00C65D3E" w:rsidRDefault="00C65D3E" w:rsidP="0020067C">
            <w:pPr>
              <w:autoSpaceDE w:val="0"/>
              <w:autoSpaceDN w:val="0"/>
              <w:adjustRightInd w:val="0"/>
              <w:jc w:val="both"/>
              <w:rPr>
                <w:sz w:val="18"/>
                <w:szCs w:val="18"/>
              </w:rPr>
            </w:pPr>
          </w:p>
          <w:p w14:paraId="08E5D666" w14:textId="67ACBECE" w:rsidR="00C65D3E" w:rsidRPr="0020067C" w:rsidRDefault="00C65D3E" w:rsidP="00C65D3E">
            <w:pPr>
              <w:autoSpaceDE w:val="0"/>
              <w:autoSpaceDN w:val="0"/>
              <w:adjustRightInd w:val="0"/>
              <w:rPr>
                <w:sz w:val="18"/>
                <w:szCs w:val="18"/>
              </w:rPr>
            </w:pPr>
            <w:r w:rsidRPr="00957F16">
              <w:rPr>
                <w:sz w:val="18"/>
                <w:szCs w:val="18"/>
              </w:rPr>
              <w:t>CUSTO SOCIAL DO TRANSPORTE - Redução das deseconomias urbanas com a melhoria do transporte público.</w:t>
            </w:r>
            <w:r>
              <w:rPr>
                <w:sz w:val="18"/>
                <w:szCs w:val="18"/>
              </w:rPr>
              <w:t xml:space="preserve"> </w:t>
            </w:r>
            <w:r w:rsidRPr="00957F16">
              <w:rPr>
                <w:sz w:val="18"/>
                <w:szCs w:val="18"/>
              </w:rPr>
              <w:t>Instituto de Pesquisa Econômica Aplicada – IPEA</w:t>
            </w:r>
            <w:r>
              <w:rPr>
                <w:sz w:val="18"/>
                <w:szCs w:val="18"/>
              </w:rPr>
              <w:t xml:space="preserve">; </w:t>
            </w:r>
            <w:r w:rsidRPr="00957F16">
              <w:rPr>
                <w:sz w:val="18"/>
                <w:szCs w:val="18"/>
              </w:rPr>
              <w:t>Associação Nacional dos Transportes Públicos – ANTP</w:t>
            </w:r>
            <w:r>
              <w:rPr>
                <w:sz w:val="18"/>
                <w:szCs w:val="18"/>
              </w:rPr>
              <w:t xml:space="preserve">. </w:t>
            </w:r>
            <w:r w:rsidRPr="00957F16">
              <w:rPr>
                <w:sz w:val="18"/>
                <w:szCs w:val="18"/>
              </w:rPr>
              <w:t>Revista dos Transportes Públicos - ANTP - Ano 21 - 1999 - 1º trimestre pág. 48.</w:t>
            </w:r>
            <w:r>
              <w:rPr>
                <w:sz w:val="18"/>
                <w:szCs w:val="18"/>
              </w:rPr>
              <w:t xml:space="preserve"> </w:t>
            </w:r>
          </w:p>
        </w:tc>
      </w:tr>
      <w:tr w:rsidR="0020067C" w:rsidRPr="00830CB2" w14:paraId="6076605F" w14:textId="77777777" w:rsidTr="000F0224">
        <w:trPr>
          <w:trHeight w:val="351"/>
        </w:trPr>
        <w:tc>
          <w:tcPr>
            <w:tcW w:w="1951" w:type="dxa"/>
            <w:shd w:val="clear" w:color="auto" w:fill="auto"/>
          </w:tcPr>
          <w:p w14:paraId="5B053B08" w14:textId="3984E6B9" w:rsidR="0020067C" w:rsidRDefault="0020067C" w:rsidP="00BD4745">
            <w:pPr>
              <w:autoSpaceDE w:val="0"/>
              <w:autoSpaceDN w:val="0"/>
              <w:adjustRightInd w:val="0"/>
              <w:jc w:val="both"/>
              <w:rPr>
                <w:sz w:val="18"/>
                <w:szCs w:val="18"/>
              </w:rPr>
            </w:pPr>
            <w:r>
              <w:rPr>
                <w:sz w:val="18"/>
                <w:szCs w:val="18"/>
              </w:rPr>
              <w:t>Tempo de não trabalho.</w:t>
            </w:r>
          </w:p>
        </w:tc>
        <w:tc>
          <w:tcPr>
            <w:tcW w:w="8011" w:type="dxa"/>
            <w:shd w:val="clear" w:color="auto" w:fill="auto"/>
          </w:tcPr>
          <w:p w14:paraId="6920D0BB" w14:textId="77777777" w:rsidR="0020067C" w:rsidRDefault="0020067C" w:rsidP="0020067C">
            <w:pPr>
              <w:autoSpaceDE w:val="0"/>
              <w:autoSpaceDN w:val="0"/>
              <w:adjustRightInd w:val="0"/>
              <w:jc w:val="both"/>
              <w:rPr>
                <w:sz w:val="18"/>
                <w:szCs w:val="18"/>
              </w:rPr>
            </w:pPr>
            <w:r w:rsidRPr="0020067C">
              <w:rPr>
                <w:b/>
                <w:sz w:val="18"/>
                <w:szCs w:val="18"/>
              </w:rPr>
              <w:t>Tempo de não trabalho</w:t>
            </w:r>
            <w:r w:rsidRPr="0020067C">
              <w:rPr>
                <w:sz w:val="18"/>
                <w:szCs w:val="18"/>
              </w:rPr>
              <w:t>: é o tempo gasto no trânsito por indivíduos que realizam o trajeto casa/trabalho ou por lazer. Neste caso, o World Bank, entre outros como a ANTP e IPEA, propõem a valoração de 30% da renda média familiar para cada hora perdida nos deslocamentos urbanos</w:t>
            </w:r>
            <w:r w:rsidR="00C65D3E">
              <w:rPr>
                <w:sz w:val="18"/>
                <w:szCs w:val="18"/>
              </w:rPr>
              <w:t>.</w:t>
            </w:r>
          </w:p>
          <w:p w14:paraId="425254DE" w14:textId="77777777" w:rsidR="00C65D3E" w:rsidRDefault="00C65D3E" w:rsidP="0020067C">
            <w:pPr>
              <w:autoSpaceDE w:val="0"/>
              <w:autoSpaceDN w:val="0"/>
              <w:adjustRightInd w:val="0"/>
              <w:jc w:val="both"/>
              <w:rPr>
                <w:sz w:val="18"/>
                <w:szCs w:val="18"/>
              </w:rPr>
            </w:pPr>
          </w:p>
          <w:p w14:paraId="72B68E1A" w14:textId="58CE94A9" w:rsidR="00C65D3E" w:rsidRPr="0020067C" w:rsidRDefault="00C65D3E" w:rsidP="00C65D3E">
            <w:pPr>
              <w:autoSpaceDE w:val="0"/>
              <w:autoSpaceDN w:val="0"/>
              <w:adjustRightInd w:val="0"/>
              <w:jc w:val="both"/>
              <w:rPr>
                <w:sz w:val="18"/>
                <w:szCs w:val="18"/>
              </w:rPr>
            </w:pPr>
            <w:r w:rsidRPr="00957F16">
              <w:rPr>
                <w:sz w:val="18"/>
                <w:szCs w:val="18"/>
              </w:rPr>
              <w:t>CUSTO SOCIAL DO TRANSPORTE - Redução das deseconomias urbanas com a melhoria do transporte público.</w:t>
            </w:r>
            <w:r>
              <w:rPr>
                <w:sz w:val="18"/>
                <w:szCs w:val="18"/>
              </w:rPr>
              <w:t xml:space="preserve"> </w:t>
            </w:r>
            <w:r w:rsidRPr="00957F16">
              <w:rPr>
                <w:sz w:val="18"/>
                <w:szCs w:val="18"/>
              </w:rPr>
              <w:t>Instituto de Pesquisa Econômica Aplicada – IPEA</w:t>
            </w:r>
            <w:r>
              <w:rPr>
                <w:sz w:val="18"/>
                <w:szCs w:val="18"/>
              </w:rPr>
              <w:t xml:space="preserve">; </w:t>
            </w:r>
            <w:r w:rsidRPr="00957F16">
              <w:rPr>
                <w:sz w:val="18"/>
                <w:szCs w:val="18"/>
              </w:rPr>
              <w:t>Associação Nacional dos Transportes Públicos – ANTP</w:t>
            </w:r>
            <w:r>
              <w:rPr>
                <w:sz w:val="18"/>
                <w:szCs w:val="18"/>
              </w:rPr>
              <w:t xml:space="preserve">. </w:t>
            </w:r>
            <w:r w:rsidRPr="00957F16">
              <w:rPr>
                <w:sz w:val="18"/>
                <w:szCs w:val="18"/>
              </w:rPr>
              <w:t>Revista dos Transportes Públicos - ANTP - Ano 21 - 1999 - 1º trimestre pág. 48.</w:t>
            </w:r>
          </w:p>
        </w:tc>
      </w:tr>
      <w:tr w:rsidR="00BD4745" w:rsidRPr="00830CB2" w14:paraId="2BFAB9CB" w14:textId="77777777" w:rsidTr="000F0224">
        <w:trPr>
          <w:trHeight w:val="351"/>
        </w:trPr>
        <w:tc>
          <w:tcPr>
            <w:tcW w:w="1951" w:type="dxa"/>
            <w:shd w:val="clear" w:color="auto" w:fill="auto"/>
          </w:tcPr>
          <w:p w14:paraId="766109F6" w14:textId="6B8E9A9E" w:rsidR="00BD4745" w:rsidRPr="00BD4745" w:rsidRDefault="00BD4745" w:rsidP="00BD4745">
            <w:pPr>
              <w:autoSpaceDE w:val="0"/>
              <w:autoSpaceDN w:val="0"/>
              <w:adjustRightInd w:val="0"/>
              <w:jc w:val="both"/>
              <w:rPr>
                <w:sz w:val="18"/>
                <w:szCs w:val="18"/>
              </w:rPr>
            </w:pPr>
            <w:r w:rsidRPr="00BD4745">
              <w:rPr>
                <w:sz w:val="18"/>
                <w:szCs w:val="18"/>
              </w:rPr>
              <w:t>Renda Média</w:t>
            </w:r>
          </w:p>
        </w:tc>
        <w:tc>
          <w:tcPr>
            <w:tcW w:w="8011" w:type="dxa"/>
            <w:shd w:val="clear" w:color="auto" w:fill="auto"/>
          </w:tcPr>
          <w:p w14:paraId="03C80880" w14:textId="03E1121A" w:rsidR="00BD4745" w:rsidRPr="00BD4745" w:rsidRDefault="00BD4745" w:rsidP="00BD4745">
            <w:pPr>
              <w:autoSpaceDE w:val="0"/>
              <w:autoSpaceDN w:val="0"/>
              <w:adjustRightInd w:val="0"/>
              <w:jc w:val="both"/>
              <w:rPr>
                <w:sz w:val="18"/>
                <w:szCs w:val="18"/>
              </w:rPr>
            </w:pPr>
            <w:r w:rsidRPr="00BD4745">
              <w:rPr>
                <w:sz w:val="18"/>
                <w:szCs w:val="18"/>
              </w:rPr>
              <w:t xml:space="preserve">Para estabelecer a renda foram adotados os valores Renda Média do trabalhador brasileiro, disponível na Pesquisa Nacional por amostra de domicílios continua – PNAD Continua, do IBGE, divulgada em 31 de janeiro de 2018. A renda média adotada foi de R$ 2.186 (dois mil cento e oitenta e seis reais). De forma conservadora não foi considerado os encargos trabalhistas. </w:t>
            </w:r>
            <w:r w:rsidRPr="00BD4745">
              <w:rPr>
                <w:color w:val="000000"/>
                <w:sz w:val="18"/>
                <w:szCs w:val="18"/>
              </w:rPr>
              <w:t>O valor da hora foi de R$ 12,42, para 176 horas mensais.</w:t>
            </w:r>
          </w:p>
        </w:tc>
      </w:tr>
      <w:tr w:rsidR="00E620F7" w:rsidRPr="00830CB2" w14:paraId="25AB138C" w14:textId="77777777" w:rsidTr="000F0224">
        <w:trPr>
          <w:trHeight w:val="351"/>
        </w:trPr>
        <w:tc>
          <w:tcPr>
            <w:tcW w:w="1951" w:type="dxa"/>
            <w:shd w:val="clear" w:color="auto" w:fill="auto"/>
          </w:tcPr>
          <w:p w14:paraId="319251C6" w14:textId="45218DA1" w:rsidR="00E620F7" w:rsidRPr="00C41F0C" w:rsidRDefault="00C41F0C" w:rsidP="00C41F0C">
            <w:pPr>
              <w:autoSpaceDE w:val="0"/>
              <w:autoSpaceDN w:val="0"/>
              <w:adjustRightInd w:val="0"/>
              <w:jc w:val="both"/>
              <w:rPr>
                <w:sz w:val="18"/>
                <w:szCs w:val="18"/>
              </w:rPr>
            </w:pPr>
            <w:r w:rsidRPr="00C41F0C">
              <w:rPr>
                <w:sz w:val="18"/>
                <w:szCs w:val="18"/>
              </w:rPr>
              <w:t>Custo Operacional de veículos de passeio por km/ano</w:t>
            </w:r>
          </w:p>
        </w:tc>
        <w:tc>
          <w:tcPr>
            <w:tcW w:w="8011" w:type="dxa"/>
            <w:shd w:val="clear" w:color="auto" w:fill="auto"/>
          </w:tcPr>
          <w:p w14:paraId="54B22629" w14:textId="77777777" w:rsidR="00C41F0C" w:rsidRPr="00C41F0C" w:rsidRDefault="00C41F0C" w:rsidP="00C41F0C">
            <w:pPr>
              <w:tabs>
                <w:tab w:val="left" w:pos="709"/>
              </w:tabs>
              <w:autoSpaceDE w:val="0"/>
              <w:autoSpaceDN w:val="0"/>
              <w:adjustRightInd w:val="0"/>
              <w:jc w:val="both"/>
              <w:rPr>
                <w:sz w:val="18"/>
                <w:szCs w:val="18"/>
              </w:rPr>
            </w:pPr>
            <w:r w:rsidRPr="00C41F0C">
              <w:rPr>
                <w:sz w:val="18"/>
                <w:szCs w:val="18"/>
              </w:rPr>
              <w:t xml:space="preserve">Para calcular este indicador considerou-se a diferença de valor do consumo de combustível de veículos de passeio (gasolina e etanol) nos anos de 0 a 5 na situação com e sem projeto. Os dados foram retirados do quadro 30. Para obter o custo operacional dos veículos por km/ano somou-se os custos operacionais dos veículos de passeio (gasolina e etanol) nos anos de 1 a 5. Na sequência esse valor foi dividido por 5 para se ter um valor médio por ano. Na sequência esse valor foi dividido por 240 km (que é o número de km a serem construídos pelo Programa). </w:t>
            </w:r>
          </w:p>
          <w:p w14:paraId="2191A6E7" w14:textId="1A7A9FCA" w:rsidR="00C41F0C" w:rsidRPr="00C41F0C" w:rsidRDefault="00C41F0C" w:rsidP="00C41F0C">
            <w:pPr>
              <w:tabs>
                <w:tab w:val="left" w:pos="709"/>
              </w:tabs>
              <w:autoSpaceDE w:val="0"/>
              <w:autoSpaceDN w:val="0"/>
              <w:adjustRightInd w:val="0"/>
              <w:jc w:val="both"/>
              <w:rPr>
                <w:sz w:val="18"/>
                <w:szCs w:val="18"/>
              </w:rPr>
            </w:pPr>
            <w:r w:rsidRPr="00C41F0C">
              <w:rPr>
                <w:sz w:val="18"/>
                <w:szCs w:val="18"/>
              </w:rPr>
              <w:t xml:space="preserve">Assim, o custo operacional médio dos veículos por km/ano na situação sem projeto foi de </w:t>
            </w:r>
            <w:r>
              <w:rPr>
                <w:sz w:val="18"/>
                <w:szCs w:val="18"/>
              </w:rPr>
              <w:t xml:space="preserve">                                  </w:t>
            </w:r>
            <w:r w:rsidRPr="00C41F0C">
              <w:rPr>
                <w:sz w:val="18"/>
                <w:szCs w:val="18"/>
              </w:rPr>
              <w:t>US$ 1.516.304,00 e na situação com projeto foi de US$ 1.241.664,00. Para achar o valor por dia, dividiu-se o resultado anterior por 300, que foi o número de dias considerado por ano. O valor do custo operacional médio dos veículos por km/dia na situação sem projeto foi de US$ 5.054,00. Na situação com projeto o valor do custo operacional médio por dia foi de US$ 4.139,00.</w:t>
            </w:r>
          </w:p>
          <w:p w14:paraId="5557D59F" w14:textId="44A04CE1" w:rsidR="00E620F7" w:rsidRPr="00BD4745" w:rsidRDefault="00E620F7" w:rsidP="00BD4745">
            <w:pPr>
              <w:autoSpaceDE w:val="0"/>
              <w:autoSpaceDN w:val="0"/>
              <w:adjustRightInd w:val="0"/>
              <w:jc w:val="both"/>
              <w:rPr>
                <w:sz w:val="18"/>
                <w:szCs w:val="18"/>
              </w:rPr>
            </w:pPr>
          </w:p>
        </w:tc>
      </w:tr>
    </w:tbl>
    <w:p w14:paraId="4BC7EAD3" w14:textId="77777777" w:rsidR="00500B73" w:rsidRDefault="00500B73" w:rsidP="00500B73">
      <w:pPr>
        <w:tabs>
          <w:tab w:val="left" w:pos="709"/>
        </w:tabs>
      </w:pPr>
    </w:p>
    <w:p w14:paraId="612742A4" w14:textId="7C769C37" w:rsidR="0072081E" w:rsidRPr="000811DB" w:rsidRDefault="000811DB" w:rsidP="0072081E">
      <w:pPr>
        <w:autoSpaceDE w:val="0"/>
        <w:autoSpaceDN w:val="0"/>
        <w:adjustRightInd w:val="0"/>
        <w:rPr>
          <w:b/>
        </w:rPr>
      </w:pPr>
      <w:r w:rsidRPr="000811DB">
        <w:rPr>
          <w:b/>
        </w:rPr>
        <w:t>Análise econômica</w:t>
      </w:r>
    </w:p>
    <w:p w14:paraId="09EE7E78" w14:textId="77777777" w:rsidR="0072081E" w:rsidRDefault="0072081E" w:rsidP="0072081E">
      <w:pPr>
        <w:tabs>
          <w:tab w:val="left" w:pos="709"/>
        </w:tabs>
      </w:pPr>
    </w:p>
    <w:p w14:paraId="4F7C0771" w14:textId="2E971A46" w:rsidR="003309BF" w:rsidRDefault="00F842B6" w:rsidP="00C43FE6">
      <w:pPr>
        <w:pStyle w:val="ListParagraph"/>
        <w:numPr>
          <w:ilvl w:val="1"/>
          <w:numId w:val="5"/>
        </w:numPr>
        <w:tabs>
          <w:tab w:val="left" w:pos="709"/>
        </w:tabs>
        <w:spacing w:after="0" w:line="240" w:lineRule="auto"/>
        <w:ind w:left="709" w:hanging="709"/>
      </w:pPr>
      <w:r w:rsidRPr="00F842B6">
        <w:rPr>
          <w:b/>
        </w:rPr>
        <w:t>Orçamento</w:t>
      </w:r>
      <w:r>
        <w:t xml:space="preserve">. O orçamento do Programa para o setor de transporte é de US$ 240.000.000,00. </w:t>
      </w:r>
      <w:r w:rsidR="002B3172">
        <w:t>Os custos de investimento foram mantidos a preços de mercado.</w:t>
      </w:r>
    </w:p>
    <w:p w14:paraId="29D5502F" w14:textId="77777777" w:rsidR="00F842B6" w:rsidRDefault="00F842B6" w:rsidP="00F842B6">
      <w:pPr>
        <w:pStyle w:val="ListParagraph"/>
      </w:pPr>
    </w:p>
    <w:p w14:paraId="69A99566" w14:textId="67D2EF15" w:rsidR="00F842B6" w:rsidRDefault="00F842B6" w:rsidP="00C43FE6">
      <w:pPr>
        <w:pStyle w:val="ListParagraph"/>
        <w:numPr>
          <w:ilvl w:val="1"/>
          <w:numId w:val="5"/>
        </w:numPr>
        <w:tabs>
          <w:tab w:val="left" w:pos="709"/>
        </w:tabs>
        <w:spacing w:after="0" w:line="240" w:lineRule="auto"/>
        <w:ind w:left="709" w:hanging="709"/>
      </w:pPr>
      <w:r w:rsidRPr="00F842B6">
        <w:rPr>
          <w:b/>
        </w:rPr>
        <w:t>Km pavimentados</w:t>
      </w:r>
      <w:r>
        <w:t>. Conforme padrão adotado pelo Banco, o custo de investimento por km é de US$ 1 milhão. Portanto, o programa poderá executar até 240 km de pavimentação</w:t>
      </w:r>
      <w:r w:rsidR="00166B50">
        <w:t xml:space="preserve"> de vias urbanas</w:t>
      </w:r>
      <w:r>
        <w:t>.</w:t>
      </w:r>
      <w:r w:rsidR="00166B50">
        <w:t xml:space="preserve"> </w:t>
      </w:r>
    </w:p>
    <w:p w14:paraId="62379BFA" w14:textId="77777777" w:rsidR="00166B50" w:rsidRDefault="00166B50" w:rsidP="00166B50">
      <w:pPr>
        <w:pStyle w:val="ListParagraph"/>
      </w:pPr>
    </w:p>
    <w:p w14:paraId="222AE248" w14:textId="01DBF2C5" w:rsidR="00166B50" w:rsidRDefault="00166B50" w:rsidP="00C43FE6">
      <w:pPr>
        <w:pStyle w:val="ListParagraph"/>
        <w:numPr>
          <w:ilvl w:val="1"/>
          <w:numId w:val="5"/>
        </w:numPr>
        <w:tabs>
          <w:tab w:val="left" w:pos="709"/>
        </w:tabs>
        <w:spacing w:after="0" w:line="240" w:lineRule="auto"/>
        <w:ind w:left="709" w:hanging="709"/>
      </w:pPr>
      <w:r w:rsidRPr="000F68DB">
        <w:rPr>
          <w:b/>
        </w:rPr>
        <w:lastRenderedPageBreak/>
        <w:t>Custo de manutenção</w:t>
      </w:r>
      <w:r w:rsidR="002B3172">
        <w:rPr>
          <w:b/>
        </w:rPr>
        <w:t xml:space="preserve"> e conservação</w:t>
      </w:r>
      <w:r w:rsidRPr="000F68DB">
        <w:rPr>
          <w:b/>
        </w:rPr>
        <w:t xml:space="preserve"> das vias</w:t>
      </w:r>
      <w:r>
        <w:t xml:space="preserve">. </w:t>
      </w:r>
      <w:r w:rsidR="000F68DB">
        <w:t xml:space="preserve">O custo de manutenção e </w:t>
      </w:r>
      <w:r w:rsidR="002B3172">
        <w:t>conservação</w:t>
      </w:r>
      <w:r w:rsidR="000F68DB">
        <w:t xml:space="preserve"> foi </w:t>
      </w:r>
      <w:r w:rsidR="00E03919">
        <w:t>obtido pela tabela de C</w:t>
      </w:r>
      <w:r w:rsidR="000F68DB">
        <w:t xml:space="preserve">usto </w:t>
      </w:r>
      <w:r w:rsidR="00E03919">
        <w:t>M</w:t>
      </w:r>
      <w:r w:rsidR="000F68DB">
        <w:t xml:space="preserve">édio </w:t>
      </w:r>
      <w:r w:rsidR="00E03919">
        <w:t>G</w:t>
      </w:r>
      <w:r w:rsidR="000F68DB">
        <w:t>erencial</w:t>
      </w:r>
      <w:r w:rsidR="00B60FE1">
        <w:rPr>
          <w:rStyle w:val="FootnoteReference"/>
        </w:rPr>
        <w:footnoteReference w:id="30"/>
      </w:r>
      <w:r w:rsidR="000F68DB">
        <w:t xml:space="preserve"> disponibilizado pelo Departamento </w:t>
      </w:r>
      <w:r w:rsidR="00944DEC">
        <w:t xml:space="preserve">Nacional de Infraestrutura de Transporte – DNIT, com referência a julho de 2017. Os valores foram atualizados monetariamente pelo </w:t>
      </w:r>
      <w:r w:rsidR="00B60FE1">
        <w:t>Índice Geral de Preços do Mercado – IGP-M</w:t>
      </w:r>
      <w:r w:rsidR="00944DEC">
        <w:t xml:space="preserve"> para abril/2018</w:t>
      </w:r>
      <w:r w:rsidR="00B60FE1">
        <w:t>.</w:t>
      </w:r>
      <w:r w:rsidR="002B3172">
        <w:t xml:space="preserve"> Os custos de manutenção e conservação </w:t>
      </w:r>
      <w:r w:rsidR="00E03919">
        <w:t>foram transformados a preços eficiência (econômicos).</w:t>
      </w:r>
    </w:p>
    <w:p w14:paraId="428D9BBC" w14:textId="77777777" w:rsidR="00742777" w:rsidRDefault="00742777" w:rsidP="004F0E72">
      <w:pPr>
        <w:pStyle w:val="Caption"/>
        <w:spacing w:before="0" w:after="0"/>
        <w:ind w:left="709"/>
        <w:jc w:val="right"/>
      </w:pPr>
    </w:p>
    <w:p w14:paraId="64375FB9" w14:textId="4C629B88" w:rsidR="000F68DB" w:rsidRDefault="000F68DB" w:rsidP="004F0E72">
      <w:pPr>
        <w:pStyle w:val="Caption"/>
        <w:spacing w:before="0" w:after="0"/>
        <w:ind w:left="709"/>
        <w:jc w:val="right"/>
      </w:pPr>
      <w:r>
        <w:t xml:space="preserve">Quadro </w:t>
      </w:r>
      <w:r w:rsidR="00EC064C">
        <w:fldChar w:fldCharType="begin"/>
      </w:r>
      <w:r w:rsidR="00EC064C">
        <w:instrText xml:space="preserve"> SEQ Quadro \* ARABIC </w:instrText>
      </w:r>
      <w:r w:rsidR="00EC064C">
        <w:fldChar w:fldCharType="separate"/>
      </w:r>
      <w:r w:rsidR="00B146BB">
        <w:rPr>
          <w:noProof/>
        </w:rPr>
        <w:t>23</w:t>
      </w:r>
      <w:r w:rsidR="00EC064C">
        <w:rPr>
          <w:noProof/>
        </w:rPr>
        <w:fldChar w:fldCharType="end"/>
      </w:r>
      <w:r>
        <w:t xml:space="preserve"> – Custo de manutenção e operação a preço de mercado e preços econômicos</w:t>
      </w:r>
      <w:r w:rsidR="004F0E72">
        <w:t xml:space="preserve"> </w:t>
      </w:r>
      <w:r w:rsidR="004F0E72" w:rsidRPr="004F0E72">
        <w:rPr>
          <w:sz w:val="18"/>
        </w:rPr>
        <w:t>(US$ 1,00)</w:t>
      </w:r>
    </w:p>
    <w:tbl>
      <w:tblPr>
        <w:tblW w:w="9831" w:type="dxa"/>
        <w:tblInd w:w="55" w:type="dxa"/>
        <w:tblCellMar>
          <w:left w:w="70" w:type="dxa"/>
          <w:right w:w="70" w:type="dxa"/>
        </w:tblCellMar>
        <w:tblLook w:val="04A0" w:firstRow="1" w:lastRow="0" w:firstColumn="1" w:lastColumn="0" w:noHBand="0" w:noVBand="1"/>
      </w:tblPr>
      <w:tblGrid>
        <w:gridCol w:w="1343"/>
        <w:gridCol w:w="669"/>
        <w:gridCol w:w="1855"/>
        <w:gridCol w:w="1856"/>
        <w:gridCol w:w="2214"/>
        <w:gridCol w:w="1894"/>
      </w:tblGrid>
      <w:tr w:rsidR="000F68DB" w:rsidRPr="00741AE2" w14:paraId="7351A9E8" w14:textId="77777777" w:rsidTr="004F0E72">
        <w:trPr>
          <w:trHeight w:val="300"/>
        </w:trPr>
        <w:tc>
          <w:tcPr>
            <w:tcW w:w="13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CBEC1D" w14:textId="4F06EAC6" w:rsidR="000F68DB" w:rsidRPr="000F68DB" w:rsidRDefault="000F68DB" w:rsidP="000F68DB">
            <w:pPr>
              <w:jc w:val="center"/>
              <w:rPr>
                <w:b/>
                <w:bCs/>
                <w:color w:val="000000"/>
                <w:sz w:val="18"/>
                <w:szCs w:val="18"/>
                <w:lang w:val="es-ES_tradnl" w:eastAsia="es-ES_tradnl"/>
              </w:rPr>
            </w:pPr>
            <w:r w:rsidRPr="00741AE2">
              <w:rPr>
                <w:b/>
                <w:bCs/>
                <w:color w:val="000000"/>
                <w:sz w:val="18"/>
                <w:szCs w:val="18"/>
                <w:lang w:val="es-ES_tradnl" w:eastAsia="es-ES_tradnl"/>
              </w:rPr>
              <w:t>Item</w:t>
            </w:r>
          </w:p>
        </w:tc>
        <w:tc>
          <w:tcPr>
            <w:tcW w:w="66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2DDF03" w14:textId="77777777" w:rsidR="000F68DB" w:rsidRPr="000F68DB" w:rsidRDefault="000F68DB" w:rsidP="000F68DB">
            <w:pPr>
              <w:jc w:val="center"/>
              <w:rPr>
                <w:b/>
                <w:bCs/>
                <w:color w:val="000000"/>
                <w:sz w:val="18"/>
                <w:szCs w:val="18"/>
                <w:lang w:val="es-ES_tradnl" w:eastAsia="es-ES_tradnl"/>
              </w:rPr>
            </w:pPr>
            <w:r w:rsidRPr="000F68DB">
              <w:rPr>
                <w:b/>
                <w:bCs/>
                <w:color w:val="000000"/>
                <w:sz w:val="18"/>
                <w:szCs w:val="18"/>
                <w:lang w:val="es-ES_tradnl" w:eastAsia="es-ES_tradnl"/>
              </w:rPr>
              <w:t>Km</w:t>
            </w:r>
          </w:p>
        </w:tc>
        <w:tc>
          <w:tcPr>
            <w:tcW w:w="371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7D1650F" w14:textId="77777777" w:rsidR="000F68DB" w:rsidRPr="000F68DB" w:rsidRDefault="000F68DB" w:rsidP="000F68DB">
            <w:pPr>
              <w:jc w:val="center"/>
              <w:rPr>
                <w:b/>
                <w:bCs/>
                <w:color w:val="000000"/>
                <w:sz w:val="18"/>
                <w:szCs w:val="18"/>
                <w:lang w:val="es-ES_tradnl" w:eastAsia="es-ES_tradnl"/>
              </w:rPr>
            </w:pPr>
            <w:r w:rsidRPr="000F68DB">
              <w:rPr>
                <w:b/>
                <w:bCs/>
                <w:color w:val="000000"/>
                <w:sz w:val="18"/>
                <w:szCs w:val="18"/>
                <w:lang w:val="es-ES_tradnl" w:eastAsia="es-ES_tradnl"/>
              </w:rPr>
              <w:t>Preço Mercado</w:t>
            </w:r>
          </w:p>
        </w:tc>
        <w:tc>
          <w:tcPr>
            <w:tcW w:w="410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71ECAA9" w14:textId="77777777" w:rsidR="000F68DB" w:rsidRPr="000F68DB" w:rsidRDefault="000F68DB" w:rsidP="000F68DB">
            <w:pPr>
              <w:jc w:val="center"/>
              <w:rPr>
                <w:b/>
                <w:bCs/>
                <w:color w:val="000000"/>
                <w:sz w:val="18"/>
                <w:szCs w:val="18"/>
                <w:lang w:val="es-ES_tradnl" w:eastAsia="es-ES_tradnl"/>
              </w:rPr>
            </w:pPr>
            <w:r w:rsidRPr="000F68DB">
              <w:rPr>
                <w:b/>
                <w:bCs/>
                <w:color w:val="000000"/>
                <w:sz w:val="18"/>
                <w:szCs w:val="18"/>
                <w:lang w:val="es-ES_tradnl" w:eastAsia="es-ES_tradnl"/>
              </w:rPr>
              <w:t>Preço Econômico</w:t>
            </w:r>
          </w:p>
        </w:tc>
      </w:tr>
      <w:tr w:rsidR="004F0E72" w:rsidRPr="00741AE2" w14:paraId="5A1BED03" w14:textId="77777777" w:rsidTr="00741AE2">
        <w:trPr>
          <w:trHeight w:val="672"/>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1EF01482" w14:textId="77777777" w:rsidR="000F68DB" w:rsidRPr="000F68DB" w:rsidRDefault="000F68DB" w:rsidP="000F68DB">
            <w:pPr>
              <w:rPr>
                <w:b/>
                <w:bCs/>
                <w:color w:val="000000"/>
                <w:sz w:val="18"/>
                <w:szCs w:val="18"/>
                <w:lang w:val="es-ES_tradnl" w:eastAsia="es-ES_tradnl"/>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7B4F7000" w14:textId="77777777" w:rsidR="000F68DB" w:rsidRPr="000F68DB" w:rsidRDefault="000F68DB" w:rsidP="000F68DB">
            <w:pPr>
              <w:rPr>
                <w:b/>
                <w:bCs/>
                <w:color w:val="000000"/>
                <w:sz w:val="18"/>
                <w:szCs w:val="18"/>
                <w:lang w:val="es-ES_tradnl" w:eastAsia="es-ES_tradnl"/>
              </w:rPr>
            </w:pPr>
          </w:p>
        </w:tc>
        <w:tc>
          <w:tcPr>
            <w:tcW w:w="1855" w:type="dxa"/>
            <w:tcBorders>
              <w:top w:val="nil"/>
              <w:left w:val="nil"/>
              <w:bottom w:val="single" w:sz="4" w:space="0" w:color="auto"/>
              <w:right w:val="single" w:sz="4" w:space="0" w:color="auto"/>
            </w:tcBorders>
            <w:shd w:val="clear" w:color="000000" w:fill="F2F2F2"/>
            <w:vAlign w:val="center"/>
            <w:hideMark/>
          </w:tcPr>
          <w:p w14:paraId="3188B9B8" w14:textId="77777777" w:rsidR="000F68DB" w:rsidRPr="000F68DB" w:rsidRDefault="000F68DB" w:rsidP="000F68DB">
            <w:pPr>
              <w:jc w:val="center"/>
              <w:rPr>
                <w:b/>
                <w:bCs/>
                <w:color w:val="000000"/>
                <w:sz w:val="18"/>
                <w:szCs w:val="18"/>
                <w:lang w:eastAsia="es-ES_tradnl"/>
              </w:rPr>
            </w:pPr>
            <w:r w:rsidRPr="000F68DB">
              <w:rPr>
                <w:b/>
                <w:bCs/>
                <w:color w:val="000000"/>
                <w:sz w:val="18"/>
                <w:szCs w:val="18"/>
                <w:lang w:eastAsia="es-ES_tradnl"/>
              </w:rPr>
              <w:t>Custo de Manutenção (por Km)</w:t>
            </w:r>
          </w:p>
        </w:tc>
        <w:tc>
          <w:tcPr>
            <w:tcW w:w="1856" w:type="dxa"/>
            <w:tcBorders>
              <w:top w:val="nil"/>
              <w:left w:val="nil"/>
              <w:bottom w:val="single" w:sz="4" w:space="0" w:color="auto"/>
              <w:right w:val="single" w:sz="4" w:space="0" w:color="auto"/>
            </w:tcBorders>
            <w:shd w:val="clear" w:color="000000" w:fill="F2F2F2"/>
            <w:vAlign w:val="center"/>
            <w:hideMark/>
          </w:tcPr>
          <w:p w14:paraId="7781DC51" w14:textId="77777777" w:rsidR="00741AE2" w:rsidRDefault="000F68DB" w:rsidP="000F68DB">
            <w:pPr>
              <w:jc w:val="center"/>
              <w:rPr>
                <w:b/>
                <w:bCs/>
                <w:color w:val="000000"/>
                <w:sz w:val="18"/>
                <w:szCs w:val="18"/>
                <w:lang w:eastAsia="es-ES_tradnl"/>
              </w:rPr>
            </w:pPr>
            <w:r w:rsidRPr="000F68DB">
              <w:rPr>
                <w:b/>
                <w:bCs/>
                <w:color w:val="000000"/>
                <w:sz w:val="18"/>
                <w:szCs w:val="18"/>
                <w:lang w:eastAsia="es-ES_tradnl"/>
              </w:rPr>
              <w:t xml:space="preserve">Custo de Conservação anual                </w:t>
            </w:r>
          </w:p>
          <w:p w14:paraId="65499C23" w14:textId="4BEE048A" w:rsidR="000F68DB" w:rsidRPr="000F68DB" w:rsidRDefault="000F68DB" w:rsidP="000F68DB">
            <w:pPr>
              <w:jc w:val="center"/>
              <w:rPr>
                <w:b/>
                <w:bCs/>
                <w:color w:val="000000"/>
                <w:sz w:val="18"/>
                <w:szCs w:val="18"/>
                <w:lang w:eastAsia="es-ES_tradnl"/>
              </w:rPr>
            </w:pPr>
            <w:r w:rsidRPr="000F68DB">
              <w:rPr>
                <w:b/>
                <w:bCs/>
                <w:color w:val="000000"/>
                <w:sz w:val="18"/>
                <w:szCs w:val="18"/>
                <w:lang w:eastAsia="es-ES_tradnl"/>
              </w:rPr>
              <w:t xml:space="preserve"> (por Km)</w:t>
            </w:r>
          </w:p>
        </w:tc>
        <w:tc>
          <w:tcPr>
            <w:tcW w:w="2214" w:type="dxa"/>
            <w:tcBorders>
              <w:top w:val="nil"/>
              <w:left w:val="nil"/>
              <w:bottom w:val="single" w:sz="4" w:space="0" w:color="auto"/>
              <w:right w:val="single" w:sz="4" w:space="0" w:color="auto"/>
            </w:tcBorders>
            <w:shd w:val="clear" w:color="000000" w:fill="F2F2F2"/>
            <w:vAlign w:val="center"/>
            <w:hideMark/>
          </w:tcPr>
          <w:p w14:paraId="0A74831E" w14:textId="77777777" w:rsidR="00741AE2" w:rsidRDefault="000F68DB" w:rsidP="000F68DB">
            <w:pPr>
              <w:jc w:val="center"/>
              <w:rPr>
                <w:b/>
                <w:bCs/>
                <w:color w:val="000000"/>
                <w:sz w:val="18"/>
                <w:szCs w:val="18"/>
                <w:lang w:eastAsia="es-ES_tradnl"/>
              </w:rPr>
            </w:pPr>
            <w:r w:rsidRPr="000F68DB">
              <w:rPr>
                <w:b/>
                <w:bCs/>
                <w:color w:val="000000"/>
                <w:sz w:val="18"/>
                <w:szCs w:val="18"/>
                <w:lang w:eastAsia="es-ES_tradnl"/>
              </w:rPr>
              <w:t xml:space="preserve">Custo de Manutenção </w:t>
            </w:r>
          </w:p>
          <w:p w14:paraId="53F7D1D1" w14:textId="32D6DA4F" w:rsidR="000F68DB" w:rsidRPr="000F68DB" w:rsidRDefault="000F68DB" w:rsidP="000F68DB">
            <w:pPr>
              <w:jc w:val="center"/>
              <w:rPr>
                <w:b/>
                <w:bCs/>
                <w:color w:val="000000"/>
                <w:sz w:val="18"/>
                <w:szCs w:val="18"/>
                <w:lang w:eastAsia="es-ES_tradnl"/>
              </w:rPr>
            </w:pPr>
            <w:r w:rsidRPr="000F68DB">
              <w:rPr>
                <w:b/>
                <w:bCs/>
                <w:color w:val="000000"/>
                <w:sz w:val="18"/>
                <w:szCs w:val="18"/>
                <w:lang w:eastAsia="es-ES_tradnl"/>
              </w:rPr>
              <w:t>(por Km)</w:t>
            </w:r>
          </w:p>
        </w:tc>
        <w:tc>
          <w:tcPr>
            <w:tcW w:w="1894" w:type="dxa"/>
            <w:tcBorders>
              <w:top w:val="nil"/>
              <w:left w:val="nil"/>
              <w:bottom w:val="single" w:sz="4" w:space="0" w:color="auto"/>
              <w:right w:val="single" w:sz="4" w:space="0" w:color="auto"/>
            </w:tcBorders>
            <w:shd w:val="clear" w:color="000000" w:fill="F2F2F2"/>
            <w:vAlign w:val="center"/>
            <w:hideMark/>
          </w:tcPr>
          <w:p w14:paraId="6539165D" w14:textId="77777777" w:rsidR="000F68DB" w:rsidRPr="000F68DB" w:rsidRDefault="000F68DB" w:rsidP="000F68DB">
            <w:pPr>
              <w:jc w:val="center"/>
              <w:rPr>
                <w:b/>
                <w:bCs/>
                <w:color w:val="000000"/>
                <w:sz w:val="18"/>
                <w:szCs w:val="18"/>
                <w:lang w:eastAsia="es-ES_tradnl"/>
              </w:rPr>
            </w:pPr>
            <w:r w:rsidRPr="000F68DB">
              <w:rPr>
                <w:b/>
                <w:bCs/>
                <w:color w:val="000000"/>
                <w:sz w:val="18"/>
                <w:szCs w:val="18"/>
                <w:lang w:eastAsia="es-ES_tradnl"/>
              </w:rPr>
              <w:t>Custo de Conservação anual    (por Km)</w:t>
            </w:r>
          </w:p>
        </w:tc>
      </w:tr>
      <w:tr w:rsidR="004F0E72" w:rsidRPr="00741AE2" w14:paraId="105FFE2A" w14:textId="77777777" w:rsidTr="00741AE2">
        <w:trPr>
          <w:trHeight w:val="315"/>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7C607643" w14:textId="77777777" w:rsidR="000F68DB" w:rsidRPr="000F68DB" w:rsidRDefault="000F68DB" w:rsidP="000F68DB">
            <w:pPr>
              <w:rPr>
                <w:color w:val="000000"/>
                <w:sz w:val="18"/>
                <w:szCs w:val="18"/>
                <w:lang w:val="es-ES_tradnl" w:eastAsia="es-ES_tradnl"/>
              </w:rPr>
            </w:pPr>
            <w:r w:rsidRPr="000F68DB">
              <w:rPr>
                <w:color w:val="000000"/>
                <w:sz w:val="18"/>
                <w:szCs w:val="18"/>
                <w:lang w:val="es-ES_tradnl" w:eastAsia="es-ES_tradnl"/>
              </w:rPr>
              <w:t>Custo por km</w:t>
            </w:r>
          </w:p>
        </w:tc>
        <w:tc>
          <w:tcPr>
            <w:tcW w:w="669" w:type="dxa"/>
            <w:tcBorders>
              <w:top w:val="nil"/>
              <w:left w:val="nil"/>
              <w:bottom w:val="single" w:sz="4" w:space="0" w:color="auto"/>
              <w:right w:val="single" w:sz="4" w:space="0" w:color="auto"/>
            </w:tcBorders>
            <w:shd w:val="clear" w:color="000000" w:fill="FFFFFF"/>
            <w:noWrap/>
            <w:vAlign w:val="center"/>
            <w:hideMark/>
          </w:tcPr>
          <w:p w14:paraId="1BA5D0F1" w14:textId="77777777" w:rsidR="000F68DB" w:rsidRPr="000F68DB" w:rsidRDefault="000F68DB" w:rsidP="000F68DB">
            <w:pPr>
              <w:jc w:val="center"/>
              <w:rPr>
                <w:color w:val="000000"/>
                <w:sz w:val="18"/>
                <w:szCs w:val="18"/>
                <w:lang w:val="es-ES_tradnl" w:eastAsia="es-ES_tradnl"/>
              </w:rPr>
            </w:pPr>
            <w:r w:rsidRPr="000F68DB">
              <w:rPr>
                <w:color w:val="000000"/>
                <w:sz w:val="18"/>
                <w:szCs w:val="18"/>
                <w:lang w:val="es-ES_tradnl" w:eastAsia="es-ES_tradnl"/>
              </w:rPr>
              <w:t>1</w:t>
            </w:r>
          </w:p>
        </w:tc>
        <w:tc>
          <w:tcPr>
            <w:tcW w:w="1855" w:type="dxa"/>
            <w:tcBorders>
              <w:top w:val="nil"/>
              <w:left w:val="nil"/>
              <w:bottom w:val="single" w:sz="4" w:space="0" w:color="auto"/>
              <w:right w:val="single" w:sz="4" w:space="0" w:color="auto"/>
            </w:tcBorders>
            <w:shd w:val="clear" w:color="auto" w:fill="auto"/>
            <w:vAlign w:val="center"/>
            <w:hideMark/>
          </w:tcPr>
          <w:p w14:paraId="434D76E8"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383.640 </w:t>
            </w:r>
          </w:p>
        </w:tc>
        <w:tc>
          <w:tcPr>
            <w:tcW w:w="1856" w:type="dxa"/>
            <w:tcBorders>
              <w:top w:val="nil"/>
              <w:left w:val="nil"/>
              <w:bottom w:val="single" w:sz="4" w:space="0" w:color="auto"/>
              <w:right w:val="single" w:sz="4" w:space="0" w:color="auto"/>
            </w:tcBorders>
            <w:shd w:val="clear" w:color="auto" w:fill="auto"/>
            <w:noWrap/>
            <w:vAlign w:val="center"/>
            <w:hideMark/>
          </w:tcPr>
          <w:p w14:paraId="0DD77574"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16.560 </w:t>
            </w:r>
          </w:p>
        </w:tc>
        <w:tc>
          <w:tcPr>
            <w:tcW w:w="2214" w:type="dxa"/>
            <w:tcBorders>
              <w:top w:val="nil"/>
              <w:left w:val="nil"/>
              <w:bottom w:val="single" w:sz="4" w:space="0" w:color="auto"/>
              <w:right w:val="single" w:sz="4" w:space="0" w:color="auto"/>
            </w:tcBorders>
            <w:shd w:val="clear" w:color="auto" w:fill="auto"/>
            <w:vAlign w:val="center"/>
            <w:hideMark/>
          </w:tcPr>
          <w:p w14:paraId="1DC1AE72"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310.748 </w:t>
            </w:r>
          </w:p>
        </w:tc>
        <w:tc>
          <w:tcPr>
            <w:tcW w:w="1894" w:type="dxa"/>
            <w:tcBorders>
              <w:top w:val="nil"/>
              <w:left w:val="nil"/>
              <w:bottom w:val="single" w:sz="4" w:space="0" w:color="auto"/>
              <w:right w:val="single" w:sz="4" w:space="0" w:color="auto"/>
            </w:tcBorders>
            <w:shd w:val="clear" w:color="auto" w:fill="auto"/>
            <w:noWrap/>
            <w:vAlign w:val="center"/>
            <w:hideMark/>
          </w:tcPr>
          <w:p w14:paraId="2A4E13F2"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13.414 </w:t>
            </w:r>
          </w:p>
        </w:tc>
      </w:tr>
      <w:tr w:rsidR="00741AE2" w:rsidRPr="00741AE2" w14:paraId="511C7B38" w14:textId="77777777" w:rsidTr="00741AE2">
        <w:trPr>
          <w:trHeight w:val="300"/>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4DA63D2A" w14:textId="77777777" w:rsidR="000F68DB" w:rsidRPr="000F68DB" w:rsidRDefault="000F68DB" w:rsidP="000F68DB">
            <w:pPr>
              <w:rPr>
                <w:color w:val="000000"/>
                <w:sz w:val="18"/>
                <w:szCs w:val="18"/>
                <w:lang w:val="es-ES_tradnl" w:eastAsia="es-ES_tradnl"/>
              </w:rPr>
            </w:pPr>
            <w:r w:rsidRPr="000F68DB">
              <w:rPr>
                <w:color w:val="000000"/>
                <w:sz w:val="18"/>
                <w:szCs w:val="18"/>
                <w:lang w:val="es-ES_tradnl" w:eastAsia="es-ES_tradnl"/>
              </w:rPr>
              <w:t>Custo total</w:t>
            </w:r>
          </w:p>
        </w:tc>
        <w:tc>
          <w:tcPr>
            <w:tcW w:w="669" w:type="dxa"/>
            <w:tcBorders>
              <w:top w:val="nil"/>
              <w:left w:val="nil"/>
              <w:bottom w:val="single" w:sz="4" w:space="0" w:color="auto"/>
              <w:right w:val="single" w:sz="4" w:space="0" w:color="auto"/>
            </w:tcBorders>
            <w:shd w:val="clear" w:color="000000" w:fill="FFFFFF"/>
            <w:noWrap/>
            <w:vAlign w:val="center"/>
            <w:hideMark/>
          </w:tcPr>
          <w:p w14:paraId="7D855F07" w14:textId="77777777" w:rsidR="000F68DB" w:rsidRPr="000F68DB" w:rsidRDefault="000F68DB" w:rsidP="000F68DB">
            <w:pPr>
              <w:jc w:val="center"/>
              <w:rPr>
                <w:color w:val="000000"/>
                <w:sz w:val="18"/>
                <w:szCs w:val="18"/>
                <w:lang w:val="es-ES_tradnl" w:eastAsia="es-ES_tradnl"/>
              </w:rPr>
            </w:pPr>
            <w:r w:rsidRPr="000F68DB">
              <w:rPr>
                <w:color w:val="000000"/>
                <w:sz w:val="18"/>
                <w:szCs w:val="18"/>
                <w:lang w:val="es-ES_tradnl" w:eastAsia="es-ES_tradnl"/>
              </w:rPr>
              <w:t>240</w:t>
            </w:r>
          </w:p>
        </w:tc>
        <w:tc>
          <w:tcPr>
            <w:tcW w:w="1855" w:type="dxa"/>
            <w:tcBorders>
              <w:top w:val="nil"/>
              <w:left w:val="nil"/>
              <w:bottom w:val="single" w:sz="4" w:space="0" w:color="auto"/>
              <w:right w:val="single" w:sz="4" w:space="0" w:color="auto"/>
            </w:tcBorders>
            <w:shd w:val="clear" w:color="auto" w:fill="auto"/>
            <w:noWrap/>
            <w:vAlign w:val="center"/>
            <w:hideMark/>
          </w:tcPr>
          <w:p w14:paraId="009B8988"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92.073.600 </w:t>
            </w:r>
          </w:p>
        </w:tc>
        <w:tc>
          <w:tcPr>
            <w:tcW w:w="1856" w:type="dxa"/>
            <w:tcBorders>
              <w:top w:val="nil"/>
              <w:left w:val="nil"/>
              <w:bottom w:val="single" w:sz="4" w:space="0" w:color="auto"/>
              <w:right w:val="single" w:sz="4" w:space="0" w:color="auto"/>
            </w:tcBorders>
            <w:shd w:val="clear" w:color="auto" w:fill="auto"/>
            <w:noWrap/>
            <w:vAlign w:val="center"/>
            <w:hideMark/>
          </w:tcPr>
          <w:p w14:paraId="69F7CECA"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3.974.510 </w:t>
            </w:r>
          </w:p>
        </w:tc>
        <w:tc>
          <w:tcPr>
            <w:tcW w:w="2214" w:type="dxa"/>
            <w:tcBorders>
              <w:top w:val="nil"/>
              <w:left w:val="nil"/>
              <w:bottom w:val="single" w:sz="4" w:space="0" w:color="auto"/>
              <w:right w:val="single" w:sz="4" w:space="0" w:color="auto"/>
            </w:tcBorders>
            <w:shd w:val="clear" w:color="auto" w:fill="auto"/>
            <w:noWrap/>
            <w:vAlign w:val="center"/>
            <w:hideMark/>
          </w:tcPr>
          <w:p w14:paraId="62C517EA"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74.579.616 </w:t>
            </w:r>
          </w:p>
        </w:tc>
        <w:tc>
          <w:tcPr>
            <w:tcW w:w="1894" w:type="dxa"/>
            <w:tcBorders>
              <w:top w:val="nil"/>
              <w:left w:val="nil"/>
              <w:bottom w:val="single" w:sz="4" w:space="0" w:color="auto"/>
              <w:right w:val="single" w:sz="4" w:space="0" w:color="auto"/>
            </w:tcBorders>
            <w:shd w:val="clear" w:color="auto" w:fill="auto"/>
            <w:noWrap/>
            <w:vAlign w:val="center"/>
            <w:hideMark/>
          </w:tcPr>
          <w:p w14:paraId="3E334CF7" w14:textId="77777777" w:rsidR="000F68DB" w:rsidRPr="000F68DB" w:rsidRDefault="000F68DB" w:rsidP="004F0E72">
            <w:pPr>
              <w:jc w:val="right"/>
              <w:rPr>
                <w:color w:val="000000"/>
                <w:sz w:val="18"/>
                <w:szCs w:val="18"/>
                <w:lang w:val="es-ES_tradnl" w:eastAsia="es-ES_tradnl"/>
              </w:rPr>
            </w:pPr>
            <w:r w:rsidRPr="000F68DB">
              <w:rPr>
                <w:color w:val="000000"/>
                <w:sz w:val="18"/>
                <w:szCs w:val="18"/>
                <w:lang w:val="es-ES_tradnl" w:eastAsia="es-ES_tradnl"/>
              </w:rPr>
              <w:t xml:space="preserve"> $       3.219.353 </w:t>
            </w:r>
          </w:p>
        </w:tc>
      </w:tr>
    </w:tbl>
    <w:p w14:paraId="6FD3F192" w14:textId="77777777" w:rsidR="000F68DB" w:rsidRDefault="000F68DB" w:rsidP="002C4617">
      <w:pPr>
        <w:pStyle w:val="ListParagraph"/>
        <w:ind w:left="709" w:hanging="709"/>
      </w:pPr>
    </w:p>
    <w:p w14:paraId="68DADE3E" w14:textId="7267EE9E" w:rsidR="004F0E72" w:rsidRDefault="004F0E72" w:rsidP="00C43FE6">
      <w:pPr>
        <w:pStyle w:val="ListParagraph"/>
        <w:numPr>
          <w:ilvl w:val="1"/>
          <w:numId w:val="5"/>
        </w:numPr>
        <w:tabs>
          <w:tab w:val="left" w:pos="709"/>
        </w:tabs>
        <w:spacing w:after="0" w:line="240" w:lineRule="auto"/>
        <w:ind w:left="709" w:hanging="709"/>
        <w:rPr>
          <w:bCs/>
          <w:iCs/>
          <w:sz w:val="22"/>
          <w:szCs w:val="22"/>
        </w:rPr>
      </w:pPr>
      <w:r w:rsidRPr="004F0E72">
        <w:rPr>
          <w:b/>
        </w:rPr>
        <w:t>Fatores de conversão de preços de mercado a preços eficiência</w:t>
      </w:r>
      <w:r>
        <w:t xml:space="preserve">. </w:t>
      </w:r>
      <w:r w:rsidRPr="004F0E72">
        <w:rPr>
          <w:bCs/>
          <w:iCs/>
        </w:rPr>
        <w:t>Nesta análise econômica adotou-se o fator de conversão de preços de mercado para preços econômicos. As tabelas de conversão encontram-se a seguir</w:t>
      </w:r>
      <w:r w:rsidRPr="004F0E72">
        <w:rPr>
          <w:bCs/>
          <w:iCs/>
          <w:sz w:val="22"/>
          <w:szCs w:val="22"/>
        </w:rPr>
        <w:t>:</w:t>
      </w:r>
    </w:p>
    <w:p w14:paraId="015DE10A" w14:textId="77777777" w:rsidR="004F0E72" w:rsidRDefault="004F0E72" w:rsidP="004F0E72">
      <w:pPr>
        <w:tabs>
          <w:tab w:val="left" w:pos="709"/>
        </w:tabs>
        <w:rPr>
          <w:bCs/>
          <w:iCs/>
          <w:sz w:val="22"/>
          <w:szCs w:val="22"/>
        </w:rPr>
      </w:pPr>
    </w:p>
    <w:p w14:paraId="2F8CF23A" w14:textId="7FA3C099" w:rsidR="004F0E72" w:rsidRPr="00CE7DA6" w:rsidRDefault="004F0E72" w:rsidP="004F0E72">
      <w:pPr>
        <w:pStyle w:val="Caption"/>
        <w:rPr>
          <w:bCs w:val="0"/>
          <w:iCs/>
          <w:szCs w:val="24"/>
        </w:rPr>
      </w:pPr>
      <w:bookmarkStart w:id="44" w:name="_Toc487562772"/>
      <w:r>
        <w:t xml:space="preserve">Quadro </w:t>
      </w:r>
      <w:r w:rsidR="00EC064C">
        <w:fldChar w:fldCharType="begin"/>
      </w:r>
      <w:r w:rsidR="00EC064C">
        <w:instrText xml:space="preserve"> SEQ Quadro \* ARABIC </w:instrText>
      </w:r>
      <w:r w:rsidR="00EC064C">
        <w:fldChar w:fldCharType="separate"/>
      </w:r>
      <w:r w:rsidR="00B146BB">
        <w:rPr>
          <w:noProof/>
        </w:rPr>
        <w:t>24</w:t>
      </w:r>
      <w:r w:rsidR="00EC064C">
        <w:rPr>
          <w:noProof/>
        </w:rPr>
        <w:fldChar w:fldCharType="end"/>
      </w:r>
      <w:r>
        <w:t xml:space="preserve"> –</w:t>
      </w:r>
      <w:r w:rsidRPr="00CE7DA6">
        <w:rPr>
          <w:sz w:val="22"/>
          <w:szCs w:val="22"/>
        </w:rPr>
        <w:t xml:space="preserve"> </w:t>
      </w:r>
      <w:r w:rsidRPr="00CE7DA6">
        <w:rPr>
          <w:bCs w:val="0"/>
          <w:iCs/>
          <w:szCs w:val="24"/>
        </w:rPr>
        <w:t>Fatores de conversão preço mercado a preço econômico</w:t>
      </w:r>
      <w:bookmarkEnd w:id="44"/>
    </w:p>
    <w:tbl>
      <w:tblPr>
        <w:tblW w:w="0" w:type="auto"/>
        <w:tblInd w:w="70" w:type="dxa"/>
        <w:tblCellMar>
          <w:left w:w="70" w:type="dxa"/>
          <w:right w:w="70" w:type="dxa"/>
        </w:tblCellMar>
        <w:tblLook w:val="04A0" w:firstRow="1" w:lastRow="0" w:firstColumn="1" w:lastColumn="0" w:noHBand="0" w:noVBand="1"/>
      </w:tblPr>
      <w:tblGrid>
        <w:gridCol w:w="2491"/>
        <w:gridCol w:w="1705"/>
        <w:gridCol w:w="1998"/>
        <w:gridCol w:w="2322"/>
      </w:tblGrid>
      <w:tr w:rsidR="004F0E72" w:rsidRPr="00CE7DA6" w14:paraId="6408A354" w14:textId="77777777" w:rsidTr="00E45B8F">
        <w:trPr>
          <w:trHeight w:val="259"/>
        </w:trPr>
        <w:tc>
          <w:tcPr>
            <w:tcW w:w="2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55EA8" w14:textId="77777777" w:rsidR="004F0E72" w:rsidRPr="00CE7DA6" w:rsidRDefault="004F0E72" w:rsidP="00E45B8F">
            <w:pPr>
              <w:jc w:val="center"/>
              <w:rPr>
                <w:b/>
                <w:bCs/>
                <w:iCs/>
                <w:sz w:val="22"/>
                <w:szCs w:val="22"/>
              </w:rPr>
            </w:pPr>
            <w:r w:rsidRPr="00CE7DA6">
              <w:rPr>
                <w:b/>
                <w:bCs/>
                <w:iCs/>
                <w:sz w:val="22"/>
                <w:szCs w:val="22"/>
              </w:rPr>
              <w:t>Itens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7D26BB" w14:textId="77777777" w:rsidR="004F0E72" w:rsidRPr="00CE7DA6" w:rsidRDefault="004F0E72" w:rsidP="00E45B8F">
            <w:pPr>
              <w:jc w:val="center"/>
              <w:rPr>
                <w:b/>
                <w:bCs/>
                <w:iCs/>
                <w:sz w:val="22"/>
                <w:szCs w:val="22"/>
              </w:rPr>
            </w:pPr>
            <w:r w:rsidRPr="00CE7DA6">
              <w:rPr>
                <w:b/>
                <w:bCs/>
                <w:iCs/>
                <w:sz w:val="22"/>
                <w:szCs w:val="22"/>
              </w:rPr>
              <w:t>% no orçamento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43834A" w14:textId="77777777" w:rsidR="004F0E72" w:rsidRPr="00CE7DA6" w:rsidRDefault="004F0E72" w:rsidP="00E45B8F">
            <w:pPr>
              <w:jc w:val="center"/>
              <w:rPr>
                <w:b/>
                <w:bCs/>
                <w:iCs/>
                <w:sz w:val="22"/>
                <w:szCs w:val="22"/>
              </w:rPr>
            </w:pPr>
            <w:r w:rsidRPr="00CE7DA6">
              <w:rPr>
                <w:b/>
                <w:bCs/>
                <w:iCs/>
                <w:sz w:val="22"/>
                <w:szCs w:val="22"/>
              </w:rPr>
              <w:t>Fator de Conversão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107FEF" w14:textId="77777777" w:rsidR="004F0E72" w:rsidRPr="00CE7DA6" w:rsidRDefault="004F0E72" w:rsidP="00E45B8F">
            <w:pPr>
              <w:jc w:val="center"/>
              <w:rPr>
                <w:b/>
                <w:bCs/>
                <w:iCs/>
                <w:sz w:val="22"/>
                <w:szCs w:val="22"/>
              </w:rPr>
            </w:pPr>
            <w:r w:rsidRPr="00CE7DA6">
              <w:rPr>
                <w:b/>
                <w:bCs/>
                <w:iCs/>
                <w:sz w:val="22"/>
                <w:szCs w:val="22"/>
              </w:rPr>
              <w:t>% a preços econômicos</w:t>
            </w:r>
          </w:p>
        </w:tc>
      </w:tr>
      <w:tr w:rsidR="004F0E72" w:rsidRPr="00CE7DA6" w14:paraId="1A658940" w14:textId="77777777" w:rsidTr="00E45B8F">
        <w:trPr>
          <w:trHeight w:val="19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3A6EAD80" w14:textId="77777777" w:rsidR="004F0E72" w:rsidRPr="00CE7DA6" w:rsidRDefault="004F0E72" w:rsidP="00E45B8F">
            <w:pPr>
              <w:rPr>
                <w:bCs/>
                <w:iCs/>
                <w:sz w:val="22"/>
                <w:szCs w:val="22"/>
              </w:rPr>
            </w:pPr>
            <w:r w:rsidRPr="00CE7DA6">
              <w:rPr>
                <w:bCs/>
                <w:iCs/>
                <w:sz w:val="22"/>
                <w:szCs w:val="22"/>
              </w:rPr>
              <w:t>MONQ</w:t>
            </w:r>
          </w:p>
        </w:tc>
        <w:tc>
          <w:tcPr>
            <w:tcW w:w="0" w:type="auto"/>
            <w:tcBorders>
              <w:top w:val="nil"/>
              <w:left w:val="nil"/>
              <w:bottom w:val="single" w:sz="4" w:space="0" w:color="auto"/>
              <w:right w:val="single" w:sz="4" w:space="0" w:color="auto"/>
            </w:tcBorders>
            <w:shd w:val="clear" w:color="auto" w:fill="auto"/>
            <w:noWrap/>
            <w:vAlign w:val="center"/>
            <w:hideMark/>
          </w:tcPr>
          <w:p w14:paraId="4302D520" w14:textId="77777777" w:rsidR="004F0E72" w:rsidRPr="00CE7DA6" w:rsidRDefault="004F0E72" w:rsidP="00E45B8F">
            <w:pPr>
              <w:jc w:val="center"/>
              <w:rPr>
                <w:bCs/>
                <w:iCs/>
                <w:sz w:val="22"/>
                <w:szCs w:val="22"/>
              </w:rPr>
            </w:pPr>
            <w:r w:rsidRPr="00CE7DA6">
              <w:rPr>
                <w:bCs/>
                <w:iCs/>
                <w:sz w:val="22"/>
                <w:szCs w:val="22"/>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EB70D5B" w14:textId="77777777" w:rsidR="004F0E72" w:rsidRPr="00CE7DA6" w:rsidRDefault="004F0E72" w:rsidP="00E45B8F">
            <w:pPr>
              <w:jc w:val="center"/>
              <w:rPr>
                <w:bCs/>
                <w:iCs/>
                <w:sz w:val="22"/>
                <w:szCs w:val="22"/>
              </w:rPr>
            </w:pPr>
            <w:r w:rsidRPr="00CE7DA6">
              <w:rPr>
                <w:bCs/>
                <w:iCs/>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F884901" w14:textId="77777777" w:rsidR="004F0E72" w:rsidRPr="00CE7DA6" w:rsidRDefault="004F0E72" w:rsidP="00E45B8F">
            <w:pPr>
              <w:jc w:val="center"/>
              <w:rPr>
                <w:bCs/>
                <w:iCs/>
                <w:sz w:val="22"/>
                <w:szCs w:val="22"/>
              </w:rPr>
            </w:pPr>
            <w:r w:rsidRPr="00CE7DA6">
              <w:rPr>
                <w:bCs/>
                <w:iCs/>
                <w:sz w:val="22"/>
                <w:szCs w:val="22"/>
              </w:rPr>
              <w:t>5,00%</w:t>
            </w:r>
          </w:p>
        </w:tc>
      </w:tr>
      <w:tr w:rsidR="004F0E72" w:rsidRPr="00CE7DA6" w14:paraId="5E149317" w14:textId="77777777" w:rsidTr="00E45B8F">
        <w:trPr>
          <w:trHeight w:val="20"/>
        </w:trPr>
        <w:tc>
          <w:tcPr>
            <w:tcW w:w="2491" w:type="dxa"/>
            <w:tcBorders>
              <w:top w:val="nil"/>
              <w:left w:val="single" w:sz="4" w:space="0" w:color="auto"/>
              <w:bottom w:val="single" w:sz="4" w:space="0" w:color="auto"/>
              <w:right w:val="single" w:sz="4" w:space="0" w:color="auto"/>
            </w:tcBorders>
            <w:shd w:val="clear" w:color="auto" w:fill="auto"/>
            <w:noWrap/>
            <w:vAlign w:val="center"/>
          </w:tcPr>
          <w:p w14:paraId="444F2694" w14:textId="77777777" w:rsidR="004F0E72" w:rsidRPr="00CE7DA6" w:rsidRDefault="004F0E72" w:rsidP="00E45B8F">
            <w:pPr>
              <w:rPr>
                <w:bCs/>
                <w:iCs/>
                <w:sz w:val="22"/>
                <w:szCs w:val="22"/>
              </w:rPr>
            </w:pPr>
            <w:r w:rsidRPr="00CE7DA6">
              <w:rPr>
                <w:bCs/>
                <w:iCs/>
                <w:sz w:val="22"/>
                <w:szCs w:val="22"/>
              </w:rPr>
              <w:t>MOQ+M&amp;E</w:t>
            </w:r>
          </w:p>
        </w:tc>
        <w:tc>
          <w:tcPr>
            <w:tcW w:w="0" w:type="auto"/>
            <w:tcBorders>
              <w:top w:val="nil"/>
              <w:left w:val="nil"/>
              <w:bottom w:val="single" w:sz="4" w:space="0" w:color="auto"/>
              <w:right w:val="single" w:sz="4" w:space="0" w:color="auto"/>
            </w:tcBorders>
            <w:shd w:val="clear" w:color="auto" w:fill="auto"/>
            <w:noWrap/>
            <w:vAlign w:val="center"/>
          </w:tcPr>
          <w:p w14:paraId="2B87DCCD" w14:textId="77777777" w:rsidR="004F0E72" w:rsidRPr="00CE7DA6" w:rsidRDefault="004F0E72" w:rsidP="00E45B8F">
            <w:pPr>
              <w:jc w:val="center"/>
              <w:rPr>
                <w:bCs/>
                <w:iCs/>
                <w:sz w:val="22"/>
                <w:szCs w:val="22"/>
              </w:rPr>
            </w:pPr>
            <w:r w:rsidRPr="00CE7DA6">
              <w:rPr>
                <w:bCs/>
                <w:iCs/>
                <w:sz w:val="22"/>
                <w:szCs w:val="22"/>
              </w:rPr>
              <w:t>90,00%</w:t>
            </w:r>
          </w:p>
        </w:tc>
        <w:tc>
          <w:tcPr>
            <w:tcW w:w="0" w:type="auto"/>
            <w:tcBorders>
              <w:top w:val="nil"/>
              <w:left w:val="nil"/>
              <w:bottom w:val="single" w:sz="4" w:space="0" w:color="auto"/>
              <w:right w:val="single" w:sz="4" w:space="0" w:color="auto"/>
            </w:tcBorders>
            <w:shd w:val="clear" w:color="auto" w:fill="auto"/>
            <w:noWrap/>
            <w:vAlign w:val="center"/>
          </w:tcPr>
          <w:p w14:paraId="162E6091" w14:textId="77777777" w:rsidR="004F0E72" w:rsidRPr="00CE7DA6" w:rsidRDefault="004F0E72" w:rsidP="00E45B8F">
            <w:pPr>
              <w:jc w:val="center"/>
              <w:rPr>
                <w:bCs/>
                <w:iCs/>
                <w:sz w:val="22"/>
                <w:szCs w:val="22"/>
              </w:rPr>
            </w:pPr>
            <w:r w:rsidRPr="00CE7DA6">
              <w:rPr>
                <w:bCs/>
                <w:iCs/>
                <w:sz w:val="22"/>
                <w:szCs w:val="22"/>
              </w:rPr>
              <w:t>1,00</w:t>
            </w:r>
          </w:p>
        </w:tc>
        <w:tc>
          <w:tcPr>
            <w:tcW w:w="0" w:type="auto"/>
            <w:tcBorders>
              <w:top w:val="nil"/>
              <w:left w:val="nil"/>
              <w:bottom w:val="single" w:sz="4" w:space="0" w:color="auto"/>
              <w:right w:val="single" w:sz="4" w:space="0" w:color="auto"/>
            </w:tcBorders>
            <w:shd w:val="clear" w:color="auto" w:fill="auto"/>
            <w:noWrap/>
            <w:vAlign w:val="center"/>
          </w:tcPr>
          <w:p w14:paraId="0C3B6815" w14:textId="77777777" w:rsidR="004F0E72" w:rsidRPr="00CE7DA6" w:rsidRDefault="004F0E72" w:rsidP="00E45B8F">
            <w:pPr>
              <w:jc w:val="center"/>
              <w:rPr>
                <w:bCs/>
                <w:iCs/>
                <w:sz w:val="22"/>
                <w:szCs w:val="22"/>
              </w:rPr>
            </w:pPr>
            <w:r w:rsidRPr="00CE7DA6">
              <w:rPr>
                <w:bCs/>
                <w:iCs/>
                <w:sz w:val="22"/>
                <w:szCs w:val="22"/>
              </w:rPr>
              <w:t>90,00%</w:t>
            </w:r>
          </w:p>
        </w:tc>
      </w:tr>
      <w:tr w:rsidR="004F0E72" w:rsidRPr="00CE7DA6" w14:paraId="156C0F80" w14:textId="77777777" w:rsidTr="00341569">
        <w:trPr>
          <w:trHeight w:val="183"/>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565BD2AA" w14:textId="77777777" w:rsidR="004F0E72" w:rsidRPr="00CE7DA6" w:rsidRDefault="004F0E72" w:rsidP="00E45B8F">
            <w:pPr>
              <w:rPr>
                <w:bCs/>
                <w:iCs/>
                <w:sz w:val="22"/>
                <w:szCs w:val="22"/>
              </w:rPr>
            </w:pPr>
            <w:r w:rsidRPr="00CE7DA6">
              <w:rPr>
                <w:bCs/>
                <w:iCs/>
                <w:sz w:val="22"/>
                <w:szCs w:val="22"/>
              </w:rPr>
              <w:t>BDI</w:t>
            </w:r>
          </w:p>
        </w:tc>
        <w:tc>
          <w:tcPr>
            <w:tcW w:w="0" w:type="auto"/>
            <w:tcBorders>
              <w:top w:val="nil"/>
              <w:left w:val="nil"/>
              <w:bottom w:val="single" w:sz="4" w:space="0" w:color="auto"/>
              <w:right w:val="single" w:sz="4" w:space="0" w:color="auto"/>
            </w:tcBorders>
            <w:shd w:val="clear" w:color="auto" w:fill="auto"/>
            <w:noWrap/>
            <w:vAlign w:val="center"/>
            <w:hideMark/>
          </w:tcPr>
          <w:p w14:paraId="1BADA086" w14:textId="77777777" w:rsidR="004F0E72" w:rsidRPr="00CE7DA6" w:rsidRDefault="004F0E72" w:rsidP="00E45B8F">
            <w:pPr>
              <w:jc w:val="center"/>
              <w:rPr>
                <w:bCs/>
                <w:iCs/>
                <w:sz w:val="22"/>
                <w:szCs w:val="22"/>
              </w:rPr>
            </w:pPr>
            <w:r w:rsidRPr="00CE7DA6">
              <w:rPr>
                <w:bCs/>
                <w:iCs/>
                <w:sz w:val="22"/>
                <w:szCs w:val="22"/>
              </w:rPr>
              <w:t>25,00%</w:t>
            </w:r>
          </w:p>
        </w:tc>
        <w:tc>
          <w:tcPr>
            <w:tcW w:w="0" w:type="auto"/>
            <w:tcBorders>
              <w:top w:val="nil"/>
              <w:left w:val="nil"/>
              <w:bottom w:val="single" w:sz="4" w:space="0" w:color="auto"/>
              <w:right w:val="single" w:sz="4" w:space="0" w:color="auto"/>
            </w:tcBorders>
            <w:shd w:val="clear" w:color="auto" w:fill="auto"/>
            <w:noWrap/>
            <w:vAlign w:val="center"/>
            <w:hideMark/>
          </w:tcPr>
          <w:p w14:paraId="6EF3E335" w14:textId="77777777" w:rsidR="004F0E72" w:rsidRPr="00CE7DA6" w:rsidRDefault="004F0E72" w:rsidP="00E45B8F">
            <w:pPr>
              <w:jc w:val="center"/>
              <w:rPr>
                <w:bCs/>
                <w:iCs/>
                <w:sz w:val="22"/>
                <w:szCs w:val="22"/>
              </w:rPr>
            </w:pPr>
            <w:r w:rsidRPr="00CE7DA6">
              <w:rPr>
                <w:bCs/>
                <w:iCs/>
                <w:sz w:val="22"/>
                <w:szCs w:val="22"/>
              </w:rPr>
              <w:t>0,307</w:t>
            </w:r>
          </w:p>
        </w:tc>
        <w:tc>
          <w:tcPr>
            <w:tcW w:w="0" w:type="auto"/>
            <w:tcBorders>
              <w:top w:val="nil"/>
              <w:left w:val="nil"/>
              <w:bottom w:val="single" w:sz="4" w:space="0" w:color="auto"/>
              <w:right w:val="single" w:sz="4" w:space="0" w:color="auto"/>
            </w:tcBorders>
            <w:shd w:val="clear" w:color="auto" w:fill="auto"/>
            <w:noWrap/>
            <w:vAlign w:val="center"/>
            <w:hideMark/>
          </w:tcPr>
          <w:p w14:paraId="1D6060BE" w14:textId="77777777" w:rsidR="004F0E72" w:rsidRPr="00CE7DA6" w:rsidRDefault="004F0E72" w:rsidP="00E45B8F">
            <w:pPr>
              <w:jc w:val="center"/>
              <w:rPr>
                <w:bCs/>
                <w:iCs/>
                <w:sz w:val="22"/>
                <w:szCs w:val="22"/>
              </w:rPr>
            </w:pPr>
            <w:r w:rsidRPr="00CE7DA6">
              <w:rPr>
                <w:bCs/>
                <w:iCs/>
                <w:sz w:val="22"/>
                <w:szCs w:val="22"/>
              </w:rPr>
              <w:t>7,68%</w:t>
            </w:r>
          </w:p>
        </w:tc>
      </w:tr>
      <w:tr w:rsidR="004F0E72" w:rsidRPr="00CE7DA6" w14:paraId="48D54599" w14:textId="77777777" w:rsidTr="00E45B8F">
        <w:trPr>
          <w:trHeight w:val="20"/>
        </w:trPr>
        <w:tc>
          <w:tcPr>
            <w:tcW w:w="2491" w:type="dxa"/>
            <w:tcBorders>
              <w:top w:val="nil"/>
              <w:left w:val="single" w:sz="4" w:space="0" w:color="auto"/>
              <w:bottom w:val="single" w:sz="4" w:space="0" w:color="auto"/>
              <w:right w:val="single" w:sz="4" w:space="0" w:color="auto"/>
            </w:tcBorders>
            <w:shd w:val="clear" w:color="auto" w:fill="auto"/>
            <w:noWrap/>
            <w:vAlign w:val="center"/>
            <w:hideMark/>
          </w:tcPr>
          <w:p w14:paraId="6D9B56FF" w14:textId="77777777" w:rsidR="004F0E72" w:rsidRPr="00CE7DA6" w:rsidRDefault="004F0E72" w:rsidP="00E45B8F">
            <w:pPr>
              <w:rPr>
                <w:bCs/>
                <w:iCs/>
                <w:sz w:val="22"/>
                <w:szCs w:val="22"/>
              </w:rPr>
            </w:pPr>
            <w:r w:rsidRPr="00CE7DA6">
              <w:rPr>
                <w:bCs/>
                <w:iCs/>
                <w:sz w:val="22"/>
                <w:szCs w:val="22"/>
              </w:rPr>
              <w:t>TOTAL c/ BDI</w:t>
            </w:r>
          </w:p>
        </w:tc>
        <w:tc>
          <w:tcPr>
            <w:tcW w:w="0" w:type="auto"/>
            <w:tcBorders>
              <w:top w:val="nil"/>
              <w:left w:val="nil"/>
              <w:bottom w:val="single" w:sz="4" w:space="0" w:color="auto"/>
              <w:right w:val="single" w:sz="4" w:space="0" w:color="auto"/>
            </w:tcBorders>
            <w:shd w:val="clear" w:color="auto" w:fill="auto"/>
            <w:noWrap/>
            <w:vAlign w:val="center"/>
            <w:hideMark/>
          </w:tcPr>
          <w:p w14:paraId="7B6568FF" w14:textId="77777777" w:rsidR="004F0E72" w:rsidRPr="00CE7DA6" w:rsidRDefault="004F0E72" w:rsidP="00E45B8F">
            <w:pPr>
              <w:jc w:val="center"/>
              <w:rPr>
                <w:bCs/>
                <w:iCs/>
                <w:sz w:val="22"/>
                <w:szCs w:val="22"/>
              </w:rPr>
            </w:pPr>
            <w:r w:rsidRPr="00CE7DA6">
              <w:rPr>
                <w:bCs/>
                <w:iCs/>
                <w:sz w:val="22"/>
                <w:szCs w:val="22"/>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7C7A0248" w14:textId="77777777" w:rsidR="004F0E72" w:rsidRPr="00CE7DA6" w:rsidRDefault="004F0E72" w:rsidP="00E45B8F">
            <w:pPr>
              <w:jc w:val="center"/>
              <w:rPr>
                <w:b/>
                <w:bCs/>
                <w:iCs/>
                <w:sz w:val="22"/>
                <w:szCs w:val="22"/>
              </w:rPr>
            </w:pPr>
            <w:r w:rsidRPr="00CE7DA6">
              <w:rPr>
                <w:b/>
                <w:bCs/>
                <w:iCs/>
                <w:sz w:val="22"/>
                <w:szCs w:val="22"/>
              </w:rPr>
              <w:t>0,821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689E7" w14:textId="77777777" w:rsidR="004F0E72" w:rsidRPr="00CE7DA6" w:rsidRDefault="004F0E72" w:rsidP="00E45B8F">
            <w:pPr>
              <w:jc w:val="center"/>
              <w:rPr>
                <w:bCs/>
                <w:iCs/>
                <w:sz w:val="22"/>
                <w:szCs w:val="22"/>
              </w:rPr>
            </w:pPr>
            <w:r w:rsidRPr="00CE7DA6">
              <w:rPr>
                <w:bCs/>
                <w:iCs/>
                <w:sz w:val="22"/>
                <w:szCs w:val="22"/>
              </w:rPr>
              <w:t>82,10%</w:t>
            </w:r>
          </w:p>
        </w:tc>
      </w:tr>
    </w:tbl>
    <w:p w14:paraId="38DBE0F7" w14:textId="77777777" w:rsidR="004F0E72" w:rsidRPr="00BE5DA5" w:rsidRDefault="004F0E72" w:rsidP="004F0E72">
      <w:r w:rsidRPr="00BE5DA5">
        <w:t>Fonte: Cálculos Próprios</w:t>
      </w:r>
    </w:p>
    <w:p w14:paraId="66522A29" w14:textId="77777777" w:rsidR="004F0E72" w:rsidRPr="00BE5DA5" w:rsidRDefault="004F0E72" w:rsidP="004F0E72">
      <w:pPr>
        <w:rPr>
          <w:bCs/>
          <w:iCs/>
        </w:rPr>
      </w:pPr>
      <w:r w:rsidRPr="00BE5DA5">
        <w:rPr>
          <w:bCs/>
          <w:iCs/>
        </w:rPr>
        <w:t>Demonstra-se o cálculo do fator de conversão como segue:</w:t>
      </w:r>
    </w:p>
    <w:p w14:paraId="79285D34" w14:textId="77777777" w:rsidR="004F0E72" w:rsidRPr="00BE5DA5" w:rsidRDefault="004F0E72" w:rsidP="004F0E72">
      <w:pPr>
        <w:rPr>
          <w:b/>
          <w:bCs/>
          <w:iCs/>
        </w:rPr>
      </w:pPr>
      <w:r w:rsidRPr="00BE5DA5">
        <w:rPr>
          <w:b/>
          <w:bCs/>
          <w:iCs/>
        </w:rPr>
        <w:t>FC(BDI=25%) = (100%/(1+25%)*95%+(100%-100%/(1+25%))*0,307 = 0,821</w:t>
      </w:r>
    </w:p>
    <w:p w14:paraId="7177C193" w14:textId="77777777" w:rsidR="004F0E72" w:rsidRPr="00BE5DA5" w:rsidRDefault="004F0E72" w:rsidP="004F0E72">
      <w:pPr>
        <w:pStyle w:val="ListParagraph"/>
        <w:ind w:left="709" w:hanging="709"/>
      </w:pPr>
    </w:p>
    <w:p w14:paraId="1A4A11E0" w14:textId="4F8FEFA4" w:rsidR="004F0E72" w:rsidRPr="00BE5DA5" w:rsidRDefault="00E03919" w:rsidP="00C43FE6">
      <w:pPr>
        <w:pStyle w:val="ListParagraph"/>
        <w:numPr>
          <w:ilvl w:val="1"/>
          <w:numId w:val="5"/>
        </w:numPr>
        <w:tabs>
          <w:tab w:val="left" w:pos="709"/>
        </w:tabs>
        <w:spacing w:after="0" w:line="240" w:lineRule="auto"/>
        <w:ind w:left="709" w:hanging="709"/>
        <w:rPr>
          <w:bCs/>
          <w:iCs/>
        </w:rPr>
      </w:pPr>
      <w:r w:rsidRPr="00BE5DA5">
        <w:rPr>
          <w:b/>
        </w:rPr>
        <w:t>Cronograma de investimento.</w:t>
      </w:r>
      <w:r w:rsidR="004F0E72" w:rsidRPr="00BE5DA5">
        <w:t xml:space="preserve"> </w:t>
      </w:r>
      <w:r w:rsidRPr="00BE5DA5">
        <w:rPr>
          <w:bCs/>
          <w:iCs/>
        </w:rPr>
        <w:t>De forma conservadora adotou-se que os investimentos serão realizados no primeiro ano de projeto</w:t>
      </w:r>
      <w:r w:rsidR="00986FE1" w:rsidRPr="00BE5DA5">
        <w:rPr>
          <w:bCs/>
          <w:iCs/>
        </w:rPr>
        <w:t>, ou seja, no ano 0.</w:t>
      </w:r>
    </w:p>
    <w:p w14:paraId="227E77B0" w14:textId="77777777" w:rsidR="00986FE1" w:rsidRPr="00BE5DA5" w:rsidRDefault="00986FE1" w:rsidP="00986FE1">
      <w:pPr>
        <w:tabs>
          <w:tab w:val="left" w:pos="709"/>
        </w:tabs>
        <w:rPr>
          <w:bCs/>
          <w:iCs/>
        </w:rPr>
      </w:pPr>
    </w:p>
    <w:p w14:paraId="07046B2A" w14:textId="2D2EC2B5" w:rsidR="00986FE1" w:rsidRPr="00BE5DA5" w:rsidRDefault="00986FE1" w:rsidP="00C43FE6">
      <w:pPr>
        <w:pStyle w:val="ListParagraph"/>
        <w:numPr>
          <w:ilvl w:val="1"/>
          <w:numId w:val="5"/>
        </w:numPr>
        <w:tabs>
          <w:tab w:val="left" w:pos="709"/>
        </w:tabs>
        <w:spacing w:after="0" w:line="240" w:lineRule="auto"/>
        <w:ind w:left="709" w:hanging="709"/>
        <w:rPr>
          <w:bCs/>
          <w:iCs/>
        </w:rPr>
      </w:pPr>
      <w:r w:rsidRPr="00BE5DA5">
        <w:rPr>
          <w:b/>
          <w:bCs/>
          <w:iCs/>
        </w:rPr>
        <w:t>Prazo de execução</w:t>
      </w:r>
      <w:r w:rsidRPr="00BE5DA5">
        <w:rPr>
          <w:bCs/>
          <w:iCs/>
        </w:rPr>
        <w:t>. Considerou-se o prazo de 20 anos para a maturação final do Programa.</w:t>
      </w:r>
    </w:p>
    <w:p w14:paraId="79F66FE0" w14:textId="77777777" w:rsidR="005F1B46" w:rsidRPr="00BE5DA5" w:rsidRDefault="005F1B46" w:rsidP="005F1B46">
      <w:pPr>
        <w:pStyle w:val="ListParagraph"/>
        <w:rPr>
          <w:bCs/>
          <w:iCs/>
        </w:rPr>
      </w:pPr>
    </w:p>
    <w:p w14:paraId="759BED95" w14:textId="4C3295D0" w:rsidR="005F1B46" w:rsidRPr="00BE5DA5" w:rsidRDefault="005F1B46" w:rsidP="00C43FE6">
      <w:pPr>
        <w:pStyle w:val="ListParagraph"/>
        <w:numPr>
          <w:ilvl w:val="1"/>
          <w:numId w:val="5"/>
        </w:numPr>
        <w:tabs>
          <w:tab w:val="left" w:pos="709"/>
        </w:tabs>
        <w:spacing w:after="0" w:line="240" w:lineRule="auto"/>
        <w:ind w:left="709" w:hanging="709"/>
        <w:rPr>
          <w:bCs/>
          <w:iCs/>
        </w:rPr>
      </w:pPr>
      <w:r w:rsidRPr="00BE5DA5">
        <w:rPr>
          <w:b/>
          <w:bCs/>
          <w:iCs/>
        </w:rPr>
        <w:t>Taxa de cambio:</w:t>
      </w:r>
      <w:r w:rsidRPr="00BE5DA5">
        <w:rPr>
          <w:bCs/>
          <w:iCs/>
        </w:rPr>
        <w:t xml:space="preserve"> A taxa de cambio adotada foi de US$ 1,00 – R$ 3,20.</w:t>
      </w:r>
    </w:p>
    <w:p w14:paraId="75F065CE" w14:textId="77777777" w:rsidR="00986FE1" w:rsidRPr="00BE5DA5" w:rsidRDefault="00986FE1" w:rsidP="00986FE1">
      <w:pPr>
        <w:tabs>
          <w:tab w:val="left" w:pos="709"/>
        </w:tabs>
        <w:rPr>
          <w:bCs/>
          <w:iCs/>
        </w:rPr>
      </w:pPr>
    </w:p>
    <w:p w14:paraId="464A34B9" w14:textId="4BC90827" w:rsidR="00E03919" w:rsidRPr="00BE5DA5" w:rsidRDefault="00742777" w:rsidP="00C43FE6">
      <w:pPr>
        <w:pStyle w:val="ListParagraph"/>
        <w:numPr>
          <w:ilvl w:val="1"/>
          <w:numId w:val="5"/>
        </w:numPr>
        <w:tabs>
          <w:tab w:val="left" w:pos="709"/>
        </w:tabs>
        <w:spacing w:after="0" w:line="240" w:lineRule="auto"/>
        <w:ind w:left="709" w:hanging="709"/>
        <w:rPr>
          <w:bCs/>
          <w:iCs/>
        </w:rPr>
      </w:pPr>
      <w:r w:rsidRPr="00BE5DA5">
        <w:rPr>
          <w:b/>
          <w:bCs/>
          <w:iCs/>
        </w:rPr>
        <w:t>Investimento e custo de manutenção e conservação.</w:t>
      </w:r>
      <w:r w:rsidRPr="00BE5DA5">
        <w:rPr>
          <w:bCs/>
          <w:iCs/>
        </w:rPr>
        <w:t xml:space="preserve"> O quadro a seguir apresenta os investimentos (a preços de mercado) e os custos de manutenção e conservação a preços econômicos. </w:t>
      </w:r>
    </w:p>
    <w:p w14:paraId="63637642" w14:textId="77777777" w:rsidR="00B146BB" w:rsidRPr="00BE5DA5" w:rsidRDefault="00B146BB" w:rsidP="003D2605">
      <w:pPr>
        <w:pStyle w:val="Caption"/>
        <w:spacing w:before="0" w:after="0"/>
        <w:rPr>
          <w:szCs w:val="24"/>
        </w:rPr>
      </w:pPr>
    </w:p>
    <w:p w14:paraId="13B30E3E" w14:textId="23A24887" w:rsidR="00742777" w:rsidRPr="00BE5DA5" w:rsidRDefault="00742777" w:rsidP="003D2605">
      <w:pPr>
        <w:pStyle w:val="Caption"/>
        <w:spacing w:before="0" w:after="0"/>
        <w:rPr>
          <w:bCs w:val="0"/>
          <w:iCs/>
          <w:szCs w:val="24"/>
        </w:rPr>
      </w:pPr>
      <w:r w:rsidRPr="00BE5DA5">
        <w:rPr>
          <w:szCs w:val="24"/>
        </w:rPr>
        <w:t xml:space="preserve">Quadro </w:t>
      </w:r>
      <w:r w:rsidRPr="00BE5DA5">
        <w:rPr>
          <w:szCs w:val="24"/>
        </w:rPr>
        <w:fldChar w:fldCharType="begin"/>
      </w:r>
      <w:r w:rsidRPr="00BE5DA5">
        <w:rPr>
          <w:szCs w:val="24"/>
        </w:rPr>
        <w:instrText xml:space="preserve"> SEQ Quadro \* ARABIC </w:instrText>
      </w:r>
      <w:r w:rsidRPr="00BE5DA5">
        <w:rPr>
          <w:szCs w:val="24"/>
        </w:rPr>
        <w:fldChar w:fldCharType="separate"/>
      </w:r>
      <w:r w:rsidR="00B146BB" w:rsidRPr="00BE5DA5">
        <w:rPr>
          <w:noProof/>
          <w:szCs w:val="24"/>
        </w:rPr>
        <w:t>25</w:t>
      </w:r>
      <w:r w:rsidRPr="00BE5DA5">
        <w:rPr>
          <w:noProof/>
          <w:szCs w:val="24"/>
        </w:rPr>
        <w:fldChar w:fldCharType="end"/>
      </w:r>
      <w:r w:rsidRPr="00BE5DA5">
        <w:rPr>
          <w:szCs w:val="24"/>
        </w:rPr>
        <w:t xml:space="preserve"> – </w:t>
      </w:r>
      <w:r w:rsidRPr="00BE5DA5">
        <w:rPr>
          <w:bCs w:val="0"/>
          <w:iCs/>
          <w:szCs w:val="24"/>
        </w:rPr>
        <w:t xml:space="preserve">Investimentos (preço de mercado) e custos de manutenção e conservação (preços eficiência). </w:t>
      </w:r>
    </w:p>
    <w:p w14:paraId="33C2596E" w14:textId="5553F0EE" w:rsidR="00742777" w:rsidRPr="000072E7" w:rsidRDefault="00742777" w:rsidP="003D2605">
      <w:pPr>
        <w:ind w:right="533"/>
        <w:jc w:val="right"/>
        <w:rPr>
          <w:b/>
          <w:sz w:val="18"/>
          <w:szCs w:val="18"/>
          <w:lang w:eastAsia="en-US"/>
        </w:rPr>
      </w:pPr>
      <w:r w:rsidRPr="000072E7">
        <w:rPr>
          <w:b/>
          <w:sz w:val="18"/>
          <w:szCs w:val="18"/>
          <w:lang w:eastAsia="en-US"/>
        </w:rPr>
        <w:t>US$ 1,00</w:t>
      </w:r>
    </w:p>
    <w:tbl>
      <w:tblPr>
        <w:tblW w:w="9513" w:type="dxa"/>
        <w:tblInd w:w="55" w:type="dxa"/>
        <w:tblCellMar>
          <w:left w:w="70" w:type="dxa"/>
          <w:right w:w="70" w:type="dxa"/>
        </w:tblCellMar>
        <w:tblLook w:val="04A0" w:firstRow="1" w:lastRow="0" w:firstColumn="1" w:lastColumn="0" w:noHBand="0" w:noVBand="1"/>
      </w:tblPr>
      <w:tblGrid>
        <w:gridCol w:w="841"/>
        <w:gridCol w:w="2401"/>
        <w:gridCol w:w="2551"/>
        <w:gridCol w:w="2410"/>
        <w:gridCol w:w="1418"/>
      </w:tblGrid>
      <w:tr w:rsidR="00742777" w:rsidRPr="00742777" w14:paraId="2824743A" w14:textId="77777777" w:rsidTr="003D2605">
        <w:trPr>
          <w:trHeight w:val="278"/>
        </w:trPr>
        <w:tc>
          <w:tcPr>
            <w:tcW w:w="951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EBEE5E" w14:textId="77777777" w:rsidR="00742777" w:rsidRPr="00742777" w:rsidRDefault="00742777" w:rsidP="00742777">
            <w:pPr>
              <w:jc w:val="center"/>
              <w:rPr>
                <w:b/>
                <w:bCs/>
                <w:sz w:val="20"/>
                <w:szCs w:val="20"/>
                <w:lang w:eastAsia="es-ES_tradnl"/>
              </w:rPr>
            </w:pPr>
            <w:r w:rsidRPr="00742777">
              <w:rPr>
                <w:b/>
                <w:bCs/>
                <w:sz w:val="20"/>
                <w:szCs w:val="20"/>
                <w:lang w:eastAsia="es-ES_tradnl"/>
              </w:rPr>
              <w:lastRenderedPageBreak/>
              <w:t>CRONOGRAMA DE DESPESAS - PREÇOS ECONÔMICOS (US$)</w:t>
            </w:r>
          </w:p>
        </w:tc>
      </w:tr>
      <w:tr w:rsidR="00742777" w:rsidRPr="00742777" w14:paraId="1C190B3F" w14:textId="77777777" w:rsidTr="00742777">
        <w:trPr>
          <w:trHeight w:val="373"/>
        </w:trPr>
        <w:tc>
          <w:tcPr>
            <w:tcW w:w="733" w:type="dxa"/>
            <w:tcBorders>
              <w:top w:val="nil"/>
              <w:left w:val="single" w:sz="4" w:space="0" w:color="auto"/>
              <w:bottom w:val="single" w:sz="4" w:space="0" w:color="auto"/>
              <w:right w:val="single" w:sz="4" w:space="0" w:color="auto"/>
            </w:tcBorders>
            <w:shd w:val="clear" w:color="000000" w:fill="F2F2F2"/>
            <w:noWrap/>
            <w:vAlign w:val="center"/>
            <w:hideMark/>
          </w:tcPr>
          <w:p w14:paraId="198B9403"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ANO</w:t>
            </w:r>
          </w:p>
        </w:tc>
        <w:tc>
          <w:tcPr>
            <w:tcW w:w="2401" w:type="dxa"/>
            <w:tcBorders>
              <w:top w:val="nil"/>
              <w:left w:val="nil"/>
              <w:bottom w:val="single" w:sz="4" w:space="0" w:color="auto"/>
              <w:right w:val="single" w:sz="4" w:space="0" w:color="auto"/>
            </w:tcBorders>
            <w:shd w:val="clear" w:color="000000" w:fill="F2F2F2"/>
            <w:vAlign w:val="center"/>
            <w:hideMark/>
          </w:tcPr>
          <w:p w14:paraId="1ABA00BF"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CUSTO DE CONSTRUÇÃO</w:t>
            </w:r>
          </w:p>
        </w:tc>
        <w:tc>
          <w:tcPr>
            <w:tcW w:w="2551" w:type="dxa"/>
            <w:tcBorders>
              <w:top w:val="nil"/>
              <w:left w:val="nil"/>
              <w:bottom w:val="single" w:sz="4" w:space="0" w:color="auto"/>
              <w:right w:val="single" w:sz="4" w:space="0" w:color="auto"/>
            </w:tcBorders>
            <w:shd w:val="clear" w:color="000000" w:fill="F2F2F2"/>
            <w:vAlign w:val="center"/>
            <w:hideMark/>
          </w:tcPr>
          <w:p w14:paraId="6CBB6811"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CUSTO DE MANUTENÇÃO</w:t>
            </w:r>
          </w:p>
        </w:tc>
        <w:tc>
          <w:tcPr>
            <w:tcW w:w="2410" w:type="dxa"/>
            <w:tcBorders>
              <w:top w:val="nil"/>
              <w:left w:val="nil"/>
              <w:bottom w:val="single" w:sz="4" w:space="0" w:color="auto"/>
              <w:right w:val="single" w:sz="4" w:space="0" w:color="auto"/>
            </w:tcBorders>
            <w:shd w:val="clear" w:color="000000" w:fill="F2F2F2"/>
            <w:vAlign w:val="center"/>
            <w:hideMark/>
          </w:tcPr>
          <w:p w14:paraId="6C94355B" w14:textId="104EB2E1"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CUSTO CONSERVAÇÃO</w:t>
            </w:r>
          </w:p>
        </w:tc>
        <w:tc>
          <w:tcPr>
            <w:tcW w:w="1418" w:type="dxa"/>
            <w:tcBorders>
              <w:top w:val="nil"/>
              <w:left w:val="nil"/>
              <w:bottom w:val="single" w:sz="4" w:space="0" w:color="auto"/>
              <w:right w:val="single" w:sz="4" w:space="0" w:color="auto"/>
            </w:tcBorders>
            <w:shd w:val="clear" w:color="000000" w:fill="F2F2F2"/>
            <w:noWrap/>
            <w:vAlign w:val="center"/>
            <w:hideMark/>
          </w:tcPr>
          <w:p w14:paraId="0CCFD488"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TOTAL</w:t>
            </w:r>
          </w:p>
        </w:tc>
      </w:tr>
      <w:tr w:rsidR="00742777" w:rsidRPr="00742777" w14:paraId="54DF466B" w14:textId="77777777" w:rsidTr="00742777">
        <w:trPr>
          <w:trHeight w:val="30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07D13F51"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0</w:t>
            </w:r>
          </w:p>
        </w:tc>
        <w:tc>
          <w:tcPr>
            <w:tcW w:w="2401" w:type="dxa"/>
            <w:tcBorders>
              <w:top w:val="nil"/>
              <w:left w:val="nil"/>
              <w:bottom w:val="single" w:sz="4" w:space="0" w:color="auto"/>
              <w:right w:val="single" w:sz="4" w:space="0" w:color="auto"/>
            </w:tcBorders>
            <w:shd w:val="clear" w:color="auto" w:fill="auto"/>
            <w:noWrap/>
            <w:vAlign w:val="center"/>
            <w:hideMark/>
          </w:tcPr>
          <w:p w14:paraId="0176A839" w14:textId="75008DC9"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240.000.000 </w:t>
            </w:r>
          </w:p>
        </w:tc>
        <w:tc>
          <w:tcPr>
            <w:tcW w:w="2551" w:type="dxa"/>
            <w:tcBorders>
              <w:top w:val="nil"/>
              <w:left w:val="nil"/>
              <w:bottom w:val="single" w:sz="4" w:space="0" w:color="auto"/>
              <w:right w:val="single" w:sz="4" w:space="0" w:color="auto"/>
            </w:tcBorders>
            <w:shd w:val="clear" w:color="auto" w:fill="auto"/>
            <w:noWrap/>
            <w:vAlign w:val="center"/>
            <w:hideMark/>
          </w:tcPr>
          <w:p w14:paraId="4020431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center"/>
            <w:hideMark/>
          </w:tcPr>
          <w:p w14:paraId="30BB700D"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14:paraId="21C670BA" w14:textId="2152D8CB"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40.000.000 </w:t>
            </w:r>
          </w:p>
        </w:tc>
      </w:tr>
      <w:tr w:rsidR="00742777" w:rsidRPr="00742777" w14:paraId="52428542" w14:textId="77777777" w:rsidTr="003D2605">
        <w:trPr>
          <w:trHeight w:val="165"/>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49D4F37"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w:t>
            </w:r>
          </w:p>
        </w:tc>
        <w:tc>
          <w:tcPr>
            <w:tcW w:w="2401" w:type="dxa"/>
            <w:tcBorders>
              <w:top w:val="nil"/>
              <w:left w:val="nil"/>
              <w:bottom w:val="single" w:sz="4" w:space="0" w:color="auto"/>
              <w:right w:val="single" w:sz="4" w:space="0" w:color="auto"/>
            </w:tcBorders>
            <w:shd w:val="clear" w:color="auto" w:fill="auto"/>
            <w:noWrap/>
            <w:vAlign w:val="center"/>
            <w:hideMark/>
          </w:tcPr>
          <w:p w14:paraId="71F4AA5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523903F5"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7059BB2C"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3D6E79C6"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BC32B1C" w14:textId="77777777" w:rsidTr="003D2605">
        <w:trPr>
          <w:trHeight w:val="212"/>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5CFF1722"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2</w:t>
            </w:r>
          </w:p>
        </w:tc>
        <w:tc>
          <w:tcPr>
            <w:tcW w:w="2401" w:type="dxa"/>
            <w:tcBorders>
              <w:top w:val="nil"/>
              <w:left w:val="nil"/>
              <w:bottom w:val="single" w:sz="4" w:space="0" w:color="auto"/>
              <w:right w:val="single" w:sz="4" w:space="0" w:color="auto"/>
            </w:tcBorders>
            <w:shd w:val="clear" w:color="auto" w:fill="auto"/>
            <w:noWrap/>
            <w:vAlign w:val="center"/>
            <w:hideMark/>
          </w:tcPr>
          <w:p w14:paraId="41274B3E"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1B7E65D6"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5B159430"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65E2E049"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4E86CC6" w14:textId="77777777" w:rsidTr="003D2605">
        <w:trPr>
          <w:trHeight w:val="115"/>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9599BCE"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3</w:t>
            </w:r>
          </w:p>
        </w:tc>
        <w:tc>
          <w:tcPr>
            <w:tcW w:w="2401" w:type="dxa"/>
            <w:tcBorders>
              <w:top w:val="nil"/>
              <w:left w:val="nil"/>
              <w:bottom w:val="single" w:sz="4" w:space="0" w:color="auto"/>
              <w:right w:val="single" w:sz="4" w:space="0" w:color="auto"/>
            </w:tcBorders>
            <w:shd w:val="clear" w:color="auto" w:fill="auto"/>
            <w:noWrap/>
            <w:vAlign w:val="center"/>
            <w:hideMark/>
          </w:tcPr>
          <w:p w14:paraId="1DBADE04"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24E4116D"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5C7D517F"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4EAC593E"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2CD55861"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23A1CC30"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4</w:t>
            </w:r>
          </w:p>
        </w:tc>
        <w:tc>
          <w:tcPr>
            <w:tcW w:w="2401" w:type="dxa"/>
            <w:tcBorders>
              <w:top w:val="nil"/>
              <w:left w:val="nil"/>
              <w:bottom w:val="single" w:sz="4" w:space="0" w:color="auto"/>
              <w:right w:val="single" w:sz="4" w:space="0" w:color="auto"/>
            </w:tcBorders>
            <w:shd w:val="clear" w:color="auto" w:fill="auto"/>
            <w:noWrap/>
            <w:vAlign w:val="center"/>
            <w:hideMark/>
          </w:tcPr>
          <w:p w14:paraId="11230244"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071AA05B"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238678A2"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78CEB3D1"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78CF4DD4" w14:textId="77777777" w:rsidTr="003D2605">
        <w:trPr>
          <w:trHeight w:val="207"/>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0FAC5A08"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5</w:t>
            </w:r>
          </w:p>
        </w:tc>
        <w:tc>
          <w:tcPr>
            <w:tcW w:w="2401" w:type="dxa"/>
            <w:tcBorders>
              <w:top w:val="nil"/>
              <w:left w:val="nil"/>
              <w:bottom w:val="single" w:sz="4" w:space="0" w:color="auto"/>
              <w:right w:val="single" w:sz="4" w:space="0" w:color="auto"/>
            </w:tcBorders>
            <w:shd w:val="clear" w:color="auto" w:fill="auto"/>
            <w:noWrap/>
            <w:vAlign w:val="center"/>
            <w:hideMark/>
          </w:tcPr>
          <w:p w14:paraId="6206A1B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3378091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1F024028"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3463EED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06E2FE0B"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43E9AB09"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6</w:t>
            </w:r>
          </w:p>
        </w:tc>
        <w:tc>
          <w:tcPr>
            <w:tcW w:w="2401" w:type="dxa"/>
            <w:tcBorders>
              <w:top w:val="nil"/>
              <w:left w:val="nil"/>
              <w:bottom w:val="single" w:sz="4" w:space="0" w:color="auto"/>
              <w:right w:val="single" w:sz="4" w:space="0" w:color="auto"/>
            </w:tcBorders>
            <w:shd w:val="clear" w:color="auto" w:fill="auto"/>
            <w:noWrap/>
            <w:vAlign w:val="center"/>
            <w:hideMark/>
          </w:tcPr>
          <w:p w14:paraId="76535D32"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772B3AB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5077E8AD"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2326143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351FAE3B" w14:textId="77777777" w:rsidTr="003D2605">
        <w:trPr>
          <w:trHeight w:val="14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4D38A0F8"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7</w:t>
            </w:r>
          </w:p>
        </w:tc>
        <w:tc>
          <w:tcPr>
            <w:tcW w:w="2401" w:type="dxa"/>
            <w:tcBorders>
              <w:top w:val="nil"/>
              <w:left w:val="nil"/>
              <w:bottom w:val="single" w:sz="4" w:space="0" w:color="auto"/>
              <w:right w:val="single" w:sz="4" w:space="0" w:color="auto"/>
            </w:tcBorders>
            <w:shd w:val="clear" w:color="auto" w:fill="auto"/>
            <w:noWrap/>
            <w:vAlign w:val="center"/>
            <w:hideMark/>
          </w:tcPr>
          <w:p w14:paraId="1084340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3ACD5DB1"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73902504"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7BE902D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6F74A83E" w14:textId="77777777" w:rsidTr="003D2605">
        <w:trPr>
          <w:trHeight w:val="195"/>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B6BCE19"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8</w:t>
            </w:r>
          </w:p>
        </w:tc>
        <w:tc>
          <w:tcPr>
            <w:tcW w:w="2401" w:type="dxa"/>
            <w:tcBorders>
              <w:top w:val="nil"/>
              <w:left w:val="nil"/>
              <w:bottom w:val="single" w:sz="4" w:space="0" w:color="auto"/>
              <w:right w:val="single" w:sz="4" w:space="0" w:color="auto"/>
            </w:tcBorders>
            <w:shd w:val="clear" w:color="auto" w:fill="auto"/>
            <w:noWrap/>
            <w:vAlign w:val="center"/>
            <w:hideMark/>
          </w:tcPr>
          <w:p w14:paraId="11CE658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361AD59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3E802BD7"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561E9CDD"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10472F3D" w14:textId="77777777" w:rsidTr="003D2605">
        <w:trPr>
          <w:trHeight w:val="99"/>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69674A2F"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9</w:t>
            </w:r>
          </w:p>
        </w:tc>
        <w:tc>
          <w:tcPr>
            <w:tcW w:w="2401" w:type="dxa"/>
            <w:tcBorders>
              <w:top w:val="nil"/>
              <w:left w:val="nil"/>
              <w:bottom w:val="single" w:sz="4" w:space="0" w:color="auto"/>
              <w:right w:val="single" w:sz="4" w:space="0" w:color="auto"/>
            </w:tcBorders>
            <w:shd w:val="clear" w:color="auto" w:fill="auto"/>
            <w:noWrap/>
            <w:vAlign w:val="center"/>
            <w:hideMark/>
          </w:tcPr>
          <w:p w14:paraId="3A95CA10"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1F758B40"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7B6BDC01"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73E416A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27A4DBFB" w14:textId="77777777" w:rsidTr="003D2605">
        <w:trPr>
          <w:trHeight w:val="145"/>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5EBEDC9"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10</w:t>
            </w:r>
          </w:p>
        </w:tc>
        <w:tc>
          <w:tcPr>
            <w:tcW w:w="2401" w:type="dxa"/>
            <w:tcBorders>
              <w:top w:val="nil"/>
              <w:left w:val="nil"/>
              <w:bottom w:val="single" w:sz="4" w:space="0" w:color="auto"/>
              <w:right w:val="single" w:sz="4" w:space="0" w:color="auto"/>
            </w:tcBorders>
            <w:shd w:val="clear" w:color="auto" w:fill="auto"/>
            <w:noWrap/>
            <w:vAlign w:val="center"/>
            <w:hideMark/>
          </w:tcPr>
          <w:p w14:paraId="170DFB75"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0E747D44"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74.579.616 </w:t>
            </w:r>
          </w:p>
        </w:tc>
        <w:tc>
          <w:tcPr>
            <w:tcW w:w="2410" w:type="dxa"/>
            <w:tcBorders>
              <w:top w:val="nil"/>
              <w:left w:val="nil"/>
              <w:bottom w:val="single" w:sz="4" w:space="0" w:color="auto"/>
              <w:right w:val="single" w:sz="4" w:space="0" w:color="auto"/>
            </w:tcBorders>
            <w:shd w:val="clear" w:color="auto" w:fill="auto"/>
            <w:noWrap/>
            <w:vAlign w:val="bottom"/>
            <w:hideMark/>
          </w:tcPr>
          <w:p w14:paraId="25F6514D"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7599C844" w14:textId="556BFC49"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77.798.969 </w:t>
            </w:r>
          </w:p>
        </w:tc>
      </w:tr>
      <w:tr w:rsidR="00742777" w:rsidRPr="00742777" w14:paraId="42037D3C" w14:textId="77777777" w:rsidTr="003D2605">
        <w:trPr>
          <w:trHeight w:val="19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7A97E8A6"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11</w:t>
            </w:r>
          </w:p>
        </w:tc>
        <w:tc>
          <w:tcPr>
            <w:tcW w:w="2401" w:type="dxa"/>
            <w:tcBorders>
              <w:top w:val="nil"/>
              <w:left w:val="nil"/>
              <w:bottom w:val="single" w:sz="4" w:space="0" w:color="auto"/>
              <w:right w:val="single" w:sz="4" w:space="0" w:color="auto"/>
            </w:tcBorders>
            <w:shd w:val="clear" w:color="auto" w:fill="auto"/>
            <w:noWrap/>
            <w:vAlign w:val="center"/>
            <w:hideMark/>
          </w:tcPr>
          <w:p w14:paraId="30C5188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144B907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31F13A3C"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0E53DAF4"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606B3FD9"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AE84249"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12</w:t>
            </w:r>
          </w:p>
        </w:tc>
        <w:tc>
          <w:tcPr>
            <w:tcW w:w="2401" w:type="dxa"/>
            <w:tcBorders>
              <w:top w:val="nil"/>
              <w:left w:val="nil"/>
              <w:bottom w:val="single" w:sz="4" w:space="0" w:color="auto"/>
              <w:right w:val="single" w:sz="4" w:space="0" w:color="auto"/>
            </w:tcBorders>
            <w:shd w:val="clear" w:color="auto" w:fill="auto"/>
            <w:noWrap/>
            <w:vAlign w:val="center"/>
            <w:hideMark/>
          </w:tcPr>
          <w:p w14:paraId="5B43BC0A"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5091BD7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021DBB40"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49A52AE4"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CD0CD2B"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0D7D6291"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13</w:t>
            </w:r>
          </w:p>
        </w:tc>
        <w:tc>
          <w:tcPr>
            <w:tcW w:w="2401" w:type="dxa"/>
            <w:tcBorders>
              <w:top w:val="nil"/>
              <w:left w:val="nil"/>
              <w:bottom w:val="single" w:sz="4" w:space="0" w:color="auto"/>
              <w:right w:val="single" w:sz="4" w:space="0" w:color="auto"/>
            </w:tcBorders>
            <w:shd w:val="clear" w:color="auto" w:fill="auto"/>
            <w:noWrap/>
            <w:vAlign w:val="center"/>
            <w:hideMark/>
          </w:tcPr>
          <w:p w14:paraId="1E3B1C62"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5CBCAEEC"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4D8F6CF9"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1254731D"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3FBD0C3" w14:textId="77777777" w:rsidTr="003D2605">
        <w:trPr>
          <w:trHeight w:val="173"/>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015BB5DA"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14</w:t>
            </w:r>
          </w:p>
        </w:tc>
        <w:tc>
          <w:tcPr>
            <w:tcW w:w="2401" w:type="dxa"/>
            <w:tcBorders>
              <w:top w:val="nil"/>
              <w:left w:val="nil"/>
              <w:bottom w:val="single" w:sz="4" w:space="0" w:color="auto"/>
              <w:right w:val="single" w:sz="4" w:space="0" w:color="auto"/>
            </w:tcBorders>
            <w:shd w:val="clear" w:color="auto" w:fill="auto"/>
            <w:noWrap/>
            <w:vAlign w:val="center"/>
            <w:hideMark/>
          </w:tcPr>
          <w:p w14:paraId="365C2DC2"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095442D9"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009535D5"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773EEC4A"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35B8033" w14:textId="77777777" w:rsidTr="003D2605">
        <w:trPr>
          <w:trHeight w:val="219"/>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2E84B437"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15</w:t>
            </w:r>
          </w:p>
        </w:tc>
        <w:tc>
          <w:tcPr>
            <w:tcW w:w="2401" w:type="dxa"/>
            <w:tcBorders>
              <w:top w:val="nil"/>
              <w:left w:val="nil"/>
              <w:bottom w:val="single" w:sz="4" w:space="0" w:color="auto"/>
              <w:right w:val="single" w:sz="4" w:space="0" w:color="auto"/>
            </w:tcBorders>
            <w:shd w:val="clear" w:color="auto" w:fill="auto"/>
            <w:noWrap/>
            <w:vAlign w:val="center"/>
            <w:hideMark/>
          </w:tcPr>
          <w:p w14:paraId="3402609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5A4187E8"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1F07A873"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03D5FD1A"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1A1134BE"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2851EF62"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16</w:t>
            </w:r>
          </w:p>
        </w:tc>
        <w:tc>
          <w:tcPr>
            <w:tcW w:w="2401" w:type="dxa"/>
            <w:tcBorders>
              <w:top w:val="nil"/>
              <w:left w:val="nil"/>
              <w:bottom w:val="single" w:sz="4" w:space="0" w:color="auto"/>
              <w:right w:val="single" w:sz="4" w:space="0" w:color="auto"/>
            </w:tcBorders>
            <w:shd w:val="clear" w:color="auto" w:fill="auto"/>
            <w:noWrap/>
            <w:vAlign w:val="center"/>
            <w:hideMark/>
          </w:tcPr>
          <w:p w14:paraId="6A5947A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7E1FF08B"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2A5BFAE2"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25B489A5"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0D92297D" w14:textId="77777777" w:rsidTr="003D2605">
        <w:trPr>
          <w:trHeight w:val="169"/>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21212089"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17</w:t>
            </w:r>
          </w:p>
        </w:tc>
        <w:tc>
          <w:tcPr>
            <w:tcW w:w="2401" w:type="dxa"/>
            <w:tcBorders>
              <w:top w:val="nil"/>
              <w:left w:val="nil"/>
              <w:bottom w:val="single" w:sz="4" w:space="0" w:color="auto"/>
              <w:right w:val="single" w:sz="4" w:space="0" w:color="auto"/>
            </w:tcBorders>
            <w:shd w:val="clear" w:color="auto" w:fill="auto"/>
            <w:noWrap/>
            <w:vAlign w:val="center"/>
            <w:hideMark/>
          </w:tcPr>
          <w:p w14:paraId="0EE9F480"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405585FA"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2C01997E"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546A5029"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6AB2FBF" w14:textId="77777777" w:rsidTr="003D2605">
        <w:trPr>
          <w:trHeight w:val="201"/>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3B4E45CD"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18</w:t>
            </w:r>
          </w:p>
        </w:tc>
        <w:tc>
          <w:tcPr>
            <w:tcW w:w="2401" w:type="dxa"/>
            <w:tcBorders>
              <w:top w:val="nil"/>
              <w:left w:val="nil"/>
              <w:bottom w:val="single" w:sz="4" w:space="0" w:color="auto"/>
              <w:right w:val="single" w:sz="4" w:space="0" w:color="auto"/>
            </w:tcBorders>
            <w:shd w:val="clear" w:color="auto" w:fill="auto"/>
            <w:noWrap/>
            <w:vAlign w:val="center"/>
            <w:hideMark/>
          </w:tcPr>
          <w:p w14:paraId="44D8957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43EA3DA9"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0C4C50EB"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66C8F6A6"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0FE7E484" w14:textId="77777777" w:rsidTr="003D2605">
        <w:trPr>
          <w:trHeight w:val="70"/>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30538C60"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19</w:t>
            </w:r>
          </w:p>
        </w:tc>
        <w:tc>
          <w:tcPr>
            <w:tcW w:w="2401" w:type="dxa"/>
            <w:tcBorders>
              <w:top w:val="nil"/>
              <w:left w:val="nil"/>
              <w:bottom w:val="single" w:sz="4" w:space="0" w:color="auto"/>
              <w:right w:val="single" w:sz="4" w:space="0" w:color="auto"/>
            </w:tcBorders>
            <w:shd w:val="clear" w:color="auto" w:fill="auto"/>
            <w:noWrap/>
            <w:vAlign w:val="center"/>
            <w:hideMark/>
          </w:tcPr>
          <w:p w14:paraId="103D1E7D"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13C74C32"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410" w:type="dxa"/>
            <w:tcBorders>
              <w:top w:val="nil"/>
              <w:left w:val="nil"/>
              <w:bottom w:val="single" w:sz="4" w:space="0" w:color="auto"/>
              <w:right w:val="single" w:sz="4" w:space="0" w:color="auto"/>
            </w:tcBorders>
            <w:shd w:val="clear" w:color="auto" w:fill="auto"/>
            <w:noWrap/>
            <w:vAlign w:val="bottom"/>
            <w:hideMark/>
          </w:tcPr>
          <w:p w14:paraId="5FC2E923"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5376CEC9"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3.219.353 </w:t>
            </w:r>
          </w:p>
        </w:tc>
      </w:tr>
      <w:tr w:rsidR="00742777" w:rsidRPr="00742777" w14:paraId="4C41E85E" w14:textId="77777777" w:rsidTr="003D2605">
        <w:trPr>
          <w:trHeight w:val="94"/>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4E365A38"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20</w:t>
            </w:r>
          </w:p>
        </w:tc>
        <w:tc>
          <w:tcPr>
            <w:tcW w:w="2401" w:type="dxa"/>
            <w:tcBorders>
              <w:top w:val="nil"/>
              <w:left w:val="nil"/>
              <w:bottom w:val="single" w:sz="4" w:space="0" w:color="auto"/>
              <w:right w:val="single" w:sz="4" w:space="0" w:color="auto"/>
            </w:tcBorders>
            <w:shd w:val="clear" w:color="auto" w:fill="auto"/>
            <w:noWrap/>
            <w:vAlign w:val="center"/>
            <w:hideMark/>
          </w:tcPr>
          <w:p w14:paraId="162FEE03"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47CAB07F" w14:textId="77777777"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74.579.616 </w:t>
            </w:r>
          </w:p>
        </w:tc>
        <w:tc>
          <w:tcPr>
            <w:tcW w:w="2410" w:type="dxa"/>
            <w:tcBorders>
              <w:top w:val="nil"/>
              <w:left w:val="nil"/>
              <w:bottom w:val="single" w:sz="4" w:space="0" w:color="auto"/>
              <w:right w:val="single" w:sz="4" w:space="0" w:color="auto"/>
            </w:tcBorders>
            <w:shd w:val="clear" w:color="auto" w:fill="auto"/>
            <w:noWrap/>
            <w:vAlign w:val="bottom"/>
            <w:hideMark/>
          </w:tcPr>
          <w:p w14:paraId="45E1D5F2" w14:textId="77777777" w:rsidR="00742777" w:rsidRPr="00742777" w:rsidRDefault="00742777" w:rsidP="00742777">
            <w:pPr>
              <w:jc w:val="right"/>
              <w:rPr>
                <w:color w:val="000000"/>
                <w:sz w:val="20"/>
                <w:szCs w:val="20"/>
                <w:lang w:val="es-ES_tradnl" w:eastAsia="es-ES_tradnl"/>
              </w:rPr>
            </w:pPr>
            <w:r w:rsidRPr="00742777">
              <w:rPr>
                <w:color w:val="000000"/>
                <w:sz w:val="20"/>
                <w:szCs w:val="20"/>
                <w:lang w:val="es-ES_tradnl" w:eastAsia="es-ES_tradnl"/>
              </w:rPr>
              <w:t xml:space="preserve">             3.219.353 </w:t>
            </w:r>
          </w:p>
        </w:tc>
        <w:tc>
          <w:tcPr>
            <w:tcW w:w="1418" w:type="dxa"/>
            <w:tcBorders>
              <w:top w:val="nil"/>
              <w:left w:val="nil"/>
              <w:bottom w:val="single" w:sz="4" w:space="0" w:color="auto"/>
              <w:right w:val="single" w:sz="4" w:space="0" w:color="auto"/>
            </w:tcBorders>
            <w:shd w:val="clear" w:color="auto" w:fill="auto"/>
            <w:noWrap/>
            <w:vAlign w:val="center"/>
            <w:hideMark/>
          </w:tcPr>
          <w:p w14:paraId="03D98EA4" w14:textId="1C9076CA" w:rsidR="00742777" w:rsidRPr="00742777" w:rsidRDefault="00742777" w:rsidP="00742777">
            <w:pPr>
              <w:jc w:val="right"/>
              <w:rPr>
                <w:sz w:val="20"/>
                <w:szCs w:val="20"/>
                <w:lang w:val="es-ES_tradnl" w:eastAsia="es-ES_tradnl"/>
              </w:rPr>
            </w:pPr>
            <w:r w:rsidRPr="00742777">
              <w:rPr>
                <w:sz w:val="20"/>
                <w:szCs w:val="20"/>
                <w:lang w:val="es-ES_tradnl" w:eastAsia="es-ES_tradnl"/>
              </w:rPr>
              <w:t xml:space="preserve">  77.798.969 </w:t>
            </w:r>
          </w:p>
        </w:tc>
      </w:tr>
      <w:tr w:rsidR="00742777" w:rsidRPr="00742777" w14:paraId="3B6055F0" w14:textId="77777777" w:rsidTr="003D2605">
        <w:trPr>
          <w:trHeight w:val="197"/>
        </w:trPr>
        <w:tc>
          <w:tcPr>
            <w:tcW w:w="733" w:type="dxa"/>
            <w:tcBorders>
              <w:top w:val="nil"/>
              <w:left w:val="single" w:sz="4" w:space="0" w:color="auto"/>
              <w:bottom w:val="single" w:sz="4" w:space="0" w:color="auto"/>
              <w:right w:val="single" w:sz="4" w:space="0" w:color="auto"/>
            </w:tcBorders>
            <w:shd w:val="clear" w:color="000000" w:fill="FFFFFF"/>
            <w:noWrap/>
            <w:vAlign w:val="center"/>
            <w:hideMark/>
          </w:tcPr>
          <w:p w14:paraId="177C403B" w14:textId="77777777" w:rsidR="00742777" w:rsidRPr="00742777" w:rsidRDefault="00742777" w:rsidP="00742777">
            <w:pPr>
              <w:jc w:val="center"/>
              <w:rPr>
                <w:b/>
                <w:bCs/>
                <w:sz w:val="20"/>
                <w:szCs w:val="20"/>
                <w:lang w:val="es-ES_tradnl" w:eastAsia="es-ES_tradnl"/>
              </w:rPr>
            </w:pPr>
            <w:r w:rsidRPr="00742777">
              <w:rPr>
                <w:b/>
                <w:bCs/>
                <w:sz w:val="20"/>
                <w:szCs w:val="20"/>
                <w:lang w:val="es-ES_tradnl" w:eastAsia="es-ES_tradnl"/>
              </w:rPr>
              <w:t>TOTAL</w:t>
            </w:r>
          </w:p>
        </w:tc>
        <w:tc>
          <w:tcPr>
            <w:tcW w:w="2401" w:type="dxa"/>
            <w:tcBorders>
              <w:top w:val="nil"/>
              <w:left w:val="nil"/>
              <w:bottom w:val="single" w:sz="4" w:space="0" w:color="auto"/>
              <w:right w:val="single" w:sz="4" w:space="0" w:color="auto"/>
            </w:tcBorders>
            <w:shd w:val="clear" w:color="000000" w:fill="FFFFFF"/>
            <w:noWrap/>
            <w:vAlign w:val="center"/>
            <w:hideMark/>
          </w:tcPr>
          <w:p w14:paraId="14B8E85C" w14:textId="7BC73D53" w:rsidR="00742777" w:rsidRPr="00742777" w:rsidRDefault="00742777" w:rsidP="00742777">
            <w:pPr>
              <w:jc w:val="right"/>
              <w:rPr>
                <w:b/>
                <w:bCs/>
                <w:sz w:val="20"/>
                <w:szCs w:val="20"/>
                <w:lang w:val="es-ES_tradnl" w:eastAsia="es-ES_tradnl"/>
              </w:rPr>
            </w:pPr>
            <w:r w:rsidRPr="00742777">
              <w:rPr>
                <w:b/>
                <w:bCs/>
                <w:sz w:val="20"/>
                <w:szCs w:val="20"/>
                <w:lang w:val="es-ES_tradnl" w:eastAsia="es-ES_tradnl"/>
              </w:rPr>
              <w:t xml:space="preserve">240.000.000 </w:t>
            </w:r>
          </w:p>
        </w:tc>
        <w:tc>
          <w:tcPr>
            <w:tcW w:w="2551" w:type="dxa"/>
            <w:tcBorders>
              <w:top w:val="nil"/>
              <w:left w:val="nil"/>
              <w:bottom w:val="single" w:sz="4" w:space="0" w:color="auto"/>
              <w:right w:val="single" w:sz="4" w:space="0" w:color="auto"/>
            </w:tcBorders>
            <w:shd w:val="clear" w:color="000000" w:fill="FFFFFF"/>
            <w:noWrap/>
            <w:vAlign w:val="center"/>
            <w:hideMark/>
          </w:tcPr>
          <w:p w14:paraId="14B6CB7F" w14:textId="5B3CC40E" w:rsidR="00742777" w:rsidRPr="00742777" w:rsidRDefault="00742777" w:rsidP="00742777">
            <w:pPr>
              <w:jc w:val="right"/>
              <w:rPr>
                <w:b/>
                <w:bCs/>
                <w:sz w:val="20"/>
                <w:szCs w:val="20"/>
                <w:lang w:val="es-ES_tradnl" w:eastAsia="es-ES_tradnl"/>
              </w:rPr>
            </w:pPr>
            <w:r w:rsidRPr="00742777">
              <w:rPr>
                <w:b/>
                <w:bCs/>
                <w:sz w:val="20"/>
                <w:szCs w:val="20"/>
                <w:lang w:val="es-ES_tradnl" w:eastAsia="es-ES_tradnl"/>
              </w:rPr>
              <w:t xml:space="preserve"> 149.159.232 </w:t>
            </w:r>
          </w:p>
        </w:tc>
        <w:tc>
          <w:tcPr>
            <w:tcW w:w="2410" w:type="dxa"/>
            <w:tcBorders>
              <w:top w:val="nil"/>
              <w:left w:val="nil"/>
              <w:bottom w:val="single" w:sz="4" w:space="0" w:color="auto"/>
              <w:right w:val="single" w:sz="4" w:space="0" w:color="auto"/>
            </w:tcBorders>
            <w:shd w:val="clear" w:color="000000" w:fill="FFFFFF"/>
            <w:noWrap/>
            <w:vAlign w:val="center"/>
            <w:hideMark/>
          </w:tcPr>
          <w:p w14:paraId="43A971D9" w14:textId="2456B3D6" w:rsidR="00742777" w:rsidRPr="00742777" w:rsidRDefault="00742777" w:rsidP="00742777">
            <w:pPr>
              <w:jc w:val="right"/>
              <w:rPr>
                <w:b/>
                <w:bCs/>
                <w:sz w:val="20"/>
                <w:szCs w:val="20"/>
                <w:lang w:val="es-ES_tradnl" w:eastAsia="es-ES_tradnl"/>
              </w:rPr>
            </w:pPr>
            <w:r w:rsidRPr="00742777">
              <w:rPr>
                <w:b/>
                <w:bCs/>
                <w:sz w:val="20"/>
                <w:szCs w:val="20"/>
                <w:lang w:val="es-ES_tradnl" w:eastAsia="es-ES_tradnl"/>
              </w:rPr>
              <w:t xml:space="preserve">  64.387.068 </w:t>
            </w:r>
          </w:p>
        </w:tc>
        <w:tc>
          <w:tcPr>
            <w:tcW w:w="1418" w:type="dxa"/>
            <w:tcBorders>
              <w:top w:val="nil"/>
              <w:left w:val="nil"/>
              <w:bottom w:val="single" w:sz="4" w:space="0" w:color="auto"/>
              <w:right w:val="single" w:sz="4" w:space="0" w:color="auto"/>
            </w:tcBorders>
            <w:shd w:val="clear" w:color="auto" w:fill="auto"/>
            <w:noWrap/>
            <w:vAlign w:val="center"/>
            <w:hideMark/>
          </w:tcPr>
          <w:p w14:paraId="568159D6" w14:textId="79020924" w:rsidR="00742777" w:rsidRPr="00742777" w:rsidRDefault="00742777" w:rsidP="00742777">
            <w:pPr>
              <w:jc w:val="right"/>
              <w:rPr>
                <w:b/>
                <w:bCs/>
                <w:sz w:val="20"/>
                <w:szCs w:val="20"/>
                <w:lang w:val="es-ES_tradnl" w:eastAsia="es-ES_tradnl"/>
              </w:rPr>
            </w:pPr>
            <w:r w:rsidRPr="00742777">
              <w:rPr>
                <w:b/>
                <w:bCs/>
                <w:sz w:val="20"/>
                <w:szCs w:val="20"/>
                <w:lang w:val="es-ES_tradnl" w:eastAsia="es-ES_tradnl"/>
              </w:rPr>
              <w:t xml:space="preserve"> 453.546.300 </w:t>
            </w:r>
          </w:p>
        </w:tc>
      </w:tr>
      <w:tr w:rsidR="00742777" w:rsidRPr="00742777" w14:paraId="7C3552D0" w14:textId="77777777" w:rsidTr="003D2605">
        <w:trPr>
          <w:trHeight w:val="123"/>
        </w:trPr>
        <w:tc>
          <w:tcPr>
            <w:tcW w:w="733" w:type="dxa"/>
            <w:tcBorders>
              <w:top w:val="nil"/>
              <w:left w:val="single" w:sz="4" w:space="0" w:color="auto"/>
              <w:bottom w:val="single" w:sz="4" w:space="0" w:color="auto"/>
              <w:right w:val="single" w:sz="4" w:space="0" w:color="auto"/>
            </w:tcBorders>
            <w:shd w:val="clear" w:color="000000" w:fill="D9D9D9"/>
            <w:noWrap/>
            <w:vAlign w:val="center"/>
            <w:hideMark/>
          </w:tcPr>
          <w:p w14:paraId="79CDA0F1" w14:textId="77777777" w:rsidR="00742777" w:rsidRPr="00742777" w:rsidRDefault="00742777" w:rsidP="00742777">
            <w:pPr>
              <w:jc w:val="center"/>
              <w:rPr>
                <w:b/>
                <w:bCs/>
                <w:color w:val="FF0000"/>
                <w:sz w:val="20"/>
                <w:szCs w:val="20"/>
                <w:lang w:val="es-ES_tradnl" w:eastAsia="es-ES_tradnl"/>
              </w:rPr>
            </w:pPr>
            <w:r w:rsidRPr="00742777">
              <w:rPr>
                <w:b/>
                <w:bCs/>
                <w:color w:val="FF0000"/>
                <w:sz w:val="20"/>
                <w:szCs w:val="20"/>
                <w:lang w:val="es-ES_tradnl" w:eastAsia="es-ES_tradnl"/>
              </w:rPr>
              <w:t>VPL</w:t>
            </w:r>
          </w:p>
        </w:tc>
        <w:tc>
          <w:tcPr>
            <w:tcW w:w="2401" w:type="dxa"/>
            <w:tcBorders>
              <w:top w:val="nil"/>
              <w:left w:val="nil"/>
              <w:bottom w:val="single" w:sz="4" w:space="0" w:color="auto"/>
              <w:right w:val="single" w:sz="4" w:space="0" w:color="auto"/>
            </w:tcBorders>
            <w:shd w:val="clear" w:color="000000" w:fill="D9D9D9"/>
            <w:noWrap/>
            <w:vAlign w:val="center"/>
            <w:hideMark/>
          </w:tcPr>
          <w:p w14:paraId="60A425B3" w14:textId="515B39B9" w:rsidR="00742777" w:rsidRPr="00742777" w:rsidRDefault="00742777" w:rsidP="00742777">
            <w:pPr>
              <w:jc w:val="right"/>
              <w:rPr>
                <w:b/>
                <w:bCs/>
                <w:color w:val="FF0000"/>
                <w:sz w:val="20"/>
                <w:szCs w:val="20"/>
                <w:lang w:val="es-ES_tradnl" w:eastAsia="es-ES_tradnl"/>
              </w:rPr>
            </w:pPr>
            <w:r w:rsidRPr="00742777">
              <w:rPr>
                <w:b/>
                <w:bCs/>
                <w:color w:val="FF0000"/>
                <w:sz w:val="20"/>
                <w:szCs w:val="20"/>
                <w:lang w:val="es-ES_tradnl" w:eastAsia="es-ES_tradnl"/>
              </w:rPr>
              <w:t xml:space="preserve">  240.000.000 </w:t>
            </w:r>
          </w:p>
        </w:tc>
        <w:tc>
          <w:tcPr>
            <w:tcW w:w="2551" w:type="dxa"/>
            <w:tcBorders>
              <w:top w:val="nil"/>
              <w:left w:val="nil"/>
              <w:bottom w:val="single" w:sz="4" w:space="0" w:color="auto"/>
              <w:right w:val="single" w:sz="4" w:space="0" w:color="auto"/>
            </w:tcBorders>
            <w:shd w:val="clear" w:color="000000" w:fill="D9D9D9"/>
            <w:noWrap/>
            <w:vAlign w:val="center"/>
            <w:hideMark/>
          </w:tcPr>
          <w:p w14:paraId="1447304D" w14:textId="77777777" w:rsidR="00742777" w:rsidRPr="00742777" w:rsidRDefault="00742777" w:rsidP="00742777">
            <w:pPr>
              <w:jc w:val="right"/>
              <w:rPr>
                <w:b/>
                <w:bCs/>
                <w:color w:val="FF0000"/>
                <w:sz w:val="20"/>
                <w:szCs w:val="20"/>
                <w:lang w:val="es-ES_tradnl" w:eastAsia="es-ES_tradnl"/>
              </w:rPr>
            </w:pPr>
            <w:r w:rsidRPr="00742777">
              <w:rPr>
                <w:b/>
                <w:bCs/>
                <w:color w:val="FF0000"/>
                <w:sz w:val="20"/>
                <w:szCs w:val="20"/>
                <w:lang w:val="es-ES_tradnl" w:eastAsia="es-ES_tradnl"/>
              </w:rPr>
              <w:t xml:space="preserve">        31.744.068 </w:t>
            </w:r>
          </w:p>
        </w:tc>
        <w:tc>
          <w:tcPr>
            <w:tcW w:w="2410" w:type="dxa"/>
            <w:tcBorders>
              <w:top w:val="nil"/>
              <w:left w:val="nil"/>
              <w:bottom w:val="single" w:sz="4" w:space="0" w:color="auto"/>
              <w:right w:val="single" w:sz="4" w:space="0" w:color="auto"/>
            </w:tcBorders>
            <w:shd w:val="clear" w:color="000000" w:fill="D9D9D9"/>
            <w:noWrap/>
            <w:vAlign w:val="center"/>
            <w:hideMark/>
          </w:tcPr>
          <w:p w14:paraId="0A14BF82" w14:textId="07FD9D66" w:rsidR="00742777" w:rsidRPr="00742777" w:rsidRDefault="00742777" w:rsidP="00742777">
            <w:pPr>
              <w:jc w:val="right"/>
              <w:rPr>
                <w:b/>
                <w:bCs/>
                <w:color w:val="FF0000"/>
                <w:sz w:val="20"/>
                <w:szCs w:val="20"/>
                <w:lang w:val="es-ES_tradnl" w:eastAsia="es-ES_tradnl"/>
              </w:rPr>
            </w:pPr>
            <w:r w:rsidRPr="00742777">
              <w:rPr>
                <w:b/>
                <w:bCs/>
                <w:color w:val="FF0000"/>
                <w:sz w:val="20"/>
                <w:szCs w:val="20"/>
                <w:lang w:val="es-ES_tradnl" w:eastAsia="es-ES_tradnl"/>
              </w:rPr>
              <w:t xml:space="preserve">   23.713.039 </w:t>
            </w:r>
          </w:p>
        </w:tc>
        <w:tc>
          <w:tcPr>
            <w:tcW w:w="1418" w:type="dxa"/>
            <w:tcBorders>
              <w:top w:val="nil"/>
              <w:left w:val="nil"/>
              <w:bottom w:val="single" w:sz="4" w:space="0" w:color="auto"/>
              <w:right w:val="single" w:sz="4" w:space="0" w:color="auto"/>
            </w:tcBorders>
            <w:shd w:val="clear" w:color="000000" w:fill="D9D9D9"/>
            <w:noWrap/>
            <w:vAlign w:val="center"/>
            <w:hideMark/>
          </w:tcPr>
          <w:p w14:paraId="5903A748" w14:textId="679A8B89" w:rsidR="00742777" w:rsidRPr="00742777" w:rsidRDefault="00742777" w:rsidP="00742777">
            <w:pPr>
              <w:jc w:val="right"/>
              <w:rPr>
                <w:b/>
                <w:bCs/>
                <w:color w:val="FF0000"/>
                <w:sz w:val="20"/>
                <w:szCs w:val="20"/>
                <w:lang w:val="es-ES_tradnl" w:eastAsia="es-ES_tradnl"/>
              </w:rPr>
            </w:pPr>
            <w:r w:rsidRPr="00742777">
              <w:rPr>
                <w:b/>
                <w:bCs/>
                <w:color w:val="FF0000"/>
                <w:sz w:val="20"/>
                <w:szCs w:val="20"/>
                <w:lang w:val="es-ES_tradnl" w:eastAsia="es-ES_tradnl"/>
              </w:rPr>
              <w:t xml:space="preserve"> 295.790.847 </w:t>
            </w:r>
          </w:p>
        </w:tc>
      </w:tr>
    </w:tbl>
    <w:p w14:paraId="6D53D9FF" w14:textId="77777777" w:rsidR="000811DB" w:rsidRPr="000811DB" w:rsidRDefault="000811DB" w:rsidP="000811DB">
      <w:pPr>
        <w:tabs>
          <w:tab w:val="left" w:pos="709"/>
        </w:tabs>
        <w:rPr>
          <w:bCs/>
          <w:iCs/>
        </w:rPr>
      </w:pPr>
    </w:p>
    <w:p w14:paraId="324894A7" w14:textId="335DE68C" w:rsidR="001D0BDE" w:rsidRPr="00BE5DA5" w:rsidRDefault="009F0E37" w:rsidP="00C43FE6">
      <w:pPr>
        <w:pStyle w:val="ListParagraph"/>
        <w:numPr>
          <w:ilvl w:val="1"/>
          <w:numId w:val="5"/>
        </w:numPr>
        <w:tabs>
          <w:tab w:val="left" w:pos="709"/>
        </w:tabs>
        <w:spacing w:after="0" w:line="240" w:lineRule="auto"/>
        <w:ind w:left="709" w:hanging="709"/>
        <w:rPr>
          <w:bCs/>
          <w:iCs/>
        </w:rPr>
      </w:pPr>
      <w:r w:rsidRPr="00BE5DA5">
        <w:rPr>
          <w:b/>
          <w:bCs/>
          <w:iCs/>
        </w:rPr>
        <w:t>Estimativa de Benefícios</w:t>
      </w:r>
      <w:r w:rsidR="001D0BDE" w:rsidRPr="00BE5DA5">
        <w:rPr>
          <w:b/>
          <w:bCs/>
          <w:iCs/>
        </w:rPr>
        <w:t>.</w:t>
      </w:r>
      <w:r w:rsidR="001D0BDE" w:rsidRPr="00BE5DA5">
        <w:rPr>
          <w:bCs/>
          <w:iCs/>
        </w:rPr>
        <w:t xml:space="preserve"> </w:t>
      </w:r>
      <w:r w:rsidRPr="00BE5DA5">
        <w:rPr>
          <w:bCs/>
          <w:iCs/>
        </w:rPr>
        <w:t>Neste item será apresentada a estimativa dos Benefícios para o Programa. Para tanto, é apresentado um detalhamento das bases metodologias, das fontes utilizadas e dos resultados obtidos</w:t>
      </w:r>
      <w:r w:rsidR="001D0BDE" w:rsidRPr="00BE5DA5">
        <w:rPr>
          <w:bCs/>
          <w:iCs/>
        </w:rPr>
        <w:t xml:space="preserve">. </w:t>
      </w:r>
    </w:p>
    <w:p w14:paraId="09C06C69" w14:textId="77777777" w:rsidR="00BE5DA5" w:rsidRPr="00BE5DA5" w:rsidRDefault="00BE5DA5" w:rsidP="00BE5DA5">
      <w:pPr>
        <w:tabs>
          <w:tab w:val="left" w:pos="709"/>
        </w:tabs>
        <w:rPr>
          <w:bCs/>
          <w:iCs/>
        </w:rPr>
      </w:pPr>
    </w:p>
    <w:p w14:paraId="45D83A84" w14:textId="15AA5726" w:rsidR="00BE5DA5" w:rsidRDefault="00BE5DA5" w:rsidP="00C43FE6">
      <w:pPr>
        <w:pStyle w:val="ListParagraph"/>
        <w:numPr>
          <w:ilvl w:val="2"/>
          <w:numId w:val="5"/>
        </w:numPr>
        <w:tabs>
          <w:tab w:val="left" w:pos="709"/>
        </w:tabs>
        <w:spacing w:after="0" w:line="240" w:lineRule="auto"/>
        <w:ind w:left="709" w:hanging="851"/>
        <w:rPr>
          <w:bCs/>
          <w:iCs/>
        </w:rPr>
      </w:pPr>
      <w:r w:rsidRPr="00BE5DA5">
        <w:rPr>
          <w:b/>
          <w:bCs/>
          <w:iCs/>
        </w:rPr>
        <w:t>Fluxo de veículos</w:t>
      </w:r>
      <w:r w:rsidRPr="00BE5DA5">
        <w:rPr>
          <w:bCs/>
          <w:iCs/>
        </w:rPr>
        <w:t xml:space="preserve">. O Fluxo de veículos foi determinado pela capacidade da via. Para este estudo adotou-se que as vias </w:t>
      </w:r>
      <w:r>
        <w:rPr>
          <w:bCs/>
          <w:iCs/>
        </w:rPr>
        <w:t>são locais e coletoras. Conforme estudo da Prefeitura Municipal de São Paulo</w:t>
      </w:r>
      <w:r>
        <w:rPr>
          <w:rStyle w:val="FootnoteReference"/>
          <w:bCs/>
          <w:iCs/>
        </w:rPr>
        <w:footnoteReference w:id="31"/>
      </w:r>
      <w:r>
        <w:rPr>
          <w:bCs/>
          <w:iCs/>
        </w:rPr>
        <w:t>, o fluxo diário desse tipo de via varia de 401 a 1500 veículos dias. De forma conservadora adotou-se o valor de 500 veículos dia, o que representa 21 veículos/hora</w:t>
      </w:r>
      <w:r w:rsidR="00AC41D2">
        <w:rPr>
          <w:bCs/>
          <w:iCs/>
        </w:rPr>
        <w:t xml:space="preserve">, por via. </w:t>
      </w:r>
      <w:r w:rsidR="00AA5739">
        <w:rPr>
          <w:bCs/>
          <w:iCs/>
        </w:rPr>
        <w:t>Portanto, o fluxo foi calcul</w:t>
      </w:r>
      <w:r w:rsidR="001B3756">
        <w:rPr>
          <w:bCs/>
          <w:iCs/>
        </w:rPr>
        <w:t>ado considerando 21 veículos/hora x 240 km implantados. Portanto, por hora um total de 5.000 veículos.</w:t>
      </w:r>
    </w:p>
    <w:p w14:paraId="32849029" w14:textId="77777777" w:rsidR="00EC2CAB" w:rsidRPr="00EC2CAB" w:rsidRDefault="00EC2CAB" w:rsidP="00EC2CAB">
      <w:pPr>
        <w:tabs>
          <w:tab w:val="left" w:pos="709"/>
        </w:tabs>
        <w:rPr>
          <w:bCs/>
          <w:iCs/>
        </w:rPr>
      </w:pPr>
    </w:p>
    <w:p w14:paraId="288EE46C" w14:textId="63B25BC1" w:rsidR="00EC2CAB" w:rsidRPr="00AC41D2" w:rsidRDefault="00EC2CAB" w:rsidP="00C43FE6">
      <w:pPr>
        <w:pStyle w:val="ListParagraph"/>
        <w:numPr>
          <w:ilvl w:val="2"/>
          <w:numId w:val="5"/>
        </w:numPr>
        <w:tabs>
          <w:tab w:val="left" w:pos="709"/>
        </w:tabs>
        <w:spacing w:after="0" w:line="240" w:lineRule="auto"/>
        <w:ind w:left="709" w:hanging="851"/>
        <w:rPr>
          <w:bCs/>
          <w:iCs/>
        </w:rPr>
      </w:pPr>
      <w:r>
        <w:rPr>
          <w:b/>
          <w:bCs/>
          <w:iCs/>
        </w:rPr>
        <w:t>Composição da frota de veículos</w:t>
      </w:r>
      <w:r w:rsidRPr="00EC2CAB">
        <w:rPr>
          <w:bCs/>
          <w:iCs/>
        </w:rPr>
        <w:t>.</w:t>
      </w:r>
      <w:r>
        <w:rPr>
          <w:bCs/>
          <w:iCs/>
        </w:rPr>
        <w:t xml:space="preserve"> A composição da frota de veículos foi </w:t>
      </w:r>
      <w:r w:rsidR="008B3F7B">
        <w:rPr>
          <w:bCs/>
          <w:iCs/>
        </w:rPr>
        <w:t>obtida</w:t>
      </w:r>
      <w:r>
        <w:rPr>
          <w:bCs/>
          <w:iCs/>
        </w:rPr>
        <w:t xml:space="preserve"> através do estudo </w:t>
      </w:r>
      <w:r w:rsidR="008B3F7B">
        <w:rPr>
          <w:bCs/>
          <w:iCs/>
        </w:rPr>
        <w:t>Relatório da Frota Circulante 2018</w:t>
      </w:r>
      <w:r w:rsidR="008B3F7B">
        <w:rPr>
          <w:rStyle w:val="FootnoteReference"/>
          <w:bCs/>
          <w:iCs/>
        </w:rPr>
        <w:footnoteReference w:id="32"/>
      </w:r>
      <w:r w:rsidR="008B3F7B">
        <w:rPr>
          <w:bCs/>
          <w:iCs/>
        </w:rPr>
        <w:t xml:space="preserve">. Foi adotada que a frota de veículos representa 94,77%, a frota de caminhões </w:t>
      </w:r>
      <w:r w:rsidR="008B3F7B" w:rsidRPr="00AC41D2">
        <w:rPr>
          <w:bCs/>
          <w:iCs/>
        </w:rPr>
        <w:t>representa 4,35% e a frota de ônibus representa 0,88% do total de veículos.</w:t>
      </w:r>
    </w:p>
    <w:p w14:paraId="3BD629B8" w14:textId="77777777" w:rsidR="00AC41D2" w:rsidRPr="00AC41D2" w:rsidRDefault="00AC41D2" w:rsidP="00AC41D2">
      <w:pPr>
        <w:pStyle w:val="ListParagraph"/>
        <w:rPr>
          <w:bCs/>
          <w:iCs/>
        </w:rPr>
      </w:pPr>
    </w:p>
    <w:p w14:paraId="7251EF64" w14:textId="1A02A53A" w:rsidR="006D3DD6" w:rsidRPr="006D3DD6" w:rsidRDefault="00AC41D2" w:rsidP="00C43FE6">
      <w:pPr>
        <w:pStyle w:val="ListParagraph"/>
        <w:numPr>
          <w:ilvl w:val="2"/>
          <w:numId w:val="5"/>
        </w:numPr>
        <w:tabs>
          <w:tab w:val="left" w:pos="709"/>
        </w:tabs>
        <w:spacing w:after="0" w:line="240" w:lineRule="auto"/>
        <w:ind w:left="709" w:hanging="851"/>
        <w:rPr>
          <w:bCs/>
          <w:iCs/>
        </w:rPr>
      </w:pPr>
      <w:r w:rsidRPr="00AC41D2">
        <w:rPr>
          <w:b/>
          <w:bCs/>
          <w:iCs/>
        </w:rPr>
        <w:t>Velocidade média</w:t>
      </w:r>
      <w:r w:rsidRPr="00AC41D2">
        <w:rPr>
          <w:bCs/>
          <w:iCs/>
        </w:rPr>
        <w:t xml:space="preserve">. A velocidade media foi determinada pelo estudo </w:t>
      </w:r>
      <w:r w:rsidRPr="00AC41D2">
        <w:t>Estudos de demanda do sistema de transporte público de passageiros das linhas rurais do município de Teresina versão final, dez/2015. Para o trecho não pavimentado (situação sem projeto) adotou-se a velocidade média de 30 km/h</w:t>
      </w:r>
      <w:r w:rsidR="005750D5">
        <w:t>, que foi o maior valor encontrado par trecho não pavimentado.</w:t>
      </w:r>
      <w:r w:rsidRPr="00AC41D2">
        <w:t xml:space="preserve"> Para o trecho pavimentação (situação com projeto) adotou-se a velocidade média inicial de 50 km/hora</w:t>
      </w:r>
      <w:r w:rsidR="005F32BB">
        <w:t>, sendo que essas vias são de velocidade máxima de 60 KM.</w:t>
      </w:r>
      <w:r w:rsidRPr="00AC41D2">
        <w:t xml:space="preserve"> </w:t>
      </w:r>
      <w:r w:rsidR="006D3DD6">
        <w:t xml:space="preserve">De forma conservadora </w:t>
      </w:r>
      <w:r w:rsidR="006D3DD6">
        <w:lastRenderedPageBreak/>
        <w:t>optou</w:t>
      </w:r>
      <w:r w:rsidR="006D3DD6" w:rsidRPr="006D3DD6">
        <w:rPr>
          <w:bCs/>
          <w:iCs/>
        </w:rPr>
        <w:t>-</w:t>
      </w:r>
      <w:r w:rsidR="006D3DD6">
        <w:rPr>
          <w:bCs/>
          <w:iCs/>
        </w:rPr>
        <w:t>se em promover avanços na velocidade média no tempo ao invés de adotar a velocidade média máxima a partir do momento da implantação do projeto.</w:t>
      </w:r>
    </w:p>
    <w:p w14:paraId="2B591324" w14:textId="77777777" w:rsidR="006D3DD6" w:rsidRDefault="006D3DD6" w:rsidP="006D3DD6">
      <w:pPr>
        <w:pStyle w:val="ListParagraph"/>
      </w:pPr>
    </w:p>
    <w:p w14:paraId="2B24BF93" w14:textId="4C59C7F6" w:rsidR="00AC41D2" w:rsidRPr="00AC41D2" w:rsidRDefault="00AC41D2" w:rsidP="00C43FE6">
      <w:pPr>
        <w:pStyle w:val="ListParagraph"/>
        <w:numPr>
          <w:ilvl w:val="2"/>
          <w:numId w:val="5"/>
        </w:numPr>
        <w:tabs>
          <w:tab w:val="left" w:pos="709"/>
        </w:tabs>
        <w:spacing w:after="0" w:line="240" w:lineRule="auto"/>
        <w:ind w:left="709" w:hanging="851"/>
        <w:rPr>
          <w:bCs/>
          <w:iCs/>
        </w:rPr>
      </w:pPr>
      <w:r w:rsidRPr="00AC41D2">
        <w:t>O quadro a seguir apresenta esses dados.</w:t>
      </w:r>
    </w:p>
    <w:p w14:paraId="41403151" w14:textId="77777777" w:rsidR="00EC2CAB" w:rsidRDefault="00EC2CAB" w:rsidP="00EC2CAB">
      <w:pPr>
        <w:tabs>
          <w:tab w:val="left" w:pos="709"/>
        </w:tabs>
        <w:rPr>
          <w:bCs/>
          <w:iCs/>
        </w:rPr>
      </w:pPr>
    </w:p>
    <w:p w14:paraId="1A3CD026" w14:textId="62144E74" w:rsidR="00AC41D2" w:rsidRDefault="00AC41D2" w:rsidP="00AC41D2">
      <w:pPr>
        <w:pStyle w:val="Caption"/>
        <w:spacing w:before="0" w:after="0"/>
        <w:rPr>
          <w:bCs w:val="0"/>
          <w:iCs/>
        </w:rPr>
      </w:pPr>
      <w:r w:rsidRPr="00BE5DA5">
        <w:rPr>
          <w:szCs w:val="24"/>
        </w:rPr>
        <w:t xml:space="preserve">Quadro </w:t>
      </w:r>
      <w:r w:rsidRPr="00BE5DA5">
        <w:rPr>
          <w:szCs w:val="24"/>
        </w:rPr>
        <w:fldChar w:fldCharType="begin"/>
      </w:r>
      <w:r w:rsidRPr="00BE5DA5">
        <w:rPr>
          <w:szCs w:val="24"/>
        </w:rPr>
        <w:instrText xml:space="preserve"> SEQ Quadro \* ARABIC </w:instrText>
      </w:r>
      <w:r w:rsidRPr="00BE5DA5">
        <w:rPr>
          <w:szCs w:val="24"/>
        </w:rPr>
        <w:fldChar w:fldCharType="separate"/>
      </w:r>
      <w:r>
        <w:rPr>
          <w:noProof/>
          <w:szCs w:val="24"/>
        </w:rPr>
        <w:t>26</w:t>
      </w:r>
      <w:r w:rsidRPr="00BE5DA5">
        <w:rPr>
          <w:noProof/>
          <w:szCs w:val="24"/>
        </w:rPr>
        <w:fldChar w:fldCharType="end"/>
      </w:r>
      <w:r w:rsidRPr="00BE5DA5">
        <w:rPr>
          <w:szCs w:val="24"/>
        </w:rPr>
        <w:t xml:space="preserve"> – </w:t>
      </w:r>
      <w:r>
        <w:rPr>
          <w:bCs w:val="0"/>
          <w:iCs/>
          <w:szCs w:val="24"/>
        </w:rPr>
        <w:t>Estimativas de fluxo e velocidade média</w:t>
      </w:r>
    </w:p>
    <w:p w14:paraId="2A0A0E88" w14:textId="77777777" w:rsidR="00AC41D2" w:rsidRPr="00EC2CAB" w:rsidRDefault="00AC41D2" w:rsidP="00EC2CAB">
      <w:pPr>
        <w:tabs>
          <w:tab w:val="left" w:pos="709"/>
        </w:tabs>
        <w:rPr>
          <w:bCs/>
          <w:iCs/>
        </w:rPr>
      </w:pPr>
      <w:bookmarkStart w:id="45" w:name="_GoBack"/>
      <w:bookmarkEnd w:id="45"/>
    </w:p>
    <w:tbl>
      <w:tblPr>
        <w:tblW w:w="9796" w:type="dxa"/>
        <w:tblInd w:w="55" w:type="dxa"/>
        <w:tblCellMar>
          <w:left w:w="70" w:type="dxa"/>
          <w:right w:w="70" w:type="dxa"/>
        </w:tblCellMar>
        <w:tblLook w:val="04A0" w:firstRow="1" w:lastRow="0" w:firstColumn="1" w:lastColumn="0" w:noHBand="0" w:noVBand="1"/>
      </w:tblPr>
      <w:tblGrid>
        <w:gridCol w:w="356"/>
        <w:gridCol w:w="2644"/>
        <w:gridCol w:w="1216"/>
        <w:gridCol w:w="1895"/>
        <w:gridCol w:w="1275"/>
        <w:gridCol w:w="2410"/>
      </w:tblGrid>
      <w:tr w:rsidR="00AC41D2" w:rsidRPr="00AC41D2" w14:paraId="50689C36" w14:textId="77777777" w:rsidTr="00AC41D2">
        <w:trPr>
          <w:trHeight w:val="143"/>
        </w:trPr>
        <w:tc>
          <w:tcPr>
            <w:tcW w:w="3000"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14:paraId="7EB2AA56" w14:textId="2827CEFF" w:rsidR="00AC41D2" w:rsidRPr="00AC41D2" w:rsidRDefault="00AC41D2" w:rsidP="00AC41D2">
            <w:pPr>
              <w:jc w:val="center"/>
              <w:rPr>
                <w:b/>
                <w:bCs/>
                <w:color w:val="000000"/>
                <w:sz w:val="18"/>
                <w:szCs w:val="18"/>
                <w:lang w:val="es-ES_tradnl" w:eastAsia="es-ES_tradnl"/>
              </w:rPr>
            </w:pPr>
            <w:r w:rsidRPr="00AC41D2">
              <w:rPr>
                <w:b/>
                <w:bCs/>
                <w:color w:val="000000"/>
                <w:sz w:val="18"/>
                <w:szCs w:val="18"/>
                <w:lang w:val="es-ES_tradnl" w:eastAsia="es-ES_tradnl"/>
              </w:rPr>
              <w:t>Intervenções propostas /ano</w:t>
            </w:r>
          </w:p>
        </w:tc>
        <w:tc>
          <w:tcPr>
            <w:tcW w:w="4386" w:type="dxa"/>
            <w:gridSpan w:val="3"/>
            <w:tcBorders>
              <w:top w:val="single" w:sz="4" w:space="0" w:color="auto"/>
              <w:left w:val="nil"/>
              <w:bottom w:val="nil"/>
              <w:right w:val="single" w:sz="4" w:space="0" w:color="000000"/>
            </w:tcBorders>
            <w:shd w:val="clear" w:color="000000" w:fill="DDEBF7"/>
            <w:vAlign w:val="center"/>
            <w:hideMark/>
          </w:tcPr>
          <w:p w14:paraId="273DA79F" w14:textId="27E968A5" w:rsidR="00AC41D2" w:rsidRPr="00AC41D2" w:rsidRDefault="00AC41D2" w:rsidP="00AC41D2">
            <w:pPr>
              <w:jc w:val="center"/>
              <w:rPr>
                <w:b/>
                <w:bCs/>
                <w:color w:val="000000"/>
                <w:sz w:val="18"/>
                <w:szCs w:val="18"/>
                <w:lang w:val="es-ES_tradnl" w:eastAsia="es-ES_tradnl"/>
              </w:rPr>
            </w:pPr>
            <w:r>
              <w:rPr>
                <w:b/>
                <w:bCs/>
                <w:color w:val="000000"/>
                <w:sz w:val="18"/>
                <w:szCs w:val="18"/>
                <w:lang w:val="es-ES_tradnl" w:eastAsia="es-ES_tradnl"/>
              </w:rPr>
              <w:t>Fluxo</w:t>
            </w:r>
          </w:p>
        </w:tc>
        <w:tc>
          <w:tcPr>
            <w:tcW w:w="2410" w:type="dxa"/>
            <w:tcBorders>
              <w:top w:val="single" w:sz="4" w:space="0" w:color="auto"/>
              <w:left w:val="nil"/>
              <w:bottom w:val="single" w:sz="4" w:space="0" w:color="auto"/>
              <w:right w:val="single" w:sz="4" w:space="0" w:color="auto"/>
            </w:tcBorders>
            <w:shd w:val="clear" w:color="000000" w:fill="DDEBF7"/>
            <w:vAlign w:val="center"/>
            <w:hideMark/>
          </w:tcPr>
          <w:p w14:paraId="03543457" w14:textId="77777777" w:rsidR="00AC41D2" w:rsidRPr="00AC41D2" w:rsidRDefault="00AC41D2" w:rsidP="00AC41D2">
            <w:pPr>
              <w:jc w:val="center"/>
              <w:rPr>
                <w:b/>
                <w:bCs/>
                <w:color w:val="000000"/>
                <w:sz w:val="18"/>
                <w:szCs w:val="18"/>
                <w:lang w:val="es-ES_tradnl" w:eastAsia="es-ES_tradnl"/>
              </w:rPr>
            </w:pPr>
            <w:r w:rsidRPr="00AC41D2">
              <w:rPr>
                <w:b/>
                <w:bCs/>
                <w:color w:val="000000"/>
                <w:sz w:val="18"/>
                <w:szCs w:val="18"/>
                <w:lang w:val="es-ES_tradnl" w:eastAsia="es-ES_tradnl"/>
              </w:rPr>
              <w:t>Velocidade média (km/h)</w:t>
            </w:r>
          </w:p>
        </w:tc>
      </w:tr>
      <w:tr w:rsidR="00AC41D2" w:rsidRPr="00AC41D2" w14:paraId="67623367" w14:textId="77777777" w:rsidTr="00AC41D2">
        <w:trPr>
          <w:trHeight w:val="218"/>
        </w:trPr>
        <w:tc>
          <w:tcPr>
            <w:tcW w:w="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D9CB5" w14:textId="77777777" w:rsidR="00AC41D2" w:rsidRPr="00AC41D2" w:rsidRDefault="00AC41D2" w:rsidP="00AC41D2">
            <w:pPr>
              <w:jc w:val="center"/>
              <w:rPr>
                <w:b/>
                <w:bCs/>
                <w:color w:val="000000"/>
                <w:sz w:val="18"/>
                <w:szCs w:val="18"/>
                <w:lang w:val="es-ES_tradnl" w:eastAsia="es-ES_tradnl"/>
              </w:rPr>
            </w:pPr>
            <w:r w:rsidRPr="00AC41D2">
              <w:rPr>
                <w:b/>
                <w:bCs/>
                <w:color w:val="000000"/>
                <w:sz w:val="18"/>
                <w:szCs w:val="18"/>
                <w:lang w:val="es-ES_tradnl" w:eastAsia="es-ES_tradnl"/>
              </w:rPr>
              <w:t>0</w:t>
            </w:r>
          </w:p>
        </w:tc>
        <w:tc>
          <w:tcPr>
            <w:tcW w:w="2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B1BB79"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CENÁRIO EXISTENTE</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1371E421"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single" w:sz="4" w:space="0" w:color="auto"/>
              <w:left w:val="nil"/>
              <w:bottom w:val="single" w:sz="4" w:space="0" w:color="auto"/>
              <w:right w:val="single" w:sz="4" w:space="0" w:color="auto"/>
            </w:tcBorders>
            <w:shd w:val="clear" w:color="000000" w:fill="E9EDF4"/>
            <w:vAlign w:val="center"/>
            <w:hideMark/>
          </w:tcPr>
          <w:p w14:paraId="1349914B" w14:textId="29950570"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4.738</w:t>
            </w:r>
          </w:p>
        </w:tc>
        <w:tc>
          <w:tcPr>
            <w:tcW w:w="127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57B2C8"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5000</w:t>
            </w:r>
          </w:p>
        </w:tc>
        <w:tc>
          <w:tcPr>
            <w:tcW w:w="2410" w:type="dxa"/>
            <w:tcBorders>
              <w:top w:val="nil"/>
              <w:left w:val="nil"/>
              <w:bottom w:val="single" w:sz="4" w:space="0" w:color="auto"/>
              <w:right w:val="single" w:sz="4" w:space="0" w:color="auto"/>
            </w:tcBorders>
            <w:shd w:val="clear" w:color="000000" w:fill="FFFFFF"/>
            <w:vAlign w:val="center"/>
            <w:hideMark/>
          </w:tcPr>
          <w:p w14:paraId="27724F8A"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30</w:t>
            </w:r>
          </w:p>
        </w:tc>
      </w:tr>
      <w:tr w:rsidR="00AC41D2" w:rsidRPr="00AC41D2" w14:paraId="6582A199" w14:textId="77777777" w:rsidTr="00AC41D2">
        <w:trPr>
          <w:trHeight w:val="193"/>
        </w:trPr>
        <w:tc>
          <w:tcPr>
            <w:tcW w:w="356" w:type="dxa"/>
            <w:vMerge/>
            <w:tcBorders>
              <w:top w:val="nil"/>
              <w:left w:val="single" w:sz="4" w:space="0" w:color="auto"/>
              <w:bottom w:val="single" w:sz="4" w:space="0" w:color="auto"/>
              <w:right w:val="single" w:sz="4" w:space="0" w:color="auto"/>
            </w:tcBorders>
            <w:vAlign w:val="center"/>
            <w:hideMark/>
          </w:tcPr>
          <w:p w14:paraId="3D5AE131" w14:textId="77777777" w:rsidR="00AC41D2" w:rsidRPr="00AC41D2" w:rsidRDefault="00AC41D2"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627DE86B" w14:textId="77777777" w:rsidR="00AC41D2" w:rsidRPr="00AC41D2" w:rsidRDefault="00AC41D2"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134A45FD"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000000" w:fill="E9EDF4"/>
            <w:vAlign w:val="center"/>
            <w:hideMark/>
          </w:tcPr>
          <w:p w14:paraId="236BAAB7" w14:textId="3E8C2BC5"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218</w:t>
            </w:r>
          </w:p>
        </w:tc>
        <w:tc>
          <w:tcPr>
            <w:tcW w:w="1275" w:type="dxa"/>
            <w:vMerge/>
            <w:tcBorders>
              <w:top w:val="single" w:sz="4" w:space="0" w:color="auto"/>
              <w:left w:val="nil"/>
              <w:bottom w:val="single" w:sz="4" w:space="0" w:color="auto"/>
              <w:right w:val="single" w:sz="4" w:space="0" w:color="auto"/>
            </w:tcBorders>
            <w:vAlign w:val="center"/>
            <w:hideMark/>
          </w:tcPr>
          <w:p w14:paraId="748103F9" w14:textId="77777777" w:rsidR="00AC41D2" w:rsidRPr="00AC41D2" w:rsidRDefault="00AC41D2"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14824AF7"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30</w:t>
            </w:r>
          </w:p>
        </w:tc>
      </w:tr>
      <w:tr w:rsidR="00AC41D2" w:rsidRPr="00AC41D2" w14:paraId="6949C124" w14:textId="77777777" w:rsidTr="00AC41D2">
        <w:trPr>
          <w:trHeight w:val="195"/>
        </w:trPr>
        <w:tc>
          <w:tcPr>
            <w:tcW w:w="356" w:type="dxa"/>
            <w:vMerge/>
            <w:tcBorders>
              <w:top w:val="nil"/>
              <w:left w:val="single" w:sz="4" w:space="0" w:color="auto"/>
              <w:bottom w:val="single" w:sz="4" w:space="0" w:color="auto"/>
              <w:right w:val="single" w:sz="4" w:space="0" w:color="auto"/>
            </w:tcBorders>
            <w:vAlign w:val="center"/>
            <w:hideMark/>
          </w:tcPr>
          <w:p w14:paraId="5F7E4971" w14:textId="77777777" w:rsidR="00AC41D2" w:rsidRPr="00AC41D2" w:rsidRDefault="00AC41D2"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0AD44C3F" w14:textId="77777777" w:rsidR="00AC41D2" w:rsidRPr="00AC41D2" w:rsidRDefault="00AC41D2"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0D7DB859"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000000" w:fill="E9EDF4"/>
            <w:vAlign w:val="center"/>
            <w:hideMark/>
          </w:tcPr>
          <w:p w14:paraId="2B15EF4C" w14:textId="7039AF85"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44</w:t>
            </w:r>
          </w:p>
        </w:tc>
        <w:tc>
          <w:tcPr>
            <w:tcW w:w="1275" w:type="dxa"/>
            <w:vMerge/>
            <w:tcBorders>
              <w:top w:val="single" w:sz="4" w:space="0" w:color="auto"/>
              <w:left w:val="nil"/>
              <w:bottom w:val="single" w:sz="4" w:space="0" w:color="auto"/>
              <w:right w:val="single" w:sz="4" w:space="0" w:color="auto"/>
            </w:tcBorders>
            <w:vAlign w:val="center"/>
            <w:hideMark/>
          </w:tcPr>
          <w:p w14:paraId="0389FC99" w14:textId="77777777" w:rsidR="00AC41D2" w:rsidRPr="00AC41D2" w:rsidRDefault="00AC41D2"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5FAC1FB8"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30</w:t>
            </w:r>
          </w:p>
        </w:tc>
      </w:tr>
      <w:tr w:rsidR="00AC41D2" w:rsidRPr="00AC41D2" w14:paraId="69F9DAB6" w14:textId="77777777" w:rsidTr="00AC41D2">
        <w:trPr>
          <w:trHeight w:val="131"/>
        </w:trPr>
        <w:tc>
          <w:tcPr>
            <w:tcW w:w="356" w:type="dxa"/>
            <w:vMerge/>
            <w:tcBorders>
              <w:top w:val="nil"/>
              <w:left w:val="single" w:sz="4" w:space="0" w:color="auto"/>
              <w:bottom w:val="single" w:sz="4" w:space="0" w:color="auto"/>
              <w:right w:val="single" w:sz="4" w:space="0" w:color="auto"/>
            </w:tcBorders>
            <w:vAlign w:val="center"/>
            <w:hideMark/>
          </w:tcPr>
          <w:p w14:paraId="4D83601D" w14:textId="77777777" w:rsidR="00AC41D2" w:rsidRPr="00AC41D2" w:rsidRDefault="00AC41D2" w:rsidP="00AC41D2">
            <w:pPr>
              <w:rPr>
                <w:b/>
                <w:bCs/>
                <w:color w:val="000000"/>
                <w:sz w:val="18"/>
                <w:szCs w:val="18"/>
                <w:lang w:val="es-ES_tradnl" w:eastAsia="es-ES_tradnl"/>
              </w:rPr>
            </w:pPr>
          </w:p>
        </w:tc>
        <w:tc>
          <w:tcPr>
            <w:tcW w:w="2644"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440B10CD"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CENÁRIO PROPOSTO</w:t>
            </w:r>
          </w:p>
        </w:tc>
        <w:tc>
          <w:tcPr>
            <w:tcW w:w="1216" w:type="dxa"/>
            <w:tcBorders>
              <w:top w:val="nil"/>
              <w:left w:val="nil"/>
              <w:bottom w:val="single" w:sz="4" w:space="0" w:color="auto"/>
              <w:right w:val="single" w:sz="4" w:space="0" w:color="auto"/>
            </w:tcBorders>
            <w:shd w:val="clear" w:color="000000" w:fill="DDEBF7"/>
            <w:noWrap/>
            <w:vAlign w:val="center"/>
            <w:hideMark/>
          </w:tcPr>
          <w:p w14:paraId="77906142"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auto" w:fill="auto"/>
            <w:vAlign w:val="center"/>
            <w:hideMark/>
          </w:tcPr>
          <w:p w14:paraId="78F02A8B" w14:textId="77777777"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5686</w:t>
            </w:r>
          </w:p>
        </w:tc>
        <w:tc>
          <w:tcPr>
            <w:tcW w:w="1275" w:type="dxa"/>
            <w:vMerge w:val="restart"/>
            <w:tcBorders>
              <w:top w:val="nil"/>
              <w:left w:val="nil"/>
              <w:bottom w:val="single" w:sz="4" w:space="0" w:color="auto"/>
              <w:right w:val="single" w:sz="4" w:space="0" w:color="auto"/>
            </w:tcBorders>
            <w:shd w:val="clear" w:color="000000" w:fill="DDEBF7"/>
            <w:noWrap/>
            <w:vAlign w:val="center"/>
            <w:hideMark/>
          </w:tcPr>
          <w:p w14:paraId="309D0338"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6000</w:t>
            </w:r>
          </w:p>
        </w:tc>
        <w:tc>
          <w:tcPr>
            <w:tcW w:w="2410" w:type="dxa"/>
            <w:tcBorders>
              <w:top w:val="nil"/>
              <w:left w:val="nil"/>
              <w:bottom w:val="single" w:sz="4" w:space="0" w:color="auto"/>
              <w:right w:val="single" w:sz="4" w:space="0" w:color="auto"/>
            </w:tcBorders>
            <w:shd w:val="clear" w:color="000000" w:fill="D9E1F2"/>
            <w:vAlign w:val="center"/>
            <w:hideMark/>
          </w:tcPr>
          <w:p w14:paraId="12914467"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50</w:t>
            </w:r>
          </w:p>
        </w:tc>
      </w:tr>
      <w:tr w:rsidR="00AC41D2" w:rsidRPr="00AC41D2" w14:paraId="385EEC45" w14:textId="77777777" w:rsidTr="00AC41D2">
        <w:trPr>
          <w:trHeight w:val="93"/>
        </w:trPr>
        <w:tc>
          <w:tcPr>
            <w:tcW w:w="356" w:type="dxa"/>
            <w:vMerge/>
            <w:tcBorders>
              <w:top w:val="nil"/>
              <w:left w:val="single" w:sz="4" w:space="0" w:color="auto"/>
              <w:bottom w:val="single" w:sz="4" w:space="0" w:color="auto"/>
              <w:right w:val="single" w:sz="4" w:space="0" w:color="auto"/>
            </w:tcBorders>
            <w:vAlign w:val="center"/>
            <w:hideMark/>
          </w:tcPr>
          <w:p w14:paraId="31487A45" w14:textId="77777777" w:rsidR="00AC41D2" w:rsidRPr="00AC41D2" w:rsidRDefault="00AC41D2"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44877019" w14:textId="77777777" w:rsidR="00AC41D2" w:rsidRPr="00AC41D2" w:rsidRDefault="00AC41D2"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1AE4506B"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auto" w:fill="auto"/>
            <w:vAlign w:val="center"/>
            <w:hideMark/>
          </w:tcPr>
          <w:p w14:paraId="43EDCA79" w14:textId="77777777"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261</w:t>
            </w:r>
          </w:p>
        </w:tc>
        <w:tc>
          <w:tcPr>
            <w:tcW w:w="1275" w:type="dxa"/>
            <w:vMerge/>
            <w:tcBorders>
              <w:top w:val="nil"/>
              <w:left w:val="nil"/>
              <w:bottom w:val="single" w:sz="4" w:space="0" w:color="auto"/>
              <w:right w:val="single" w:sz="4" w:space="0" w:color="auto"/>
            </w:tcBorders>
            <w:vAlign w:val="center"/>
            <w:hideMark/>
          </w:tcPr>
          <w:p w14:paraId="147D673D" w14:textId="77777777" w:rsidR="00AC41D2" w:rsidRPr="00AC41D2" w:rsidRDefault="00AC41D2"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29EE5C7D"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50</w:t>
            </w:r>
          </w:p>
        </w:tc>
      </w:tr>
      <w:tr w:rsidR="00AC41D2" w:rsidRPr="00AC41D2" w14:paraId="11F8E531" w14:textId="77777777" w:rsidTr="00AC41D2">
        <w:trPr>
          <w:trHeight w:val="83"/>
        </w:trPr>
        <w:tc>
          <w:tcPr>
            <w:tcW w:w="356" w:type="dxa"/>
            <w:vMerge/>
            <w:tcBorders>
              <w:top w:val="nil"/>
              <w:left w:val="single" w:sz="4" w:space="0" w:color="auto"/>
              <w:bottom w:val="single" w:sz="4" w:space="0" w:color="auto"/>
              <w:right w:val="single" w:sz="4" w:space="0" w:color="auto"/>
            </w:tcBorders>
            <w:vAlign w:val="center"/>
            <w:hideMark/>
          </w:tcPr>
          <w:p w14:paraId="2C9AEA22" w14:textId="77777777" w:rsidR="00AC41D2" w:rsidRPr="00AC41D2" w:rsidRDefault="00AC41D2"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4E14F6BD" w14:textId="77777777" w:rsidR="00AC41D2" w:rsidRPr="00AC41D2" w:rsidRDefault="00AC41D2"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154A8914"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auto" w:fill="auto"/>
            <w:vAlign w:val="center"/>
            <w:hideMark/>
          </w:tcPr>
          <w:p w14:paraId="677984A0" w14:textId="77777777" w:rsidR="00AC41D2" w:rsidRPr="00AC41D2" w:rsidRDefault="00AC41D2" w:rsidP="00557F5C">
            <w:pPr>
              <w:jc w:val="center"/>
              <w:rPr>
                <w:color w:val="000000"/>
                <w:sz w:val="18"/>
                <w:szCs w:val="18"/>
                <w:lang w:val="es-ES_tradnl" w:eastAsia="es-ES_tradnl"/>
              </w:rPr>
            </w:pPr>
            <w:r w:rsidRPr="00AC41D2">
              <w:rPr>
                <w:color w:val="000000"/>
                <w:sz w:val="18"/>
                <w:szCs w:val="18"/>
                <w:lang w:val="es-ES_tradnl" w:eastAsia="es-ES_tradnl"/>
              </w:rPr>
              <w:t>53</w:t>
            </w:r>
          </w:p>
        </w:tc>
        <w:tc>
          <w:tcPr>
            <w:tcW w:w="1275" w:type="dxa"/>
            <w:vMerge/>
            <w:tcBorders>
              <w:top w:val="nil"/>
              <w:left w:val="nil"/>
              <w:bottom w:val="single" w:sz="4" w:space="0" w:color="auto"/>
              <w:right w:val="single" w:sz="4" w:space="0" w:color="auto"/>
            </w:tcBorders>
            <w:vAlign w:val="center"/>
            <w:hideMark/>
          </w:tcPr>
          <w:p w14:paraId="3BE1EF74" w14:textId="77777777" w:rsidR="00AC41D2" w:rsidRPr="00AC41D2" w:rsidRDefault="00AC41D2"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65ABFC3F" w14:textId="77777777" w:rsidR="00AC41D2" w:rsidRPr="00AC41D2" w:rsidRDefault="00AC41D2" w:rsidP="00AC41D2">
            <w:pPr>
              <w:jc w:val="center"/>
              <w:rPr>
                <w:color w:val="000000"/>
                <w:sz w:val="18"/>
                <w:szCs w:val="18"/>
                <w:lang w:val="es-ES_tradnl" w:eastAsia="es-ES_tradnl"/>
              </w:rPr>
            </w:pPr>
            <w:r w:rsidRPr="00AC41D2">
              <w:rPr>
                <w:color w:val="000000"/>
                <w:sz w:val="18"/>
                <w:szCs w:val="18"/>
                <w:lang w:val="es-ES_tradnl" w:eastAsia="es-ES_tradnl"/>
              </w:rPr>
              <w:t>50</w:t>
            </w:r>
          </w:p>
        </w:tc>
      </w:tr>
      <w:tr w:rsidR="00E83787" w:rsidRPr="00AC41D2" w14:paraId="5B6E8ED2"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147D3649" w14:textId="77777777" w:rsidR="00E83787" w:rsidRPr="00AC41D2" w:rsidRDefault="00E83787" w:rsidP="00AC41D2">
            <w:pPr>
              <w:rPr>
                <w:b/>
                <w:bCs/>
                <w:color w:val="000000"/>
                <w:sz w:val="18"/>
                <w:szCs w:val="18"/>
                <w:lang w:val="es-ES_tradnl" w:eastAsia="es-ES_tradnl"/>
              </w:rPr>
            </w:pPr>
          </w:p>
        </w:tc>
        <w:tc>
          <w:tcPr>
            <w:tcW w:w="2644" w:type="dxa"/>
            <w:tcBorders>
              <w:top w:val="nil"/>
              <w:left w:val="nil"/>
              <w:bottom w:val="single" w:sz="4" w:space="0" w:color="auto"/>
              <w:right w:val="single" w:sz="4" w:space="0" w:color="auto"/>
            </w:tcBorders>
            <w:shd w:val="clear" w:color="auto" w:fill="auto"/>
            <w:noWrap/>
            <w:vAlign w:val="bottom"/>
            <w:hideMark/>
          </w:tcPr>
          <w:p w14:paraId="22984BD0"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Variação Percentual</w:t>
            </w:r>
          </w:p>
        </w:tc>
        <w:tc>
          <w:tcPr>
            <w:tcW w:w="1216" w:type="dxa"/>
            <w:tcBorders>
              <w:top w:val="nil"/>
              <w:left w:val="nil"/>
              <w:bottom w:val="single" w:sz="4" w:space="0" w:color="auto"/>
              <w:right w:val="single" w:sz="4" w:space="0" w:color="auto"/>
            </w:tcBorders>
            <w:shd w:val="clear" w:color="auto" w:fill="auto"/>
            <w:noWrap/>
            <w:vAlign w:val="bottom"/>
            <w:hideMark/>
          </w:tcPr>
          <w:p w14:paraId="47A1345E"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 </w:t>
            </w:r>
          </w:p>
        </w:tc>
        <w:tc>
          <w:tcPr>
            <w:tcW w:w="1895" w:type="dxa"/>
            <w:tcBorders>
              <w:top w:val="nil"/>
              <w:left w:val="nil"/>
              <w:bottom w:val="single" w:sz="4" w:space="0" w:color="auto"/>
              <w:right w:val="single" w:sz="4" w:space="0" w:color="auto"/>
            </w:tcBorders>
            <w:shd w:val="clear" w:color="000000" w:fill="FFFFFF"/>
            <w:vAlign w:val="center"/>
            <w:hideMark/>
          </w:tcPr>
          <w:p w14:paraId="0E62D0C5" w14:textId="700F7647" w:rsidR="00E83787" w:rsidRPr="00AC41D2" w:rsidRDefault="00E83787" w:rsidP="00557F5C">
            <w:pPr>
              <w:jc w:val="center"/>
              <w:rPr>
                <w:color w:val="000000"/>
                <w:sz w:val="18"/>
                <w:szCs w:val="18"/>
                <w:lang w:val="es-ES_tradnl" w:eastAsia="es-ES_tradnl"/>
              </w:rPr>
            </w:pPr>
          </w:p>
        </w:tc>
        <w:tc>
          <w:tcPr>
            <w:tcW w:w="1275" w:type="dxa"/>
            <w:tcBorders>
              <w:top w:val="nil"/>
              <w:left w:val="nil"/>
              <w:bottom w:val="single" w:sz="4" w:space="0" w:color="auto"/>
              <w:right w:val="single" w:sz="4" w:space="0" w:color="auto"/>
            </w:tcBorders>
            <w:shd w:val="clear" w:color="auto" w:fill="auto"/>
            <w:noWrap/>
            <w:vAlign w:val="bottom"/>
            <w:hideMark/>
          </w:tcPr>
          <w:p w14:paraId="7FEFC824"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120%</w:t>
            </w:r>
          </w:p>
        </w:tc>
        <w:tc>
          <w:tcPr>
            <w:tcW w:w="2410" w:type="dxa"/>
            <w:tcBorders>
              <w:top w:val="nil"/>
              <w:left w:val="nil"/>
              <w:bottom w:val="single" w:sz="4" w:space="0" w:color="auto"/>
              <w:right w:val="single" w:sz="4" w:space="0" w:color="auto"/>
            </w:tcBorders>
            <w:shd w:val="clear" w:color="000000" w:fill="FFFFFF"/>
            <w:vAlign w:val="center"/>
          </w:tcPr>
          <w:p w14:paraId="2CDDFE39" w14:textId="21DA3EE8" w:rsidR="00E83787" w:rsidRPr="00AC41D2" w:rsidRDefault="00E83787" w:rsidP="00AC41D2">
            <w:pPr>
              <w:jc w:val="center"/>
              <w:rPr>
                <w:color w:val="000000"/>
                <w:sz w:val="18"/>
                <w:szCs w:val="18"/>
                <w:lang w:val="es-ES_tradnl" w:eastAsia="es-ES_tradnl"/>
              </w:rPr>
            </w:pPr>
          </w:p>
        </w:tc>
      </w:tr>
      <w:tr w:rsidR="00E83787" w:rsidRPr="00AC41D2" w14:paraId="2446BB1B" w14:textId="77777777" w:rsidTr="00AC41D2">
        <w:trPr>
          <w:trHeight w:val="97"/>
        </w:trPr>
        <w:tc>
          <w:tcPr>
            <w:tcW w:w="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69FE62" w14:textId="77777777" w:rsidR="00E83787" w:rsidRPr="00AC41D2" w:rsidRDefault="00E83787" w:rsidP="00AC41D2">
            <w:pPr>
              <w:jc w:val="center"/>
              <w:rPr>
                <w:b/>
                <w:bCs/>
                <w:color w:val="000000"/>
                <w:sz w:val="18"/>
                <w:szCs w:val="18"/>
                <w:lang w:val="es-ES_tradnl" w:eastAsia="es-ES_tradnl"/>
              </w:rPr>
            </w:pPr>
            <w:r w:rsidRPr="00AC41D2">
              <w:rPr>
                <w:b/>
                <w:bCs/>
                <w:color w:val="000000"/>
                <w:sz w:val="18"/>
                <w:szCs w:val="18"/>
                <w:lang w:val="es-ES_tradnl" w:eastAsia="es-ES_tradnl"/>
              </w:rPr>
              <w:t>5</w:t>
            </w:r>
          </w:p>
        </w:tc>
        <w:tc>
          <w:tcPr>
            <w:tcW w:w="2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0C53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EXISTENTE</w:t>
            </w:r>
          </w:p>
        </w:tc>
        <w:tc>
          <w:tcPr>
            <w:tcW w:w="1216" w:type="dxa"/>
            <w:tcBorders>
              <w:top w:val="nil"/>
              <w:left w:val="nil"/>
              <w:bottom w:val="single" w:sz="4" w:space="0" w:color="auto"/>
              <w:right w:val="single" w:sz="4" w:space="0" w:color="auto"/>
            </w:tcBorders>
            <w:shd w:val="clear" w:color="auto" w:fill="auto"/>
            <w:noWrap/>
            <w:vAlign w:val="center"/>
            <w:hideMark/>
          </w:tcPr>
          <w:p w14:paraId="71AC054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000000" w:fill="E9EDF4"/>
            <w:vAlign w:val="center"/>
            <w:hideMark/>
          </w:tcPr>
          <w:p w14:paraId="6F549877"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4833</w:t>
            </w:r>
          </w:p>
        </w:tc>
        <w:tc>
          <w:tcPr>
            <w:tcW w:w="1275" w:type="dxa"/>
            <w:vMerge w:val="restart"/>
            <w:tcBorders>
              <w:top w:val="nil"/>
              <w:left w:val="nil"/>
              <w:bottom w:val="single" w:sz="4" w:space="0" w:color="auto"/>
              <w:right w:val="single" w:sz="4" w:space="0" w:color="auto"/>
            </w:tcBorders>
            <w:shd w:val="clear" w:color="auto" w:fill="auto"/>
            <w:noWrap/>
            <w:vAlign w:val="center"/>
            <w:hideMark/>
          </w:tcPr>
          <w:p w14:paraId="1B69F54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5100</w:t>
            </w:r>
          </w:p>
        </w:tc>
        <w:tc>
          <w:tcPr>
            <w:tcW w:w="2410" w:type="dxa"/>
            <w:tcBorders>
              <w:top w:val="nil"/>
              <w:left w:val="nil"/>
              <w:bottom w:val="single" w:sz="4" w:space="0" w:color="auto"/>
              <w:right w:val="single" w:sz="4" w:space="0" w:color="auto"/>
            </w:tcBorders>
            <w:shd w:val="clear" w:color="000000" w:fill="FFFFFF"/>
            <w:vAlign w:val="center"/>
            <w:hideMark/>
          </w:tcPr>
          <w:p w14:paraId="4AF496B7" w14:textId="3F758C8B"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31</w:t>
            </w:r>
          </w:p>
        </w:tc>
      </w:tr>
      <w:tr w:rsidR="00E83787" w:rsidRPr="00AC41D2" w14:paraId="64CE6076" w14:textId="77777777" w:rsidTr="00AC41D2">
        <w:trPr>
          <w:trHeight w:val="60"/>
        </w:trPr>
        <w:tc>
          <w:tcPr>
            <w:tcW w:w="356" w:type="dxa"/>
            <w:vMerge/>
            <w:tcBorders>
              <w:top w:val="nil"/>
              <w:left w:val="single" w:sz="4" w:space="0" w:color="auto"/>
              <w:bottom w:val="single" w:sz="4" w:space="0" w:color="auto"/>
              <w:right w:val="single" w:sz="4" w:space="0" w:color="auto"/>
            </w:tcBorders>
            <w:vAlign w:val="center"/>
            <w:hideMark/>
          </w:tcPr>
          <w:p w14:paraId="4884BF5E"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27AE5AB5"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66DA9842"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000000" w:fill="E9EDF4"/>
            <w:vAlign w:val="center"/>
            <w:hideMark/>
          </w:tcPr>
          <w:p w14:paraId="6B101941"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222</w:t>
            </w:r>
          </w:p>
        </w:tc>
        <w:tc>
          <w:tcPr>
            <w:tcW w:w="1275" w:type="dxa"/>
            <w:vMerge/>
            <w:tcBorders>
              <w:top w:val="nil"/>
              <w:left w:val="nil"/>
              <w:bottom w:val="single" w:sz="4" w:space="0" w:color="auto"/>
              <w:right w:val="single" w:sz="4" w:space="0" w:color="auto"/>
            </w:tcBorders>
            <w:vAlign w:val="center"/>
            <w:hideMark/>
          </w:tcPr>
          <w:p w14:paraId="63A5C76D"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69E08154" w14:textId="03D9CD8D"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31</w:t>
            </w:r>
          </w:p>
        </w:tc>
      </w:tr>
      <w:tr w:rsidR="00E83787" w:rsidRPr="00AC41D2" w14:paraId="4DD8DA43" w14:textId="77777777" w:rsidTr="00270B7E">
        <w:trPr>
          <w:trHeight w:val="89"/>
        </w:trPr>
        <w:tc>
          <w:tcPr>
            <w:tcW w:w="356" w:type="dxa"/>
            <w:vMerge/>
            <w:tcBorders>
              <w:top w:val="nil"/>
              <w:left w:val="single" w:sz="4" w:space="0" w:color="auto"/>
              <w:bottom w:val="single" w:sz="4" w:space="0" w:color="auto"/>
              <w:right w:val="single" w:sz="4" w:space="0" w:color="auto"/>
            </w:tcBorders>
            <w:vAlign w:val="center"/>
            <w:hideMark/>
          </w:tcPr>
          <w:p w14:paraId="5C576CC0"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20F3F272"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49A8BA15"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000000" w:fill="E9EDF4"/>
            <w:vAlign w:val="center"/>
            <w:hideMark/>
          </w:tcPr>
          <w:p w14:paraId="68F79A15"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45</w:t>
            </w:r>
          </w:p>
        </w:tc>
        <w:tc>
          <w:tcPr>
            <w:tcW w:w="1275" w:type="dxa"/>
            <w:vMerge/>
            <w:tcBorders>
              <w:top w:val="nil"/>
              <w:left w:val="nil"/>
              <w:bottom w:val="single" w:sz="4" w:space="0" w:color="auto"/>
              <w:right w:val="single" w:sz="4" w:space="0" w:color="auto"/>
            </w:tcBorders>
            <w:vAlign w:val="center"/>
            <w:hideMark/>
          </w:tcPr>
          <w:p w14:paraId="7DDF0B64"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70C4ED84" w14:textId="400B4BCC"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31</w:t>
            </w:r>
          </w:p>
        </w:tc>
      </w:tr>
      <w:tr w:rsidR="00E83787" w:rsidRPr="00AC41D2" w14:paraId="27A898EB" w14:textId="77777777" w:rsidTr="00AC41D2">
        <w:trPr>
          <w:trHeight w:val="60"/>
        </w:trPr>
        <w:tc>
          <w:tcPr>
            <w:tcW w:w="356" w:type="dxa"/>
            <w:vMerge/>
            <w:tcBorders>
              <w:top w:val="nil"/>
              <w:left w:val="single" w:sz="4" w:space="0" w:color="auto"/>
              <w:bottom w:val="single" w:sz="4" w:space="0" w:color="auto"/>
              <w:right w:val="single" w:sz="4" w:space="0" w:color="auto"/>
            </w:tcBorders>
            <w:vAlign w:val="center"/>
            <w:hideMark/>
          </w:tcPr>
          <w:p w14:paraId="133A192E" w14:textId="77777777" w:rsidR="00E83787" w:rsidRPr="00AC41D2" w:rsidRDefault="00E83787" w:rsidP="00AC41D2">
            <w:pPr>
              <w:rPr>
                <w:b/>
                <w:bCs/>
                <w:color w:val="000000"/>
                <w:sz w:val="18"/>
                <w:szCs w:val="18"/>
                <w:lang w:val="es-ES_tradnl" w:eastAsia="es-ES_tradnl"/>
              </w:rPr>
            </w:pPr>
          </w:p>
        </w:tc>
        <w:tc>
          <w:tcPr>
            <w:tcW w:w="2644"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36E4AF3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PROPOSTO</w:t>
            </w:r>
          </w:p>
        </w:tc>
        <w:tc>
          <w:tcPr>
            <w:tcW w:w="1216" w:type="dxa"/>
            <w:tcBorders>
              <w:top w:val="nil"/>
              <w:left w:val="nil"/>
              <w:bottom w:val="single" w:sz="4" w:space="0" w:color="auto"/>
              <w:right w:val="single" w:sz="4" w:space="0" w:color="auto"/>
            </w:tcBorders>
            <w:shd w:val="clear" w:color="000000" w:fill="DDEBF7"/>
            <w:noWrap/>
            <w:vAlign w:val="center"/>
            <w:hideMark/>
          </w:tcPr>
          <w:p w14:paraId="7E22789D"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auto" w:fill="auto"/>
            <w:vAlign w:val="center"/>
            <w:hideMark/>
          </w:tcPr>
          <w:p w14:paraId="0B7A229D"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5970</w:t>
            </w:r>
          </w:p>
        </w:tc>
        <w:tc>
          <w:tcPr>
            <w:tcW w:w="1275" w:type="dxa"/>
            <w:vMerge w:val="restart"/>
            <w:tcBorders>
              <w:top w:val="nil"/>
              <w:left w:val="nil"/>
              <w:bottom w:val="single" w:sz="4" w:space="0" w:color="auto"/>
              <w:right w:val="single" w:sz="4" w:space="0" w:color="auto"/>
            </w:tcBorders>
            <w:shd w:val="clear" w:color="000000" w:fill="DDEBF7"/>
            <w:noWrap/>
            <w:vAlign w:val="center"/>
            <w:hideMark/>
          </w:tcPr>
          <w:p w14:paraId="678E9303"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6300</w:t>
            </w:r>
          </w:p>
        </w:tc>
        <w:tc>
          <w:tcPr>
            <w:tcW w:w="2410" w:type="dxa"/>
            <w:tcBorders>
              <w:top w:val="nil"/>
              <w:left w:val="nil"/>
              <w:bottom w:val="single" w:sz="4" w:space="0" w:color="auto"/>
              <w:right w:val="single" w:sz="4" w:space="0" w:color="auto"/>
            </w:tcBorders>
            <w:shd w:val="clear" w:color="000000" w:fill="D9E1F2"/>
            <w:vAlign w:val="center"/>
            <w:hideMark/>
          </w:tcPr>
          <w:p w14:paraId="63AAB9D9" w14:textId="7E5871FE"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53</w:t>
            </w:r>
          </w:p>
        </w:tc>
      </w:tr>
      <w:tr w:rsidR="00E83787" w:rsidRPr="00AC41D2" w14:paraId="76E61105" w14:textId="77777777" w:rsidTr="00AC41D2">
        <w:trPr>
          <w:trHeight w:val="82"/>
        </w:trPr>
        <w:tc>
          <w:tcPr>
            <w:tcW w:w="356" w:type="dxa"/>
            <w:vMerge/>
            <w:tcBorders>
              <w:top w:val="nil"/>
              <w:left w:val="single" w:sz="4" w:space="0" w:color="auto"/>
              <w:bottom w:val="single" w:sz="4" w:space="0" w:color="auto"/>
              <w:right w:val="single" w:sz="4" w:space="0" w:color="auto"/>
            </w:tcBorders>
            <w:vAlign w:val="center"/>
            <w:hideMark/>
          </w:tcPr>
          <w:p w14:paraId="09FF361B"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1ECB6F45"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7D786C2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auto" w:fill="auto"/>
            <w:vAlign w:val="center"/>
            <w:hideMark/>
          </w:tcPr>
          <w:p w14:paraId="0FD9F5F4"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274</w:t>
            </w:r>
          </w:p>
        </w:tc>
        <w:tc>
          <w:tcPr>
            <w:tcW w:w="1275" w:type="dxa"/>
            <w:vMerge/>
            <w:tcBorders>
              <w:top w:val="nil"/>
              <w:left w:val="nil"/>
              <w:bottom w:val="single" w:sz="4" w:space="0" w:color="auto"/>
              <w:right w:val="single" w:sz="4" w:space="0" w:color="auto"/>
            </w:tcBorders>
            <w:vAlign w:val="center"/>
            <w:hideMark/>
          </w:tcPr>
          <w:p w14:paraId="37BD46C4"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73509EB9" w14:textId="5CD5DAEA"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53</w:t>
            </w:r>
          </w:p>
        </w:tc>
      </w:tr>
      <w:tr w:rsidR="00E83787" w:rsidRPr="00AC41D2" w14:paraId="225C5137" w14:textId="77777777" w:rsidTr="00270B7E">
        <w:trPr>
          <w:trHeight w:val="155"/>
        </w:trPr>
        <w:tc>
          <w:tcPr>
            <w:tcW w:w="356" w:type="dxa"/>
            <w:vMerge/>
            <w:tcBorders>
              <w:top w:val="nil"/>
              <w:left w:val="single" w:sz="4" w:space="0" w:color="auto"/>
              <w:bottom w:val="single" w:sz="4" w:space="0" w:color="auto"/>
              <w:right w:val="single" w:sz="4" w:space="0" w:color="auto"/>
            </w:tcBorders>
            <w:vAlign w:val="center"/>
            <w:hideMark/>
          </w:tcPr>
          <w:p w14:paraId="7327E9B8"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5D3E3041"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35CE038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auto" w:fill="auto"/>
            <w:vAlign w:val="center"/>
            <w:hideMark/>
          </w:tcPr>
          <w:p w14:paraId="3B6B458A"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56</w:t>
            </w:r>
          </w:p>
        </w:tc>
        <w:tc>
          <w:tcPr>
            <w:tcW w:w="1275" w:type="dxa"/>
            <w:vMerge/>
            <w:tcBorders>
              <w:top w:val="nil"/>
              <w:left w:val="nil"/>
              <w:bottom w:val="single" w:sz="4" w:space="0" w:color="auto"/>
              <w:right w:val="single" w:sz="4" w:space="0" w:color="auto"/>
            </w:tcBorders>
            <w:vAlign w:val="center"/>
            <w:hideMark/>
          </w:tcPr>
          <w:p w14:paraId="1D5788A4"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4221B652" w14:textId="091F297A"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53</w:t>
            </w:r>
          </w:p>
        </w:tc>
      </w:tr>
      <w:tr w:rsidR="00E83787" w:rsidRPr="00AC41D2" w14:paraId="39FEBE9E"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4AA47443" w14:textId="77777777" w:rsidR="00E83787" w:rsidRPr="00AC41D2" w:rsidRDefault="00E83787" w:rsidP="00AC41D2">
            <w:pPr>
              <w:rPr>
                <w:b/>
                <w:bCs/>
                <w:color w:val="000000"/>
                <w:sz w:val="18"/>
                <w:szCs w:val="18"/>
                <w:lang w:val="es-ES_tradnl" w:eastAsia="es-ES_tradnl"/>
              </w:rPr>
            </w:pPr>
          </w:p>
        </w:tc>
        <w:tc>
          <w:tcPr>
            <w:tcW w:w="2644" w:type="dxa"/>
            <w:tcBorders>
              <w:top w:val="nil"/>
              <w:left w:val="nil"/>
              <w:bottom w:val="single" w:sz="4" w:space="0" w:color="auto"/>
              <w:right w:val="single" w:sz="4" w:space="0" w:color="auto"/>
            </w:tcBorders>
            <w:shd w:val="clear" w:color="auto" w:fill="auto"/>
            <w:noWrap/>
            <w:vAlign w:val="bottom"/>
            <w:hideMark/>
          </w:tcPr>
          <w:p w14:paraId="220CFA8B"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Variação Percentual</w:t>
            </w:r>
          </w:p>
        </w:tc>
        <w:tc>
          <w:tcPr>
            <w:tcW w:w="1216" w:type="dxa"/>
            <w:tcBorders>
              <w:top w:val="nil"/>
              <w:left w:val="nil"/>
              <w:bottom w:val="single" w:sz="4" w:space="0" w:color="auto"/>
              <w:right w:val="single" w:sz="4" w:space="0" w:color="auto"/>
            </w:tcBorders>
            <w:shd w:val="clear" w:color="auto" w:fill="auto"/>
            <w:noWrap/>
            <w:vAlign w:val="bottom"/>
            <w:hideMark/>
          </w:tcPr>
          <w:p w14:paraId="66F475EB"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 </w:t>
            </w:r>
          </w:p>
        </w:tc>
        <w:tc>
          <w:tcPr>
            <w:tcW w:w="1895" w:type="dxa"/>
            <w:tcBorders>
              <w:top w:val="nil"/>
              <w:left w:val="nil"/>
              <w:bottom w:val="single" w:sz="4" w:space="0" w:color="auto"/>
              <w:right w:val="single" w:sz="4" w:space="0" w:color="auto"/>
            </w:tcBorders>
            <w:shd w:val="clear" w:color="000000" w:fill="FFFFFF"/>
            <w:vAlign w:val="center"/>
            <w:hideMark/>
          </w:tcPr>
          <w:p w14:paraId="4B5CA6E4" w14:textId="1C397077" w:rsidR="00E83787" w:rsidRPr="00AC41D2" w:rsidRDefault="00E83787" w:rsidP="00557F5C">
            <w:pPr>
              <w:jc w:val="center"/>
              <w:rPr>
                <w:color w:val="000000"/>
                <w:sz w:val="18"/>
                <w:szCs w:val="18"/>
                <w:lang w:val="es-ES_tradnl" w:eastAsia="es-ES_tradnl"/>
              </w:rPr>
            </w:pPr>
          </w:p>
        </w:tc>
        <w:tc>
          <w:tcPr>
            <w:tcW w:w="1275" w:type="dxa"/>
            <w:tcBorders>
              <w:top w:val="nil"/>
              <w:left w:val="nil"/>
              <w:bottom w:val="single" w:sz="4" w:space="0" w:color="auto"/>
              <w:right w:val="single" w:sz="4" w:space="0" w:color="auto"/>
            </w:tcBorders>
            <w:shd w:val="clear" w:color="auto" w:fill="auto"/>
            <w:noWrap/>
            <w:vAlign w:val="bottom"/>
            <w:hideMark/>
          </w:tcPr>
          <w:p w14:paraId="3C7B4F98"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124%</w:t>
            </w:r>
          </w:p>
        </w:tc>
        <w:tc>
          <w:tcPr>
            <w:tcW w:w="2410" w:type="dxa"/>
            <w:tcBorders>
              <w:top w:val="nil"/>
              <w:left w:val="nil"/>
              <w:bottom w:val="single" w:sz="4" w:space="0" w:color="auto"/>
              <w:right w:val="single" w:sz="4" w:space="0" w:color="auto"/>
            </w:tcBorders>
            <w:shd w:val="clear" w:color="000000" w:fill="FFFFFF"/>
            <w:vAlign w:val="center"/>
          </w:tcPr>
          <w:p w14:paraId="61A96118" w14:textId="5253AA16" w:rsidR="00E83787" w:rsidRPr="00AC41D2" w:rsidRDefault="00E83787" w:rsidP="00AC41D2">
            <w:pPr>
              <w:jc w:val="center"/>
              <w:rPr>
                <w:color w:val="000000"/>
                <w:sz w:val="18"/>
                <w:szCs w:val="18"/>
                <w:lang w:val="es-ES_tradnl" w:eastAsia="es-ES_tradnl"/>
              </w:rPr>
            </w:pPr>
          </w:p>
        </w:tc>
      </w:tr>
      <w:tr w:rsidR="00E83787" w:rsidRPr="00AC41D2" w14:paraId="51D07AAE" w14:textId="77777777" w:rsidTr="00AC41D2">
        <w:trPr>
          <w:trHeight w:val="133"/>
        </w:trPr>
        <w:tc>
          <w:tcPr>
            <w:tcW w:w="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E398A0" w14:textId="77777777" w:rsidR="00E83787" w:rsidRPr="00AC41D2" w:rsidRDefault="00E83787" w:rsidP="00AC41D2">
            <w:pPr>
              <w:jc w:val="center"/>
              <w:rPr>
                <w:b/>
                <w:bCs/>
                <w:color w:val="000000"/>
                <w:sz w:val="18"/>
                <w:szCs w:val="18"/>
                <w:lang w:val="es-ES_tradnl" w:eastAsia="es-ES_tradnl"/>
              </w:rPr>
            </w:pPr>
            <w:r w:rsidRPr="00AC41D2">
              <w:rPr>
                <w:b/>
                <w:bCs/>
                <w:color w:val="000000"/>
                <w:sz w:val="18"/>
                <w:szCs w:val="18"/>
                <w:lang w:val="es-ES_tradnl" w:eastAsia="es-ES_tradnl"/>
              </w:rPr>
              <w:t>10</w:t>
            </w:r>
          </w:p>
        </w:tc>
        <w:tc>
          <w:tcPr>
            <w:tcW w:w="2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631B2D"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EXISTENTE</w:t>
            </w:r>
          </w:p>
        </w:tc>
        <w:tc>
          <w:tcPr>
            <w:tcW w:w="1216" w:type="dxa"/>
            <w:tcBorders>
              <w:top w:val="nil"/>
              <w:left w:val="nil"/>
              <w:bottom w:val="single" w:sz="4" w:space="0" w:color="auto"/>
              <w:right w:val="single" w:sz="4" w:space="0" w:color="auto"/>
            </w:tcBorders>
            <w:shd w:val="clear" w:color="auto" w:fill="auto"/>
            <w:noWrap/>
            <w:vAlign w:val="center"/>
            <w:hideMark/>
          </w:tcPr>
          <w:p w14:paraId="6F165A2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000000" w:fill="E9EDF4"/>
            <w:vAlign w:val="center"/>
            <w:hideMark/>
          </w:tcPr>
          <w:p w14:paraId="478D449D"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4930</w:t>
            </w:r>
          </w:p>
        </w:tc>
        <w:tc>
          <w:tcPr>
            <w:tcW w:w="1275" w:type="dxa"/>
            <w:vMerge w:val="restart"/>
            <w:tcBorders>
              <w:top w:val="nil"/>
              <w:left w:val="nil"/>
              <w:bottom w:val="single" w:sz="4" w:space="0" w:color="auto"/>
              <w:right w:val="single" w:sz="4" w:space="0" w:color="auto"/>
            </w:tcBorders>
            <w:shd w:val="clear" w:color="auto" w:fill="auto"/>
            <w:noWrap/>
            <w:vAlign w:val="center"/>
            <w:hideMark/>
          </w:tcPr>
          <w:p w14:paraId="118E0897"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5202</w:t>
            </w:r>
          </w:p>
        </w:tc>
        <w:tc>
          <w:tcPr>
            <w:tcW w:w="2410" w:type="dxa"/>
            <w:tcBorders>
              <w:top w:val="nil"/>
              <w:left w:val="nil"/>
              <w:bottom w:val="single" w:sz="4" w:space="0" w:color="auto"/>
              <w:right w:val="single" w:sz="4" w:space="0" w:color="auto"/>
            </w:tcBorders>
            <w:shd w:val="clear" w:color="000000" w:fill="FFFFFF"/>
            <w:vAlign w:val="center"/>
            <w:hideMark/>
          </w:tcPr>
          <w:p w14:paraId="10EC3C42" w14:textId="1B5B55D3"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2</w:t>
            </w:r>
          </w:p>
        </w:tc>
      </w:tr>
      <w:tr w:rsidR="00E83787" w:rsidRPr="00AC41D2" w14:paraId="11B48816" w14:textId="77777777" w:rsidTr="00270B7E">
        <w:trPr>
          <w:trHeight w:val="65"/>
        </w:trPr>
        <w:tc>
          <w:tcPr>
            <w:tcW w:w="356" w:type="dxa"/>
            <w:vMerge/>
            <w:tcBorders>
              <w:top w:val="nil"/>
              <w:left w:val="single" w:sz="4" w:space="0" w:color="auto"/>
              <w:bottom w:val="single" w:sz="4" w:space="0" w:color="auto"/>
              <w:right w:val="single" w:sz="4" w:space="0" w:color="auto"/>
            </w:tcBorders>
            <w:vAlign w:val="center"/>
            <w:hideMark/>
          </w:tcPr>
          <w:p w14:paraId="45FF42B9"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6CAF810E"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23F6EBB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000000" w:fill="E9EDF4"/>
            <w:vAlign w:val="center"/>
            <w:hideMark/>
          </w:tcPr>
          <w:p w14:paraId="52BDF8CA" w14:textId="77777777" w:rsidR="00E83787" w:rsidRPr="00AC41D2" w:rsidRDefault="00E83787" w:rsidP="00557F5C">
            <w:pPr>
              <w:jc w:val="center"/>
              <w:rPr>
                <w:color w:val="000000"/>
                <w:sz w:val="18"/>
                <w:szCs w:val="18"/>
                <w:lang w:val="es-ES_tradnl" w:eastAsia="es-ES_tradnl"/>
              </w:rPr>
            </w:pPr>
            <w:r w:rsidRPr="00AC41D2">
              <w:rPr>
                <w:color w:val="000000"/>
                <w:sz w:val="18"/>
                <w:szCs w:val="18"/>
                <w:lang w:val="es-ES_tradnl" w:eastAsia="es-ES_tradnl"/>
              </w:rPr>
              <w:t>226</w:t>
            </w:r>
          </w:p>
        </w:tc>
        <w:tc>
          <w:tcPr>
            <w:tcW w:w="1275" w:type="dxa"/>
            <w:vMerge/>
            <w:tcBorders>
              <w:top w:val="nil"/>
              <w:left w:val="nil"/>
              <w:bottom w:val="single" w:sz="4" w:space="0" w:color="auto"/>
              <w:right w:val="single" w:sz="4" w:space="0" w:color="auto"/>
            </w:tcBorders>
            <w:vAlign w:val="center"/>
            <w:hideMark/>
          </w:tcPr>
          <w:p w14:paraId="5CFE3C64"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205FAE75" w14:textId="5F06B560"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2</w:t>
            </w:r>
          </w:p>
        </w:tc>
      </w:tr>
      <w:tr w:rsidR="00E83787" w:rsidRPr="00AC41D2" w14:paraId="2FC69084" w14:textId="77777777" w:rsidTr="00270B7E">
        <w:trPr>
          <w:trHeight w:val="300"/>
        </w:trPr>
        <w:tc>
          <w:tcPr>
            <w:tcW w:w="356" w:type="dxa"/>
            <w:vMerge/>
            <w:tcBorders>
              <w:top w:val="nil"/>
              <w:left w:val="single" w:sz="4" w:space="0" w:color="auto"/>
              <w:bottom w:val="single" w:sz="4" w:space="0" w:color="auto"/>
              <w:right w:val="single" w:sz="4" w:space="0" w:color="auto"/>
            </w:tcBorders>
            <w:vAlign w:val="center"/>
            <w:hideMark/>
          </w:tcPr>
          <w:p w14:paraId="55D575B4"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79115FB1"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2A90F952"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000000" w:fill="E9EDF4"/>
            <w:vAlign w:val="center"/>
            <w:hideMark/>
          </w:tcPr>
          <w:p w14:paraId="16B9878C"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46</w:t>
            </w:r>
          </w:p>
        </w:tc>
        <w:tc>
          <w:tcPr>
            <w:tcW w:w="1275" w:type="dxa"/>
            <w:vMerge/>
            <w:tcBorders>
              <w:top w:val="nil"/>
              <w:left w:val="nil"/>
              <w:bottom w:val="single" w:sz="4" w:space="0" w:color="auto"/>
              <w:right w:val="single" w:sz="4" w:space="0" w:color="auto"/>
            </w:tcBorders>
            <w:vAlign w:val="center"/>
            <w:hideMark/>
          </w:tcPr>
          <w:p w14:paraId="6691C7A5"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01A4F138" w14:textId="3E6E558C"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32</w:t>
            </w:r>
          </w:p>
        </w:tc>
      </w:tr>
      <w:tr w:rsidR="00E83787" w:rsidRPr="00AC41D2" w14:paraId="1421FC4C" w14:textId="77777777" w:rsidTr="00AC41D2">
        <w:trPr>
          <w:trHeight w:val="60"/>
        </w:trPr>
        <w:tc>
          <w:tcPr>
            <w:tcW w:w="356" w:type="dxa"/>
            <w:vMerge/>
            <w:tcBorders>
              <w:top w:val="nil"/>
              <w:left w:val="single" w:sz="4" w:space="0" w:color="auto"/>
              <w:bottom w:val="single" w:sz="4" w:space="0" w:color="auto"/>
              <w:right w:val="single" w:sz="4" w:space="0" w:color="auto"/>
            </w:tcBorders>
            <w:vAlign w:val="center"/>
            <w:hideMark/>
          </w:tcPr>
          <w:p w14:paraId="6FA2E102" w14:textId="77777777" w:rsidR="00E83787" w:rsidRPr="00AC41D2" w:rsidRDefault="00E83787" w:rsidP="00AC41D2">
            <w:pPr>
              <w:rPr>
                <w:b/>
                <w:bCs/>
                <w:color w:val="000000"/>
                <w:sz w:val="18"/>
                <w:szCs w:val="18"/>
                <w:lang w:val="es-ES_tradnl" w:eastAsia="es-ES_tradnl"/>
              </w:rPr>
            </w:pPr>
          </w:p>
        </w:tc>
        <w:tc>
          <w:tcPr>
            <w:tcW w:w="2644"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569EF2E3"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PROPOSTO</w:t>
            </w:r>
          </w:p>
        </w:tc>
        <w:tc>
          <w:tcPr>
            <w:tcW w:w="1216" w:type="dxa"/>
            <w:tcBorders>
              <w:top w:val="nil"/>
              <w:left w:val="nil"/>
              <w:bottom w:val="single" w:sz="4" w:space="0" w:color="auto"/>
              <w:right w:val="single" w:sz="4" w:space="0" w:color="auto"/>
            </w:tcBorders>
            <w:shd w:val="clear" w:color="000000" w:fill="DDEBF7"/>
            <w:noWrap/>
            <w:vAlign w:val="center"/>
            <w:hideMark/>
          </w:tcPr>
          <w:p w14:paraId="2AD8D8F1"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auto" w:fill="auto"/>
            <w:vAlign w:val="center"/>
            <w:hideMark/>
          </w:tcPr>
          <w:p w14:paraId="5C074D4C"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6269</w:t>
            </w:r>
          </w:p>
        </w:tc>
        <w:tc>
          <w:tcPr>
            <w:tcW w:w="1275" w:type="dxa"/>
            <w:vMerge w:val="restart"/>
            <w:tcBorders>
              <w:top w:val="nil"/>
              <w:left w:val="nil"/>
              <w:bottom w:val="single" w:sz="4" w:space="0" w:color="auto"/>
              <w:right w:val="single" w:sz="4" w:space="0" w:color="auto"/>
            </w:tcBorders>
            <w:shd w:val="clear" w:color="000000" w:fill="DDEBF7"/>
            <w:noWrap/>
            <w:vAlign w:val="center"/>
            <w:hideMark/>
          </w:tcPr>
          <w:p w14:paraId="1F2D3BD8"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6615</w:t>
            </w:r>
          </w:p>
        </w:tc>
        <w:tc>
          <w:tcPr>
            <w:tcW w:w="2410" w:type="dxa"/>
            <w:tcBorders>
              <w:top w:val="nil"/>
              <w:left w:val="nil"/>
              <w:bottom w:val="single" w:sz="4" w:space="0" w:color="auto"/>
              <w:right w:val="single" w:sz="4" w:space="0" w:color="auto"/>
            </w:tcBorders>
            <w:shd w:val="clear" w:color="000000" w:fill="D9E1F2"/>
            <w:vAlign w:val="center"/>
            <w:hideMark/>
          </w:tcPr>
          <w:p w14:paraId="255DA224" w14:textId="62848C1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55</w:t>
            </w:r>
          </w:p>
        </w:tc>
      </w:tr>
      <w:tr w:rsidR="00E83787" w:rsidRPr="00AC41D2" w14:paraId="299DC3CD" w14:textId="77777777" w:rsidTr="00270B7E">
        <w:trPr>
          <w:trHeight w:val="162"/>
        </w:trPr>
        <w:tc>
          <w:tcPr>
            <w:tcW w:w="356" w:type="dxa"/>
            <w:vMerge/>
            <w:tcBorders>
              <w:top w:val="nil"/>
              <w:left w:val="single" w:sz="4" w:space="0" w:color="auto"/>
              <w:bottom w:val="single" w:sz="4" w:space="0" w:color="auto"/>
              <w:right w:val="single" w:sz="4" w:space="0" w:color="auto"/>
            </w:tcBorders>
            <w:vAlign w:val="center"/>
            <w:hideMark/>
          </w:tcPr>
          <w:p w14:paraId="76D8B271"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72429A26"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0020A2D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auto" w:fill="auto"/>
            <w:vAlign w:val="center"/>
            <w:hideMark/>
          </w:tcPr>
          <w:p w14:paraId="7F12B48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288</w:t>
            </w:r>
          </w:p>
        </w:tc>
        <w:tc>
          <w:tcPr>
            <w:tcW w:w="1275" w:type="dxa"/>
            <w:vMerge/>
            <w:tcBorders>
              <w:top w:val="nil"/>
              <w:left w:val="nil"/>
              <w:bottom w:val="single" w:sz="4" w:space="0" w:color="auto"/>
              <w:right w:val="single" w:sz="4" w:space="0" w:color="auto"/>
            </w:tcBorders>
            <w:vAlign w:val="center"/>
            <w:hideMark/>
          </w:tcPr>
          <w:p w14:paraId="0BA50E12"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561974AC" w14:textId="08D7A83F"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55</w:t>
            </w:r>
          </w:p>
        </w:tc>
      </w:tr>
      <w:tr w:rsidR="00E83787" w:rsidRPr="00AC41D2" w14:paraId="5A892AC0" w14:textId="77777777" w:rsidTr="00270B7E">
        <w:trPr>
          <w:trHeight w:val="93"/>
        </w:trPr>
        <w:tc>
          <w:tcPr>
            <w:tcW w:w="356" w:type="dxa"/>
            <w:vMerge/>
            <w:tcBorders>
              <w:top w:val="nil"/>
              <w:left w:val="single" w:sz="4" w:space="0" w:color="auto"/>
              <w:bottom w:val="single" w:sz="4" w:space="0" w:color="auto"/>
              <w:right w:val="single" w:sz="4" w:space="0" w:color="auto"/>
            </w:tcBorders>
            <w:vAlign w:val="center"/>
            <w:hideMark/>
          </w:tcPr>
          <w:p w14:paraId="246D56BB"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11A513CF"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04F5B7CE"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auto" w:fill="auto"/>
            <w:vAlign w:val="center"/>
            <w:hideMark/>
          </w:tcPr>
          <w:p w14:paraId="619917E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58</w:t>
            </w:r>
          </w:p>
        </w:tc>
        <w:tc>
          <w:tcPr>
            <w:tcW w:w="1275" w:type="dxa"/>
            <w:vMerge/>
            <w:tcBorders>
              <w:top w:val="nil"/>
              <w:left w:val="nil"/>
              <w:bottom w:val="single" w:sz="4" w:space="0" w:color="auto"/>
              <w:right w:val="single" w:sz="4" w:space="0" w:color="auto"/>
            </w:tcBorders>
            <w:vAlign w:val="center"/>
            <w:hideMark/>
          </w:tcPr>
          <w:p w14:paraId="4935D580"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314C6345" w14:textId="3E795F32"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55</w:t>
            </w:r>
          </w:p>
        </w:tc>
      </w:tr>
      <w:tr w:rsidR="00E83787" w:rsidRPr="00AC41D2" w14:paraId="5AD4B684" w14:textId="77777777" w:rsidTr="00270B7E">
        <w:trPr>
          <w:trHeight w:val="167"/>
        </w:trPr>
        <w:tc>
          <w:tcPr>
            <w:tcW w:w="356" w:type="dxa"/>
            <w:vMerge/>
            <w:tcBorders>
              <w:top w:val="nil"/>
              <w:left w:val="single" w:sz="4" w:space="0" w:color="auto"/>
              <w:bottom w:val="single" w:sz="4" w:space="0" w:color="auto"/>
              <w:right w:val="single" w:sz="4" w:space="0" w:color="auto"/>
            </w:tcBorders>
            <w:vAlign w:val="center"/>
            <w:hideMark/>
          </w:tcPr>
          <w:p w14:paraId="5B39FC0A" w14:textId="77777777" w:rsidR="00E83787" w:rsidRPr="00AC41D2" w:rsidRDefault="00E83787" w:rsidP="00AC41D2">
            <w:pPr>
              <w:rPr>
                <w:b/>
                <w:bCs/>
                <w:color w:val="000000"/>
                <w:sz w:val="18"/>
                <w:szCs w:val="18"/>
                <w:lang w:val="es-ES_tradnl" w:eastAsia="es-ES_tradnl"/>
              </w:rPr>
            </w:pPr>
          </w:p>
        </w:tc>
        <w:tc>
          <w:tcPr>
            <w:tcW w:w="2644" w:type="dxa"/>
            <w:tcBorders>
              <w:top w:val="nil"/>
              <w:left w:val="nil"/>
              <w:bottom w:val="single" w:sz="4" w:space="0" w:color="auto"/>
              <w:right w:val="single" w:sz="4" w:space="0" w:color="auto"/>
            </w:tcBorders>
            <w:shd w:val="clear" w:color="auto" w:fill="auto"/>
            <w:noWrap/>
            <w:vAlign w:val="bottom"/>
            <w:hideMark/>
          </w:tcPr>
          <w:p w14:paraId="5A86E1E0"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Variação Percentual</w:t>
            </w:r>
          </w:p>
        </w:tc>
        <w:tc>
          <w:tcPr>
            <w:tcW w:w="1216" w:type="dxa"/>
            <w:tcBorders>
              <w:top w:val="nil"/>
              <w:left w:val="nil"/>
              <w:bottom w:val="single" w:sz="4" w:space="0" w:color="auto"/>
              <w:right w:val="single" w:sz="4" w:space="0" w:color="auto"/>
            </w:tcBorders>
            <w:shd w:val="clear" w:color="auto" w:fill="auto"/>
            <w:noWrap/>
            <w:vAlign w:val="bottom"/>
            <w:hideMark/>
          </w:tcPr>
          <w:p w14:paraId="03942AD7"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 </w:t>
            </w:r>
          </w:p>
        </w:tc>
        <w:tc>
          <w:tcPr>
            <w:tcW w:w="1895" w:type="dxa"/>
            <w:tcBorders>
              <w:top w:val="nil"/>
              <w:left w:val="nil"/>
              <w:bottom w:val="single" w:sz="4" w:space="0" w:color="auto"/>
              <w:right w:val="single" w:sz="4" w:space="0" w:color="auto"/>
            </w:tcBorders>
            <w:shd w:val="clear" w:color="000000" w:fill="FFFFFF"/>
            <w:vAlign w:val="center"/>
            <w:hideMark/>
          </w:tcPr>
          <w:p w14:paraId="663C332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2E82353B"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275%</w:t>
            </w:r>
          </w:p>
        </w:tc>
        <w:tc>
          <w:tcPr>
            <w:tcW w:w="2410" w:type="dxa"/>
            <w:tcBorders>
              <w:top w:val="nil"/>
              <w:left w:val="nil"/>
              <w:bottom w:val="single" w:sz="4" w:space="0" w:color="auto"/>
              <w:right w:val="single" w:sz="4" w:space="0" w:color="auto"/>
            </w:tcBorders>
            <w:shd w:val="clear" w:color="000000" w:fill="FFFFFF"/>
            <w:vAlign w:val="center"/>
          </w:tcPr>
          <w:p w14:paraId="5440F3C5" w14:textId="1FF02A27" w:rsidR="00E83787" w:rsidRPr="00AC41D2" w:rsidRDefault="00E83787" w:rsidP="00AC41D2">
            <w:pPr>
              <w:jc w:val="center"/>
              <w:rPr>
                <w:color w:val="000000"/>
                <w:sz w:val="18"/>
                <w:szCs w:val="18"/>
                <w:lang w:val="es-ES_tradnl" w:eastAsia="es-ES_tradnl"/>
              </w:rPr>
            </w:pPr>
          </w:p>
        </w:tc>
      </w:tr>
      <w:tr w:rsidR="00E83787" w:rsidRPr="00AC41D2" w14:paraId="563276AE" w14:textId="77777777" w:rsidTr="00270B7E">
        <w:trPr>
          <w:trHeight w:val="86"/>
        </w:trPr>
        <w:tc>
          <w:tcPr>
            <w:tcW w:w="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AB9A6" w14:textId="77777777" w:rsidR="00E83787" w:rsidRPr="00AC41D2" w:rsidRDefault="00E83787" w:rsidP="00AC41D2">
            <w:pPr>
              <w:jc w:val="center"/>
              <w:rPr>
                <w:b/>
                <w:bCs/>
                <w:color w:val="000000"/>
                <w:sz w:val="18"/>
                <w:szCs w:val="18"/>
                <w:lang w:val="es-ES_tradnl" w:eastAsia="es-ES_tradnl"/>
              </w:rPr>
            </w:pPr>
            <w:r w:rsidRPr="00AC41D2">
              <w:rPr>
                <w:b/>
                <w:bCs/>
                <w:color w:val="000000"/>
                <w:sz w:val="18"/>
                <w:szCs w:val="18"/>
                <w:lang w:val="es-ES_tradnl" w:eastAsia="es-ES_tradnl"/>
              </w:rPr>
              <w:t>15</w:t>
            </w:r>
          </w:p>
        </w:tc>
        <w:tc>
          <w:tcPr>
            <w:tcW w:w="2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0EB05"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EXISTENTE</w:t>
            </w:r>
          </w:p>
        </w:tc>
        <w:tc>
          <w:tcPr>
            <w:tcW w:w="1216" w:type="dxa"/>
            <w:tcBorders>
              <w:top w:val="nil"/>
              <w:left w:val="nil"/>
              <w:bottom w:val="single" w:sz="4" w:space="0" w:color="auto"/>
              <w:right w:val="single" w:sz="4" w:space="0" w:color="auto"/>
            </w:tcBorders>
            <w:shd w:val="clear" w:color="auto" w:fill="auto"/>
            <w:noWrap/>
            <w:vAlign w:val="center"/>
            <w:hideMark/>
          </w:tcPr>
          <w:p w14:paraId="0B25173B"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000000" w:fill="E9EDF4"/>
            <w:vAlign w:val="center"/>
            <w:hideMark/>
          </w:tcPr>
          <w:p w14:paraId="28F8E204"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5028</w:t>
            </w:r>
          </w:p>
        </w:tc>
        <w:tc>
          <w:tcPr>
            <w:tcW w:w="1275" w:type="dxa"/>
            <w:vMerge w:val="restart"/>
            <w:tcBorders>
              <w:top w:val="nil"/>
              <w:left w:val="nil"/>
              <w:bottom w:val="single" w:sz="4" w:space="0" w:color="auto"/>
              <w:right w:val="single" w:sz="4" w:space="0" w:color="auto"/>
            </w:tcBorders>
            <w:shd w:val="clear" w:color="auto" w:fill="auto"/>
            <w:noWrap/>
            <w:vAlign w:val="center"/>
            <w:hideMark/>
          </w:tcPr>
          <w:p w14:paraId="6F03740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5306</w:t>
            </w:r>
          </w:p>
        </w:tc>
        <w:tc>
          <w:tcPr>
            <w:tcW w:w="2410" w:type="dxa"/>
            <w:tcBorders>
              <w:top w:val="nil"/>
              <w:left w:val="nil"/>
              <w:bottom w:val="single" w:sz="4" w:space="0" w:color="auto"/>
              <w:right w:val="single" w:sz="4" w:space="0" w:color="auto"/>
            </w:tcBorders>
            <w:shd w:val="clear" w:color="000000" w:fill="FFFFFF"/>
            <w:vAlign w:val="center"/>
            <w:hideMark/>
          </w:tcPr>
          <w:p w14:paraId="7287937F" w14:textId="65382358"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3</w:t>
            </w:r>
          </w:p>
        </w:tc>
      </w:tr>
      <w:tr w:rsidR="00E83787" w:rsidRPr="00AC41D2" w14:paraId="4E041B29"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68FFE1AD"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3B819C57"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76577E0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000000" w:fill="E9EDF4"/>
            <w:vAlign w:val="center"/>
            <w:hideMark/>
          </w:tcPr>
          <w:p w14:paraId="158BF818"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231</w:t>
            </w:r>
          </w:p>
        </w:tc>
        <w:tc>
          <w:tcPr>
            <w:tcW w:w="1275" w:type="dxa"/>
            <w:vMerge/>
            <w:tcBorders>
              <w:top w:val="nil"/>
              <w:left w:val="nil"/>
              <w:bottom w:val="single" w:sz="4" w:space="0" w:color="auto"/>
              <w:right w:val="single" w:sz="4" w:space="0" w:color="auto"/>
            </w:tcBorders>
            <w:vAlign w:val="center"/>
            <w:hideMark/>
          </w:tcPr>
          <w:p w14:paraId="35B960C0"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23C169C9" w14:textId="5ACA40E2"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3</w:t>
            </w:r>
          </w:p>
        </w:tc>
      </w:tr>
      <w:tr w:rsidR="00E83787" w:rsidRPr="00AC41D2" w14:paraId="21493339" w14:textId="77777777" w:rsidTr="00270B7E">
        <w:trPr>
          <w:trHeight w:val="78"/>
        </w:trPr>
        <w:tc>
          <w:tcPr>
            <w:tcW w:w="356" w:type="dxa"/>
            <w:vMerge/>
            <w:tcBorders>
              <w:top w:val="nil"/>
              <w:left w:val="single" w:sz="4" w:space="0" w:color="auto"/>
              <w:bottom w:val="single" w:sz="4" w:space="0" w:color="auto"/>
              <w:right w:val="single" w:sz="4" w:space="0" w:color="auto"/>
            </w:tcBorders>
            <w:vAlign w:val="center"/>
            <w:hideMark/>
          </w:tcPr>
          <w:p w14:paraId="0E92D741"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3258868C"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092E699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000000" w:fill="E9EDF4"/>
            <w:vAlign w:val="center"/>
            <w:hideMark/>
          </w:tcPr>
          <w:p w14:paraId="5495EA0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47</w:t>
            </w:r>
          </w:p>
        </w:tc>
        <w:tc>
          <w:tcPr>
            <w:tcW w:w="1275" w:type="dxa"/>
            <w:vMerge/>
            <w:tcBorders>
              <w:top w:val="nil"/>
              <w:left w:val="nil"/>
              <w:bottom w:val="single" w:sz="4" w:space="0" w:color="auto"/>
              <w:right w:val="single" w:sz="4" w:space="0" w:color="auto"/>
            </w:tcBorders>
            <w:vAlign w:val="center"/>
            <w:hideMark/>
          </w:tcPr>
          <w:p w14:paraId="163FC10C"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26DDAD2C" w14:textId="046193A6"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33</w:t>
            </w:r>
          </w:p>
        </w:tc>
      </w:tr>
      <w:tr w:rsidR="00E83787" w:rsidRPr="00AC41D2" w14:paraId="0B40A6F1" w14:textId="77777777" w:rsidTr="00270B7E">
        <w:trPr>
          <w:trHeight w:val="137"/>
        </w:trPr>
        <w:tc>
          <w:tcPr>
            <w:tcW w:w="356" w:type="dxa"/>
            <w:vMerge/>
            <w:tcBorders>
              <w:top w:val="nil"/>
              <w:left w:val="single" w:sz="4" w:space="0" w:color="auto"/>
              <w:bottom w:val="single" w:sz="4" w:space="0" w:color="auto"/>
              <w:right w:val="single" w:sz="4" w:space="0" w:color="auto"/>
            </w:tcBorders>
            <w:vAlign w:val="center"/>
            <w:hideMark/>
          </w:tcPr>
          <w:p w14:paraId="103EDB11" w14:textId="77777777" w:rsidR="00E83787" w:rsidRPr="00AC41D2" w:rsidRDefault="00E83787" w:rsidP="00AC41D2">
            <w:pPr>
              <w:rPr>
                <w:b/>
                <w:bCs/>
                <w:color w:val="000000"/>
                <w:sz w:val="18"/>
                <w:szCs w:val="18"/>
                <w:lang w:val="es-ES_tradnl" w:eastAsia="es-ES_tradnl"/>
              </w:rPr>
            </w:pPr>
          </w:p>
        </w:tc>
        <w:tc>
          <w:tcPr>
            <w:tcW w:w="2644" w:type="dxa"/>
            <w:vMerge w:val="restart"/>
            <w:tcBorders>
              <w:top w:val="nil"/>
              <w:left w:val="single" w:sz="4" w:space="0" w:color="auto"/>
              <w:bottom w:val="single" w:sz="4" w:space="0" w:color="000000"/>
              <w:right w:val="single" w:sz="4" w:space="0" w:color="auto"/>
            </w:tcBorders>
            <w:shd w:val="clear" w:color="000000" w:fill="C6E0B4"/>
            <w:noWrap/>
            <w:vAlign w:val="center"/>
            <w:hideMark/>
          </w:tcPr>
          <w:p w14:paraId="5666C7FB"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PROPOSTO</w:t>
            </w:r>
          </w:p>
        </w:tc>
        <w:tc>
          <w:tcPr>
            <w:tcW w:w="1216" w:type="dxa"/>
            <w:tcBorders>
              <w:top w:val="nil"/>
              <w:left w:val="nil"/>
              <w:bottom w:val="single" w:sz="4" w:space="0" w:color="auto"/>
              <w:right w:val="single" w:sz="4" w:space="0" w:color="auto"/>
            </w:tcBorders>
            <w:shd w:val="clear" w:color="000000" w:fill="DDEBF7"/>
            <w:noWrap/>
            <w:vAlign w:val="center"/>
            <w:hideMark/>
          </w:tcPr>
          <w:p w14:paraId="4012D9D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auto" w:fill="auto"/>
            <w:vAlign w:val="center"/>
            <w:hideMark/>
          </w:tcPr>
          <w:p w14:paraId="2E3C48BA"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6582</w:t>
            </w:r>
          </w:p>
        </w:tc>
        <w:tc>
          <w:tcPr>
            <w:tcW w:w="1275" w:type="dxa"/>
            <w:vMerge w:val="restart"/>
            <w:tcBorders>
              <w:top w:val="nil"/>
              <w:left w:val="nil"/>
              <w:bottom w:val="single" w:sz="4" w:space="0" w:color="auto"/>
              <w:right w:val="single" w:sz="4" w:space="0" w:color="auto"/>
            </w:tcBorders>
            <w:shd w:val="clear" w:color="000000" w:fill="DDEBF7"/>
            <w:noWrap/>
            <w:vAlign w:val="center"/>
            <w:hideMark/>
          </w:tcPr>
          <w:p w14:paraId="59BEDAD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6643</w:t>
            </w:r>
          </w:p>
        </w:tc>
        <w:tc>
          <w:tcPr>
            <w:tcW w:w="2410" w:type="dxa"/>
            <w:tcBorders>
              <w:top w:val="nil"/>
              <w:left w:val="nil"/>
              <w:bottom w:val="single" w:sz="4" w:space="0" w:color="auto"/>
              <w:right w:val="single" w:sz="4" w:space="0" w:color="auto"/>
            </w:tcBorders>
            <w:shd w:val="clear" w:color="000000" w:fill="D9E1F2"/>
            <w:vAlign w:val="center"/>
            <w:hideMark/>
          </w:tcPr>
          <w:p w14:paraId="09DD5633" w14:textId="2FE0FDB2"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58</w:t>
            </w:r>
          </w:p>
        </w:tc>
      </w:tr>
      <w:tr w:rsidR="00E83787" w:rsidRPr="00AC41D2" w14:paraId="21DD731D" w14:textId="77777777" w:rsidTr="00270B7E">
        <w:trPr>
          <w:trHeight w:val="69"/>
        </w:trPr>
        <w:tc>
          <w:tcPr>
            <w:tcW w:w="356" w:type="dxa"/>
            <w:vMerge/>
            <w:tcBorders>
              <w:top w:val="nil"/>
              <w:left w:val="single" w:sz="4" w:space="0" w:color="auto"/>
              <w:bottom w:val="single" w:sz="4" w:space="0" w:color="auto"/>
              <w:right w:val="single" w:sz="4" w:space="0" w:color="auto"/>
            </w:tcBorders>
            <w:vAlign w:val="center"/>
            <w:hideMark/>
          </w:tcPr>
          <w:p w14:paraId="4A5118CF"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000000"/>
              <w:right w:val="single" w:sz="4" w:space="0" w:color="auto"/>
            </w:tcBorders>
            <w:vAlign w:val="center"/>
            <w:hideMark/>
          </w:tcPr>
          <w:p w14:paraId="24318BF3"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1BD2BF73"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auto" w:fill="auto"/>
            <w:vAlign w:val="center"/>
            <w:hideMark/>
          </w:tcPr>
          <w:p w14:paraId="7F074DE7"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302</w:t>
            </w:r>
          </w:p>
        </w:tc>
        <w:tc>
          <w:tcPr>
            <w:tcW w:w="1275" w:type="dxa"/>
            <w:vMerge/>
            <w:tcBorders>
              <w:top w:val="nil"/>
              <w:left w:val="nil"/>
              <w:bottom w:val="single" w:sz="4" w:space="0" w:color="auto"/>
              <w:right w:val="single" w:sz="4" w:space="0" w:color="auto"/>
            </w:tcBorders>
            <w:vAlign w:val="center"/>
            <w:hideMark/>
          </w:tcPr>
          <w:p w14:paraId="5644A0C9"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21D92141" w14:textId="4A1A8D31"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58</w:t>
            </w:r>
          </w:p>
        </w:tc>
      </w:tr>
      <w:tr w:rsidR="00E83787" w:rsidRPr="00AC41D2" w14:paraId="55AD9024"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4795D15D"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000000"/>
              <w:right w:val="single" w:sz="4" w:space="0" w:color="auto"/>
            </w:tcBorders>
            <w:vAlign w:val="center"/>
            <w:hideMark/>
          </w:tcPr>
          <w:p w14:paraId="598DAE9B"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2B7057A3"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auto" w:fill="auto"/>
            <w:vAlign w:val="center"/>
            <w:hideMark/>
          </w:tcPr>
          <w:p w14:paraId="0FDECE33"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61</w:t>
            </w:r>
          </w:p>
        </w:tc>
        <w:tc>
          <w:tcPr>
            <w:tcW w:w="1275" w:type="dxa"/>
            <w:vMerge/>
            <w:tcBorders>
              <w:top w:val="nil"/>
              <w:left w:val="nil"/>
              <w:bottom w:val="single" w:sz="4" w:space="0" w:color="auto"/>
              <w:right w:val="single" w:sz="4" w:space="0" w:color="auto"/>
            </w:tcBorders>
            <w:vAlign w:val="center"/>
            <w:hideMark/>
          </w:tcPr>
          <w:p w14:paraId="71994707"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2046C2D8" w14:textId="6E84924C"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58</w:t>
            </w:r>
          </w:p>
        </w:tc>
      </w:tr>
      <w:tr w:rsidR="00E83787" w:rsidRPr="00AC41D2" w14:paraId="217076B5" w14:textId="77777777" w:rsidTr="00270B7E">
        <w:trPr>
          <w:trHeight w:val="61"/>
        </w:trPr>
        <w:tc>
          <w:tcPr>
            <w:tcW w:w="356" w:type="dxa"/>
            <w:vMerge/>
            <w:tcBorders>
              <w:top w:val="nil"/>
              <w:left w:val="single" w:sz="4" w:space="0" w:color="auto"/>
              <w:bottom w:val="single" w:sz="4" w:space="0" w:color="auto"/>
              <w:right w:val="single" w:sz="4" w:space="0" w:color="auto"/>
            </w:tcBorders>
            <w:vAlign w:val="center"/>
            <w:hideMark/>
          </w:tcPr>
          <w:p w14:paraId="7E7F8D57" w14:textId="77777777" w:rsidR="00E83787" w:rsidRPr="00AC41D2" w:rsidRDefault="00E83787" w:rsidP="00AC41D2">
            <w:pPr>
              <w:rPr>
                <w:b/>
                <w:bCs/>
                <w:color w:val="000000"/>
                <w:sz w:val="18"/>
                <w:szCs w:val="18"/>
                <w:lang w:val="es-ES_tradnl" w:eastAsia="es-ES_tradnl"/>
              </w:rPr>
            </w:pPr>
          </w:p>
        </w:tc>
        <w:tc>
          <w:tcPr>
            <w:tcW w:w="2644" w:type="dxa"/>
            <w:tcBorders>
              <w:top w:val="nil"/>
              <w:left w:val="nil"/>
              <w:bottom w:val="single" w:sz="4" w:space="0" w:color="auto"/>
              <w:right w:val="single" w:sz="4" w:space="0" w:color="auto"/>
            </w:tcBorders>
            <w:shd w:val="clear" w:color="auto" w:fill="auto"/>
            <w:noWrap/>
            <w:vAlign w:val="bottom"/>
            <w:hideMark/>
          </w:tcPr>
          <w:p w14:paraId="7E5E41C1"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Variação Percentual</w:t>
            </w:r>
          </w:p>
        </w:tc>
        <w:tc>
          <w:tcPr>
            <w:tcW w:w="1216" w:type="dxa"/>
            <w:tcBorders>
              <w:top w:val="nil"/>
              <w:left w:val="nil"/>
              <w:bottom w:val="single" w:sz="4" w:space="0" w:color="auto"/>
              <w:right w:val="single" w:sz="4" w:space="0" w:color="auto"/>
            </w:tcBorders>
            <w:shd w:val="clear" w:color="auto" w:fill="auto"/>
            <w:noWrap/>
            <w:vAlign w:val="bottom"/>
            <w:hideMark/>
          </w:tcPr>
          <w:p w14:paraId="010D92C3"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 </w:t>
            </w:r>
          </w:p>
        </w:tc>
        <w:tc>
          <w:tcPr>
            <w:tcW w:w="1895" w:type="dxa"/>
            <w:tcBorders>
              <w:top w:val="nil"/>
              <w:left w:val="nil"/>
              <w:bottom w:val="single" w:sz="4" w:space="0" w:color="auto"/>
              <w:right w:val="single" w:sz="4" w:space="0" w:color="auto"/>
            </w:tcBorders>
            <w:shd w:val="clear" w:color="000000" w:fill="FFFFFF"/>
            <w:vAlign w:val="center"/>
            <w:hideMark/>
          </w:tcPr>
          <w:p w14:paraId="00C3E9E2"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76F0289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125%</w:t>
            </w:r>
          </w:p>
        </w:tc>
        <w:tc>
          <w:tcPr>
            <w:tcW w:w="2410" w:type="dxa"/>
            <w:tcBorders>
              <w:top w:val="nil"/>
              <w:left w:val="nil"/>
              <w:bottom w:val="single" w:sz="4" w:space="0" w:color="auto"/>
              <w:right w:val="single" w:sz="4" w:space="0" w:color="auto"/>
            </w:tcBorders>
            <w:shd w:val="clear" w:color="000000" w:fill="FFFFFF"/>
            <w:vAlign w:val="center"/>
          </w:tcPr>
          <w:p w14:paraId="7651211E" w14:textId="4146EC26" w:rsidR="00E83787" w:rsidRPr="00AC41D2" w:rsidRDefault="00E83787" w:rsidP="00AC41D2">
            <w:pPr>
              <w:jc w:val="center"/>
              <w:rPr>
                <w:color w:val="000000"/>
                <w:sz w:val="18"/>
                <w:szCs w:val="18"/>
                <w:lang w:val="es-ES_tradnl" w:eastAsia="es-ES_tradnl"/>
              </w:rPr>
            </w:pPr>
          </w:p>
        </w:tc>
      </w:tr>
      <w:tr w:rsidR="00E83787" w:rsidRPr="00AC41D2" w14:paraId="64227F3A" w14:textId="77777777" w:rsidTr="00270B7E">
        <w:trPr>
          <w:trHeight w:val="121"/>
        </w:trPr>
        <w:tc>
          <w:tcPr>
            <w:tcW w:w="3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86CC80" w14:textId="77777777" w:rsidR="00E83787" w:rsidRPr="00AC41D2" w:rsidRDefault="00E83787" w:rsidP="00AC41D2">
            <w:pPr>
              <w:jc w:val="center"/>
              <w:rPr>
                <w:b/>
                <w:bCs/>
                <w:color w:val="000000"/>
                <w:sz w:val="18"/>
                <w:szCs w:val="18"/>
                <w:lang w:val="es-ES_tradnl" w:eastAsia="es-ES_tradnl"/>
              </w:rPr>
            </w:pPr>
            <w:r w:rsidRPr="00AC41D2">
              <w:rPr>
                <w:b/>
                <w:bCs/>
                <w:color w:val="000000"/>
                <w:sz w:val="18"/>
                <w:szCs w:val="18"/>
                <w:lang w:val="es-ES_tradnl" w:eastAsia="es-ES_tradnl"/>
              </w:rPr>
              <w:t>20</w:t>
            </w:r>
          </w:p>
        </w:tc>
        <w:tc>
          <w:tcPr>
            <w:tcW w:w="26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04708"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EXISTENTE</w:t>
            </w:r>
          </w:p>
        </w:tc>
        <w:tc>
          <w:tcPr>
            <w:tcW w:w="1216" w:type="dxa"/>
            <w:tcBorders>
              <w:top w:val="nil"/>
              <w:left w:val="nil"/>
              <w:bottom w:val="single" w:sz="4" w:space="0" w:color="auto"/>
              <w:right w:val="single" w:sz="4" w:space="0" w:color="auto"/>
            </w:tcBorders>
            <w:shd w:val="clear" w:color="auto" w:fill="auto"/>
            <w:noWrap/>
            <w:vAlign w:val="center"/>
            <w:hideMark/>
          </w:tcPr>
          <w:p w14:paraId="6091D36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000000" w:fill="E9EDF4"/>
            <w:vAlign w:val="center"/>
            <w:hideMark/>
          </w:tcPr>
          <w:p w14:paraId="5567D38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5129</w:t>
            </w:r>
          </w:p>
        </w:tc>
        <w:tc>
          <w:tcPr>
            <w:tcW w:w="1275" w:type="dxa"/>
            <w:vMerge w:val="restart"/>
            <w:tcBorders>
              <w:top w:val="nil"/>
              <w:left w:val="nil"/>
              <w:bottom w:val="single" w:sz="4" w:space="0" w:color="auto"/>
              <w:right w:val="single" w:sz="4" w:space="0" w:color="auto"/>
            </w:tcBorders>
            <w:shd w:val="clear" w:color="auto" w:fill="auto"/>
            <w:noWrap/>
            <w:vAlign w:val="center"/>
            <w:hideMark/>
          </w:tcPr>
          <w:p w14:paraId="0B2BF72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5412</w:t>
            </w:r>
          </w:p>
        </w:tc>
        <w:tc>
          <w:tcPr>
            <w:tcW w:w="2410" w:type="dxa"/>
            <w:tcBorders>
              <w:top w:val="nil"/>
              <w:left w:val="nil"/>
              <w:bottom w:val="single" w:sz="4" w:space="0" w:color="auto"/>
              <w:right w:val="single" w:sz="4" w:space="0" w:color="auto"/>
            </w:tcBorders>
            <w:shd w:val="clear" w:color="000000" w:fill="FFFFFF"/>
            <w:vAlign w:val="center"/>
            <w:hideMark/>
          </w:tcPr>
          <w:p w14:paraId="30B67E92" w14:textId="67DA87AA"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4</w:t>
            </w:r>
          </w:p>
        </w:tc>
      </w:tr>
      <w:tr w:rsidR="00E83787" w:rsidRPr="00AC41D2" w14:paraId="24C69BD4"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1A77CC42"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00E3C0F2"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3C6DA389"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000000" w:fill="E9EDF4"/>
            <w:vAlign w:val="center"/>
            <w:hideMark/>
          </w:tcPr>
          <w:p w14:paraId="55278B46"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236</w:t>
            </w:r>
          </w:p>
        </w:tc>
        <w:tc>
          <w:tcPr>
            <w:tcW w:w="1275" w:type="dxa"/>
            <w:vMerge/>
            <w:tcBorders>
              <w:top w:val="nil"/>
              <w:left w:val="nil"/>
              <w:bottom w:val="single" w:sz="4" w:space="0" w:color="auto"/>
              <w:right w:val="single" w:sz="4" w:space="0" w:color="auto"/>
            </w:tcBorders>
            <w:vAlign w:val="center"/>
            <w:hideMark/>
          </w:tcPr>
          <w:p w14:paraId="6916CCD3"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2ABCB709" w14:textId="46976C17"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4</w:t>
            </w:r>
          </w:p>
        </w:tc>
      </w:tr>
      <w:tr w:rsidR="00E83787" w:rsidRPr="00AC41D2" w14:paraId="33A71FD6" w14:textId="77777777" w:rsidTr="00270B7E">
        <w:trPr>
          <w:trHeight w:val="64"/>
        </w:trPr>
        <w:tc>
          <w:tcPr>
            <w:tcW w:w="356" w:type="dxa"/>
            <w:vMerge/>
            <w:tcBorders>
              <w:top w:val="nil"/>
              <w:left w:val="single" w:sz="4" w:space="0" w:color="auto"/>
              <w:bottom w:val="single" w:sz="4" w:space="0" w:color="auto"/>
              <w:right w:val="single" w:sz="4" w:space="0" w:color="auto"/>
            </w:tcBorders>
            <w:vAlign w:val="center"/>
            <w:hideMark/>
          </w:tcPr>
          <w:p w14:paraId="7254D965"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3C24FF89"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auto" w:fill="auto"/>
            <w:noWrap/>
            <w:vAlign w:val="center"/>
            <w:hideMark/>
          </w:tcPr>
          <w:p w14:paraId="726C10B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000000" w:fill="E9EDF4"/>
            <w:vAlign w:val="center"/>
            <w:hideMark/>
          </w:tcPr>
          <w:p w14:paraId="36CB5165"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48</w:t>
            </w:r>
          </w:p>
        </w:tc>
        <w:tc>
          <w:tcPr>
            <w:tcW w:w="1275" w:type="dxa"/>
            <w:vMerge/>
            <w:tcBorders>
              <w:top w:val="nil"/>
              <w:left w:val="nil"/>
              <w:bottom w:val="single" w:sz="4" w:space="0" w:color="auto"/>
              <w:right w:val="single" w:sz="4" w:space="0" w:color="auto"/>
            </w:tcBorders>
            <w:vAlign w:val="center"/>
            <w:hideMark/>
          </w:tcPr>
          <w:p w14:paraId="30FE59A6"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FFFFFF"/>
            <w:vAlign w:val="center"/>
            <w:hideMark/>
          </w:tcPr>
          <w:p w14:paraId="28C1F37F" w14:textId="29D31636" w:rsidR="00E83787" w:rsidRPr="00AC41D2" w:rsidRDefault="00E83787" w:rsidP="00E83787">
            <w:pPr>
              <w:jc w:val="center"/>
              <w:rPr>
                <w:color w:val="000000"/>
                <w:sz w:val="18"/>
                <w:szCs w:val="18"/>
                <w:lang w:val="es-ES_tradnl" w:eastAsia="es-ES_tradnl"/>
              </w:rPr>
            </w:pPr>
            <w:r w:rsidRPr="00AC41D2">
              <w:rPr>
                <w:color w:val="000000"/>
                <w:sz w:val="18"/>
                <w:szCs w:val="18"/>
                <w:lang w:val="es-ES_tradnl" w:eastAsia="es-ES_tradnl"/>
              </w:rPr>
              <w:t>3</w:t>
            </w:r>
            <w:r>
              <w:rPr>
                <w:color w:val="000000"/>
                <w:sz w:val="18"/>
                <w:szCs w:val="18"/>
                <w:lang w:val="es-ES_tradnl" w:eastAsia="es-ES_tradnl"/>
              </w:rPr>
              <w:t>4</w:t>
            </w:r>
          </w:p>
        </w:tc>
      </w:tr>
      <w:tr w:rsidR="00E83787" w:rsidRPr="00AC41D2" w14:paraId="6DD3474B" w14:textId="77777777" w:rsidTr="00270B7E">
        <w:trPr>
          <w:trHeight w:val="139"/>
        </w:trPr>
        <w:tc>
          <w:tcPr>
            <w:tcW w:w="356" w:type="dxa"/>
            <w:vMerge/>
            <w:tcBorders>
              <w:top w:val="nil"/>
              <w:left w:val="single" w:sz="4" w:space="0" w:color="auto"/>
              <w:bottom w:val="single" w:sz="4" w:space="0" w:color="auto"/>
              <w:right w:val="single" w:sz="4" w:space="0" w:color="auto"/>
            </w:tcBorders>
            <w:vAlign w:val="center"/>
            <w:hideMark/>
          </w:tcPr>
          <w:p w14:paraId="2D7D2045" w14:textId="77777777" w:rsidR="00E83787" w:rsidRPr="00AC41D2" w:rsidRDefault="00E83787" w:rsidP="00AC41D2">
            <w:pPr>
              <w:rPr>
                <w:b/>
                <w:bCs/>
                <w:color w:val="000000"/>
                <w:sz w:val="18"/>
                <w:szCs w:val="18"/>
                <w:lang w:val="es-ES_tradnl" w:eastAsia="es-ES_tradnl"/>
              </w:rPr>
            </w:pPr>
          </w:p>
        </w:tc>
        <w:tc>
          <w:tcPr>
            <w:tcW w:w="2644"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344BD481"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CENÁRIO PROPOSTO</w:t>
            </w:r>
          </w:p>
        </w:tc>
        <w:tc>
          <w:tcPr>
            <w:tcW w:w="1216" w:type="dxa"/>
            <w:tcBorders>
              <w:top w:val="nil"/>
              <w:left w:val="nil"/>
              <w:bottom w:val="single" w:sz="4" w:space="0" w:color="auto"/>
              <w:right w:val="single" w:sz="4" w:space="0" w:color="auto"/>
            </w:tcBorders>
            <w:shd w:val="clear" w:color="000000" w:fill="DDEBF7"/>
            <w:noWrap/>
            <w:vAlign w:val="center"/>
            <w:hideMark/>
          </w:tcPr>
          <w:p w14:paraId="5C241FBE"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Individual</w:t>
            </w:r>
          </w:p>
        </w:tc>
        <w:tc>
          <w:tcPr>
            <w:tcW w:w="1895" w:type="dxa"/>
            <w:tcBorders>
              <w:top w:val="nil"/>
              <w:left w:val="nil"/>
              <w:bottom w:val="single" w:sz="4" w:space="0" w:color="auto"/>
              <w:right w:val="single" w:sz="4" w:space="0" w:color="auto"/>
            </w:tcBorders>
            <w:shd w:val="clear" w:color="auto" w:fill="auto"/>
            <w:vAlign w:val="center"/>
            <w:hideMark/>
          </w:tcPr>
          <w:p w14:paraId="70E2B5C7"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6911</w:t>
            </w:r>
          </w:p>
        </w:tc>
        <w:tc>
          <w:tcPr>
            <w:tcW w:w="1275" w:type="dxa"/>
            <w:vMerge w:val="restart"/>
            <w:tcBorders>
              <w:top w:val="nil"/>
              <w:left w:val="nil"/>
              <w:bottom w:val="single" w:sz="4" w:space="0" w:color="auto"/>
              <w:right w:val="single" w:sz="4" w:space="0" w:color="auto"/>
            </w:tcBorders>
            <w:shd w:val="clear" w:color="000000" w:fill="DDEBF7"/>
            <w:noWrap/>
            <w:vAlign w:val="center"/>
            <w:hideMark/>
          </w:tcPr>
          <w:p w14:paraId="446499DD"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7293</w:t>
            </w:r>
          </w:p>
        </w:tc>
        <w:tc>
          <w:tcPr>
            <w:tcW w:w="2410" w:type="dxa"/>
            <w:tcBorders>
              <w:top w:val="nil"/>
              <w:left w:val="nil"/>
              <w:bottom w:val="single" w:sz="4" w:space="0" w:color="auto"/>
              <w:right w:val="single" w:sz="4" w:space="0" w:color="auto"/>
            </w:tcBorders>
            <w:shd w:val="clear" w:color="000000" w:fill="D9E1F2"/>
            <w:vAlign w:val="center"/>
            <w:hideMark/>
          </w:tcPr>
          <w:p w14:paraId="626F95D0" w14:textId="1A5BDD33"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60</w:t>
            </w:r>
          </w:p>
        </w:tc>
      </w:tr>
      <w:tr w:rsidR="00E83787" w:rsidRPr="00AC41D2" w14:paraId="37E3E901"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5D62F650"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389054D2"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1412DC80"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Ônibus</w:t>
            </w:r>
          </w:p>
        </w:tc>
        <w:tc>
          <w:tcPr>
            <w:tcW w:w="1895" w:type="dxa"/>
            <w:tcBorders>
              <w:top w:val="nil"/>
              <w:left w:val="nil"/>
              <w:bottom w:val="single" w:sz="4" w:space="0" w:color="auto"/>
              <w:right w:val="single" w:sz="4" w:space="0" w:color="auto"/>
            </w:tcBorders>
            <w:shd w:val="clear" w:color="auto" w:fill="auto"/>
            <w:vAlign w:val="center"/>
            <w:hideMark/>
          </w:tcPr>
          <w:p w14:paraId="32A1D6AB"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317</w:t>
            </w:r>
          </w:p>
        </w:tc>
        <w:tc>
          <w:tcPr>
            <w:tcW w:w="1275" w:type="dxa"/>
            <w:vMerge/>
            <w:tcBorders>
              <w:top w:val="nil"/>
              <w:left w:val="nil"/>
              <w:bottom w:val="single" w:sz="4" w:space="0" w:color="auto"/>
              <w:right w:val="single" w:sz="4" w:space="0" w:color="auto"/>
            </w:tcBorders>
            <w:vAlign w:val="center"/>
            <w:hideMark/>
          </w:tcPr>
          <w:p w14:paraId="05B5327F"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135ED37C" w14:textId="60655708"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60</w:t>
            </w:r>
          </w:p>
        </w:tc>
      </w:tr>
      <w:tr w:rsidR="00E83787" w:rsidRPr="00AC41D2" w14:paraId="7D3C48F5"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3D6EA49A" w14:textId="77777777" w:rsidR="00E83787" w:rsidRPr="00AC41D2" w:rsidRDefault="00E83787" w:rsidP="00AC41D2">
            <w:pPr>
              <w:rPr>
                <w:b/>
                <w:bCs/>
                <w:color w:val="000000"/>
                <w:sz w:val="18"/>
                <w:szCs w:val="18"/>
                <w:lang w:val="es-ES_tradnl" w:eastAsia="es-ES_tradnl"/>
              </w:rPr>
            </w:pPr>
          </w:p>
        </w:tc>
        <w:tc>
          <w:tcPr>
            <w:tcW w:w="2644" w:type="dxa"/>
            <w:vMerge/>
            <w:tcBorders>
              <w:top w:val="nil"/>
              <w:left w:val="single" w:sz="4" w:space="0" w:color="auto"/>
              <w:bottom w:val="single" w:sz="4" w:space="0" w:color="auto"/>
              <w:right w:val="single" w:sz="4" w:space="0" w:color="auto"/>
            </w:tcBorders>
            <w:vAlign w:val="center"/>
            <w:hideMark/>
          </w:tcPr>
          <w:p w14:paraId="58AD8E99" w14:textId="77777777" w:rsidR="00E83787" w:rsidRPr="00AC41D2" w:rsidRDefault="00E83787" w:rsidP="00AC41D2">
            <w:pPr>
              <w:rPr>
                <w:color w:val="000000"/>
                <w:sz w:val="18"/>
                <w:szCs w:val="18"/>
                <w:lang w:val="es-ES_tradnl" w:eastAsia="es-ES_tradnl"/>
              </w:rPr>
            </w:pPr>
          </w:p>
        </w:tc>
        <w:tc>
          <w:tcPr>
            <w:tcW w:w="1216" w:type="dxa"/>
            <w:tcBorders>
              <w:top w:val="nil"/>
              <w:left w:val="nil"/>
              <w:bottom w:val="single" w:sz="4" w:space="0" w:color="auto"/>
              <w:right w:val="single" w:sz="4" w:space="0" w:color="auto"/>
            </w:tcBorders>
            <w:shd w:val="clear" w:color="000000" w:fill="DDEBF7"/>
            <w:noWrap/>
            <w:vAlign w:val="center"/>
            <w:hideMark/>
          </w:tcPr>
          <w:p w14:paraId="15445794"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Caminhão</w:t>
            </w:r>
          </w:p>
        </w:tc>
        <w:tc>
          <w:tcPr>
            <w:tcW w:w="1895" w:type="dxa"/>
            <w:tcBorders>
              <w:top w:val="nil"/>
              <w:left w:val="nil"/>
              <w:bottom w:val="single" w:sz="4" w:space="0" w:color="auto"/>
              <w:right w:val="single" w:sz="4" w:space="0" w:color="auto"/>
            </w:tcBorders>
            <w:shd w:val="clear" w:color="auto" w:fill="auto"/>
            <w:vAlign w:val="center"/>
            <w:hideMark/>
          </w:tcPr>
          <w:p w14:paraId="79E093FE"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64</w:t>
            </w:r>
          </w:p>
        </w:tc>
        <w:tc>
          <w:tcPr>
            <w:tcW w:w="1275" w:type="dxa"/>
            <w:vMerge/>
            <w:tcBorders>
              <w:top w:val="nil"/>
              <w:left w:val="nil"/>
              <w:bottom w:val="single" w:sz="4" w:space="0" w:color="auto"/>
              <w:right w:val="single" w:sz="4" w:space="0" w:color="auto"/>
            </w:tcBorders>
            <w:vAlign w:val="center"/>
            <w:hideMark/>
          </w:tcPr>
          <w:p w14:paraId="379A5F33" w14:textId="77777777" w:rsidR="00E83787" w:rsidRPr="00AC41D2" w:rsidRDefault="00E83787" w:rsidP="00AC41D2">
            <w:pPr>
              <w:rPr>
                <w:color w:val="000000"/>
                <w:sz w:val="18"/>
                <w:szCs w:val="18"/>
                <w:lang w:val="es-ES_tradnl" w:eastAsia="es-ES_tradnl"/>
              </w:rPr>
            </w:pPr>
          </w:p>
        </w:tc>
        <w:tc>
          <w:tcPr>
            <w:tcW w:w="2410" w:type="dxa"/>
            <w:tcBorders>
              <w:top w:val="nil"/>
              <w:left w:val="nil"/>
              <w:bottom w:val="single" w:sz="4" w:space="0" w:color="auto"/>
              <w:right w:val="single" w:sz="4" w:space="0" w:color="auto"/>
            </w:tcBorders>
            <w:shd w:val="clear" w:color="000000" w:fill="D9E1F2"/>
            <w:vAlign w:val="center"/>
            <w:hideMark/>
          </w:tcPr>
          <w:p w14:paraId="3842FEF8" w14:textId="6F39D7A9"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60</w:t>
            </w:r>
          </w:p>
        </w:tc>
      </w:tr>
      <w:tr w:rsidR="00E83787" w:rsidRPr="00AC41D2" w14:paraId="71CD79EA" w14:textId="77777777" w:rsidTr="00270B7E">
        <w:trPr>
          <w:trHeight w:val="60"/>
        </w:trPr>
        <w:tc>
          <w:tcPr>
            <w:tcW w:w="356" w:type="dxa"/>
            <w:vMerge/>
            <w:tcBorders>
              <w:top w:val="nil"/>
              <w:left w:val="single" w:sz="4" w:space="0" w:color="auto"/>
              <w:bottom w:val="single" w:sz="4" w:space="0" w:color="auto"/>
              <w:right w:val="single" w:sz="4" w:space="0" w:color="auto"/>
            </w:tcBorders>
            <w:vAlign w:val="center"/>
            <w:hideMark/>
          </w:tcPr>
          <w:p w14:paraId="0CC7C92E" w14:textId="77777777" w:rsidR="00E83787" w:rsidRPr="00AC41D2" w:rsidRDefault="00E83787" w:rsidP="00AC41D2">
            <w:pPr>
              <w:rPr>
                <w:b/>
                <w:bCs/>
                <w:color w:val="000000"/>
                <w:sz w:val="18"/>
                <w:szCs w:val="18"/>
                <w:lang w:val="es-ES_tradnl" w:eastAsia="es-ES_tradnl"/>
              </w:rPr>
            </w:pPr>
          </w:p>
        </w:tc>
        <w:tc>
          <w:tcPr>
            <w:tcW w:w="2644" w:type="dxa"/>
            <w:tcBorders>
              <w:top w:val="nil"/>
              <w:left w:val="nil"/>
              <w:bottom w:val="single" w:sz="4" w:space="0" w:color="auto"/>
              <w:right w:val="single" w:sz="4" w:space="0" w:color="auto"/>
            </w:tcBorders>
            <w:shd w:val="clear" w:color="auto" w:fill="auto"/>
            <w:noWrap/>
            <w:vAlign w:val="bottom"/>
            <w:hideMark/>
          </w:tcPr>
          <w:p w14:paraId="677DAC05"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Variação Percentual</w:t>
            </w:r>
          </w:p>
        </w:tc>
        <w:tc>
          <w:tcPr>
            <w:tcW w:w="1216" w:type="dxa"/>
            <w:tcBorders>
              <w:top w:val="nil"/>
              <w:left w:val="nil"/>
              <w:bottom w:val="single" w:sz="4" w:space="0" w:color="auto"/>
              <w:right w:val="single" w:sz="4" w:space="0" w:color="auto"/>
            </w:tcBorders>
            <w:shd w:val="clear" w:color="auto" w:fill="auto"/>
            <w:noWrap/>
            <w:vAlign w:val="bottom"/>
            <w:hideMark/>
          </w:tcPr>
          <w:p w14:paraId="5B3D3280" w14:textId="77777777" w:rsidR="00E83787" w:rsidRPr="00AC41D2" w:rsidRDefault="00E83787" w:rsidP="00AC41D2">
            <w:pPr>
              <w:rPr>
                <w:color w:val="000000"/>
                <w:sz w:val="18"/>
                <w:szCs w:val="18"/>
                <w:lang w:val="es-ES_tradnl" w:eastAsia="es-ES_tradnl"/>
              </w:rPr>
            </w:pPr>
            <w:r w:rsidRPr="00AC41D2">
              <w:rPr>
                <w:color w:val="000000"/>
                <w:sz w:val="18"/>
                <w:szCs w:val="18"/>
                <w:lang w:val="es-ES_tradnl" w:eastAsia="es-ES_tradnl"/>
              </w:rPr>
              <w:t> </w:t>
            </w:r>
          </w:p>
        </w:tc>
        <w:tc>
          <w:tcPr>
            <w:tcW w:w="1895" w:type="dxa"/>
            <w:tcBorders>
              <w:top w:val="nil"/>
              <w:left w:val="nil"/>
              <w:bottom w:val="single" w:sz="4" w:space="0" w:color="auto"/>
              <w:right w:val="single" w:sz="4" w:space="0" w:color="auto"/>
            </w:tcBorders>
            <w:shd w:val="clear" w:color="000000" w:fill="FFFFFF"/>
            <w:vAlign w:val="center"/>
            <w:hideMark/>
          </w:tcPr>
          <w:p w14:paraId="55C74DE9"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 </w:t>
            </w:r>
          </w:p>
        </w:tc>
        <w:tc>
          <w:tcPr>
            <w:tcW w:w="1275" w:type="dxa"/>
            <w:tcBorders>
              <w:top w:val="nil"/>
              <w:left w:val="nil"/>
              <w:bottom w:val="single" w:sz="4" w:space="0" w:color="auto"/>
              <w:right w:val="single" w:sz="4" w:space="0" w:color="auto"/>
            </w:tcBorders>
            <w:shd w:val="clear" w:color="auto" w:fill="auto"/>
            <w:noWrap/>
            <w:vAlign w:val="bottom"/>
            <w:hideMark/>
          </w:tcPr>
          <w:p w14:paraId="5A04D5AF" w14:textId="77777777" w:rsidR="00E83787" w:rsidRPr="00AC41D2" w:rsidRDefault="00E83787" w:rsidP="00AC41D2">
            <w:pPr>
              <w:jc w:val="center"/>
              <w:rPr>
                <w:color w:val="000000"/>
                <w:sz w:val="18"/>
                <w:szCs w:val="18"/>
                <w:lang w:val="es-ES_tradnl" w:eastAsia="es-ES_tradnl"/>
              </w:rPr>
            </w:pPr>
            <w:r w:rsidRPr="00AC41D2">
              <w:rPr>
                <w:color w:val="000000"/>
                <w:sz w:val="18"/>
                <w:szCs w:val="18"/>
                <w:lang w:val="es-ES_tradnl" w:eastAsia="es-ES_tradnl"/>
              </w:rPr>
              <w:t>135%</w:t>
            </w:r>
          </w:p>
        </w:tc>
        <w:tc>
          <w:tcPr>
            <w:tcW w:w="2410" w:type="dxa"/>
            <w:tcBorders>
              <w:top w:val="nil"/>
              <w:left w:val="nil"/>
              <w:bottom w:val="single" w:sz="4" w:space="0" w:color="auto"/>
              <w:right w:val="single" w:sz="4" w:space="0" w:color="auto"/>
            </w:tcBorders>
            <w:shd w:val="clear" w:color="000000" w:fill="FFFFFF"/>
            <w:vAlign w:val="center"/>
          </w:tcPr>
          <w:p w14:paraId="068685F3" w14:textId="3B6DD6FA" w:rsidR="00E83787" w:rsidRPr="00AC41D2" w:rsidRDefault="00E83787" w:rsidP="00AC41D2">
            <w:pPr>
              <w:jc w:val="center"/>
              <w:rPr>
                <w:color w:val="000000"/>
                <w:sz w:val="18"/>
                <w:szCs w:val="18"/>
                <w:lang w:val="es-ES_tradnl" w:eastAsia="es-ES_tradnl"/>
              </w:rPr>
            </w:pPr>
          </w:p>
        </w:tc>
      </w:tr>
    </w:tbl>
    <w:p w14:paraId="741695DD" w14:textId="77777777" w:rsidR="00AC41D2" w:rsidRPr="00BE5DA5" w:rsidRDefault="00AC41D2" w:rsidP="002C4617">
      <w:pPr>
        <w:pStyle w:val="ListParagraph"/>
        <w:ind w:left="709" w:hanging="709"/>
      </w:pPr>
    </w:p>
    <w:p w14:paraId="3BD7D39A" w14:textId="77777777" w:rsidR="00742777" w:rsidRDefault="00742777" w:rsidP="002C4617">
      <w:pPr>
        <w:pStyle w:val="ListParagraph"/>
        <w:ind w:left="709" w:hanging="709"/>
      </w:pPr>
    </w:p>
    <w:p w14:paraId="438AED54" w14:textId="7AC8BA23" w:rsidR="00AC41D2" w:rsidRPr="00AC41D2" w:rsidRDefault="004466CF" w:rsidP="00C43FE6">
      <w:pPr>
        <w:pStyle w:val="ListParagraph"/>
        <w:numPr>
          <w:ilvl w:val="2"/>
          <w:numId w:val="5"/>
        </w:numPr>
        <w:tabs>
          <w:tab w:val="left" w:pos="709"/>
        </w:tabs>
        <w:spacing w:after="0" w:line="240" w:lineRule="auto"/>
        <w:ind w:left="709" w:hanging="851"/>
        <w:rPr>
          <w:bCs/>
          <w:iCs/>
        </w:rPr>
      </w:pPr>
      <w:r>
        <w:rPr>
          <w:b/>
          <w:bCs/>
          <w:iCs/>
        </w:rPr>
        <w:t>Km rodado por tipologia de veículo</w:t>
      </w:r>
      <w:r w:rsidR="00AC41D2" w:rsidRPr="00AC41D2">
        <w:rPr>
          <w:bCs/>
          <w:iCs/>
        </w:rPr>
        <w:t xml:space="preserve">. </w:t>
      </w:r>
      <w:r>
        <w:rPr>
          <w:bCs/>
          <w:iCs/>
        </w:rPr>
        <w:t>O quadro a seguir apresenta as estimativas de km rodado por tipologia de veículo, considerando 240 km de vias.</w:t>
      </w:r>
      <w:r w:rsidR="008109F0">
        <w:rPr>
          <w:bCs/>
          <w:iCs/>
        </w:rPr>
        <w:t xml:space="preserve"> Para se calcular este valor considerou-se o volume de veículos (atual e futuro) x 9 horas por dia x 300 dias por ano. O resultado foi multiplicado por 240 km.</w:t>
      </w:r>
      <w:r w:rsidR="0066145A">
        <w:rPr>
          <w:bCs/>
          <w:iCs/>
        </w:rPr>
        <w:t xml:space="preserve"> </w:t>
      </w:r>
      <w:r w:rsidR="00383F5C">
        <w:rPr>
          <w:bCs/>
          <w:iCs/>
        </w:rPr>
        <w:t xml:space="preserve">A </w:t>
      </w:r>
      <w:r w:rsidR="0066145A">
        <w:rPr>
          <w:bCs/>
          <w:iCs/>
        </w:rPr>
        <w:t>Relação de veículos a gasolina e veículos a álcool foi obtida no estudo do IPEA/1999</w:t>
      </w:r>
      <w:r w:rsidR="0066145A">
        <w:rPr>
          <w:rStyle w:val="FootnoteReference"/>
          <w:bCs/>
          <w:iCs/>
        </w:rPr>
        <w:footnoteReference w:id="33"/>
      </w:r>
      <w:r w:rsidR="0066145A">
        <w:rPr>
          <w:bCs/>
          <w:iCs/>
        </w:rPr>
        <w:t>.</w:t>
      </w:r>
    </w:p>
    <w:p w14:paraId="0F22EBDC" w14:textId="77777777" w:rsidR="00AC41D2" w:rsidRDefault="00AC41D2" w:rsidP="002C4617">
      <w:pPr>
        <w:pStyle w:val="ListParagraph"/>
        <w:ind w:left="709" w:hanging="709"/>
      </w:pPr>
    </w:p>
    <w:p w14:paraId="3A6BD3B1" w14:textId="77777777" w:rsidR="009413CF" w:rsidRDefault="009413CF" w:rsidP="002C4617">
      <w:pPr>
        <w:pStyle w:val="ListParagraph"/>
        <w:ind w:left="709" w:hanging="709"/>
      </w:pPr>
    </w:p>
    <w:p w14:paraId="55A4F90D" w14:textId="77777777" w:rsidR="009413CF" w:rsidRDefault="009413CF" w:rsidP="002C4617">
      <w:pPr>
        <w:pStyle w:val="ListParagraph"/>
        <w:ind w:left="709" w:hanging="709"/>
      </w:pPr>
    </w:p>
    <w:p w14:paraId="34F35A10" w14:textId="77777777" w:rsidR="009413CF" w:rsidRDefault="009413CF" w:rsidP="002C4617">
      <w:pPr>
        <w:pStyle w:val="ListParagraph"/>
        <w:ind w:left="709" w:hanging="709"/>
      </w:pPr>
    </w:p>
    <w:p w14:paraId="76D2F8B1" w14:textId="77777777" w:rsidR="009413CF" w:rsidRDefault="009413CF" w:rsidP="002C4617">
      <w:pPr>
        <w:pStyle w:val="ListParagraph"/>
        <w:ind w:left="709" w:hanging="709"/>
      </w:pPr>
    </w:p>
    <w:p w14:paraId="49BF11AA" w14:textId="10E3C811" w:rsidR="00AC41D2" w:rsidRPr="004466CF" w:rsidRDefault="004466CF" w:rsidP="002C4617">
      <w:pPr>
        <w:pStyle w:val="ListParagraph"/>
        <w:ind w:left="709" w:hanging="709"/>
        <w:rPr>
          <w:b/>
        </w:rPr>
      </w:pPr>
      <w:r w:rsidRPr="004466CF">
        <w:rPr>
          <w:b/>
        </w:rPr>
        <w:t xml:space="preserve">Quadro </w:t>
      </w:r>
      <w:r w:rsidRPr="004466CF">
        <w:rPr>
          <w:b/>
        </w:rPr>
        <w:fldChar w:fldCharType="begin"/>
      </w:r>
      <w:r w:rsidRPr="004466CF">
        <w:rPr>
          <w:b/>
        </w:rPr>
        <w:instrText xml:space="preserve"> SEQ Quadro \* ARABIC </w:instrText>
      </w:r>
      <w:r w:rsidRPr="004466CF">
        <w:rPr>
          <w:b/>
        </w:rPr>
        <w:fldChar w:fldCharType="separate"/>
      </w:r>
      <w:r w:rsidRPr="004466CF">
        <w:rPr>
          <w:b/>
          <w:noProof/>
        </w:rPr>
        <w:t>27</w:t>
      </w:r>
      <w:r w:rsidRPr="004466CF">
        <w:rPr>
          <w:b/>
          <w:noProof/>
        </w:rPr>
        <w:fldChar w:fldCharType="end"/>
      </w:r>
      <w:r w:rsidRPr="004466CF">
        <w:rPr>
          <w:b/>
        </w:rPr>
        <w:t xml:space="preserve"> – </w:t>
      </w:r>
      <w:r w:rsidRPr="004466CF">
        <w:rPr>
          <w:b/>
          <w:bCs/>
          <w:iCs/>
        </w:rPr>
        <w:t xml:space="preserve">Estimativas de </w:t>
      </w:r>
      <w:r>
        <w:rPr>
          <w:b/>
          <w:bCs/>
          <w:iCs/>
        </w:rPr>
        <w:t>KM rodado por tipologia de veículo</w:t>
      </w:r>
    </w:p>
    <w:tbl>
      <w:tblPr>
        <w:tblW w:w="0" w:type="auto"/>
        <w:tblInd w:w="55" w:type="dxa"/>
        <w:tblCellMar>
          <w:left w:w="70" w:type="dxa"/>
          <w:right w:w="70" w:type="dxa"/>
        </w:tblCellMar>
        <w:tblLook w:val="04A0" w:firstRow="1" w:lastRow="0" w:firstColumn="1" w:lastColumn="0" w:noHBand="0" w:noVBand="1"/>
      </w:tblPr>
      <w:tblGrid>
        <w:gridCol w:w="582"/>
        <w:gridCol w:w="1469"/>
        <w:gridCol w:w="1335"/>
        <w:gridCol w:w="1008"/>
        <w:gridCol w:w="922"/>
        <w:gridCol w:w="1420"/>
        <w:gridCol w:w="1295"/>
        <w:gridCol w:w="940"/>
        <w:gridCol w:w="860"/>
      </w:tblGrid>
      <w:tr w:rsidR="004466CF" w:rsidRPr="004466CF" w14:paraId="794A5408" w14:textId="77777777" w:rsidTr="000811DB">
        <w:trPr>
          <w:trHeight w:val="20"/>
        </w:trPr>
        <w:tc>
          <w:tcPr>
            <w:tcW w:w="582"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8CECAA"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ANO</w:t>
            </w:r>
          </w:p>
        </w:tc>
        <w:tc>
          <w:tcPr>
            <w:tcW w:w="4687"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46601B23" w14:textId="77777777" w:rsidR="004466CF" w:rsidRPr="004466CF" w:rsidRDefault="004466CF" w:rsidP="000811DB">
            <w:pPr>
              <w:jc w:val="center"/>
              <w:rPr>
                <w:b/>
                <w:bCs/>
                <w:color w:val="000000"/>
                <w:sz w:val="16"/>
                <w:szCs w:val="16"/>
                <w:lang w:val="es-ES_tradnl" w:eastAsia="es-ES_tradnl"/>
              </w:rPr>
            </w:pPr>
            <w:r w:rsidRPr="004466CF">
              <w:rPr>
                <w:b/>
                <w:bCs/>
                <w:color w:val="000000"/>
                <w:sz w:val="16"/>
                <w:szCs w:val="16"/>
                <w:lang w:val="es-ES_tradnl" w:eastAsia="es-ES_tradnl"/>
              </w:rPr>
              <w:t>Cenário Existente</w:t>
            </w:r>
          </w:p>
        </w:tc>
        <w:tc>
          <w:tcPr>
            <w:tcW w:w="0" w:type="auto"/>
            <w:gridSpan w:val="4"/>
            <w:tcBorders>
              <w:top w:val="single" w:sz="4" w:space="0" w:color="auto"/>
              <w:left w:val="nil"/>
              <w:bottom w:val="single" w:sz="4" w:space="0" w:color="auto"/>
              <w:right w:val="single" w:sz="4" w:space="0" w:color="auto"/>
            </w:tcBorders>
            <w:shd w:val="clear" w:color="000000" w:fill="F2F2F2"/>
            <w:noWrap/>
            <w:vAlign w:val="center"/>
            <w:hideMark/>
          </w:tcPr>
          <w:p w14:paraId="6FFDDE69" w14:textId="77777777" w:rsidR="004466CF" w:rsidRPr="004466CF" w:rsidRDefault="004466CF" w:rsidP="000811DB">
            <w:pPr>
              <w:jc w:val="center"/>
              <w:rPr>
                <w:b/>
                <w:bCs/>
                <w:color w:val="000000"/>
                <w:sz w:val="16"/>
                <w:szCs w:val="16"/>
                <w:lang w:val="es-ES_tradnl" w:eastAsia="es-ES_tradnl"/>
              </w:rPr>
            </w:pPr>
            <w:r w:rsidRPr="004466CF">
              <w:rPr>
                <w:b/>
                <w:bCs/>
                <w:color w:val="000000"/>
                <w:sz w:val="16"/>
                <w:szCs w:val="16"/>
                <w:lang w:val="es-ES_tradnl" w:eastAsia="es-ES_tradnl"/>
              </w:rPr>
              <w:t>Cenário Proposto</w:t>
            </w:r>
          </w:p>
        </w:tc>
      </w:tr>
      <w:tr w:rsidR="004466CF" w:rsidRPr="004466CF" w14:paraId="146879D7" w14:textId="77777777" w:rsidTr="000811DB">
        <w:trPr>
          <w:trHeight w:val="20"/>
        </w:trPr>
        <w:tc>
          <w:tcPr>
            <w:tcW w:w="582" w:type="dxa"/>
            <w:vMerge/>
            <w:tcBorders>
              <w:top w:val="single" w:sz="4" w:space="0" w:color="auto"/>
              <w:left w:val="single" w:sz="4" w:space="0" w:color="auto"/>
              <w:bottom w:val="single" w:sz="4" w:space="0" w:color="auto"/>
              <w:right w:val="single" w:sz="4" w:space="0" w:color="auto"/>
            </w:tcBorders>
            <w:vAlign w:val="center"/>
            <w:hideMark/>
          </w:tcPr>
          <w:p w14:paraId="3386BAB5" w14:textId="77777777" w:rsidR="004466CF" w:rsidRPr="004466CF" w:rsidRDefault="004466CF" w:rsidP="000811DB">
            <w:pPr>
              <w:jc w:val="center"/>
              <w:rPr>
                <w:b/>
                <w:bCs/>
                <w:sz w:val="16"/>
                <w:szCs w:val="16"/>
                <w:lang w:val="es-ES_tradnl" w:eastAsia="es-ES_tradnl"/>
              </w:rPr>
            </w:pPr>
          </w:p>
        </w:tc>
        <w:tc>
          <w:tcPr>
            <w:tcW w:w="1370" w:type="dxa"/>
            <w:tcBorders>
              <w:top w:val="nil"/>
              <w:left w:val="nil"/>
              <w:bottom w:val="single" w:sz="4" w:space="0" w:color="auto"/>
              <w:right w:val="single" w:sz="4" w:space="0" w:color="auto"/>
            </w:tcBorders>
            <w:shd w:val="clear" w:color="000000" w:fill="F2F2F2"/>
            <w:vAlign w:val="center"/>
            <w:hideMark/>
          </w:tcPr>
          <w:p w14:paraId="52B578B6"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Individual Gasolina</w:t>
            </w:r>
          </w:p>
        </w:tc>
        <w:tc>
          <w:tcPr>
            <w:tcW w:w="0" w:type="auto"/>
            <w:tcBorders>
              <w:top w:val="nil"/>
              <w:left w:val="nil"/>
              <w:bottom w:val="single" w:sz="4" w:space="0" w:color="auto"/>
              <w:right w:val="single" w:sz="4" w:space="0" w:color="auto"/>
            </w:tcBorders>
            <w:shd w:val="clear" w:color="000000" w:fill="F2F2F2"/>
            <w:vAlign w:val="center"/>
            <w:hideMark/>
          </w:tcPr>
          <w:p w14:paraId="16E4B87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Individual Etanol</w:t>
            </w:r>
          </w:p>
        </w:tc>
        <w:tc>
          <w:tcPr>
            <w:tcW w:w="0" w:type="auto"/>
            <w:tcBorders>
              <w:top w:val="nil"/>
              <w:left w:val="nil"/>
              <w:bottom w:val="single" w:sz="4" w:space="0" w:color="auto"/>
              <w:right w:val="single" w:sz="4" w:space="0" w:color="auto"/>
            </w:tcBorders>
            <w:shd w:val="clear" w:color="000000" w:fill="F2F2F2"/>
            <w:vAlign w:val="center"/>
            <w:hideMark/>
          </w:tcPr>
          <w:p w14:paraId="5F8622C5"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Ônibus</w:t>
            </w:r>
          </w:p>
        </w:tc>
        <w:tc>
          <w:tcPr>
            <w:tcW w:w="0" w:type="auto"/>
            <w:tcBorders>
              <w:top w:val="nil"/>
              <w:left w:val="nil"/>
              <w:bottom w:val="single" w:sz="4" w:space="0" w:color="auto"/>
              <w:right w:val="single" w:sz="4" w:space="0" w:color="auto"/>
            </w:tcBorders>
            <w:shd w:val="clear" w:color="000000" w:fill="F2F2F2"/>
            <w:vAlign w:val="center"/>
            <w:hideMark/>
          </w:tcPr>
          <w:p w14:paraId="37F0C279"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Caminhão</w:t>
            </w:r>
          </w:p>
        </w:tc>
        <w:tc>
          <w:tcPr>
            <w:tcW w:w="0" w:type="auto"/>
            <w:tcBorders>
              <w:top w:val="nil"/>
              <w:left w:val="nil"/>
              <w:bottom w:val="single" w:sz="4" w:space="0" w:color="auto"/>
              <w:right w:val="single" w:sz="4" w:space="0" w:color="auto"/>
            </w:tcBorders>
            <w:shd w:val="clear" w:color="000000" w:fill="F2F2F2"/>
            <w:vAlign w:val="center"/>
            <w:hideMark/>
          </w:tcPr>
          <w:p w14:paraId="2A616CCE"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Individual Gasolina</w:t>
            </w:r>
          </w:p>
        </w:tc>
        <w:tc>
          <w:tcPr>
            <w:tcW w:w="0" w:type="auto"/>
            <w:tcBorders>
              <w:top w:val="nil"/>
              <w:left w:val="nil"/>
              <w:bottom w:val="single" w:sz="4" w:space="0" w:color="auto"/>
              <w:right w:val="single" w:sz="4" w:space="0" w:color="auto"/>
            </w:tcBorders>
            <w:shd w:val="clear" w:color="000000" w:fill="F2F2F2"/>
            <w:vAlign w:val="center"/>
            <w:hideMark/>
          </w:tcPr>
          <w:p w14:paraId="7697F44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Individual Etanol</w:t>
            </w:r>
          </w:p>
        </w:tc>
        <w:tc>
          <w:tcPr>
            <w:tcW w:w="0" w:type="auto"/>
            <w:tcBorders>
              <w:top w:val="nil"/>
              <w:left w:val="nil"/>
              <w:bottom w:val="single" w:sz="4" w:space="0" w:color="auto"/>
              <w:right w:val="single" w:sz="4" w:space="0" w:color="auto"/>
            </w:tcBorders>
            <w:shd w:val="clear" w:color="000000" w:fill="F2F2F2"/>
            <w:vAlign w:val="center"/>
            <w:hideMark/>
          </w:tcPr>
          <w:p w14:paraId="3E84032B"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Ônibus</w:t>
            </w:r>
          </w:p>
        </w:tc>
        <w:tc>
          <w:tcPr>
            <w:tcW w:w="0" w:type="auto"/>
            <w:tcBorders>
              <w:top w:val="nil"/>
              <w:left w:val="nil"/>
              <w:bottom w:val="single" w:sz="4" w:space="0" w:color="auto"/>
              <w:right w:val="single" w:sz="4" w:space="0" w:color="auto"/>
            </w:tcBorders>
            <w:shd w:val="clear" w:color="000000" w:fill="F2F2F2"/>
            <w:vAlign w:val="center"/>
            <w:hideMark/>
          </w:tcPr>
          <w:p w14:paraId="697A5053"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Caminhão</w:t>
            </w:r>
          </w:p>
        </w:tc>
      </w:tr>
      <w:tr w:rsidR="004466CF" w:rsidRPr="004466CF" w14:paraId="4C317B84" w14:textId="77777777" w:rsidTr="0011330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0716DFF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0</w:t>
            </w:r>
          </w:p>
        </w:tc>
        <w:tc>
          <w:tcPr>
            <w:tcW w:w="1370" w:type="dxa"/>
            <w:tcBorders>
              <w:top w:val="nil"/>
              <w:left w:val="nil"/>
              <w:bottom w:val="single" w:sz="4" w:space="0" w:color="auto"/>
              <w:right w:val="single" w:sz="4" w:space="0" w:color="auto"/>
            </w:tcBorders>
            <w:shd w:val="clear" w:color="auto" w:fill="auto"/>
            <w:noWrap/>
            <w:vAlign w:val="center"/>
          </w:tcPr>
          <w:p w14:paraId="139B86D7" w14:textId="0C0E478C"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509093BC" w14:textId="1ADB8E64"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558084E3" w14:textId="73F26592"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3E76E064" w14:textId="352F8AAD"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718B33B1" w14:textId="7BE7D341"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044B0591" w14:textId="07A05E9A"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4D212D51" w14:textId="2E59E255"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c>
          <w:tcPr>
            <w:tcW w:w="0" w:type="auto"/>
            <w:tcBorders>
              <w:top w:val="nil"/>
              <w:left w:val="nil"/>
              <w:bottom w:val="single" w:sz="4" w:space="0" w:color="auto"/>
              <w:right w:val="single" w:sz="4" w:space="0" w:color="auto"/>
            </w:tcBorders>
            <w:shd w:val="clear" w:color="auto" w:fill="auto"/>
            <w:noWrap/>
            <w:vAlign w:val="center"/>
          </w:tcPr>
          <w:p w14:paraId="0CD46B9F" w14:textId="494CAD0C" w:rsidR="004466CF" w:rsidRPr="004466CF" w:rsidRDefault="0011330B" w:rsidP="000811DB">
            <w:pPr>
              <w:jc w:val="right"/>
              <w:rPr>
                <w:color w:val="000000"/>
                <w:sz w:val="16"/>
                <w:szCs w:val="16"/>
                <w:lang w:val="es-ES_tradnl" w:eastAsia="es-ES_tradnl"/>
              </w:rPr>
            </w:pPr>
            <w:r>
              <w:rPr>
                <w:color w:val="000000"/>
                <w:sz w:val="16"/>
                <w:szCs w:val="16"/>
                <w:lang w:val="es-ES_tradnl" w:eastAsia="es-ES_tradnl"/>
              </w:rPr>
              <w:t>-</w:t>
            </w:r>
          </w:p>
        </w:tc>
      </w:tr>
      <w:tr w:rsidR="004466CF" w:rsidRPr="004466CF" w14:paraId="506D3A44"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215C5F1B"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w:t>
            </w:r>
          </w:p>
        </w:tc>
        <w:tc>
          <w:tcPr>
            <w:tcW w:w="1370" w:type="dxa"/>
            <w:tcBorders>
              <w:top w:val="nil"/>
              <w:left w:val="nil"/>
              <w:bottom w:val="single" w:sz="4" w:space="0" w:color="auto"/>
              <w:right w:val="single" w:sz="4" w:space="0" w:color="auto"/>
            </w:tcBorders>
            <w:shd w:val="clear" w:color="auto" w:fill="auto"/>
            <w:noWrap/>
            <w:vAlign w:val="center"/>
            <w:hideMark/>
          </w:tcPr>
          <w:p w14:paraId="6FB954B7" w14:textId="167D677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1.633.776.287</w:t>
            </w:r>
          </w:p>
        </w:tc>
        <w:tc>
          <w:tcPr>
            <w:tcW w:w="0" w:type="auto"/>
            <w:tcBorders>
              <w:top w:val="nil"/>
              <w:left w:val="nil"/>
              <w:bottom w:val="single" w:sz="4" w:space="0" w:color="auto"/>
              <w:right w:val="single" w:sz="4" w:space="0" w:color="auto"/>
            </w:tcBorders>
            <w:shd w:val="clear" w:color="auto" w:fill="auto"/>
            <w:noWrap/>
            <w:vAlign w:val="center"/>
            <w:hideMark/>
          </w:tcPr>
          <w:p w14:paraId="33F3DC61" w14:textId="341BA5E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1.448.820.481</w:t>
            </w:r>
          </w:p>
        </w:tc>
        <w:tc>
          <w:tcPr>
            <w:tcW w:w="0" w:type="auto"/>
            <w:tcBorders>
              <w:top w:val="nil"/>
              <w:left w:val="nil"/>
              <w:bottom w:val="single" w:sz="4" w:space="0" w:color="auto"/>
              <w:right w:val="single" w:sz="4" w:space="0" w:color="auto"/>
            </w:tcBorders>
            <w:shd w:val="clear" w:color="auto" w:fill="auto"/>
            <w:noWrap/>
            <w:vAlign w:val="center"/>
            <w:hideMark/>
          </w:tcPr>
          <w:p w14:paraId="2D5A3E4B" w14:textId="7BA1FB0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141.591.271</w:t>
            </w:r>
          </w:p>
        </w:tc>
        <w:tc>
          <w:tcPr>
            <w:tcW w:w="0" w:type="auto"/>
            <w:tcBorders>
              <w:top w:val="nil"/>
              <w:left w:val="nil"/>
              <w:bottom w:val="single" w:sz="4" w:space="0" w:color="auto"/>
              <w:right w:val="single" w:sz="4" w:space="0" w:color="auto"/>
            </w:tcBorders>
            <w:shd w:val="clear" w:color="auto" w:fill="auto"/>
            <w:noWrap/>
            <w:vAlign w:val="center"/>
            <w:hideMark/>
          </w:tcPr>
          <w:p w14:paraId="7A14A0E7" w14:textId="1E6D468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28.669.509</w:t>
            </w:r>
          </w:p>
        </w:tc>
        <w:tc>
          <w:tcPr>
            <w:tcW w:w="0" w:type="auto"/>
            <w:tcBorders>
              <w:top w:val="nil"/>
              <w:left w:val="nil"/>
              <w:bottom w:val="single" w:sz="4" w:space="0" w:color="auto"/>
              <w:right w:val="single" w:sz="4" w:space="0" w:color="auto"/>
            </w:tcBorders>
            <w:shd w:val="clear" w:color="auto" w:fill="auto"/>
            <w:noWrap/>
            <w:vAlign w:val="center"/>
            <w:hideMark/>
          </w:tcPr>
          <w:p w14:paraId="046DC013" w14:textId="245546F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1.633.776.287</w:t>
            </w:r>
          </w:p>
        </w:tc>
        <w:tc>
          <w:tcPr>
            <w:tcW w:w="0" w:type="auto"/>
            <w:tcBorders>
              <w:top w:val="nil"/>
              <w:left w:val="nil"/>
              <w:bottom w:val="single" w:sz="4" w:space="0" w:color="auto"/>
              <w:right w:val="single" w:sz="4" w:space="0" w:color="auto"/>
            </w:tcBorders>
            <w:shd w:val="clear" w:color="auto" w:fill="auto"/>
            <w:noWrap/>
            <w:vAlign w:val="center"/>
            <w:hideMark/>
          </w:tcPr>
          <w:p w14:paraId="016E39A6" w14:textId="7AC92A1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1.448.820.481</w:t>
            </w:r>
          </w:p>
        </w:tc>
        <w:tc>
          <w:tcPr>
            <w:tcW w:w="0" w:type="auto"/>
            <w:tcBorders>
              <w:top w:val="nil"/>
              <w:left w:val="nil"/>
              <w:bottom w:val="single" w:sz="4" w:space="0" w:color="auto"/>
              <w:right w:val="single" w:sz="4" w:space="0" w:color="auto"/>
            </w:tcBorders>
            <w:shd w:val="clear" w:color="auto" w:fill="auto"/>
            <w:noWrap/>
            <w:vAlign w:val="center"/>
            <w:hideMark/>
          </w:tcPr>
          <w:p w14:paraId="7CA6573D" w14:textId="348B596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141.591.271</w:t>
            </w:r>
          </w:p>
        </w:tc>
        <w:tc>
          <w:tcPr>
            <w:tcW w:w="0" w:type="auto"/>
            <w:tcBorders>
              <w:top w:val="nil"/>
              <w:left w:val="nil"/>
              <w:bottom w:val="single" w:sz="4" w:space="0" w:color="auto"/>
              <w:right w:val="single" w:sz="4" w:space="0" w:color="auto"/>
            </w:tcBorders>
            <w:shd w:val="clear" w:color="auto" w:fill="auto"/>
            <w:noWrap/>
            <w:vAlign w:val="center"/>
            <w:hideMark/>
          </w:tcPr>
          <w:p w14:paraId="146DB95F" w14:textId="597DE16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28.669.509</w:t>
            </w:r>
          </w:p>
        </w:tc>
      </w:tr>
      <w:tr w:rsidR="004466CF" w:rsidRPr="004466CF" w14:paraId="41B25B5A"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09612ADB"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2</w:t>
            </w:r>
          </w:p>
        </w:tc>
        <w:tc>
          <w:tcPr>
            <w:tcW w:w="1370" w:type="dxa"/>
            <w:tcBorders>
              <w:top w:val="nil"/>
              <w:left w:val="nil"/>
              <w:bottom w:val="single" w:sz="4" w:space="0" w:color="auto"/>
              <w:right w:val="single" w:sz="4" w:space="0" w:color="auto"/>
            </w:tcBorders>
            <w:shd w:val="clear" w:color="auto" w:fill="auto"/>
            <w:noWrap/>
            <w:vAlign w:val="center"/>
            <w:hideMark/>
          </w:tcPr>
          <w:p w14:paraId="6FB5D977" w14:textId="450FBA6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1.640.259.730</w:t>
            </w:r>
          </w:p>
        </w:tc>
        <w:tc>
          <w:tcPr>
            <w:tcW w:w="0" w:type="auto"/>
            <w:tcBorders>
              <w:top w:val="nil"/>
              <w:left w:val="nil"/>
              <w:bottom w:val="single" w:sz="4" w:space="0" w:color="auto"/>
              <w:right w:val="single" w:sz="4" w:space="0" w:color="auto"/>
            </w:tcBorders>
            <w:shd w:val="clear" w:color="auto" w:fill="auto"/>
            <w:noWrap/>
            <w:vAlign w:val="center"/>
            <w:hideMark/>
          </w:tcPr>
          <w:p w14:paraId="2E649621" w14:textId="70F0520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1.454.569.949</w:t>
            </w:r>
          </w:p>
        </w:tc>
        <w:tc>
          <w:tcPr>
            <w:tcW w:w="0" w:type="auto"/>
            <w:tcBorders>
              <w:top w:val="nil"/>
              <w:left w:val="nil"/>
              <w:bottom w:val="single" w:sz="4" w:space="0" w:color="auto"/>
              <w:right w:val="single" w:sz="4" w:space="0" w:color="auto"/>
            </w:tcBorders>
            <w:shd w:val="clear" w:color="auto" w:fill="auto"/>
            <w:noWrap/>
            <w:vAlign w:val="center"/>
            <w:hideMark/>
          </w:tcPr>
          <w:p w14:paraId="63E0390B" w14:textId="422283D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142.153.158</w:t>
            </w:r>
          </w:p>
        </w:tc>
        <w:tc>
          <w:tcPr>
            <w:tcW w:w="0" w:type="auto"/>
            <w:tcBorders>
              <w:top w:val="nil"/>
              <w:left w:val="nil"/>
              <w:bottom w:val="single" w:sz="4" w:space="0" w:color="auto"/>
              <w:right w:val="single" w:sz="4" w:space="0" w:color="auto"/>
            </w:tcBorders>
            <w:shd w:val="clear" w:color="auto" w:fill="auto"/>
            <w:noWrap/>
            <w:vAlign w:val="center"/>
            <w:hideMark/>
          </w:tcPr>
          <w:p w14:paraId="2BF938A8" w14:textId="4FD7BE3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28.783.281</w:t>
            </w:r>
          </w:p>
        </w:tc>
        <w:tc>
          <w:tcPr>
            <w:tcW w:w="0" w:type="auto"/>
            <w:tcBorders>
              <w:top w:val="nil"/>
              <w:left w:val="nil"/>
              <w:bottom w:val="single" w:sz="4" w:space="0" w:color="auto"/>
              <w:right w:val="single" w:sz="4" w:space="0" w:color="auto"/>
            </w:tcBorders>
            <w:shd w:val="clear" w:color="auto" w:fill="auto"/>
            <w:noWrap/>
            <w:vAlign w:val="center"/>
            <w:hideMark/>
          </w:tcPr>
          <w:p w14:paraId="12FF60D2" w14:textId="66EE075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1.640.259.730</w:t>
            </w:r>
          </w:p>
        </w:tc>
        <w:tc>
          <w:tcPr>
            <w:tcW w:w="0" w:type="auto"/>
            <w:tcBorders>
              <w:top w:val="nil"/>
              <w:left w:val="nil"/>
              <w:bottom w:val="single" w:sz="4" w:space="0" w:color="auto"/>
              <w:right w:val="single" w:sz="4" w:space="0" w:color="auto"/>
            </w:tcBorders>
            <w:shd w:val="clear" w:color="auto" w:fill="auto"/>
            <w:noWrap/>
            <w:vAlign w:val="center"/>
            <w:hideMark/>
          </w:tcPr>
          <w:p w14:paraId="6A321F52" w14:textId="688EC68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1.454.569.949</w:t>
            </w:r>
          </w:p>
        </w:tc>
        <w:tc>
          <w:tcPr>
            <w:tcW w:w="0" w:type="auto"/>
            <w:tcBorders>
              <w:top w:val="nil"/>
              <w:left w:val="nil"/>
              <w:bottom w:val="single" w:sz="4" w:space="0" w:color="auto"/>
              <w:right w:val="single" w:sz="4" w:space="0" w:color="auto"/>
            </w:tcBorders>
            <w:shd w:val="clear" w:color="auto" w:fill="auto"/>
            <w:noWrap/>
            <w:vAlign w:val="center"/>
            <w:hideMark/>
          </w:tcPr>
          <w:p w14:paraId="1FE86E20" w14:textId="021A56A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142.153.158</w:t>
            </w:r>
          </w:p>
        </w:tc>
        <w:tc>
          <w:tcPr>
            <w:tcW w:w="0" w:type="auto"/>
            <w:tcBorders>
              <w:top w:val="nil"/>
              <w:left w:val="nil"/>
              <w:bottom w:val="single" w:sz="4" w:space="0" w:color="auto"/>
              <w:right w:val="single" w:sz="4" w:space="0" w:color="auto"/>
            </w:tcBorders>
            <w:shd w:val="clear" w:color="auto" w:fill="auto"/>
            <w:noWrap/>
            <w:vAlign w:val="center"/>
            <w:hideMark/>
          </w:tcPr>
          <w:p w14:paraId="32D5733B" w14:textId="49E3847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28.783.281</w:t>
            </w:r>
          </w:p>
        </w:tc>
      </w:tr>
      <w:tr w:rsidR="004466CF" w:rsidRPr="004466CF" w14:paraId="64708378"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72675905"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3</w:t>
            </w:r>
          </w:p>
        </w:tc>
        <w:tc>
          <w:tcPr>
            <w:tcW w:w="1370" w:type="dxa"/>
            <w:tcBorders>
              <w:top w:val="nil"/>
              <w:left w:val="nil"/>
              <w:bottom w:val="single" w:sz="4" w:space="0" w:color="auto"/>
              <w:right w:val="single" w:sz="4" w:space="0" w:color="auto"/>
            </w:tcBorders>
            <w:shd w:val="clear" w:color="auto" w:fill="auto"/>
            <w:noWrap/>
            <w:vAlign w:val="center"/>
            <w:hideMark/>
          </w:tcPr>
          <w:p w14:paraId="01CF000B" w14:textId="7BB8B60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1.646.768.901</w:t>
            </w:r>
          </w:p>
        </w:tc>
        <w:tc>
          <w:tcPr>
            <w:tcW w:w="0" w:type="auto"/>
            <w:tcBorders>
              <w:top w:val="nil"/>
              <w:left w:val="nil"/>
              <w:bottom w:val="single" w:sz="4" w:space="0" w:color="auto"/>
              <w:right w:val="single" w:sz="4" w:space="0" w:color="auto"/>
            </w:tcBorders>
            <w:shd w:val="clear" w:color="auto" w:fill="auto"/>
            <w:noWrap/>
            <w:vAlign w:val="center"/>
            <w:hideMark/>
          </w:tcPr>
          <w:p w14:paraId="7D4156C5" w14:textId="5B2A0323"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1.460.342.233</w:t>
            </w:r>
          </w:p>
        </w:tc>
        <w:tc>
          <w:tcPr>
            <w:tcW w:w="0" w:type="auto"/>
            <w:tcBorders>
              <w:top w:val="nil"/>
              <w:left w:val="nil"/>
              <w:bottom w:val="single" w:sz="4" w:space="0" w:color="auto"/>
              <w:right w:val="single" w:sz="4" w:space="0" w:color="auto"/>
            </w:tcBorders>
            <w:shd w:val="clear" w:color="auto" w:fill="auto"/>
            <w:noWrap/>
            <w:vAlign w:val="center"/>
            <w:hideMark/>
          </w:tcPr>
          <w:p w14:paraId="4EAACD49" w14:textId="764CE2A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142.717.276</w:t>
            </w:r>
          </w:p>
        </w:tc>
        <w:tc>
          <w:tcPr>
            <w:tcW w:w="0" w:type="auto"/>
            <w:tcBorders>
              <w:top w:val="nil"/>
              <w:left w:val="nil"/>
              <w:bottom w:val="single" w:sz="4" w:space="0" w:color="auto"/>
              <w:right w:val="single" w:sz="4" w:space="0" w:color="auto"/>
            </w:tcBorders>
            <w:shd w:val="clear" w:color="auto" w:fill="auto"/>
            <w:noWrap/>
            <w:vAlign w:val="center"/>
            <w:hideMark/>
          </w:tcPr>
          <w:p w14:paraId="099254BF" w14:textId="0E51487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28.897.504</w:t>
            </w:r>
          </w:p>
        </w:tc>
        <w:tc>
          <w:tcPr>
            <w:tcW w:w="0" w:type="auto"/>
            <w:tcBorders>
              <w:top w:val="nil"/>
              <w:left w:val="nil"/>
              <w:bottom w:val="single" w:sz="4" w:space="0" w:color="auto"/>
              <w:right w:val="single" w:sz="4" w:space="0" w:color="auto"/>
            </w:tcBorders>
            <w:shd w:val="clear" w:color="auto" w:fill="auto"/>
            <w:noWrap/>
            <w:vAlign w:val="center"/>
            <w:hideMark/>
          </w:tcPr>
          <w:p w14:paraId="4DC9D417" w14:textId="6A0BE44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1.646.768.901</w:t>
            </w:r>
          </w:p>
        </w:tc>
        <w:tc>
          <w:tcPr>
            <w:tcW w:w="0" w:type="auto"/>
            <w:tcBorders>
              <w:top w:val="nil"/>
              <w:left w:val="nil"/>
              <w:bottom w:val="single" w:sz="4" w:space="0" w:color="auto"/>
              <w:right w:val="single" w:sz="4" w:space="0" w:color="auto"/>
            </w:tcBorders>
            <w:shd w:val="clear" w:color="auto" w:fill="auto"/>
            <w:noWrap/>
            <w:vAlign w:val="center"/>
            <w:hideMark/>
          </w:tcPr>
          <w:p w14:paraId="52DA52BE" w14:textId="3C6909F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1.460.342.233</w:t>
            </w:r>
          </w:p>
        </w:tc>
        <w:tc>
          <w:tcPr>
            <w:tcW w:w="0" w:type="auto"/>
            <w:tcBorders>
              <w:top w:val="nil"/>
              <w:left w:val="nil"/>
              <w:bottom w:val="single" w:sz="4" w:space="0" w:color="auto"/>
              <w:right w:val="single" w:sz="4" w:space="0" w:color="auto"/>
            </w:tcBorders>
            <w:shd w:val="clear" w:color="auto" w:fill="auto"/>
            <w:noWrap/>
            <w:vAlign w:val="center"/>
            <w:hideMark/>
          </w:tcPr>
          <w:p w14:paraId="1CA51B71" w14:textId="693AFB4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142.717.276</w:t>
            </w:r>
          </w:p>
        </w:tc>
        <w:tc>
          <w:tcPr>
            <w:tcW w:w="0" w:type="auto"/>
            <w:tcBorders>
              <w:top w:val="nil"/>
              <w:left w:val="nil"/>
              <w:bottom w:val="single" w:sz="4" w:space="0" w:color="auto"/>
              <w:right w:val="single" w:sz="4" w:space="0" w:color="auto"/>
            </w:tcBorders>
            <w:shd w:val="clear" w:color="auto" w:fill="auto"/>
            <w:noWrap/>
            <w:vAlign w:val="center"/>
            <w:hideMark/>
          </w:tcPr>
          <w:p w14:paraId="051A7E6B" w14:textId="3B07F113"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28.897.504</w:t>
            </w:r>
          </w:p>
        </w:tc>
      </w:tr>
      <w:tr w:rsidR="004466CF" w:rsidRPr="004466CF" w14:paraId="2A5D736F"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4B708010"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4</w:t>
            </w:r>
          </w:p>
        </w:tc>
        <w:tc>
          <w:tcPr>
            <w:tcW w:w="1370" w:type="dxa"/>
            <w:tcBorders>
              <w:top w:val="nil"/>
              <w:left w:val="nil"/>
              <w:bottom w:val="single" w:sz="4" w:space="0" w:color="auto"/>
              <w:right w:val="single" w:sz="4" w:space="0" w:color="auto"/>
            </w:tcBorders>
            <w:shd w:val="clear" w:color="auto" w:fill="auto"/>
            <w:noWrap/>
            <w:vAlign w:val="center"/>
            <w:hideMark/>
          </w:tcPr>
          <w:p w14:paraId="35EDCE1D" w14:textId="4783C3F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1.653.303.904</w:t>
            </w:r>
          </w:p>
        </w:tc>
        <w:tc>
          <w:tcPr>
            <w:tcW w:w="0" w:type="auto"/>
            <w:tcBorders>
              <w:top w:val="nil"/>
              <w:left w:val="nil"/>
              <w:bottom w:val="single" w:sz="4" w:space="0" w:color="auto"/>
              <w:right w:val="single" w:sz="4" w:space="0" w:color="auto"/>
            </w:tcBorders>
            <w:shd w:val="clear" w:color="auto" w:fill="auto"/>
            <w:noWrap/>
            <w:vAlign w:val="center"/>
            <w:hideMark/>
          </w:tcPr>
          <w:p w14:paraId="7F090260" w14:textId="27E7077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1.466.137.424</w:t>
            </w:r>
          </w:p>
        </w:tc>
        <w:tc>
          <w:tcPr>
            <w:tcW w:w="0" w:type="auto"/>
            <w:tcBorders>
              <w:top w:val="nil"/>
              <w:left w:val="nil"/>
              <w:bottom w:val="single" w:sz="4" w:space="0" w:color="auto"/>
              <w:right w:val="single" w:sz="4" w:space="0" w:color="auto"/>
            </w:tcBorders>
            <w:shd w:val="clear" w:color="auto" w:fill="auto"/>
            <w:noWrap/>
            <w:vAlign w:val="center"/>
            <w:hideMark/>
          </w:tcPr>
          <w:p w14:paraId="17AD26E5" w14:textId="752D8BF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143.283.632</w:t>
            </w:r>
          </w:p>
        </w:tc>
        <w:tc>
          <w:tcPr>
            <w:tcW w:w="0" w:type="auto"/>
            <w:tcBorders>
              <w:top w:val="nil"/>
              <w:left w:val="nil"/>
              <w:bottom w:val="single" w:sz="4" w:space="0" w:color="auto"/>
              <w:right w:val="single" w:sz="4" w:space="0" w:color="auto"/>
            </w:tcBorders>
            <w:shd w:val="clear" w:color="auto" w:fill="auto"/>
            <w:noWrap/>
            <w:vAlign w:val="center"/>
            <w:hideMark/>
          </w:tcPr>
          <w:p w14:paraId="68B9E8FE" w14:textId="6530DB4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29.012.180</w:t>
            </w:r>
          </w:p>
        </w:tc>
        <w:tc>
          <w:tcPr>
            <w:tcW w:w="0" w:type="auto"/>
            <w:tcBorders>
              <w:top w:val="nil"/>
              <w:left w:val="nil"/>
              <w:bottom w:val="single" w:sz="4" w:space="0" w:color="auto"/>
              <w:right w:val="single" w:sz="4" w:space="0" w:color="auto"/>
            </w:tcBorders>
            <w:shd w:val="clear" w:color="auto" w:fill="auto"/>
            <w:noWrap/>
            <w:vAlign w:val="center"/>
            <w:hideMark/>
          </w:tcPr>
          <w:p w14:paraId="3F2C5541" w14:textId="70342C7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1.653.303.904</w:t>
            </w:r>
          </w:p>
        </w:tc>
        <w:tc>
          <w:tcPr>
            <w:tcW w:w="0" w:type="auto"/>
            <w:tcBorders>
              <w:top w:val="nil"/>
              <w:left w:val="nil"/>
              <w:bottom w:val="single" w:sz="4" w:space="0" w:color="auto"/>
              <w:right w:val="single" w:sz="4" w:space="0" w:color="auto"/>
            </w:tcBorders>
            <w:shd w:val="clear" w:color="auto" w:fill="auto"/>
            <w:noWrap/>
            <w:vAlign w:val="center"/>
            <w:hideMark/>
          </w:tcPr>
          <w:p w14:paraId="22CF778E" w14:textId="5006C8E3"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1.466.137.424</w:t>
            </w:r>
          </w:p>
        </w:tc>
        <w:tc>
          <w:tcPr>
            <w:tcW w:w="0" w:type="auto"/>
            <w:tcBorders>
              <w:top w:val="nil"/>
              <w:left w:val="nil"/>
              <w:bottom w:val="single" w:sz="4" w:space="0" w:color="auto"/>
              <w:right w:val="single" w:sz="4" w:space="0" w:color="auto"/>
            </w:tcBorders>
            <w:shd w:val="clear" w:color="auto" w:fill="auto"/>
            <w:noWrap/>
            <w:vAlign w:val="center"/>
            <w:hideMark/>
          </w:tcPr>
          <w:p w14:paraId="0C2A4D5E" w14:textId="0127B7D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143.283.632</w:t>
            </w:r>
          </w:p>
        </w:tc>
        <w:tc>
          <w:tcPr>
            <w:tcW w:w="0" w:type="auto"/>
            <w:tcBorders>
              <w:top w:val="nil"/>
              <w:left w:val="nil"/>
              <w:bottom w:val="single" w:sz="4" w:space="0" w:color="auto"/>
              <w:right w:val="single" w:sz="4" w:space="0" w:color="auto"/>
            </w:tcBorders>
            <w:shd w:val="clear" w:color="auto" w:fill="auto"/>
            <w:noWrap/>
            <w:vAlign w:val="center"/>
            <w:hideMark/>
          </w:tcPr>
          <w:p w14:paraId="4DE6CD43" w14:textId="56CE610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29.012.180</w:t>
            </w:r>
          </w:p>
        </w:tc>
      </w:tr>
      <w:tr w:rsidR="004466CF" w:rsidRPr="004466CF" w14:paraId="0C436F88"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2F2F2"/>
            <w:noWrap/>
            <w:vAlign w:val="center"/>
            <w:hideMark/>
          </w:tcPr>
          <w:p w14:paraId="5E2238F9"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5</w:t>
            </w:r>
          </w:p>
        </w:tc>
        <w:tc>
          <w:tcPr>
            <w:tcW w:w="1370" w:type="dxa"/>
            <w:tcBorders>
              <w:top w:val="nil"/>
              <w:left w:val="nil"/>
              <w:bottom w:val="single" w:sz="4" w:space="0" w:color="auto"/>
              <w:right w:val="single" w:sz="4" w:space="0" w:color="auto"/>
            </w:tcBorders>
            <w:shd w:val="clear" w:color="auto" w:fill="auto"/>
            <w:noWrap/>
            <w:vAlign w:val="center"/>
            <w:hideMark/>
          </w:tcPr>
          <w:p w14:paraId="61F08584" w14:textId="79993EE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1.659.864.840</w:t>
            </w:r>
          </w:p>
        </w:tc>
        <w:tc>
          <w:tcPr>
            <w:tcW w:w="0" w:type="auto"/>
            <w:tcBorders>
              <w:top w:val="nil"/>
              <w:left w:val="nil"/>
              <w:bottom w:val="single" w:sz="4" w:space="0" w:color="auto"/>
              <w:right w:val="single" w:sz="4" w:space="0" w:color="auto"/>
            </w:tcBorders>
            <w:shd w:val="clear" w:color="auto" w:fill="auto"/>
            <w:noWrap/>
            <w:vAlign w:val="center"/>
            <w:hideMark/>
          </w:tcPr>
          <w:p w14:paraId="633F09B8" w14:textId="1275838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1.471.955.613</w:t>
            </w:r>
          </w:p>
        </w:tc>
        <w:tc>
          <w:tcPr>
            <w:tcW w:w="0" w:type="auto"/>
            <w:tcBorders>
              <w:top w:val="nil"/>
              <w:left w:val="nil"/>
              <w:bottom w:val="single" w:sz="4" w:space="0" w:color="auto"/>
              <w:right w:val="single" w:sz="4" w:space="0" w:color="auto"/>
            </w:tcBorders>
            <w:shd w:val="clear" w:color="auto" w:fill="auto"/>
            <w:noWrap/>
            <w:vAlign w:val="center"/>
            <w:hideMark/>
          </w:tcPr>
          <w:p w14:paraId="0464BFD9" w14:textId="556BFC3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143.852.236</w:t>
            </w:r>
          </w:p>
        </w:tc>
        <w:tc>
          <w:tcPr>
            <w:tcW w:w="0" w:type="auto"/>
            <w:tcBorders>
              <w:top w:val="nil"/>
              <w:left w:val="nil"/>
              <w:bottom w:val="single" w:sz="4" w:space="0" w:color="auto"/>
              <w:right w:val="single" w:sz="4" w:space="0" w:color="auto"/>
            </w:tcBorders>
            <w:shd w:val="clear" w:color="auto" w:fill="auto"/>
            <w:noWrap/>
            <w:vAlign w:val="center"/>
            <w:hideMark/>
          </w:tcPr>
          <w:p w14:paraId="28209FCE" w14:textId="067E7D9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29.127.311</w:t>
            </w:r>
          </w:p>
        </w:tc>
        <w:tc>
          <w:tcPr>
            <w:tcW w:w="0" w:type="auto"/>
            <w:tcBorders>
              <w:top w:val="nil"/>
              <w:left w:val="nil"/>
              <w:bottom w:val="single" w:sz="4" w:space="0" w:color="auto"/>
              <w:right w:val="single" w:sz="4" w:space="0" w:color="auto"/>
            </w:tcBorders>
            <w:shd w:val="clear" w:color="auto" w:fill="auto"/>
            <w:noWrap/>
            <w:vAlign w:val="center"/>
            <w:hideMark/>
          </w:tcPr>
          <w:p w14:paraId="069F6F9E" w14:textId="4991804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1.659.864.840</w:t>
            </w:r>
          </w:p>
        </w:tc>
        <w:tc>
          <w:tcPr>
            <w:tcW w:w="0" w:type="auto"/>
            <w:tcBorders>
              <w:top w:val="nil"/>
              <w:left w:val="nil"/>
              <w:bottom w:val="single" w:sz="4" w:space="0" w:color="auto"/>
              <w:right w:val="single" w:sz="4" w:space="0" w:color="auto"/>
            </w:tcBorders>
            <w:shd w:val="clear" w:color="auto" w:fill="auto"/>
            <w:noWrap/>
            <w:vAlign w:val="center"/>
            <w:hideMark/>
          </w:tcPr>
          <w:p w14:paraId="2D89A258" w14:textId="17DA680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1.471.955.613</w:t>
            </w:r>
          </w:p>
        </w:tc>
        <w:tc>
          <w:tcPr>
            <w:tcW w:w="0" w:type="auto"/>
            <w:tcBorders>
              <w:top w:val="nil"/>
              <w:left w:val="nil"/>
              <w:bottom w:val="single" w:sz="4" w:space="0" w:color="auto"/>
              <w:right w:val="single" w:sz="4" w:space="0" w:color="auto"/>
            </w:tcBorders>
            <w:shd w:val="clear" w:color="auto" w:fill="auto"/>
            <w:noWrap/>
            <w:vAlign w:val="center"/>
            <w:hideMark/>
          </w:tcPr>
          <w:p w14:paraId="1425C850" w14:textId="7124E12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143.852.236</w:t>
            </w:r>
          </w:p>
        </w:tc>
        <w:tc>
          <w:tcPr>
            <w:tcW w:w="0" w:type="auto"/>
            <w:tcBorders>
              <w:top w:val="nil"/>
              <w:left w:val="nil"/>
              <w:bottom w:val="single" w:sz="4" w:space="0" w:color="auto"/>
              <w:right w:val="single" w:sz="4" w:space="0" w:color="auto"/>
            </w:tcBorders>
            <w:shd w:val="clear" w:color="auto" w:fill="auto"/>
            <w:noWrap/>
            <w:vAlign w:val="center"/>
            <w:hideMark/>
          </w:tcPr>
          <w:p w14:paraId="08825D56" w14:textId="01479C4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29.127.311</w:t>
            </w:r>
          </w:p>
        </w:tc>
      </w:tr>
      <w:tr w:rsidR="004466CF" w:rsidRPr="004466CF" w14:paraId="04B3919B"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121A6C3B"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6</w:t>
            </w:r>
          </w:p>
        </w:tc>
        <w:tc>
          <w:tcPr>
            <w:tcW w:w="1370" w:type="dxa"/>
            <w:tcBorders>
              <w:top w:val="nil"/>
              <w:left w:val="nil"/>
              <w:bottom w:val="single" w:sz="4" w:space="0" w:color="auto"/>
              <w:right w:val="single" w:sz="4" w:space="0" w:color="auto"/>
            </w:tcBorders>
            <w:shd w:val="clear" w:color="auto" w:fill="auto"/>
            <w:noWrap/>
            <w:vAlign w:val="center"/>
            <w:hideMark/>
          </w:tcPr>
          <w:p w14:paraId="1AB6D346" w14:textId="0871836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1.666.451.812</w:t>
            </w:r>
          </w:p>
        </w:tc>
        <w:tc>
          <w:tcPr>
            <w:tcW w:w="0" w:type="auto"/>
            <w:tcBorders>
              <w:top w:val="nil"/>
              <w:left w:val="nil"/>
              <w:bottom w:val="single" w:sz="4" w:space="0" w:color="auto"/>
              <w:right w:val="single" w:sz="4" w:space="0" w:color="auto"/>
            </w:tcBorders>
            <w:shd w:val="clear" w:color="auto" w:fill="auto"/>
            <w:noWrap/>
            <w:vAlign w:val="center"/>
            <w:hideMark/>
          </w:tcPr>
          <w:p w14:paraId="72D3F4FA" w14:textId="524DCE1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1.477.796.890</w:t>
            </w:r>
          </w:p>
        </w:tc>
        <w:tc>
          <w:tcPr>
            <w:tcW w:w="0" w:type="auto"/>
            <w:tcBorders>
              <w:top w:val="nil"/>
              <w:left w:val="nil"/>
              <w:bottom w:val="single" w:sz="4" w:space="0" w:color="auto"/>
              <w:right w:val="single" w:sz="4" w:space="0" w:color="auto"/>
            </w:tcBorders>
            <w:shd w:val="clear" w:color="auto" w:fill="auto"/>
            <w:noWrap/>
            <w:vAlign w:val="center"/>
            <w:hideMark/>
          </w:tcPr>
          <w:p w14:paraId="4869FEC6" w14:textId="48B6A7A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144.423.096</w:t>
            </w:r>
          </w:p>
        </w:tc>
        <w:tc>
          <w:tcPr>
            <w:tcW w:w="0" w:type="auto"/>
            <w:tcBorders>
              <w:top w:val="nil"/>
              <w:left w:val="nil"/>
              <w:bottom w:val="single" w:sz="4" w:space="0" w:color="auto"/>
              <w:right w:val="single" w:sz="4" w:space="0" w:color="auto"/>
            </w:tcBorders>
            <w:shd w:val="clear" w:color="auto" w:fill="auto"/>
            <w:noWrap/>
            <w:vAlign w:val="center"/>
            <w:hideMark/>
          </w:tcPr>
          <w:p w14:paraId="255FD79C" w14:textId="16B320A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29.242.899</w:t>
            </w:r>
          </w:p>
        </w:tc>
        <w:tc>
          <w:tcPr>
            <w:tcW w:w="0" w:type="auto"/>
            <w:tcBorders>
              <w:top w:val="nil"/>
              <w:left w:val="nil"/>
              <w:bottom w:val="single" w:sz="4" w:space="0" w:color="auto"/>
              <w:right w:val="single" w:sz="4" w:space="0" w:color="auto"/>
            </w:tcBorders>
            <w:shd w:val="clear" w:color="auto" w:fill="auto"/>
            <w:noWrap/>
            <w:vAlign w:val="center"/>
            <w:hideMark/>
          </w:tcPr>
          <w:p w14:paraId="68DF41CD" w14:textId="30969E0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1.666.451.812</w:t>
            </w:r>
          </w:p>
        </w:tc>
        <w:tc>
          <w:tcPr>
            <w:tcW w:w="0" w:type="auto"/>
            <w:tcBorders>
              <w:top w:val="nil"/>
              <w:left w:val="nil"/>
              <w:bottom w:val="single" w:sz="4" w:space="0" w:color="auto"/>
              <w:right w:val="single" w:sz="4" w:space="0" w:color="auto"/>
            </w:tcBorders>
            <w:shd w:val="clear" w:color="auto" w:fill="auto"/>
            <w:noWrap/>
            <w:vAlign w:val="center"/>
            <w:hideMark/>
          </w:tcPr>
          <w:p w14:paraId="57EC5646" w14:textId="4E7B73B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1.477.796.890</w:t>
            </w:r>
          </w:p>
        </w:tc>
        <w:tc>
          <w:tcPr>
            <w:tcW w:w="0" w:type="auto"/>
            <w:tcBorders>
              <w:top w:val="nil"/>
              <w:left w:val="nil"/>
              <w:bottom w:val="single" w:sz="4" w:space="0" w:color="auto"/>
              <w:right w:val="single" w:sz="4" w:space="0" w:color="auto"/>
            </w:tcBorders>
            <w:shd w:val="clear" w:color="auto" w:fill="auto"/>
            <w:noWrap/>
            <w:vAlign w:val="center"/>
            <w:hideMark/>
          </w:tcPr>
          <w:p w14:paraId="20B69E7D" w14:textId="7D1C17B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144.423.096</w:t>
            </w:r>
          </w:p>
        </w:tc>
        <w:tc>
          <w:tcPr>
            <w:tcW w:w="0" w:type="auto"/>
            <w:tcBorders>
              <w:top w:val="nil"/>
              <w:left w:val="nil"/>
              <w:bottom w:val="single" w:sz="4" w:space="0" w:color="auto"/>
              <w:right w:val="single" w:sz="4" w:space="0" w:color="auto"/>
            </w:tcBorders>
            <w:shd w:val="clear" w:color="auto" w:fill="auto"/>
            <w:noWrap/>
            <w:vAlign w:val="center"/>
            <w:hideMark/>
          </w:tcPr>
          <w:p w14:paraId="18EAD9D5" w14:textId="0D87A4D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29.242.899</w:t>
            </w:r>
          </w:p>
        </w:tc>
      </w:tr>
      <w:tr w:rsidR="004466CF" w:rsidRPr="004466CF" w14:paraId="42DFB819"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77E596E3"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7</w:t>
            </w:r>
          </w:p>
        </w:tc>
        <w:tc>
          <w:tcPr>
            <w:tcW w:w="1370" w:type="dxa"/>
            <w:tcBorders>
              <w:top w:val="nil"/>
              <w:left w:val="nil"/>
              <w:bottom w:val="single" w:sz="4" w:space="0" w:color="auto"/>
              <w:right w:val="single" w:sz="4" w:space="0" w:color="auto"/>
            </w:tcBorders>
            <w:shd w:val="clear" w:color="auto" w:fill="auto"/>
            <w:noWrap/>
            <w:vAlign w:val="center"/>
            <w:hideMark/>
          </w:tcPr>
          <w:p w14:paraId="3DDA696B" w14:textId="4812047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1.673.064.924</w:t>
            </w:r>
          </w:p>
        </w:tc>
        <w:tc>
          <w:tcPr>
            <w:tcW w:w="0" w:type="auto"/>
            <w:tcBorders>
              <w:top w:val="nil"/>
              <w:left w:val="nil"/>
              <w:bottom w:val="single" w:sz="4" w:space="0" w:color="auto"/>
              <w:right w:val="single" w:sz="4" w:space="0" w:color="auto"/>
            </w:tcBorders>
            <w:shd w:val="clear" w:color="auto" w:fill="auto"/>
            <w:noWrap/>
            <w:vAlign w:val="center"/>
            <w:hideMark/>
          </w:tcPr>
          <w:p w14:paraId="7F0AF75F" w14:textId="5B662A7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1.483.661.348</w:t>
            </w:r>
          </w:p>
        </w:tc>
        <w:tc>
          <w:tcPr>
            <w:tcW w:w="0" w:type="auto"/>
            <w:tcBorders>
              <w:top w:val="nil"/>
              <w:left w:val="nil"/>
              <w:bottom w:val="single" w:sz="4" w:space="0" w:color="auto"/>
              <w:right w:val="single" w:sz="4" w:space="0" w:color="auto"/>
            </w:tcBorders>
            <w:shd w:val="clear" w:color="auto" w:fill="auto"/>
            <w:noWrap/>
            <w:vAlign w:val="center"/>
            <w:hideMark/>
          </w:tcPr>
          <w:p w14:paraId="62C0FEFB" w14:textId="2AFACE8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144.996.222</w:t>
            </w:r>
          </w:p>
        </w:tc>
        <w:tc>
          <w:tcPr>
            <w:tcW w:w="0" w:type="auto"/>
            <w:tcBorders>
              <w:top w:val="nil"/>
              <w:left w:val="nil"/>
              <w:bottom w:val="single" w:sz="4" w:space="0" w:color="auto"/>
              <w:right w:val="single" w:sz="4" w:space="0" w:color="auto"/>
            </w:tcBorders>
            <w:shd w:val="clear" w:color="auto" w:fill="auto"/>
            <w:noWrap/>
            <w:vAlign w:val="center"/>
            <w:hideMark/>
          </w:tcPr>
          <w:p w14:paraId="2102CC9C" w14:textId="7901BF3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29.358.946</w:t>
            </w:r>
          </w:p>
        </w:tc>
        <w:tc>
          <w:tcPr>
            <w:tcW w:w="0" w:type="auto"/>
            <w:tcBorders>
              <w:top w:val="nil"/>
              <w:left w:val="nil"/>
              <w:bottom w:val="single" w:sz="4" w:space="0" w:color="auto"/>
              <w:right w:val="single" w:sz="4" w:space="0" w:color="auto"/>
            </w:tcBorders>
            <w:shd w:val="clear" w:color="auto" w:fill="auto"/>
            <w:noWrap/>
            <w:vAlign w:val="center"/>
            <w:hideMark/>
          </w:tcPr>
          <w:p w14:paraId="037045F5" w14:textId="6D0CCD0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1.673.064.924</w:t>
            </w:r>
          </w:p>
        </w:tc>
        <w:tc>
          <w:tcPr>
            <w:tcW w:w="0" w:type="auto"/>
            <w:tcBorders>
              <w:top w:val="nil"/>
              <w:left w:val="nil"/>
              <w:bottom w:val="single" w:sz="4" w:space="0" w:color="auto"/>
              <w:right w:val="single" w:sz="4" w:space="0" w:color="auto"/>
            </w:tcBorders>
            <w:shd w:val="clear" w:color="auto" w:fill="auto"/>
            <w:noWrap/>
            <w:vAlign w:val="center"/>
            <w:hideMark/>
          </w:tcPr>
          <w:p w14:paraId="05386DD9" w14:textId="5E879BD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1.483.661.348</w:t>
            </w:r>
          </w:p>
        </w:tc>
        <w:tc>
          <w:tcPr>
            <w:tcW w:w="0" w:type="auto"/>
            <w:tcBorders>
              <w:top w:val="nil"/>
              <w:left w:val="nil"/>
              <w:bottom w:val="single" w:sz="4" w:space="0" w:color="auto"/>
              <w:right w:val="single" w:sz="4" w:space="0" w:color="auto"/>
            </w:tcBorders>
            <w:shd w:val="clear" w:color="auto" w:fill="auto"/>
            <w:noWrap/>
            <w:vAlign w:val="center"/>
            <w:hideMark/>
          </w:tcPr>
          <w:p w14:paraId="60DAC6E4" w14:textId="37E6C75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144.996.222</w:t>
            </w:r>
          </w:p>
        </w:tc>
        <w:tc>
          <w:tcPr>
            <w:tcW w:w="0" w:type="auto"/>
            <w:tcBorders>
              <w:top w:val="nil"/>
              <w:left w:val="nil"/>
              <w:bottom w:val="single" w:sz="4" w:space="0" w:color="auto"/>
              <w:right w:val="single" w:sz="4" w:space="0" w:color="auto"/>
            </w:tcBorders>
            <w:shd w:val="clear" w:color="auto" w:fill="auto"/>
            <w:noWrap/>
            <w:vAlign w:val="center"/>
            <w:hideMark/>
          </w:tcPr>
          <w:p w14:paraId="440D0759" w14:textId="5F13E3B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29.358.946</w:t>
            </w:r>
          </w:p>
        </w:tc>
      </w:tr>
      <w:tr w:rsidR="004466CF" w:rsidRPr="004466CF" w14:paraId="77F892A1"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1BA67DF6"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8</w:t>
            </w:r>
          </w:p>
        </w:tc>
        <w:tc>
          <w:tcPr>
            <w:tcW w:w="1370" w:type="dxa"/>
            <w:tcBorders>
              <w:top w:val="nil"/>
              <w:left w:val="nil"/>
              <w:bottom w:val="single" w:sz="4" w:space="0" w:color="auto"/>
              <w:right w:val="single" w:sz="4" w:space="0" w:color="auto"/>
            </w:tcBorders>
            <w:shd w:val="clear" w:color="auto" w:fill="auto"/>
            <w:noWrap/>
            <w:vAlign w:val="center"/>
            <w:hideMark/>
          </w:tcPr>
          <w:p w14:paraId="5D3B08E7" w14:textId="491048D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1.679.704.279</w:t>
            </w:r>
          </w:p>
        </w:tc>
        <w:tc>
          <w:tcPr>
            <w:tcW w:w="0" w:type="auto"/>
            <w:tcBorders>
              <w:top w:val="nil"/>
              <w:left w:val="nil"/>
              <w:bottom w:val="single" w:sz="4" w:space="0" w:color="auto"/>
              <w:right w:val="single" w:sz="4" w:space="0" w:color="auto"/>
            </w:tcBorders>
            <w:shd w:val="clear" w:color="auto" w:fill="auto"/>
            <w:noWrap/>
            <w:vAlign w:val="center"/>
            <w:hideMark/>
          </w:tcPr>
          <w:p w14:paraId="3CD16B26" w14:textId="23E7339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1.489.549.078</w:t>
            </w:r>
          </w:p>
        </w:tc>
        <w:tc>
          <w:tcPr>
            <w:tcW w:w="0" w:type="auto"/>
            <w:tcBorders>
              <w:top w:val="nil"/>
              <w:left w:val="nil"/>
              <w:bottom w:val="single" w:sz="4" w:space="0" w:color="auto"/>
              <w:right w:val="single" w:sz="4" w:space="0" w:color="auto"/>
            </w:tcBorders>
            <w:shd w:val="clear" w:color="auto" w:fill="auto"/>
            <w:noWrap/>
            <w:vAlign w:val="center"/>
            <w:hideMark/>
          </w:tcPr>
          <w:p w14:paraId="4908537E" w14:textId="42E0551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145.571.621</w:t>
            </w:r>
          </w:p>
        </w:tc>
        <w:tc>
          <w:tcPr>
            <w:tcW w:w="0" w:type="auto"/>
            <w:tcBorders>
              <w:top w:val="nil"/>
              <w:left w:val="nil"/>
              <w:bottom w:val="single" w:sz="4" w:space="0" w:color="auto"/>
              <w:right w:val="single" w:sz="4" w:space="0" w:color="auto"/>
            </w:tcBorders>
            <w:shd w:val="clear" w:color="auto" w:fill="auto"/>
            <w:noWrap/>
            <w:vAlign w:val="center"/>
            <w:hideMark/>
          </w:tcPr>
          <w:p w14:paraId="5F77D593" w14:textId="12E4F13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29.475.454</w:t>
            </w:r>
          </w:p>
        </w:tc>
        <w:tc>
          <w:tcPr>
            <w:tcW w:w="0" w:type="auto"/>
            <w:tcBorders>
              <w:top w:val="nil"/>
              <w:left w:val="nil"/>
              <w:bottom w:val="single" w:sz="4" w:space="0" w:color="auto"/>
              <w:right w:val="single" w:sz="4" w:space="0" w:color="auto"/>
            </w:tcBorders>
            <w:shd w:val="clear" w:color="auto" w:fill="auto"/>
            <w:noWrap/>
            <w:vAlign w:val="center"/>
            <w:hideMark/>
          </w:tcPr>
          <w:p w14:paraId="13494936" w14:textId="6460232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1.679.704.279</w:t>
            </w:r>
          </w:p>
        </w:tc>
        <w:tc>
          <w:tcPr>
            <w:tcW w:w="0" w:type="auto"/>
            <w:tcBorders>
              <w:top w:val="nil"/>
              <w:left w:val="nil"/>
              <w:bottom w:val="single" w:sz="4" w:space="0" w:color="auto"/>
              <w:right w:val="single" w:sz="4" w:space="0" w:color="auto"/>
            </w:tcBorders>
            <w:shd w:val="clear" w:color="auto" w:fill="auto"/>
            <w:noWrap/>
            <w:vAlign w:val="center"/>
            <w:hideMark/>
          </w:tcPr>
          <w:p w14:paraId="7D8A6A2A" w14:textId="18D939F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1.489.549.078</w:t>
            </w:r>
          </w:p>
        </w:tc>
        <w:tc>
          <w:tcPr>
            <w:tcW w:w="0" w:type="auto"/>
            <w:tcBorders>
              <w:top w:val="nil"/>
              <w:left w:val="nil"/>
              <w:bottom w:val="single" w:sz="4" w:space="0" w:color="auto"/>
              <w:right w:val="single" w:sz="4" w:space="0" w:color="auto"/>
            </w:tcBorders>
            <w:shd w:val="clear" w:color="auto" w:fill="auto"/>
            <w:noWrap/>
            <w:vAlign w:val="center"/>
            <w:hideMark/>
          </w:tcPr>
          <w:p w14:paraId="4217CD63" w14:textId="5907A31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145.571.621</w:t>
            </w:r>
          </w:p>
        </w:tc>
        <w:tc>
          <w:tcPr>
            <w:tcW w:w="0" w:type="auto"/>
            <w:tcBorders>
              <w:top w:val="nil"/>
              <w:left w:val="nil"/>
              <w:bottom w:val="single" w:sz="4" w:space="0" w:color="auto"/>
              <w:right w:val="single" w:sz="4" w:space="0" w:color="auto"/>
            </w:tcBorders>
            <w:shd w:val="clear" w:color="auto" w:fill="auto"/>
            <w:noWrap/>
            <w:vAlign w:val="center"/>
            <w:hideMark/>
          </w:tcPr>
          <w:p w14:paraId="262F19AC" w14:textId="6801595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29.475.454</w:t>
            </w:r>
          </w:p>
        </w:tc>
      </w:tr>
      <w:tr w:rsidR="004466CF" w:rsidRPr="004466CF" w14:paraId="59D6AF09"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161E1EB4"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9</w:t>
            </w:r>
          </w:p>
        </w:tc>
        <w:tc>
          <w:tcPr>
            <w:tcW w:w="1370" w:type="dxa"/>
            <w:tcBorders>
              <w:top w:val="nil"/>
              <w:left w:val="nil"/>
              <w:bottom w:val="single" w:sz="4" w:space="0" w:color="auto"/>
              <w:right w:val="single" w:sz="4" w:space="0" w:color="auto"/>
            </w:tcBorders>
            <w:shd w:val="clear" w:color="auto" w:fill="auto"/>
            <w:noWrap/>
            <w:vAlign w:val="center"/>
            <w:hideMark/>
          </w:tcPr>
          <w:p w14:paraId="1C8CAEBE" w14:textId="578E5B0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1.686.369.982</w:t>
            </w:r>
          </w:p>
        </w:tc>
        <w:tc>
          <w:tcPr>
            <w:tcW w:w="0" w:type="auto"/>
            <w:tcBorders>
              <w:top w:val="nil"/>
              <w:left w:val="nil"/>
              <w:bottom w:val="single" w:sz="4" w:space="0" w:color="auto"/>
              <w:right w:val="single" w:sz="4" w:space="0" w:color="auto"/>
            </w:tcBorders>
            <w:shd w:val="clear" w:color="auto" w:fill="auto"/>
            <w:noWrap/>
            <w:vAlign w:val="center"/>
            <w:hideMark/>
          </w:tcPr>
          <w:p w14:paraId="5C187036" w14:textId="31DABA0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1.495.460.173</w:t>
            </w:r>
          </w:p>
        </w:tc>
        <w:tc>
          <w:tcPr>
            <w:tcW w:w="0" w:type="auto"/>
            <w:tcBorders>
              <w:top w:val="nil"/>
              <w:left w:val="nil"/>
              <w:bottom w:val="single" w:sz="4" w:space="0" w:color="auto"/>
              <w:right w:val="single" w:sz="4" w:space="0" w:color="auto"/>
            </w:tcBorders>
            <w:shd w:val="clear" w:color="auto" w:fill="auto"/>
            <w:noWrap/>
            <w:vAlign w:val="center"/>
            <w:hideMark/>
          </w:tcPr>
          <w:p w14:paraId="3095A282" w14:textId="68007AC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146.149.305</w:t>
            </w:r>
          </w:p>
        </w:tc>
        <w:tc>
          <w:tcPr>
            <w:tcW w:w="0" w:type="auto"/>
            <w:tcBorders>
              <w:top w:val="nil"/>
              <w:left w:val="nil"/>
              <w:bottom w:val="single" w:sz="4" w:space="0" w:color="auto"/>
              <w:right w:val="single" w:sz="4" w:space="0" w:color="auto"/>
            </w:tcBorders>
            <w:shd w:val="clear" w:color="auto" w:fill="auto"/>
            <w:noWrap/>
            <w:vAlign w:val="center"/>
            <w:hideMark/>
          </w:tcPr>
          <w:p w14:paraId="7788155D" w14:textId="32F7155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29.592.423</w:t>
            </w:r>
          </w:p>
        </w:tc>
        <w:tc>
          <w:tcPr>
            <w:tcW w:w="0" w:type="auto"/>
            <w:tcBorders>
              <w:top w:val="nil"/>
              <w:left w:val="nil"/>
              <w:bottom w:val="single" w:sz="4" w:space="0" w:color="auto"/>
              <w:right w:val="single" w:sz="4" w:space="0" w:color="auto"/>
            </w:tcBorders>
            <w:shd w:val="clear" w:color="auto" w:fill="auto"/>
            <w:noWrap/>
            <w:vAlign w:val="center"/>
            <w:hideMark/>
          </w:tcPr>
          <w:p w14:paraId="3AA87D35" w14:textId="0CC80DA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1.686.369.982</w:t>
            </w:r>
          </w:p>
        </w:tc>
        <w:tc>
          <w:tcPr>
            <w:tcW w:w="0" w:type="auto"/>
            <w:tcBorders>
              <w:top w:val="nil"/>
              <w:left w:val="nil"/>
              <w:bottom w:val="single" w:sz="4" w:space="0" w:color="auto"/>
              <w:right w:val="single" w:sz="4" w:space="0" w:color="auto"/>
            </w:tcBorders>
            <w:shd w:val="clear" w:color="auto" w:fill="auto"/>
            <w:noWrap/>
            <w:vAlign w:val="center"/>
            <w:hideMark/>
          </w:tcPr>
          <w:p w14:paraId="6CD82DCC" w14:textId="031EB54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1.495.460.173</w:t>
            </w:r>
          </w:p>
        </w:tc>
        <w:tc>
          <w:tcPr>
            <w:tcW w:w="0" w:type="auto"/>
            <w:tcBorders>
              <w:top w:val="nil"/>
              <w:left w:val="nil"/>
              <w:bottom w:val="single" w:sz="4" w:space="0" w:color="auto"/>
              <w:right w:val="single" w:sz="4" w:space="0" w:color="auto"/>
            </w:tcBorders>
            <w:shd w:val="clear" w:color="auto" w:fill="auto"/>
            <w:noWrap/>
            <w:vAlign w:val="center"/>
            <w:hideMark/>
          </w:tcPr>
          <w:p w14:paraId="3C61D941" w14:textId="364CCCB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146.149.305</w:t>
            </w:r>
          </w:p>
        </w:tc>
        <w:tc>
          <w:tcPr>
            <w:tcW w:w="0" w:type="auto"/>
            <w:tcBorders>
              <w:top w:val="nil"/>
              <w:left w:val="nil"/>
              <w:bottom w:val="single" w:sz="4" w:space="0" w:color="auto"/>
              <w:right w:val="single" w:sz="4" w:space="0" w:color="auto"/>
            </w:tcBorders>
            <w:shd w:val="clear" w:color="auto" w:fill="auto"/>
            <w:noWrap/>
            <w:vAlign w:val="center"/>
            <w:hideMark/>
          </w:tcPr>
          <w:p w14:paraId="10D86CE8" w14:textId="0D48CEB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29.592.423</w:t>
            </w:r>
          </w:p>
        </w:tc>
      </w:tr>
      <w:tr w:rsidR="004466CF" w:rsidRPr="004466CF" w14:paraId="45E14405"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2F2F2"/>
            <w:noWrap/>
            <w:vAlign w:val="center"/>
            <w:hideMark/>
          </w:tcPr>
          <w:p w14:paraId="1C05D34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10</w:t>
            </w:r>
          </w:p>
        </w:tc>
        <w:tc>
          <w:tcPr>
            <w:tcW w:w="1370" w:type="dxa"/>
            <w:tcBorders>
              <w:top w:val="nil"/>
              <w:left w:val="nil"/>
              <w:bottom w:val="single" w:sz="4" w:space="0" w:color="auto"/>
              <w:right w:val="single" w:sz="4" w:space="0" w:color="auto"/>
            </w:tcBorders>
            <w:shd w:val="clear" w:color="auto" w:fill="auto"/>
            <w:noWrap/>
            <w:vAlign w:val="center"/>
            <w:hideMark/>
          </w:tcPr>
          <w:p w14:paraId="2687DB16" w14:textId="2A70BED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1.693.062.137</w:t>
            </w:r>
          </w:p>
        </w:tc>
        <w:tc>
          <w:tcPr>
            <w:tcW w:w="0" w:type="auto"/>
            <w:tcBorders>
              <w:top w:val="nil"/>
              <w:left w:val="nil"/>
              <w:bottom w:val="single" w:sz="4" w:space="0" w:color="auto"/>
              <w:right w:val="single" w:sz="4" w:space="0" w:color="auto"/>
            </w:tcBorders>
            <w:shd w:val="clear" w:color="auto" w:fill="auto"/>
            <w:noWrap/>
            <w:vAlign w:val="center"/>
            <w:hideMark/>
          </w:tcPr>
          <w:p w14:paraId="44EC919D" w14:textId="103CE61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1.501.394.725</w:t>
            </w:r>
          </w:p>
        </w:tc>
        <w:tc>
          <w:tcPr>
            <w:tcW w:w="0" w:type="auto"/>
            <w:tcBorders>
              <w:top w:val="nil"/>
              <w:left w:val="nil"/>
              <w:bottom w:val="single" w:sz="4" w:space="0" w:color="auto"/>
              <w:right w:val="single" w:sz="4" w:space="0" w:color="auto"/>
            </w:tcBorders>
            <w:shd w:val="clear" w:color="auto" w:fill="auto"/>
            <w:noWrap/>
            <w:vAlign w:val="center"/>
            <w:hideMark/>
          </w:tcPr>
          <w:p w14:paraId="429B1DD6" w14:textId="547AC2F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146.729.281</w:t>
            </w:r>
          </w:p>
        </w:tc>
        <w:tc>
          <w:tcPr>
            <w:tcW w:w="0" w:type="auto"/>
            <w:tcBorders>
              <w:top w:val="nil"/>
              <w:left w:val="nil"/>
              <w:bottom w:val="single" w:sz="4" w:space="0" w:color="auto"/>
              <w:right w:val="single" w:sz="4" w:space="0" w:color="auto"/>
            </w:tcBorders>
            <w:shd w:val="clear" w:color="auto" w:fill="auto"/>
            <w:noWrap/>
            <w:vAlign w:val="center"/>
            <w:hideMark/>
          </w:tcPr>
          <w:p w14:paraId="53D46080" w14:textId="7559AD6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29.709.857</w:t>
            </w:r>
          </w:p>
        </w:tc>
        <w:tc>
          <w:tcPr>
            <w:tcW w:w="0" w:type="auto"/>
            <w:tcBorders>
              <w:top w:val="nil"/>
              <w:left w:val="nil"/>
              <w:bottom w:val="single" w:sz="4" w:space="0" w:color="auto"/>
              <w:right w:val="single" w:sz="4" w:space="0" w:color="auto"/>
            </w:tcBorders>
            <w:shd w:val="clear" w:color="auto" w:fill="auto"/>
            <w:noWrap/>
            <w:vAlign w:val="center"/>
            <w:hideMark/>
          </w:tcPr>
          <w:p w14:paraId="1586EC77" w14:textId="2D6777D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1.693.062.137</w:t>
            </w:r>
          </w:p>
        </w:tc>
        <w:tc>
          <w:tcPr>
            <w:tcW w:w="0" w:type="auto"/>
            <w:tcBorders>
              <w:top w:val="nil"/>
              <w:left w:val="nil"/>
              <w:bottom w:val="single" w:sz="4" w:space="0" w:color="auto"/>
              <w:right w:val="single" w:sz="4" w:space="0" w:color="auto"/>
            </w:tcBorders>
            <w:shd w:val="clear" w:color="auto" w:fill="auto"/>
            <w:noWrap/>
            <w:vAlign w:val="center"/>
            <w:hideMark/>
          </w:tcPr>
          <w:p w14:paraId="742A3C29" w14:textId="02E4CFC3"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1.501.394.725</w:t>
            </w:r>
          </w:p>
        </w:tc>
        <w:tc>
          <w:tcPr>
            <w:tcW w:w="0" w:type="auto"/>
            <w:tcBorders>
              <w:top w:val="nil"/>
              <w:left w:val="nil"/>
              <w:bottom w:val="single" w:sz="4" w:space="0" w:color="auto"/>
              <w:right w:val="single" w:sz="4" w:space="0" w:color="auto"/>
            </w:tcBorders>
            <w:shd w:val="clear" w:color="auto" w:fill="auto"/>
            <w:noWrap/>
            <w:vAlign w:val="center"/>
            <w:hideMark/>
          </w:tcPr>
          <w:p w14:paraId="1352F42C" w14:textId="57A1236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146.729.281</w:t>
            </w:r>
          </w:p>
        </w:tc>
        <w:tc>
          <w:tcPr>
            <w:tcW w:w="0" w:type="auto"/>
            <w:tcBorders>
              <w:top w:val="nil"/>
              <w:left w:val="nil"/>
              <w:bottom w:val="single" w:sz="4" w:space="0" w:color="auto"/>
              <w:right w:val="single" w:sz="4" w:space="0" w:color="auto"/>
            </w:tcBorders>
            <w:shd w:val="clear" w:color="auto" w:fill="auto"/>
            <w:noWrap/>
            <w:vAlign w:val="center"/>
            <w:hideMark/>
          </w:tcPr>
          <w:p w14:paraId="706DF873" w14:textId="109BB8E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29.709.857</w:t>
            </w:r>
          </w:p>
        </w:tc>
      </w:tr>
      <w:tr w:rsidR="004466CF" w:rsidRPr="004466CF" w14:paraId="1514EF7B"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6DFB5166"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11</w:t>
            </w:r>
          </w:p>
        </w:tc>
        <w:tc>
          <w:tcPr>
            <w:tcW w:w="1370" w:type="dxa"/>
            <w:tcBorders>
              <w:top w:val="nil"/>
              <w:left w:val="nil"/>
              <w:bottom w:val="single" w:sz="4" w:space="0" w:color="auto"/>
              <w:right w:val="single" w:sz="4" w:space="0" w:color="auto"/>
            </w:tcBorders>
            <w:shd w:val="clear" w:color="auto" w:fill="auto"/>
            <w:noWrap/>
            <w:vAlign w:val="center"/>
            <w:hideMark/>
          </w:tcPr>
          <w:p w14:paraId="5D6EB13C" w14:textId="6CBB6E4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1.699.780.849</w:t>
            </w:r>
          </w:p>
        </w:tc>
        <w:tc>
          <w:tcPr>
            <w:tcW w:w="0" w:type="auto"/>
            <w:tcBorders>
              <w:top w:val="nil"/>
              <w:left w:val="nil"/>
              <w:bottom w:val="single" w:sz="4" w:space="0" w:color="auto"/>
              <w:right w:val="single" w:sz="4" w:space="0" w:color="auto"/>
            </w:tcBorders>
            <w:shd w:val="clear" w:color="auto" w:fill="auto"/>
            <w:noWrap/>
            <w:vAlign w:val="center"/>
            <w:hideMark/>
          </w:tcPr>
          <w:p w14:paraId="7A923C4F" w14:textId="39CA0E0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1.507.352.828</w:t>
            </w:r>
          </w:p>
        </w:tc>
        <w:tc>
          <w:tcPr>
            <w:tcW w:w="0" w:type="auto"/>
            <w:tcBorders>
              <w:top w:val="nil"/>
              <w:left w:val="nil"/>
              <w:bottom w:val="single" w:sz="4" w:space="0" w:color="auto"/>
              <w:right w:val="single" w:sz="4" w:space="0" w:color="auto"/>
            </w:tcBorders>
            <w:shd w:val="clear" w:color="auto" w:fill="auto"/>
            <w:noWrap/>
            <w:vAlign w:val="center"/>
            <w:hideMark/>
          </w:tcPr>
          <w:p w14:paraId="5720AA05" w14:textId="78A6C28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147.311.558</w:t>
            </w:r>
          </w:p>
        </w:tc>
        <w:tc>
          <w:tcPr>
            <w:tcW w:w="0" w:type="auto"/>
            <w:tcBorders>
              <w:top w:val="nil"/>
              <w:left w:val="nil"/>
              <w:bottom w:val="single" w:sz="4" w:space="0" w:color="auto"/>
              <w:right w:val="single" w:sz="4" w:space="0" w:color="auto"/>
            </w:tcBorders>
            <w:shd w:val="clear" w:color="auto" w:fill="auto"/>
            <w:noWrap/>
            <w:vAlign w:val="center"/>
            <w:hideMark/>
          </w:tcPr>
          <w:p w14:paraId="1B275D4E" w14:textId="1EFBA60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29.827.757</w:t>
            </w:r>
          </w:p>
        </w:tc>
        <w:tc>
          <w:tcPr>
            <w:tcW w:w="0" w:type="auto"/>
            <w:tcBorders>
              <w:top w:val="nil"/>
              <w:left w:val="nil"/>
              <w:bottom w:val="single" w:sz="4" w:space="0" w:color="auto"/>
              <w:right w:val="single" w:sz="4" w:space="0" w:color="auto"/>
            </w:tcBorders>
            <w:shd w:val="clear" w:color="auto" w:fill="auto"/>
            <w:noWrap/>
            <w:vAlign w:val="center"/>
            <w:hideMark/>
          </w:tcPr>
          <w:p w14:paraId="50334ADB" w14:textId="16D4502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1.699.780.849</w:t>
            </w:r>
          </w:p>
        </w:tc>
        <w:tc>
          <w:tcPr>
            <w:tcW w:w="0" w:type="auto"/>
            <w:tcBorders>
              <w:top w:val="nil"/>
              <w:left w:val="nil"/>
              <w:bottom w:val="single" w:sz="4" w:space="0" w:color="auto"/>
              <w:right w:val="single" w:sz="4" w:space="0" w:color="auto"/>
            </w:tcBorders>
            <w:shd w:val="clear" w:color="auto" w:fill="auto"/>
            <w:noWrap/>
            <w:vAlign w:val="center"/>
            <w:hideMark/>
          </w:tcPr>
          <w:p w14:paraId="5ACBA560" w14:textId="2A75AA7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1.507.352.828</w:t>
            </w:r>
          </w:p>
        </w:tc>
        <w:tc>
          <w:tcPr>
            <w:tcW w:w="0" w:type="auto"/>
            <w:tcBorders>
              <w:top w:val="nil"/>
              <w:left w:val="nil"/>
              <w:bottom w:val="single" w:sz="4" w:space="0" w:color="auto"/>
              <w:right w:val="single" w:sz="4" w:space="0" w:color="auto"/>
            </w:tcBorders>
            <w:shd w:val="clear" w:color="auto" w:fill="auto"/>
            <w:noWrap/>
            <w:vAlign w:val="center"/>
            <w:hideMark/>
          </w:tcPr>
          <w:p w14:paraId="51942A57" w14:textId="3AE96CD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147.311.558</w:t>
            </w:r>
          </w:p>
        </w:tc>
        <w:tc>
          <w:tcPr>
            <w:tcW w:w="0" w:type="auto"/>
            <w:tcBorders>
              <w:top w:val="nil"/>
              <w:left w:val="nil"/>
              <w:bottom w:val="single" w:sz="4" w:space="0" w:color="auto"/>
              <w:right w:val="single" w:sz="4" w:space="0" w:color="auto"/>
            </w:tcBorders>
            <w:shd w:val="clear" w:color="auto" w:fill="auto"/>
            <w:noWrap/>
            <w:vAlign w:val="center"/>
            <w:hideMark/>
          </w:tcPr>
          <w:p w14:paraId="3C293CF9" w14:textId="2D2A5A7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29.827.757</w:t>
            </w:r>
          </w:p>
        </w:tc>
      </w:tr>
      <w:tr w:rsidR="004466CF" w:rsidRPr="004466CF" w14:paraId="1086A7D2"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5F33FF0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12</w:t>
            </w:r>
          </w:p>
        </w:tc>
        <w:tc>
          <w:tcPr>
            <w:tcW w:w="1370" w:type="dxa"/>
            <w:tcBorders>
              <w:top w:val="nil"/>
              <w:left w:val="nil"/>
              <w:bottom w:val="single" w:sz="4" w:space="0" w:color="auto"/>
              <w:right w:val="single" w:sz="4" w:space="0" w:color="auto"/>
            </w:tcBorders>
            <w:shd w:val="clear" w:color="auto" w:fill="auto"/>
            <w:noWrap/>
            <w:vAlign w:val="center"/>
            <w:hideMark/>
          </w:tcPr>
          <w:p w14:paraId="68CC667E" w14:textId="6984C04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1.706.526.223</w:t>
            </w:r>
          </w:p>
        </w:tc>
        <w:tc>
          <w:tcPr>
            <w:tcW w:w="0" w:type="auto"/>
            <w:tcBorders>
              <w:top w:val="nil"/>
              <w:left w:val="nil"/>
              <w:bottom w:val="single" w:sz="4" w:space="0" w:color="auto"/>
              <w:right w:val="single" w:sz="4" w:space="0" w:color="auto"/>
            </w:tcBorders>
            <w:shd w:val="clear" w:color="auto" w:fill="auto"/>
            <w:noWrap/>
            <w:vAlign w:val="center"/>
            <w:hideMark/>
          </w:tcPr>
          <w:p w14:paraId="0484E8A3" w14:textId="1BD176B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1.513.334.575</w:t>
            </w:r>
          </w:p>
        </w:tc>
        <w:tc>
          <w:tcPr>
            <w:tcW w:w="0" w:type="auto"/>
            <w:tcBorders>
              <w:top w:val="nil"/>
              <w:left w:val="nil"/>
              <w:bottom w:val="single" w:sz="4" w:space="0" w:color="auto"/>
              <w:right w:val="single" w:sz="4" w:space="0" w:color="auto"/>
            </w:tcBorders>
            <w:shd w:val="clear" w:color="auto" w:fill="auto"/>
            <w:noWrap/>
            <w:vAlign w:val="center"/>
            <w:hideMark/>
          </w:tcPr>
          <w:p w14:paraId="79DD682A" w14:textId="1E5B3DB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147.896.146</w:t>
            </w:r>
          </w:p>
        </w:tc>
        <w:tc>
          <w:tcPr>
            <w:tcW w:w="0" w:type="auto"/>
            <w:tcBorders>
              <w:top w:val="nil"/>
              <w:left w:val="nil"/>
              <w:bottom w:val="single" w:sz="4" w:space="0" w:color="auto"/>
              <w:right w:val="single" w:sz="4" w:space="0" w:color="auto"/>
            </w:tcBorders>
            <w:shd w:val="clear" w:color="auto" w:fill="auto"/>
            <w:noWrap/>
            <w:vAlign w:val="center"/>
            <w:hideMark/>
          </w:tcPr>
          <w:p w14:paraId="3DF200E1" w14:textId="14CAC94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29.946.125</w:t>
            </w:r>
          </w:p>
        </w:tc>
        <w:tc>
          <w:tcPr>
            <w:tcW w:w="0" w:type="auto"/>
            <w:tcBorders>
              <w:top w:val="nil"/>
              <w:left w:val="nil"/>
              <w:bottom w:val="single" w:sz="4" w:space="0" w:color="auto"/>
              <w:right w:val="single" w:sz="4" w:space="0" w:color="auto"/>
            </w:tcBorders>
            <w:shd w:val="clear" w:color="auto" w:fill="auto"/>
            <w:noWrap/>
            <w:vAlign w:val="center"/>
            <w:hideMark/>
          </w:tcPr>
          <w:p w14:paraId="081887B1" w14:textId="7422611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1.706.526.223</w:t>
            </w:r>
          </w:p>
        </w:tc>
        <w:tc>
          <w:tcPr>
            <w:tcW w:w="0" w:type="auto"/>
            <w:tcBorders>
              <w:top w:val="nil"/>
              <w:left w:val="nil"/>
              <w:bottom w:val="single" w:sz="4" w:space="0" w:color="auto"/>
              <w:right w:val="single" w:sz="4" w:space="0" w:color="auto"/>
            </w:tcBorders>
            <w:shd w:val="clear" w:color="auto" w:fill="auto"/>
            <w:noWrap/>
            <w:vAlign w:val="center"/>
            <w:hideMark/>
          </w:tcPr>
          <w:p w14:paraId="301A3D83" w14:textId="789C064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1.513.334.575</w:t>
            </w:r>
          </w:p>
        </w:tc>
        <w:tc>
          <w:tcPr>
            <w:tcW w:w="0" w:type="auto"/>
            <w:tcBorders>
              <w:top w:val="nil"/>
              <w:left w:val="nil"/>
              <w:bottom w:val="single" w:sz="4" w:space="0" w:color="auto"/>
              <w:right w:val="single" w:sz="4" w:space="0" w:color="auto"/>
            </w:tcBorders>
            <w:shd w:val="clear" w:color="auto" w:fill="auto"/>
            <w:noWrap/>
            <w:vAlign w:val="center"/>
            <w:hideMark/>
          </w:tcPr>
          <w:p w14:paraId="79B68482" w14:textId="67761D2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147.896.146</w:t>
            </w:r>
          </w:p>
        </w:tc>
        <w:tc>
          <w:tcPr>
            <w:tcW w:w="0" w:type="auto"/>
            <w:tcBorders>
              <w:top w:val="nil"/>
              <w:left w:val="nil"/>
              <w:bottom w:val="single" w:sz="4" w:space="0" w:color="auto"/>
              <w:right w:val="single" w:sz="4" w:space="0" w:color="auto"/>
            </w:tcBorders>
            <w:shd w:val="clear" w:color="auto" w:fill="auto"/>
            <w:noWrap/>
            <w:vAlign w:val="center"/>
            <w:hideMark/>
          </w:tcPr>
          <w:p w14:paraId="6A0658B9" w14:textId="2BC7C2B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29.946.125</w:t>
            </w:r>
          </w:p>
        </w:tc>
      </w:tr>
      <w:tr w:rsidR="004466CF" w:rsidRPr="004466CF" w14:paraId="49F4391E"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18E0EB5F"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13</w:t>
            </w:r>
          </w:p>
        </w:tc>
        <w:tc>
          <w:tcPr>
            <w:tcW w:w="1370" w:type="dxa"/>
            <w:tcBorders>
              <w:top w:val="nil"/>
              <w:left w:val="nil"/>
              <w:bottom w:val="single" w:sz="4" w:space="0" w:color="auto"/>
              <w:right w:val="single" w:sz="4" w:space="0" w:color="auto"/>
            </w:tcBorders>
            <w:shd w:val="clear" w:color="auto" w:fill="auto"/>
            <w:noWrap/>
            <w:vAlign w:val="center"/>
            <w:hideMark/>
          </w:tcPr>
          <w:p w14:paraId="07B26B50" w14:textId="65AC2B8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1.713.298.365</w:t>
            </w:r>
          </w:p>
        </w:tc>
        <w:tc>
          <w:tcPr>
            <w:tcW w:w="0" w:type="auto"/>
            <w:tcBorders>
              <w:top w:val="nil"/>
              <w:left w:val="nil"/>
              <w:bottom w:val="single" w:sz="4" w:space="0" w:color="auto"/>
              <w:right w:val="single" w:sz="4" w:space="0" w:color="auto"/>
            </w:tcBorders>
            <w:shd w:val="clear" w:color="auto" w:fill="auto"/>
            <w:noWrap/>
            <w:vAlign w:val="center"/>
            <w:hideMark/>
          </w:tcPr>
          <w:p w14:paraId="62CBA0B2" w14:textId="74AD57C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1.519.340.060</w:t>
            </w:r>
          </w:p>
        </w:tc>
        <w:tc>
          <w:tcPr>
            <w:tcW w:w="0" w:type="auto"/>
            <w:tcBorders>
              <w:top w:val="nil"/>
              <w:left w:val="nil"/>
              <w:bottom w:val="single" w:sz="4" w:space="0" w:color="auto"/>
              <w:right w:val="single" w:sz="4" w:space="0" w:color="auto"/>
            </w:tcBorders>
            <w:shd w:val="clear" w:color="auto" w:fill="auto"/>
            <w:noWrap/>
            <w:vAlign w:val="center"/>
            <w:hideMark/>
          </w:tcPr>
          <w:p w14:paraId="38E0B531" w14:textId="32900A8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148.483.054</w:t>
            </w:r>
          </w:p>
        </w:tc>
        <w:tc>
          <w:tcPr>
            <w:tcW w:w="0" w:type="auto"/>
            <w:tcBorders>
              <w:top w:val="nil"/>
              <w:left w:val="nil"/>
              <w:bottom w:val="single" w:sz="4" w:space="0" w:color="auto"/>
              <w:right w:val="single" w:sz="4" w:space="0" w:color="auto"/>
            </w:tcBorders>
            <w:shd w:val="clear" w:color="auto" w:fill="auto"/>
            <w:noWrap/>
            <w:vAlign w:val="center"/>
            <w:hideMark/>
          </w:tcPr>
          <w:p w14:paraId="1F93DB31" w14:textId="37AE7A0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30.064.963</w:t>
            </w:r>
          </w:p>
        </w:tc>
        <w:tc>
          <w:tcPr>
            <w:tcW w:w="0" w:type="auto"/>
            <w:tcBorders>
              <w:top w:val="nil"/>
              <w:left w:val="nil"/>
              <w:bottom w:val="single" w:sz="4" w:space="0" w:color="auto"/>
              <w:right w:val="single" w:sz="4" w:space="0" w:color="auto"/>
            </w:tcBorders>
            <w:shd w:val="clear" w:color="auto" w:fill="auto"/>
            <w:noWrap/>
            <w:vAlign w:val="center"/>
            <w:hideMark/>
          </w:tcPr>
          <w:p w14:paraId="064C97BC" w14:textId="26185C5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1.713.298.365</w:t>
            </w:r>
          </w:p>
        </w:tc>
        <w:tc>
          <w:tcPr>
            <w:tcW w:w="0" w:type="auto"/>
            <w:tcBorders>
              <w:top w:val="nil"/>
              <w:left w:val="nil"/>
              <w:bottom w:val="single" w:sz="4" w:space="0" w:color="auto"/>
              <w:right w:val="single" w:sz="4" w:space="0" w:color="auto"/>
            </w:tcBorders>
            <w:shd w:val="clear" w:color="auto" w:fill="auto"/>
            <w:noWrap/>
            <w:vAlign w:val="center"/>
            <w:hideMark/>
          </w:tcPr>
          <w:p w14:paraId="4365ABDD" w14:textId="7E73143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1.519.340.060</w:t>
            </w:r>
          </w:p>
        </w:tc>
        <w:tc>
          <w:tcPr>
            <w:tcW w:w="0" w:type="auto"/>
            <w:tcBorders>
              <w:top w:val="nil"/>
              <w:left w:val="nil"/>
              <w:bottom w:val="single" w:sz="4" w:space="0" w:color="auto"/>
              <w:right w:val="single" w:sz="4" w:space="0" w:color="auto"/>
            </w:tcBorders>
            <w:shd w:val="clear" w:color="auto" w:fill="auto"/>
            <w:noWrap/>
            <w:vAlign w:val="center"/>
            <w:hideMark/>
          </w:tcPr>
          <w:p w14:paraId="2E7F0957" w14:textId="3431E29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148.483.054</w:t>
            </w:r>
          </w:p>
        </w:tc>
        <w:tc>
          <w:tcPr>
            <w:tcW w:w="0" w:type="auto"/>
            <w:tcBorders>
              <w:top w:val="nil"/>
              <w:left w:val="nil"/>
              <w:bottom w:val="single" w:sz="4" w:space="0" w:color="auto"/>
              <w:right w:val="single" w:sz="4" w:space="0" w:color="auto"/>
            </w:tcBorders>
            <w:shd w:val="clear" w:color="auto" w:fill="auto"/>
            <w:noWrap/>
            <w:vAlign w:val="center"/>
            <w:hideMark/>
          </w:tcPr>
          <w:p w14:paraId="5A961017" w14:textId="54BC210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30.064.963</w:t>
            </w:r>
          </w:p>
        </w:tc>
      </w:tr>
      <w:tr w:rsidR="004466CF" w:rsidRPr="004466CF" w14:paraId="7FA285B6"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394009EB"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14</w:t>
            </w:r>
          </w:p>
        </w:tc>
        <w:tc>
          <w:tcPr>
            <w:tcW w:w="1370" w:type="dxa"/>
            <w:tcBorders>
              <w:top w:val="nil"/>
              <w:left w:val="nil"/>
              <w:bottom w:val="single" w:sz="4" w:space="0" w:color="auto"/>
              <w:right w:val="single" w:sz="4" w:space="0" w:color="auto"/>
            </w:tcBorders>
            <w:shd w:val="clear" w:color="auto" w:fill="auto"/>
            <w:noWrap/>
            <w:vAlign w:val="center"/>
            <w:hideMark/>
          </w:tcPr>
          <w:p w14:paraId="68C943ED" w14:textId="1F4187B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1.720.097.382</w:t>
            </w:r>
          </w:p>
        </w:tc>
        <w:tc>
          <w:tcPr>
            <w:tcW w:w="0" w:type="auto"/>
            <w:tcBorders>
              <w:top w:val="nil"/>
              <w:left w:val="nil"/>
              <w:bottom w:val="single" w:sz="4" w:space="0" w:color="auto"/>
              <w:right w:val="single" w:sz="4" w:space="0" w:color="auto"/>
            </w:tcBorders>
            <w:shd w:val="clear" w:color="auto" w:fill="auto"/>
            <w:noWrap/>
            <w:vAlign w:val="center"/>
            <w:hideMark/>
          </w:tcPr>
          <w:p w14:paraId="0C3FC6D9" w14:textId="2989F5A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1.525.369.376</w:t>
            </w:r>
          </w:p>
        </w:tc>
        <w:tc>
          <w:tcPr>
            <w:tcW w:w="0" w:type="auto"/>
            <w:tcBorders>
              <w:top w:val="nil"/>
              <w:left w:val="nil"/>
              <w:bottom w:val="single" w:sz="4" w:space="0" w:color="auto"/>
              <w:right w:val="single" w:sz="4" w:space="0" w:color="auto"/>
            </w:tcBorders>
            <w:shd w:val="clear" w:color="auto" w:fill="auto"/>
            <w:noWrap/>
            <w:vAlign w:val="center"/>
            <w:hideMark/>
          </w:tcPr>
          <w:p w14:paraId="05BC2DF4" w14:textId="64338CB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149.072.291</w:t>
            </w:r>
          </w:p>
        </w:tc>
        <w:tc>
          <w:tcPr>
            <w:tcW w:w="0" w:type="auto"/>
            <w:tcBorders>
              <w:top w:val="nil"/>
              <w:left w:val="nil"/>
              <w:bottom w:val="single" w:sz="4" w:space="0" w:color="auto"/>
              <w:right w:val="single" w:sz="4" w:space="0" w:color="auto"/>
            </w:tcBorders>
            <w:shd w:val="clear" w:color="auto" w:fill="auto"/>
            <w:noWrap/>
            <w:vAlign w:val="center"/>
            <w:hideMark/>
          </w:tcPr>
          <w:p w14:paraId="1F3BA92F" w14:textId="1C39776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30.184.272</w:t>
            </w:r>
          </w:p>
        </w:tc>
        <w:tc>
          <w:tcPr>
            <w:tcW w:w="0" w:type="auto"/>
            <w:tcBorders>
              <w:top w:val="nil"/>
              <w:left w:val="nil"/>
              <w:bottom w:val="single" w:sz="4" w:space="0" w:color="auto"/>
              <w:right w:val="single" w:sz="4" w:space="0" w:color="auto"/>
            </w:tcBorders>
            <w:shd w:val="clear" w:color="auto" w:fill="auto"/>
            <w:noWrap/>
            <w:vAlign w:val="center"/>
            <w:hideMark/>
          </w:tcPr>
          <w:p w14:paraId="4ED624C0" w14:textId="1BDE2FC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1.720.097.382</w:t>
            </w:r>
          </w:p>
        </w:tc>
        <w:tc>
          <w:tcPr>
            <w:tcW w:w="0" w:type="auto"/>
            <w:tcBorders>
              <w:top w:val="nil"/>
              <w:left w:val="nil"/>
              <w:bottom w:val="single" w:sz="4" w:space="0" w:color="auto"/>
              <w:right w:val="single" w:sz="4" w:space="0" w:color="auto"/>
            </w:tcBorders>
            <w:shd w:val="clear" w:color="auto" w:fill="auto"/>
            <w:noWrap/>
            <w:vAlign w:val="center"/>
            <w:hideMark/>
          </w:tcPr>
          <w:p w14:paraId="084CA7D4" w14:textId="5E14A8A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1.525.369.376</w:t>
            </w:r>
          </w:p>
        </w:tc>
        <w:tc>
          <w:tcPr>
            <w:tcW w:w="0" w:type="auto"/>
            <w:tcBorders>
              <w:top w:val="nil"/>
              <w:left w:val="nil"/>
              <w:bottom w:val="single" w:sz="4" w:space="0" w:color="auto"/>
              <w:right w:val="single" w:sz="4" w:space="0" w:color="auto"/>
            </w:tcBorders>
            <w:shd w:val="clear" w:color="auto" w:fill="auto"/>
            <w:noWrap/>
            <w:vAlign w:val="center"/>
            <w:hideMark/>
          </w:tcPr>
          <w:p w14:paraId="7FCF2DD4" w14:textId="7241CD5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149.072.291</w:t>
            </w:r>
          </w:p>
        </w:tc>
        <w:tc>
          <w:tcPr>
            <w:tcW w:w="0" w:type="auto"/>
            <w:tcBorders>
              <w:top w:val="nil"/>
              <w:left w:val="nil"/>
              <w:bottom w:val="single" w:sz="4" w:space="0" w:color="auto"/>
              <w:right w:val="single" w:sz="4" w:space="0" w:color="auto"/>
            </w:tcBorders>
            <w:shd w:val="clear" w:color="auto" w:fill="auto"/>
            <w:noWrap/>
            <w:vAlign w:val="center"/>
            <w:hideMark/>
          </w:tcPr>
          <w:p w14:paraId="4A1E1899" w14:textId="16B66C55"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30.184.272</w:t>
            </w:r>
          </w:p>
        </w:tc>
      </w:tr>
      <w:tr w:rsidR="004466CF" w:rsidRPr="004466CF" w14:paraId="769C898E"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2F2F2"/>
            <w:noWrap/>
            <w:vAlign w:val="center"/>
            <w:hideMark/>
          </w:tcPr>
          <w:p w14:paraId="18F0990C"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15</w:t>
            </w:r>
          </w:p>
        </w:tc>
        <w:tc>
          <w:tcPr>
            <w:tcW w:w="1370" w:type="dxa"/>
            <w:tcBorders>
              <w:top w:val="nil"/>
              <w:left w:val="nil"/>
              <w:bottom w:val="single" w:sz="4" w:space="0" w:color="auto"/>
              <w:right w:val="single" w:sz="4" w:space="0" w:color="auto"/>
            </w:tcBorders>
            <w:shd w:val="clear" w:color="auto" w:fill="auto"/>
            <w:noWrap/>
            <w:vAlign w:val="center"/>
            <w:hideMark/>
          </w:tcPr>
          <w:p w14:paraId="612C137C" w14:textId="545BA94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1.726.923.380</w:t>
            </w:r>
          </w:p>
        </w:tc>
        <w:tc>
          <w:tcPr>
            <w:tcW w:w="0" w:type="auto"/>
            <w:tcBorders>
              <w:top w:val="nil"/>
              <w:left w:val="nil"/>
              <w:bottom w:val="single" w:sz="4" w:space="0" w:color="auto"/>
              <w:right w:val="single" w:sz="4" w:space="0" w:color="auto"/>
            </w:tcBorders>
            <w:shd w:val="clear" w:color="auto" w:fill="auto"/>
            <w:noWrap/>
            <w:vAlign w:val="center"/>
            <w:hideMark/>
          </w:tcPr>
          <w:p w14:paraId="72F469BD" w14:textId="7AC51F1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1.531.422.620</w:t>
            </w:r>
          </w:p>
        </w:tc>
        <w:tc>
          <w:tcPr>
            <w:tcW w:w="0" w:type="auto"/>
            <w:tcBorders>
              <w:top w:val="nil"/>
              <w:left w:val="nil"/>
              <w:bottom w:val="single" w:sz="4" w:space="0" w:color="auto"/>
              <w:right w:val="single" w:sz="4" w:space="0" w:color="auto"/>
            </w:tcBorders>
            <w:shd w:val="clear" w:color="auto" w:fill="auto"/>
            <w:noWrap/>
            <w:vAlign w:val="center"/>
            <w:hideMark/>
          </w:tcPr>
          <w:p w14:paraId="258974DE" w14:textId="6BF85FF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149.663.866</w:t>
            </w:r>
          </w:p>
        </w:tc>
        <w:tc>
          <w:tcPr>
            <w:tcW w:w="0" w:type="auto"/>
            <w:tcBorders>
              <w:top w:val="nil"/>
              <w:left w:val="nil"/>
              <w:bottom w:val="single" w:sz="4" w:space="0" w:color="auto"/>
              <w:right w:val="single" w:sz="4" w:space="0" w:color="auto"/>
            </w:tcBorders>
            <w:shd w:val="clear" w:color="auto" w:fill="auto"/>
            <w:noWrap/>
            <w:vAlign w:val="center"/>
            <w:hideMark/>
          </w:tcPr>
          <w:p w14:paraId="25553035" w14:textId="1168F82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30.304.055</w:t>
            </w:r>
          </w:p>
        </w:tc>
        <w:tc>
          <w:tcPr>
            <w:tcW w:w="0" w:type="auto"/>
            <w:tcBorders>
              <w:top w:val="nil"/>
              <w:left w:val="nil"/>
              <w:bottom w:val="single" w:sz="4" w:space="0" w:color="auto"/>
              <w:right w:val="single" w:sz="4" w:space="0" w:color="auto"/>
            </w:tcBorders>
            <w:shd w:val="clear" w:color="auto" w:fill="auto"/>
            <w:noWrap/>
            <w:vAlign w:val="center"/>
            <w:hideMark/>
          </w:tcPr>
          <w:p w14:paraId="502726A3" w14:textId="74E1607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1.726.923.380</w:t>
            </w:r>
          </w:p>
        </w:tc>
        <w:tc>
          <w:tcPr>
            <w:tcW w:w="0" w:type="auto"/>
            <w:tcBorders>
              <w:top w:val="nil"/>
              <w:left w:val="nil"/>
              <w:bottom w:val="single" w:sz="4" w:space="0" w:color="auto"/>
              <w:right w:val="single" w:sz="4" w:space="0" w:color="auto"/>
            </w:tcBorders>
            <w:shd w:val="clear" w:color="auto" w:fill="auto"/>
            <w:noWrap/>
            <w:vAlign w:val="center"/>
            <w:hideMark/>
          </w:tcPr>
          <w:p w14:paraId="09021CB3" w14:textId="788EAD1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1.531.422.620</w:t>
            </w:r>
          </w:p>
        </w:tc>
        <w:tc>
          <w:tcPr>
            <w:tcW w:w="0" w:type="auto"/>
            <w:tcBorders>
              <w:top w:val="nil"/>
              <w:left w:val="nil"/>
              <w:bottom w:val="single" w:sz="4" w:space="0" w:color="auto"/>
              <w:right w:val="single" w:sz="4" w:space="0" w:color="auto"/>
            </w:tcBorders>
            <w:shd w:val="clear" w:color="auto" w:fill="auto"/>
            <w:noWrap/>
            <w:vAlign w:val="center"/>
            <w:hideMark/>
          </w:tcPr>
          <w:p w14:paraId="3113BE91" w14:textId="7FBB7DD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149.663.866</w:t>
            </w:r>
          </w:p>
        </w:tc>
        <w:tc>
          <w:tcPr>
            <w:tcW w:w="0" w:type="auto"/>
            <w:tcBorders>
              <w:top w:val="nil"/>
              <w:left w:val="nil"/>
              <w:bottom w:val="single" w:sz="4" w:space="0" w:color="auto"/>
              <w:right w:val="single" w:sz="4" w:space="0" w:color="auto"/>
            </w:tcBorders>
            <w:shd w:val="clear" w:color="auto" w:fill="auto"/>
            <w:noWrap/>
            <w:vAlign w:val="center"/>
            <w:hideMark/>
          </w:tcPr>
          <w:p w14:paraId="5D829BB6" w14:textId="4E7BD96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30.304.055</w:t>
            </w:r>
          </w:p>
        </w:tc>
      </w:tr>
      <w:tr w:rsidR="004466CF" w:rsidRPr="004466CF" w14:paraId="3F4FFC40"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6E55F0C3"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16</w:t>
            </w:r>
          </w:p>
        </w:tc>
        <w:tc>
          <w:tcPr>
            <w:tcW w:w="1370" w:type="dxa"/>
            <w:tcBorders>
              <w:top w:val="nil"/>
              <w:left w:val="nil"/>
              <w:bottom w:val="single" w:sz="4" w:space="0" w:color="auto"/>
              <w:right w:val="single" w:sz="4" w:space="0" w:color="auto"/>
            </w:tcBorders>
            <w:shd w:val="clear" w:color="auto" w:fill="auto"/>
            <w:noWrap/>
            <w:vAlign w:val="center"/>
            <w:hideMark/>
          </w:tcPr>
          <w:p w14:paraId="7202637F" w14:textId="47EEC91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1.733.776.466</w:t>
            </w:r>
          </w:p>
        </w:tc>
        <w:tc>
          <w:tcPr>
            <w:tcW w:w="0" w:type="auto"/>
            <w:tcBorders>
              <w:top w:val="nil"/>
              <w:left w:val="nil"/>
              <w:bottom w:val="single" w:sz="4" w:space="0" w:color="auto"/>
              <w:right w:val="single" w:sz="4" w:space="0" w:color="auto"/>
            </w:tcBorders>
            <w:shd w:val="clear" w:color="auto" w:fill="auto"/>
            <w:noWrap/>
            <w:vAlign w:val="center"/>
            <w:hideMark/>
          </w:tcPr>
          <w:p w14:paraId="60AFE650" w14:textId="21F32EF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1.537.499.885</w:t>
            </w:r>
          </w:p>
        </w:tc>
        <w:tc>
          <w:tcPr>
            <w:tcW w:w="0" w:type="auto"/>
            <w:tcBorders>
              <w:top w:val="nil"/>
              <w:left w:val="nil"/>
              <w:bottom w:val="single" w:sz="4" w:space="0" w:color="auto"/>
              <w:right w:val="single" w:sz="4" w:space="0" w:color="auto"/>
            </w:tcBorders>
            <w:shd w:val="clear" w:color="auto" w:fill="auto"/>
            <w:noWrap/>
            <w:vAlign w:val="center"/>
            <w:hideMark/>
          </w:tcPr>
          <w:p w14:paraId="5723698C" w14:textId="41555F7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150.257.789</w:t>
            </w:r>
          </w:p>
        </w:tc>
        <w:tc>
          <w:tcPr>
            <w:tcW w:w="0" w:type="auto"/>
            <w:tcBorders>
              <w:top w:val="nil"/>
              <w:left w:val="nil"/>
              <w:bottom w:val="single" w:sz="4" w:space="0" w:color="auto"/>
              <w:right w:val="single" w:sz="4" w:space="0" w:color="auto"/>
            </w:tcBorders>
            <w:shd w:val="clear" w:color="auto" w:fill="auto"/>
            <w:noWrap/>
            <w:vAlign w:val="center"/>
            <w:hideMark/>
          </w:tcPr>
          <w:p w14:paraId="0494FB93" w14:textId="1687883C"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30.424.313</w:t>
            </w:r>
          </w:p>
        </w:tc>
        <w:tc>
          <w:tcPr>
            <w:tcW w:w="0" w:type="auto"/>
            <w:tcBorders>
              <w:top w:val="nil"/>
              <w:left w:val="nil"/>
              <w:bottom w:val="single" w:sz="4" w:space="0" w:color="auto"/>
              <w:right w:val="single" w:sz="4" w:space="0" w:color="auto"/>
            </w:tcBorders>
            <w:shd w:val="clear" w:color="auto" w:fill="auto"/>
            <w:noWrap/>
            <w:vAlign w:val="center"/>
            <w:hideMark/>
          </w:tcPr>
          <w:p w14:paraId="6283F677" w14:textId="61F69C4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1.733.776.466</w:t>
            </w:r>
          </w:p>
        </w:tc>
        <w:tc>
          <w:tcPr>
            <w:tcW w:w="0" w:type="auto"/>
            <w:tcBorders>
              <w:top w:val="nil"/>
              <w:left w:val="nil"/>
              <w:bottom w:val="single" w:sz="4" w:space="0" w:color="auto"/>
              <w:right w:val="single" w:sz="4" w:space="0" w:color="auto"/>
            </w:tcBorders>
            <w:shd w:val="clear" w:color="auto" w:fill="auto"/>
            <w:noWrap/>
            <w:vAlign w:val="center"/>
            <w:hideMark/>
          </w:tcPr>
          <w:p w14:paraId="7B9318AE" w14:textId="41EA949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1.537.499.885</w:t>
            </w:r>
          </w:p>
        </w:tc>
        <w:tc>
          <w:tcPr>
            <w:tcW w:w="0" w:type="auto"/>
            <w:tcBorders>
              <w:top w:val="nil"/>
              <w:left w:val="nil"/>
              <w:bottom w:val="single" w:sz="4" w:space="0" w:color="auto"/>
              <w:right w:val="single" w:sz="4" w:space="0" w:color="auto"/>
            </w:tcBorders>
            <w:shd w:val="clear" w:color="auto" w:fill="auto"/>
            <w:noWrap/>
            <w:vAlign w:val="center"/>
            <w:hideMark/>
          </w:tcPr>
          <w:p w14:paraId="5526C92A" w14:textId="033AAEF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150.257.789</w:t>
            </w:r>
          </w:p>
        </w:tc>
        <w:tc>
          <w:tcPr>
            <w:tcW w:w="0" w:type="auto"/>
            <w:tcBorders>
              <w:top w:val="nil"/>
              <w:left w:val="nil"/>
              <w:bottom w:val="single" w:sz="4" w:space="0" w:color="auto"/>
              <w:right w:val="single" w:sz="4" w:space="0" w:color="auto"/>
            </w:tcBorders>
            <w:shd w:val="clear" w:color="auto" w:fill="auto"/>
            <w:noWrap/>
            <w:vAlign w:val="center"/>
            <w:hideMark/>
          </w:tcPr>
          <w:p w14:paraId="4C003722" w14:textId="61BE354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30.424.313</w:t>
            </w:r>
          </w:p>
        </w:tc>
      </w:tr>
      <w:tr w:rsidR="004466CF" w:rsidRPr="004466CF" w14:paraId="55F9F92B"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7A8D087A"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17</w:t>
            </w:r>
          </w:p>
        </w:tc>
        <w:tc>
          <w:tcPr>
            <w:tcW w:w="1370" w:type="dxa"/>
            <w:tcBorders>
              <w:top w:val="nil"/>
              <w:left w:val="nil"/>
              <w:bottom w:val="single" w:sz="4" w:space="0" w:color="auto"/>
              <w:right w:val="single" w:sz="4" w:space="0" w:color="auto"/>
            </w:tcBorders>
            <w:shd w:val="clear" w:color="auto" w:fill="auto"/>
            <w:noWrap/>
            <w:vAlign w:val="center"/>
            <w:hideMark/>
          </w:tcPr>
          <w:p w14:paraId="0F8B1960" w14:textId="0D4537F1"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1.740.656.747</w:t>
            </w:r>
          </w:p>
        </w:tc>
        <w:tc>
          <w:tcPr>
            <w:tcW w:w="0" w:type="auto"/>
            <w:tcBorders>
              <w:top w:val="nil"/>
              <w:left w:val="nil"/>
              <w:bottom w:val="single" w:sz="4" w:space="0" w:color="auto"/>
              <w:right w:val="single" w:sz="4" w:space="0" w:color="auto"/>
            </w:tcBorders>
            <w:shd w:val="clear" w:color="auto" w:fill="auto"/>
            <w:noWrap/>
            <w:vAlign w:val="center"/>
            <w:hideMark/>
          </w:tcPr>
          <w:p w14:paraId="66591E50" w14:textId="4741CB8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1.543.601.266</w:t>
            </w:r>
          </w:p>
        </w:tc>
        <w:tc>
          <w:tcPr>
            <w:tcW w:w="0" w:type="auto"/>
            <w:tcBorders>
              <w:top w:val="nil"/>
              <w:left w:val="nil"/>
              <w:bottom w:val="single" w:sz="4" w:space="0" w:color="auto"/>
              <w:right w:val="single" w:sz="4" w:space="0" w:color="auto"/>
            </w:tcBorders>
            <w:shd w:val="clear" w:color="auto" w:fill="auto"/>
            <w:noWrap/>
            <w:vAlign w:val="center"/>
            <w:hideMark/>
          </w:tcPr>
          <w:p w14:paraId="03ECC3E0" w14:textId="72E4B49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150.854.069</w:t>
            </w:r>
          </w:p>
        </w:tc>
        <w:tc>
          <w:tcPr>
            <w:tcW w:w="0" w:type="auto"/>
            <w:tcBorders>
              <w:top w:val="nil"/>
              <w:left w:val="nil"/>
              <w:bottom w:val="single" w:sz="4" w:space="0" w:color="auto"/>
              <w:right w:val="single" w:sz="4" w:space="0" w:color="auto"/>
            </w:tcBorders>
            <w:shd w:val="clear" w:color="auto" w:fill="auto"/>
            <w:noWrap/>
            <w:vAlign w:val="center"/>
            <w:hideMark/>
          </w:tcPr>
          <w:p w14:paraId="2D230F90" w14:textId="72BBF61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30.545.048</w:t>
            </w:r>
          </w:p>
        </w:tc>
        <w:tc>
          <w:tcPr>
            <w:tcW w:w="0" w:type="auto"/>
            <w:tcBorders>
              <w:top w:val="nil"/>
              <w:left w:val="nil"/>
              <w:bottom w:val="single" w:sz="4" w:space="0" w:color="auto"/>
              <w:right w:val="single" w:sz="4" w:space="0" w:color="auto"/>
            </w:tcBorders>
            <w:shd w:val="clear" w:color="auto" w:fill="auto"/>
            <w:noWrap/>
            <w:vAlign w:val="center"/>
            <w:hideMark/>
          </w:tcPr>
          <w:p w14:paraId="3518E114" w14:textId="49F3F92D"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1.740.656.747</w:t>
            </w:r>
          </w:p>
        </w:tc>
        <w:tc>
          <w:tcPr>
            <w:tcW w:w="0" w:type="auto"/>
            <w:tcBorders>
              <w:top w:val="nil"/>
              <w:left w:val="nil"/>
              <w:bottom w:val="single" w:sz="4" w:space="0" w:color="auto"/>
              <w:right w:val="single" w:sz="4" w:space="0" w:color="auto"/>
            </w:tcBorders>
            <w:shd w:val="clear" w:color="auto" w:fill="auto"/>
            <w:noWrap/>
            <w:vAlign w:val="center"/>
            <w:hideMark/>
          </w:tcPr>
          <w:p w14:paraId="167F86F9" w14:textId="4EC9EBC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1.543.601.266</w:t>
            </w:r>
          </w:p>
        </w:tc>
        <w:tc>
          <w:tcPr>
            <w:tcW w:w="0" w:type="auto"/>
            <w:tcBorders>
              <w:top w:val="nil"/>
              <w:left w:val="nil"/>
              <w:bottom w:val="single" w:sz="4" w:space="0" w:color="auto"/>
              <w:right w:val="single" w:sz="4" w:space="0" w:color="auto"/>
            </w:tcBorders>
            <w:shd w:val="clear" w:color="auto" w:fill="auto"/>
            <w:noWrap/>
            <w:vAlign w:val="center"/>
            <w:hideMark/>
          </w:tcPr>
          <w:p w14:paraId="3569B59B" w14:textId="76501500"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150.854.069</w:t>
            </w:r>
          </w:p>
        </w:tc>
        <w:tc>
          <w:tcPr>
            <w:tcW w:w="0" w:type="auto"/>
            <w:tcBorders>
              <w:top w:val="nil"/>
              <w:left w:val="nil"/>
              <w:bottom w:val="single" w:sz="4" w:space="0" w:color="auto"/>
              <w:right w:val="single" w:sz="4" w:space="0" w:color="auto"/>
            </w:tcBorders>
            <w:shd w:val="clear" w:color="auto" w:fill="auto"/>
            <w:noWrap/>
            <w:vAlign w:val="center"/>
            <w:hideMark/>
          </w:tcPr>
          <w:p w14:paraId="3368C929" w14:textId="0AB0CAC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30.545.048</w:t>
            </w:r>
          </w:p>
        </w:tc>
      </w:tr>
      <w:tr w:rsidR="004466CF" w:rsidRPr="004466CF" w14:paraId="76124114"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71D8C733"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18</w:t>
            </w:r>
          </w:p>
        </w:tc>
        <w:tc>
          <w:tcPr>
            <w:tcW w:w="1370" w:type="dxa"/>
            <w:tcBorders>
              <w:top w:val="nil"/>
              <w:left w:val="nil"/>
              <w:bottom w:val="single" w:sz="4" w:space="0" w:color="auto"/>
              <w:right w:val="single" w:sz="4" w:space="0" w:color="auto"/>
            </w:tcBorders>
            <w:shd w:val="clear" w:color="auto" w:fill="auto"/>
            <w:noWrap/>
            <w:vAlign w:val="center"/>
            <w:hideMark/>
          </w:tcPr>
          <w:p w14:paraId="245EF4E7" w14:textId="59A4368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1.747.564.332</w:t>
            </w:r>
          </w:p>
        </w:tc>
        <w:tc>
          <w:tcPr>
            <w:tcW w:w="0" w:type="auto"/>
            <w:tcBorders>
              <w:top w:val="nil"/>
              <w:left w:val="nil"/>
              <w:bottom w:val="single" w:sz="4" w:space="0" w:color="auto"/>
              <w:right w:val="single" w:sz="4" w:space="0" w:color="auto"/>
            </w:tcBorders>
            <w:shd w:val="clear" w:color="auto" w:fill="auto"/>
            <w:noWrap/>
            <w:vAlign w:val="center"/>
            <w:hideMark/>
          </w:tcPr>
          <w:p w14:paraId="69E601AE" w14:textId="39F0EFC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1.549.726.861</w:t>
            </w:r>
          </w:p>
        </w:tc>
        <w:tc>
          <w:tcPr>
            <w:tcW w:w="0" w:type="auto"/>
            <w:tcBorders>
              <w:top w:val="nil"/>
              <w:left w:val="nil"/>
              <w:bottom w:val="single" w:sz="4" w:space="0" w:color="auto"/>
              <w:right w:val="single" w:sz="4" w:space="0" w:color="auto"/>
            </w:tcBorders>
            <w:shd w:val="clear" w:color="auto" w:fill="auto"/>
            <w:noWrap/>
            <w:vAlign w:val="center"/>
            <w:hideMark/>
          </w:tcPr>
          <w:p w14:paraId="37DB6028" w14:textId="1367DEC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151.452.715</w:t>
            </w:r>
          </w:p>
        </w:tc>
        <w:tc>
          <w:tcPr>
            <w:tcW w:w="0" w:type="auto"/>
            <w:tcBorders>
              <w:top w:val="nil"/>
              <w:left w:val="nil"/>
              <w:bottom w:val="single" w:sz="4" w:space="0" w:color="auto"/>
              <w:right w:val="single" w:sz="4" w:space="0" w:color="auto"/>
            </w:tcBorders>
            <w:shd w:val="clear" w:color="auto" w:fill="auto"/>
            <w:noWrap/>
            <w:vAlign w:val="center"/>
            <w:hideMark/>
          </w:tcPr>
          <w:p w14:paraId="7604A03E" w14:textId="05785CC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30.666.262</w:t>
            </w:r>
          </w:p>
        </w:tc>
        <w:tc>
          <w:tcPr>
            <w:tcW w:w="0" w:type="auto"/>
            <w:tcBorders>
              <w:top w:val="nil"/>
              <w:left w:val="nil"/>
              <w:bottom w:val="single" w:sz="4" w:space="0" w:color="auto"/>
              <w:right w:val="single" w:sz="4" w:space="0" w:color="auto"/>
            </w:tcBorders>
            <w:shd w:val="clear" w:color="auto" w:fill="auto"/>
            <w:noWrap/>
            <w:vAlign w:val="center"/>
            <w:hideMark/>
          </w:tcPr>
          <w:p w14:paraId="2A844FD4" w14:textId="00E7092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1.747.564.332</w:t>
            </w:r>
          </w:p>
        </w:tc>
        <w:tc>
          <w:tcPr>
            <w:tcW w:w="0" w:type="auto"/>
            <w:tcBorders>
              <w:top w:val="nil"/>
              <w:left w:val="nil"/>
              <w:bottom w:val="single" w:sz="4" w:space="0" w:color="auto"/>
              <w:right w:val="single" w:sz="4" w:space="0" w:color="auto"/>
            </w:tcBorders>
            <w:shd w:val="clear" w:color="auto" w:fill="auto"/>
            <w:noWrap/>
            <w:vAlign w:val="center"/>
            <w:hideMark/>
          </w:tcPr>
          <w:p w14:paraId="30F741AC" w14:textId="2A87558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1.549.726.861</w:t>
            </w:r>
          </w:p>
        </w:tc>
        <w:tc>
          <w:tcPr>
            <w:tcW w:w="0" w:type="auto"/>
            <w:tcBorders>
              <w:top w:val="nil"/>
              <w:left w:val="nil"/>
              <w:bottom w:val="single" w:sz="4" w:space="0" w:color="auto"/>
              <w:right w:val="single" w:sz="4" w:space="0" w:color="auto"/>
            </w:tcBorders>
            <w:shd w:val="clear" w:color="auto" w:fill="auto"/>
            <w:noWrap/>
            <w:vAlign w:val="center"/>
            <w:hideMark/>
          </w:tcPr>
          <w:p w14:paraId="189F2C2B" w14:textId="3D0AA83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151.452.715</w:t>
            </w:r>
          </w:p>
        </w:tc>
        <w:tc>
          <w:tcPr>
            <w:tcW w:w="0" w:type="auto"/>
            <w:tcBorders>
              <w:top w:val="nil"/>
              <w:left w:val="nil"/>
              <w:bottom w:val="single" w:sz="4" w:space="0" w:color="auto"/>
              <w:right w:val="single" w:sz="4" w:space="0" w:color="auto"/>
            </w:tcBorders>
            <w:shd w:val="clear" w:color="auto" w:fill="auto"/>
            <w:noWrap/>
            <w:vAlign w:val="center"/>
            <w:hideMark/>
          </w:tcPr>
          <w:p w14:paraId="2D6E2871" w14:textId="1BC122B3"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30.666.262</w:t>
            </w:r>
          </w:p>
        </w:tc>
      </w:tr>
      <w:tr w:rsidR="004466CF" w:rsidRPr="004466CF" w14:paraId="79596DDA"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355787CA"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19</w:t>
            </w:r>
          </w:p>
        </w:tc>
        <w:tc>
          <w:tcPr>
            <w:tcW w:w="1370" w:type="dxa"/>
            <w:tcBorders>
              <w:top w:val="nil"/>
              <w:left w:val="nil"/>
              <w:bottom w:val="single" w:sz="4" w:space="0" w:color="auto"/>
              <w:right w:val="single" w:sz="4" w:space="0" w:color="auto"/>
            </w:tcBorders>
            <w:shd w:val="clear" w:color="auto" w:fill="auto"/>
            <w:noWrap/>
            <w:vAlign w:val="center"/>
            <w:hideMark/>
          </w:tcPr>
          <w:p w14:paraId="7A011D08" w14:textId="16A1951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1.754.499.329</w:t>
            </w:r>
          </w:p>
        </w:tc>
        <w:tc>
          <w:tcPr>
            <w:tcW w:w="0" w:type="auto"/>
            <w:tcBorders>
              <w:top w:val="nil"/>
              <w:left w:val="nil"/>
              <w:bottom w:val="single" w:sz="4" w:space="0" w:color="auto"/>
              <w:right w:val="single" w:sz="4" w:space="0" w:color="auto"/>
            </w:tcBorders>
            <w:shd w:val="clear" w:color="auto" w:fill="auto"/>
            <w:noWrap/>
            <w:vAlign w:val="center"/>
            <w:hideMark/>
          </w:tcPr>
          <w:p w14:paraId="17C3B525" w14:textId="01F3B17F"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1.555.876.764</w:t>
            </w:r>
          </w:p>
        </w:tc>
        <w:tc>
          <w:tcPr>
            <w:tcW w:w="0" w:type="auto"/>
            <w:tcBorders>
              <w:top w:val="nil"/>
              <w:left w:val="nil"/>
              <w:bottom w:val="single" w:sz="4" w:space="0" w:color="auto"/>
              <w:right w:val="single" w:sz="4" w:space="0" w:color="auto"/>
            </w:tcBorders>
            <w:shd w:val="clear" w:color="auto" w:fill="auto"/>
            <w:noWrap/>
            <w:vAlign w:val="center"/>
            <w:hideMark/>
          </w:tcPr>
          <w:p w14:paraId="4A08FBDF" w14:textId="2DD1D0C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152.053.737</w:t>
            </w:r>
          </w:p>
        </w:tc>
        <w:tc>
          <w:tcPr>
            <w:tcW w:w="0" w:type="auto"/>
            <w:tcBorders>
              <w:top w:val="nil"/>
              <w:left w:val="nil"/>
              <w:bottom w:val="single" w:sz="4" w:space="0" w:color="auto"/>
              <w:right w:val="single" w:sz="4" w:space="0" w:color="auto"/>
            </w:tcBorders>
            <w:shd w:val="clear" w:color="auto" w:fill="auto"/>
            <w:noWrap/>
            <w:vAlign w:val="center"/>
            <w:hideMark/>
          </w:tcPr>
          <w:p w14:paraId="55B37307" w14:textId="040D0FE8"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30.787.957</w:t>
            </w:r>
          </w:p>
        </w:tc>
        <w:tc>
          <w:tcPr>
            <w:tcW w:w="0" w:type="auto"/>
            <w:tcBorders>
              <w:top w:val="nil"/>
              <w:left w:val="nil"/>
              <w:bottom w:val="single" w:sz="4" w:space="0" w:color="auto"/>
              <w:right w:val="single" w:sz="4" w:space="0" w:color="auto"/>
            </w:tcBorders>
            <w:shd w:val="clear" w:color="auto" w:fill="auto"/>
            <w:noWrap/>
            <w:vAlign w:val="center"/>
            <w:hideMark/>
          </w:tcPr>
          <w:p w14:paraId="6050A54A" w14:textId="0C7C8E19"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1.754.499.329</w:t>
            </w:r>
          </w:p>
        </w:tc>
        <w:tc>
          <w:tcPr>
            <w:tcW w:w="0" w:type="auto"/>
            <w:tcBorders>
              <w:top w:val="nil"/>
              <w:left w:val="nil"/>
              <w:bottom w:val="single" w:sz="4" w:space="0" w:color="auto"/>
              <w:right w:val="single" w:sz="4" w:space="0" w:color="auto"/>
            </w:tcBorders>
            <w:shd w:val="clear" w:color="auto" w:fill="auto"/>
            <w:noWrap/>
            <w:vAlign w:val="center"/>
            <w:hideMark/>
          </w:tcPr>
          <w:p w14:paraId="10E1E83E" w14:textId="15B4A71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1.555.876.764</w:t>
            </w:r>
          </w:p>
        </w:tc>
        <w:tc>
          <w:tcPr>
            <w:tcW w:w="0" w:type="auto"/>
            <w:tcBorders>
              <w:top w:val="nil"/>
              <w:left w:val="nil"/>
              <w:bottom w:val="single" w:sz="4" w:space="0" w:color="auto"/>
              <w:right w:val="single" w:sz="4" w:space="0" w:color="auto"/>
            </w:tcBorders>
            <w:shd w:val="clear" w:color="auto" w:fill="auto"/>
            <w:noWrap/>
            <w:vAlign w:val="center"/>
            <w:hideMark/>
          </w:tcPr>
          <w:p w14:paraId="45975CA1" w14:textId="72DF5F34"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152.053.737</w:t>
            </w:r>
          </w:p>
        </w:tc>
        <w:tc>
          <w:tcPr>
            <w:tcW w:w="0" w:type="auto"/>
            <w:tcBorders>
              <w:top w:val="nil"/>
              <w:left w:val="nil"/>
              <w:bottom w:val="single" w:sz="4" w:space="0" w:color="auto"/>
              <w:right w:val="single" w:sz="4" w:space="0" w:color="auto"/>
            </w:tcBorders>
            <w:shd w:val="clear" w:color="auto" w:fill="auto"/>
            <w:noWrap/>
            <w:vAlign w:val="center"/>
            <w:hideMark/>
          </w:tcPr>
          <w:p w14:paraId="5AC9589D" w14:textId="7F0BF11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30.787.957</w:t>
            </w:r>
          </w:p>
        </w:tc>
      </w:tr>
      <w:tr w:rsidR="004466CF" w:rsidRPr="004466CF" w14:paraId="087F3CBA" w14:textId="77777777" w:rsidTr="000811DB">
        <w:trPr>
          <w:trHeight w:val="2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14:paraId="76D836D5" w14:textId="77777777" w:rsidR="004466CF" w:rsidRPr="004466CF" w:rsidRDefault="004466CF" w:rsidP="000811DB">
            <w:pPr>
              <w:jc w:val="center"/>
              <w:rPr>
                <w:b/>
                <w:bCs/>
                <w:sz w:val="16"/>
                <w:szCs w:val="16"/>
                <w:lang w:val="es-ES_tradnl" w:eastAsia="es-ES_tradnl"/>
              </w:rPr>
            </w:pPr>
            <w:r w:rsidRPr="004466CF">
              <w:rPr>
                <w:b/>
                <w:bCs/>
                <w:sz w:val="16"/>
                <w:szCs w:val="16"/>
                <w:lang w:val="es-ES_tradnl" w:eastAsia="es-ES_tradnl"/>
              </w:rPr>
              <w:t>20</w:t>
            </w:r>
          </w:p>
        </w:tc>
        <w:tc>
          <w:tcPr>
            <w:tcW w:w="1370" w:type="dxa"/>
            <w:tcBorders>
              <w:top w:val="nil"/>
              <w:left w:val="nil"/>
              <w:bottom w:val="single" w:sz="4" w:space="0" w:color="auto"/>
              <w:right w:val="single" w:sz="4" w:space="0" w:color="auto"/>
            </w:tcBorders>
            <w:shd w:val="clear" w:color="auto" w:fill="auto"/>
            <w:noWrap/>
            <w:vAlign w:val="center"/>
            <w:hideMark/>
          </w:tcPr>
          <w:p w14:paraId="5FBC8622" w14:textId="3ED0FFAA"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1.761.461.847</w:t>
            </w:r>
          </w:p>
        </w:tc>
        <w:tc>
          <w:tcPr>
            <w:tcW w:w="0" w:type="auto"/>
            <w:tcBorders>
              <w:top w:val="nil"/>
              <w:left w:val="nil"/>
              <w:bottom w:val="single" w:sz="4" w:space="0" w:color="auto"/>
              <w:right w:val="single" w:sz="4" w:space="0" w:color="auto"/>
            </w:tcBorders>
            <w:shd w:val="clear" w:color="auto" w:fill="auto"/>
            <w:noWrap/>
            <w:vAlign w:val="center"/>
            <w:hideMark/>
          </w:tcPr>
          <w:p w14:paraId="5E72B0D3" w14:textId="09132DDE"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1.562.051.072</w:t>
            </w:r>
          </w:p>
        </w:tc>
        <w:tc>
          <w:tcPr>
            <w:tcW w:w="0" w:type="auto"/>
            <w:tcBorders>
              <w:top w:val="nil"/>
              <w:left w:val="nil"/>
              <w:bottom w:val="single" w:sz="4" w:space="0" w:color="auto"/>
              <w:right w:val="single" w:sz="4" w:space="0" w:color="auto"/>
            </w:tcBorders>
            <w:shd w:val="clear" w:color="auto" w:fill="auto"/>
            <w:noWrap/>
            <w:vAlign w:val="center"/>
            <w:hideMark/>
          </w:tcPr>
          <w:p w14:paraId="70F66CC2" w14:textId="2A0CBC9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152.657.143</w:t>
            </w:r>
          </w:p>
        </w:tc>
        <w:tc>
          <w:tcPr>
            <w:tcW w:w="0" w:type="auto"/>
            <w:tcBorders>
              <w:top w:val="nil"/>
              <w:left w:val="nil"/>
              <w:bottom w:val="single" w:sz="4" w:space="0" w:color="auto"/>
              <w:right w:val="single" w:sz="4" w:space="0" w:color="auto"/>
            </w:tcBorders>
            <w:shd w:val="clear" w:color="auto" w:fill="auto"/>
            <w:noWrap/>
            <w:vAlign w:val="center"/>
            <w:hideMark/>
          </w:tcPr>
          <w:p w14:paraId="38B75413" w14:textId="67A806B7"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30.910.136</w:t>
            </w:r>
          </w:p>
        </w:tc>
        <w:tc>
          <w:tcPr>
            <w:tcW w:w="0" w:type="auto"/>
            <w:tcBorders>
              <w:top w:val="nil"/>
              <w:left w:val="nil"/>
              <w:bottom w:val="single" w:sz="4" w:space="0" w:color="auto"/>
              <w:right w:val="single" w:sz="4" w:space="0" w:color="auto"/>
            </w:tcBorders>
            <w:shd w:val="clear" w:color="auto" w:fill="auto"/>
            <w:noWrap/>
            <w:vAlign w:val="center"/>
            <w:hideMark/>
          </w:tcPr>
          <w:p w14:paraId="6C2131A5" w14:textId="61A943B6"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1.761.461.847</w:t>
            </w:r>
          </w:p>
        </w:tc>
        <w:tc>
          <w:tcPr>
            <w:tcW w:w="0" w:type="auto"/>
            <w:tcBorders>
              <w:top w:val="nil"/>
              <w:left w:val="nil"/>
              <w:bottom w:val="single" w:sz="4" w:space="0" w:color="auto"/>
              <w:right w:val="single" w:sz="4" w:space="0" w:color="auto"/>
            </w:tcBorders>
            <w:shd w:val="clear" w:color="auto" w:fill="auto"/>
            <w:noWrap/>
            <w:vAlign w:val="center"/>
            <w:hideMark/>
          </w:tcPr>
          <w:p w14:paraId="507A717D" w14:textId="10CC4EE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1.562.051.072</w:t>
            </w:r>
          </w:p>
        </w:tc>
        <w:tc>
          <w:tcPr>
            <w:tcW w:w="0" w:type="auto"/>
            <w:tcBorders>
              <w:top w:val="nil"/>
              <w:left w:val="nil"/>
              <w:bottom w:val="single" w:sz="4" w:space="0" w:color="auto"/>
              <w:right w:val="single" w:sz="4" w:space="0" w:color="auto"/>
            </w:tcBorders>
            <w:shd w:val="clear" w:color="auto" w:fill="auto"/>
            <w:noWrap/>
            <w:vAlign w:val="center"/>
            <w:hideMark/>
          </w:tcPr>
          <w:p w14:paraId="0460AD7E" w14:textId="1DDA9BB2"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152.657.143</w:t>
            </w:r>
          </w:p>
        </w:tc>
        <w:tc>
          <w:tcPr>
            <w:tcW w:w="0" w:type="auto"/>
            <w:tcBorders>
              <w:top w:val="nil"/>
              <w:left w:val="nil"/>
              <w:bottom w:val="single" w:sz="4" w:space="0" w:color="auto"/>
              <w:right w:val="single" w:sz="4" w:space="0" w:color="auto"/>
            </w:tcBorders>
            <w:shd w:val="clear" w:color="auto" w:fill="auto"/>
            <w:noWrap/>
            <w:vAlign w:val="center"/>
            <w:hideMark/>
          </w:tcPr>
          <w:p w14:paraId="0BEC6F87" w14:textId="4EF7189B" w:rsidR="004466CF" w:rsidRPr="004466CF" w:rsidRDefault="004466CF" w:rsidP="000811DB">
            <w:pPr>
              <w:jc w:val="right"/>
              <w:rPr>
                <w:color w:val="000000"/>
                <w:sz w:val="16"/>
                <w:szCs w:val="16"/>
                <w:lang w:val="es-ES_tradnl" w:eastAsia="es-ES_tradnl"/>
              </w:rPr>
            </w:pPr>
            <w:r w:rsidRPr="004466CF">
              <w:rPr>
                <w:color w:val="000000"/>
                <w:sz w:val="16"/>
                <w:szCs w:val="16"/>
                <w:lang w:val="es-ES_tradnl" w:eastAsia="es-ES_tradnl"/>
              </w:rPr>
              <w:t>30.910.136</w:t>
            </w:r>
          </w:p>
        </w:tc>
      </w:tr>
    </w:tbl>
    <w:p w14:paraId="4215902F" w14:textId="77777777" w:rsidR="00AC41D2" w:rsidRDefault="00AC41D2" w:rsidP="002C4617">
      <w:pPr>
        <w:pStyle w:val="ListParagraph"/>
        <w:ind w:left="709" w:hanging="709"/>
      </w:pPr>
    </w:p>
    <w:p w14:paraId="69C8BB30" w14:textId="77777777" w:rsidR="00AC41D2" w:rsidRDefault="00AC41D2" w:rsidP="002C4617">
      <w:pPr>
        <w:pStyle w:val="ListParagraph"/>
        <w:ind w:left="709" w:hanging="709"/>
      </w:pPr>
    </w:p>
    <w:p w14:paraId="6DD7D78F" w14:textId="4D823B44" w:rsidR="004466CF" w:rsidRDefault="004466CF" w:rsidP="00120069">
      <w:pPr>
        <w:pStyle w:val="ListParagraph"/>
        <w:numPr>
          <w:ilvl w:val="1"/>
          <w:numId w:val="5"/>
        </w:numPr>
        <w:tabs>
          <w:tab w:val="left" w:pos="709"/>
        </w:tabs>
        <w:spacing w:after="0" w:line="240" w:lineRule="auto"/>
        <w:ind w:left="709" w:hanging="709"/>
      </w:pPr>
      <w:r>
        <w:rPr>
          <w:b/>
          <w:bCs/>
          <w:iCs/>
        </w:rPr>
        <w:t>Redução de consumo de combustíveis</w:t>
      </w:r>
      <w:r w:rsidRPr="00BE5DA5">
        <w:rPr>
          <w:b/>
          <w:bCs/>
          <w:iCs/>
        </w:rPr>
        <w:t>.</w:t>
      </w:r>
      <w:r w:rsidRPr="00BE5DA5">
        <w:rPr>
          <w:bCs/>
          <w:iCs/>
        </w:rPr>
        <w:t xml:space="preserve"> </w:t>
      </w:r>
      <w:r w:rsidRPr="00CE7DA6">
        <w:t>O Primeiro Benefício a ser considerado é de redução de consumo de combustível. A sua variação é decorrente de diversos fatores, tais como: tipologia do veículo, condição da via, velocidade. A sua abordagem clássica busca relacionar a distância percorrida com a velocidade média desenvolvida neste percurso.</w:t>
      </w:r>
    </w:p>
    <w:p w14:paraId="20833A36" w14:textId="77777777" w:rsidR="00120069" w:rsidRPr="00120069" w:rsidRDefault="00120069" w:rsidP="00120069">
      <w:pPr>
        <w:tabs>
          <w:tab w:val="left" w:pos="709"/>
        </w:tabs>
        <w:autoSpaceDE w:val="0"/>
        <w:autoSpaceDN w:val="0"/>
        <w:adjustRightInd w:val="0"/>
      </w:pPr>
    </w:p>
    <w:p w14:paraId="10799272" w14:textId="6D6D9893" w:rsidR="004466CF" w:rsidRDefault="004466CF" w:rsidP="00120069">
      <w:pPr>
        <w:pStyle w:val="ListParagraph"/>
        <w:numPr>
          <w:ilvl w:val="1"/>
          <w:numId w:val="5"/>
        </w:numPr>
        <w:tabs>
          <w:tab w:val="left" w:pos="709"/>
        </w:tabs>
        <w:autoSpaceDE w:val="0"/>
        <w:autoSpaceDN w:val="0"/>
        <w:adjustRightInd w:val="0"/>
        <w:spacing w:after="0" w:line="240" w:lineRule="auto"/>
        <w:ind w:left="709" w:hanging="709"/>
      </w:pPr>
      <w:r w:rsidRPr="00CE7DA6">
        <w:t>Nesse estudo, o consumo médio dos veículos foi estabelecido a partir do estudo “</w:t>
      </w:r>
      <w:r w:rsidRPr="00120069">
        <w:rPr>
          <w:b/>
          <w:i/>
        </w:rPr>
        <w:t>CUSTO SOCIAL DO TRANSPORTE - Redução das deseconomias urbanas com a melhoria do transporte público”</w:t>
      </w:r>
      <w:r w:rsidRPr="00CE7DA6">
        <w:t>, desenvolvido pela Associação Nacional dos Transportes Públicos - ANTP e pelo Instituto de Pesquisa Econômica Aplicada – IPEA</w:t>
      </w:r>
      <w:r w:rsidRPr="00CE7DA6">
        <w:rPr>
          <w:rStyle w:val="FootnoteReference"/>
        </w:rPr>
        <w:footnoteReference w:id="34"/>
      </w:r>
      <w:r w:rsidRPr="00CE7DA6">
        <w:t>.</w:t>
      </w:r>
    </w:p>
    <w:p w14:paraId="048157D1" w14:textId="77777777" w:rsidR="00120069" w:rsidRDefault="00120069" w:rsidP="00120069">
      <w:pPr>
        <w:pStyle w:val="ListParagraph"/>
      </w:pPr>
    </w:p>
    <w:p w14:paraId="7E10F074" w14:textId="3C11DC00" w:rsidR="004466CF" w:rsidRPr="00CE7DA6" w:rsidRDefault="004466CF" w:rsidP="00120069">
      <w:pPr>
        <w:pStyle w:val="ListParagraph"/>
        <w:numPr>
          <w:ilvl w:val="1"/>
          <w:numId w:val="5"/>
        </w:numPr>
        <w:tabs>
          <w:tab w:val="left" w:pos="709"/>
        </w:tabs>
        <w:autoSpaceDE w:val="0"/>
        <w:autoSpaceDN w:val="0"/>
        <w:adjustRightInd w:val="0"/>
        <w:spacing w:after="0" w:line="240" w:lineRule="auto"/>
        <w:ind w:left="709" w:hanging="709"/>
      </w:pPr>
      <w:r w:rsidRPr="00CE7DA6">
        <w:t>Os gráficos a seguir apresentam o comportamento do consumo em relação ao aumento da velocidade desenvolvida e as funções de consumo adotadas.</w:t>
      </w:r>
    </w:p>
    <w:p w14:paraId="6AE59C4E" w14:textId="77777777" w:rsidR="004466CF" w:rsidRDefault="004466CF" w:rsidP="004466CF">
      <w:pPr>
        <w:autoSpaceDE w:val="0"/>
        <w:autoSpaceDN w:val="0"/>
        <w:adjustRightInd w:val="0"/>
      </w:pPr>
    </w:p>
    <w:p w14:paraId="10C38590" w14:textId="77777777" w:rsidR="00C01D0F" w:rsidRDefault="00C01D0F" w:rsidP="004466CF">
      <w:pPr>
        <w:autoSpaceDE w:val="0"/>
        <w:autoSpaceDN w:val="0"/>
        <w:adjustRightInd w:val="0"/>
      </w:pPr>
    </w:p>
    <w:p w14:paraId="37E79AD0" w14:textId="77777777" w:rsidR="00C01D0F" w:rsidRDefault="00C01D0F" w:rsidP="004466CF">
      <w:pPr>
        <w:autoSpaceDE w:val="0"/>
        <w:autoSpaceDN w:val="0"/>
        <w:adjustRightInd w:val="0"/>
      </w:pPr>
    </w:p>
    <w:p w14:paraId="4B2AEB90" w14:textId="77777777" w:rsidR="00C01D0F" w:rsidRDefault="00C01D0F" w:rsidP="004466CF">
      <w:pPr>
        <w:autoSpaceDE w:val="0"/>
        <w:autoSpaceDN w:val="0"/>
        <w:adjustRightInd w:val="0"/>
      </w:pPr>
    </w:p>
    <w:p w14:paraId="489BD086" w14:textId="77777777" w:rsidR="00C01D0F" w:rsidRDefault="00C01D0F" w:rsidP="004466CF">
      <w:pPr>
        <w:autoSpaceDE w:val="0"/>
        <w:autoSpaceDN w:val="0"/>
        <w:adjustRightInd w:val="0"/>
      </w:pPr>
    </w:p>
    <w:p w14:paraId="1C9B7D06" w14:textId="77777777" w:rsidR="00C01D0F" w:rsidRDefault="00C01D0F" w:rsidP="004466CF">
      <w:pPr>
        <w:autoSpaceDE w:val="0"/>
        <w:autoSpaceDN w:val="0"/>
        <w:adjustRightInd w:val="0"/>
      </w:pPr>
    </w:p>
    <w:p w14:paraId="14180894" w14:textId="77777777" w:rsidR="00C01D0F" w:rsidRDefault="00C01D0F" w:rsidP="004466CF">
      <w:pPr>
        <w:autoSpaceDE w:val="0"/>
        <w:autoSpaceDN w:val="0"/>
        <w:adjustRightInd w:val="0"/>
      </w:pPr>
    </w:p>
    <w:p w14:paraId="790DCE7C" w14:textId="77777777" w:rsidR="00C01D0F" w:rsidRDefault="00C01D0F" w:rsidP="004466CF">
      <w:pPr>
        <w:autoSpaceDE w:val="0"/>
        <w:autoSpaceDN w:val="0"/>
        <w:adjustRightInd w:val="0"/>
      </w:pPr>
    </w:p>
    <w:p w14:paraId="21B75825" w14:textId="77777777" w:rsidR="00C01D0F" w:rsidRDefault="00C01D0F" w:rsidP="004466CF">
      <w:pPr>
        <w:autoSpaceDE w:val="0"/>
        <w:autoSpaceDN w:val="0"/>
        <w:adjustRightInd w:val="0"/>
      </w:pPr>
    </w:p>
    <w:p w14:paraId="11BD48E7" w14:textId="77777777" w:rsidR="00C01D0F" w:rsidRDefault="00C01D0F" w:rsidP="004466CF">
      <w:pPr>
        <w:autoSpaceDE w:val="0"/>
        <w:autoSpaceDN w:val="0"/>
        <w:adjustRightInd w:val="0"/>
      </w:pPr>
    </w:p>
    <w:p w14:paraId="25A28802" w14:textId="77777777" w:rsidR="00C01D0F" w:rsidRDefault="00C01D0F" w:rsidP="004466CF">
      <w:pPr>
        <w:autoSpaceDE w:val="0"/>
        <w:autoSpaceDN w:val="0"/>
        <w:adjustRightInd w:val="0"/>
      </w:pPr>
    </w:p>
    <w:p w14:paraId="67487025" w14:textId="77777777" w:rsidR="00C01D0F" w:rsidRDefault="00C01D0F" w:rsidP="004466CF">
      <w:pPr>
        <w:autoSpaceDE w:val="0"/>
        <w:autoSpaceDN w:val="0"/>
        <w:adjustRightInd w:val="0"/>
      </w:pPr>
    </w:p>
    <w:p w14:paraId="05AA5A72" w14:textId="77777777" w:rsidR="004466CF" w:rsidRPr="00CE7DA6" w:rsidRDefault="004466CF" w:rsidP="0066145A">
      <w:pPr>
        <w:pStyle w:val="Caption"/>
        <w:ind w:left="709"/>
        <w:rPr>
          <w:sz w:val="22"/>
          <w:szCs w:val="22"/>
        </w:rPr>
      </w:pPr>
      <w:bookmarkStart w:id="46" w:name="_Toc490158831"/>
      <w:r w:rsidRPr="00CE7DA6">
        <w:rPr>
          <w:sz w:val="22"/>
          <w:szCs w:val="22"/>
        </w:rPr>
        <w:lastRenderedPageBreak/>
        <w:t xml:space="preserve">Gráfico </w:t>
      </w:r>
      <w:r w:rsidRPr="00CE7DA6">
        <w:rPr>
          <w:sz w:val="22"/>
          <w:szCs w:val="22"/>
        </w:rPr>
        <w:fldChar w:fldCharType="begin"/>
      </w:r>
      <w:r w:rsidRPr="00CE7DA6">
        <w:rPr>
          <w:sz w:val="22"/>
          <w:szCs w:val="22"/>
        </w:rPr>
        <w:instrText xml:space="preserve"> SEQ Gráfico \* ROMAN </w:instrText>
      </w:r>
      <w:r w:rsidRPr="00CE7DA6">
        <w:rPr>
          <w:sz w:val="22"/>
          <w:szCs w:val="22"/>
        </w:rPr>
        <w:fldChar w:fldCharType="separate"/>
      </w:r>
      <w:r>
        <w:rPr>
          <w:noProof/>
          <w:sz w:val="22"/>
          <w:szCs w:val="22"/>
        </w:rPr>
        <w:t>I</w:t>
      </w:r>
      <w:r w:rsidRPr="00CE7DA6">
        <w:rPr>
          <w:sz w:val="22"/>
          <w:szCs w:val="22"/>
        </w:rPr>
        <w:fldChar w:fldCharType="end"/>
      </w:r>
      <w:r w:rsidRPr="00CE7DA6">
        <w:rPr>
          <w:sz w:val="22"/>
          <w:szCs w:val="22"/>
        </w:rPr>
        <w:t xml:space="preserve"> – Consumo de Combustível x Velocidade – Veículos a Gasolina</w:t>
      </w:r>
      <w:bookmarkEnd w:id="46"/>
    </w:p>
    <w:p w14:paraId="735C6F7F" w14:textId="78341C05" w:rsidR="004466CF" w:rsidRPr="00CE7DA6" w:rsidRDefault="004466CF" w:rsidP="0066145A">
      <w:pPr>
        <w:autoSpaceDE w:val="0"/>
        <w:autoSpaceDN w:val="0"/>
        <w:adjustRightInd w:val="0"/>
        <w:ind w:left="709"/>
      </w:pPr>
      <w:r>
        <w:rPr>
          <w:noProof/>
          <w:lang w:val="es-ES_tradnl" w:eastAsia="es-ES_tradnl"/>
        </w:rPr>
        <w:drawing>
          <wp:inline distT="0" distB="0" distL="0" distR="0" wp14:anchorId="0EDAA8A5" wp14:editId="33A5BC43">
            <wp:extent cx="5236210" cy="3073400"/>
            <wp:effectExtent l="0" t="0" r="21590" b="1270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9A233B" w14:textId="77777777" w:rsidR="004466CF" w:rsidRDefault="004466CF" w:rsidP="0066145A">
      <w:pPr>
        <w:autoSpaceDE w:val="0"/>
        <w:autoSpaceDN w:val="0"/>
        <w:adjustRightInd w:val="0"/>
        <w:ind w:left="709"/>
      </w:pPr>
    </w:p>
    <w:p w14:paraId="43467EC0" w14:textId="77777777" w:rsidR="004466CF" w:rsidRDefault="004466CF" w:rsidP="0066145A">
      <w:pPr>
        <w:autoSpaceDE w:val="0"/>
        <w:autoSpaceDN w:val="0"/>
        <w:adjustRightInd w:val="0"/>
        <w:ind w:left="709"/>
      </w:pPr>
    </w:p>
    <w:p w14:paraId="0279704F" w14:textId="77777777" w:rsidR="004466CF" w:rsidRPr="00CE7DA6" w:rsidRDefault="004466CF" w:rsidP="0066145A">
      <w:pPr>
        <w:autoSpaceDE w:val="0"/>
        <w:autoSpaceDN w:val="0"/>
        <w:adjustRightInd w:val="0"/>
        <w:ind w:left="709"/>
      </w:pPr>
      <w:r w:rsidRPr="00CE7DA6">
        <w:t>Equação 1: Consumo de veículos movidos a gasolina.</w:t>
      </w:r>
    </w:p>
    <w:p w14:paraId="07D6310A" w14:textId="77777777" w:rsidR="004466CF" w:rsidRPr="00CE7DA6" w:rsidRDefault="004466CF" w:rsidP="0066145A">
      <w:pPr>
        <w:autoSpaceDE w:val="0"/>
        <w:autoSpaceDN w:val="0"/>
        <w:adjustRightInd w:val="0"/>
        <w:ind w:left="709"/>
        <w:rPr>
          <w:sz w:val="20"/>
          <w:szCs w:val="20"/>
        </w:rPr>
      </w:pPr>
    </w:p>
    <w:p w14:paraId="3F23F1CD" w14:textId="36D7DC5C" w:rsidR="004466CF" w:rsidRPr="00CE7DA6" w:rsidRDefault="004466CF" w:rsidP="0066145A">
      <w:pPr>
        <w:autoSpaceDE w:val="0"/>
        <w:autoSpaceDN w:val="0"/>
        <w:adjustRightInd w:val="0"/>
        <w:ind w:left="709"/>
        <w:rPr>
          <w:sz w:val="20"/>
          <w:szCs w:val="20"/>
        </w:rPr>
      </w:pPr>
      <w:r>
        <w:rPr>
          <w:noProof/>
          <w:sz w:val="20"/>
          <w:szCs w:val="20"/>
          <w:lang w:val="es-ES_tradnl" w:eastAsia="es-ES_tradnl"/>
        </w:rPr>
        <w:drawing>
          <wp:inline distT="0" distB="0" distL="0" distR="0" wp14:anchorId="75847D48" wp14:editId="487E783F">
            <wp:extent cx="3115310" cy="638175"/>
            <wp:effectExtent l="0" t="0" r="889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5310" cy="638175"/>
                    </a:xfrm>
                    <a:prstGeom prst="rect">
                      <a:avLst/>
                    </a:prstGeom>
                    <a:noFill/>
                    <a:ln>
                      <a:noFill/>
                    </a:ln>
                  </pic:spPr>
                </pic:pic>
              </a:graphicData>
            </a:graphic>
          </wp:inline>
        </w:drawing>
      </w:r>
    </w:p>
    <w:p w14:paraId="61001389" w14:textId="77777777" w:rsidR="004466CF" w:rsidRPr="00CE7DA6" w:rsidRDefault="004466CF" w:rsidP="0066145A">
      <w:pPr>
        <w:autoSpaceDE w:val="0"/>
        <w:autoSpaceDN w:val="0"/>
        <w:adjustRightInd w:val="0"/>
        <w:ind w:left="709"/>
      </w:pPr>
      <w:r w:rsidRPr="00CE7DA6">
        <w:t>Onde;</w:t>
      </w:r>
    </w:p>
    <w:p w14:paraId="5AFA6A06" w14:textId="77777777" w:rsidR="004466CF" w:rsidRPr="00CE7DA6" w:rsidRDefault="004466CF" w:rsidP="0066145A">
      <w:pPr>
        <w:autoSpaceDE w:val="0"/>
        <w:autoSpaceDN w:val="0"/>
        <w:adjustRightInd w:val="0"/>
        <w:ind w:left="709"/>
      </w:pPr>
      <w:r w:rsidRPr="00CE7DA6">
        <w:t>C: consumo (l/km);</w:t>
      </w:r>
    </w:p>
    <w:p w14:paraId="53C260AA" w14:textId="77777777" w:rsidR="004466CF" w:rsidRPr="00CE7DA6" w:rsidRDefault="004466CF" w:rsidP="0066145A">
      <w:pPr>
        <w:autoSpaceDE w:val="0"/>
        <w:autoSpaceDN w:val="0"/>
        <w:adjustRightInd w:val="0"/>
        <w:ind w:left="709"/>
      </w:pPr>
      <w:r w:rsidRPr="00CE7DA6">
        <w:t>V: velocidade (km/h).</w:t>
      </w:r>
    </w:p>
    <w:p w14:paraId="63033698" w14:textId="77777777" w:rsidR="004466CF" w:rsidRPr="00CE7DA6" w:rsidRDefault="004466CF" w:rsidP="0066145A">
      <w:pPr>
        <w:autoSpaceDE w:val="0"/>
        <w:autoSpaceDN w:val="0"/>
        <w:adjustRightInd w:val="0"/>
        <w:ind w:left="709"/>
      </w:pPr>
    </w:p>
    <w:p w14:paraId="0D524116" w14:textId="77777777" w:rsidR="004466CF" w:rsidRPr="00CE7DA6" w:rsidRDefault="004466CF" w:rsidP="0066145A">
      <w:pPr>
        <w:autoSpaceDE w:val="0"/>
        <w:autoSpaceDN w:val="0"/>
        <w:adjustRightInd w:val="0"/>
        <w:ind w:left="709"/>
      </w:pPr>
      <w:r w:rsidRPr="00CE7DA6">
        <w:t>A seguir é apresenta a equação do consumo a Diesel</w:t>
      </w:r>
    </w:p>
    <w:p w14:paraId="279790A2" w14:textId="77777777" w:rsidR="004466CF" w:rsidRDefault="004466CF" w:rsidP="0066145A">
      <w:pPr>
        <w:autoSpaceDE w:val="0"/>
        <w:autoSpaceDN w:val="0"/>
        <w:adjustRightInd w:val="0"/>
        <w:ind w:left="709"/>
      </w:pPr>
    </w:p>
    <w:p w14:paraId="7C944DB2" w14:textId="77777777" w:rsidR="004466CF" w:rsidRPr="00CE7DA6" w:rsidRDefault="004466CF" w:rsidP="0066145A">
      <w:pPr>
        <w:pStyle w:val="Caption"/>
        <w:ind w:left="709"/>
        <w:rPr>
          <w:sz w:val="22"/>
          <w:szCs w:val="22"/>
        </w:rPr>
      </w:pPr>
      <w:bookmarkStart w:id="47" w:name="_Toc490158832"/>
      <w:r w:rsidRPr="00CE7DA6">
        <w:rPr>
          <w:sz w:val="22"/>
          <w:szCs w:val="22"/>
        </w:rPr>
        <w:t xml:space="preserve">Gráfico </w:t>
      </w:r>
      <w:r w:rsidRPr="00CE7DA6">
        <w:rPr>
          <w:sz w:val="22"/>
          <w:szCs w:val="22"/>
        </w:rPr>
        <w:fldChar w:fldCharType="begin"/>
      </w:r>
      <w:r w:rsidRPr="00CE7DA6">
        <w:rPr>
          <w:sz w:val="22"/>
          <w:szCs w:val="22"/>
        </w:rPr>
        <w:instrText xml:space="preserve"> SEQ Gráfico \* ROMAN </w:instrText>
      </w:r>
      <w:r w:rsidRPr="00CE7DA6">
        <w:rPr>
          <w:sz w:val="22"/>
          <w:szCs w:val="22"/>
        </w:rPr>
        <w:fldChar w:fldCharType="separate"/>
      </w:r>
      <w:r>
        <w:rPr>
          <w:noProof/>
          <w:sz w:val="22"/>
          <w:szCs w:val="22"/>
        </w:rPr>
        <w:t>II</w:t>
      </w:r>
      <w:r w:rsidRPr="00CE7DA6">
        <w:rPr>
          <w:sz w:val="22"/>
          <w:szCs w:val="22"/>
        </w:rPr>
        <w:fldChar w:fldCharType="end"/>
      </w:r>
      <w:r w:rsidRPr="00CE7DA6">
        <w:rPr>
          <w:sz w:val="22"/>
          <w:szCs w:val="22"/>
        </w:rPr>
        <w:t xml:space="preserve"> – Consumo de Combustível x Velocidade – Veículos a Diesel</w:t>
      </w:r>
      <w:bookmarkEnd w:id="47"/>
    </w:p>
    <w:p w14:paraId="6075A45E" w14:textId="720DE5A7" w:rsidR="004466CF" w:rsidRPr="00CE7DA6" w:rsidRDefault="004466CF" w:rsidP="0066145A">
      <w:pPr>
        <w:autoSpaceDE w:val="0"/>
        <w:autoSpaceDN w:val="0"/>
        <w:adjustRightInd w:val="0"/>
        <w:ind w:left="709"/>
      </w:pPr>
      <w:r>
        <w:rPr>
          <w:noProof/>
          <w:lang w:val="es-ES_tradnl" w:eastAsia="es-ES_tradnl"/>
        </w:rPr>
        <w:drawing>
          <wp:inline distT="0" distB="0" distL="0" distR="0" wp14:anchorId="76C72DF6" wp14:editId="18D9AEA6">
            <wp:extent cx="4907915" cy="2356485"/>
            <wp:effectExtent l="0" t="0" r="26035" b="2476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2F89FC" w14:textId="77777777" w:rsidR="004466CF" w:rsidRPr="00CE7DA6" w:rsidRDefault="004466CF" w:rsidP="0066145A">
      <w:pPr>
        <w:autoSpaceDE w:val="0"/>
        <w:autoSpaceDN w:val="0"/>
        <w:adjustRightInd w:val="0"/>
        <w:ind w:left="709"/>
      </w:pPr>
    </w:p>
    <w:p w14:paraId="66CD483C" w14:textId="77777777" w:rsidR="004466CF" w:rsidRPr="00CE7DA6" w:rsidRDefault="004466CF" w:rsidP="0066145A">
      <w:pPr>
        <w:autoSpaceDE w:val="0"/>
        <w:autoSpaceDN w:val="0"/>
        <w:adjustRightInd w:val="0"/>
        <w:ind w:left="709"/>
      </w:pPr>
      <w:r w:rsidRPr="00CE7DA6">
        <w:t>Equação 2: Consumo de veículos movidos a diesel.</w:t>
      </w:r>
    </w:p>
    <w:p w14:paraId="6C590EC5" w14:textId="7DD2897C" w:rsidR="004466CF" w:rsidRPr="00CE7DA6" w:rsidRDefault="004466CF" w:rsidP="0066145A">
      <w:pPr>
        <w:autoSpaceDE w:val="0"/>
        <w:autoSpaceDN w:val="0"/>
        <w:adjustRightInd w:val="0"/>
        <w:ind w:left="709"/>
      </w:pPr>
      <w:r>
        <w:rPr>
          <w:noProof/>
          <w:lang w:val="es-ES_tradnl" w:eastAsia="es-ES_tradnl"/>
        </w:rPr>
        <w:lastRenderedPageBreak/>
        <w:drawing>
          <wp:inline distT="0" distB="0" distL="0" distR="0" wp14:anchorId="523B2B7B" wp14:editId="386B0CB0">
            <wp:extent cx="4242435" cy="659130"/>
            <wp:effectExtent l="0" t="0" r="571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2435" cy="659130"/>
                    </a:xfrm>
                    <a:prstGeom prst="rect">
                      <a:avLst/>
                    </a:prstGeom>
                    <a:noFill/>
                    <a:ln>
                      <a:noFill/>
                    </a:ln>
                  </pic:spPr>
                </pic:pic>
              </a:graphicData>
            </a:graphic>
          </wp:inline>
        </w:drawing>
      </w:r>
    </w:p>
    <w:p w14:paraId="2F9887C4" w14:textId="77777777" w:rsidR="004466CF" w:rsidRPr="00CE7DA6" w:rsidRDefault="004466CF" w:rsidP="0066145A">
      <w:pPr>
        <w:autoSpaceDE w:val="0"/>
        <w:autoSpaceDN w:val="0"/>
        <w:adjustRightInd w:val="0"/>
        <w:ind w:left="709"/>
      </w:pPr>
      <w:r w:rsidRPr="00CE7DA6">
        <w:t>Onde;</w:t>
      </w:r>
    </w:p>
    <w:p w14:paraId="099D28C6" w14:textId="77777777" w:rsidR="004466CF" w:rsidRPr="00CE7DA6" w:rsidRDefault="004466CF" w:rsidP="0066145A">
      <w:pPr>
        <w:autoSpaceDE w:val="0"/>
        <w:autoSpaceDN w:val="0"/>
        <w:adjustRightInd w:val="0"/>
        <w:ind w:left="709"/>
      </w:pPr>
      <w:r w:rsidRPr="00CE7DA6">
        <w:t>C: consumo (l/km);</w:t>
      </w:r>
    </w:p>
    <w:p w14:paraId="6D31DABD" w14:textId="77777777" w:rsidR="004466CF" w:rsidRPr="00CE7DA6" w:rsidRDefault="004466CF" w:rsidP="0066145A">
      <w:pPr>
        <w:autoSpaceDE w:val="0"/>
        <w:autoSpaceDN w:val="0"/>
        <w:adjustRightInd w:val="0"/>
        <w:ind w:left="709"/>
      </w:pPr>
      <w:r w:rsidRPr="00CE7DA6">
        <w:t>V: velocidade (km/h);</w:t>
      </w:r>
    </w:p>
    <w:p w14:paraId="2CA18850" w14:textId="77777777" w:rsidR="004466CF" w:rsidRPr="00CE7DA6" w:rsidRDefault="004466CF" w:rsidP="0066145A">
      <w:pPr>
        <w:autoSpaceDE w:val="0"/>
        <w:autoSpaceDN w:val="0"/>
        <w:adjustRightInd w:val="0"/>
        <w:ind w:left="709"/>
      </w:pPr>
      <w:r w:rsidRPr="00CE7DA6">
        <w:t>cr: carregamento (passageiros).</w:t>
      </w:r>
    </w:p>
    <w:p w14:paraId="4BF71E15" w14:textId="77777777" w:rsidR="004466CF" w:rsidRPr="00CE7DA6" w:rsidRDefault="004466CF" w:rsidP="004466CF">
      <w:pPr>
        <w:autoSpaceDE w:val="0"/>
        <w:autoSpaceDN w:val="0"/>
        <w:adjustRightInd w:val="0"/>
      </w:pPr>
    </w:p>
    <w:p w14:paraId="09731592" w14:textId="77777777" w:rsidR="00120069" w:rsidRDefault="00120069" w:rsidP="00120069">
      <w:pPr>
        <w:pStyle w:val="ListParagraph"/>
      </w:pPr>
    </w:p>
    <w:p w14:paraId="6249EE3C" w14:textId="1C751A1D" w:rsidR="004466CF" w:rsidRDefault="004466CF" w:rsidP="004466CF">
      <w:pPr>
        <w:pStyle w:val="ListParagraph"/>
        <w:numPr>
          <w:ilvl w:val="1"/>
          <w:numId w:val="5"/>
        </w:numPr>
        <w:tabs>
          <w:tab w:val="left" w:pos="709"/>
        </w:tabs>
        <w:autoSpaceDE w:val="0"/>
        <w:autoSpaceDN w:val="0"/>
        <w:adjustRightInd w:val="0"/>
        <w:spacing w:after="0" w:line="240" w:lineRule="auto"/>
        <w:ind w:left="709" w:hanging="709"/>
      </w:pPr>
      <w:r w:rsidRPr="00CE7DA6">
        <w:t>Os estudos não fornecem uma função para veículos a etanol. Para suprir esta laguna, foi adotad</w:t>
      </w:r>
      <w:r w:rsidR="00C01D0F">
        <w:t>a</w:t>
      </w:r>
      <w:r w:rsidRPr="00CE7DA6">
        <w:t xml:space="preserve"> a proporção de 47% dos automóveis movidos a etanol, índice médio estabelecido no estudo do IPEA. Considerou-se ainda que os veículos a </w:t>
      </w:r>
      <w:r w:rsidR="009A5FE5">
        <w:t>etanol</w:t>
      </w:r>
      <w:r w:rsidRPr="00CE7DA6">
        <w:t xml:space="preserve"> consomem 28% a mais do que os veículos a </w:t>
      </w:r>
      <w:r w:rsidR="009A5FE5">
        <w:t>gasolina</w:t>
      </w:r>
      <w:r w:rsidRPr="00CE7DA6">
        <w:t>.</w:t>
      </w:r>
    </w:p>
    <w:p w14:paraId="44220B0B" w14:textId="77777777" w:rsidR="00120069" w:rsidRDefault="00120069" w:rsidP="00120069">
      <w:pPr>
        <w:tabs>
          <w:tab w:val="left" w:pos="709"/>
        </w:tabs>
        <w:autoSpaceDE w:val="0"/>
        <w:autoSpaceDN w:val="0"/>
        <w:adjustRightInd w:val="0"/>
      </w:pPr>
    </w:p>
    <w:p w14:paraId="02F9B54E" w14:textId="610316DA" w:rsidR="004466CF" w:rsidRPr="00CE7DA6" w:rsidRDefault="004466CF" w:rsidP="004466CF">
      <w:pPr>
        <w:pStyle w:val="ListParagraph"/>
        <w:numPr>
          <w:ilvl w:val="1"/>
          <w:numId w:val="5"/>
        </w:numPr>
        <w:tabs>
          <w:tab w:val="left" w:pos="709"/>
        </w:tabs>
        <w:autoSpaceDE w:val="0"/>
        <w:autoSpaceDN w:val="0"/>
        <w:adjustRightInd w:val="0"/>
        <w:spacing w:after="0" w:line="240" w:lineRule="auto"/>
        <w:ind w:left="709" w:hanging="709"/>
      </w:pPr>
      <w:r w:rsidRPr="00CE7DA6">
        <w:t xml:space="preserve">Aplicando as equações 1 e 2 foi calculado consumo e a economia média de combustível por tipologia de veículo e por km.  </w:t>
      </w:r>
      <w:r w:rsidR="000C31D7">
        <w:t xml:space="preserve">Considerou-se ainda um carregamento de 31 passageiros para os ônibus na situação com e sem projeto. </w:t>
      </w:r>
    </w:p>
    <w:p w14:paraId="087F7BBA" w14:textId="77777777" w:rsidR="004466CF" w:rsidRDefault="004466CF" w:rsidP="004466CF">
      <w:pPr>
        <w:tabs>
          <w:tab w:val="left" w:pos="709"/>
        </w:tabs>
        <w:rPr>
          <w:bCs/>
          <w:iCs/>
        </w:rPr>
      </w:pPr>
    </w:p>
    <w:p w14:paraId="1DBA4AF7" w14:textId="77777777" w:rsidR="004466CF" w:rsidRDefault="004466CF" w:rsidP="004466CF">
      <w:pPr>
        <w:tabs>
          <w:tab w:val="left" w:pos="709"/>
        </w:tabs>
        <w:rPr>
          <w:bCs/>
          <w:iCs/>
        </w:rPr>
      </w:pPr>
    </w:p>
    <w:p w14:paraId="7DE06EB3" w14:textId="77777777" w:rsidR="00E45B8F" w:rsidRDefault="00E45B8F">
      <w:pPr>
        <w:rPr>
          <w:bCs/>
          <w:iCs/>
        </w:rPr>
        <w:sectPr w:rsidR="00E45B8F" w:rsidSect="00D7584D">
          <w:headerReference w:type="default" r:id="rId34"/>
          <w:headerReference w:type="first" r:id="rId35"/>
          <w:pgSz w:w="11906" w:h="16838" w:code="9"/>
          <w:pgMar w:top="1440" w:right="1080" w:bottom="1440" w:left="1080" w:header="709" w:footer="709" w:gutter="0"/>
          <w:cols w:space="708"/>
          <w:titlePg/>
          <w:docGrid w:linePitch="360"/>
        </w:sectPr>
      </w:pPr>
    </w:p>
    <w:p w14:paraId="081F2B0A" w14:textId="13C9CADC" w:rsidR="00C5121E" w:rsidRDefault="00E45B8F" w:rsidP="00AC4791">
      <w:pPr>
        <w:pStyle w:val="ListParagraph"/>
        <w:ind w:left="709" w:hanging="709"/>
        <w:rPr>
          <w:b/>
          <w:bCs/>
          <w:iCs/>
        </w:rPr>
      </w:pPr>
      <w:r w:rsidRPr="004466CF">
        <w:rPr>
          <w:b/>
        </w:rPr>
        <w:lastRenderedPageBreak/>
        <w:t xml:space="preserve">Quadro </w:t>
      </w:r>
      <w:r w:rsidRPr="004466CF">
        <w:rPr>
          <w:b/>
        </w:rPr>
        <w:fldChar w:fldCharType="begin"/>
      </w:r>
      <w:r w:rsidRPr="004466CF">
        <w:rPr>
          <w:b/>
        </w:rPr>
        <w:instrText xml:space="preserve"> SEQ Quadro \* ARABIC </w:instrText>
      </w:r>
      <w:r w:rsidRPr="004466CF">
        <w:rPr>
          <w:b/>
        </w:rPr>
        <w:fldChar w:fldCharType="separate"/>
      </w:r>
      <w:r>
        <w:rPr>
          <w:b/>
          <w:noProof/>
        </w:rPr>
        <w:t>28</w:t>
      </w:r>
      <w:r w:rsidRPr="004466CF">
        <w:rPr>
          <w:b/>
          <w:noProof/>
        </w:rPr>
        <w:fldChar w:fldCharType="end"/>
      </w:r>
      <w:r w:rsidRPr="004466CF">
        <w:rPr>
          <w:b/>
        </w:rPr>
        <w:t xml:space="preserve"> – </w:t>
      </w:r>
      <w:r w:rsidR="00FF2123">
        <w:rPr>
          <w:b/>
          <w:bCs/>
          <w:iCs/>
        </w:rPr>
        <w:t>Consumo com combustível (US$)</w:t>
      </w:r>
    </w:p>
    <w:p w14:paraId="66739EB7" w14:textId="77777777" w:rsidR="00AC4791" w:rsidRDefault="00AC4791" w:rsidP="00AC4791">
      <w:pPr>
        <w:pStyle w:val="ListParagraph"/>
        <w:ind w:left="709" w:hanging="709"/>
        <w:rPr>
          <w:b/>
          <w:bCs/>
          <w:iCs/>
        </w:rPr>
      </w:pPr>
    </w:p>
    <w:bookmarkStart w:id="48" w:name="_MON_1585979737"/>
    <w:bookmarkEnd w:id="48"/>
    <w:p w14:paraId="7C9CB59B" w14:textId="048502A6" w:rsidR="00AC4791" w:rsidRDefault="0011330B" w:rsidP="00AC4791">
      <w:pPr>
        <w:pStyle w:val="ListParagraph"/>
        <w:ind w:left="709" w:hanging="709"/>
        <w:rPr>
          <w:bCs/>
          <w:iCs/>
        </w:rPr>
        <w:sectPr w:rsidR="00AC4791" w:rsidSect="00E45B8F">
          <w:pgSz w:w="16838" w:h="11906" w:orient="landscape" w:code="9"/>
          <w:pgMar w:top="1080" w:right="1440" w:bottom="1080" w:left="1440" w:header="709" w:footer="709" w:gutter="0"/>
          <w:cols w:space="708"/>
          <w:titlePg/>
          <w:docGrid w:linePitch="360"/>
        </w:sectPr>
      </w:pPr>
      <w:r>
        <w:rPr>
          <w:bCs/>
          <w:iCs/>
        </w:rPr>
        <w:object w:dxaOrig="15405" w:dyaOrig="7549" w14:anchorId="565FB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55pt;height:395.45pt" o:ole="">
            <v:imagedata r:id="rId36" o:title=""/>
          </v:shape>
          <o:OLEObject Type="Embed" ProgID="Excel.Sheet.12" ShapeID="_x0000_i1025" DrawAspect="Content" ObjectID="_1588750888" r:id="rId37"/>
        </w:object>
      </w:r>
    </w:p>
    <w:p w14:paraId="383F7B9D" w14:textId="77777777" w:rsidR="00F00665" w:rsidRPr="00CE7DA6" w:rsidRDefault="00F00665" w:rsidP="00C43FE6">
      <w:pPr>
        <w:pStyle w:val="ListParagraph"/>
        <w:numPr>
          <w:ilvl w:val="2"/>
          <w:numId w:val="5"/>
        </w:numPr>
        <w:tabs>
          <w:tab w:val="left" w:pos="709"/>
        </w:tabs>
        <w:autoSpaceDE w:val="0"/>
        <w:autoSpaceDN w:val="0"/>
        <w:adjustRightInd w:val="0"/>
        <w:spacing w:after="0" w:line="240" w:lineRule="auto"/>
        <w:ind w:left="709" w:hanging="709"/>
      </w:pPr>
      <w:r>
        <w:rPr>
          <w:b/>
          <w:bCs/>
          <w:iCs/>
        </w:rPr>
        <w:lastRenderedPageBreak/>
        <w:t>Preço dos combustíveis</w:t>
      </w:r>
      <w:r w:rsidR="004466CF" w:rsidRPr="00F00665">
        <w:rPr>
          <w:bCs/>
          <w:iCs/>
        </w:rPr>
        <w:t xml:space="preserve">. </w:t>
      </w:r>
      <w:r w:rsidRPr="00CE7DA6">
        <w:t>Os preços dos combustíveis foram identificados no site da Agência Nacional do Petróleo – ANP, (</w:t>
      </w:r>
      <w:hyperlink r:id="rId38" w:history="1">
        <w:r w:rsidRPr="00CE7DA6">
          <w:rPr>
            <w:rStyle w:val="Hyperlink"/>
          </w:rPr>
          <w:t>www.anp.gov.br</w:t>
        </w:r>
      </w:hyperlink>
      <w:r w:rsidRPr="00CE7DA6">
        <w:t>) no mês de abril/201</w:t>
      </w:r>
      <w:r>
        <w:t>8</w:t>
      </w:r>
      <w:r w:rsidRPr="00CE7DA6">
        <w:t xml:space="preserve">, para o </w:t>
      </w:r>
      <w:r>
        <w:t>Brasil</w:t>
      </w:r>
      <w:r w:rsidRPr="00CE7DA6">
        <w:t>. A tabela a seguir apresenta estes dados.</w:t>
      </w:r>
    </w:p>
    <w:p w14:paraId="7676042F" w14:textId="77777777" w:rsidR="00F00665" w:rsidRPr="00CE7DA6" w:rsidRDefault="00F00665" w:rsidP="00F00665">
      <w:pPr>
        <w:autoSpaceDE w:val="0"/>
        <w:autoSpaceDN w:val="0"/>
        <w:adjustRightInd w:val="0"/>
      </w:pPr>
    </w:p>
    <w:p w14:paraId="4DB71EAE" w14:textId="78B8C9BD" w:rsidR="00F00665" w:rsidRPr="004466CF" w:rsidRDefault="00F00665" w:rsidP="00F00665">
      <w:pPr>
        <w:pStyle w:val="ListParagraph"/>
        <w:ind w:left="709" w:hanging="709"/>
        <w:rPr>
          <w:b/>
        </w:rPr>
      </w:pPr>
      <w:bookmarkStart w:id="49" w:name="_Toc490158812"/>
      <w:r w:rsidRPr="004466CF">
        <w:rPr>
          <w:b/>
        </w:rPr>
        <w:t xml:space="preserve">Quadro </w:t>
      </w:r>
      <w:r w:rsidRPr="004466CF">
        <w:rPr>
          <w:b/>
        </w:rPr>
        <w:fldChar w:fldCharType="begin"/>
      </w:r>
      <w:r w:rsidRPr="004466CF">
        <w:rPr>
          <w:b/>
        </w:rPr>
        <w:instrText xml:space="preserve"> SEQ Quadro \* ARABIC </w:instrText>
      </w:r>
      <w:r w:rsidRPr="004466CF">
        <w:rPr>
          <w:b/>
        </w:rPr>
        <w:fldChar w:fldCharType="separate"/>
      </w:r>
      <w:r>
        <w:rPr>
          <w:b/>
          <w:noProof/>
        </w:rPr>
        <w:t>29</w:t>
      </w:r>
      <w:r w:rsidRPr="004466CF">
        <w:rPr>
          <w:b/>
          <w:noProof/>
        </w:rPr>
        <w:fldChar w:fldCharType="end"/>
      </w:r>
      <w:r w:rsidRPr="004466CF">
        <w:rPr>
          <w:b/>
        </w:rPr>
        <w:t xml:space="preserve"> – </w:t>
      </w:r>
      <w:r>
        <w:rPr>
          <w:b/>
          <w:bCs/>
          <w:iCs/>
        </w:rPr>
        <w:t>Preço combustíveis a preços eficiência (US$)</w:t>
      </w:r>
    </w:p>
    <w:tbl>
      <w:tblPr>
        <w:tblW w:w="8946" w:type="dxa"/>
        <w:tblInd w:w="55" w:type="dxa"/>
        <w:tblCellMar>
          <w:left w:w="70" w:type="dxa"/>
          <w:right w:w="70" w:type="dxa"/>
        </w:tblCellMar>
        <w:tblLook w:val="04A0" w:firstRow="1" w:lastRow="0" w:firstColumn="1" w:lastColumn="0" w:noHBand="0" w:noVBand="1"/>
      </w:tblPr>
      <w:tblGrid>
        <w:gridCol w:w="1434"/>
        <w:gridCol w:w="2267"/>
        <w:gridCol w:w="2268"/>
        <w:gridCol w:w="2977"/>
      </w:tblGrid>
      <w:tr w:rsidR="00F00665" w:rsidRPr="00F00665" w14:paraId="543B46E4" w14:textId="77777777" w:rsidTr="00F00665">
        <w:trPr>
          <w:trHeight w:val="353"/>
        </w:trPr>
        <w:tc>
          <w:tcPr>
            <w:tcW w:w="8946" w:type="dxa"/>
            <w:gridSpan w:val="4"/>
            <w:tcBorders>
              <w:top w:val="single" w:sz="4" w:space="0" w:color="auto"/>
              <w:left w:val="single" w:sz="4" w:space="0" w:color="auto"/>
              <w:bottom w:val="nil"/>
              <w:right w:val="single" w:sz="4" w:space="0" w:color="auto"/>
            </w:tcBorders>
            <w:shd w:val="clear" w:color="000000" w:fill="FFFFFF"/>
            <w:noWrap/>
            <w:vAlign w:val="center"/>
            <w:hideMark/>
          </w:tcPr>
          <w:bookmarkEnd w:id="49"/>
          <w:p w14:paraId="46660E31" w14:textId="60258796" w:rsidR="00F00665" w:rsidRPr="00F00665" w:rsidRDefault="00383F5C" w:rsidP="00F00665">
            <w:pPr>
              <w:jc w:val="center"/>
              <w:rPr>
                <w:b/>
                <w:bCs/>
                <w:lang w:eastAsia="es-ES_tradnl"/>
              </w:rPr>
            </w:pPr>
            <w:r w:rsidRPr="00F00665">
              <w:rPr>
                <w:b/>
                <w:bCs/>
                <w:lang w:eastAsia="es-ES_tradnl"/>
              </w:rPr>
              <w:t>Dados retirados do Site da ANP em 20/04/2018</w:t>
            </w:r>
          </w:p>
        </w:tc>
      </w:tr>
      <w:tr w:rsidR="00F00665" w:rsidRPr="00F00665" w14:paraId="14DFBDBC" w14:textId="77777777" w:rsidTr="00F00665">
        <w:trPr>
          <w:trHeight w:val="407"/>
        </w:trPr>
        <w:tc>
          <w:tcPr>
            <w:tcW w:w="8946" w:type="dxa"/>
            <w:gridSpan w:val="4"/>
            <w:tcBorders>
              <w:top w:val="single" w:sz="8" w:space="0" w:color="auto"/>
              <w:left w:val="single" w:sz="8" w:space="0" w:color="auto"/>
              <w:bottom w:val="single" w:sz="4" w:space="0" w:color="000000"/>
              <w:right w:val="single" w:sz="8" w:space="0" w:color="000000"/>
            </w:tcBorders>
            <w:shd w:val="clear" w:color="000000" w:fill="FFFFFF"/>
            <w:noWrap/>
            <w:vAlign w:val="center"/>
            <w:hideMark/>
          </w:tcPr>
          <w:p w14:paraId="011B718C" w14:textId="38F61516" w:rsidR="00F00665" w:rsidRPr="00F00665" w:rsidRDefault="00F00665" w:rsidP="00F00665">
            <w:pPr>
              <w:jc w:val="center"/>
              <w:rPr>
                <w:b/>
                <w:bCs/>
                <w:lang w:eastAsia="es-ES_tradnl"/>
              </w:rPr>
            </w:pPr>
            <w:r w:rsidRPr="00F00665">
              <w:rPr>
                <w:b/>
                <w:bCs/>
                <w:lang w:eastAsia="es-ES_tradnl"/>
              </w:rPr>
              <w:t>Preço do Combustível ao Consumidor (abril/2018)</w:t>
            </w:r>
            <w:r>
              <w:rPr>
                <w:b/>
                <w:bCs/>
                <w:lang w:eastAsia="es-ES_tradnl"/>
              </w:rPr>
              <w:t xml:space="preserve"> (preços eficiência)</w:t>
            </w:r>
          </w:p>
        </w:tc>
      </w:tr>
      <w:tr w:rsidR="00F00665" w:rsidRPr="00F00665" w14:paraId="26B134B3" w14:textId="77777777" w:rsidTr="00F00665">
        <w:trPr>
          <w:trHeight w:val="435"/>
        </w:trPr>
        <w:tc>
          <w:tcPr>
            <w:tcW w:w="14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67E9FC6" w14:textId="77777777" w:rsidR="00F00665" w:rsidRPr="00F00665" w:rsidRDefault="00F00665" w:rsidP="00F00665">
            <w:pPr>
              <w:jc w:val="center"/>
              <w:rPr>
                <w:b/>
                <w:bCs/>
                <w:lang w:val="es-ES_tradnl" w:eastAsia="es-ES_tradnl"/>
              </w:rPr>
            </w:pPr>
            <w:r w:rsidRPr="00F00665">
              <w:rPr>
                <w:b/>
                <w:bCs/>
                <w:lang w:val="es-ES_tradnl" w:eastAsia="es-ES_tradnl"/>
              </w:rPr>
              <w:t>Tipo de Combustível</w:t>
            </w:r>
          </w:p>
        </w:tc>
        <w:tc>
          <w:tcPr>
            <w:tcW w:w="2267" w:type="dxa"/>
            <w:tcBorders>
              <w:top w:val="nil"/>
              <w:left w:val="nil"/>
              <w:bottom w:val="single" w:sz="4" w:space="0" w:color="auto"/>
              <w:right w:val="single" w:sz="4" w:space="0" w:color="FFFFFF"/>
            </w:tcBorders>
            <w:shd w:val="clear" w:color="000000" w:fill="FFFFFF"/>
            <w:vAlign w:val="center"/>
            <w:hideMark/>
          </w:tcPr>
          <w:p w14:paraId="22C46967" w14:textId="77777777" w:rsidR="00F00665" w:rsidRPr="00F00665" w:rsidRDefault="00F00665" w:rsidP="00F00665">
            <w:pPr>
              <w:jc w:val="center"/>
              <w:rPr>
                <w:b/>
                <w:bCs/>
                <w:lang w:val="es-ES_tradnl" w:eastAsia="es-ES_tradnl"/>
              </w:rPr>
            </w:pPr>
            <w:r w:rsidRPr="00F00665">
              <w:rPr>
                <w:b/>
                <w:bCs/>
                <w:lang w:val="es-ES_tradnl" w:eastAsia="es-ES_tradnl"/>
              </w:rPr>
              <w:t>Preço Médio</w:t>
            </w:r>
          </w:p>
        </w:tc>
        <w:tc>
          <w:tcPr>
            <w:tcW w:w="2268" w:type="dxa"/>
            <w:tcBorders>
              <w:top w:val="nil"/>
              <w:left w:val="nil"/>
              <w:bottom w:val="single" w:sz="4" w:space="0" w:color="auto"/>
              <w:right w:val="single" w:sz="4" w:space="0" w:color="FFFFFF"/>
            </w:tcBorders>
            <w:shd w:val="clear" w:color="000000" w:fill="FFFFFF"/>
            <w:vAlign w:val="center"/>
            <w:hideMark/>
          </w:tcPr>
          <w:p w14:paraId="640C56F4" w14:textId="77777777" w:rsidR="00F00665" w:rsidRPr="00F00665" w:rsidRDefault="00F00665" w:rsidP="00F00665">
            <w:pPr>
              <w:jc w:val="center"/>
              <w:rPr>
                <w:b/>
                <w:bCs/>
                <w:lang w:val="es-ES_tradnl" w:eastAsia="es-ES_tradnl"/>
              </w:rPr>
            </w:pPr>
            <w:r w:rsidRPr="00F00665">
              <w:rPr>
                <w:b/>
                <w:bCs/>
                <w:lang w:val="es-ES_tradnl" w:eastAsia="es-ES_tradnl"/>
              </w:rPr>
              <w:t>Preço Mínimo</w:t>
            </w:r>
          </w:p>
        </w:tc>
        <w:tc>
          <w:tcPr>
            <w:tcW w:w="2977" w:type="dxa"/>
            <w:tcBorders>
              <w:top w:val="nil"/>
              <w:left w:val="nil"/>
              <w:bottom w:val="single" w:sz="4" w:space="0" w:color="auto"/>
              <w:right w:val="single" w:sz="8" w:space="0" w:color="auto"/>
            </w:tcBorders>
            <w:shd w:val="clear" w:color="000000" w:fill="FFFFFF"/>
            <w:vAlign w:val="center"/>
            <w:hideMark/>
          </w:tcPr>
          <w:p w14:paraId="4870B3DE" w14:textId="77777777" w:rsidR="00F00665" w:rsidRPr="00F00665" w:rsidRDefault="00F00665" w:rsidP="00F00665">
            <w:pPr>
              <w:jc w:val="center"/>
              <w:rPr>
                <w:b/>
                <w:bCs/>
                <w:lang w:val="es-ES_tradnl" w:eastAsia="es-ES_tradnl"/>
              </w:rPr>
            </w:pPr>
            <w:r w:rsidRPr="00F00665">
              <w:rPr>
                <w:b/>
                <w:bCs/>
                <w:lang w:val="es-ES_tradnl" w:eastAsia="es-ES_tradnl"/>
              </w:rPr>
              <w:t>Preço Máximo</w:t>
            </w:r>
          </w:p>
        </w:tc>
      </w:tr>
      <w:tr w:rsidR="00F00665" w:rsidRPr="00F00665" w14:paraId="67F083BC" w14:textId="77777777" w:rsidTr="00F00665">
        <w:trPr>
          <w:trHeight w:val="300"/>
        </w:trPr>
        <w:tc>
          <w:tcPr>
            <w:tcW w:w="1434" w:type="dxa"/>
            <w:vMerge/>
            <w:tcBorders>
              <w:top w:val="single" w:sz="4" w:space="0" w:color="auto"/>
              <w:left w:val="single" w:sz="4" w:space="0" w:color="auto"/>
              <w:bottom w:val="single" w:sz="4" w:space="0" w:color="auto"/>
              <w:right w:val="single" w:sz="4" w:space="0" w:color="auto"/>
            </w:tcBorders>
            <w:vAlign w:val="center"/>
            <w:hideMark/>
          </w:tcPr>
          <w:p w14:paraId="773F83D3" w14:textId="77777777" w:rsidR="00F00665" w:rsidRPr="00F00665" w:rsidRDefault="00F00665" w:rsidP="00F00665">
            <w:pPr>
              <w:rPr>
                <w:b/>
                <w:bCs/>
                <w:lang w:val="es-ES_tradnl" w:eastAsia="es-ES_tradnl"/>
              </w:rPr>
            </w:pPr>
          </w:p>
        </w:tc>
        <w:tc>
          <w:tcPr>
            <w:tcW w:w="2267" w:type="dxa"/>
            <w:tcBorders>
              <w:top w:val="nil"/>
              <w:left w:val="nil"/>
              <w:bottom w:val="single" w:sz="4" w:space="0" w:color="auto"/>
              <w:right w:val="single" w:sz="4" w:space="0" w:color="auto"/>
            </w:tcBorders>
            <w:shd w:val="clear" w:color="000000" w:fill="FFFFFF"/>
            <w:vAlign w:val="center"/>
            <w:hideMark/>
          </w:tcPr>
          <w:p w14:paraId="5AB13CD2" w14:textId="77777777" w:rsidR="00F00665" w:rsidRPr="00F00665" w:rsidRDefault="00F00665" w:rsidP="00F00665">
            <w:pPr>
              <w:jc w:val="center"/>
              <w:rPr>
                <w:lang w:val="es-ES_tradnl" w:eastAsia="es-ES_tradnl"/>
              </w:rPr>
            </w:pPr>
            <w:r w:rsidRPr="00F00665">
              <w:rPr>
                <w:lang w:val="es-ES_tradnl" w:eastAsia="es-ES_tradnl"/>
              </w:rPr>
              <w:t>(US$/l)</w:t>
            </w:r>
          </w:p>
        </w:tc>
        <w:tc>
          <w:tcPr>
            <w:tcW w:w="2268" w:type="dxa"/>
            <w:tcBorders>
              <w:top w:val="nil"/>
              <w:left w:val="nil"/>
              <w:bottom w:val="single" w:sz="4" w:space="0" w:color="auto"/>
              <w:right w:val="single" w:sz="4" w:space="0" w:color="auto"/>
            </w:tcBorders>
            <w:shd w:val="clear" w:color="000000" w:fill="FFFFFF"/>
            <w:vAlign w:val="center"/>
            <w:hideMark/>
          </w:tcPr>
          <w:p w14:paraId="5C773834" w14:textId="77777777" w:rsidR="00F00665" w:rsidRPr="00F00665" w:rsidRDefault="00F00665" w:rsidP="00F00665">
            <w:pPr>
              <w:jc w:val="center"/>
              <w:rPr>
                <w:lang w:val="es-ES_tradnl" w:eastAsia="es-ES_tradnl"/>
              </w:rPr>
            </w:pPr>
            <w:r w:rsidRPr="00F00665">
              <w:rPr>
                <w:lang w:val="es-ES_tradnl" w:eastAsia="es-ES_tradnl"/>
              </w:rPr>
              <w:t>(US$/l)</w:t>
            </w:r>
          </w:p>
        </w:tc>
        <w:tc>
          <w:tcPr>
            <w:tcW w:w="2977" w:type="dxa"/>
            <w:tcBorders>
              <w:top w:val="nil"/>
              <w:left w:val="nil"/>
              <w:bottom w:val="single" w:sz="4" w:space="0" w:color="auto"/>
              <w:right w:val="single" w:sz="4" w:space="0" w:color="auto"/>
            </w:tcBorders>
            <w:shd w:val="clear" w:color="000000" w:fill="FFFFFF"/>
            <w:vAlign w:val="center"/>
            <w:hideMark/>
          </w:tcPr>
          <w:p w14:paraId="64B3FCA7" w14:textId="77777777" w:rsidR="00F00665" w:rsidRPr="00F00665" w:rsidRDefault="00F00665" w:rsidP="00F00665">
            <w:pPr>
              <w:jc w:val="center"/>
              <w:rPr>
                <w:lang w:val="es-ES_tradnl" w:eastAsia="es-ES_tradnl"/>
              </w:rPr>
            </w:pPr>
            <w:r w:rsidRPr="00F00665">
              <w:rPr>
                <w:lang w:val="es-ES_tradnl" w:eastAsia="es-ES_tradnl"/>
              </w:rPr>
              <w:t>(US$/l)</w:t>
            </w:r>
          </w:p>
        </w:tc>
      </w:tr>
      <w:tr w:rsidR="00F00665" w:rsidRPr="00F00665" w14:paraId="14D0E65B" w14:textId="77777777" w:rsidTr="00F00665">
        <w:trPr>
          <w:trHeight w:val="345"/>
        </w:trPr>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AA0D0" w14:textId="77777777" w:rsidR="00F00665" w:rsidRPr="00F00665" w:rsidRDefault="00F00665" w:rsidP="00F00665">
            <w:pPr>
              <w:jc w:val="center"/>
              <w:rPr>
                <w:b/>
                <w:bCs/>
                <w:lang w:val="es-ES_tradnl" w:eastAsia="es-ES_tradnl"/>
              </w:rPr>
            </w:pPr>
            <w:r w:rsidRPr="00F00665">
              <w:rPr>
                <w:b/>
                <w:bCs/>
                <w:lang w:val="es-ES_tradnl" w:eastAsia="es-ES_tradnl"/>
              </w:rPr>
              <w:t>Gasolina</w:t>
            </w:r>
          </w:p>
        </w:tc>
        <w:tc>
          <w:tcPr>
            <w:tcW w:w="2267" w:type="dxa"/>
            <w:tcBorders>
              <w:top w:val="nil"/>
              <w:left w:val="nil"/>
              <w:bottom w:val="single" w:sz="4" w:space="0" w:color="auto"/>
              <w:right w:val="single" w:sz="4" w:space="0" w:color="auto"/>
            </w:tcBorders>
            <w:shd w:val="clear" w:color="000000" w:fill="FFFFFF"/>
            <w:noWrap/>
            <w:vAlign w:val="bottom"/>
            <w:hideMark/>
          </w:tcPr>
          <w:p w14:paraId="79F7F30C" w14:textId="77777777" w:rsidR="00F00665" w:rsidRPr="00F00665" w:rsidRDefault="00F00665" w:rsidP="00F00665">
            <w:pPr>
              <w:jc w:val="center"/>
              <w:rPr>
                <w:lang w:val="es-ES_tradnl" w:eastAsia="es-ES_tradnl"/>
              </w:rPr>
            </w:pPr>
            <w:r w:rsidRPr="00F00665">
              <w:rPr>
                <w:lang w:val="es-ES_tradnl" w:eastAsia="es-ES_tradnl"/>
              </w:rPr>
              <w:t>0,947</w:t>
            </w:r>
          </w:p>
        </w:tc>
        <w:tc>
          <w:tcPr>
            <w:tcW w:w="2268" w:type="dxa"/>
            <w:tcBorders>
              <w:top w:val="nil"/>
              <w:left w:val="nil"/>
              <w:bottom w:val="single" w:sz="4" w:space="0" w:color="auto"/>
              <w:right w:val="single" w:sz="4" w:space="0" w:color="auto"/>
            </w:tcBorders>
            <w:shd w:val="clear" w:color="000000" w:fill="FFFFFF"/>
            <w:noWrap/>
            <w:vAlign w:val="center"/>
            <w:hideMark/>
          </w:tcPr>
          <w:p w14:paraId="383408FF" w14:textId="77777777" w:rsidR="00F00665" w:rsidRPr="00F00665" w:rsidRDefault="00F00665" w:rsidP="00F00665">
            <w:pPr>
              <w:jc w:val="center"/>
              <w:rPr>
                <w:lang w:val="es-ES_tradnl" w:eastAsia="es-ES_tradnl"/>
              </w:rPr>
            </w:pPr>
            <w:r w:rsidRPr="00F00665">
              <w:rPr>
                <w:lang w:val="es-ES_tradnl" w:eastAsia="es-ES_tradnl"/>
              </w:rPr>
              <w:t>0,762</w:t>
            </w:r>
          </w:p>
        </w:tc>
        <w:tc>
          <w:tcPr>
            <w:tcW w:w="2977" w:type="dxa"/>
            <w:tcBorders>
              <w:top w:val="nil"/>
              <w:left w:val="nil"/>
              <w:bottom w:val="single" w:sz="4" w:space="0" w:color="auto"/>
              <w:right w:val="single" w:sz="4" w:space="0" w:color="auto"/>
            </w:tcBorders>
            <w:shd w:val="clear" w:color="000000" w:fill="FFFFFF"/>
            <w:noWrap/>
            <w:vAlign w:val="center"/>
            <w:hideMark/>
          </w:tcPr>
          <w:p w14:paraId="3F49FF38" w14:textId="77777777" w:rsidR="00F00665" w:rsidRPr="00F00665" w:rsidRDefault="00F00665" w:rsidP="00F00665">
            <w:pPr>
              <w:jc w:val="center"/>
              <w:rPr>
                <w:lang w:val="es-ES_tradnl" w:eastAsia="es-ES_tradnl"/>
              </w:rPr>
            </w:pPr>
            <w:r w:rsidRPr="00F00665">
              <w:rPr>
                <w:lang w:val="es-ES_tradnl" w:eastAsia="es-ES_tradnl"/>
              </w:rPr>
              <w:t>1,167</w:t>
            </w:r>
          </w:p>
        </w:tc>
      </w:tr>
      <w:tr w:rsidR="00F00665" w:rsidRPr="00F00665" w14:paraId="089CFA11" w14:textId="77777777" w:rsidTr="00F00665">
        <w:trPr>
          <w:trHeight w:val="300"/>
        </w:trPr>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1F0D3" w14:textId="77777777" w:rsidR="00F00665" w:rsidRPr="00F00665" w:rsidRDefault="00F00665" w:rsidP="00F00665">
            <w:pPr>
              <w:jc w:val="center"/>
              <w:rPr>
                <w:b/>
                <w:bCs/>
                <w:lang w:val="es-ES_tradnl" w:eastAsia="es-ES_tradnl"/>
              </w:rPr>
            </w:pPr>
            <w:r w:rsidRPr="00F00665">
              <w:rPr>
                <w:b/>
                <w:bCs/>
                <w:lang w:val="es-ES_tradnl" w:eastAsia="es-ES_tradnl"/>
              </w:rPr>
              <w:t>Etanol</w:t>
            </w:r>
          </w:p>
        </w:tc>
        <w:tc>
          <w:tcPr>
            <w:tcW w:w="2267" w:type="dxa"/>
            <w:tcBorders>
              <w:top w:val="nil"/>
              <w:left w:val="nil"/>
              <w:bottom w:val="single" w:sz="4" w:space="0" w:color="auto"/>
              <w:right w:val="single" w:sz="4" w:space="0" w:color="auto"/>
            </w:tcBorders>
            <w:shd w:val="clear" w:color="000000" w:fill="FFFFFF"/>
            <w:noWrap/>
            <w:vAlign w:val="center"/>
            <w:hideMark/>
          </w:tcPr>
          <w:p w14:paraId="0A20983C" w14:textId="77777777" w:rsidR="00F00665" w:rsidRPr="00F00665" w:rsidRDefault="00F00665" w:rsidP="00F00665">
            <w:pPr>
              <w:jc w:val="center"/>
              <w:rPr>
                <w:lang w:val="es-ES_tradnl" w:eastAsia="es-ES_tradnl"/>
              </w:rPr>
            </w:pPr>
            <w:r w:rsidRPr="00F00665">
              <w:rPr>
                <w:lang w:val="es-ES_tradnl" w:eastAsia="es-ES_tradnl"/>
              </w:rPr>
              <w:t>0,683</w:t>
            </w:r>
          </w:p>
        </w:tc>
        <w:tc>
          <w:tcPr>
            <w:tcW w:w="2268" w:type="dxa"/>
            <w:tcBorders>
              <w:top w:val="nil"/>
              <w:left w:val="nil"/>
              <w:bottom w:val="single" w:sz="4" w:space="0" w:color="auto"/>
              <w:right w:val="single" w:sz="4" w:space="0" w:color="auto"/>
            </w:tcBorders>
            <w:shd w:val="clear" w:color="000000" w:fill="FFFFFF"/>
            <w:noWrap/>
            <w:vAlign w:val="center"/>
            <w:hideMark/>
          </w:tcPr>
          <w:p w14:paraId="1F7CF783" w14:textId="77777777" w:rsidR="00F00665" w:rsidRPr="00F00665" w:rsidRDefault="00F00665" w:rsidP="00F00665">
            <w:pPr>
              <w:jc w:val="center"/>
              <w:rPr>
                <w:lang w:val="es-ES_tradnl" w:eastAsia="es-ES_tradnl"/>
              </w:rPr>
            </w:pPr>
            <w:r w:rsidRPr="00F00665">
              <w:rPr>
                <w:lang w:val="es-ES_tradnl" w:eastAsia="es-ES_tradnl"/>
              </w:rPr>
              <w:t>0,484</w:t>
            </w:r>
          </w:p>
        </w:tc>
        <w:tc>
          <w:tcPr>
            <w:tcW w:w="2977" w:type="dxa"/>
            <w:tcBorders>
              <w:top w:val="nil"/>
              <w:left w:val="nil"/>
              <w:bottom w:val="single" w:sz="4" w:space="0" w:color="auto"/>
              <w:right w:val="single" w:sz="4" w:space="0" w:color="auto"/>
            </w:tcBorders>
            <w:shd w:val="clear" w:color="000000" w:fill="FFFFFF"/>
            <w:noWrap/>
            <w:vAlign w:val="center"/>
            <w:hideMark/>
          </w:tcPr>
          <w:p w14:paraId="18301B88" w14:textId="77777777" w:rsidR="00F00665" w:rsidRPr="00F00665" w:rsidRDefault="00F00665" w:rsidP="00F00665">
            <w:pPr>
              <w:jc w:val="center"/>
              <w:rPr>
                <w:lang w:val="es-ES_tradnl" w:eastAsia="es-ES_tradnl"/>
              </w:rPr>
            </w:pPr>
            <w:r w:rsidRPr="00F00665">
              <w:rPr>
                <w:lang w:val="es-ES_tradnl" w:eastAsia="es-ES_tradnl"/>
              </w:rPr>
              <w:t>1,064</w:t>
            </w:r>
          </w:p>
        </w:tc>
      </w:tr>
      <w:tr w:rsidR="00F00665" w:rsidRPr="00F00665" w14:paraId="09CE418B" w14:textId="77777777" w:rsidTr="00F00665">
        <w:trPr>
          <w:trHeight w:val="300"/>
        </w:trPr>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2007F" w14:textId="77777777" w:rsidR="00F00665" w:rsidRPr="00F00665" w:rsidRDefault="00F00665" w:rsidP="00F00665">
            <w:pPr>
              <w:jc w:val="center"/>
              <w:rPr>
                <w:b/>
                <w:bCs/>
                <w:lang w:val="es-ES_tradnl" w:eastAsia="es-ES_tradnl"/>
              </w:rPr>
            </w:pPr>
            <w:r w:rsidRPr="00F00665">
              <w:rPr>
                <w:b/>
                <w:bCs/>
                <w:lang w:val="es-ES_tradnl" w:eastAsia="es-ES_tradnl"/>
              </w:rPr>
              <w:t>Diesel</w:t>
            </w:r>
          </w:p>
        </w:tc>
        <w:tc>
          <w:tcPr>
            <w:tcW w:w="2267" w:type="dxa"/>
            <w:tcBorders>
              <w:top w:val="nil"/>
              <w:left w:val="nil"/>
              <w:bottom w:val="single" w:sz="4" w:space="0" w:color="auto"/>
              <w:right w:val="single" w:sz="4" w:space="0" w:color="auto"/>
            </w:tcBorders>
            <w:shd w:val="clear" w:color="000000" w:fill="FFFFFF"/>
            <w:noWrap/>
            <w:vAlign w:val="center"/>
            <w:hideMark/>
          </w:tcPr>
          <w:p w14:paraId="5E49C2F4" w14:textId="77777777" w:rsidR="00F00665" w:rsidRPr="00F00665" w:rsidRDefault="00F00665" w:rsidP="00F00665">
            <w:pPr>
              <w:jc w:val="center"/>
              <w:rPr>
                <w:lang w:val="es-ES_tradnl" w:eastAsia="es-ES_tradnl"/>
              </w:rPr>
            </w:pPr>
            <w:r w:rsidRPr="00F00665">
              <w:rPr>
                <w:lang w:val="es-ES_tradnl" w:eastAsia="es-ES_tradnl"/>
              </w:rPr>
              <w:t>0,789</w:t>
            </w:r>
          </w:p>
        </w:tc>
        <w:tc>
          <w:tcPr>
            <w:tcW w:w="2268" w:type="dxa"/>
            <w:tcBorders>
              <w:top w:val="nil"/>
              <w:left w:val="nil"/>
              <w:bottom w:val="single" w:sz="4" w:space="0" w:color="auto"/>
              <w:right w:val="single" w:sz="4" w:space="0" w:color="auto"/>
            </w:tcBorders>
            <w:shd w:val="clear" w:color="000000" w:fill="FFFFFF"/>
            <w:noWrap/>
            <w:vAlign w:val="center"/>
            <w:hideMark/>
          </w:tcPr>
          <w:p w14:paraId="4EC8FB08" w14:textId="77777777" w:rsidR="00F00665" w:rsidRPr="00F00665" w:rsidRDefault="00F00665" w:rsidP="00F00665">
            <w:pPr>
              <w:jc w:val="center"/>
              <w:rPr>
                <w:lang w:val="es-ES_tradnl" w:eastAsia="es-ES_tradnl"/>
              </w:rPr>
            </w:pPr>
            <w:r w:rsidRPr="00F00665">
              <w:rPr>
                <w:lang w:val="es-ES_tradnl" w:eastAsia="es-ES_tradnl"/>
              </w:rPr>
              <w:t>0,660</w:t>
            </w:r>
          </w:p>
        </w:tc>
        <w:tc>
          <w:tcPr>
            <w:tcW w:w="2977" w:type="dxa"/>
            <w:tcBorders>
              <w:top w:val="nil"/>
              <w:left w:val="nil"/>
              <w:bottom w:val="single" w:sz="4" w:space="0" w:color="auto"/>
              <w:right w:val="single" w:sz="4" w:space="0" w:color="auto"/>
            </w:tcBorders>
            <w:shd w:val="clear" w:color="000000" w:fill="FFFFFF"/>
            <w:noWrap/>
            <w:vAlign w:val="center"/>
            <w:hideMark/>
          </w:tcPr>
          <w:p w14:paraId="0F534D6F" w14:textId="77777777" w:rsidR="00F00665" w:rsidRPr="00F00665" w:rsidRDefault="00F00665" w:rsidP="00F00665">
            <w:pPr>
              <w:jc w:val="center"/>
              <w:rPr>
                <w:lang w:val="es-ES_tradnl" w:eastAsia="es-ES_tradnl"/>
              </w:rPr>
            </w:pPr>
            <w:r w:rsidRPr="00F00665">
              <w:rPr>
                <w:lang w:val="es-ES_tradnl" w:eastAsia="es-ES_tradnl"/>
              </w:rPr>
              <w:t>1,093</w:t>
            </w:r>
          </w:p>
        </w:tc>
      </w:tr>
    </w:tbl>
    <w:p w14:paraId="288B6A39" w14:textId="59CCC898" w:rsidR="00F00665" w:rsidRPr="00CE7DA6" w:rsidRDefault="00F00665" w:rsidP="00F00665">
      <w:pPr>
        <w:pStyle w:val="Caption"/>
        <w:rPr>
          <w:bCs w:val="0"/>
          <w:iCs/>
          <w:szCs w:val="24"/>
        </w:rPr>
      </w:pPr>
    </w:p>
    <w:p w14:paraId="3600197D" w14:textId="60DDAD42" w:rsidR="00C33439" w:rsidRDefault="00C33439" w:rsidP="00F00665">
      <w:pPr>
        <w:pStyle w:val="ListParagraph"/>
        <w:numPr>
          <w:ilvl w:val="1"/>
          <w:numId w:val="5"/>
        </w:numPr>
        <w:tabs>
          <w:tab w:val="left" w:pos="709"/>
        </w:tabs>
        <w:autoSpaceDE w:val="0"/>
        <w:autoSpaceDN w:val="0"/>
        <w:adjustRightInd w:val="0"/>
        <w:spacing w:after="0" w:line="240" w:lineRule="auto"/>
        <w:ind w:left="709" w:hanging="709"/>
      </w:pPr>
      <w:r>
        <w:t>O gasto com combustível foi calculo tendo por base o consumo de combustível por tipologia de veiculo na situação sem e com projeto (</w:t>
      </w:r>
      <w:r w:rsidRPr="002330A8">
        <w:rPr>
          <w:b/>
        </w:rPr>
        <w:t>quadro 28</w:t>
      </w:r>
      <w:r>
        <w:t xml:space="preserve">) vezes a estimativa de km rodados identificados no </w:t>
      </w:r>
      <w:r w:rsidRPr="002330A8">
        <w:rPr>
          <w:b/>
        </w:rPr>
        <w:t>quadro 27</w:t>
      </w:r>
      <w:r>
        <w:t>.</w:t>
      </w:r>
    </w:p>
    <w:p w14:paraId="334CB264" w14:textId="77777777" w:rsidR="00C33439" w:rsidRDefault="00C33439" w:rsidP="00C33439">
      <w:pPr>
        <w:tabs>
          <w:tab w:val="left" w:pos="709"/>
        </w:tabs>
        <w:autoSpaceDE w:val="0"/>
        <w:autoSpaceDN w:val="0"/>
        <w:adjustRightInd w:val="0"/>
      </w:pPr>
    </w:p>
    <w:p w14:paraId="6D534C75" w14:textId="4BC700E7" w:rsidR="00F00665" w:rsidRPr="00CE7DA6" w:rsidRDefault="00F00665" w:rsidP="00F00665">
      <w:pPr>
        <w:pStyle w:val="ListParagraph"/>
        <w:numPr>
          <w:ilvl w:val="1"/>
          <w:numId w:val="5"/>
        </w:numPr>
        <w:tabs>
          <w:tab w:val="left" w:pos="709"/>
        </w:tabs>
        <w:autoSpaceDE w:val="0"/>
        <w:autoSpaceDN w:val="0"/>
        <w:adjustRightInd w:val="0"/>
        <w:spacing w:after="0" w:line="240" w:lineRule="auto"/>
        <w:ind w:left="709" w:hanging="709"/>
      </w:pPr>
      <w:r w:rsidRPr="00CE7DA6">
        <w:t>Portanto, o beneficio econômico da redução do consumo de combustível será:</w:t>
      </w:r>
    </w:p>
    <w:p w14:paraId="2FA90862" w14:textId="77777777" w:rsidR="00F00665" w:rsidRPr="00CE7DA6" w:rsidRDefault="00F00665" w:rsidP="00F00665">
      <w:pPr>
        <w:autoSpaceDE w:val="0"/>
        <w:autoSpaceDN w:val="0"/>
        <w:adjustRightInd w:val="0"/>
      </w:pPr>
    </w:p>
    <w:p w14:paraId="44D5C1AA" w14:textId="77777777" w:rsidR="004B5B1F" w:rsidRDefault="004B5B1F" w:rsidP="002C4617">
      <w:pPr>
        <w:pStyle w:val="ListParagraph"/>
        <w:ind w:left="709" w:hanging="709"/>
        <w:sectPr w:rsidR="004B5B1F" w:rsidSect="00D7584D">
          <w:pgSz w:w="11906" w:h="16838" w:code="9"/>
          <w:pgMar w:top="1440" w:right="1080" w:bottom="1440" w:left="1080" w:header="709" w:footer="709" w:gutter="0"/>
          <w:cols w:space="708"/>
          <w:titlePg/>
          <w:docGrid w:linePitch="360"/>
        </w:sectPr>
      </w:pPr>
    </w:p>
    <w:p w14:paraId="04DB566D" w14:textId="7C343E61" w:rsidR="004B5B1F" w:rsidRDefault="004B5B1F" w:rsidP="002C4617">
      <w:pPr>
        <w:pStyle w:val="ListParagraph"/>
        <w:ind w:left="709" w:hanging="709"/>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sidR="0056393A">
        <w:rPr>
          <w:b/>
          <w:noProof/>
        </w:rPr>
        <w:t>30</w:t>
      </w:r>
      <w:r w:rsidRPr="004B5B1F">
        <w:rPr>
          <w:b/>
          <w:noProof/>
        </w:rPr>
        <w:fldChar w:fldCharType="end"/>
      </w:r>
      <w:r w:rsidRPr="004B5B1F">
        <w:rPr>
          <w:b/>
        </w:rPr>
        <w:t xml:space="preserve"> – </w:t>
      </w:r>
      <w:r w:rsidRPr="004B5B1F">
        <w:rPr>
          <w:b/>
          <w:bCs/>
          <w:iCs/>
        </w:rPr>
        <w:t>Benefício econômico redução consumo combustível</w:t>
      </w:r>
      <w:r>
        <w:rPr>
          <w:b/>
          <w:bCs/>
          <w:iCs/>
        </w:rPr>
        <w:t xml:space="preserve"> (US$)</w:t>
      </w:r>
    </w:p>
    <w:p w14:paraId="7CD4A625" w14:textId="77777777" w:rsidR="00AC4791" w:rsidRPr="004466CF" w:rsidRDefault="00AC4791" w:rsidP="00AC4791">
      <w:pPr>
        <w:pStyle w:val="ListParagraph"/>
        <w:ind w:left="709" w:hanging="709"/>
        <w:rPr>
          <w:b/>
        </w:rPr>
      </w:pPr>
    </w:p>
    <w:p w14:paraId="107525C6" w14:textId="04F6CE7C" w:rsidR="004B5B1F" w:rsidRDefault="00AC4791" w:rsidP="00AC4791">
      <w:pPr>
        <w:pStyle w:val="ListParagraph"/>
        <w:ind w:left="709" w:hanging="709"/>
        <w:sectPr w:rsidR="004B5B1F" w:rsidSect="00AC4791">
          <w:pgSz w:w="16838" w:h="11906" w:orient="landscape" w:code="9"/>
          <w:pgMar w:top="1080" w:right="1440" w:bottom="1080" w:left="709" w:header="709" w:footer="709" w:gutter="0"/>
          <w:cols w:space="708"/>
          <w:titlePg/>
          <w:docGrid w:linePitch="360"/>
        </w:sectPr>
      </w:pPr>
      <w:r>
        <w:rPr>
          <w:bCs/>
          <w:iCs/>
        </w:rPr>
        <w:object w:dxaOrig="17660" w:dyaOrig="7189" w14:anchorId="3F781544">
          <v:shape id="_x0000_i1026" type="#_x0000_t75" style="width:756pt;height:307.1pt" o:ole="">
            <v:imagedata r:id="rId39" o:title=""/>
          </v:shape>
          <o:OLEObject Type="Embed" ProgID="Excel.Sheet.12" ShapeID="_x0000_i1026" DrawAspect="Content" ObjectID="_1588750889" r:id="rId40"/>
        </w:object>
      </w:r>
    </w:p>
    <w:p w14:paraId="3BB84ADA" w14:textId="48BC63AC" w:rsidR="00FF6C79" w:rsidRDefault="00FF6C79" w:rsidP="000811DB">
      <w:pPr>
        <w:pStyle w:val="ListParagraph"/>
        <w:numPr>
          <w:ilvl w:val="1"/>
          <w:numId w:val="5"/>
        </w:numPr>
        <w:tabs>
          <w:tab w:val="left" w:pos="709"/>
        </w:tabs>
        <w:autoSpaceDE w:val="0"/>
        <w:autoSpaceDN w:val="0"/>
        <w:adjustRightInd w:val="0"/>
        <w:spacing w:after="0" w:line="240" w:lineRule="auto"/>
        <w:ind w:left="709" w:hanging="709"/>
      </w:pPr>
      <w:r w:rsidRPr="00FF6C79">
        <w:rPr>
          <w:b/>
        </w:rPr>
        <w:lastRenderedPageBreak/>
        <w:t>Custo Operacional d</w:t>
      </w:r>
      <w:r w:rsidR="00FF3D76">
        <w:rPr>
          <w:b/>
        </w:rPr>
        <w:t>e</w:t>
      </w:r>
      <w:r w:rsidRPr="00FF6C79">
        <w:rPr>
          <w:b/>
        </w:rPr>
        <w:t xml:space="preserve"> veículos</w:t>
      </w:r>
      <w:r w:rsidR="00FF3D76">
        <w:rPr>
          <w:b/>
        </w:rPr>
        <w:t xml:space="preserve"> de passeio</w:t>
      </w:r>
      <w:r w:rsidRPr="00FF6C79">
        <w:rPr>
          <w:b/>
        </w:rPr>
        <w:t xml:space="preserve"> por km</w:t>
      </w:r>
      <w:r>
        <w:t>. Para calcular este indicador considerou-se a diferença de valor do consumo de combustível de veículos de passeio (gasolina e etanol) nos anos de 0 a 5 na situação com e sem projeto</w:t>
      </w:r>
      <w:r w:rsidR="00FF3D76">
        <w:t xml:space="preserve">. Os dados foram retirados do quadro 30. </w:t>
      </w:r>
    </w:p>
    <w:p w14:paraId="346C0F88" w14:textId="77777777" w:rsidR="00FF6C79" w:rsidRDefault="00FF6C79" w:rsidP="00FF6C79">
      <w:pPr>
        <w:tabs>
          <w:tab w:val="left" w:pos="709"/>
        </w:tabs>
        <w:autoSpaceDE w:val="0"/>
        <w:autoSpaceDN w:val="0"/>
        <w:adjustRightInd w:val="0"/>
      </w:pPr>
    </w:p>
    <w:tbl>
      <w:tblPr>
        <w:tblW w:w="0" w:type="auto"/>
        <w:tblInd w:w="779" w:type="dxa"/>
        <w:tblCellMar>
          <w:left w:w="70" w:type="dxa"/>
          <w:right w:w="70" w:type="dxa"/>
        </w:tblCellMar>
        <w:tblLook w:val="04A0" w:firstRow="1" w:lastRow="0" w:firstColumn="1" w:lastColumn="0" w:noHBand="0" w:noVBand="1"/>
      </w:tblPr>
      <w:tblGrid>
        <w:gridCol w:w="551"/>
        <w:gridCol w:w="1392"/>
        <w:gridCol w:w="1760"/>
        <w:gridCol w:w="1400"/>
        <w:gridCol w:w="1272"/>
        <w:gridCol w:w="1332"/>
        <w:gridCol w:w="1400"/>
      </w:tblGrid>
      <w:tr w:rsidR="007B08D5" w:rsidRPr="00311140" w14:paraId="3955AD2D" w14:textId="77777777" w:rsidTr="006E1A2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A053DE"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ANO</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14:paraId="1ABE42A5" w14:textId="77777777" w:rsidR="00A30A05" w:rsidRPr="00311140" w:rsidRDefault="00A30A05" w:rsidP="00A30A05">
            <w:pPr>
              <w:jc w:val="center"/>
              <w:rPr>
                <w:b/>
                <w:bCs/>
                <w:color w:val="000000"/>
                <w:sz w:val="18"/>
                <w:szCs w:val="18"/>
                <w:lang w:val="es-ES_tradnl" w:eastAsia="es-ES_tradnl"/>
              </w:rPr>
            </w:pPr>
            <w:r w:rsidRPr="00311140">
              <w:rPr>
                <w:b/>
                <w:bCs/>
                <w:color w:val="000000"/>
                <w:sz w:val="18"/>
                <w:szCs w:val="18"/>
                <w:lang w:val="es-ES_tradnl" w:eastAsia="es-ES_tradnl"/>
              </w:rPr>
              <w:t>Cenário Existente</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14:paraId="100F6300" w14:textId="77777777" w:rsidR="00A30A05" w:rsidRPr="00311140" w:rsidRDefault="00A30A05" w:rsidP="00A30A05">
            <w:pPr>
              <w:jc w:val="center"/>
              <w:rPr>
                <w:b/>
                <w:bCs/>
                <w:color w:val="000000"/>
                <w:sz w:val="18"/>
                <w:szCs w:val="18"/>
                <w:lang w:val="es-ES_tradnl" w:eastAsia="es-ES_tradnl"/>
              </w:rPr>
            </w:pPr>
            <w:r w:rsidRPr="00311140">
              <w:rPr>
                <w:b/>
                <w:bCs/>
                <w:color w:val="000000"/>
                <w:sz w:val="18"/>
                <w:szCs w:val="18"/>
                <w:lang w:val="es-ES_tradnl" w:eastAsia="es-ES_tradnl"/>
              </w:rPr>
              <w:t>Cenário Proposto</w:t>
            </w:r>
          </w:p>
        </w:tc>
      </w:tr>
      <w:tr w:rsidR="007B08D5" w:rsidRPr="00311140" w14:paraId="3C3C3BE0" w14:textId="77777777" w:rsidTr="006E1A2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15757" w14:textId="77777777" w:rsidR="00A30A05" w:rsidRPr="00311140" w:rsidRDefault="00A30A05" w:rsidP="00A30A05">
            <w:pPr>
              <w:rPr>
                <w:b/>
                <w:bCs/>
                <w:sz w:val="18"/>
                <w:szCs w:val="18"/>
                <w:lang w:val="es-ES_tradnl" w:eastAsia="es-ES_tradnl"/>
              </w:rPr>
            </w:pPr>
          </w:p>
        </w:tc>
        <w:tc>
          <w:tcPr>
            <w:tcW w:w="0" w:type="auto"/>
            <w:tcBorders>
              <w:top w:val="nil"/>
              <w:left w:val="nil"/>
              <w:bottom w:val="single" w:sz="4" w:space="0" w:color="auto"/>
              <w:right w:val="single" w:sz="4" w:space="0" w:color="auto"/>
            </w:tcBorders>
            <w:shd w:val="clear" w:color="000000" w:fill="F2F2F2"/>
            <w:vAlign w:val="center"/>
            <w:hideMark/>
          </w:tcPr>
          <w:p w14:paraId="2DE05CBA"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Individual Gasolina</w:t>
            </w:r>
          </w:p>
        </w:tc>
        <w:tc>
          <w:tcPr>
            <w:tcW w:w="0" w:type="auto"/>
            <w:tcBorders>
              <w:top w:val="nil"/>
              <w:left w:val="nil"/>
              <w:bottom w:val="single" w:sz="4" w:space="0" w:color="auto"/>
              <w:right w:val="single" w:sz="4" w:space="0" w:color="auto"/>
            </w:tcBorders>
            <w:shd w:val="clear" w:color="000000" w:fill="F2F2F2"/>
            <w:vAlign w:val="center"/>
            <w:hideMark/>
          </w:tcPr>
          <w:p w14:paraId="13522749"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Individual Etanol</w:t>
            </w:r>
          </w:p>
        </w:tc>
        <w:tc>
          <w:tcPr>
            <w:tcW w:w="0" w:type="auto"/>
            <w:tcBorders>
              <w:top w:val="nil"/>
              <w:left w:val="nil"/>
              <w:bottom w:val="single" w:sz="4" w:space="0" w:color="auto"/>
              <w:right w:val="single" w:sz="4" w:space="0" w:color="auto"/>
            </w:tcBorders>
            <w:shd w:val="clear" w:color="000000" w:fill="F2F2F2"/>
            <w:vAlign w:val="center"/>
            <w:hideMark/>
          </w:tcPr>
          <w:p w14:paraId="51B9DB95"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Total</w:t>
            </w:r>
          </w:p>
        </w:tc>
        <w:tc>
          <w:tcPr>
            <w:tcW w:w="0" w:type="auto"/>
            <w:tcBorders>
              <w:top w:val="nil"/>
              <w:left w:val="nil"/>
              <w:bottom w:val="single" w:sz="4" w:space="0" w:color="auto"/>
              <w:right w:val="single" w:sz="4" w:space="0" w:color="auto"/>
            </w:tcBorders>
            <w:shd w:val="clear" w:color="000000" w:fill="F2F2F2"/>
            <w:vAlign w:val="center"/>
            <w:hideMark/>
          </w:tcPr>
          <w:p w14:paraId="6229C894"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Individual Gasolina</w:t>
            </w:r>
          </w:p>
        </w:tc>
        <w:tc>
          <w:tcPr>
            <w:tcW w:w="0" w:type="auto"/>
            <w:tcBorders>
              <w:top w:val="nil"/>
              <w:left w:val="nil"/>
              <w:bottom w:val="single" w:sz="4" w:space="0" w:color="auto"/>
              <w:right w:val="single" w:sz="4" w:space="0" w:color="auto"/>
            </w:tcBorders>
            <w:shd w:val="clear" w:color="000000" w:fill="F2F2F2"/>
            <w:vAlign w:val="center"/>
            <w:hideMark/>
          </w:tcPr>
          <w:p w14:paraId="7800D3B8"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Individual Etanol</w:t>
            </w:r>
          </w:p>
        </w:tc>
        <w:tc>
          <w:tcPr>
            <w:tcW w:w="0" w:type="auto"/>
            <w:tcBorders>
              <w:top w:val="nil"/>
              <w:left w:val="nil"/>
              <w:bottom w:val="single" w:sz="4" w:space="0" w:color="auto"/>
              <w:right w:val="single" w:sz="4" w:space="0" w:color="auto"/>
            </w:tcBorders>
            <w:shd w:val="clear" w:color="000000" w:fill="F2F2F2"/>
            <w:vAlign w:val="center"/>
            <w:hideMark/>
          </w:tcPr>
          <w:p w14:paraId="52C720A5" w14:textId="77777777" w:rsidR="00A30A05" w:rsidRPr="00311140" w:rsidRDefault="00A30A05" w:rsidP="00A30A05">
            <w:pPr>
              <w:jc w:val="center"/>
              <w:rPr>
                <w:b/>
                <w:bCs/>
                <w:sz w:val="18"/>
                <w:szCs w:val="18"/>
                <w:lang w:val="es-ES_tradnl" w:eastAsia="es-ES_tradnl"/>
              </w:rPr>
            </w:pPr>
            <w:r w:rsidRPr="00311140">
              <w:rPr>
                <w:b/>
                <w:bCs/>
                <w:sz w:val="18"/>
                <w:szCs w:val="18"/>
                <w:lang w:val="es-ES_tradnl" w:eastAsia="es-ES_tradnl"/>
              </w:rPr>
              <w:t>Total</w:t>
            </w:r>
          </w:p>
        </w:tc>
      </w:tr>
      <w:tr w:rsidR="006E1A29" w:rsidRPr="00311140" w14:paraId="51FDB42B"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D1C35C"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0</w:t>
            </w:r>
          </w:p>
        </w:tc>
        <w:tc>
          <w:tcPr>
            <w:tcW w:w="0" w:type="auto"/>
            <w:tcBorders>
              <w:top w:val="nil"/>
              <w:left w:val="nil"/>
              <w:bottom w:val="single" w:sz="4" w:space="0" w:color="auto"/>
              <w:right w:val="single" w:sz="4" w:space="0" w:color="auto"/>
            </w:tcBorders>
            <w:shd w:val="clear" w:color="auto" w:fill="auto"/>
            <w:noWrap/>
            <w:vAlign w:val="bottom"/>
            <w:hideMark/>
          </w:tcPr>
          <w:p w14:paraId="23408919" w14:textId="08557009" w:rsidR="006E1A29" w:rsidRPr="00311140" w:rsidRDefault="006E1A29" w:rsidP="00A30A05">
            <w:pPr>
              <w:jc w:val="right"/>
              <w:rPr>
                <w:color w:val="000000"/>
                <w:sz w:val="18"/>
                <w:szCs w:val="18"/>
                <w:lang w:val="es-ES_tradnl" w:eastAsia="es-ES_tradnl"/>
              </w:rPr>
            </w:pPr>
            <w:r w:rsidRPr="00311140">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DD8547A" w14:textId="50B7C7FC" w:rsidR="006E1A29" w:rsidRPr="00311140" w:rsidRDefault="006E1A29" w:rsidP="00A30A05">
            <w:pPr>
              <w:jc w:val="right"/>
              <w:rPr>
                <w:color w:val="000000"/>
                <w:sz w:val="18"/>
                <w:szCs w:val="18"/>
                <w:lang w:val="es-ES_tradnl" w:eastAsia="es-ES_tradnl"/>
              </w:rPr>
            </w:pPr>
            <w:r w:rsidRPr="00311140">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6F2DC8B3" w14:textId="357FE9A9" w:rsidR="006E1A29" w:rsidRPr="00311140" w:rsidRDefault="006E1A29" w:rsidP="00A30A05">
            <w:pPr>
              <w:jc w:val="right"/>
              <w:rPr>
                <w:color w:val="000000"/>
                <w:sz w:val="18"/>
                <w:szCs w:val="18"/>
                <w:lang w:val="es-ES_tradnl" w:eastAsia="es-ES_tradnl"/>
              </w:rPr>
            </w:pPr>
            <w:r w:rsidRPr="00311140">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A7968F2" w14:textId="0733CD71" w:rsidR="006E1A29" w:rsidRPr="00311140" w:rsidRDefault="006E1A29" w:rsidP="00A30A05">
            <w:pPr>
              <w:jc w:val="right"/>
              <w:rPr>
                <w:color w:val="000000"/>
                <w:sz w:val="18"/>
                <w:szCs w:val="18"/>
                <w:lang w:val="es-ES_tradnl" w:eastAsia="es-ES_tradnl"/>
              </w:rPr>
            </w:pPr>
            <w:r w:rsidRPr="00311140">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EBBF7BD" w14:textId="695D21BE" w:rsidR="006E1A29" w:rsidRPr="00311140" w:rsidRDefault="006E1A29" w:rsidP="00A30A05">
            <w:pPr>
              <w:jc w:val="right"/>
              <w:rPr>
                <w:color w:val="000000"/>
                <w:sz w:val="18"/>
                <w:szCs w:val="18"/>
                <w:lang w:val="es-ES_tradnl" w:eastAsia="es-ES_tradnl"/>
              </w:rPr>
            </w:pPr>
            <w:r w:rsidRPr="00311140">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1BCFBE" w14:textId="34E470FB" w:rsidR="006E1A29" w:rsidRPr="00311140" w:rsidRDefault="006E1A29" w:rsidP="00A30A05">
            <w:pPr>
              <w:jc w:val="right"/>
              <w:rPr>
                <w:color w:val="000000"/>
                <w:sz w:val="18"/>
                <w:szCs w:val="18"/>
                <w:lang w:val="es-ES_tradnl" w:eastAsia="es-ES_tradnl"/>
              </w:rPr>
            </w:pPr>
            <w:r w:rsidRPr="00311140">
              <w:rPr>
                <w:color w:val="000000"/>
                <w:sz w:val="18"/>
                <w:szCs w:val="18"/>
              </w:rPr>
              <w:t>- </w:t>
            </w:r>
          </w:p>
        </w:tc>
      </w:tr>
      <w:tr w:rsidR="006E1A29" w:rsidRPr="00311140" w14:paraId="3DDC4249"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F5B11D"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1</w:t>
            </w:r>
          </w:p>
        </w:tc>
        <w:tc>
          <w:tcPr>
            <w:tcW w:w="0" w:type="auto"/>
            <w:tcBorders>
              <w:top w:val="nil"/>
              <w:left w:val="nil"/>
              <w:bottom w:val="single" w:sz="4" w:space="0" w:color="auto"/>
              <w:right w:val="single" w:sz="4" w:space="0" w:color="auto"/>
            </w:tcBorders>
            <w:shd w:val="clear" w:color="auto" w:fill="auto"/>
            <w:noWrap/>
            <w:vAlign w:val="bottom"/>
            <w:hideMark/>
          </w:tcPr>
          <w:p w14:paraId="489850B2" w14:textId="78A586D8"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199.207.578 </w:t>
            </w:r>
          </w:p>
        </w:tc>
        <w:tc>
          <w:tcPr>
            <w:tcW w:w="0" w:type="auto"/>
            <w:tcBorders>
              <w:top w:val="nil"/>
              <w:left w:val="nil"/>
              <w:bottom w:val="single" w:sz="4" w:space="0" w:color="auto"/>
              <w:right w:val="single" w:sz="4" w:space="0" w:color="auto"/>
            </w:tcBorders>
            <w:shd w:val="clear" w:color="auto" w:fill="auto"/>
            <w:noWrap/>
            <w:vAlign w:val="bottom"/>
            <w:hideMark/>
          </w:tcPr>
          <w:p w14:paraId="165C881F" w14:textId="1B74B6F3"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162.960.246 </w:t>
            </w:r>
          </w:p>
        </w:tc>
        <w:tc>
          <w:tcPr>
            <w:tcW w:w="0" w:type="auto"/>
            <w:tcBorders>
              <w:top w:val="nil"/>
              <w:left w:val="nil"/>
              <w:bottom w:val="single" w:sz="4" w:space="0" w:color="auto"/>
              <w:right w:val="single" w:sz="4" w:space="0" w:color="auto"/>
            </w:tcBorders>
            <w:shd w:val="clear" w:color="auto" w:fill="auto"/>
            <w:noWrap/>
            <w:vAlign w:val="bottom"/>
            <w:hideMark/>
          </w:tcPr>
          <w:p w14:paraId="76DEBD5D" w14:textId="48A69FEB"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362.167.825 </w:t>
            </w:r>
          </w:p>
        </w:tc>
        <w:tc>
          <w:tcPr>
            <w:tcW w:w="0" w:type="auto"/>
            <w:tcBorders>
              <w:top w:val="nil"/>
              <w:left w:val="nil"/>
              <w:bottom w:val="single" w:sz="4" w:space="0" w:color="auto"/>
              <w:right w:val="single" w:sz="4" w:space="0" w:color="auto"/>
            </w:tcBorders>
            <w:shd w:val="clear" w:color="auto" w:fill="auto"/>
            <w:noWrap/>
            <w:vAlign w:val="bottom"/>
            <w:hideMark/>
          </w:tcPr>
          <w:p w14:paraId="5A138A27" w14:textId="4B9AA08F"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$ 163.816.336 </w:t>
            </w:r>
          </w:p>
        </w:tc>
        <w:tc>
          <w:tcPr>
            <w:tcW w:w="0" w:type="auto"/>
            <w:tcBorders>
              <w:top w:val="nil"/>
              <w:left w:val="nil"/>
              <w:bottom w:val="single" w:sz="4" w:space="0" w:color="auto"/>
              <w:right w:val="single" w:sz="4" w:space="0" w:color="auto"/>
            </w:tcBorders>
            <w:shd w:val="clear" w:color="auto" w:fill="auto"/>
            <w:noWrap/>
            <w:vAlign w:val="bottom"/>
            <w:hideMark/>
          </w:tcPr>
          <w:p w14:paraId="3AA7CD44" w14:textId="71A7E271"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134.008.709 </w:t>
            </w:r>
          </w:p>
        </w:tc>
        <w:tc>
          <w:tcPr>
            <w:tcW w:w="0" w:type="auto"/>
            <w:tcBorders>
              <w:top w:val="nil"/>
              <w:left w:val="nil"/>
              <w:bottom w:val="single" w:sz="4" w:space="0" w:color="auto"/>
              <w:right w:val="single" w:sz="4" w:space="0" w:color="auto"/>
            </w:tcBorders>
            <w:shd w:val="clear" w:color="auto" w:fill="auto"/>
            <w:noWrap/>
            <w:vAlign w:val="bottom"/>
            <w:hideMark/>
          </w:tcPr>
          <w:p w14:paraId="527A6E09" w14:textId="2F2421F0"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297.825.046 </w:t>
            </w:r>
          </w:p>
        </w:tc>
      </w:tr>
      <w:tr w:rsidR="006E1A29" w:rsidRPr="00311140" w14:paraId="40D9DB1B"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E7BD64"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2</w:t>
            </w:r>
          </w:p>
        </w:tc>
        <w:tc>
          <w:tcPr>
            <w:tcW w:w="0" w:type="auto"/>
            <w:tcBorders>
              <w:top w:val="nil"/>
              <w:left w:val="nil"/>
              <w:bottom w:val="single" w:sz="4" w:space="0" w:color="auto"/>
              <w:right w:val="single" w:sz="4" w:space="0" w:color="auto"/>
            </w:tcBorders>
            <w:shd w:val="clear" w:color="auto" w:fill="auto"/>
            <w:noWrap/>
            <w:vAlign w:val="bottom"/>
            <w:hideMark/>
          </w:tcPr>
          <w:p w14:paraId="66597B1E" w14:textId="09039A4C"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199.686.076 </w:t>
            </w:r>
          </w:p>
        </w:tc>
        <w:tc>
          <w:tcPr>
            <w:tcW w:w="0" w:type="auto"/>
            <w:tcBorders>
              <w:top w:val="nil"/>
              <w:left w:val="nil"/>
              <w:bottom w:val="single" w:sz="4" w:space="0" w:color="auto"/>
              <w:right w:val="single" w:sz="4" w:space="0" w:color="auto"/>
            </w:tcBorders>
            <w:shd w:val="clear" w:color="auto" w:fill="auto"/>
            <w:noWrap/>
            <w:vAlign w:val="bottom"/>
            <w:hideMark/>
          </w:tcPr>
          <w:p w14:paraId="11D52D48" w14:textId="28F70035"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163.351.677 </w:t>
            </w:r>
          </w:p>
        </w:tc>
        <w:tc>
          <w:tcPr>
            <w:tcW w:w="0" w:type="auto"/>
            <w:tcBorders>
              <w:top w:val="nil"/>
              <w:left w:val="nil"/>
              <w:bottom w:val="single" w:sz="4" w:space="0" w:color="auto"/>
              <w:right w:val="single" w:sz="4" w:space="0" w:color="auto"/>
            </w:tcBorders>
            <w:shd w:val="clear" w:color="auto" w:fill="auto"/>
            <w:noWrap/>
            <w:vAlign w:val="bottom"/>
            <w:hideMark/>
          </w:tcPr>
          <w:p w14:paraId="3A36CE8A" w14:textId="0C618CE3"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363.037.753 </w:t>
            </w:r>
          </w:p>
        </w:tc>
        <w:tc>
          <w:tcPr>
            <w:tcW w:w="0" w:type="auto"/>
            <w:tcBorders>
              <w:top w:val="nil"/>
              <w:left w:val="nil"/>
              <w:bottom w:val="single" w:sz="4" w:space="0" w:color="auto"/>
              <w:right w:val="single" w:sz="4" w:space="0" w:color="auto"/>
            </w:tcBorders>
            <w:shd w:val="clear" w:color="auto" w:fill="auto"/>
            <w:noWrap/>
            <w:vAlign w:val="bottom"/>
            <w:hideMark/>
          </w:tcPr>
          <w:p w14:paraId="639E647D" w14:textId="1AA27D99"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$ 163.865.004 </w:t>
            </w:r>
          </w:p>
        </w:tc>
        <w:tc>
          <w:tcPr>
            <w:tcW w:w="0" w:type="auto"/>
            <w:tcBorders>
              <w:top w:val="nil"/>
              <w:left w:val="nil"/>
              <w:bottom w:val="single" w:sz="4" w:space="0" w:color="auto"/>
              <w:right w:val="single" w:sz="4" w:space="0" w:color="auto"/>
            </w:tcBorders>
            <w:shd w:val="clear" w:color="auto" w:fill="auto"/>
            <w:noWrap/>
            <w:vAlign w:val="bottom"/>
            <w:hideMark/>
          </w:tcPr>
          <w:p w14:paraId="4E81FFE1" w14:textId="64678BBF"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134.048.521 </w:t>
            </w:r>
          </w:p>
        </w:tc>
        <w:tc>
          <w:tcPr>
            <w:tcW w:w="0" w:type="auto"/>
            <w:tcBorders>
              <w:top w:val="nil"/>
              <w:left w:val="nil"/>
              <w:bottom w:val="single" w:sz="4" w:space="0" w:color="auto"/>
              <w:right w:val="single" w:sz="4" w:space="0" w:color="auto"/>
            </w:tcBorders>
            <w:shd w:val="clear" w:color="auto" w:fill="auto"/>
            <w:noWrap/>
            <w:vAlign w:val="bottom"/>
            <w:hideMark/>
          </w:tcPr>
          <w:p w14:paraId="6C4226DD" w14:textId="22010174"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297.913.525 </w:t>
            </w:r>
          </w:p>
        </w:tc>
      </w:tr>
      <w:tr w:rsidR="006E1A29" w:rsidRPr="00311140" w14:paraId="588ABAF3"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B7672A"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3</w:t>
            </w:r>
          </w:p>
        </w:tc>
        <w:tc>
          <w:tcPr>
            <w:tcW w:w="0" w:type="auto"/>
            <w:tcBorders>
              <w:top w:val="nil"/>
              <w:left w:val="nil"/>
              <w:bottom w:val="single" w:sz="4" w:space="0" w:color="auto"/>
              <w:right w:val="single" w:sz="4" w:space="0" w:color="auto"/>
            </w:tcBorders>
            <w:shd w:val="clear" w:color="auto" w:fill="auto"/>
            <w:noWrap/>
            <w:vAlign w:val="bottom"/>
            <w:hideMark/>
          </w:tcPr>
          <w:p w14:paraId="16FD6D42" w14:textId="1E070E6E"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200.166.044 </w:t>
            </w:r>
          </w:p>
        </w:tc>
        <w:tc>
          <w:tcPr>
            <w:tcW w:w="0" w:type="auto"/>
            <w:tcBorders>
              <w:top w:val="nil"/>
              <w:left w:val="nil"/>
              <w:bottom w:val="single" w:sz="4" w:space="0" w:color="auto"/>
              <w:right w:val="single" w:sz="4" w:space="0" w:color="auto"/>
            </w:tcBorders>
            <w:shd w:val="clear" w:color="auto" w:fill="auto"/>
            <w:noWrap/>
            <w:vAlign w:val="bottom"/>
            <w:hideMark/>
          </w:tcPr>
          <w:p w14:paraId="13553CE5" w14:textId="09827276"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163.744.311 </w:t>
            </w:r>
          </w:p>
        </w:tc>
        <w:tc>
          <w:tcPr>
            <w:tcW w:w="0" w:type="auto"/>
            <w:tcBorders>
              <w:top w:val="nil"/>
              <w:left w:val="nil"/>
              <w:bottom w:val="single" w:sz="4" w:space="0" w:color="auto"/>
              <w:right w:val="single" w:sz="4" w:space="0" w:color="auto"/>
            </w:tcBorders>
            <w:shd w:val="clear" w:color="auto" w:fill="auto"/>
            <w:noWrap/>
            <w:vAlign w:val="bottom"/>
            <w:hideMark/>
          </w:tcPr>
          <w:p w14:paraId="480DD9D8" w14:textId="49ACF001"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363.910.355 </w:t>
            </w:r>
          </w:p>
        </w:tc>
        <w:tc>
          <w:tcPr>
            <w:tcW w:w="0" w:type="auto"/>
            <w:tcBorders>
              <w:top w:val="nil"/>
              <w:left w:val="nil"/>
              <w:bottom w:val="single" w:sz="4" w:space="0" w:color="auto"/>
              <w:right w:val="single" w:sz="4" w:space="0" w:color="auto"/>
            </w:tcBorders>
            <w:shd w:val="clear" w:color="auto" w:fill="auto"/>
            <w:noWrap/>
            <w:vAlign w:val="bottom"/>
            <w:hideMark/>
          </w:tcPr>
          <w:p w14:paraId="566B21F3" w14:textId="742A7C86"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$ 163.912.970 </w:t>
            </w:r>
          </w:p>
        </w:tc>
        <w:tc>
          <w:tcPr>
            <w:tcW w:w="0" w:type="auto"/>
            <w:tcBorders>
              <w:top w:val="nil"/>
              <w:left w:val="nil"/>
              <w:bottom w:val="single" w:sz="4" w:space="0" w:color="auto"/>
              <w:right w:val="single" w:sz="4" w:space="0" w:color="auto"/>
            </w:tcBorders>
            <w:shd w:val="clear" w:color="auto" w:fill="auto"/>
            <w:noWrap/>
            <w:vAlign w:val="bottom"/>
            <w:hideMark/>
          </w:tcPr>
          <w:p w14:paraId="67024DC7" w14:textId="7429A5D5"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134.087.760 </w:t>
            </w:r>
          </w:p>
        </w:tc>
        <w:tc>
          <w:tcPr>
            <w:tcW w:w="0" w:type="auto"/>
            <w:tcBorders>
              <w:top w:val="nil"/>
              <w:left w:val="nil"/>
              <w:bottom w:val="single" w:sz="4" w:space="0" w:color="auto"/>
              <w:right w:val="single" w:sz="4" w:space="0" w:color="auto"/>
            </w:tcBorders>
            <w:shd w:val="clear" w:color="auto" w:fill="auto"/>
            <w:noWrap/>
            <w:vAlign w:val="bottom"/>
            <w:hideMark/>
          </w:tcPr>
          <w:p w14:paraId="5E6EB7B6" w14:textId="30959770"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298.000.730 </w:t>
            </w:r>
          </w:p>
        </w:tc>
      </w:tr>
      <w:tr w:rsidR="006E1A29" w:rsidRPr="00311140" w14:paraId="3D153C41"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32E374"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4</w:t>
            </w:r>
          </w:p>
        </w:tc>
        <w:tc>
          <w:tcPr>
            <w:tcW w:w="0" w:type="auto"/>
            <w:tcBorders>
              <w:top w:val="nil"/>
              <w:left w:val="nil"/>
              <w:bottom w:val="single" w:sz="4" w:space="0" w:color="auto"/>
              <w:right w:val="single" w:sz="4" w:space="0" w:color="auto"/>
            </w:tcBorders>
            <w:shd w:val="clear" w:color="auto" w:fill="auto"/>
            <w:noWrap/>
            <w:vAlign w:val="bottom"/>
            <w:hideMark/>
          </w:tcPr>
          <w:p w14:paraId="044CB78E" w14:textId="158FA761"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200.647.485 </w:t>
            </w:r>
          </w:p>
        </w:tc>
        <w:tc>
          <w:tcPr>
            <w:tcW w:w="0" w:type="auto"/>
            <w:tcBorders>
              <w:top w:val="nil"/>
              <w:left w:val="nil"/>
              <w:bottom w:val="single" w:sz="4" w:space="0" w:color="auto"/>
              <w:right w:val="single" w:sz="4" w:space="0" w:color="auto"/>
            </w:tcBorders>
            <w:shd w:val="clear" w:color="auto" w:fill="auto"/>
            <w:noWrap/>
            <w:vAlign w:val="bottom"/>
            <w:hideMark/>
          </w:tcPr>
          <w:p w14:paraId="0E2A70F8" w14:textId="1568D961"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164.138.151 </w:t>
            </w:r>
          </w:p>
        </w:tc>
        <w:tc>
          <w:tcPr>
            <w:tcW w:w="0" w:type="auto"/>
            <w:tcBorders>
              <w:top w:val="nil"/>
              <w:left w:val="nil"/>
              <w:bottom w:val="single" w:sz="4" w:space="0" w:color="auto"/>
              <w:right w:val="single" w:sz="4" w:space="0" w:color="auto"/>
            </w:tcBorders>
            <w:shd w:val="clear" w:color="auto" w:fill="auto"/>
            <w:noWrap/>
            <w:vAlign w:val="bottom"/>
            <w:hideMark/>
          </w:tcPr>
          <w:p w14:paraId="0D3C9E48" w14:textId="1CCFF2EA"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364.785.635 </w:t>
            </w:r>
          </w:p>
        </w:tc>
        <w:tc>
          <w:tcPr>
            <w:tcW w:w="0" w:type="auto"/>
            <w:tcBorders>
              <w:top w:val="nil"/>
              <w:left w:val="nil"/>
              <w:bottom w:val="single" w:sz="4" w:space="0" w:color="auto"/>
              <w:right w:val="single" w:sz="4" w:space="0" w:color="auto"/>
            </w:tcBorders>
            <w:shd w:val="clear" w:color="auto" w:fill="auto"/>
            <w:noWrap/>
            <w:vAlign w:val="bottom"/>
            <w:hideMark/>
          </w:tcPr>
          <w:p w14:paraId="6990EEDE" w14:textId="47FEC002"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$ 163.960.179 </w:t>
            </w:r>
          </w:p>
        </w:tc>
        <w:tc>
          <w:tcPr>
            <w:tcW w:w="0" w:type="auto"/>
            <w:tcBorders>
              <w:top w:val="nil"/>
              <w:left w:val="nil"/>
              <w:bottom w:val="single" w:sz="4" w:space="0" w:color="auto"/>
              <w:right w:val="single" w:sz="4" w:space="0" w:color="auto"/>
            </w:tcBorders>
            <w:shd w:val="clear" w:color="auto" w:fill="auto"/>
            <w:noWrap/>
            <w:vAlign w:val="bottom"/>
            <w:hideMark/>
          </w:tcPr>
          <w:p w14:paraId="7828BC1F" w14:textId="3E211109"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134.126.378 </w:t>
            </w:r>
          </w:p>
        </w:tc>
        <w:tc>
          <w:tcPr>
            <w:tcW w:w="0" w:type="auto"/>
            <w:tcBorders>
              <w:top w:val="nil"/>
              <w:left w:val="nil"/>
              <w:bottom w:val="single" w:sz="4" w:space="0" w:color="auto"/>
              <w:right w:val="single" w:sz="4" w:space="0" w:color="auto"/>
            </w:tcBorders>
            <w:shd w:val="clear" w:color="auto" w:fill="auto"/>
            <w:noWrap/>
            <w:vAlign w:val="bottom"/>
            <w:hideMark/>
          </w:tcPr>
          <w:p w14:paraId="4DC5ECAB" w14:textId="6CC49307"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298.086.557 </w:t>
            </w:r>
          </w:p>
        </w:tc>
      </w:tr>
      <w:tr w:rsidR="006E1A29" w:rsidRPr="00311140" w14:paraId="7F9757F2"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2B5652C" w14:textId="77777777"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5</w:t>
            </w:r>
          </w:p>
        </w:tc>
        <w:tc>
          <w:tcPr>
            <w:tcW w:w="0" w:type="auto"/>
            <w:tcBorders>
              <w:top w:val="nil"/>
              <w:left w:val="nil"/>
              <w:bottom w:val="single" w:sz="4" w:space="0" w:color="auto"/>
              <w:right w:val="single" w:sz="4" w:space="0" w:color="auto"/>
            </w:tcBorders>
            <w:shd w:val="clear" w:color="auto" w:fill="auto"/>
            <w:noWrap/>
            <w:vAlign w:val="bottom"/>
            <w:hideMark/>
          </w:tcPr>
          <w:p w14:paraId="33F747D7" w14:textId="390CB695"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201.130.401 </w:t>
            </w:r>
          </w:p>
        </w:tc>
        <w:tc>
          <w:tcPr>
            <w:tcW w:w="0" w:type="auto"/>
            <w:tcBorders>
              <w:top w:val="nil"/>
              <w:left w:val="nil"/>
              <w:bottom w:val="single" w:sz="4" w:space="0" w:color="auto"/>
              <w:right w:val="single" w:sz="4" w:space="0" w:color="auto"/>
            </w:tcBorders>
            <w:shd w:val="clear" w:color="auto" w:fill="auto"/>
            <w:noWrap/>
            <w:vAlign w:val="bottom"/>
            <w:hideMark/>
          </w:tcPr>
          <w:p w14:paraId="308BCA83" w14:textId="2650E2A8"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164.533.197 </w:t>
            </w:r>
          </w:p>
        </w:tc>
        <w:tc>
          <w:tcPr>
            <w:tcW w:w="0" w:type="auto"/>
            <w:tcBorders>
              <w:top w:val="nil"/>
              <w:left w:val="nil"/>
              <w:bottom w:val="single" w:sz="4" w:space="0" w:color="auto"/>
              <w:right w:val="single" w:sz="4" w:space="0" w:color="auto"/>
            </w:tcBorders>
            <w:shd w:val="clear" w:color="auto" w:fill="auto"/>
            <w:noWrap/>
            <w:vAlign w:val="bottom"/>
            <w:hideMark/>
          </w:tcPr>
          <w:p w14:paraId="7DE4E166" w14:textId="049A5B14"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365.663.598 </w:t>
            </w:r>
          </w:p>
        </w:tc>
        <w:tc>
          <w:tcPr>
            <w:tcW w:w="0" w:type="auto"/>
            <w:tcBorders>
              <w:top w:val="nil"/>
              <w:left w:val="nil"/>
              <w:bottom w:val="single" w:sz="4" w:space="0" w:color="auto"/>
              <w:right w:val="single" w:sz="4" w:space="0" w:color="auto"/>
            </w:tcBorders>
            <w:shd w:val="clear" w:color="auto" w:fill="auto"/>
            <w:noWrap/>
            <w:vAlign w:val="bottom"/>
            <w:hideMark/>
          </w:tcPr>
          <w:p w14:paraId="50A7EFC7" w14:textId="3CFF784E"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$ 164.006.570 </w:t>
            </w:r>
          </w:p>
        </w:tc>
        <w:tc>
          <w:tcPr>
            <w:tcW w:w="0" w:type="auto"/>
            <w:tcBorders>
              <w:top w:val="nil"/>
              <w:left w:val="nil"/>
              <w:bottom w:val="single" w:sz="4" w:space="0" w:color="auto"/>
              <w:right w:val="single" w:sz="4" w:space="0" w:color="auto"/>
            </w:tcBorders>
            <w:shd w:val="clear" w:color="auto" w:fill="auto"/>
            <w:noWrap/>
            <w:vAlign w:val="bottom"/>
            <w:hideMark/>
          </w:tcPr>
          <w:p w14:paraId="55A68A85" w14:textId="20D4BC71"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134.164.328 </w:t>
            </w:r>
          </w:p>
        </w:tc>
        <w:tc>
          <w:tcPr>
            <w:tcW w:w="0" w:type="auto"/>
            <w:tcBorders>
              <w:top w:val="nil"/>
              <w:left w:val="nil"/>
              <w:bottom w:val="single" w:sz="4" w:space="0" w:color="auto"/>
              <w:right w:val="single" w:sz="4" w:space="0" w:color="auto"/>
            </w:tcBorders>
            <w:shd w:val="clear" w:color="auto" w:fill="auto"/>
            <w:noWrap/>
            <w:vAlign w:val="bottom"/>
            <w:hideMark/>
          </w:tcPr>
          <w:p w14:paraId="711CF95D" w14:textId="78D7F3C4"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     298.170.898 </w:t>
            </w:r>
          </w:p>
        </w:tc>
      </w:tr>
      <w:tr w:rsidR="006E1A29" w:rsidRPr="00311140" w14:paraId="1618A898" w14:textId="77777777" w:rsidTr="006E1A29">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15E628" w14:textId="67074813" w:rsidR="006E1A29" w:rsidRPr="00311140" w:rsidRDefault="006E1A29" w:rsidP="00A30A05">
            <w:pPr>
              <w:jc w:val="center"/>
              <w:rPr>
                <w:b/>
                <w:bCs/>
                <w:sz w:val="18"/>
                <w:szCs w:val="18"/>
                <w:lang w:val="es-ES_tradnl" w:eastAsia="es-ES_tradnl"/>
              </w:rPr>
            </w:pPr>
            <w:r w:rsidRPr="00311140">
              <w:rPr>
                <w:b/>
                <w:bCs/>
                <w:sz w:val="18"/>
                <w:szCs w:val="18"/>
                <w:lang w:val="es-ES_tradnl" w:eastAsia="es-ES_tradnl"/>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F2B877E" w14:textId="608715D7"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$ 1.000.837.584 </w:t>
            </w:r>
          </w:p>
        </w:tc>
        <w:tc>
          <w:tcPr>
            <w:tcW w:w="0" w:type="auto"/>
            <w:tcBorders>
              <w:top w:val="nil"/>
              <w:left w:val="nil"/>
              <w:bottom w:val="single" w:sz="4" w:space="0" w:color="auto"/>
              <w:right w:val="single" w:sz="4" w:space="0" w:color="auto"/>
            </w:tcBorders>
            <w:shd w:val="clear" w:color="auto" w:fill="auto"/>
            <w:noWrap/>
            <w:vAlign w:val="bottom"/>
            <w:hideMark/>
          </w:tcPr>
          <w:p w14:paraId="63F9A318" w14:textId="5C6FCB06"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818.727.582 </w:t>
            </w:r>
          </w:p>
        </w:tc>
        <w:tc>
          <w:tcPr>
            <w:tcW w:w="0" w:type="auto"/>
            <w:tcBorders>
              <w:top w:val="nil"/>
              <w:left w:val="nil"/>
              <w:bottom w:val="single" w:sz="4" w:space="0" w:color="auto"/>
              <w:right w:val="single" w:sz="4" w:space="0" w:color="auto"/>
            </w:tcBorders>
            <w:shd w:val="clear" w:color="auto" w:fill="auto"/>
            <w:noWrap/>
            <w:vAlign w:val="bottom"/>
            <w:hideMark/>
          </w:tcPr>
          <w:p w14:paraId="7AF2C401" w14:textId="0AAA9A92"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1.819.565.166 </w:t>
            </w:r>
          </w:p>
        </w:tc>
        <w:tc>
          <w:tcPr>
            <w:tcW w:w="0" w:type="auto"/>
            <w:tcBorders>
              <w:top w:val="nil"/>
              <w:left w:val="nil"/>
              <w:bottom w:val="single" w:sz="4" w:space="0" w:color="auto"/>
              <w:right w:val="single" w:sz="4" w:space="0" w:color="auto"/>
            </w:tcBorders>
            <w:shd w:val="clear" w:color="auto" w:fill="auto"/>
            <w:noWrap/>
            <w:vAlign w:val="bottom"/>
            <w:hideMark/>
          </w:tcPr>
          <w:p w14:paraId="4E5656F8" w14:textId="5283E52B"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$ 819.561.059 </w:t>
            </w:r>
          </w:p>
        </w:tc>
        <w:tc>
          <w:tcPr>
            <w:tcW w:w="0" w:type="auto"/>
            <w:tcBorders>
              <w:top w:val="nil"/>
              <w:left w:val="nil"/>
              <w:bottom w:val="single" w:sz="4" w:space="0" w:color="auto"/>
              <w:right w:val="single" w:sz="4" w:space="0" w:color="auto"/>
            </w:tcBorders>
            <w:shd w:val="clear" w:color="auto" w:fill="auto"/>
            <w:noWrap/>
            <w:vAlign w:val="bottom"/>
            <w:hideMark/>
          </w:tcPr>
          <w:p w14:paraId="615344A1" w14:textId="5294F008"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670.435.697 </w:t>
            </w:r>
          </w:p>
        </w:tc>
        <w:tc>
          <w:tcPr>
            <w:tcW w:w="0" w:type="auto"/>
            <w:tcBorders>
              <w:top w:val="nil"/>
              <w:left w:val="nil"/>
              <w:bottom w:val="single" w:sz="4" w:space="0" w:color="auto"/>
              <w:right w:val="single" w:sz="4" w:space="0" w:color="auto"/>
            </w:tcBorders>
            <w:shd w:val="clear" w:color="auto" w:fill="auto"/>
            <w:noWrap/>
            <w:vAlign w:val="bottom"/>
            <w:hideMark/>
          </w:tcPr>
          <w:p w14:paraId="527CBAD7" w14:textId="6088646E" w:rsidR="006E1A29" w:rsidRPr="00311140" w:rsidRDefault="006E1A29" w:rsidP="00311140">
            <w:pPr>
              <w:jc w:val="right"/>
              <w:rPr>
                <w:b/>
                <w:bCs/>
                <w:color w:val="000000"/>
                <w:sz w:val="18"/>
                <w:szCs w:val="18"/>
                <w:lang w:val="es-ES_tradnl" w:eastAsia="es-ES_tradnl"/>
              </w:rPr>
            </w:pPr>
            <w:r w:rsidRPr="00311140">
              <w:rPr>
                <w:b/>
                <w:bCs/>
                <w:color w:val="000000"/>
                <w:sz w:val="18"/>
                <w:szCs w:val="18"/>
              </w:rPr>
              <w:t xml:space="preserve"> $  1.489.996.756 </w:t>
            </w:r>
          </w:p>
        </w:tc>
      </w:tr>
      <w:tr w:rsidR="006E1A29" w:rsidRPr="00311140" w14:paraId="7044124F" w14:textId="77777777" w:rsidTr="00C44F2D">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tcPr>
          <w:p w14:paraId="3A4ABC1F" w14:textId="2A4A7137" w:rsidR="006E1A29" w:rsidRPr="00311140" w:rsidRDefault="006E1A29" w:rsidP="00A30A05">
            <w:pPr>
              <w:rPr>
                <w:color w:val="000000"/>
                <w:sz w:val="18"/>
                <w:szCs w:val="18"/>
                <w:lang w:val="es-ES_tradnl" w:eastAsia="es-ES_tradnl"/>
              </w:rPr>
            </w:pPr>
            <w:r w:rsidRPr="00311140">
              <w:rPr>
                <w:color w:val="000000"/>
                <w:sz w:val="18"/>
                <w:szCs w:val="18"/>
                <w:lang w:val="es-ES_tradnl" w:eastAsia="es-ES_tradnl"/>
              </w:rPr>
              <w:t>Custo Médio por ano</w:t>
            </w:r>
          </w:p>
        </w:tc>
        <w:tc>
          <w:tcPr>
            <w:tcW w:w="0" w:type="auto"/>
            <w:tcBorders>
              <w:top w:val="nil"/>
              <w:left w:val="nil"/>
              <w:bottom w:val="single" w:sz="4" w:space="0" w:color="auto"/>
              <w:right w:val="single" w:sz="4" w:space="0" w:color="auto"/>
            </w:tcBorders>
            <w:shd w:val="clear" w:color="auto" w:fill="auto"/>
            <w:noWrap/>
            <w:vAlign w:val="bottom"/>
          </w:tcPr>
          <w:p w14:paraId="601FC002" w14:textId="7ED8FD68" w:rsidR="006E1A29" w:rsidRPr="00311140" w:rsidRDefault="006E1A29" w:rsidP="00311140">
            <w:pPr>
              <w:jc w:val="right"/>
              <w:rPr>
                <w:color w:val="000000"/>
                <w:sz w:val="18"/>
                <w:szCs w:val="18"/>
                <w:lang w:val="es-ES_tradnl" w:eastAsia="es-ES_tradnl"/>
              </w:rPr>
            </w:pPr>
            <w:r w:rsidRPr="00311140">
              <w:rPr>
                <w:color w:val="000000"/>
                <w:sz w:val="18"/>
                <w:szCs w:val="18"/>
                <w:lang w:val="es-ES_tradnl" w:eastAsia="es-ES_tradnl"/>
              </w:rPr>
              <w:t>$    363.913.033</w:t>
            </w:r>
          </w:p>
        </w:tc>
        <w:tc>
          <w:tcPr>
            <w:tcW w:w="0" w:type="auto"/>
            <w:tcBorders>
              <w:top w:val="nil"/>
              <w:left w:val="nil"/>
              <w:bottom w:val="single" w:sz="4" w:space="0" w:color="auto"/>
              <w:right w:val="single" w:sz="4" w:space="0" w:color="auto"/>
            </w:tcBorders>
            <w:shd w:val="clear" w:color="auto" w:fill="auto"/>
            <w:noWrap/>
            <w:vAlign w:val="bottom"/>
          </w:tcPr>
          <w:p w14:paraId="3D160942" w14:textId="77777777" w:rsidR="006E1A29" w:rsidRPr="00311140" w:rsidRDefault="006E1A29" w:rsidP="00311140">
            <w:pPr>
              <w:jc w:val="right"/>
              <w:rPr>
                <w:color w:val="000000"/>
                <w:sz w:val="18"/>
                <w:szCs w:val="18"/>
                <w:lang w:val="es-ES_tradnl" w:eastAsia="es-ES_tradnl"/>
              </w:rPr>
            </w:pPr>
          </w:p>
        </w:tc>
        <w:tc>
          <w:tcPr>
            <w:tcW w:w="0" w:type="auto"/>
            <w:tcBorders>
              <w:top w:val="nil"/>
              <w:left w:val="nil"/>
              <w:bottom w:val="single" w:sz="4" w:space="0" w:color="auto"/>
              <w:right w:val="single" w:sz="4" w:space="0" w:color="auto"/>
            </w:tcBorders>
            <w:shd w:val="clear" w:color="auto" w:fill="auto"/>
            <w:noWrap/>
            <w:vAlign w:val="bottom"/>
          </w:tcPr>
          <w:p w14:paraId="116DFE79" w14:textId="7BEBD686" w:rsidR="006E1A29" w:rsidRPr="00311140" w:rsidRDefault="006E1A29" w:rsidP="00311140">
            <w:pPr>
              <w:jc w:val="right"/>
              <w:rPr>
                <w:color w:val="000000"/>
                <w:sz w:val="18"/>
                <w:szCs w:val="18"/>
                <w:lang w:val="es-ES_tradnl" w:eastAsia="es-ES_tradnl"/>
              </w:rPr>
            </w:pPr>
            <w:r w:rsidRPr="00311140">
              <w:rPr>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bottom"/>
          </w:tcPr>
          <w:p w14:paraId="43C82519" w14:textId="3D6AC2DE" w:rsidR="006E1A29" w:rsidRPr="00311140" w:rsidRDefault="006E1A29" w:rsidP="00311140">
            <w:pPr>
              <w:jc w:val="right"/>
              <w:rPr>
                <w:color w:val="000000"/>
                <w:sz w:val="18"/>
                <w:szCs w:val="18"/>
                <w:lang w:val="es-ES_tradnl" w:eastAsia="es-ES_tradnl"/>
              </w:rPr>
            </w:pPr>
            <w:r w:rsidRPr="00311140">
              <w:rPr>
                <w:color w:val="000000"/>
                <w:sz w:val="18"/>
                <w:szCs w:val="18"/>
                <w:lang w:val="es-ES_tradnl" w:eastAsia="es-ES_tradnl"/>
              </w:rPr>
              <w:t>$    297.999.351</w:t>
            </w:r>
          </w:p>
        </w:tc>
      </w:tr>
      <w:tr w:rsidR="00A30A05" w:rsidRPr="00311140" w14:paraId="517FB716" w14:textId="77777777" w:rsidTr="00311140">
        <w:trPr>
          <w:trHeight w:val="263"/>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14:paraId="49AEEBE6" w14:textId="41B0C526" w:rsidR="00A30A05" w:rsidRPr="00311140" w:rsidRDefault="00A30A05" w:rsidP="00A30A05">
            <w:pPr>
              <w:rPr>
                <w:b/>
                <w:color w:val="000000"/>
                <w:sz w:val="18"/>
                <w:szCs w:val="18"/>
                <w:lang w:val="es-ES_tradnl" w:eastAsia="es-ES_tradnl"/>
              </w:rPr>
            </w:pPr>
            <w:r w:rsidRPr="00311140">
              <w:rPr>
                <w:b/>
                <w:color w:val="000000"/>
                <w:sz w:val="18"/>
                <w:szCs w:val="18"/>
                <w:lang w:val="es-ES_tradnl" w:eastAsia="es-ES_tradnl"/>
              </w:rPr>
              <w:t>km</w:t>
            </w:r>
          </w:p>
        </w:tc>
        <w:tc>
          <w:tcPr>
            <w:tcW w:w="0" w:type="auto"/>
            <w:tcBorders>
              <w:top w:val="nil"/>
              <w:left w:val="nil"/>
              <w:bottom w:val="single" w:sz="4" w:space="0" w:color="auto"/>
              <w:right w:val="single" w:sz="4" w:space="0" w:color="auto"/>
            </w:tcBorders>
            <w:shd w:val="clear" w:color="auto" w:fill="auto"/>
            <w:noWrap/>
            <w:vAlign w:val="center"/>
            <w:hideMark/>
          </w:tcPr>
          <w:p w14:paraId="569CAE25" w14:textId="77777777" w:rsidR="00A30A05" w:rsidRPr="00311140" w:rsidRDefault="00A30A05" w:rsidP="00311140">
            <w:pPr>
              <w:jc w:val="right"/>
              <w:rPr>
                <w:b/>
                <w:color w:val="000000"/>
                <w:sz w:val="18"/>
                <w:szCs w:val="18"/>
                <w:lang w:val="es-ES_tradnl" w:eastAsia="es-ES_tradnl"/>
              </w:rPr>
            </w:pPr>
            <w:r w:rsidRPr="00311140">
              <w:rPr>
                <w:b/>
                <w:color w:val="000000"/>
                <w:sz w:val="18"/>
                <w:szCs w:val="18"/>
                <w:lang w:val="es-ES_tradnl" w:eastAsia="es-ES_tradnl"/>
              </w:rPr>
              <w:t>240</w:t>
            </w:r>
          </w:p>
        </w:tc>
        <w:tc>
          <w:tcPr>
            <w:tcW w:w="0" w:type="auto"/>
            <w:tcBorders>
              <w:top w:val="nil"/>
              <w:left w:val="nil"/>
              <w:bottom w:val="single" w:sz="4" w:space="0" w:color="auto"/>
              <w:right w:val="single" w:sz="4" w:space="0" w:color="auto"/>
            </w:tcBorders>
            <w:shd w:val="clear" w:color="auto" w:fill="auto"/>
            <w:noWrap/>
            <w:vAlign w:val="center"/>
          </w:tcPr>
          <w:p w14:paraId="53D1A83E" w14:textId="149A5A25" w:rsidR="00A30A05" w:rsidRPr="00311140" w:rsidRDefault="00A30A05" w:rsidP="00311140">
            <w:pPr>
              <w:jc w:val="right"/>
              <w:rPr>
                <w:b/>
                <w:color w:val="000000"/>
                <w:sz w:val="18"/>
                <w:szCs w:val="18"/>
                <w:lang w:val="es-ES_tradnl" w:eastAsia="es-ES_tradnl"/>
              </w:rPr>
            </w:pPr>
          </w:p>
        </w:tc>
        <w:tc>
          <w:tcPr>
            <w:tcW w:w="0" w:type="auto"/>
            <w:tcBorders>
              <w:top w:val="nil"/>
              <w:left w:val="nil"/>
              <w:bottom w:val="single" w:sz="4" w:space="0" w:color="auto"/>
              <w:right w:val="single" w:sz="4" w:space="0" w:color="auto"/>
            </w:tcBorders>
            <w:shd w:val="clear" w:color="auto" w:fill="auto"/>
            <w:noWrap/>
            <w:vAlign w:val="center"/>
          </w:tcPr>
          <w:p w14:paraId="2D303475" w14:textId="25DC6EFB" w:rsidR="00A30A05" w:rsidRPr="00311140" w:rsidRDefault="00A30A05" w:rsidP="00311140">
            <w:pPr>
              <w:jc w:val="right"/>
              <w:rPr>
                <w:b/>
                <w:color w:val="000000"/>
                <w:sz w:val="18"/>
                <w:szCs w:val="18"/>
                <w:lang w:val="es-ES_tradnl" w:eastAsia="es-ES_tradnl"/>
              </w:rPr>
            </w:pPr>
          </w:p>
        </w:tc>
        <w:tc>
          <w:tcPr>
            <w:tcW w:w="0" w:type="auto"/>
            <w:tcBorders>
              <w:top w:val="nil"/>
              <w:left w:val="nil"/>
              <w:bottom w:val="single" w:sz="4" w:space="0" w:color="auto"/>
              <w:right w:val="single" w:sz="4" w:space="0" w:color="auto"/>
            </w:tcBorders>
            <w:shd w:val="clear" w:color="auto" w:fill="auto"/>
            <w:noWrap/>
            <w:vAlign w:val="center"/>
            <w:hideMark/>
          </w:tcPr>
          <w:p w14:paraId="2D592F7E" w14:textId="77777777" w:rsidR="00A30A05" w:rsidRPr="00311140" w:rsidRDefault="00A30A05" w:rsidP="00311140">
            <w:pPr>
              <w:jc w:val="right"/>
              <w:rPr>
                <w:b/>
                <w:color w:val="000000"/>
                <w:sz w:val="18"/>
                <w:szCs w:val="18"/>
                <w:lang w:val="es-ES_tradnl" w:eastAsia="es-ES_tradnl"/>
              </w:rPr>
            </w:pPr>
            <w:r w:rsidRPr="00311140">
              <w:rPr>
                <w:b/>
                <w:color w:val="000000"/>
                <w:sz w:val="18"/>
                <w:szCs w:val="18"/>
                <w:lang w:val="es-ES_tradnl" w:eastAsia="es-ES_tradnl"/>
              </w:rPr>
              <w:t>240</w:t>
            </w:r>
          </w:p>
        </w:tc>
      </w:tr>
      <w:tr w:rsidR="00A30A05" w:rsidRPr="00311140" w14:paraId="7B6350A4" w14:textId="77777777" w:rsidTr="003111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8CFF" w14:textId="0E1A7AB5" w:rsidR="00A30A05" w:rsidRPr="00311140" w:rsidRDefault="00A30A05" w:rsidP="00A30A05">
            <w:pPr>
              <w:rPr>
                <w:color w:val="000000"/>
                <w:sz w:val="18"/>
                <w:szCs w:val="18"/>
                <w:lang w:eastAsia="es-ES_tradnl"/>
              </w:rPr>
            </w:pPr>
            <w:r w:rsidRPr="00311140">
              <w:rPr>
                <w:color w:val="000000"/>
                <w:sz w:val="18"/>
                <w:szCs w:val="18"/>
                <w:lang w:eastAsia="es-ES_tradnl"/>
              </w:rPr>
              <w:t>Custo operacional veículos por km/ano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4FE02" w14:textId="657E680E" w:rsidR="00A30A05" w:rsidRPr="00311140" w:rsidRDefault="006E1A29" w:rsidP="00311140">
            <w:pPr>
              <w:jc w:val="right"/>
              <w:rPr>
                <w:color w:val="000000"/>
                <w:sz w:val="18"/>
                <w:szCs w:val="18"/>
                <w:lang w:eastAsia="es-ES_tradnl"/>
              </w:rPr>
            </w:pPr>
            <w:r w:rsidRPr="00311140">
              <w:rPr>
                <w:color w:val="000000"/>
                <w:sz w:val="18"/>
                <w:szCs w:val="18"/>
                <w:lang w:eastAsia="es-ES_tradnl"/>
              </w:rPr>
              <w:t>$        1.516.304</w:t>
            </w:r>
            <w:r w:rsidR="00A30A05" w:rsidRPr="00311140">
              <w:rPr>
                <w:color w:val="000000"/>
                <w:sz w:val="18"/>
                <w:szCs w:val="18"/>
                <w:lang w:eastAsia="es-ES_tradnl"/>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177BB" w14:textId="476379FA" w:rsidR="00A30A05" w:rsidRPr="00311140" w:rsidRDefault="00A30A05" w:rsidP="00311140">
            <w:pPr>
              <w:jc w:val="right"/>
              <w:rPr>
                <w:color w:val="000000"/>
                <w:sz w:val="18"/>
                <w:szCs w:val="18"/>
                <w:lang w:eastAsia="es-ES_tradn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B1513" w14:textId="52E21C46" w:rsidR="00A30A05" w:rsidRPr="00311140" w:rsidRDefault="00A30A05" w:rsidP="00311140">
            <w:pPr>
              <w:jc w:val="right"/>
              <w:rPr>
                <w:color w:val="000000"/>
                <w:sz w:val="18"/>
                <w:szCs w:val="18"/>
                <w:lang w:eastAsia="es-ES_tradnl"/>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4796E" w14:textId="39446F3A" w:rsidR="00A30A05" w:rsidRPr="00311140" w:rsidRDefault="006E1A29" w:rsidP="00311140">
            <w:pPr>
              <w:jc w:val="right"/>
              <w:rPr>
                <w:color w:val="000000"/>
                <w:sz w:val="18"/>
                <w:szCs w:val="18"/>
                <w:lang w:eastAsia="es-ES_tradnl"/>
              </w:rPr>
            </w:pPr>
            <w:r w:rsidRPr="00311140">
              <w:rPr>
                <w:color w:val="000000"/>
                <w:sz w:val="18"/>
                <w:szCs w:val="18"/>
                <w:lang w:eastAsia="es-ES_tradnl"/>
              </w:rPr>
              <w:t xml:space="preserve">$    </w:t>
            </w:r>
            <w:r w:rsidR="00311140" w:rsidRPr="00311140">
              <w:rPr>
                <w:color w:val="000000"/>
                <w:sz w:val="18"/>
                <w:szCs w:val="18"/>
                <w:lang w:eastAsia="es-ES_tradnl"/>
              </w:rPr>
              <w:t xml:space="preserve">  </w:t>
            </w:r>
            <w:r w:rsidRPr="00311140">
              <w:rPr>
                <w:color w:val="000000"/>
                <w:sz w:val="18"/>
                <w:szCs w:val="18"/>
                <w:lang w:eastAsia="es-ES_tradnl"/>
              </w:rPr>
              <w:t xml:space="preserve">  1.241.664</w:t>
            </w:r>
            <w:r w:rsidR="00A30A05" w:rsidRPr="00311140">
              <w:rPr>
                <w:color w:val="000000"/>
                <w:sz w:val="18"/>
                <w:szCs w:val="18"/>
                <w:lang w:eastAsia="es-ES_tradnl"/>
              </w:rPr>
              <w:t xml:space="preserve"> </w:t>
            </w:r>
          </w:p>
        </w:tc>
      </w:tr>
      <w:tr w:rsidR="00311140" w:rsidRPr="00311140" w14:paraId="04C2B494" w14:textId="77777777" w:rsidTr="003111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60204D" w14:textId="0E1D9F81" w:rsidR="00311140" w:rsidRPr="00311140" w:rsidRDefault="00311140" w:rsidP="00A30A05">
            <w:pPr>
              <w:rPr>
                <w:color w:val="000000"/>
                <w:sz w:val="18"/>
                <w:szCs w:val="18"/>
                <w:lang w:eastAsia="es-ES_tradnl"/>
              </w:rPr>
            </w:pPr>
            <w:r w:rsidRPr="00311140">
              <w:rPr>
                <w:color w:val="000000"/>
                <w:sz w:val="18"/>
                <w:szCs w:val="18"/>
                <w:lang w:eastAsia="es-ES_tradnl"/>
              </w:rPr>
              <w:t>Custo operacional veículos por km/dia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C3EA09" w14:textId="1165BA8B" w:rsidR="00311140" w:rsidRPr="00311140" w:rsidRDefault="00311140" w:rsidP="00311140">
            <w:pPr>
              <w:jc w:val="right"/>
              <w:rPr>
                <w:color w:val="000000"/>
                <w:sz w:val="18"/>
                <w:szCs w:val="18"/>
                <w:lang w:eastAsia="es-ES_tradnl"/>
              </w:rPr>
            </w:pPr>
            <w:r w:rsidRPr="00311140">
              <w:rPr>
                <w:b/>
                <w:bCs/>
                <w:color w:val="000000"/>
                <w:sz w:val="18"/>
                <w:szCs w:val="18"/>
              </w:rPr>
              <w:t xml:space="preserve">$    </w:t>
            </w:r>
            <w:r>
              <w:rPr>
                <w:b/>
                <w:bCs/>
                <w:color w:val="000000"/>
                <w:sz w:val="18"/>
                <w:szCs w:val="18"/>
              </w:rPr>
              <w:t xml:space="preserve">   </w:t>
            </w:r>
            <w:r w:rsidRPr="00311140">
              <w:rPr>
                <w:b/>
                <w:bCs/>
                <w:color w:val="000000"/>
                <w:sz w:val="18"/>
                <w:szCs w:val="18"/>
              </w:rPr>
              <w:t xml:space="preserve">        5.054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F640B9" w14:textId="77777777" w:rsidR="00311140" w:rsidRPr="00311140" w:rsidRDefault="00311140" w:rsidP="00311140">
            <w:pPr>
              <w:jc w:val="right"/>
              <w:rPr>
                <w:color w:val="000000"/>
                <w:sz w:val="18"/>
                <w:szCs w:val="18"/>
                <w:lang w:eastAsia="es-ES_tradnl"/>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1DD0CC" w14:textId="77777777" w:rsidR="00311140" w:rsidRPr="00311140" w:rsidRDefault="00311140" w:rsidP="00311140">
            <w:pPr>
              <w:jc w:val="right"/>
              <w:rPr>
                <w:color w:val="000000"/>
                <w:sz w:val="18"/>
                <w:szCs w:val="18"/>
                <w:lang w:eastAsia="es-ES_tradnl"/>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E008E9" w14:textId="06B2309B" w:rsidR="00311140" w:rsidRPr="00311140" w:rsidRDefault="00311140" w:rsidP="00311140">
            <w:pPr>
              <w:jc w:val="right"/>
              <w:rPr>
                <w:color w:val="000000"/>
                <w:sz w:val="18"/>
                <w:szCs w:val="18"/>
                <w:lang w:eastAsia="es-ES_tradnl"/>
              </w:rPr>
            </w:pPr>
            <w:r w:rsidRPr="00311140">
              <w:rPr>
                <w:b/>
                <w:bCs/>
                <w:color w:val="000000"/>
                <w:sz w:val="18"/>
                <w:szCs w:val="18"/>
              </w:rPr>
              <w:t xml:space="preserve">$      </w:t>
            </w:r>
            <w:r>
              <w:rPr>
                <w:b/>
                <w:bCs/>
                <w:color w:val="000000"/>
                <w:sz w:val="18"/>
                <w:szCs w:val="18"/>
              </w:rPr>
              <w:t xml:space="preserve">   </w:t>
            </w:r>
            <w:r w:rsidRPr="00311140">
              <w:rPr>
                <w:b/>
                <w:bCs/>
                <w:color w:val="000000"/>
                <w:sz w:val="18"/>
                <w:szCs w:val="18"/>
              </w:rPr>
              <w:t xml:space="preserve">      4.139</w:t>
            </w:r>
          </w:p>
        </w:tc>
      </w:tr>
    </w:tbl>
    <w:p w14:paraId="41FBFBA9" w14:textId="18B91EF2" w:rsidR="00FF3D76" w:rsidRDefault="007B08D5" w:rsidP="007B08D5">
      <w:pPr>
        <w:tabs>
          <w:tab w:val="left" w:pos="709"/>
        </w:tabs>
        <w:autoSpaceDE w:val="0"/>
        <w:autoSpaceDN w:val="0"/>
        <w:adjustRightInd w:val="0"/>
        <w:ind w:left="709"/>
      </w:pPr>
      <w:r>
        <w:rPr>
          <w:color w:val="000000"/>
          <w:sz w:val="18"/>
          <w:szCs w:val="18"/>
          <w:lang w:eastAsia="es-ES_tradnl"/>
        </w:rPr>
        <w:t>(</w:t>
      </w:r>
      <w:r w:rsidRPr="00A30A05">
        <w:rPr>
          <w:color w:val="000000"/>
          <w:sz w:val="18"/>
          <w:szCs w:val="18"/>
          <w:lang w:eastAsia="es-ES_tradnl"/>
        </w:rPr>
        <w:t>*) considerou-se 300 dias por ano</w:t>
      </w:r>
    </w:p>
    <w:p w14:paraId="7AF25D21" w14:textId="77777777" w:rsidR="00FF3D76" w:rsidRDefault="00FF3D76" w:rsidP="00FF6C79">
      <w:pPr>
        <w:tabs>
          <w:tab w:val="left" w:pos="709"/>
        </w:tabs>
        <w:autoSpaceDE w:val="0"/>
        <w:autoSpaceDN w:val="0"/>
        <w:adjustRightInd w:val="0"/>
      </w:pPr>
    </w:p>
    <w:p w14:paraId="43CE75D3" w14:textId="05389105" w:rsidR="0051041B" w:rsidRDefault="0051041B" w:rsidP="000811DB">
      <w:pPr>
        <w:pStyle w:val="ListParagraph"/>
        <w:numPr>
          <w:ilvl w:val="1"/>
          <w:numId w:val="5"/>
        </w:numPr>
        <w:tabs>
          <w:tab w:val="left" w:pos="709"/>
        </w:tabs>
        <w:autoSpaceDE w:val="0"/>
        <w:autoSpaceDN w:val="0"/>
        <w:adjustRightInd w:val="0"/>
        <w:spacing w:after="0" w:line="240" w:lineRule="auto"/>
        <w:ind w:left="709" w:hanging="709"/>
      </w:pPr>
      <w:r>
        <w:t xml:space="preserve">Para </w:t>
      </w:r>
      <w:r w:rsidR="006E1A29">
        <w:t>obter</w:t>
      </w:r>
      <w:r>
        <w:t xml:space="preserve"> o custo operacional dos veículos por km/</w:t>
      </w:r>
      <w:r w:rsidR="006E1A29">
        <w:t>ano</w:t>
      </w:r>
      <w:r>
        <w:t xml:space="preserve"> somou-se os custos operacionais dos veículos de passeio (gasolina e etanol) nos anos de </w:t>
      </w:r>
      <w:r w:rsidR="006E1A29">
        <w:t>1</w:t>
      </w:r>
      <w:r>
        <w:t xml:space="preserve"> a 5. Na sequência esse valor foi dividido</w:t>
      </w:r>
      <w:r w:rsidR="006E1A29">
        <w:t xml:space="preserve"> por 5 para se ter um valor médio por ano. Na sequência esse valor foi dividido por </w:t>
      </w:r>
      <w:r>
        <w:t>240 km (que é o número de km a serem construídos pelo Programa</w:t>
      </w:r>
      <w:r w:rsidR="006E1A29">
        <w:t>)</w:t>
      </w:r>
      <w:r>
        <w:t xml:space="preserve">. </w:t>
      </w:r>
    </w:p>
    <w:p w14:paraId="628AEF86" w14:textId="77777777" w:rsidR="0051041B" w:rsidRDefault="0051041B" w:rsidP="006E1A29">
      <w:pPr>
        <w:tabs>
          <w:tab w:val="left" w:pos="709"/>
        </w:tabs>
        <w:autoSpaceDE w:val="0"/>
        <w:autoSpaceDN w:val="0"/>
        <w:adjustRightInd w:val="0"/>
      </w:pPr>
    </w:p>
    <w:p w14:paraId="1D64ED07" w14:textId="42BF2FAA" w:rsidR="007B08D5" w:rsidRDefault="006E1A29" w:rsidP="000811DB">
      <w:pPr>
        <w:pStyle w:val="ListParagraph"/>
        <w:numPr>
          <w:ilvl w:val="1"/>
          <w:numId w:val="5"/>
        </w:numPr>
        <w:tabs>
          <w:tab w:val="left" w:pos="709"/>
        </w:tabs>
        <w:autoSpaceDE w:val="0"/>
        <w:autoSpaceDN w:val="0"/>
        <w:adjustRightInd w:val="0"/>
        <w:spacing w:after="0" w:line="240" w:lineRule="auto"/>
        <w:ind w:left="709" w:hanging="709"/>
      </w:pPr>
      <w:r>
        <w:t>Assim, o</w:t>
      </w:r>
      <w:r w:rsidR="007B08D5">
        <w:t xml:space="preserve"> custo operacional </w:t>
      </w:r>
      <w:r>
        <w:t xml:space="preserve">médio </w:t>
      </w:r>
      <w:r w:rsidR="007B08D5">
        <w:t xml:space="preserve">dos veículos por km/ano na situação sem projeto foi de  </w:t>
      </w:r>
      <w:r>
        <w:t xml:space="preserve">           </w:t>
      </w:r>
      <w:r w:rsidR="007B08D5">
        <w:t xml:space="preserve">US$ </w:t>
      </w:r>
      <w:r>
        <w:t>1.516.304,00</w:t>
      </w:r>
      <w:r w:rsidR="007B08D5">
        <w:t xml:space="preserve"> e na situação com projeto foi de US$ </w:t>
      </w:r>
      <w:r>
        <w:t>1.241.664,00</w:t>
      </w:r>
      <w:r w:rsidR="0051041B">
        <w:t>.</w:t>
      </w:r>
      <w:r w:rsidR="00311140">
        <w:t xml:space="preserve"> Para achar o valor por dia, dividiu-se o resultado anterior por 300, que foi o número de dias considerado por ano. O valor do custo operacional médio dos veículos por km/dia na situação sem projeto foi de     US$ 5.054,00. Na situação com projeto o valor do custo operacional médio por dia foi de US$ 4.139,00.</w:t>
      </w:r>
    </w:p>
    <w:p w14:paraId="5A66D773" w14:textId="77777777" w:rsidR="007B08D5" w:rsidRPr="007B08D5" w:rsidRDefault="007B08D5" w:rsidP="007B08D5">
      <w:pPr>
        <w:tabs>
          <w:tab w:val="left" w:pos="709"/>
        </w:tabs>
        <w:autoSpaceDE w:val="0"/>
        <w:autoSpaceDN w:val="0"/>
        <w:adjustRightInd w:val="0"/>
      </w:pPr>
    </w:p>
    <w:p w14:paraId="392DF5D9" w14:textId="53FFBD4D" w:rsidR="00F06CEE" w:rsidRDefault="00F06CEE" w:rsidP="000811DB">
      <w:pPr>
        <w:pStyle w:val="ListParagraph"/>
        <w:numPr>
          <w:ilvl w:val="1"/>
          <w:numId w:val="5"/>
        </w:numPr>
        <w:tabs>
          <w:tab w:val="left" w:pos="709"/>
        </w:tabs>
        <w:autoSpaceDE w:val="0"/>
        <w:autoSpaceDN w:val="0"/>
        <w:adjustRightInd w:val="0"/>
        <w:spacing w:after="0" w:line="240" w:lineRule="auto"/>
        <w:ind w:left="709" w:hanging="709"/>
      </w:pPr>
      <w:r w:rsidRPr="00F06CEE">
        <w:rPr>
          <w:b/>
          <w:bCs/>
          <w:iCs/>
        </w:rPr>
        <w:t>Redução do Tempo de viagem.</w:t>
      </w:r>
      <w:r w:rsidRPr="00F06CEE">
        <w:rPr>
          <w:bCs/>
          <w:iCs/>
        </w:rPr>
        <w:t xml:space="preserve"> </w:t>
      </w:r>
      <w:r w:rsidRPr="00CE7DA6">
        <w:t xml:space="preserve">Para estabelecer um parâmetro de valor ao tempo economizado, foi estabelecida uma relação entre o Benefício do tempo e o valor do trabalho, uma vez que o tempo em si é uma medida intangível, de difícil monetarização. Ademais, as principais metodologias estabelecem essa relação. </w:t>
      </w:r>
    </w:p>
    <w:p w14:paraId="7BA6E2A7" w14:textId="77777777" w:rsidR="00120069" w:rsidRDefault="00120069" w:rsidP="00120069">
      <w:pPr>
        <w:tabs>
          <w:tab w:val="left" w:pos="709"/>
        </w:tabs>
        <w:autoSpaceDE w:val="0"/>
        <w:autoSpaceDN w:val="0"/>
        <w:adjustRightInd w:val="0"/>
      </w:pPr>
    </w:p>
    <w:p w14:paraId="6D855D31" w14:textId="348E8DC3"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pPr>
      <w:r w:rsidRPr="00CE7DA6">
        <w:t>Portanto, para esse estudo, adotaram-se os parâmetros estabelecidos pelo Banco Mundial (Wor</w:t>
      </w:r>
      <w:r w:rsidR="001A087C">
        <w:t>l</w:t>
      </w:r>
      <w:r w:rsidRPr="00CE7DA6">
        <w:t>d Bank) e pelo estudo da ANTP/IPEA, citado anteriormente</w:t>
      </w:r>
      <w:r w:rsidR="00120069">
        <w:t xml:space="preserve">. </w:t>
      </w:r>
      <w:r w:rsidRPr="00CE7DA6">
        <w:t>O princípio básico proposto em estudos de diversos institutos, incluindo o World Bank, traz duas distinções quanto ao tempo gasto no transporte:</w:t>
      </w:r>
    </w:p>
    <w:p w14:paraId="1F5BFEC7" w14:textId="77777777" w:rsidR="00120069" w:rsidRDefault="00120069" w:rsidP="00120069">
      <w:pPr>
        <w:autoSpaceDE w:val="0"/>
        <w:autoSpaceDN w:val="0"/>
        <w:adjustRightInd w:val="0"/>
        <w:jc w:val="both"/>
      </w:pPr>
    </w:p>
    <w:p w14:paraId="19D5F1A3" w14:textId="77777777" w:rsidR="00120069" w:rsidRPr="00CE7DA6" w:rsidRDefault="00120069" w:rsidP="00120069">
      <w:pPr>
        <w:numPr>
          <w:ilvl w:val="0"/>
          <w:numId w:val="42"/>
        </w:numPr>
        <w:autoSpaceDE w:val="0"/>
        <w:autoSpaceDN w:val="0"/>
        <w:adjustRightInd w:val="0"/>
        <w:ind w:left="709" w:firstLine="0"/>
        <w:jc w:val="both"/>
      </w:pPr>
      <w:r w:rsidRPr="0020067C">
        <w:rPr>
          <w:b/>
        </w:rPr>
        <w:t>Tempo de trabalho</w:t>
      </w:r>
      <w:r w:rsidRPr="00CE7DA6">
        <w:t>: refere-se a tempo de indivíduos cuja atuação profissional está sujeita a perda de tempo no trânsito, sendo que este é diretamente relacionado à remuneração, custos fixos e trabalhistas incorridos por hora; e</w:t>
      </w:r>
    </w:p>
    <w:p w14:paraId="3FA3B8A1" w14:textId="77777777" w:rsidR="00120069" w:rsidRPr="00CE7DA6" w:rsidRDefault="00120069" w:rsidP="00120069">
      <w:pPr>
        <w:autoSpaceDE w:val="0"/>
        <w:autoSpaceDN w:val="0"/>
        <w:adjustRightInd w:val="0"/>
        <w:ind w:left="709"/>
        <w:jc w:val="both"/>
      </w:pPr>
    </w:p>
    <w:p w14:paraId="06EEDE18" w14:textId="77777777" w:rsidR="00120069" w:rsidRPr="00CE7DA6" w:rsidRDefault="00120069" w:rsidP="00120069">
      <w:pPr>
        <w:numPr>
          <w:ilvl w:val="0"/>
          <w:numId w:val="42"/>
        </w:numPr>
        <w:autoSpaceDE w:val="0"/>
        <w:autoSpaceDN w:val="0"/>
        <w:adjustRightInd w:val="0"/>
        <w:ind w:left="709" w:firstLine="0"/>
        <w:jc w:val="both"/>
      </w:pPr>
      <w:r w:rsidRPr="0020067C">
        <w:rPr>
          <w:b/>
        </w:rPr>
        <w:t>Tempo de não trabalho</w:t>
      </w:r>
      <w:r w:rsidRPr="00CE7DA6">
        <w:t>: é o tempo gasto no trânsito por indivíduos que realizam o trajeto casa/trabalho ou por lazer. Neste caso, o World Bank, entre outros como a ANTP e IPEA, propõem a valoração de 30% da renda média familiar para cada hora perdida nos deslocamentos urbanos.</w:t>
      </w:r>
    </w:p>
    <w:p w14:paraId="1CAD2040" w14:textId="77777777" w:rsidR="00120069" w:rsidRDefault="00120069" w:rsidP="00120069">
      <w:pPr>
        <w:tabs>
          <w:tab w:val="left" w:pos="709"/>
        </w:tabs>
        <w:autoSpaceDE w:val="0"/>
        <w:autoSpaceDN w:val="0"/>
        <w:adjustRightInd w:val="0"/>
      </w:pPr>
    </w:p>
    <w:p w14:paraId="4C863663" w14:textId="3F2202B2"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pPr>
      <w:r w:rsidRPr="00CE7DA6">
        <w:t>Desta forma, esta análise foi divida entre passageiros não trabalho e para veículos comerciais, onde foram considerado</w:t>
      </w:r>
      <w:r w:rsidR="001A087C">
        <w:t>s</w:t>
      </w:r>
      <w:r w:rsidRPr="00CE7DA6">
        <w:t xml:space="preserve"> custos fixos e variáveis para operação do veículo.</w:t>
      </w:r>
    </w:p>
    <w:p w14:paraId="64EF89D5" w14:textId="77777777" w:rsidR="00120069" w:rsidRDefault="00120069" w:rsidP="00120069">
      <w:pPr>
        <w:tabs>
          <w:tab w:val="left" w:pos="709"/>
        </w:tabs>
        <w:autoSpaceDE w:val="0"/>
        <w:autoSpaceDN w:val="0"/>
        <w:adjustRightInd w:val="0"/>
      </w:pPr>
    </w:p>
    <w:p w14:paraId="046195CC" w14:textId="021B1B36"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pPr>
      <w:r w:rsidRPr="00CE7DA6">
        <w:t xml:space="preserve">Para os veículos de passageiros, foram considerados os automóveis com carregamento de 1,5 pessoas/veículo e ônibus com carregamento de 31 pessoas/veículo na situação sem e com projeto, dados da pesquisa de campo e do estudo do IPEA (já referenciado). </w:t>
      </w:r>
    </w:p>
    <w:p w14:paraId="5817B3D6" w14:textId="77777777" w:rsidR="00120069" w:rsidRDefault="00120069" w:rsidP="00120069">
      <w:pPr>
        <w:pStyle w:val="ListParagraph"/>
      </w:pPr>
    </w:p>
    <w:p w14:paraId="0DD4ED5D" w14:textId="3B4321D0"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rPr>
          <w:color w:val="000000"/>
        </w:rPr>
      </w:pPr>
      <w:r w:rsidRPr="00CE7DA6">
        <w:t xml:space="preserve">Para estabelecer a renda foram adotados os valores </w:t>
      </w:r>
      <w:r>
        <w:t>Renda Média do trabalhador brasileiro</w:t>
      </w:r>
      <w:r w:rsidRPr="00CE7DA6">
        <w:t xml:space="preserve">, disponível </w:t>
      </w:r>
      <w:r>
        <w:t>na Pesquisa Nacional por amostra de domicílios continua – PNAD Continua, do IBGE, divulgada em 31 de janeiro de 2018.</w:t>
      </w:r>
      <w:r w:rsidRPr="00CE7DA6">
        <w:t xml:space="preserve"> A renda média adotada foi de R$ </w:t>
      </w:r>
      <w:r>
        <w:t>2.186</w:t>
      </w:r>
      <w:r w:rsidRPr="00CE7DA6">
        <w:t xml:space="preserve"> (</w:t>
      </w:r>
      <w:r>
        <w:t>dois mil cento e oitenta e seis reais</w:t>
      </w:r>
      <w:r w:rsidRPr="00CE7DA6">
        <w:t xml:space="preserve">). De forma conservadora não foi considerado os encargos trabalhistas. </w:t>
      </w:r>
      <w:r w:rsidRPr="00120069">
        <w:rPr>
          <w:color w:val="000000"/>
        </w:rPr>
        <w:t>O valor da hora foi de R$ 12,42, para 176 horas mensais.</w:t>
      </w:r>
    </w:p>
    <w:p w14:paraId="38C49CC6" w14:textId="77777777" w:rsidR="00120069" w:rsidRPr="00120069" w:rsidRDefault="00120069" w:rsidP="00120069">
      <w:pPr>
        <w:pStyle w:val="ListParagraph"/>
        <w:rPr>
          <w:color w:val="000000"/>
        </w:rPr>
      </w:pPr>
    </w:p>
    <w:p w14:paraId="4C25709A" w14:textId="4C9B614E"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rPr>
          <w:color w:val="000000"/>
        </w:rPr>
      </w:pPr>
      <w:r w:rsidRPr="00120069">
        <w:rPr>
          <w:color w:val="000000"/>
        </w:rPr>
        <w:t xml:space="preserve">Esses valores transformados em US$ perfazem: Renda média mensal US$ 683,13 e valor da hora US$ 3,88. </w:t>
      </w:r>
    </w:p>
    <w:p w14:paraId="54F3058D" w14:textId="77777777" w:rsidR="00120069" w:rsidRPr="00120069" w:rsidRDefault="00120069" w:rsidP="00120069">
      <w:pPr>
        <w:pStyle w:val="ListParagraph"/>
        <w:rPr>
          <w:color w:val="000000"/>
        </w:rPr>
      </w:pPr>
    </w:p>
    <w:p w14:paraId="4C9CF59C" w14:textId="4EB5A479" w:rsidR="00233FD0" w:rsidRPr="00CE7DA6" w:rsidRDefault="00233FD0" w:rsidP="000811DB">
      <w:pPr>
        <w:pStyle w:val="ListParagraph"/>
        <w:numPr>
          <w:ilvl w:val="1"/>
          <w:numId w:val="5"/>
        </w:numPr>
        <w:tabs>
          <w:tab w:val="left" w:pos="709"/>
        </w:tabs>
        <w:autoSpaceDE w:val="0"/>
        <w:autoSpaceDN w:val="0"/>
        <w:adjustRightInd w:val="0"/>
        <w:spacing w:after="0" w:line="240" w:lineRule="auto"/>
        <w:ind w:left="709" w:hanging="709"/>
      </w:pPr>
      <w:r w:rsidRPr="00CE7DA6">
        <w:t>A função utilizada para cálculo deste benefício foi a sugerida pelo World Bank e ANTP</w:t>
      </w:r>
      <w:r w:rsidRPr="00CE7DA6">
        <w:rPr>
          <w:rStyle w:val="FootnoteReference"/>
        </w:rPr>
        <w:footnoteReference w:id="35"/>
      </w:r>
      <w:r w:rsidRPr="00CE7DA6">
        <w:t>, que considera o seguinte:</w:t>
      </w:r>
    </w:p>
    <w:p w14:paraId="3C873C30" w14:textId="77777777" w:rsidR="00233FD0" w:rsidRPr="00CE7DA6" w:rsidRDefault="00233FD0" w:rsidP="000811DB">
      <w:pPr>
        <w:autoSpaceDE w:val="0"/>
        <w:autoSpaceDN w:val="0"/>
        <w:adjustRightInd w:val="0"/>
        <w:ind w:left="709"/>
        <w:jc w:val="both"/>
      </w:pPr>
    </w:p>
    <w:p w14:paraId="2B1CC119" w14:textId="77777777" w:rsidR="00233FD0" w:rsidRPr="00CE7DA6" w:rsidRDefault="00233FD0" w:rsidP="000811DB">
      <w:pPr>
        <w:autoSpaceDE w:val="0"/>
        <w:autoSpaceDN w:val="0"/>
        <w:adjustRightInd w:val="0"/>
        <w:ind w:left="709"/>
        <w:jc w:val="both"/>
      </w:pPr>
      <w:r w:rsidRPr="00CE7DA6">
        <w:t>Equação 3: Cálculo do valor da hora gasta no trânsito (ANTP/IPEA, 1999).</w:t>
      </w:r>
    </w:p>
    <w:p w14:paraId="0928B6C0" w14:textId="77777777" w:rsidR="00233FD0" w:rsidRPr="00CE7DA6" w:rsidRDefault="00233FD0" w:rsidP="00233FD0">
      <w:pPr>
        <w:autoSpaceDE w:val="0"/>
        <w:autoSpaceDN w:val="0"/>
        <w:adjustRightInd w:val="0"/>
        <w:ind w:left="709"/>
      </w:pPr>
    </w:p>
    <w:p w14:paraId="79F78EFB" w14:textId="77777777" w:rsidR="00233FD0" w:rsidRPr="00CE7DA6" w:rsidRDefault="00233FD0" w:rsidP="00233FD0">
      <w:pPr>
        <w:autoSpaceDE w:val="0"/>
        <w:autoSpaceDN w:val="0"/>
        <w:adjustRightInd w:val="0"/>
        <w:ind w:left="709"/>
        <w:rPr>
          <w:lang w:val="es-ES"/>
        </w:rPr>
      </w:pPr>
      <w:r w:rsidRPr="00CE7DA6">
        <w:rPr>
          <w:lang w:val="es-ES"/>
        </w:rPr>
        <w:t>CT = (RSM * ES * FA * HP)/NH</w:t>
      </w:r>
    </w:p>
    <w:p w14:paraId="29352BF8" w14:textId="77777777" w:rsidR="00233FD0" w:rsidRPr="00CE7DA6" w:rsidRDefault="00233FD0" w:rsidP="00233FD0">
      <w:pPr>
        <w:autoSpaceDE w:val="0"/>
        <w:autoSpaceDN w:val="0"/>
        <w:adjustRightInd w:val="0"/>
        <w:ind w:left="709"/>
        <w:rPr>
          <w:lang w:val="es-ES"/>
        </w:rPr>
      </w:pPr>
    </w:p>
    <w:p w14:paraId="182C096E" w14:textId="77777777" w:rsidR="00233FD0" w:rsidRPr="00CE7DA6" w:rsidRDefault="00233FD0" w:rsidP="00233FD0">
      <w:pPr>
        <w:autoSpaceDE w:val="0"/>
        <w:autoSpaceDN w:val="0"/>
        <w:adjustRightInd w:val="0"/>
        <w:ind w:left="709"/>
      </w:pPr>
      <w:r w:rsidRPr="00CE7DA6">
        <w:t>Onde:</w:t>
      </w:r>
    </w:p>
    <w:p w14:paraId="6C729075" w14:textId="77777777" w:rsidR="00233FD0" w:rsidRPr="00CE7DA6" w:rsidRDefault="00233FD0" w:rsidP="00233FD0">
      <w:pPr>
        <w:autoSpaceDE w:val="0"/>
        <w:autoSpaceDN w:val="0"/>
        <w:adjustRightInd w:val="0"/>
        <w:ind w:left="709"/>
      </w:pPr>
      <w:r w:rsidRPr="00CE7DA6">
        <w:t>CT = valor da hora (R$/hora);</w:t>
      </w:r>
    </w:p>
    <w:p w14:paraId="021CCDFF" w14:textId="77777777" w:rsidR="00233FD0" w:rsidRPr="00CE7DA6" w:rsidRDefault="00233FD0" w:rsidP="000811DB">
      <w:pPr>
        <w:autoSpaceDE w:val="0"/>
        <w:autoSpaceDN w:val="0"/>
        <w:adjustRightInd w:val="0"/>
        <w:ind w:left="709"/>
        <w:jc w:val="both"/>
      </w:pPr>
      <w:r w:rsidRPr="00CE7DA6">
        <w:t>RSM = renda média dos habitantes (PEA) da cidade;</w:t>
      </w:r>
    </w:p>
    <w:p w14:paraId="26175BEC" w14:textId="77777777" w:rsidR="00233FD0" w:rsidRPr="00CE7DA6" w:rsidRDefault="00233FD0" w:rsidP="000811DB">
      <w:pPr>
        <w:autoSpaceDE w:val="0"/>
        <w:autoSpaceDN w:val="0"/>
        <w:adjustRightInd w:val="0"/>
        <w:ind w:left="709"/>
        <w:jc w:val="both"/>
      </w:pPr>
      <w:r w:rsidRPr="00CE7DA6">
        <w:t>ES = encargos sociais 70% = 1,70</w:t>
      </w:r>
      <w:r w:rsidRPr="00CE7DA6">
        <w:rPr>
          <w:rStyle w:val="FootnoteReference"/>
        </w:rPr>
        <w:footnoteReference w:id="36"/>
      </w:r>
      <w:r w:rsidRPr="00CE7DA6">
        <w:t>;</w:t>
      </w:r>
    </w:p>
    <w:p w14:paraId="692E2D9F" w14:textId="77777777" w:rsidR="00233FD0" w:rsidRPr="00CE7DA6" w:rsidRDefault="00233FD0" w:rsidP="000811DB">
      <w:pPr>
        <w:autoSpaceDE w:val="0"/>
        <w:autoSpaceDN w:val="0"/>
        <w:adjustRightInd w:val="0"/>
        <w:ind w:left="709"/>
        <w:jc w:val="both"/>
      </w:pPr>
      <w:r w:rsidRPr="00CE7DA6">
        <w:t>FA = 0,3 (possibilidade de uso alternativo em quantidade útil de tempo);</w:t>
      </w:r>
    </w:p>
    <w:p w14:paraId="2B992925" w14:textId="77777777" w:rsidR="00233FD0" w:rsidRPr="00CE7DA6" w:rsidRDefault="00233FD0" w:rsidP="000811DB">
      <w:pPr>
        <w:autoSpaceDE w:val="0"/>
        <w:autoSpaceDN w:val="0"/>
        <w:adjustRightInd w:val="0"/>
        <w:ind w:left="709"/>
        <w:jc w:val="both"/>
      </w:pPr>
      <w:r w:rsidRPr="00CE7DA6">
        <w:t>HP = percentual de uso produtivo do tempo (% viagens a trabalho + % viagens casa - trabalho * 0,75). Caso não disponível, usado 0,5;</w:t>
      </w:r>
    </w:p>
    <w:p w14:paraId="2DCC3800" w14:textId="77777777" w:rsidR="00233FD0" w:rsidRPr="00CE7DA6" w:rsidRDefault="00233FD0" w:rsidP="000811DB">
      <w:pPr>
        <w:autoSpaceDE w:val="0"/>
        <w:autoSpaceDN w:val="0"/>
        <w:adjustRightInd w:val="0"/>
        <w:ind w:left="709"/>
        <w:jc w:val="both"/>
      </w:pPr>
      <w:r w:rsidRPr="00CE7DA6">
        <w:t>NH - número de horas de trabalho por mês = 176 horas.</w:t>
      </w:r>
    </w:p>
    <w:p w14:paraId="0E8D1D63" w14:textId="77777777" w:rsidR="00233FD0" w:rsidRPr="00CE7DA6" w:rsidRDefault="00233FD0" w:rsidP="000811DB">
      <w:pPr>
        <w:autoSpaceDE w:val="0"/>
        <w:autoSpaceDN w:val="0"/>
        <w:adjustRightInd w:val="0"/>
        <w:ind w:left="709"/>
        <w:jc w:val="both"/>
      </w:pPr>
    </w:p>
    <w:p w14:paraId="75630174" w14:textId="0A28411E" w:rsidR="00233FD0" w:rsidRDefault="00233FD0" w:rsidP="000811DB">
      <w:pPr>
        <w:pStyle w:val="ListParagraph"/>
        <w:numPr>
          <w:ilvl w:val="1"/>
          <w:numId w:val="5"/>
        </w:numPr>
        <w:tabs>
          <w:tab w:val="left" w:pos="709"/>
        </w:tabs>
        <w:autoSpaceDE w:val="0"/>
        <w:autoSpaceDN w:val="0"/>
        <w:adjustRightInd w:val="0"/>
        <w:spacing w:after="0" w:line="240" w:lineRule="auto"/>
        <w:ind w:left="709" w:hanging="709"/>
      </w:pPr>
      <w:r w:rsidRPr="00CE7DA6">
        <w:t>Portanto, o benefício econômico decorrente da redução do tempo dos passageiros será:</w:t>
      </w:r>
    </w:p>
    <w:p w14:paraId="723BC45C" w14:textId="77777777" w:rsidR="00233FD0" w:rsidRDefault="00233FD0" w:rsidP="00233FD0">
      <w:pPr>
        <w:tabs>
          <w:tab w:val="left" w:pos="709"/>
        </w:tabs>
        <w:autoSpaceDE w:val="0"/>
        <w:autoSpaceDN w:val="0"/>
        <w:adjustRightInd w:val="0"/>
      </w:pPr>
    </w:p>
    <w:p w14:paraId="479BBCB0" w14:textId="640AE161" w:rsidR="004B5B1F" w:rsidRDefault="004B5B1F" w:rsidP="002C4617">
      <w:pPr>
        <w:pStyle w:val="ListParagraph"/>
        <w:ind w:left="709" w:hanging="709"/>
      </w:pPr>
    </w:p>
    <w:p w14:paraId="15584F22" w14:textId="32393F0B" w:rsidR="0056393A" w:rsidRDefault="0056393A" w:rsidP="002C4617">
      <w:pPr>
        <w:pStyle w:val="ListParagraph"/>
        <w:ind w:left="709" w:hanging="709"/>
        <w:sectPr w:rsidR="0056393A" w:rsidSect="00D7584D">
          <w:pgSz w:w="11906" w:h="16838" w:code="9"/>
          <w:pgMar w:top="1440" w:right="1080" w:bottom="1440" w:left="1080" w:header="709" w:footer="709" w:gutter="0"/>
          <w:cols w:space="708"/>
          <w:titlePg/>
          <w:docGrid w:linePitch="360"/>
        </w:sectPr>
      </w:pPr>
    </w:p>
    <w:p w14:paraId="299FA094" w14:textId="1ACF8177" w:rsidR="0056393A" w:rsidRDefault="0056393A" w:rsidP="0056393A">
      <w:pPr>
        <w:pStyle w:val="ListParagraph"/>
        <w:ind w:left="709" w:hanging="709"/>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31</w:t>
      </w:r>
      <w:r w:rsidRPr="004B5B1F">
        <w:rPr>
          <w:b/>
          <w:noProof/>
        </w:rPr>
        <w:fldChar w:fldCharType="end"/>
      </w:r>
      <w:r w:rsidRPr="004B5B1F">
        <w:rPr>
          <w:b/>
        </w:rPr>
        <w:t xml:space="preserve"> – </w:t>
      </w:r>
      <w:r>
        <w:rPr>
          <w:b/>
          <w:bCs/>
          <w:iCs/>
        </w:rPr>
        <w:t xml:space="preserve">Beneficio econômico </w:t>
      </w:r>
      <w:r w:rsidR="00383F5C">
        <w:rPr>
          <w:b/>
          <w:bCs/>
          <w:iCs/>
        </w:rPr>
        <w:t xml:space="preserve">- </w:t>
      </w:r>
      <w:r>
        <w:rPr>
          <w:b/>
          <w:bCs/>
          <w:iCs/>
        </w:rPr>
        <w:t>redução tempo de viagem - passageiro (US$)</w:t>
      </w:r>
    </w:p>
    <w:p w14:paraId="77E0802C" w14:textId="77777777" w:rsidR="0056393A" w:rsidRDefault="0056393A" w:rsidP="002C4617">
      <w:pPr>
        <w:pStyle w:val="ListParagraph"/>
        <w:ind w:left="709" w:hanging="709"/>
      </w:pPr>
    </w:p>
    <w:bookmarkStart w:id="50" w:name="_MON_1585980666"/>
    <w:bookmarkEnd w:id="50"/>
    <w:p w14:paraId="46B17E02" w14:textId="065D7321" w:rsidR="0056393A" w:rsidRDefault="00794B0B" w:rsidP="00105009">
      <w:pPr>
        <w:pStyle w:val="ListParagraph"/>
        <w:ind w:left="709" w:hanging="1135"/>
        <w:sectPr w:rsidR="0056393A" w:rsidSect="00233FD0">
          <w:pgSz w:w="16838" w:h="11906" w:orient="landscape" w:code="9"/>
          <w:pgMar w:top="1080" w:right="1440" w:bottom="1080" w:left="1440" w:header="709" w:footer="709" w:gutter="0"/>
          <w:cols w:space="708"/>
          <w:titlePg/>
          <w:docGrid w:linePitch="360"/>
        </w:sectPr>
      </w:pPr>
      <w:r>
        <w:object w:dxaOrig="13030" w:dyaOrig="7218" w14:anchorId="752DC24F">
          <v:shape id="_x0000_i1027" type="#_x0000_t75" style="width:643.1pt;height:392.75pt" o:ole="">
            <v:imagedata r:id="rId41" o:title=""/>
          </v:shape>
          <o:OLEObject Type="Embed" ProgID="Excel.Sheet.12" ShapeID="_x0000_i1027" DrawAspect="Content" ObjectID="_1588750890" r:id="rId42"/>
        </w:object>
      </w:r>
    </w:p>
    <w:p w14:paraId="68387046" w14:textId="3605864B" w:rsidR="00A62DA8" w:rsidRDefault="00A62DA8" w:rsidP="00C43FE6">
      <w:pPr>
        <w:pStyle w:val="ListParagraph"/>
        <w:numPr>
          <w:ilvl w:val="1"/>
          <w:numId w:val="5"/>
        </w:numPr>
        <w:tabs>
          <w:tab w:val="left" w:pos="709"/>
        </w:tabs>
        <w:autoSpaceDE w:val="0"/>
        <w:autoSpaceDN w:val="0"/>
        <w:adjustRightInd w:val="0"/>
        <w:spacing w:after="0" w:line="240" w:lineRule="auto"/>
        <w:ind w:left="709" w:hanging="709"/>
      </w:pPr>
      <w:r w:rsidRPr="00A62DA8">
        <w:rPr>
          <w:b/>
        </w:rPr>
        <w:lastRenderedPageBreak/>
        <w:t>Tempo de trabalho</w:t>
      </w:r>
      <w:r w:rsidRPr="00CE7DA6">
        <w:t>. Para o tempo de trabalho, foi utilizado o cálculo dos custos operacionais sugerido no manual da NTC – Associação Nacional do Transporte de Cargas (2014), aplicado a um veículo tipo.</w:t>
      </w:r>
    </w:p>
    <w:p w14:paraId="786FDB3C" w14:textId="77777777" w:rsidR="00873900" w:rsidRDefault="00873900" w:rsidP="00873900">
      <w:pPr>
        <w:tabs>
          <w:tab w:val="left" w:pos="709"/>
        </w:tabs>
        <w:autoSpaceDE w:val="0"/>
        <w:autoSpaceDN w:val="0"/>
        <w:adjustRightInd w:val="0"/>
      </w:pPr>
    </w:p>
    <w:p w14:paraId="79AF45E6" w14:textId="25DBDDCD" w:rsidR="00A62DA8" w:rsidRPr="00CE7DA6" w:rsidRDefault="00A62DA8" w:rsidP="00A62DA8">
      <w:pPr>
        <w:pStyle w:val="ListParagraph"/>
        <w:numPr>
          <w:ilvl w:val="1"/>
          <w:numId w:val="5"/>
        </w:numPr>
        <w:tabs>
          <w:tab w:val="left" w:pos="709"/>
        </w:tabs>
        <w:autoSpaceDE w:val="0"/>
        <w:autoSpaceDN w:val="0"/>
        <w:adjustRightInd w:val="0"/>
        <w:spacing w:after="0" w:line="240" w:lineRule="auto"/>
        <w:ind w:left="709" w:hanging="709"/>
      </w:pPr>
      <w:r w:rsidRPr="00CE7DA6">
        <w:t>Para este veículo, chegou-se aos seguintes custos, já considerados em seus valores atuais e a preço econômico:</w:t>
      </w:r>
    </w:p>
    <w:p w14:paraId="63973E09" w14:textId="77777777" w:rsidR="00233FD0" w:rsidRDefault="00233FD0" w:rsidP="00233FD0">
      <w:pPr>
        <w:autoSpaceDE w:val="0"/>
        <w:autoSpaceDN w:val="0"/>
        <w:adjustRightInd w:val="0"/>
        <w:ind w:left="709"/>
      </w:pPr>
    </w:p>
    <w:p w14:paraId="48C36083" w14:textId="31CE16A0" w:rsidR="00A62DA8" w:rsidRDefault="00A62DA8" w:rsidP="00A62DA8">
      <w:pPr>
        <w:pStyle w:val="ListParagraph"/>
        <w:ind w:left="709"/>
      </w:pPr>
      <w:r w:rsidRPr="004466CF">
        <w:rPr>
          <w:b/>
        </w:rPr>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32</w:t>
      </w:r>
      <w:r w:rsidRPr="004B5B1F">
        <w:rPr>
          <w:b/>
          <w:noProof/>
        </w:rPr>
        <w:fldChar w:fldCharType="end"/>
      </w:r>
      <w:r w:rsidRPr="004B5B1F">
        <w:rPr>
          <w:b/>
        </w:rPr>
        <w:t xml:space="preserve"> – </w:t>
      </w:r>
      <w:r>
        <w:rPr>
          <w:b/>
          <w:bCs/>
          <w:iCs/>
        </w:rPr>
        <w:t>Custos Fixos e Variáveis Mensais (US$)</w:t>
      </w:r>
    </w:p>
    <w:tbl>
      <w:tblPr>
        <w:tblW w:w="8165" w:type="dxa"/>
        <w:tblInd w:w="779" w:type="dxa"/>
        <w:tblCellMar>
          <w:left w:w="70" w:type="dxa"/>
          <w:right w:w="70" w:type="dxa"/>
        </w:tblCellMar>
        <w:tblLook w:val="04A0" w:firstRow="1" w:lastRow="0" w:firstColumn="1" w:lastColumn="0" w:noHBand="0" w:noVBand="1"/>
      </w:tblPr>
      <w:tblGrid>
        <w:gridCol w:w="160"/>
        <w:gridCol w:w="861"/>
        <w:gridCol w:w="861"/>
        <w:gridCol w:w="3363"/>
        <w:gridCol w:w="10"/>
        <w:gridCol w:w="1407"/>
        <w:gridCol w:w="10"/>
        <w:gridCol w:w="1483"/>
        <w:gridCol w:w="10"/>
      </w:tblGrid>
      <w:tr w:rsidR="00A62DA8" w:rsidRPr="00A62DA8" w14:paraId="735C2B80" w14:textId="77777777" w:rsidTr="00A62DA8">
        <w:trPr>
          <w:gridAfter w:val="1"/>
          <w:wAfter w:w="10" w:type="dxa"/>
          <w:trHeight w:val="270"/>
        </w:trPr>
        <w:tc>
          <w:tcPr>
            <w:tcW w:w="6662" w:type="dxa"/>
            <w:gridSpan w:val="6"/>
            <w:tcBorders>
              <w:top w:val="nil"/>
              <w:left w:val="nil"/>
              <w:bottom w:val="nil"/>
              <w:right w:val="nil"/>
            </w:tcBorders>
            <w:shd w:val="clear" w:color="auto" w:fill="auto"/>
            <w:noWrap/>
            <w:vAlign w:val="bottom"/>
            <w:hideMark/>
          </w:tcPr>
          <w:p w14:paraId="12A2B246" w14:textId="77777777" w:rsidR="00A62DA8" w:rsidRPr="00A62DA8" w:rsidRDefault="00A62DA8" w:rsidP="00A62DA8">
            <w:pPr>
              <w:jc w:val="center"/>
              <w:rPr>
                <w:color w:val="000000"/>
                <w:sz w:val="18"/>
                <w:szCs w:val="18"/>
                <w:lang w:eastAsia="es-ES_tradnl"/>
              </w:rPr>
            </w:pPr>
            <w:r w:rsidRPr="00A62DA8">
              <w:rPr>
                <w:color w:val="000000"/>
                <w:sz w:val="18"/>
                <w:szCs w:val="18"/>
                <w:lang w:eastAsia="es-ES_tradnl"/>
              </w:rPr>
              <w:t>VEICULO BASE: IVECO - DAILY CHASSI 35S14 2p (dies.)(E5)</w:t>
            </w:r>
          </w:p>
        </w:tc>
        <w:tc>
          <w:tcPr>
            <w:tcW w:w="1493" w:type="dxa"/>
            <w:gridSpan w:val="2"/>
            <w:tcBorders>
              <w:top w:val="nil"/>
              <w:left w:val="nil"/>
              <w:bottom w:val="nil"/>
              <w:right w:val="nil"/>
            </w:tcBorders>
            <w:shd w:val="clear" w:color="auto" w:fill="auto"/>
            <w:noWrap/>
            <w:vAlign w:val="bottom"/>
            <w:hideMark/>
          </w:tcPr>
          <w:p w14:paraId="069DEB65" w14:textId="77777777" w:rsidR="00A62DA8" w:rsidRPr="00A62DA8" w:rsidRDefault="00A62DA8" w:rsidP="00A62DA8">
            <w:pPr>
              <w:rPr>
                <w:color w:val="000000"/>
                <w:sz w:val="18"/>
                <w:szCs w:val="18"/>
                <w:lang w:eastAsia="es-ES_tradnl"/>
              </w:rPr>
            </w:pPr>
          </w:p>
        </w:tc>
      </w:tr>
      <w:tr w:rsidR="00A62DA8" w:rsidRPr="00A62DA8" w14:paraId="4D835327" w14:textId="77777777" w:rsidTr="00A62DA8">
        <w:trPr>
          <w:gridAfter w:val="1"/>
          <w:wAfter w:w="10" w:type="dxa"/>
          <w:trHeight w:val="231"/>
        </w:trPr>
        <w:tc>
          <w:tcPr>
            <w:tcW w:w="6662"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DB4FA" w14:textId="77777777" w:rsidR="00A62DA8" w:rsidRPr="00A62DA8" w:rsidRDefault="00A62DA8" w:rsidP="00A62DA8">
            <w:pPr>
              <w:jc w:val="center"/>
              <w:rPr>
                <w:b/>
                <w:bCs/>
                <w:color w:val="000000"/>
                <w:sz w:val="18"/>
                <w:szCs w:val="18"/>
                <w:lang w:val="es-ES_tradnl" w:eastAsia="es-ES_tradnl"/>
              </w:rPr>
            </w:pPr>
            <w:r w:rsidRPr="00A62DA8">
              <w:rPr>
                <w:b/>
                <w:bCs/>
                <w:color w:val="000000"/>
                <w:sz w:val="18"/>
                <w:szCs w:val="18"/>
                <w:lang w:val="es-ES_tradnl" w:eastAsia="es-ES_tradnl"/>
              </w:rPr>
              <w:t>CUSTOS FIXOS MENSAIS</w:t>
            </w:r>
          </w:p>
        </w:tc>
        <w:tc>
          <w:tcPr>
            <w:tcW w:w="14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14AED0" w14:textId="77777777" w:rsidR="00A62DA8" w:rsidRPr="00A62DA8" w:rsidRDefault="00A62DA8" w:rsidP="00A62DA8">
            <w:pPr>
              <w:jc w:val="center"/>
              <w:rPr>
                <w:b/>
                <w:bCs/>
                <w:color w:val="000000"/>
                <w:sz w:val="18"/>
                <w:szCs w:val="18"/>
                <w:lang w:val="es-ES_tradnl" w:eastAsia="es-ES_tradnl"/>
              </w:rPr>
            </w:pPr>
            <w:r w:rsidRPr="00A62DA8">
              <w:rPr>
                <w:b/>
                <w:bCs/>
                <w:color w:val="000000"/>
                <w:sz w:val="18"/>
                <w:szCs w:val="18"/>
                <w:lang w:val="es-ES_tradnl" w:eastAsia="es-ES_tradnl"/>
              </w:rPr>
              <w:t>US$</w:t>
            </w:r>
          </w:p>
        </w:tc>
      </w:tr>
      <w:tr w:rsidR="00A62DA8" w:rsidRPr="00A62DA8" w14:paraId="32E8EED6" w14:textId="77777777" w:rsidTr="00A62DA8">
        <w:trPr>
          <w:gridAfter w:val="1"/>
          <w:wAfter w:w="10" w:type="dxa"/>
          <w:trHeight w:val="135"/>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9E718"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1. Depreciação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6C35B15"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429,03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3F8A2CE4"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134,07 </w:t>
            </w:r>
          </w:p>
        </w:tc>
      </w:tr>
      <w:tr w:rsidR="00A62DA8" w:rsidRPr="00A62DA8" w14:paraId="392A6D7C" w14:textId="77777777" w:rsidTr="00A62DA8">
        <w:trPr>
          <w:gridAfter w:val="1"/>
          <w:wAfter w:w="10" w:type="dxa"/>
          <w:trHeight w:val="67"/>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F5093" w14:textId="77777777" w:rsidR="00A62DA8" w:rsidRPr="00A62DA8" w:rsidRDefault="00A62DA8" w:rsidP="00A62DA8">
            <w:pPr>
              <w:rPr>
                <w:color w:val="000000"/>
                <w:sz w:val="18"/>
                <w:szCs w:val="18"/>
                <w:lang w:eastAsia="es-ES_tradnl"/>
              </w:rPr>
            </w:pPr>
            <w:r w:rsidRPr="00A62DA8">
              <w:rPr>
                <w:color w:val="000000"/>
                <w:sz w:val="18"/>
                <w:szCs w:val="18"/>
                <w:lang w:eastAsia="es-ES_tradnl"/>
              </w:rPr>
              <w:t>3. Salário do motorista e encargos sociais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562E029"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eastAsia="es-ES_tradnl"/>
              </w:rPr>
              <w:t xml:space="preserve"> </w:t>
            </w:r>
            <w:r w:rsidRPr="00A62DA8">
              <w:rPr>
                <w:color w:val="000000"/>
                <w:sz w:val="18"/>
                <w:szCs w:val="18"/>
                <w:lang w:val="es-ES_tradnl" w:eastAsia="es-ES_tradnl"/>
              </w:rPr>
              <w:t xml:space="preserve">R$   1.710,00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5D3E46AE"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534,38 </w:t>
            </w:r>
          </w:p>
        </w:tc>
      </w:tr>
      <w:tr w:rsidR="00A62DA8" w:rsidRPr="00A62DA8" w14:paraId="5539D415" w14:textId="77777777" w:rsidTr="00A62DA8">
        <w:trPr>
          <w:gridAfter w:val="1"/>
          <w:wAfter w:w="10" w:type="dxa"/>
          <w:trHeight w:val="127"/>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F395" w14:textId="77777777" w:rsidR="00A62DA8" w:rsidRPr="00A62DA8" w:rsidRDefault="00A62DA8" w:rsidP="00A62DA8">
            <w:pPr>
              <w:rPr>
                <w:color w:val="000000"/>
                <w:sz w:val="18"/>
                <w:szCs w:val="18"/>
                <w:lang w:eastAsia="es-ES_tradnl"/>
              </w:rPr>
            </w:pPr>
            <w:r w:rsidRPr="00A62DA8">
              <w:rPr>
                <w:color w:val="000000"/>
                <w:sz w:val="18"/>
                <w:szCs w:val="18"/>
                <w:lang w:eastAsia="es-ES_tradnl"/>
              </w:rPr>
              <w:t>4. Salário de mecânico e encargos sociais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4AB6430"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eastAsia="es-ES_tradnl"/>
              </w:rPr>
              <w:t xml:space="preserve"> </w:t>
            </w:r>
            <w:r w:rsidRPr="00A62DA8">
              <w:rPr>
                <w:color w:val="000000"/>
                <w:sz w:val="18"/>
                <w:szCs w:val="18"/>
                <w:lang w:val="es-ES_tradnl" w:eastAsia="es-ES_tradnl"/>
              </w:rPr>
              <w:t xml:space="preserve">R$      342,00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5E2F3CBC"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106,88 </w:t>
            </w:r>
          </w:p>
        </w:tc>
      </w:tr>
      <w:tr w:rsidR="00A62DA8" w:rsidRPr="00A62DA8" w14:paraId="424AD1DE"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1707"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5. Licenciamento do veículo (IPVA)</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AA22284"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27,69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5912D38E"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8,65 </w:t>
            </w:r>
          </w:p>
        </w:tc>
      </w:tr>
      <w:tr w:rsidR="00A62DA8" w:rsidRPr="00A62DA8" w14:paraId="154FCB2F" w14:textId="77777777" w:rsidTr="00A62DA8">
        <w:trPr>
          <w:gridAfter w:val="1"/>
          <w:wAfter w:w="10" w:type="dxa"/>
          <w:trHeight w:val="119"/>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1FEF9"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6. Seguro do casco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97F81AF"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118,41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7B9EC746"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37,00 </w:t>
            </w:r>
          </w:p>
        </w:tc>
      </w:tr>
      <w:tr w:rsidR="00A62DA8" w:rsidRPr="00A62DA8" w14:paraId="1A1933C8"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7C34"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7. DPVAT</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8D39E38"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8,55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6969C78C"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2,67 </w:t>
            </w:r>
          </w:p>
        </w:tc>
      </w:tr>
      <w:tr w:rsidR="00A62DA8" w:rsidRPr="00A62DA8" w14:paraId="12D9ABBA" w14:textId="77777777" w:rsidTr="00A62DA8">
        <w:trPr>
          <w:gridAfter w:val="1"/>
          <w:wAfter w:w="10" w:type="dxa"/>
          <w:trHeight w:val="111"/>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4450A" w14:textId="77777777" w:rsidR="00A62DA8" w:rsidRPr="00A62DA8" w:rsidRDefault="00A62DA8" w:rsidP="00A62DA8">
            <w:pPr>
              <w:rPr>
                <w:color w:val="000000"/>
                <w:sz w:val="18"/>
                <w:szCs w:val="18"/>
                <w:lang w:eastAsia="es-ES_tradnl"/>
              </w:rPr>
            </w:pPr>
            <w:r w:rsidRPr="00A62DA8">
              <w:rPr>
                <w:color w:val="000000"/>
                <w:sz w:val="18"/>
                <w:szCs w:val="18"/>
                <w:lang w:eastAsia="es-ES_tradnl"/>
              </w:rPr>
              <w:t>8. Danos pessoais e danos materiais</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739721D"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eastAsia="es-ES_tradnl"/>
              </w:rPr>
              <w:t xml:space="preserve"> </w:t>
            </w:r>
            <w:r w:rsidRPr="00A62DA8">
              <w:rPr>
                <w:color w:val="000000"/>
                <w:sz w:val="18"/>
                <w:szCs w:val="18"/>
                <w:lang w:val="es-ES_tradnl" w:eastAsia="es-ES_tradnl"/>
              </w:rPr>
              <w:t xml:space="preserve">R$        77,50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71DBA86F"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24,22 </w:t>
            </w:r>
          </w:p>
        </w:tc>
      </w:tr>
      <w:tr w:rsidR="00A62DA8" w:rsidRPr="00A62DA8" w14:paraId="415E9E05"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DCCB8"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9. Taxa de licenciamento</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7C399FE"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9,33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45F7755F"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2,92 </w:t>
            </w:r>
          </w:p>
        </w:tc>
      </w:tr>
      <w:tr w:rsidR="00A62DA8" w:rsidRPr="00A62DA8" w14:paraId="639DF503" w14:textId="77777777" w:rsidTr="00A62DA8">
        <w:trPr>
          <w:gridAfter w:val="1"/>
          <w:wAfter w:w="10" w:type="dxa"/>
          <w:trHeight w:val="104"/>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0FDDB" w14:textId="77777777" w:rsidR="00A62DA8" w:rsidRPr="00A62DA8" w:rsidRDefault="00A62DA8" w:rsidP="00A62DA8">
            <w:pPr>
              <w:rPr>
                <w:b/>
                <w:bCs/>
                <w:color w:val="000000"/>
                <w:sz w:val="18"/>
                <w:szCs w:val="18"/>
                <w:lang w:val="es-ES_tradnl" w:eastAsia="es-ES_tradnl"/>
              </w:rPr>
            </w:pPr>
            <w:r w:rsidRPr="00A62DA8">
              <w:rPr>
                <w:b/>
                <w:bCs/>
                <w:color w:val="000000"/>
                <w:sz w:val="18"/>
                <w:szCs w:val="18"/>
                <w:lang w:val="es-ES_tradnl" w:eastAsia="es-ES_tradnl"/>
              </w:rPr>
              <w:t>10. Total</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377A4D0" w14:textId="77777777" w:rsidR="00A62DA8" w:rsidRPr="00A62DA8" w:rsidRDefault="00A62DA8" w:rsidP="00A62DA8">
            <w:pPr>
              <w:jc w:val="right"/>
              <w:rPr>
                <w:b/>
                <w:bCs/>
                <w:color w:val="000000"/>
                <w:sz w:val="18"/>
                <w:szCs w:val="18"/>
                <w:lang w:val="es-ES_tradnl" w:eastAsia="es-ES_tradnl"/>
              </w:rPr>
            </w:pPr>
            <w:r w:rsidRPr="00A62DA8">
              <w:rPr>
                <w:b/>
                <w:bCs/>
                <w:color w:val="000000"/>
                <w:sz w:val="18"/>
                <w:szCs w:val="18"/>
                <w:lang w:val="es-ES_tradnl" w:eastAsia="es-ES_tradnl"/>
              </w:rPr>
              <w:t xml:space="preserve"> R$   2.722,51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FFA6268" w14:textId="77777777" w:rsidR="00A62DA8" w:rsidRPr="00A62DA8" w:rsidRDefault="00A62DA8" w:rsidP="00A62DA8">
            <w:pPr>
              <w:jc w:val="right"/>
              <w:rPr>
                <w:b/>
                <w:bCs/>
                <w:color w:val="000000"/>
                <w:sz w:val="18"/>
                <w:szCs w:val="18"/>
                <w:lang w:val="es-ES_tradnl" w:eastAsia="es-ES_tradnl"/>
              </w:rPr>
            </w:pPr>
            <w:r w:rsidRPr="00A62DA8">
              <w:rPr>
                <w:b/>
                <w:bCs/>
                <w:color w:val="000000"/>
                <w:sz w:val="18"/>
                <w:szCs w:val="18"/>
                <w:lang w:val="es-ES_tradnl" w:eastAsia="es-ES_tradnl"/>
              </w:rPr>
              <w:t xml:space="preserve">    850,78 </w:t>
            </w:r>
          </w:p>
        </w:tc>
      </w:tr>
      <w:tr w:rsidR="00A62DA8" w:rsidRPr="00A62DA8" w14:paraId="56D1C808"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6E00" w14:textId="00572811" w:rsidR="00A62DA8" w:rsidRPr="00A62DA8" w:rsidRDefault="00A62DA8" w:rsidP="00A62DA8">
            <w:pPr>
              <w:rPr>
                <w:b/>
                <w:bCs/>
                <w:color w:val="000000"/>
                <w:sz w:val="18"/>
                <w:szCs w:val="18"/>
                <w:lang w:eastAsia="es-ES_tradnl"/>
              </w:rPr>
            </w:pPr>
            <w:r>
              <w:rPr>
                <w:b/>
                <w:bCs/>
                <w:color w:val="000000"/>
                <w:sz w:val="18"/>
                <w:szCs w:val="18"/>
                <w:lang w:eastAsia="es-ES_tradnl"/>
              </w:rPr>
              <w:t>11. Total por hora</w:t>
            </w:r>
          </w:p>
        </w:tc>
        <w:tc>
          <w:tcPr>
            <w:tcW w:w="1417" w:type="dxa"/>
            <w:gridSpan w:val="2"/>
            <w:tcBorders>
              <w:top w:val="nil"/>
              <w:left w:val="nil"/>
              <w:bottom w:val="single" w:sz="4" w:space="0" w:color="auto"/>
              <w:right w:val="single" w:sz="4" w:space="0" w:color="auto"/>
            </w:tcBorders>
            <w:shd w:val="clear" w:color="000000" w:fill="FFFFFF"/>
            <w:noWrap/>
            <w:vAlign w:val="bottom"/>
            <w:hideMark/>
          </w:tcPr>
          <w:p w14:paraId="0D01BDC9" w14:textId="77777777" w:rsidR="00A62DA8" w:rsidRPr="00A62DA8" w:rsidRDefault="00A62DA8" w:rsidP="00A62DA8">
            <w:pPr>
              <w:jc w:val="right"/>
              <w:rPr>
                <w:b/>
                <w:bCs/>
                <w:color w:val="000000"/>
                <w:sz w:val="18"/>
                <w:szCs w:val="18"/>
                <w:lang w:val="es-ES_tradnl" w:eastAsia="es-ES_tradnl"/>
              </w:rPr>
            </w:pPr>
            <w:r w:rsidRPr="00A62DA8">
              <w:rPr>
                <w:b/>
                <w:bCs/>
                <w:color w:val="000000"/>
                <w:sz w:val="18"/>
                <w:szCs w:val="18"/>
                <w:lang w:eastAsia="es-ES_tradnl"/>
              </w:rPr>
              <w:t xml:space="preserve"> </w:t>
            </w:r>
            <w:r w:rsidRPr="00A62DA8">
              <w:rPr>
                <w:b/>
                <w:bCs/>
                <w:color w:val="000000"/>
                <w:sz w:val="18"/>
                <w:szCs w:val="18"/>
                <w:lang w:val="es-ES_tradnl" w:eastAsia="es-ES_tradnl"/>
              </w:rPr>
              <w:t xml:space="preserve">R$        15,47 </w:t>
            </w:r>
          </w:p>
        </w:tc>
        <w:tc>
          <w:tcPr>
            <w:tcW w:w="1493" w:type="dxa"/>
            <w:gridSpan w:val="2"/>
            <w:tcBorders>
              <w:top w:val="nil"/>
              <w:left w:val="nil"/>
              <w:bottom w:val="single" w:sz="4" w:space="0" w:color="auto"/>
              <w:right w:val="single" w:sz="4" w:space="0" w:color="auto"/>
            </w:tcBorders>
            <w:shd w:val="clear" w:color="000000" w:fill="FFFFFF"/>
            <w:noWrap/>
            <w:vAlign w:val="center"/>
            <w:hideMark/>
          </w:tcPr>
          <w:p w14:paraId="16DA7BF3" w14:textId="77777777" w:rsidR="00A62DA8" w:rsidRPr="00A62DA8" w:rsidRDefault="00A62DA8" w:rsidP="00A62DA8">
            <w:pPr>
              <w:jc w:val="right"/>
              <w:rPr>
                <w:b/>
                <w:bCs/>
                <w:sz w:val="18"/>
                <w:szCs w:val="18"/>
                <w:lang w:val="es-ES_tradnl" w:eastAsia="es-ES_tradnl"/>
              </w:rPr>
            </w:pPr>
            <w:r w:rsidRPr="00A62DA8">
              <w:rPr>
                <w:b/>
                <w:bCs/>
                <w:sz w:val="18"/>
                <w:szCs w:val="18"/>
                <w:lang w:val="es-ES_tradnl" w:eastAsia="es-ES_tradnl"/>
              </w:rPr>
              <w:t>4,833998</w:t>
            </w:r>
          </w:p>
        </w:tc>
      </w:tr>
      <w:tr w:rsidR="00A62DA8" w:rsidRPr="00A62DA8" w14:paraId="07F9FA16" w14:textId="77777777" w:rsidTr="00A62DA8">
        <w:trPr>
          <w:trHeight w:val="270"/>
        </w:trPr>
        <w:tc>
          <w:tcPr>
            <w:tcW w:w="160" w:type="dxa"/>
            <w:tcBorders>
              <w:top w:val="nil"/>
              <w:left w:val="nil"/>
              <w:bottom w:val="nil"/>
              <w:right w:val="nil"/>
            </w:tcBorders>
            <w:shd w:val="clear" w:color="auto" w:fill="auto"/>
            <w:noWrap/>
            <w:vAlign w:val="bottom"/>
            <w:hideMark/>
          </w:tcPr>
          <w:p w14:paraId="48F3C1EF" w14:textId="77777777" w:rsidR="00A62DA8" w:rsidRPr="00A62DA8" w:rsidRDefault="00A62DA8" w:rsidP="00A62DA8">
            <w:pPr>
              <w:rPr>
                <w:color w:val="000000"/>
                <w:sz w:val="18"/>
                <w:szCs w:val="18"/>
                <w:lang w:val="es-ES_tradnl" w:eastAsia="es-ES_tradnl"/>
              </w:rPr>
            </w:pPr>
          </w:p>
        </w:tc>
        <w:tc>
          <w:tcPr>
            <w:tcW w:w="861" w:type="dxa"/>
            <w:tcBorders>
              <w:top w:val="nil"/>
              <w:left w:val="nil"/>
              <w:bottom w:val="nil"/>
              <w:right w:val="nil"/>
            </w:tcBorders>
            <w:shd w:val="clear" w:color="auto" w:fill="auto"/>
            <w:noWrap/>
            <w:vAlign w:val="bottom"/>
            <w:hideMark/>
          </w:tcPr>
          <w:p w14:paraId="4A63BE4C" w14:textId="77777777" w:rsidR="00A62DA8" w:rsidRPr="00A62DA8" w:rsidRDefault="00A62DA8" w:rsidP="00A62DA8">
            <w:pPr>
              <w:rPr>
                <w:color w:val="000000"/>
                <w:sz w:val="18"/>
                <w:szCs w:val="18"/>
                <w:lang w:val="es-ES_tradnl" w:eastAsia="es-ES_tradnl"/>
              </w:rPr>
            </w:pPr>
          </w:p>
        </w:tc>
        <w:tc>
          <w:tcPr>
            <w:tcW w:w="861" w:type="dxa"/>
            <w:tcBorders>
              <w:top w:val="nil"/>
              <w:left w:val="nil"/>
              <w:bottom w:val="nil"/>
              <w:right w:val="nil"/>
            </w:tcBorders>
            <w:shd w:val="clear" w:color="auto" w:fill="auto"/>
            <w:noWrap/>
            <w:vAlign w:val="bottom"/>
            <w:hideMark/>
          </w:tcPr>
          <w:p w14:paraId="6F884698" w14:textId="77777777" w:rsidR="00A62DA8" w:rsidRPr="00A62DA8" w:rsidRDefault="00A62DA8" w:rsidP="00A62DA8">
            <w:pPr>
              <w:rPr>
                <w:color w:val="000000"/>
                <w:sz w:val="18"/>
                <w:szCs w:val="18"/>
                <w:lang w:val="es-ES_tradnl" w:eastAsia="es-ES_tradnl"/>
              </w:rPr>
            </w:pPr>
          </w:p>
        </w:tc>
        <w:tc>
          <w:tcPr>
            <w:tcW w:w="3373" w:type="dxa"/>
            <w:gridSpan w:val="2"/>
            <w:tcBorders>
              <w:top w:val="nil"/>
              <w:left w:val="nil"/>
              <w:bottom w:val="nil"/>
              <w:right w:val="nil"/>
            </w:tcBorders>
            <w:shd w:val="clear" w:color="auto" w:fill="auto"/>
            <w:noWrap/>
            <w:vAlign w:val="bottom"/>
            <w:hideMark/>
          </w:tcPr>
          <w:p w14:paraId="5A091F04" w14:textId="77777777" w:rsidR="00A62DA8" w:rsidRPr="00A62DA8" w:rsidRDefault="00A62DA8" w:rsidP="00A62DA8">
            <w:pPr>
              <w:rPr>
                <w:color w:val="000000"/>
                <w:sz w:val="18"/>
                <w:szCs w:val="18"/>
                <w:lang w:val="es-ES_tradnl" w:eastAsia="es-ES_tradnl"/>
              </w:rPr>
            </w:pPr>
          </w:p>
        </w:tc>
        <w:tc>
          <w:tcPr>
            <w:tcW w:w="1417" w:type="dxa"/>
            <w:gridSpan w:val="2"/>
            <w:tcBorders>
              <w:top w:val="nil"/>
              <w:left w:val="nil"/>
              <w:bottom w:val="nil"/>
              <w:right w:val="nil"/>
            </w:tcBorders>
            <w:shd w:val="clear" w:color="auto" w:fill="auto"/>
            <w:noWrap/>
            <w:vAlign w:val="bottom"/>
            <w:hideMark/>
          </w:tcPr>
          <w:p w14:paraId="2AF7C894" w14:textId="77777777" w:rsidR="00A62DA8" w:rsidRPr="00A62DA8" w:rsidRDefault="00A62DA8" w:rsidP="00A62DA8">
            <w:pPr>
              <w:rPr>
                <w:color w:val="000000"/>
                <w:sz w:val="18"/>
                <w:szCs w:val="18"/>
                <w:lang w:val="es-ES_tradnl" w:eastAsia="es-ES_tradnl"/>
              </w:rPr>
            </w:pPr>
          </w:p>
        </w:tc>
        <w:tc>
          <w:tcPr>
            <w:tcW w:w="1493" w:type="dxa"/>
            <w:gridSpan w:val="2"/>
            <w:tcBorders>
              <w:top w:val="nil"/>
              <w:left w:val="nil"/>
              <w:bottom w:val="nil"/>
              <w:right w:val="nil"/>
            </w:tcBorders>
            <w:shd w:val="clear" w:color="auto" w:fill="auto"/>
            <w:noWrap/>
            <w:vAlign w:val="center"/>
            <w:hideMark/>
          </w:tcPr>
          <w:p w14:paraId="7ED68D5C" w14:textId="77777777" w:rsidR="00A62DA8" w:rsidRPr="00A62DA8" w:rsidRDefault="00A62DA8" w:rsidP="00A62DA8">
            <w:pPr>
              <w:jc w:val="center"/>
              <w:rPr>
                <w:color w:val="000000"/>
                <w:sz w:val="18"/>
                <w:szCs w:val="18"/>
                <w:lang w:val="es-ES_tradnl" w:eastAsia="es-ES_tradnl"/>
              </w:rPr>
            </w:pPr>
          </w:p>
        </w:tc>
      </w:tr>
      <w:tr w:rsidR="00A62DA8" w:rsidRPr="00A62DA8" w14:paraId="7046FB7F" w14:textId="77777777" w:rsidTr="00A62DA8">
        <w:trPr>
          <w:gridAfter w:val="1"/>
          <w:wAfter w:w="10" w:type="dxa"/>
          <w:trHeight w:val="85"/>
        </w:trPr>
        <w:tc>
          <w:tcPr>
            <w:tcW w:w="6662"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FBD49E" w14:textId="77777777" w:rsidR="00A62DA8" w:rsidRPr="00A62DA8" w:rsidRDefault="00A62DA8" w:rsidP="00A62DA8">
            <w:pPr>
              <w:jc w:val="center"/>
              <w:rPr>
                <w:b/>
                <w:bCs/>
                <w:color w:val="000000"/>
                <w:sz w:val="18"/>
                <w:szCs w:val="18"/>
                <w:lang w:val="es-ES_tradnl" w:eastAsia="es-ES_tradnl"/>
              </w:rPr>
            </w:pPr>
            <w:r w:rsidRPr="00A62DA8">
              <w:rPr>
                <w:b/>
                <w:bCs/>
                <w:color w:val="000000"/>
                <w:sz w:val="18"/>
                <w:szCs w:val="18"/>
                <w:lang w:val="es-ES_tradnl" w:eastAsia="es-ES_tradnl"/>
              </w:rPr>
              <w:t>CUSTOS VARIÁVEIS POR QUILÔMETRO</w:t>
            </w:r>
          </w:p>
        </w:tc>
        <w:tc>
          <w:tcPr>
            <w:tcW w:w="149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71874D6" w14:textId="77777777" w:rsidR="00A62DA8" w:rsidRPr="00A62DA8" w:rsidRDefault="00A62DA8" w:rsidP="00A62DA8">
            <w:pPr>
              <w:jc w:val="center"/>
              <w:rPr>
                <w:b/>
                <w:bCs/>
                <w:color w:val="000000"/>
                <w:sz w:val="18"/>
                <w:szCs w:val="18"/>
                <w:lang w:val="es-ES_tradnl" w:eastAsia="es-ES_tradnl"/>
              </w:rPr>
            </w:pPr>
            <w:r w:rsidRPr="00A62DA8">
              <w:rPr>
                <w:b/>
                <w:bCs/>
                <w:color w:val="000000"/>
                <w:sz w:val="18"/>
                <w:szCs w:val="18"/>
                <w:lang w:val="es-ES_tradnl" w:eastAsia="es-ES_tradnl"/>
              </w:rPr>
              <w:t>US$</w:t>
            </w:r>
          </w:p>
        </w:tc>
      </w:tr>
      <w:tr w:rsidR="00A62DA8" w:rsidRPr="00A62DA8" w14:paraId="265E6353" w14:textId="77777777" w:rsidTr="00A62DA8">
        <w:trPr>
          <w:gridAfter w:val="1"/>
          <w:wAfter w:w="10" w:type="dxa"/>
          <w:trHeight w:val="104"/>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3B75" w14:textId="77777777" w:rsidR="00A62DA8" w:rsidRPr="00A62DA8" w:rsidRDefault="00A62DA8" w:rsidP="00A62DA8">
            <w:pPr>
              <w:rPr>
                <w:color w:val="000000"/>
                <w:sz w:val="18"/>
                <w:szCs w:val="18"/>
                <w:lang w:eastAsia="es-ES_tradnl"/>
              </w:rPr>
            </w:pPr>
            <w:r w:rsidRPr="00A62DA8">
              <w:rPr>
                <w:color w:val="000000"/>
                <w:sz w:val="18"/>
                <w:szCs w:val="18"/>
                <w:lang w:eastAsia="es-ES_tradnl"/>
              </w:rPr>
              <w:t>1. Peças e materiail de oficina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B94EF2B"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eastAsia="es-ES_tradnl"/>
              </w:rPr>
              <w:t xml:space="preserve"> </w:t>
            </w:r>
            <w:r w:rsidRPr="00A62DA8">
              <w:rPr>
                <w:color w:val="000000"/>
                <w:sz w:val="18"/>
                <w:szCs w:val="18"/>
                <w:lang w:val="es-ES_tradnl" w:eastAsia="es-ES_tradnl"/>
              </w:rPr>
              <w:t xml:space="preserve">R$      0,0355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6BA7FB3E"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0,011101</w:t>
            </w:r>
          </w:p>
        </w:tc>
      </w:tr>
      <w:tr w:rsidR="00A62DA8" w:rsidRPr="00A62DA8" w14:paraId="3CD3FA38" w14:textId="77777777" w:rsidTr="00A62DA8">
        <w:trPr>
          <w:gridAfter w:val="1"/>
          <w:wAfter w:w="10" w:type="dxa"/>
          <w:trHeight w:val="177"/>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2CEA"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2. Câmaras e recapagens</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D68C49A"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0,0408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74B3F9C"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0,01275</w:t>
            </w:r>
          </w:p>
        </w:tc>
      </w:tr>
      <w:tr w:rsidR="00A62DA8" w:rsidRPr="00A62DA8" w14:paraId="2953DCDA" w14:textId="77777777" w:rsidTr="00A62DA8">
        <w:trPr>
          <w:gridAfter w:val="1"/>
          <w:wAfter w:w="10" w:type="dxa"/>
          <w:trHeight w:val="81"/>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3192D"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3. Óleo de cárter</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2599D3A"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0,0018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22F197A8"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0,000561</w:t>
            </w:r>
          </w:p>
        </w:tc>
      </w:tr>
      <w:tr w:rsidR="00A62DA8" w:rsidRPr="00A62DA8" w14:paraId="74F81108"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C625A" w14:textId="77777777" w:rsidR="00A62DA8" w:rsidRPr="00A62DA8" w:rsidRDefault="00A62DA8" w:rsidP="00A62DA8">
            <w:pPr>
              <w:rPr>
                <w:color w:val="000000"/>
                <w:sz w:val="18"/>
                <w:szCs w:val="18"/>
                <w:lang w:eastAsia="es-ES_tradnl"/>
              </w:rPr>
            </w:pPr>
            <w:r w:rsidRPr="00A62DA8">
              <w:rPr>
                <w:color w:val="000000"/>
                <w:sz w:val="18"/>
                <w:szCs w:val="18"/>
                <w:lang w:eastAsia="es-ES_tradnl"/>
              </w:rPr>
              <w:t>4. Óleo de câmbio e diferencial</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A65D14A"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eastAsia="es-ES_tradnl"/>
              </w:rPr>
              <w:t xml:space="preserve"> </w:t>
            </w:r>
            <w:r w:rsidRPr="00A62DA8">
              <w:rPr>
                <w:color w:val="000000"/>
                <w:sz w:val="18"/>
                <w:szCs w:val="18"/>
                <w:lang w:val="es-ES_tradnl" w:eastAsia="es-ES_tradnl"/>
              </w:rPr>
              <w:t xml:space="preserve">R$      0,0027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6F1ADF5E"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0,000853</w:t>
            </w:r>
          </w:p>
        </w:tc>
      </w:tr>
      <w:tr w:rsidR="00A62DA8" w:rsidRPr="00A62DA8" w14:paraId="47E01EFA" w14:textId="77777777" w:rsidTr="00A62DA8">
        <w:trPr>
          <w:gridAfter w:val="1"/>
          <w:wAfter w:w="10" w:type="dxa"/>
          <w:trHeight w:val="87"/>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251B8" w14:textId="77777777" w:rsidR="00A62DA8" w:rsidRPr="00A62DA8" w:rsidRDefault="00A62DA8" w:rsidP="00A62DA8">
            <w:pPr>
              <w:rPr>
                <w:color w:val="000000"/>
                <w:sz w:val="18"/>
                <w:szCs w:val="18"/>
                <w:lang w:val="es-ES_tradnl" w:eastAsia="es-ES_tradnl"/>
              </w:rPr>
            </w:pPr>
            <w:r w:rsidRPr="00A62DA8">
              <w:rPr>
                <w:color w:val="000000"/>
                <w:sz w:val="18"/>
                <w:szCs w:val="18"/>
                <w:lang w:val="es-ES_tradnl" w:eastAsia="es-ES_tradnl"/>
              </w:rPr>
              <w:t>5. Lavagem e lubrificação</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2F5FCC0"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 xml:space="preserve"> R$      0,0200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21EE23CC" w14:textId="77777777" w:rsidR="00A62DA8" w:rsidRPr="00A62DA8" w:rsidRDefault="00A62DA8" w:rsidP="00A62DA8">
            <w:pPr>
              <w:jc w:val="right"/>
              <w:rPr>
                <w:color w:val="000000"/>
                <w:sz w:val="18"/>
                <w:szCs w:val="18"/>
                <w:lang w:val="es-ES_tradnl" w:eastAsia="es-ES_tradnl"/>
              </w:rPr>
            </w:pPr>
            <w:r w:rsidRPr="00A62DA8">
              <w:rPr>
                <w:color w:val="000000"/>
                <w:sz w:val="18"/>
                <w:szCs w:val="18"/>
                <w:lang w:val="es-ES_tradnl" w:eastAsia="es-ES_tradnl"/>
              </w:rPr>
              <w:t>0,00625</w:t>
            </w:r>
          </w:p>
        </w:tc>
      </w:tr>
      <w:tr w:rsidR="00A62DA8" w:rsidRPr="00A62DA8" w14:paraId="3CF40587" w14:textId="77777777" w:rsidTr="00A62DA8">
        <w:trPr>
          <w:gridAfter w:val="1"/>
          <w:wAfter w:w="10" w:type="dxa"/>
          <w:trHeight w:val="60"/>
        </w:trPr>
        <w:tc>
          <w:tcPr>
            <w:tcW w:w="52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13CCD" w14:textId="77777777" w:rsidR="00A62DA8" w:rsidRPr="00A62DA8" w:rsidRDefault="00A62DA8" w:rsidP="00A62DA8">
            <w:pPr>
              <w:rPr>
                <w:b/>
                <w:bCs/>
                <w:color w:val="000000"/>
                <w:sz w:val="18"/>
                <w:szCs w:val="18"/>
                <w:lang w:val="es-ES_tradnl" w:eastAsia="es-ES_tradnl"/>
              </w:rPr>
            </w:pPr>
            <w:r w:rsidRPr="00A62DA8">
              <w:rPr>
                <w:b/>
                <w:bCs/>
                <w:color w:val="000000"/>
                <w:sz w:val="18"/>
                <w:szCs w:val="18"/>
                <w:lang w:val="es-ES_tradnl" w:eastAsia="es-ES_tradnl"/>
              </w:rPr>
              <w:t>6. Total</w:t>
            </w:r>
          </w:p>
        </w:tc>
        <w:tc>
          <w:tcPr>
            <w:tcW w:w="1417" w:type="dxa"/>
            <w:gridSpan w:val="2"/>
            <w:tcBorders>
              <w:top w:val="nil"/>
              <w:left w:val="nil"/>
              <w:bottom w:val="single" w:sz="4" w:space="0" w:color="auto"/>
              <w:right w:val="single" w:sz="4" w:space="0" w:color="auto"/>
            </w:tcBorders>
            <w:shd w:val="clear" w:color="000000" w:fill="FFFFFF"/>
            <w:noWrap/>
            <w:vAlign w:val="bottom"/>
            <w:hideMark/>
          </w:tcPr>
          <w:p w14:paraId="3C567876" w14:textId="77777777" w:rsidR="00A62DA8" w:rsidRPr="00A62DA8" w:rsidRDefault="00A62DA8" w:rsidP="00A62DA8">
            <w:pPr>
              <w:jc w:val="right"/>
              <w:rPr>
                <w:b/>
                <w:bCs/>
                <w:sz w:val="18"/>
                <w:szCs w:val="18"/>
                <w:lang w:val="es-ES_tradnl" w:eastAsia="es-ES_tradnl"/>
              </w:rPr>
            </w:pPr>
            <w:r w:rsidRPr="00A62DA8">
              <w:rPr>
                <w:b/>
                <w:bCs/>
                <w:sz w:val="18"/>
                <w:szCs w:val="18"/>
                <w:lang w:val="es-ES_tradnl" w:eastAsia="es-ES_tradnl"/>
              </w:rPr>
              <w:t xml:space="preserve"> R$      0,1008 </w:t>
            </w:r>
          </w:p>
        </w:tc>
        <w:tc>
          <w:tcPr>
            <w:tcW w:w="1493" w:type="dxa"/>
            <w:gridSpan w:val="2"/>
            <w:tcBorders>
              <w:top w:val="nil"/>
              <w:left w:val="nil"/>
              <w:bottom w:val="single" w:sz="4" w:space="0" w:color="auto"/>
              <w:right w:val="single" w:sz="4" w:space="0" w:color="auto"/>
            </w:tcBorders>
            <w:shd w:val="clear" w:color="000000" w:fill="FFFFFF"/>
            <w:noWrap/>
            <w:vAlign w:val="center"/>
            <w:hideMark/>
          </w:tcPr>
          <w:p w14:paraId="5C582799" w14:textId="77777777" w:rsidR="00A62DA8" w:rsidRPr="00A62DA8" w:rsidRDefault="00A62DA8" w:rsidP="00A62DA8">
            <w:pPr>
              <w:jc w:val="right"/>
              <w:rPr>
                <w:b/>
                <w:bCs/>
                <w:sz w:val="18"/>
                <w:szCs w:val="18"/>
                <w:lang w:val="es-ES_tradnl" w:eastAsia="es-ES_tradnl"/>
              </w:rPr>
            </w:pPr>
            <w:r w:rsidRPr="00A62DA8">
              <w:rPr>
                <w:b/>
                <w:bCs/>
                <w:sz w:val="18"/>
                <w:szCs w:val="18"/>
                <w:lang w:val="es-ES_tradnl" w:eastAsia="es-ES_tradnl"/>
              </w:rPr>
              <w:t>0,031515</w:t>
            </w:r>
          </w:p>
        </w:tc>
      </w:tr>
    </w:tbl>
    <w:p w14:paraId="0D9428A7" w14:textId="77777777" w:rsidR="00233FD0" w:rsidRDefault="00233FD0" w:rsidP="00233FD0">
      <w:pPr>
        <w:tabs>
          <w:tab w:val="left" w:pos="709"/>
        </w:tabs>
        <w:ind w:left="426"/>
        <w:rPr>
          <w:b/>
          <w:bCs/>
          <w:iCs/>
        </w:rPr>
      </w:pPr>
    </w:p>
    <w:p w14:paraId="2C54B3B8" w14:textId="77777777" w:rsidR="00873900" w:rsidRPr="00120069" w:rsidRDefault="00873900" w:rsidP="00873900">
      <w:pPr>
        <w:pStyle w:val="ListParagraph"/>
        <w:rPr>
          <w:color w:val="000000"/>
        </w:rPr>
      </w:pPr>
    </w:p>
    <w:p w14:paraId="7C1DDA22" w14:textId="18E883CC" w:rsidR="00A62DA8" w:rsidRDefault="00A62DA8" w:rsidP="00A62DA8">
      <w:pPr>
        <w:pStyle w:val="ListParagraph"/>
        <w:numPr>
          <w:ilvl w:val="1"/>
          <w:numId w:val="5"/>
        </w:numPr>
        <w:tabs>
          <w:tab w:val="left" w:pos="709"/>
        </w:tabs>
        <w:autoSpaceDE w:val="0"/>
        <w:autoSpaceDN w:val="0"/>
        <w:adjustRightInd w:val="0"/>
        <w:spacing w:after="0" w:line="240" w:lineRule="auto"/>
        <w:ind w:left="709" w:hanging="709"/>
        <w:rPr>
          <w:bCs/>
          <w:iCs/>
        </w:rPr>
      </w:pPr>
      <w:r w:rsidRPr="00873900">
        <w:rPr>
          <w:bCs/>
          <w:iCs/>
        </w:rPr>
        <w:t xml:space="preserve">Para o tempo de trabalho foi adotada a metodologia de cálculo dos custos operacionais sugerida no Manual da Associação Nacional do Transporte de Cargas (2014) aplicado a um veículo tipo, conforme demonstrado na Tabela acima. </w:t>
      </w:r>
    </w:p>
    <w:p w14:paraId="3D9C6ABA" w14:textId="77777777" w:rsidR="00873900" w:rsidRPr="00873900" w:rsidRDefault="00873900" w:rsidP="00873900">
      <w:pPr>
        <w:tabs>
          <w:tab w:val="left" w:pos="709"/>
        </w:tabs>
        <w:autoSpaceDE w:val="0"/>
        <w:autoSpaceDN w:val="0"/>
        <w:adjustRightInd w:val="0"/>
        <w:rPr>
          <w:bCs/>
          <w:iCs/>
        </w:rPr>
      </w:pPr>
    </w:p>
    <w:p w14:paraId="4464C9BA" w14:textId="1E1C4554" w:rsidR="00A62DA8" w:rsidRPr="00873900" w:rsidRDefault="00A62DA8" w:rsidP="00A62DA8">
      <w:pPr>
        <w:pStyle w:val="ListParagraph"/>
        <w:numPr>
          <w:ilvl w:val="1"/>
          <w:numId w:val="5"/>
        </w:numPr>
        <w:tabs>
          <w:tab w:val="left" w:pos="709"/>
        </w:tabs>
        <w:autoSpaceDE w:val="0"/>
        <w:autoSpaceDN w:val="0"/>
        <w:adjustRightInd w:val="0"/>
        <w:spacing w:after="0" w:line="240" w:lineRule="auto"/>
        <w:ind w:left="709" w:hanging="709"/>
        <w:rPr>
          <w:bCs/>
          <w:iCs/>
        </w:rPr>
      </w:pPr>
      <w:r w:rsidRPr="00873900">
        <w:rPr>
          <w:bCs/>
          <w:iCs/>
        </w:rPr>
        <w:t>A seguir é apresentada a estimativa de benefício econômico para o tempo de trabalho.</w:t>
      </w:r>
    </w:p>
    <w:p w14:paraId="07E83735" w14:textId="77777777" w:rsidR="00233FD0" w:rsidRDefault="00233FD0" w:rsidP="00233FD0">
      <w:pPr>
        <w:tabs>
          <w:tab w:val="left" w:pos="709"/>
        </w:tabs>
        <w:ind w:left="426"/>
        <w:rPr>
          <w:b/>
          <w:bCs/>
          <w:iCs/>
        </w:rPr>
      </w:pPr>
    </w:p>
    <w:p w14:paraId="267352A0" w14:textId="77777777" w:rsidR="00836915" w:rsidRDefault="00836915" w:rsidP="00233FD0">
      <w:pPr>
        <w:tabs>
          <w:tab w:val="left" w:pos="709"/>
        </w:tabs>
        <w:ind w:left="426"/>
        <w:rPr>
          <w:b/>
          <w:bCs/>
          <w:iCs/>
        </w:rPr>
        <w:sectPr w:rsidR="00836915" w:rsidSect="00D7584D">
          <w:pgSz w:w="11906" w:h="16838" w:code="9"/>
          <w:pgMar w:top="1440" w:right="1080" w:bottom="1440" w:left="1080" w:header="709" w:footer="709" w:gutter="0"/>
          <w:cols w:space="708"/>
          <w:titlePg/>
          <w:docGrid w:linePitch="360"/>
        </w:sectPr>
      </w:pPr>
    </w:p>
    <w:p w14:paraId="45B64F95" w14:textId="362DA0EA" w:rsidR="00836915" w:rsidRDefault="00836915" w:rsidP="00836915">
      <w:pPr>
        <w:pStyle w:val="ListParagraph"/>
        <w:ind w:left="709"/>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33</w:t>
      </w:r>
      <w:r w:rsidRPr="004B5B1F">
        <w:rPr>
          <w:b/>
          <w:noProof/>
        </w:rPr>
        <w:fldChar w:fldCharType="end"/>
      </w:r>
      <w:r w:rsidRPr="004B5B1F">
        <w:rPr>
          <w:b/>
        </w:rPr>
        <w:t xml:space="preserve"> – </w:t>
      </w:r>
      <w:r>
        <w:rPr>
          <w:b/>
          <w:bCs/>
          <w:iCs/>
        </w:rPr>
        <w:t>Benefício redução tempo de trabalho (US$)</w:t>
      </w:r>
    </w:p>
    <w:bookmarkStart w:id="51" w:name="_MON_1585981199"/>
    <w:bookmarkEnd w:id="51"/>
    <w:p w14:paraId="3135785A" w14:textId="7A7B9A8E" w:rsidR="00836915" w:rsidRDefault="00CA2E16" w:rsidP="00233FD0">
      <w:pPr>
        <w:tabs>
          <w:tab w:val="left" w:pos="709"/>
        </w:tabs>
        <w:ind w:left="426"/>
        <w:rPr>
          <w:b/>
          <w:bCs/>
          <w:iCs/>
        </w:rPr>
      </w:pPr>
      <w:r>
        <w:rPr>
          <w:b/>
          <w:bCs/>
          <w:iCs/>
        </w:rPr>
        <w:object w:dxaOrig="12368" w:dyaOrig="6930" w14:anchorId="0F854482">
          <v:shape id="_x0000_i1028" type="#_x0000_t75" style="width:619.1pt;height:348pt" o:ole="">
            <v:imagedata r:id="rId43" o:title=""/>
          </v:shape>
          <o:OLEObject Type="Embed" ProgID="Excel.Sheet.12" ShapeID="_x0000_i1028" DrawAspect="Content" ObjectID="_1588750891" r:id="rId44"/>
        </w:object>
      </w:r>
    </w:p>
    <w:p w14:paraId="42A5330F" w14:textId="77777777" w:rsidR="00836915" w:rsidRDefault="00836915" w:rsidP="00233FD0">
      <w:pPr>
        <w:tabs>
          <w:tab w:val="left" w:pos="709"/>
        </w:tabs>
        <w:ind w:left="426"/>
        <w:rPr>
          <w:b/>
          <w:bCs/>
          <w:iCs/>
        </w:rPr>
      </w:pPr>
    </w:p>
    <w:p w14:paraId="40DBCA87" w14:textId="77777777" w:rsidR="00836915" w:rsidRDefault="00836915" w:rsidP="00233FD0">
      <w:pPr>
        <w:tabs>
          <w:tab w:val="left" w:pos="709"/>
        </w:tabs>
        <w:ind w:left="426"/>
        <w:rPr>
          <w:b/>
          <w:bCs/>
          <w:iCs/>
        </w:rPr>
        <w:sectPr w:rsidR="00836915" w:rsidSect="00836915">
          <w:pgSz w:w="16838" w:h="11906" w:orient="landscape" w:code="9"/>
          <w:pgMar w:top="1080" w:right="1440" w:bottom="1080" w:left="1440" w:header="709" w:footer="709" w:gutter="0"/>
          <w:cols w:space="708"/>
          <w:titlePg/>
          <w:docGrid w:linePitch="360"/>
        </w:sectPr>
      </w:pPr>
    </w:p>
    <w:p w14:paraId="56A4AD79" w14:textId="7C14B11E" w:rsidR="00836915" w:rsidRDefault="00836915" w:rsidP="00233FD0">
      <w:pPr>
        <w:tabs>
          <w:tab w:val="left" w:pos="709"/>
        </w:tabs>
        <w:ind w:left="426"/>
        <w:rPr>
          <w:b/>
          <w:bCs/>
          <w:iCs/>
        </w:rPr>
      </w:pPr>
    </w:p>
    <w:p w14:paraId="785413DF" w14:textId="68ECB8F8" w:rsidR="00B84055" w:rsidRPr="00B84055" w:rsidRDefault="00B84055" w:rsidP="00C43FE6">
      <w:pPr>
        <w:pStyle w:val="ListParagraph"/>
        <w:numPr>
          <w:ilvl w:val="1"/>
          <w:numId w:val="5"/>
        </w:numPr>
        <w:tabs>
          <w:tab w:val="left" w:pos="709"/>
        </w:tabs>
        <w:autoSpaceDE w:val="0"/>
        <w:autoSpaceDN w:val="0"/>
        <w:adjustRightInd w:val="0"/>
        <w:spacing w:after="0" w:line="240" w:lineRule="auto"/>
        <w:ind w:left="709" w:hanging="709"/>
        <w:rPr>
          <w:bCs/>
          <w:iCs/>
        </w:rPr>
      </w:pPr>
      <w:r w:rsidRPr="00B84055">
        <w:rPr>
          <w:b/>
        </w:rPr>
        <w:t>Análise Benefício</w:t>
      </w:r>
      <w:r w:rsidR="00EB58B2">
        <w:rPr>
          <w:b/>
        </w:rPr>
        <w:t xml:space="preserve"> custo</w:t>
      </w:r>
      <w:r w:rsidR="00836915" w:rsidRPr="00CE7DA6">
        <w:t xml:space="preserve">. </w:t>
      </w:r>
      <w:r w:rsidRPr="00B84055">
        <w:rPr>
          <w:bCs/>
          <w:iCs/>
        </w:rPr>
        <w:t xml:space="preserve">A análise custo benefício do </w:t>
      </w:r>
      <w:r w:rsidR="001A087C">
        <w:rPr>
          <w:bCs/>
          <w:iCs/>
        </w:rPr>
        <w:t>p</w:t>
      </w:r>
      <w:r w:rsidRPr="00B84055">
        <w:rPr>
          <w:bCs/>
          <w:iCs/>
        </w:rPr>
        <w:t xml:space="preserve">rojeto </w:t>
      </w:r>
      <w:r w:rsidR="004218E4">
        <w:rPr>
          <w:bCs/>
          <w:iCs/>
        </w:rPr>
        <w:t xml:space="preserve">de infraestrutura viária </w:t>
      </w:r>
      <w:r w:rsidRPr="00B84055">
        <w:rPr>
          <w:bCs/>
          <w:iCs/>
        </w:rPr>
        <w:t>é apresentada a seguir</w:t>
      </w:r>
    </w:p>
    <w:p w14:paraId="26AFD18D" w14:textId="77777777" w:rsidR="00836915" w:rsidRDefault="00836915" w:rsidP="00233FD0">
      <w:pPr>
        <w:tabs>
          <w:tab w:val="left" w:pos="709"/>
        </w:tabs>
        <w:ind w:left="426"/>
        <w:rPr>
          <w:b/>
          <w:bCs/>
          <w:iCs/>
        </w:rPr>
      </w:pPr>
    </w:p>
    <w:p w14:paraId="20226F0E" w14:textId="024A0C72" w:rsidR="00B84055" w:rsidRDefault="00EB58B2" w:rsidP="00EB58B2">
      <w:pPr>
        <w:pStyle w:val="ListParagraph"/>
        <w:ind w:left="709"/>
        <w:rPr>
          <w:b/>
          <w:bCs/>
          <w:iCs/>
        </w:rPr>
      </w:pPr>
      <w:r w:rsidRPr="004466CF">
        <w:rPr>
          <w:b/>
        </w:rPr>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34</w:t>
      </w:r>
      <w:r w:rsidRPr="004B5B1F">
        <w:rPr>
          <w:b/>
          <w:noProof/>
        </w:rPr>
        <w:fldChar w:fldCharType="end"/>
      </w:r>
      <w:r w:rsidRPr="004B5B1F">
        <w:rPr>
          <w:b/>
        </w:rPr>
        <w:t xml:space="preserve"> – </w:t>
      </w:r>
      <w:r>
        <w:rPr>
          <w:b/>
          <w:bCs/>
          <w:iCs/>
        </w:rPr>
        <w:t>Análise Benefício Custo (US$)</w:t>
      </w:r>
    </w:p>
    <w:bookmarkStart w:id="52" w:name="_MON_1585981374"/>
    <w:bookmarkEnd w:id="52"/>
    <w:p w14:paraId="640B2E8C" w14:textId="582D8DF9" w:rsidR="00B84055" w:rsidRDefault="00EB58B2" w:rsidP="00EB58B2">
      <w:pPr>
        <w:tabs>
          <w:tab w:val="left" w:pos="709"/>
        </w:tabs>
        <w:rPr>
          <w:b/>
          <w:bCs/>
          <w:iCs/>
        </w:rPr>
      </w:pPr>
      <w:r>
        <w:rPr>
          <w:b/>
          <w:bCs/>
          <w:iCs/>
        </w:rPr>
        <w:object w:dxaOrig="12132" w:dyaOrig="8283" w14:anchorId="261AFBDC">
          <v:shape id="_x0000_i1029" type="#_x0000_t75" style="width:591.8pt;height:379.1pt" o:ole="">
            <v:imagedata r:id="rId45" o:title=""/>
          </v:shape>
          <o:OLEObject Type="Embed" ProgID="Excel.Sheet.12" ShapeID="_x0000_i1029" DrawAspect="Content" ObjectID="_1588750892" r:id="rId46"/>
        </w:object>
      </w:r>
    </w:p>
    <w:p w14:paraId="5534A995" w14:textId="77777777" w:rsidR="00A35A7C" w:rsidRDefault="00A35A7C" w:rsidP="00233FD0">
      <w:pPr>
        <w:tabs>
          <w:tab w:val="left" w:pos="709"/>
        </w:tabs>
        <w:ind w:left="426"/>
        <w:rPr>
          <w:b/>
          <w:bCs/>
          <w:iCs/>
        </w:rPr>
        <w:sectPr w:rsidR="00A35A7C" w:rsidSect="00EB58B2">
          <w:pgSz w:w="16838" w:h="11906" w:orient="landscape" w:code="9"/>
          <w:pgMar w:top="1080" w:right="1440" w:bottom="1080" w:left="1440" w:header="709" w:footer="709" w:gutter="0"/>
          <w:cols w:space="708"/>
          <w:titlePg/>
          <w:docGrid w:linePitch="360"/>
        </w:sectPr>
      </w:pPr>
    </w:p>
    <w:p w14:paraId="4EBD9C3D" w14:textId="7500CBC2" w:rsidR="00EB58B2" w:rsidRDefault="00EB58B2" w:rsidP="00C43FE6">
      <w:pPr>
        <w:pStyle w:val="ListParagraph"/>
        <w:numPr>
          <w:ilvl w:val="1"/>
          <w:numId w:val="5"/>
        </w:numPr>
        <w:tabs>
          <w:tab w:val="left" w:pos="709"/>
        </w:tabs>
        <w:autoSpaceDE w:val="0"/>
        <w:autoSpaceDN w:val="0"/>
        <w:adjustRightInd w:val="0"/>
        <w:spacing w:after="0" w:line="240" w:lineRule="auto"/>
        <w:ind w:left="709" w:hanging="709"/>
        <w:rPr>
          <w:bCs/>
          <w:iCs/>
        </w:rPr>
      </w:pPr>
      <w:r w:rsidRPr="00D24133">
        <w:rPr>
          <w:b/>
        </w:rPr>
        <w:lastRenderedPageBreak/>
        <w:t xml:space="preserve">Análise </w:t>
      </w:r>
      <w:r w:rsidR="000E7DB3" w:rsidRPr="00D24133">
        <w:rPr>
          <w:b/>
        </w:rPr>
        <w:t>Sensibilidade</w:t>
      </w:r>
      <w:r w:rsidRPr="00D24133">
        <w:t xml:space="preserve">. </w:t>
      </w:r>
      <w:r w:rsidRPr="00D24133">
        <w:rPr>
          <w:bCs/>
          <w:iCs/>
        </w:rPr>
        <w:t xml:space="preserve">A análise </w:t>
      </w:r>
      <w:r w:rsidR="00A35A7C" w:rsidRPr="00D24133">
        <w:rPr>
          <w:bCs/>
          <w:iCs/>
        </w:rPr>
        <w:t>de sensibilidade</w:t>
      </w:r>
      <w:r w:rsidRPr="00D24133">
        <w:rPr>
          <w:bCs/>
          <w:iCs/>
        </w:rPr>
        <w:t xml:space="preserve"> do </w:t>
      </w:r>
      <w:r w:rsidR="001A087C">
        <w:rPr>
          <w:bCs/>
          <w:iCs/>
        </w:rPr>
        <w:t>p</w:t>
      </w:r>
      <w:r w:rsidRPr="00D24133">
        <w:rPr>
          <w:bCs/>
          <w:iCs/>
        </w:rPr>
        <w:t xml:space="preserve">rojeto </w:t>
      </w:r>
      <w:r w:rsidR="001A087C">
        <w:rPr>
          <w:bCs/>
          <w:iCs/>
        </w:rPr>
        <w:t xml:space="preserve">de infraestrutura viária </w:t>
      </w:r>
      <w:r w:rsidRPr="00D24133">
        <w:rPr>
          <w:bCs/>
          <w:iCs/>
        </w:rPr>
        <w:t>é apresentada a seguir</w:t>
      </w:r>
      <w:r w:rsidR="00916C8C">
        <w:rPr>
          <w:bCs/>
          <w:iCs/>
        </w:rPr>
        <w:t>.</w:t>
      </w:r>
    </w:p>
    <w:p w14:paraId="64A2B3FA" w14:textId="77777777" w:rsidR="00916C8C" w:rsidRPr="00916C8C" w:rsidRDefault="00916C8C" w:rsidP="00916C8C">
      <w:pPr>
        <w:tabs>
          <w:tab w:val="left" w:pos="709"/>
        </w:tabs>
        <w:autoSpaceDE w:val="0"/>
        <w:autoSpaceDN w:val="0"/>
        <w:adjustRightInd w:val="0"/>
        <w:rPr>
          <w:bCs/>
          <w:iCs/>
        </w:rPr>
      </w:pPr>
    </w:p>
    <w:p w14:paraId="07EB77D3" w14:textId="0C34E786" w:rsidR="00A35A7C" w:rsidRDefault="00A35A7C" w:rsidP="00916C8C">
      <w:pPr>
        <w:pStyle w:val="ListParagraph"/>
        <w:numPr>
          <w:ilvl w:val="1"/>
          <w:numId w:val="5"/>
        </w:numPr>
        <w:tabs>
          <w:tab w:val="left" w:pos="709"/>
        </w:tabs>
        <w:autoSpaceDE w:val="0"/>
        <w:autoSpaceDN w:val="0"/>
        <w:adjustRightInd w:val="0"/>
        <w:spacing w:after="0" w:line="240" w:lineRule="auto"/>
        <w:ind w:left="709" w:hanging="709"/>
        <w:rPr>
          <w:bCs/>
          <w:iCs/>
        </w:rPr>
      </w:pPr>
      <w:r w:rsidRPr="00916C8C">
        <w:rPr>
          <w:bCs/>
          <w:iCs/>
        </w:rPr>
        <w:t>A análise de sensibilidade tem por objetivo avaliar o comportamento dos indicadores econômicos frente a alguma externalidade ou a algum fator que implique em alguma alteração dos custos e benefícios do Programa.</w:t>
      </w:r>
    </w:p>
    <w:p w14:paraId="063EA5D8" w14:textId="77777777" w:rsidR="00916C8C" w:rsidRPr="00916C8C" w:rsidRDefault="00916C8C" w:rsidP="00916C8C">
      <w:pPr>
        <w:pStyle w:val="ListParagraph"/>
        <w:rPr>
          <w:bCs/>
          <w:iCs/>
        </w:rPr>
      </w:pPr>
    </w:p>
    <w:p w14:paraId="63CB76E9" w14:textId="12381DE6" w:rsidR="00A35A7C" w:rsidRDefault="00A35A7C" w:rsidP="00916C8C">
      <w:pPr>
        <w:pStyle w:val="ListParagraph"/>
        <w:numPr>
          <w:ilvl w:val="1"/>
          <w:numId w:val="5"/>
        </w:numPr>
        <w:tabs>
          <w:tab w:val="left" w:pos="709"/>
        </w:tabs>
        <w:autoSpaceDE w:val="0"/>
        <w:autoSpaceDN w:val="0"/>
        <w:adjustRightInd w:val="0"/>
        <w:spacing w:after="0" w:line="240" w:lineRule="auto"/>
        <w:ind w:left="709" w:hanging="709"/>
        <w:rPr>
          <w:color w:val="545454"/>
          <w:shd w:val="clear" w:color="auto" w:fill="FFFFFF"/>
        </w:rPr>
      </w:pPr>
      <w:r w:rsidRPr="00916C8C">
        <w:rPr>
          <w:bCs/>
          <w:iCs/>
        </w:rPr>
        <w:t xml:space="preserve">Assim, o primeiro fator consiste na alteração dos custos decorrente de processos inflacionários. Para tanto, foi considerado a variação do </w:t>
      </w:r>
      <w:r w:rsidRPr="00916C8C">
        <w:rPr>
          <w:color w:val="545454"/>
          <w:shd w:val="clear" w:color="auto" w:fill="FFFFFF"/>
        </w:rPr>
        <w:t>Índice Geral de Preços - Mercado (</w:t>
      </w:r>
      <w:r w:rsidRPr="00916C8C">
        <w:rPr>
          <w:rStyle w:val="Emphasis"/>
          <w:b/>
          <w:bCs/>
          <w:i w:val="0"/>
          <w:iCs w:val="0"/>
          <w:color w:val="6A6A6A"/>
          <w:shd w:val="clear" w:color="auto" w:fill="FFFFFF"/>
        </w:rPr>
        <w:t>IGP-M</w:t>
      </w:r>
      <w:r w:rsidRPr="00916C8C">
        <w:rPr>
          <w:color w:val="545454"/>
          <w:shd w:val="clear" w:color="auto" w:fill="FFFFFF"/>
        </w:rPr>
        <w:t xml:space="preserve">), para os últimos 4 anos, a qual foi de 25,84%. </w:t>
      </w:r>
    </w:p>
    <w:p w14:paraId="5CBF2969" w14:textId="77777777" w:rsidR="00916C8C" w:rsidRPr="00916C8C" w:rsidRDefault="00916C8C" w:rsidP="00916C8C">
      <w:pPr>
        <w:pStyle w:val="ListParagraph"/>
        <w:rPr>
          <w:color w:val="545454"/>
          <w:shd w:val="clear" w:color="auto" w:fill="FFFFFF"/>
        </w:rPr>
      </w:pPr>
    </w:p>
    <w:p w14:paraId="32040BF4" w14:textId="2198CC66" w:rsidR="00A35A7C" w:rsidRDefault="00A35A7C" w:rsidP="00916C8C">
      <w:pPr>
        <w:pStyle w:val="ListParagraph"/>
        <w:numPr>
          <w:ilvl w:val="1"/>
          <w:numId w:val="5"/>
        </w:numPr>
        <w:tabs>
          <w:tab w:val="left" w:pos="709"/>
        </w:tabs>
        <w:autoSpaceDE w:val="0"/>
        <w:autoSpaceDN w:val="0"/>
        <w:adjustRightInd w:val="0"/>
        <w:spacing w:after="0" w:line="240" w:lineRule="auto"/>
        <w:ind w:left="709" w:hanging="709"/>
        <w:rPr>
          <w:color w:val="545454"/>
          <w:shd w:val="clear" w:color="auto" w:fill="FFFFFF"/>
        </w:rPr>
      </w:pPr>
      <w:r w:rsidRPr="00916C8C">
        <w:rPr>
          <w:color w:val="545454"/>
          <w:shd w:val="clear" w:color="auto" w:fill="FFFFFF"/>
        </w:rPr>
        <w:t xml:space="preserve">Em seguida foi considerada uma redução nos benefícios econômicos do Programa na mesma ordem de grandeza, ou seja, também de 25%. Essa variação foi estimada a partir do atual comportamento da economia brasileira, que enfrenta a mais grave crise econômica de sua história. Portanto, devido </w:t>
      </w:r>
      <w:r w:rsidR="00916C8C" w:rsidRPr="00916C8C">
        <w:rPr>
          <w:color w:val="545454"/>
          <w:shd w:val="clear" w:color="auto" w:fill="FFFFFF"/>
        </w:rPr>
        <w:t>às</w:t>
      </w:r>
      <w:r w:rsidRPr="00916C8C">
        <w:rPr>
          <w:color w:val="545454"/>
          <w:shd w:val="clear" w:color="auto" w:fill="FFFFFF"/>
        </w:rPr>
        <w:t xml:space="preserve"> incertezas presentes no cenário pol</w:t>
      </w:r>
      <w:r w:rsidR="001A087C" w:rsidRPr="00916C8C">
        <w:rPr>
          <w:color w:val="545454"/>
          <w:shd w:val="clear" w:color="auto" w:fill="FFFFFF"/>
        </w:rPr>
        <w:t>í</w:t>
      </w:r>
      <w:r w:rsidRPr="00916C8C">
        <w:rPr>
          <w:color w:val="545454"/>
          <w:shd w:val="clear" w:color="auto" w:fill="FFFFFF"/>
        </w:rPr>
        <w:t>tico-econômico do Brasil, optou-se por projetar uma continuidade da crise econômica, o que implicaria na redução dos benefícios do programa.</w:t>
      </w:r>
    </w:p>
    <w:p w14:paraId="07B31173" w14:textId="77777777" w:rsidR="00916C8C" w:rsidRPr="00916C8C" w:rsidRDefault="00916C8C" w:rsidP="00916C8C">
      <w:pPr>
        <w:pStyle w:val="ListParagraph"/>
        <w:rPr>
          <w:color w:val="545454"/>
          <w:shd w:val="clear" w:color="auto" w:fill="FFFFFF"/>
        </w:rPr>
      </w:pPr>
    </w:p>
    <w:p w14:paraId="49061AC0" w14:textId="7DE62CE8" w:rsidR="00A35A7C" w:rsidRDefault="00A35A7C" w:rsidP="00916C8C">
      <w:pPr>
        <w:pStyle w:val="ListParagraph"/>
        <w:numPr>
          <w:ilvl w:val="1"/>
          <w:numId w:val="5"/>
        </w:numPr>
        <w:tabs>
          <w:tab w:val="left" w:pos="709"/>
        </w:tabs>
        <w:autoSpaceDE w:val="0"/>
        <w:autoSpaceDN w:val="0"/>
        <w:adjustRightInd w:val="0"/>
        <w:spacing w:after="0" w:line="240" w:lineRule="auto"/>
        <w:ind w:left="709" w:hanging="709"/>
        <w:rPr>
          <w:color w:val="545454"/>
          <w:shd w:val="clear" w:color="auto" w:fill="FFFFFF"/>
        </w:rPr>
      </w:pPr>
      <w:r w:rsidRPr="00916C8C">
        <w:rPr>
          <w:color w:val="545454"/>
          <w:shd w:val="clear" w:color="auto" w:fill="FFFFFF"/>
        </w:rPr>
        <w:t>Na sequência optou-se em estimar um quadro com variações simultânea</w:t>
      </w:r>
      <w:r w:rsidR="00916C8C">
        <w:rPr>
          <w:color w:val="545454"/>
          <w:shd w:val="clear" w:color="auto" w:fill="FFFFFF"/>
        </w:rPr>
        <w:t>s</w:t>
      </w:r>
      <w:r w:rsidRPr="00916C8C">
        <w:rPr>
          <w:color w:val="545454"/>
          <w:shd w:val="clear" w:color="auto" w:fill="FFFFFF"/>
        </w:rPr>
        <w:t xml:space="preserve"> nos preços e nos benefícios. O objetivo foi de avaliar o comportamento dos indicadores econômicos do projeto em situação conjunta de elevação dos preços com retração econômica.  </w:t>
      </w:r>
    </w:p>
    <w:p w14:paraId="03F4DF9D" w14:textId="77777777" w:rsidR="00916C8C" w:rsidRPr="00916C8C" w:rsidRDefault="00916C8C" w:rsidP="00916C8C">
      <w:pPr>
        <w:pStyle w:val="ListParagraph"/>
        <w:rPr>
          <w:color w:val="545454"/>
          <w:shd w:val="clear" w:color="auto" w:fill="FFFFFF"/>
        </w:rPr>
      </w:pPr>
    </w:p>
    <w:p w14:paraId="64E113A1" w14:textId="64E56E01" w:rsidR="00A35A7C" w:rsidRPr="00916C8C" w:rsidRDefault="00A35A7C" w:rsidP="00916C8C">
      <w:pPr>
        <w:pStyle w:val="ListParagraph"/>
        <w:numPr>
          <w:ilvl w:val="1"/>
          <w:numId w:val="5"/>
        </w:numPr>
        <w:tabs>
          <w:tab w:val="left" w:pos="709"/>
        </w:tabs>
        <w:autoSpaceDE w:val="0"/>
        <w:autoSpaceDN w:val="0"/>
        <w:adjustRightInd w:val="0"/>
        <w:spacing w:after="0" w:line="240" w:lineRule="auto"/>
        <w:ind w:left="709" w:hanging="709"/>
        <w:rPr>
          <w:color w:val="545454"/>
          <w:shd w:val="clear" w:color="auto" w:fill="FFFFFF"/>
        </w:rPr>
      </w:pPr>
      <w:r w:rsidRPr="00916C8C">
        <w:rPr>
          <w:color w:val="545454"/>
          <w:shd w:val="clear" w:color="auto" w:fill="FFFFFF"/>
        </w:rPr>
        <w:t xml:space="preserve">De forma complementar optou-se por expor um gráfico que apresentasse os limites de variação de custos e de benefícios para a manutenção da viabilidade econômica do projeto.  </w:t>
      </w:r>
    </w:p>
    <w:p w14:paraId="7D6FC931" w14:textId="77777777" w:rsidR="00233FD0" w:rsidRPr="00D24133" w:rsidRDefault="00233FD0" w:rsidP="00233FD0">
      <w:pPr>
        <w:tabs>
          <w:tab w:val="left" w:pos="709"/>
        </w:tabs>
        <w:rPr>
          <w:bCs/>
          <w:iCs/>
        </w:rPr>
      </w:pPr>
    </w:p>
    <w:p w14:paraId="3D5D9C72" w14:textId="77777777" w:rsidR="00A35A7C" w:rsidRPr="00D24133" w:rsidRDefault="00A35A7C" w:rsidP="00A35A7C">
      <w:pPr>
        <w:pStyle w:val="Caption"/>
        <w:ind w:left="709"/>
        <w:rPr>
          <w:szCs w:val="24"/>
        </w:rPr>
      </w:pPr>
      <w:bookmarkStart w:id="53" w:name="_Toc490158833"/>
      <w:r w:rsidRPr="00D24133">
        <w:rPr>
          <w:szCs w:val="24"/>
        </w:rPr>
        <w:t xml:space="preserve">Gráfico </w:t>
      </w:r>
      <w:r w:rsidRPr="00D24133">
        <w:rPr>
          <w:szCs w:val="24"/>
        </w:rPr>
        <w:fldChar w:fldCharType="begin"/>
      </w:r>
      <w:r w:rsidRPr="00D24133">
        <w:rPr>
          <w:szCs w:val="24"/>
        </w:rPr>
        <w:instrText xml:space="preserve"> SEQ Gráfico \* ROMAN </w:instrText>
      </w:r>
      <w:r w:rsidRPr="00D24133">
        <w:rPr>
          <w:szCs w:val="24"/>
        </w:rPr>
        <w:fldChar w:fldCharType="separate"/>
      </w:r>
      <w:r w:rsidRPr="00D24133">
        <w:rPr>
          <w:noProof/>
          <w:szCs w:val="24"/>
        </w:rPr>
        <w:t>III</w:t>
      </w:r>
      <w:r w:rsidRPr="00D24133">
        <w:rPr>
          <w:szCs w:val="24"/>
        </w:rPr>
        <w:fldChar w:fldCharType="end"/>
      </w:r>
      <w:r w:rsidRPr="00D24133">
        <w:rPr>
          <w:szCs w:val="24"/>
        </w:rPr>
        <w:t xml:space="preserve"> – Variação limítrofe dos custos e dos benefícios</w:t>
      </w:r>
      <w:bookmarkEnd w:id="53"/>
    </w:p>
    <w:p w14:paraId="2AA467BD" w14:textId="77777777" w:rsidR="00A35A7C" w:rsidRDefault="00A35A7C" w:rsidP="00233FD0">
      <w:pPr>
        <w:tabs>
          <w:tab w:val="left" w:pos="709"/>
        </w:tabs>
        <w:rPr>
          <w:bCs/>
          <w:iCs/>
        </w:rPr>
      </w:pPr>
    </w:p>
    <w:p w14:paraId="002C7A5B" w14:textId="08C3EF70" w:rsidR="00A35A7C" w:rsidRDefault="00A35A7C" w:rsidP="00A35A7C">
      <w:pPr>
        <w:tabs>
          <w:tab w:val="left" w:pos="709"/>
        </w:tabs>
        <w:jc w:val="center"/>
        <w:rPr>
          <w:bCs/>
          <w:iCs/>
        </w:rPr>
      </w:pPr>
      <w:r>
        <w:rPr>
          <w:noProof/>
          <w:lang w:val="es-ES_tradnl" w:eastAsia="es-ES_tradnl"/>
        </w:rPr>
        <w:drawing>
          <wp:inline distT="0" distB="0" distL="0" distR="0" wp14:anchorId="5FC563EB" wp14:editId="1CAFCE22">
            <wp:extent cx="4102873" cy="2409245"/>
            <wp:effectExtent l="0" t="0" r="12065"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479748" w14:textId="77777777" w:rsidR="00A35A7C" w:rsidRDefault="00A35A7C" w:rsidP="00233FD0">
      <w:pPr>
        <w:tabs>
          <w:tab w:val="left" w:pos="709"/>
        </w:tabs>
        <w:rPr>
          <w:bCs/>
          <w:iCs/>
        </w:rPr>
      </w:pPr>
    </w:p>
    <w:p w14:paraId="50BA160C" w14:textId="77777777" w:rsidR="00916C8C" w:rsidRPr="00120069" w:rsidRDefault="00916C8C" w:rsidP="00916C8C">
      <w:pPr>
        <w:pStyle w:val="ListParagraph"/>
        <w:rPr>
          <w:color w:val="000000"/>
        </w:rPr>
      </w:pPr>
    </w:p>
    <w:p w14:paraId="149783B5" w14:textId="267C089E" w:rsidR="00A35A7C" w:rsidRPr="00916C8C" w:rsidRDefault="00A35A7C" w:rsidP="00A35A7C">
      <w:pPr>
        <w:pStyle w:val="ListParagraph"/>
        <w:numPr>
          <w:ilvl w:val="1"/>
          <w:numId w:val="5"/>
        </w:numPr>
        <w:tabs>
          <w:tab w:val="left" w:pos="709"/>
        </w:tabs>
        <w:autoSpaceDE w:val="0"/>
        <w:autoSpaceDN w:val="0"/>
        <w:adjustRightInd w:val="0"/>
        <w:spacing w:after="0" w:line="240" w:lineRule="auto"/>
        <w:ind w:left="709" w:hanging="709"/>
        <w:rPr>
          <w:bCs/>
          <w:iCs/>
        </w:rPr>
      </w:pPr>
      <w:r w:rsidRPr="000C5287">
        <w:t xml:space="preserve">Em valor presente, </w:t>
      </w:r>
      <w:r>
        <w:t xml:space="preserve">está demonstrado no </w:t>
      </w:r>
      <w:r w:rsidRPr="000C5287">
        <w:t xml:space="preserve">gráfico que, isoladamente, os benefícios podem ser até </w:t>
      </w:r>
      <w:r>
        <w:t>50</w:t>
      </w:r>
      <w:r w:rsidRPr="000C5287">
        <w:t xml:space="preserve">% inferiores aos estimados ou os custos podem extrapolar o valor orçado em até </w:t>
      </w:r>
      <w:r>
        <w:t>100</w:t>
      </w:r>
      <w:r w:rsidRPr="000C5287">
        <w:t>% e o projeto mantém uma atratividade igual ou superior a 12% a.a., valor mínimo exigido para considerar o empreendimento viável</w:t>
      </w:r>
      <w:r>
        <w:t>.</w:t>
      </w:r>
    </w:p>
    <w:p w14:paraId="1CF30A9C" w14:textId="77777777" w:rsidR="00A35A7C" w:rsidRDefault="00A35A7C" w:rsidP="00233FD0">
      <w:pPr>
        <w:tabs>
          <w:tab w:val="left" w:pos="709"/>
        </w:tabs>
        <w:rPr>
          <w:bCs/>
          <w:iCs/>
        </w:rPr>
      </w:pPr>
    </w:p>
    <w:p w14:paraId="58C27C96" w14:textId="77777777" w:rsidR="00D24133" w:rsidRDefault="00D24133" w:rsidP="00233FD0">
      <w:pPr>
        <w:tabs>
          <w:tab w:val="left" w:pos="709"/>
        </w:tabs>
        <w:rPr>
          <w:bCs/>
          <w:iCs/>
        </w:rPr>
        <w:sectPr w:rsidR="00D24133" w:rsidSect="00A35A7C">
          <w:pgSz w:w="11906" w:h="16838" w:code="9"/>
          <w:pgMar w:top="1440" w:right="1080" w:bottom="1440" w:left="1080" w:header="709" w:footer="709" w:gutter="0"/>
          <w:cols w:space="708"/>
          <w:titlePg/>
          <w:docGrid w:linePitch="360"/>
        </w:sectPr>
      </w:pPr>
    </w:p>
    <w:p w14:paraId="32EAB6E6" w14:textId="0C98B0C7" w:rsidR="00A35A7C" w:rsidRDefault="00A35A7C" w:rsidP="00233FD0">
      <w:pPr>
        <w:tabs>
          <w:tab w:val="left" w:pos="709"/>
        </w:tabs>
        <w:rPr>
          <w:bCs/>
          <w:iCs/>
        </w:rPr>
      </w:pPr>
    </w:p>
    <w:p w14:paraId="557122D4" w14:textId="77777777" w:rsidR="00A35A7C" w:rsidRDefault="00A35A7C" w:rsidP="00A35A7C">
      <w:pPr>
        <w:tabs>
          <w:tab w:val="left" w:pos="709"/>
        </w:tabs>
        <w:ind w:left="426"/>
        <w:rPr>
          <w:b/>
          <w:bCs/>
          <w:iCs/>
        </w:rPr>
      </w:pPr>
    </w:p>
    <w:p w14:paraId="42C5461C" w14:textId="19F62E38" w:rsidR="00D24133" w:rsidRDefault="00A35A7C" w:rsidP="00C43FE6">
      <w:pPr>
        <w:pStyle w:val="ListParagraph"/>
        <w:numPr>
          <w:ilvl w:val="2"/>
          <w:numId w:val="5"/>
        </w:numPr>
        <w:tabs>
          <w:tab w:val="left" w:pos="709"/>
        </w:tabs>
        <w:autoSpaceDE w:val="0"/>
        <w:autoSpaceDN w:val="0"/>
        <w:adjustRightInd w:val="0"/>
        <w:spacing w:after="0" w:line="240" w:lineRule="auto"/>
        <w:ind w:hanging="1224"/>
        <w:rPr>
          <w:bCs/>
          <w:iCs/>
        </w:rPr>
      </w:pPr>
      <w:r w:rsidRPr="00B84055">
        <w:rPr>
          <w:b/>
        </w:rPr>
        <w:t xml:space="preserve">Análise </w:t>
      </w:r>
      <w:r>
        <w:rPr>
          <w:b/>
        </w:rPr>
        <w:t>Sensibilidade</w:t>
      </w:r>
      <w:r w:rsidR="00F12DB5">
        <w:rPr>
          <w:b/>
        </w:rPr>
        <w:t xml:space="preserve"> – Incremento de 25% nos custos</w:t>
      </w:r>
    </w:p>
    <w:p w14:paraId="43F492A0" w14:textId="77777777" w:rsidR="00D24133" w:rsidRDefault="00D24133" w:rsidP="00D24133">
      <w:pPr>
        <w:tabs>
          <w:tab w:val="left" w:pos="709"/>
        </w:tabs>
        <w:autoSpaceDE w:val="0"/>
        <w:autoSpaceDN w:val="0"/>
        <w:adjustRightInd w:val="0"/>
        <w:rPr>
          <w:bCs/>
          <w:iCs/>
        </w:rPr>
      </w:pPr>
    </w:p>
    <w:p w14:paraId="5340FB3A" w14:textId="00E023CA" w:rsidR="00F12DB5" w:rsidRDefault="00F12DB5" w:rsidP="00F12DB5">
      <w:pPr>
        <w:pStyle w:val="ListParagraph"/>
        <w:ind w:left="709"/>
        <w:rPr>
          <w:b/>
          <w:bCs/>
          <w:iCs/>
        </w:rPr>
      </w:pPr>
      <w:r w:rsidRPr="004466CF">
        <w:rPr>
          <w:b/>
        </w:rPr>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35</w:t>
      </w:r>
      <w:r w:rsidRPr="004B5B1F">
        <w:rPr>
          <w:b/>
          <w:noProof/>
        </w:rPr>
        <w:fldChar w:fldCharType="end"/>
      </w:r>
      <w:r w:rsidRPr="004B5B1F">
        <w:rPr>
          <w:b/>
        </w:rPr>
        <w:t xml:space="preserve"> – </w:t>
      </w:r>
      <w:r w:rsidRPr="00CE7DA6">
        <w:rPr>
          <w:b/>
          <w:bCs/>
          <w:iCs/>
        </w:rPr>
        <w:t>Análise Sensibilidade – Incremento de 25% nos custos</w:t>
      </w:r>
      <w:r>
        <w:rPr>
          <w:b/>
          <w:bCs/>
          <w:iCs/>
        </w:rPr>
        <w:t xml:space="preserve"> (US$)</w:t>
      </w:r>
    </w:p>
    <w:p w14:paraId="65C93F6D" w14:textId="62839485" w:rsidR="00D24133" w:rsidRDefault="00F12DB5" w:rsidP="00D24133">
      <w:pPr>
        <w:tabs>
          <w:tab w:val="left" w:pos="709"/>
        </w:tabs>
        <w:autoSpaceDE w:val="0"/>
        <w:autoSpaceDN w:val="0"/>
        <w:adjustRightInd w:val="0"/>
        <w:rPr>
          <w:bCs/>
          <w:iCs/>
        </w:rPr>
      </w:pPr>
      <w:r>
        <w:rPr>
          <w:bCs/>
          <w:iCs/>
        </w:rPr>
        <w:object w:dxaOrig="13778" w:dyaOrig="8283" w14:anchorId="53C4A1C1">
          <v:shape id="_x0000_i1030" type="#_x0000_t75" style="width:636.55pt;height:325.65pt" o:ole="">
            <v:imagedata r:id="rId48" o:title=""/>
          </v:shape>
          <o:OLEObject Type="Embed" ProgID="Excel.Sheet.12" ShapeID="_x0000_i1030" DrawAspect="Content" ObjectID="_1588750893" r:id="rId49"/>
        </w:object>
      </w:r>
    </w:p>
    <w:p w14:paraId="74932F22" w14:textId="77777777" w:rsidR="00D24133" w:rsidRDefault="00D24133" w:rsidP="00D24133">
      <w:pPr>
        <w:tabs>
          <w:tab w:val="left" w:pos="709"/>
        </w:tabs>
        <w:autoSpaceDE w:val="0"/>
        <w:autoSpaceDN w:val="0"/>
        <w:adjustRightInd w:val="0"/>
        <w:rPr>
          <w:bCs/>
          <w:iCs/>
        </w:rPr>
      </w:pPr>
    </w:p>
    <w:p w14:paraId="4D8412D4" w14:textId="77777777" w:rsidR="00D24133" w:rsidRDefault="00D24133" w:rsidP="00D24133">
      <w:pPr>
        <w:tabs>
          <w:tab w:val="left" w:pos="709"/>
        </w:tabs>
        <w:autoSpaceDE w:val="0"/>
        <w:autoSpaceDN w:val="0"/>
        <w:adjustRightInd w:val="0"/>
        <w:rPr>
          <w:bCs/>
          <w:iCs/>
        </w:rPr>
      </w:pPr>
    </w:p>
    <w:p w14:paraId="5ED32302" w14:textId="77777777" w:rsidR="00D24133" w:rsidRDefault="00D24133" w:rsidP="00D24133">
      <w:pPr>
        <w:tabs>
          <w:tab w:val="left" w:pos="709"/>
        </w:tabs>
        <w:autoSpaceDE w:val="0"/>
        <w:autoSpaceDN w:val="0"/>
        <w:adjustRightInd w:val="0"/>
        <w:rPr>
          <w:bCs/>
          <w:iCs/>
        </w:rPr>
      </w:pPr>
    </w:p>
    <w:p w14:paraId="64F2F551" w14:textId="77777777" w:rsidR="00D24133" w:rsidRDefault="00D24133" w:rsidP="00D24133">
      <w:pPr>
        <w:tabs>
          <w:tab w:val="left" w:pos="709"/>
        </w:tabs>
        <w:autoSpaceDE w:val="0"/>
        <w:autoSpaceDN w:val="0"/>
        <w:adjustRightInd w:val="0"/>
        <w:rPr>
          <w:bCs/>
          <w:iCs/>
        </w:rPr>
      </w:pPr>
    </w:p>
    <w:p w14:paraId="0C0D0FE5" w14:textId="77777777" w:rsidR="00F12DB5" w:rsidRDefault="00F12DB5" w:rsidP="00F12DB5">
      <w:pPr>
        <w:tabs>
          <w:tab w:val="left" w:pos="709"/>
        </w:tabs>
        <w:autoSpaceDE w:val="0"/>
        <w:autoSpaceDN w:val="0"/>
        <w:adjustRightInd w:val="0"/>
        <w:rPr>
          <w:bCs/>
          <w:iCs/>
        </w:rPr>
      </w:pPr>
    </w:p>
    <w:p w14:paraId="6C276AB4" w14:textId="165AA498" w:rsidR="00F12DB5" w:rsidRDefault="00F12DB5" w:rsidP="00F12DB5">
      <w:pPr>
        <w:pStyle w:val="ListParagraph"/>
        <w:ind w:left="709"/>
        <w:rPr>
          <w:b/>
          <w:bCs/>
          <w:iCs/>
        </w:rPr>
      </w:pPr>
      <w:r w:rsidRPr="004466CF">
        <w:rPr>
          <w:b/>
        </w:rPr>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36</w:t>
      </w:r>
      <w:r w:rsidRPr="004B5B1F">
        <w:rPr>
          <w:b/>
          <w:noProof/>
        </w:rPr>
        <w:fldChar w:fldCharType="end"/>
      </w:r>
      <w:r w:rsidRPr="004B5B1F">
        <w:rPr>
          <w:b/>
        </w:rPr>
        <w:t xml:space="preserve"> – </w:t>
      </w:r>
      <w:r w:rsidRPr="00CE7DA6">
        <w:rPr>
          <w:b/>
          <w:bCs/>
          <w:iCs/>
        </w:rPr>
        <w:t xml:space="preserve">Análise Sensibilidade – </w:t>
      </w:r>
      <w:r>
        <w:rPr>
          <w:b/>
          <w:bCs/>
          <w:iCs/>
        </w:rPr>
        <w:t>Redução</w:t>
      </w:r>
      <w:r w:rsidRPr="00CE7DA6">
        <w:rPr>
          <w:b/>
          <w:bCs/>
          <w:iCs/>
        </w:rPr>
        <w:t xml:space="preserve"> de 25% nos </w:t>
      </w:r>
      <w:r>
        <w:rPr>
          <w:b/>
          <w:bCs/>
          <w:iCs/>
        </w:rPr>
        <w:t>benefícios (US$)</w:t>
      </w:r>
    </w:p>
    <w:p w14:paraId="57BA0C5A" w14:textId="2D7E7158" w:rsidR="00D24133" w:rsidRDefault="00F12DB5" w:rsidP="00D24133">
      <w:pPr>
        <w:tabs>
          <w:tab w:val="left" w:pos="709"/>
        </w:tabs>
        <w:autoSpaceDE w:val="0"/>
        <w:autoSpaceDN w:val="0"/>
        <w:adjustRightInd w:val="0"/>
        <w:rPr>
          <w:bCs/>
          <w:iCs/>
        </w:rPr>
      </w:pPr>
      <w:r>
        <w:rPr>
          <w:bCs/>
          <w:iCs/>
        </w:rPr>
        <w:object w:dxaOrig="14249" w:dyaOrig="8341" w14:anchorId="2767A3C5">
          <v:shape id="_x0000_i1031" type="#_x0000_t75" style="width:680.2pt;height:373.65pt" o:ole="">
            <v:imagedata r:id="rId50" o:title=""/>
          </v:shape>
          <o:OLEObject Type="Embed" ProgID="Excel.Sheet.12" ShapeID="_x0000_i1031" DrawAspect="Content" ObjectID="_1588750894" r:id="rId51"/>
        </w:object>
      </w:r>
    </w:p>
    <w:p w14:paraId="1778B011" w14:textId="77777777" w:rsidR="00D24133" w:rsidRDefault="00D24133" w:rsidP="00D24133">
      <w:pPr>
        <w:tabs>
          <w:tab w:val="left" w:pos="709"/>
        </w:tabs>
        <w:autoSpaceDE w:val="0"/>
        <w:autoSpaceDN w:val="0"/>
        <w:adjustRightInd w:val="0"/>
        <w:rPr>
          <w:bCs/>
          <w:iCs/>
        </w:rPr>
      </w:pPr>
    </w:p>
    <w:p w14:paraId="0C0727B6" w14:textId="77777777" w:rsidR="00D24133" w:rsidRDefault="00D24133" w:rsidP="00D24133">
      <w:pPr>
        <w:tabs>
          <w:tab w:val="left" w:pos="709"/>
        </w:tabs>
        <w:autoSpaceDE w:val="0"/>
        <w:autoSpaceDN w:val="0"/>
        <w:adjustRightInd w:val="0"/>
        <w:rPr>
          <w:bCs/>
          <w:iCs/>
        </w:rPr>
      </w:pPr>
    </w:p>
    <w:p w14:paraId="098B390D" w14:textId="77777777" w:rsidR="00D24133" w:rsidRDefault="00D24133" w:rsidP="00D24133">
      <w:pPr>
        <w:tabs>
          <w:tab w:val="left" w:pos="709"/>
        </w:tabs>
        <w:autoSpaceDE w:val="0"/>
        <w:autoSpaceDN w:val="0"/>
        <w:adjustRightInd w:val="0"/>
        <w:rPr>
          <w:bCs/>
          <w:iCs/>
        </w:rPr>
      </w:pPr>
    </w:p>
    <w:p w14:paraId="3D186996" w14:textId="77777777" w:rsidR="00D24133" w:rsidRDefault="00D24133" w:rsidP="00D24133">
      <w:pPr>
        <w:tabs>
          <w:tab w:val="left" w:pos="709"/>
        </w:tabs>
        <w:autoSpaceDE w:val="0"/>
        <w:autoSpaceDN w:val="0"/>
        <w:adjustRightInd w:val="0"/>
        <w:rPr>
          <w:bCs/>
          <w:iCs/>
        </w:rPr>
      </w:pPr>
    </w:p>
    <w:p w14:paraId="1419D9E7" w14:textId="1A8B51C5" w:rsidR="00F12DB5" w:rsidRDefault="00F12DB5" w:rsidP="00F12DB5">
      <w:pPr>
        <w:pStyle w:val="ListParagraph"/>
        <w:ind w:left="709"/>
        <w:rPr>
          <w:b/>
          <w:bCs/>
          <w:iCs/>
        </w:rPr>
      </w:pPr>
      <w:r w:rsidRPr="004466CF">
        <w:rPr>
          <w:b/>
        </w:rPr>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37</w:t>
      </w:r>
      <w:r w:rsidRPr="004B5B1F">
        <w:rPr>
          <w:b/>
          <w:noProof/>
        </w:rPr>
        <w:fldChar w:fldCharType="end"/>
      </w:r>
      <w:r w:rsidRPr="004B5B1F">
        <w:rPr>
          <w:b/>
        </w:rPr>
        <w:t xml:space="preserve"> – </w:t>
      </w:r>
      <w:r w:rsidRPr="00CE7DA6">
        <w:rPr>
          <w:b/>
          <w:bCs/>
          <w:iCs/>
        </w:rPr>
        <w:t xml:space="preserve">Análise </w:t>
      </w:r>
      <w:r w:rsidRPr="00F12DB5">
        <w:rPr>
          <w:b/>
          <w:bCs/>
          <w:iCs/>
        </w:rPr>
        <w:t xml:space="preserve">Sensibilidade – </w:t>
      </w:r>
      <w:r w:rsidRPr="00F12DB5">
        <w:rPr>
          <w:b/>
        </w:rPr>
        <w:t>Incremento de Custos de 12,5 e redução de 12,5% nos benefícios</w:t>
      </w:r>
      <w:r w:rsidRPr="00F12DB5">
        <w:rPr>
          <w:b/>
          <w:bCs/>
          <w:iCs/>
        </w:rPr>
        <w:t xml:space="preserve"> (US$)</w:t>
      </w:r>
    </w:p>
    <w:p w14:paraId="7AB8D90F" w14:textId="52FECC34" w:rsidR="00F12DB5" w:rsidRDefault="001B4F00" w:rsidP="00D24133">
      <w:pPr>
        <w:tabs>
          <w:tab w:val="left" w:pos="709"/>
        </w:tabs>
        <w:autoSpaceDE w:val="0"/>
        <w:autoSpaceDN w:val="0"/>
        <w:adjustRightInd w:val="0"/>
        <w:rPr>
          <w:bCs/>
          <w:iCs/>
        </w:rPr>
      </w:pPr>
      <w:r>
        <w:rPr>
          <w:bCs/>
          <w:iCs/>
        </w:rPr>
        <w:object w:dxaOrig="14047" w:dyaOrig="8341" w14:anchorId="381B53A3">
          <v:shape id="_x0000_i1032" type="#_x0000_t75" style="width:678.55pt;height:364.9pt" o:ole="">
            <v:imagedata r:id="rId52" o:title=""/>
          </v:shape>
          <o:OLEObject Type="Embed" ProgID="Excel.Sheet.12" ShapeID="_x0000_i1032" DrawAspect="Content" ObjectID="_1588750895" r:id="rId53"/>
        </w:object>
      </w:r>
    </w:p>
    <w:p w14:paraId="206C1ACC" w14:textId="77777777" w:rsidR="00F12DB5" w:rsidRDefault="00F12DB5" w:rsidP="00D24133">
      <w:pPr>
        <w:tabs>
          <w:tab w:val="left" w:pos="709"/>
        </w:tabs>
        <w:autoSpaceDE w:val="0"/>
        <w:autoSpaceDN w:val="0"/>
        <w:adjustRightInd w:val="0"/>
        <w:rPr>
          <w:bCs/>
          <w:iCs/>
        </w:rPr>
      </w:pPr>
    </w:p>
    <w:p w14:paraId="6E4CD1CF" w14:textId="77777777" w:rsidR="00F12DB5" w:rsidRDefault="00F12DB5" w:rsidP="00D24133">
      <w:pPr>
        <w:tabs>
          <w:tab w:val="left" w:pos="709"/>
        </w:tabs>
        <w:autoSpaceDE w:val="0"/>
        <w:autoSpaceDN w:val="0"/>
        <w:adjustRightInd w:val="0"/>
        <w:rPr>
          <w:bCs/>
          <w:iCs/>
        </w:rPr>
      </w:pPr>
    </w:p>
    <w:p w14:paraId="1D6B588A" w14:textId="77777777" w:rsidR="001F3A3B" w:rsidRDefault="001F3A3B" w:rsidP="00D24133">
      <w:pPr>
        <w:tabs>
          <w:tab w:val="left" w:pos="709"/>
        </w:tabs>
        <w:autoSpaceDE w:val="0"/>
        <w:autoSpaceDN w:val="0"/>
        <w:adjustRightInd w:val="0"/>
        <w:rPr>
          <w:bCs/>
          <w:iCs/>
        </w:rPr>
        <w:sectPr w:rsidR="001F3A3B" w:rsidSect="00D24133">
          <w:pgSz w:w="16838" w:h="11906" w:orient="landscape" w:code="9"/>
          <w:pgMar w:top="1080" w:right="1440" w:bottom="1080" w:left="1440" w:header="709" w:footer="709" w:gutter="0"/>
          <w:cols w:space="708"/>
          <w:titlePg/>
          <w:docGrid w:linePitch="360"/>
        </w:sectPr>
      </w:pPr>
    </w:p>
    <w:p w14:paraId="3EA0C868" w14:textId="77777777" w:rsidR="00F12DB5" w:rsidRPr="00D24133" w:rsidRDefault="00F12DB5" w:rsidP="00D24133">
      <w:pPr>
        <w:tabs>
          <w:tab w:val="left" w:pos="709"/>
        </w:tabs>
        <w:autoSpaceDE w:val="0"/>
        <w:autoSpaceDN w:val="0"/>
        <w:adjustRightInd w:val="0"/>
        <w:rPr>
          <w:bCs/>
          <w:iCs/>
        </w:rPr>
      </w:pPr>
    </w:p>
    <w:p w14:paraId="143CDB21" w14:textId="49B9F8A5" w:rsidR="00615279" w:rsidRPr="00615279" w:rsidRDefault="00615279" w:rsidP="00C43FE6">
      <w:pPr>
        <w:pStyle w:val="ListParagraph"/>
        <w:numPr>
          <w:ilvl w:val="1"/>
          <w:numId w:val="5"/>
        </w:numPr>
        <w:tabs>
          <w:tab w:val="left" w:pos="709"/>
        </w:tabs>
        <w:autoSpaceDE w:val="0"/>
        <w:autoSpaceDN w:val="0"/>
        <w:adjustRightInd w:val="0"/>
        <w:spacing w:after="0" w:line="240" w:lineRule="auto"/>
        <w:ind w:left="709" w:hanging="709"/>
        <w:rPr>
          <w:bCs/>
          <w:iCs/>
        </w:rPr>
      </w:pPr>
      <w:r>
        <w:rPr>
          <w:bCs/>
          <w:iCs/>
        </w:rPr>
        <w:t>Na primeira analise de sensibilidade verifica-se que os limites de variação dos benefícios é de até 50% e a variação dos custos é de até 100% de forma a manter o projeto viável. Com um incremento de 25% nos custos o projeto apresenta um TIR de 23,28%, uma relação B/C de 1,60 e um valor presente líquido de US$ 221.317.253,00. Com a redução nos benefícios de 25%, o projeto apresenta um TIR de 21,52%, uma relação B/C de 1,5 e um valor presente líquido de US$ 147.501.012,00. Por fim, com um incremento nos custos de 12,5% e redução simultânea nos benefícios 12,5%, o projeto apresenta um TIR de 22,50%, uma relação B/C de 1,6 e um valor presente líquido de US$ 184.409.133,00.</w:t>
      </w:r>
    </w:p>
    <w:p w14:paraId="7DAF3702" w14:textId="77777777" w:rsidR="00615279" w:rsidRPr="00615279" w:rsidRDefault="00615279" w:rsidP="00615279">
      <w:pPr>
        <w:tabs>
          <w:tab w:val="left" w:pos="709"/>
        </w:tabs>
        <w:autoSpaceDE w:val="0"/>
        <w:autoSpaceDN w:val="0"/>
        <w:adjustRightInd w:val="0"/>
        <w:rPr>
          <w:bCs/>
          <w:iCs/>
        </w:rPr>
      </w:pPr>
    </w:p>
    <w:p w14:paraId="5FD99CD3" w14:textId="2181D45C" w:rsidR="001F3A3B" w:rsidRPr="001F3A3B" w:rsidRDefault="001F3A3B" w:rsidP="00C43FE6">
      <w:pPr>
        <w:pStyle w:val="ListParagraph"/>
        <w:numPr>
          <w:ilvl w:val="1"/>
          <w:numId w:val="5"/>
        </w:numPr>
        <w:tabs>
          <w:tab w:val="left" w:pos="709"/>
        </w:tabs>
        <w:autoSpaceDE w:val="0"/>
        <w:autoSpaceDN w:val="0"/>
        <w:adjustRightInd w:val="0"/>
        <w:spacing w:after="0" w:line="240" w:lineRule="auto"/>
        <w:ind w:left="709" w:hanging="709"/>
        <w:rPr>
          <w:bCs/>
          <w:iCs/>
        </w:rPr>
      </w:pPr>
      <w:r w:rsidRPr="001F3A3B">
        <w:rPr>
          <w:b/>
          <w:bCs/>
          <w:iCs/>
        </w:rPr>
        <w:t>Conclusão.</w:t>
      </w:r>
      <w:r w:rsidRPr="001F3A3B">
        <w:rPr>
          <w:bCs/>
          <w:iCs/>
        </w:rPr>
        <w:t xml:space="preserve"> A análise econômica </w:t>
      </w:r>
      <w:r w:rsidR="001A087C">
        <w:rPr>
          <w:bCs/>
          <w:iCs/>
        </w:rPr>
        <w:t xml:space="preserve">de infraestrutura viária </w:t>
      </w:r>
      <w:r w:rsidRPr="001F3A3B">
        <w:rPr>
          <w:bCs/>
          <w:iCs/>
        </w:rPr>
        <w:t xml:space="preserve">apresenta viabilidade econômica nos seguintes parâmetros. Taxa Interna de Retorno – TIR de 32,84%, Valor Presente Líquido de US$ </w:t>
      </w:r>
      <w:r w:rsidR="00B02F41">
        <w:rPr>
          <w:bCs/>
          <w:iCs/>
        </w:rPr>
        <w:t>340.617.952,00</w:t>
      </w:r>
      <w:r w:rsidRPr="001F3A3B">
        <w:rPr>
          <w:bCs/>
          <w:iCs/>
        </w:rPr>
        <w:t xml:space="preserve"> e Relação Benefício Custo B/C de 2,00. O </w:t>
      </w:r>
      <w:r w:rsidR="001A087C">
        <w:rPr>
          <w:bCs/>
          <w:iCs/>
        </w:rPr>
        <w:t>p</w:t>
      </w:r>
      <w:r w:rsidRPr="001F3A3B">
        <w:rPr>
          <w:bCs/>
          <w:iCs/>
        </w:rPr>
        <w:t xml:space="preserve">rojeto </w:t>
      </w:r>
      <w:r w:rsidR="001A087C">
        <w:rPr>
          <w:bCs/>
          <w:iCs/>
        </w:rPr>
        <w:t xml:space="preserve">de infraestrutura viária </w:t>
      </w:r>
      <w:r w:rsidRPr="001F3A3B">
        <w:rPr>
          <w:bCs/>
          <w:iCs/>
        </w:rPr>
        <w:t xml:space="preserve">também apresentou viabilidade econômica nas três análises de sensibilidade. Portanto, está adequado conforme requisitos do Banco Interamericano de Desenvolvimento – BID. </w:t>
      </w:r>
    </w:p>
    <w:p w14:paraId="17EC9824" w14:textId="77777777" w:rsidR="001F3A3B" w:rsidRDefault="001F3A3B" w:rsidP="001F3A3B">
      <w:pPr>
        <w:tabs>
          <w:tab w:val="left" w:pos="709"/>
        </w:tabs>
        <w:autoSpaceDE w:val="0"/>
        <w:autoSpaceDN w:val="0"/>
        <w:adjustRightInd w:val="0"/>
        <w:rPr>
          <w:bCs/>
          <w:iCs/>
        </w:rPr>
      </w:pPr>
    </w:p>
    <w:p w14:paraId="36447C24" w14:textId="44BB7479" w:rsidR="00354CE2" w:rsidRPr="00BC40AA" w:rsidRDefault="00354CE2" w:rsidP="00C43FE6">
      <w:pPr>
        <w:pStyle w:val="Heading2"/>
        <w:numPr>
          <w:ilvl w:val="0"/>
          <w:numId w:val="34"/>
        </w:numPr>
        <w:spacing w:before="0" w:after="0" w:line="240" w:lineRule="auto"/>
        <w:ind w:hanging="720"/>
        <w:rPr>
          <w:sz w:val="24"/>
          <w:szCs w:val="24"/>
        </w:rPr>
      </w:pPr>
      <w:bookmarkStart w:id="54" w:name="_Toc514183077"/>
      <w:r>
        <w:rPr>
          <w:caps w:val="0"/>
          <w:sz w:val="24"/>
          <w:szCs w:val="24"/>
        </w:rPr>
        <w:t>Viabilidade Econômica para o Programa</w:t>
      </w:r>
      <w:bookmarkEnd w:id="54"/>
    </w:p>
    <w:p w14:paraId="7C5B5062" w14:textId="77777777" w:rsidR="00354CE2" w:rsidRPr="000C3E2F" w:rsidRDefault="00354CE2" w:rsidP="00354CE2"/>
    <w:p w14:paraId="5627C19A" w14:textId="77777777" w:rsidR="00354CE2" w:rsidRPr="005E3ECC" w:rsidRDefault="00354CE2" w:rsidP="00C43FE6">
      <w:pPr>
        <w:pStyle w:val="ListParagraph"/>
        <w:numPr>
          <w:ilvl w:val="0"/>
          <w:numId w:val="5"/>
        </w:numPr>
        <w:spacing w:after="0" w:line="240" w:lineRule="auto"/>
        <w:rPr>
          <w:vanish/>
        </w:rPr>
      </w:pPr>
    </w:p>
    <w:p w14:paraId="4E3B107A" w14:textId="051AFC86" w:rsidR="00354CE2" w:rsidRDefault="00B02F41" w:rsidP="00C43FE6">
      <w:pPr>
        <w:pStyle w:val="ListParagraph"/>
        <w:numPr>
          <w:ilvl w:val="1"/>
          <w:numId w:val="5"/>
        </w:numPr>
        <w:tabs>
          <w:tab w:val="left" w:pos="709"/>
        </w:tabs>
        <w:spacing w:after="0" w:line="240" w:lineRule="auto"/>
        <w:ind w:left="709" w:hanging="709"/>
      </w:pPr>
      <w:r>
        <w:t>A seguir é apresentada a análise de viabilidade econômica para todo o programa incorporando as análises do setor de energia, de abastecimento e de transporte</w:t>
      </w:r>
      <w:r w:rsidR="00354CE2">
        <w:t>.</w:t>
      </w:r>
    </w:p>
    <w:p w14:paraId="7212CFE9" w14:textId="77777777" w:rsidR="00B02F41" w:rsidRDefault="00B02F41" w:rsidP="00B02F41">
      <w:pPr>
        <w:tabs>
          <w:tab w:val="left" w:pos="709"/>
        </w:tabs>
      </w:pPr>
    </w:p>
    <w:p w14:paraId="15102036" w14:textId="7F57AC3D" w:rsidR="00B02F41" w:rsidRPr="001F3A3B" w:rsidRDefault="00B02F41" w:rsidP="00C43FE6">
      <w:pPr>
        <w:pStyle w:val="ListParagraph"/>
        <w:numPr>
          <w:ilvl w:val="1"/>
          <w:numId w:val="5"/>
        </w:numPr>
        <w:tabs>
          <w:tab w:val="left" w:pos="709"/>
        </w:tabs>
        <w:autoSpaceDE w:val="0"/>
        <w:autoSpaceDN w:val="0"/>
        <w:adjustRightInd w:val="0"/>
        <w:spacing w:after="0" w:line="240" w:lineRule="auto"/>
        <w:ind w:left="709" w:hanging="709"/>
        <w:rPr>
          <w:bCs/>
          <w:iCs/>
        </w:rPr>
      </w:pPr>
      <w:r w:rsidRPr="001F3A3B">
        <w:rPr>
          <w:bCs/>
          <w:iCs/>
        </w:rPr>
        <w:t xml:space="preserve">A análise econômica </w:t>
      </w:r>
      <w:r>
        <w:rPr>
          <w:bCs/>
          <w:iCs/>
        </w:rPr>
        <w:t xml:space="preserve">indica pela </w:t>
      </w:r>
      <w:r w:rsidRPr="001F3A3B">
        <w:rPr>
          <w:bCs/>
          <w:iCs/>
        </w:rPr>
        <w:t xml:space="preserve">viabilidade econômica nos seguintes parâmetros. Taxa Interna de Retorno – TIR de </w:t>
      </w:r>
      <w:r>
        <w:rPr>
          <w:bCs/>
          <w:iCs/>
        </w:rPr>
        <w:t>28,83</w:t>
      </w:r>
      <w:r w:rsidRPr="001F3A3B">
        <w:rPr>
          <w:bCs/>
          <w:iCs/>
        </w:rPr>
        <w:t xml:space="preserve">%, Valor Presente Líquido de US$ </w:t>
      </w:r>
      <w:r>
        <w:rPr>
          <w:bCs/>
          <w:iCs/>
        </w:rPr>
        <w:t>577.702.721</w:t>
      </w:r>
      <w:r w:rsidRPr="001F3A3B">
        <w:rPr>
          <w:bCs/>
          <w:iCs/>
        </w:rPr>
        <w:t xml:space="preserve"> e Relação Benefício Custo B/C de </w:t>
      </w:r>
      <w:r>
        <w:rPr>
          <w:bCs/>
          <w:iCs/>
        </w:rPr>
        <w:t>1,70</w:t>
      </w:r>
      <w:r w:rsidRPr="001F3A3B">
        <w:rPr>
          <w:bCs/>
          <w:iCs/>
        </w:rPr>
        <w:t>. O Projeto também apresentou viabilidade econômica nas três análises de sensibilidade. Portanto, está adequado conforme requisitos do Banco Interamericano de Desenvolvimento – BID</w:t>
      </w:r>
      <w:r w:rsidR="00446236">
        <w:rPr>
          <w:bCs/>
          <w:iCs/>
        </w:rPr>
        <w:t>, conforme pode ser verificado a seguir.</w:t>
      </w:r>
      <w:r w:rsidRPr="001F3A3B">
        <w:rPr>
          <w:bCs/>
          <w:iCs/>
        </w:rPr>
        <w:t xml:space="preserve"> </w:t>
      </w:r>
    </w:p>
    <w:p w14:paraId="3978E095" w14:textId="77777777" w:rsidR="00B02F41" w:rsidRDefault="00B02F41" w:rsidP="00354CE2">
      <w:pPr>
        <w:tabs>
          <w:tab w:val="left" w:pos="709"/>
        </w:tabs>
        <w:sectPr w:rsidR="00B02F41" w:rsidSect="001F3A3B">
          <w:pgSz w:w="11906" w:h="16838" w:code="9"/>
          <w:pgMar w:top="1440" w:right="1080" w:bottom="1440" w:left="1080" w:header="709" w:footer="709" w:gutter="0"/>
          <w:cols w:space="708"/>
          <w:titlePg/>
          <w:docGrid w:linePitch="360"/>
        </w:sectPr>
      </w:pPr>
    </w:p>
    <w:p w14:paraId="5A83104D" w14:textId="2775908F" w:rsidR="00B02F41" w:rsidRDefault="00B02F41" w:rsidP="00B02F41">
      <w:pPr>
        <w:pStyle w:val="ListParagraph"/>
        <w:ind w:left="709"/>
        <w:rPr>
          <w:b/>
          <w:bCs/>
          <w:iCs/>
        </w:rPr>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38</w:t>
      </w:r>
      <w:r w:rsidRPr="004B5B1F">
        <w:rPr>
          <w:b/>
          <w:noProof/>
        </w:rPr>
        <w:fldChar w:fldCharType="end"/>
      </w:r>
      <w:r w:rsidRPr="004B5B1F">
        <w:rPr>
          <w:b/>
        </w:rPr>
        <w:t xml:space="preserve"> – </w:t>
      </w:r>
      <w:r w:rsidRPr="00CE7DA6">
        <w:rPr>
          <w:b/>
          <w:bCs/>
          <w:iCs/>
        </w:rPr>
        <w:t xml:space="preserve">Análise </w:t>
      </w:r>
      <w:r>
        <w:rPr>
          <w:b/>
          <w:bCs/>
          <w:iCs/>
        </w:rPr>
        <w:t>Beneficio - custo</w:t>
      </w:r>
      <w:r w:rsidRPr="00F12DB5">
        <w:rPr>
          <w:b/>
          <w:bCs/>
          <w:iCs/>
        </w:rPr>
        <w:t xml:space="preserve"> (US$)</w:t>
      </w:r>
    </w:p>
    <w:p w14:paraId="68DFA2A6" w14:textId="1C948A9E" w:rsidR="00B02F41" w:rsidRDefault="00B02F41" w:rsidP="00B02F41">
      <w:pPr>
        <w:tabs>
          <w:tab w:val="left" w:pos="709"/>
        </w:tabs>
        <w:ind w:left="-709"/>
      </w:pPr>
      <w:r>
        <w:object w:dxaOrig="17761" w:dyaOrig="8845" w14:anchorId="0D0CF779">
          <v:shape id="_x0000_i1033" type="#_x0000_t75" style="width:736.9pt;height:404.75pt" o:ole="">
            <v:imagedata r:id="rId54" o:title=""/>
          </v:shape>
          <o:OLEObject Type="Embed" ProgID="Excel.Sheet.12" ShapeID="_x0000_i1033" DrawAspect="Content" ObjectID="_1588750896" r:id="rId55"/>
        </w:object>
      </w:r>
    </w:p>
    <w:p w14:paraId="63CCFC0E" w14:textId="77777777" w:rsidR="00B02F41" w:rsidRDefault="00B02F41" w:rsidP="00354CE2">
      <w:pPr>
        <w:tabs>
          <w:tab w:val="left" w:pos="709"/>
        </w:tabs>
      </w:pPr>
    </w:p>
    <w:p w14:paraId="42A9800E" w14:textId="11BED72A" w:rsidR="00446236" w:rsidRDefault="00446236" w:rsidP="00446236">
      <w:pPr>
        <w:pStyle w:val="ListParagraph"/>
        <w:ind w:left="709"/>
        <w:rPr>
          <w:b/>
          <w:bCs/>
          <w:iCs/>
        </w:rPr>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39</w:t>
      </w:r>
      <w:r w:rsidRPr="004B5B1F">
        <w:rPr>
          <w:b/>
          <w:noProof/>
        </w:rPr>
        <w:fldChar w:fldCharType="end"/>
      </w:r>
      <w:r w:rsidRPr="004B5B1F">
        <w:rPr>
          <w:b/>
        </w:rPr>
        <w:t xml:space="preserve"> – </w:t>
      </w:r>
      <w:r w:rsidRPr="00CE7DA6">
        <w:rPr>
          <w:b/>
          <w:bCs/>
          <w:iCs/>
        </w:rPr>
        <w:t>Análise Sensibilidade – Incremento de 25% nos custos</w:t>
      </w:r>
      <w:r>
        <w:rPr>
          <w:b/>
          <w:bCs/>
          <w:iCs/>
        </w:rPr>
        <w:t xml:space="preserve"> (US$)</w:t>
      </w:r>
      <w:r w:rsidRPr="00F12DB5">
        <w:rPr>
          <w:b/>
          <w:bCs/>
          <w:iCs/>
        </w:rPr>
        <w:t xml:space="preserve"> </w:t>
      </w:r>
    </w:p>
    <w:p w14:paraId="60CF7601" w14:textId="29F7C114" w:rsidR="00B02F41" w:rsidRDefault="00446236" w:rsidP="00446236">
      <w:pPr>
        <w:tabs>
          <w:tab w:val="left" w:pos="709"/>
        </w:tabs>
        <w:ind w:left="-851"/>
      </w:pPr>
      <w:r>
        <w:object w:dxaOrig="18126" w:dyaOrig="8845" w14:anchorId="0D9A6609">
          <v:shape id="_x0000_i1034" type="#_x0000_t75" style="width:764.2pt;height:372.55pt" o:ole="">
            <v:imagedata r:id="rId56" o:title=""/>
          </v:shape>
          <o:OLEObject Type="Embed" ProgID="Excel.Sheet.12" ShapeID="_x0000_i1034" DrawAspect="Content" ObjectID="_1588750897" r:id="rId57"/>
        </w:object>
      </w:r>
    </w:p>
    <w:p w14:paraId="64379563" w14:textId="77777777" w:rsidR="00B02F41" w:rsidRDefault="00B02F41" w:rsidP="00354CE2">
      <w:pPr>
        <w:tabs>
          <w:tab w:val="left" w:pos="709"/>
        </w:tabs>
      </w:pPr>
    </w:p>
    <w:p w14:paraId="436AF631" w14:textId="77777777" w:rsidR="00B02F41" w:rsidRDefault="00B02F41" w:rsidP="00354CE2">
      <w:pPr>
        <w:tabs>
          <w:tab w:val="left" w:pos="709"/>
        </w:tabs>
      </w:pPr>
    </w:p>
    <w:p w14:paraId="615126EB" w14:textId="77777777" w:rsidR="00446236" w:rsidRDefault="00446236" w:rsidP="00354CE2">
      <w:pPr>
        <w:tabs>
          <w:tab w:val="left" w:pos="709"/>
        </w:tabs>
      </w:pPr>
    </w:p>
    <w:p w14:paraId="21E78B34" w14:textId="3DC1A895" w:rsidR="00446236" w:rsidRDefault="00446236" w:rsidP="00446236">
      <w:pPr>
        <w:pStyle w:val="ListParagraph"/>
        <w:ind w:left="709"/>
        <w:rPr>
          <w:b/>
          <w:bCs/>
          <w:iCs/>
        </w:rPr>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40</w:t>
      </w:r>
      <w:r w:rsidRPr="004B5B1F">
        <w:rPr>
          <w:b/>
          <w:noProof/>
        </w:rPr>
        <w:fldChar w:fldCharType="end"/>
      </w:r>
      <w:r w:rsidRPr="004B5B1F">
        <w:rPr>
          <w:b/>
        </w:rPr>
        <w:t xml:space="preserve"> – </w:t>
      </w:r>
      <w:r w:rsidRPr="00CE7DA6">
        <w:rPr>
          <w:b/>
          <w:bCs/>
          <w:iCs/>
        </w:rPr>
        <w:t xml:space="preserve">Análise Sensibilidade – </w:t>
      </w:r>
      <w:r>
        <w:rPr>
          <w:b/>
          <w:bCs/>
          <w:iCs/>
        </w:rPr>
        <w:t>Redução</w:t>
      </w:r>
      <w:r w:rsidRPr="00CE7DA6">
        <w:rPr>
          <w:b/>
          <w:bCs/>
          <w:iCs/>
        </w:rPr>
        <w:t xml:space="preserve"> de 25% nos </w:t>
      </w:r>
      <w:r>
        <w:rPr>
          <w:b/>
          <w:bCs/>
          <w:iCs/>
        </w:rPr>
        <w:t>benefícios (US$)</w:t>
      </w:r>
      <w:r w:rsidRPr="00F12DB5">
        <w:rPr>
          <w:b/>
          <w:bCs/>
          <w:iCs/>
        </w:rPr>
        <w:t xml:space="preserve"> </w:t>
      </w:r>
    </w:p>
    <w:p w14:paraId="014EFC36" w14:textId="2B7AA3CE" w:rsidR="00446236" w:rsidRDefault="00446236" w:rsidP="00446236">
      <w:pPr>
        <w:tabs>
          <w:tab w:val="left" w:pos="709"/>
        </w:tabs>
        <w:ind w:left="-993"/>
      </w:pPr>
      <w:r>
        <w:object w:dxaOrig="18126" w:dyaOrig="8845" w14:anchorId="17B89BF4">
          <v:shape id="_x0000_i1035" type="#_x0000_t75" style="width:764.2pt;height:386.75pt" o:ole="">
            <v:imagedata r:id="rId58" o:title=""/>
          </v:shape>
          <o:OLEObject Type="Embed" ProgID="Excel.Sheet.12" ShapeID="_x0000_i1035" DrawAspect="Content" ObjectID="_1588750898" r:id="rId59"/>
        </w:object>
      </w:r>
    </w:p>
    <w:p w14:paraId="496D2F86" w14:textId="77777777" w:rsidR="00446236" w:rsidRDefault="00446236" w:rsidP="00354CE2">
      <w:pPr>
        <w:tabs>
          <w:tab w:val="left" w:pos="709"/>
        </w:tabs>
      </w:pPr>
    </w:p>
    <w:p w14:paraId="7CC507E2" w14:textId="77777777" w:rsidR="00446236" w:rsidRDefault="00446236" w:rsidP="00354CE2">
      <w:pPr>
        <w:tabs>
          <w:tab w:val="left" w:pos="709"/>
        </w:tabs>
      </w:pPr>
    </w:p>
    <w:p w14:paraId="616FE016" w14:textId="7D1D2A28" w:rsidR="00982B36" w:rsidRDefault="00982B36" w:rsidP="00982B36">
      <w:pPr>
        <w:pStyle w:val="ListParagraph"/>
        <w:ind w:left="709"/>
        <w:rPr>
          <w:b/>
          <w:bCs/>
          <w:iCs/>
        </w:rPr>
      </w:pPr>
      <w:r w:rsidRPr="004466CF">
        <w:rPr>
          <w:b/>
        </w:rPr>
        <w:lastRenderedPageBreak/>
        <w:t xml:space="preserve">Quadro </w:t>
      </w:r>
      <w:r w:rsidRPr="004B5B1F">
        <w:rPr>
          <w:b/>
        </w:rPr>
        <w:fldChar w:fldCharType="begin"/>
      </w:r>
      <w:r w:rsidRPr="004B5B1F">
        <w:rPr>
          <w:b/>
        </w:rPr>
        <w:instrText xml:space="preserve"> SEQ Quadro \* ARABIC </w:instrText>
      </w:r>
      <w:r w:rsidRPr="004B5B1F">
        <w:rPr>
          <w:b/>
        </w:rPr>
        <w:fldChar w:fldCharType="separate"/>
      </w:r>
      <w:r>
        <w:rPr>
          <w:b/>
          <w:noProof/>
        </w:rPr>
        <w:t>41</w:t>
      </w:r>
      <w:r w:rsidRPr="004B5B1F">
        <w:rPr>
          <w:b/>
          <w:noProof/>
        </w:rPr>
        <w:fldChar w:fldCharType="end"/>
      </w:r>
      <w:r w:rsidRPr="004B5B1F">
        <w:rPr>
          <w:b/>
        </w:rPr>
        <w:t xml:space="preserve"> – </w:t>
      </w:r>
      <w:r w:rsidRPr="00CE7DA6">
        <w:rPr>
          <w:b/>
          <w:bCs/>
          <w:iCs/>
        </w:rPr>
        <w:t xml:space="preserve">Análise Sensibilidade – </w:t>
      </w:r>
      <w:r w:rsidRPr="00F12DB5">
        <w:rPr>
          <w:b/>
        </w:rPr>
        <w:t>Incremento de Custos de 12,5 e redução de 12,5% nos benefícios</w:t>
      </w:r>
      <w:r w:rsidRPr="00F12DB5">
        <w:rPr>
          <w:b/>
          <w:bCs/>
          <w:iCs/>
        </w:rPr>
        <w:t xml:space="preserve"> </w:t>
      </w:r>
      <w:r>
        <w:rPr>
          <w:b/>
          <w:bCs/>
          <w:iCs/>
        </w:rPr>
        <w:t>(US$)</w:t>
      </w:r>
      <w:r w:rsidRPr="00F12DB5">
        <w:rPr>
          <w:b/>
          <w:bCs/>
          <w:iCs/>
        </w:rPr>
        <w:t xml:space="preserve"> </w:t>
      </w:r>
    </w:p>
    <w:p w14:paraId="2DCC71FF" w14:textId="2F1558B1" w:rsidR="00446236" w:rsidRDefault="00982B36" w:rsidP="00982B36">
      <w:pPr>
        <w:tabs>
          <w:tab w:val="left" w:pos="709"/>
        </w:tabs>
        <w:ind w:left="-993"/>
      </w:pPr>
      <w:r>
        <w:object w:dxaOrig="18126" w:dyaOrig="8845" w14:anchorId="60083CCB">
          <v:shape id="_x0000_i1036" type="#_x0000_t75" style="width:763.1pt;height:372.55pt" o:ole="">
            <v:imagedata r:id="rId60" o:title=""/>
          </v:shape>
          <o:OLEObject Type="Embed" ProgID="Excel.Sheet.12" ShapeID="_x0000_i1036" DrawAspect="Content" ObjectID="_1588750899" r:id="rId61"/>
        </w:object>
      </w:r>
    </w:p>
    <w:p w14:paraId="173E1815" w14:textId="77777777" w:rsidR="00446236" w:rsidRDefault="00446236" w:rsidP="00354CE2">
      <w:pPr>
        <w:tabs>
          <w:tab w:val="left" w:pos="709"/>
        </w:tabs>
      </w:pPr>
    </w:p>
    <w:p w14:paraId="03C0E0C5" w14:textId="77777777" w:rsidR="00982B36" w:rsidRDefault="00982B36" w:rsidP="00354CE2">
      <w:pPr>
        <w:tabs>
          <w:tab w:val="left" w:pos="709"/>
        </w:tabs>
        <w:sectPr w:rsidR="00982B36" w:rsidSect="00B02F41">
          <w:pgSz w:w="16838" w:h="11906" w:orient="landscape" w:code="9"/>
          <w:pgMar w:top="1080" w:right="1440" w:bottom="1080" w:left="1440" w:header="709" w:footer="709" w:gutter="0"/>
          <w:cols w:space="708"/>
          <w:titlePg/>
          <w:docGrid w:linePitch="360"/>
        </w:sectPr>
      </w:pPr>
    </w:p>
    <w:p w14:paraId="1666E2C1" w14:textId="77777777" w:rsidR="00982B36" w:rsidRPr="00D24133" w:rsidRDefault="00982B36" w:rsidP="00982B36">
      <w:pPr>
        <w:pStyle w:val="Caption"/>
        <w:ind w:left="709"/>
        <w:rPr>
          <w:szCs w:val="24"/>
        </w:rPr>
      </w:pPr>
      <w:r w:rsidRPr="00D24133">
        <w:rPr>
          <w:szCs w:val="24"/>
        </w:rPr>
        <w:lastRenderedPageBreak/>
        <w:t xml:space="preserve">Gráfico </w:t>
      </w:r>
      <w:r w:rsidRPr="00D24133">
        <w:rPr>
          <w:szCs w:val="24"/>
        </w:rPr>
        <w:fldChar w:fldCharType="begin"/>
      </w:r>
      <w:r w:rsidRPr="00D24133">
        <w:rPr>
          <w:szCs w:val="24"/>
        </w:rPr>
        <w:instrText xml:space="preserve"> SEQ Gráfico \* ROMAN </w:instrText>
      </w:r>
      <w:r w:rsidRPr="00D24133">
        <w:rPr>
          <w:szCs w:val="24"/>
        </w:rPr>
        <w:fldChar w:fldCharType="separate"/>
      </w:r>
      <w:r>
        <w:rPr>
          <w:noProof/>
          <w:szCs w:val="24"/>
        </w:rPr>
        <w:t>IV</w:t>
      </w:r>
      <w:r w:rsidRPr="00D24133">
        <w:rPr>
          <w:szCs w:val="24"/>
        </w:rPr>
        <w:fldChar w:fldCharType="end"/>
      </w:r>
      <w:r w:rsidRPr="00D24133">
        <w:rPr>
          <w:szCs w:val="24"/>
        </w:rPr>
        <w:t xml:space="preserve"> – Variação limítrofe dos custos e dos benefícios</w:t>
      </w:r>
    </w:p>
    <w:p w14:paraId="0415BCE4" w14:textId="77777777" w:rsidR="00982B36" w:rsidRDefault="00982B36" w:rsidP="00982B36">
      <w:pPr>
        <w:tabs>
          <w:tab w:val="left" w:pos="709"/>
        </w:tabs>
        <w:rPr>
          <w:bCs/>
          <w:iCs/>
        </w:rPr>
      </w:pPr>
    </w:p>
    <w:p w14:paraId="50FC21D6" w14:textId="56A7106F" w:rsidR="00982B36" w:rsidRDefault="00982B36" w:rsidP="00982B36">
      <w:pPr>
        <w:tabs>
          <w:tab w:val="left" w:pos="709"/>
        </w:tabs>
        <w:jc w:val="center"/>
        <w:rPr>
          <w:noProof/>
          <w:lang w:val="es-ES_tradnl" w:eastAsia="es-ES_tradnl"/>
        </w:rPr>
      </w:pPr>
      <w:r>
        <w:rPr>
          <w:noProof/>
          <w:lang w:val="es-ES_tradnl" w:eastAsia="es-ES_tradnl"/>
        </w:rPr>
        <w:drawing>
          <wp:inline distT="0" distB="0" distL="0" distR="0" wp14:anchorId="622E5C7F" wp14:editId="279F5CBD">
            <wp:extent cx="4572000" cy="32004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791CE81" w14:textId="77777777" w:rsidR="00982B36" w:rsidRDefault="00982B36" w:rsidP="00982B36">
      <w:pPr>
        <w:tabs>
          <w:tab w:val="left" w:pos="709"/>
        </w:tabs>
        <w:jc w:val="center"/>
        <w:rPr>
          <w:noProof/>
          <w:lang w:val="es-ES_tradnl" w:eastAsia="es-ES_tradnl"/>
        </w:rPr>
      </w:pPr>
    </w:p>
    <w:p w14:paraId="7FABE740" w14:textId="77777777" w:rsidR="00982B36" w:rsidRDefault="00982B36" w:rsidP="00982B36">
      <w:pPr>
        <w:tabs>
          <w:tab w:val="left" w:pos="709"/>
        </w:tabs>
        <w:jc w:val="center"/>
        <w:rPr>
          <w:noProof/>
          <w:lang w:val="es-ES_tradnl" w:eastAsia="es-ES_tradnl"/>
        </w:rPr>
      </w:pPr>
    </w:p>
    <w:p w14:paraId="13058BAF" w14:textId="77777777" w:rsidR="00396381" w:rsidRPr="005E3ECC" w:rsidRDefault="00396381" w:rsidP="00396381">
      <w:pPr>
        <w:pStyle w:val="ListParagraph"/>
        <w:numPr>
          <w:ilvl w:val="0"/>
          <w:numId w:val="5"/>
        </w:numPr>
        <w:spacing w:after="0" w:line="240" w:lineRule="auto"/>
        <w:rPr>
          <w:vanish/>
        </w:rPr>
      </w:pPr>
    </w:p>
    <w:p w14:paraId="4A6D5AEC" w14:textId="4C8156B7" w:rsidR="00396381" w:rsidRPr="00615279" w:rsidRDefault="00396381" w:rsidP="00396381">
      <w:pPr>
        <w:pStyle w:val="ListParagraph"/>
        <w:numPr>
          <w:ilvl w:val="1"/>
          <w:numId w:val="5"/>
        </w:numPr>
        <w:tabs>
          <w:tab w:val="left" w:pos="709"/>
        </w:tabs>
        <w:autoSpaceDE w:val="0"/>
        <w:autoSpaceDN w:val="0"/>
        <w:adjustRightInd w:val="0"/>
        <w:spacing w:after="0" w:line="240" w:lineRule="auto"/>
        <w:ind w:left="709" w:hanging="709"/>
        <w:rPr>
          <w:bCs/>
          <w:iCs/>
        </w:rPr>
      </w:pPr>
      <w:r w:rsidRPr="00396381">
        <w:rPr>
          <w:b/>
          <w:bCs/>
          <w:iCs/>
        </w:rPr>
        <w:t>Análise de sensibilidade</w:t>
      </w:r>
      <w:r>
        <w:rPr>
          <w:bCs/>
          <w:iCs/>
        </w:rPr>
        <w:t xml:space="preserve">. Com um incremento de 25% nos custos o projeto apresenta um TIR de </w:t>
      </w:r>
      <w:r w:rsidR="00143FAA">
        <w:rPr>
          <w:bCs/>
          <w:iCs/>
        </w:rPr>
        <w:t>20,94</w:t>
      </w:r>
      <w:r>
        <w:rPr>
          <w:bCs/>
          <w:iCs/>
        </w:rPr>
        <w:t>%, uma relação B/C de 1,</w:t>
      </w:r>
      <w:r w:rsidR="00143FAA">
        <w:rPr>
          <w:bCs/>
          <w:iCs/>
        </w:rPr>
        <w:t>36</w:t>
      </w:r>
      <w:r>
        <w:rPr>
          <w:bCs/>
          <w:iCs/>
        </w:rPr>
        <w:t xml:space="preserve"> e um valor presente líquido de </w:t>
      </w:r>
      <w:r w:rsidR="00143FAA">
        <w:rPr>
          <w:bCs/>
          <w:iCs/>
        </w:rPr>
        <w:t xml:space="preserve">                             </w:t>
      </w:r>
      <w:r>
        <w:rPr>
          <w:bCs/>
          <w:iCs/>
        </w:rPr>
        <w:t xml:space="preserve">US$ </w:t>
      </w:r>
      <w:r w:rsidR="00143FAA">
        <w:rPr>
          <w:bCs/>
          <w:iCs/>
        </w:rPr>
        <w:t>374.338.806,00</w:t>
      </w:r>
      <w:r>
        <w:rPr>
          <w:bCs/>
          <w:iCs/>
        </w:rPr>
        <w:t xml:space="preserve">. Com a redução nos benefícios de 25%, o projeto apresenta um TIR de </w:t>
      </w:r>
      <w:r w:rsidR="00143FAA">
        <w:rPr>
          <w:bCs/>
          <w:iCs/>
        </w:rPr>
        <w:t>18,90</w:t>
      </w:r>
      <w:r>
        <w:rPr>
          <w:bCs/>
          <w:iCs/>
        </w:rPr>
        <w:t>%, uma relação B/C de 1,</w:t>
      </w:r>
      <w:r w:rsidR="00143FAA">
        <w:rPr>
          <w:bCs/>
          <w:iCs/>
        </w:rPr>
        <w:t>28</w:t>
      </w:r>
      <w:r>
        <w:rPr>
          <w:bCs/>
          <w:iCs/>
        </w:rPr>
        <w:t xml:space="preserve"> e um valor presente líquido de US$ </w:t>
      </w:r>
      <w:r w:rsidR="00143FAA">
        <w:rPr>
          <w:bCs/>
          <w:iCs/>
        </w:rPr>
        <w:t>227.313.708</w:t>
      </w:r>
      <w:r>
        <w:rPr>
          <w:bCs/>
          <w:iCs/>
        </w:rPr>
        <w:t xml:space="preserve">,00. Por fim, com um incremento nos custos de 12,5% e redução simultânea nos benefícios 12,5%, o projeto apresenta um TIR de </w:t>
      </w:r>
      <w:r w:rsidR="00143FAA">
        <w:rPr>
          <w:bCs/>
          <w:iCs/>
        </w:rPr>
        <w:t>20,03</w:t>
      </w:r>
      <w:r>
        <w:rPr>
          <w:bCs/>
          <w:iCs/>
        </w:rPr>
        <w:t>%, uma relação B/C de 1,</w:t>
      </w:r>
      <w:r w:rsidR="00143FAA">
        <w:rPr>
          <w:bCs/>
          <w:iCs/>
        </w:rPr>
        <w:t>32</w:t>
      </w:r>
      <w:r>
        <w:rPr>
          <w:bCs/>
          <w:iCs/>
        </w:rPr>
        <w:t xml:space="preserve"> e um valor presente líquido de US$ </w:t>
      </w:r>
      <w:r w:rsidR="00143FAA">
        <w:rPr>
          <w:bCs/>
          <w:iCs/>
        </w:rPr>
        <w:t>299.526</w:t>
      </w:r>
      <w:r w:rsidR="00891C21">
        <w:rPr>
          <w:bCs/>
          <w:iCs/>
        </w:rPr>
        <w:t>.</w:t>
      </w:r>
      <w:r w:rsidR="00143FAA">
        <w:rPr>
          <w:bCs/>
          <w:iCs/>
        </w:rPr>
        <w:t>548</w:t>
      </w:r>
      <w:r>
        <w:rPr>
          <w:bCs/>
          <w:iCs/>
        </w:rPr>
        <w:t>,00.</w:t>
      </w:r>
    </w:p>
    <w:p w14:paraId="68D803EB" w14:textId="77777777" w:rsidR="00396381" w:rsidRPr="00396381" w:rsidRDefault="00396381" w:rsidP="00396381">
      <w:pPr>
        <w:tabs>
          <w:tab w:val="left" w:pos="709"/>
        </w:tabs>
        <w:rPr>
          <w:bCs/>
          <w:iCs/>
        </w:rPr>
      </w:pPr>
    </w:p>
    <w:p w14:paraId="002A9C7A" w14:textId="598A577E" w:rsidR="00982B36" w:rsidRPr="00396381" w:rsidRDefault="00982B36" w:rsidP="00982B36">
      <w:pPr>
        <w:pStyle w:val="ListParagraph"/>
        <w:numPr>
          <w:ilvl w:val="1"/>
          <w:numId w:val="5"/>
        </w:numPr>
        <w:tabs>
          <w:tab w:val="left" w:pos="709"/>
        </w:tabs>
        <w:spacing w:after="0" w:line="240" w:lineRule="auto"/>
        <w:ind w:left="709" w:hanging="709"/>
        <w:rPr>
          <w:bCs/>
          <w:iCs/>
        </w:rPr>
      </w:pPr>
      <w:r w:rsidRPr="000C5287">
        <w:t xml:space="preserve">Em valor presente, </w:t>
      </w:r>
      <w:r>
        <w:t xml:space="preserve">está demonstrado no </w:t>
      </w:r>
      <w:r w:rsidRPr="000C5287">
        <w:t xml:space="preserve">gráfico que, isoladamente, os benefícios podem ser até </w:t>
      </w:r>
      <w:r>
        <w:t>41</w:t>
      </w:r>
      <w:r w:rsidRPr="000C5287">
        <w:t xml:space="preserve">% inferiores aos estimados ou os custos podem extrapolar o valor orçado em até </w:t>
      </w:r>
      <w:r>
        <w:t>70</w:t>
      </w:r>
      <w:r w:rsidRPr="000C5287">
        <w:t>% e o projeto mantém uma atratividade igual ou superior a 12% a.a., valor mínimo exigido para considerar o empreendimento viável</w:t>
      </w:r>
      <w:r>
        <w:t>.</w:t>
      </w:r>
    </w:p>
    <w:p w14:paraId="7DC19835" w14:textId="77777777" w:rsidR="00982B36" w:rsidRDefault="00982B36" w:rsidP="00982B36">
      <w:pPr>
        <w:tabs>
          <w:tab w:val="left" w:pos="709"/>
        </w:tabs>
        <w:rPr>
          <w:bCs/>
          <w:iCs/>
        </w:rPr>
      </w:pPr>
    </w:p>
    <w:p w14:paraId="02FD1A55" w14:textId="26ACEF6B" w:rsidR="00396381" w:rsidRPr="00396381" w:rsidRDefault="00396381" w:rsidP="00396381">
      <w:pPr>
        <w:pStyle w:val="ListParagraph"/>
        <w:numPr>
          <w:ilvl w:val="1"/>
          <w:numId w:val="5"/>
        </w:numPr>
        <w:tabs>
          <w:tab w:val="left" w:pos="709"/>
        </w:tabs>
        <w:autoSpaceDE w:val="0"/>
        <w:autoSpaceDN w:val="0"/>
        <w:adjustRightInd w:val="0"/>
        <w:spacing w:after="0" w:line="240" w:lineRule="auto"/>
        <w:ind w:left="709" w:hanging="709"/>
        <w:rPr>
          <w:bCs/>
          <w:iCs/>
        </w:rPr>
      </w:pPr>
      <w:r w:rsidRPr="00396381">
        <w:rPr>
          <w:b/>
          <w:bCs/>
          <w:iCs/>
        </w:rPr>
        <w:t>Conclusão.</w:t>
      </w:r>
      <w:r>
        <w:rPr>
          <w:b/>
          <w:bCs/>
          <w:iCs/>
        </w:rPr>
        <w:t xml:space="preserve"> </w:t>
      </w:r>
      <w:r w:rsidRPr="00396381">
        <w:rPr>
          <w:bCs/>
          <w:iCs/>
        </w:rPr>
        <w:t xml:space="preserve">A análise econômica indica pela viabilidade econômica nos seguintes parâmetros. Taxa Interna de Retorno – TIR de 28,83%, Valor Presente Líquido de </w:t>
      </w:r>
      <w:r w:rsidR="00143FAA">
        <w:rPr>
          <w:bCs/>
          <w:iCs/>
        </w:rPr>
        <w:t xml:space="preserve">             </w:t>
      </w:r>
      <w:r w:rsidRPr="00396381">
        <w:rPr>
          <w:bCs/>
          <w:iCs/>
        </w:rPr>
        <w:t>US$ 577.702.721 e Relação Benefício Custo B/C de 1,70. O Projeto também apresentou viabilidade econômica nas três análises de sensibilidade. Portanto, está adequado conforme requisitos do Banco Interamericano de Desenvolvimento – BID</w:t>
      </w:r>
      <w:r w:rsidR="00143FAA">
        <w:rPr>
          <w:bCs/>
          <w:iCs/>
        </w:rPr>
        <w:t>.</w:t>
      </w:r>
    </w:p>
    <w:p w14:paraId="42E6F138" w14:textId="77777777" w:rsidR="00B02F41" w:rsidRDefault="00B02F41" w:rsidP="00354CE2">
      <w:pPr>
        <w:tabs>
          <w:tab w:val="left" w:pos="709"/>
        </w:tabs>
      </w:pPr>
    </w:p>
    <w:p w14:paraId="166B0629" w14:textId="77777777" w:rsidR="00B02F41" w:rsidRDefault="00B02F41" w:rsidP="00354CE2">
      <w:pPr>
        <w:tabs>
          <w:tab w:val="left" w:pos="709"/>
        </w:tabs>
      </w:pPr>
    </w:p>
    <w:p w14:paraId="22D80805" w14:textId="77777777" w:rsidR="00B02F41" w:rsidRDefault="00B02F41" w:rsidP="00354CE2">
      <w:pPr>
        <w:tabs>
          <w:tab w:val="left" w:pos="709"/>
        </w:tabs>
      </w:pPr>
    </w:p>
    <w:p w14:paraId="23244C38" w14:textId="77777777" w:rsidR="001F3A3B" w:rsidRPr="001F3A3B" w:rsidRDefault="001F3A3B" w:rsidP="001F3A3B">
      <w:pPr>
        <w:tabs>
          <w:tab w:val="left" w:pos="709"/>
        </w:tabs>
        <w:autoSpaceDE w:val="0"/>
        <w:autoSpaceDN w:val="0"/>
        <w:adjustRightInd w:val="0"/>
        <w:rPr>
          <w:bCs/>
          <w:iCs/>
        </w:rPr>
      </w:pPr>
    </w:p>
    <w:p w14:paraId="455EAD7B" w14:textId="77777777" w:rsidR="00A35A7C" w:rsidRDefault="00A35A7C" w:rsidP="00233FD0">
      <w:pPr>
        <w:tabs>
          <w:tab w:val="left" w:pos="709"/>
        </w:tabs>
        <w:rPr>
          <w:bCs/>
          <w:iCs/>
        </w:rPr>
      </w:pPr>
    </w:p>
    <w:p w14:paraId="5C3218E8" w14:textId="77777777" w:rsidR="00A35A7C" w:rsidRDefault="00A35A7C" w:rsidP="00233FD0">
      <w:pPr>
        <w:tabs>
          <w:tab w:val="left" w:pos="709"/>
        </w:tabs>
        <w:rPr>
          <w:bCs/>
          <w:iCs/>
        </w:rPr>
      </w:pPr>
    </w:p>
    <w:p w14:paraId="08F2609D" w14:textId="77777777" w:rsidR="00A35A7C" w:rsidRPr="00BE5DA5" w:rsidRDefault="00A35A7C" w:rsidP="00233FD0">
      <w:pPr>
        <w:tabs>
          <w:tab w:val="left" w:pos="709"/>
        </w:tabs>
        <w:rPr>
          <w:bCs/>
          <w:iCs/>
        </w:rPr>
      </w:pPr>
    </w:p>
    <w:sectPr w:rsidR="00A35A7C" w:rsidRPr="00BE5DA5" w:rsidSect="00982B36">
      <w:pgSz w:w="11906" w:h="16838" w:code="9"/>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756CF" w14:textId="77777777" w:rsidR="00B34107" w:rsidRDefault="00B34107" w:rsidP="00263623">
      <w:r>
        <w:separator/>
      </w:r>
    </w:p>
  </w:endnote>
  <w:endnote w:type="continuationSeparator" w:id="0">
    <w:p w14:paraId="4A4E7903" w14:textId="77777777" w:rsidR="00B34107" w:rsidRDefault="00B34107" w:rsidP="0026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Black">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man 10cpi">
    <w:altName w:val="Courier New"/>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12205"/>
      <w:docPartObj>
        <w:docPartGallery w:val="Page Numbers (Bottom of Page)"/>
        <w:docPartUnique/>
      </w:docPartObj>
    </w:sdtPr>
    <w:sdtEndPr/>
    <w:sdtContent>
      <w:p w14:paraId="462C2A6D" w14:textId="206EB47A" w:rsidR="00270B7E" w:rsidRDefault="00270B7E">
        <w:pPr>
          <w:pStyle w:val="Footer"/>
          <w:jc w:val="right"/>
        </w:pPr>
        <w:r>
          <w:fldChar w:fldCharType="begin"/>
        </w:r>
        <w:r>
          <w:instrText>PAGE   \* MERGEFORMAT</w:instrText>
        </w:r>
        <w:r>
          <w:fldChar w:fldCharType="separate"/>
        </w:r>
        <w:r w:rsidR="00280549">
          <w:rPr>
            <w:noProof/>
          </w:rPr>
          <w:t>4</w:t>
        </w:r>
        <w:r>
          <w:fldChar w:fldCharType="end"/>
        </w:r>
      </w:p>
    </w:sdtContent>
  </w:sdt>
  <w:p w14:paraId="27646CA5" w14:textId="77777777" w:rsidR="00270B7E" w:rsidRDefault="00270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6D4CF" w14:textId="5AADF4DF" w:rsidR="00270B7E" w:rsidRDefault="00270B7E">
    <w:pPr>
      <w:pStyle w:val="Footer"/>
      <w:jc w:val="right"/>
    </w:pPr>
    <w:r>
      <w:fldChar w:fldCharType="begin"/>
    </w:r>
    <w:r>
      <w:instrText xml:space="preserve"> PAGE   \* MERGEFORMAT </w:instrText>
    </w:r>
    <w:r>
      <w:fldChar w:fldCharType="separate"/>
    </w:r>
    <w:r w:rsidR="00280549">
      <w:rPr>
        <w:noProof/>
      </w:rPr>
      <w:t>i</w:t>
    </w:r>
    <w:r>
      <w:rPr>
        <w:noProof/>
      </w:rPr>
      <w:fldChar w:fldCharType="end"/>
    </w:r>
  </w:p>
  <w:p w14:paraId="7FFEE5CF" w14:textId="77777777" w:rsidR="00270B7E" w:rsidRPr="00CF79E9" w:rsidRDefault="00270B7E" w:rsidP="00CF7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731427"/>
      <w:docPartObj>
        <w:docPartGallery w:val="Page Numbers (Bottom of Page)"/>
        <w:docPartUnique/>
      </w:docPartObj>
    </w:sdtPr>
    <w:sdtEndPr/>
    <w:sdtContent>
      <w:p w14:paraId="09367FC2" w14:textId="1D7F022D" w:rsidR="00270B7E" w:rsidRDefault="00270B7E">
        <w:pPr>
          <w:pStyle w:val="Footer"/>
          <w:jc w:val="right"/>
        </w:pPr>
        <w:r>
          <w:fldChar w:fldCharType="begin"/>
        </w:r>
        <w:r>
          <w:instrText>PAGE   \* MERGEFORMAT</w:instrText>
        </w:r>
        <w:r>
          <w:fldChar w:fldCharType="separate"/>
        </w:r>
        <w:r w:rsidR="00280549">
          <w:rPr>
            <w:noProof/>
          </w:rPr>
          <w:t>5</w:t>
        </w:r>
        <w:r>
          <w:fldChar w:fldCharType="end"/>
        </w:r>
      </w:p>
    </w:sdtContent>
  </w:sdt>
  <w:p w14:paraId="0ACFF23F" w14:textId="77777777" w:rsidR="00270B7E" w:rsidRPr="00CF79E9" w:rsidRDefault="00270B7E" w:rsidP="00CF7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9C81B" w14:textId="77777777" w:rsidR="00B34107" w:rsidRDefault="00B34107" w:rsidP="00263623">
      <w:r>
        <w:separator/>
      </w:r>
    </w:p>
  </w:footnote>
  <w:footnote w:type="continuationSeparator" w:id="0">
    <w:p w14:paraId="2B1AFDB7" w14:textId="77777777" w:rsidR="00B34107" w:rsidRDefault="00B34107" w:rsidP="00263623">
      <w:r>
        <w:continuationSeparator/>
      </w:r>
    </w:p>
  </w:footnote>
  <w:footnote w:id="1">
    <w:p w14:paraId="53560CFC" w14:textId="42F8A5D2" w:rsidR="00270B7E" w:rsidRPr="00F51AFC" w:rsidRDefault="00270B7E" w:rsidP="00F51AFC">
      <w:pPr>
        <w:pStyle w:val="FootnoteText"/>
        <w:spacing w:after="0" w:line="240" w:lineRule="auto"/>
        <w:rPr>
          <w:sz w:val="18"/>
          <w:szCs w:val="18"/>
        </w:rPr>
      </w:pPr>
      <w:r w:rsidRPr="00F51AFC">
        <w:rPr>
          <w:rStyle w:val="FootnoteReference"/>
          <w:sz w:val="18"/>
          <w:szCs w:val="18"/>
        </w:rPr>
        <w:footnoteRef/>
      </w:r>
      <w:r w:rsidRPr="00F51AFC">
        <w:rPr>
          <w:sz w:val="18"/>
          <w:szCs w:val="18"/>
        </w:rPr>
        <w:t xml:space="preserve"> Estimativas populacionais do IBGE para 2016.</w:t>
      </w:r>
    </w:p>
  </w:footnote>
  <w:footnote w:id="2">
    <w:p w14:paraId="1F158C68" w14:textId="31BF9933" w:rsidR="00270B7E" w:rsidRPr="00F51AFC" w:rsidRDefault="00270B7E" w:rsidP="00F51AFC">
      <w:pPr>
        <w:pStyle w:val="FootnoteText"/>
        <w:spacing w:after="0" w:line="240" w:lineRule="auto"/>
        <w:rPr>
          <w:sz w:val="18"/>
          <w:szCs w:val="18"/>
        </w:rPr>
      </w:pPr>
      <w:r w:rsidRPr="00F51AFC">
        <w:rPr>
          <w:rStyle w:val="FootnoteReference"/>
          <w:sz w:val="18"/>
          <w:szCs w:val="18"/>
        </w:rPr>
        <w:footnoteRef/>
      </w:r>
      <w:r w:rsidRPr="00F51AFC">
        <w:rPr>
          <w:sz w:val="18"/>
          <w:szCs w:val="18"/>
        </w:rPr>
        <w:t xml:space="preserve"> Cabe destacar que esse número é variável, </w:t>
      </w:r>
      <w:r>
        <w:rPr>
          <w:sz w:val="18"/>
          <w:szCs w:val="18"/>
        </w:rPr>
        <w:t>podendo sofrer alterações conforme a situação econômica do município.</w:t>
      </w:r>
    </w:p>
  </w:footnote>
  <w:footnote w:id="3">
    <w:p w14:paraId="3443B72D" w14:textId="07072BAF" w:rsidR="00270B7E" w:rsidRPr="00C20400" w:rsidRDefault="00270B7E" w:rsidP="00F51AFC">
      <w:pPr>
        <w:pStyle w:val="FootnoteText"/>
        <w:spacing w:after="0" w:line="240" w:lineRule="auto"/>
        <w:rPr>
          <w:sz w:val="18"/>
          <w:szCs w:val="18"/>
        </w:rPr>
      </w:pPr>
      <w:r w:rsidRPr="00F51AFC">
        <w:rPr>
          <w:rStyle w:val="FootnoteReference"/>
          <w:sz w:val="18"/>
          <w:szCs w:val="18"/>
        </w:rPr>
        <w:footnoteRef/>
      </w:r>
      <w:r w:rsidRPr="00F51AFC">
        <w:rPr>
          <w:sz w:val="18"/>
          <w:szCs w:val="18"/>
        </w:rPr>
        <w:t xml:space="preserve"> Análise de risco de crédito realizada em dezembro/2017.</w:t>
      </w:r>
    </w:p>
  </w:footnote>
  <w:footnote w:id="4">
    <w:p w14:paraId="0E28077E" w14:textId="77777777" w:rsidR="00270B7E" w:rsidRDefault="00270B7E" w:rsidP="00A45046"/>
  </w:footnote>
  <w:footnote w:id="5">
    <w:p w14:paraId="007B0C2E" w14:textId="758224FD" w:rsidR="00270B7E" w:rsidRPr="00042F92" w:rsidRDefault="00270B7E" w:rsidP="00042F92">
      <w:pPr>
        <w:pStyle w:val="FootnoteText"/>
        <w:spacing w:after="0" w:line="240" w:lineRule="auto"/>
        <w:rPr>
          <w:sz w:val="18"/>
          <w:szCs w:val="18"/>
        </w:rPr>
      </w:pPr>
      <w:r w:rsidRPr="00042F92">
        <w:rPr>
          <w:rStyle w:val="FootnoteReference"/>
          <w:sz w:val="18"/>
          <w:szCs w:val="18"/>
        </w:rPr>
        <w:footnoteRef/>
      </w:r>
      <w:r w:rsidRPr="00042F92">
        <w:rPr>
          <w:sz w:val="18"/>
          <w:szCs w:val="18"/>
        </w:rPr>
        <w:t xml:space="preserve"> Vinculados ao tema iluminação pública, mobilidade urbana e abastecimento de água.</w:t>
      </w:r>
    </w:p>
  </w:footnote>
  <w:footnote w:id="6">
    <w:p w14:paraId="43C65E55" w14:textId="557B49EE" w:rsidR="00270B7E" w:rsidRPr="005E72F6" w:rsidRDefault="00270B7E" w:rsidP="005E72F6">
      <w:pPr>
        <w:pStyle w:val="FootnoteText"/>
        <w:spacing w:after="0" w:line="240" w:lineRule="auto"/>
        <w:rPr>
          <w:sz w:val="18"/>
          <w:szCs w:val="18"/>
        </w:rPr>
      </w:pPr>
      <w:r w:rsidRPr="005E72F6">
        <w:rPr>
          <w:rStyle w:val="FootnoteReference"/>
          <w:sz w:val="18"/>
          <w:szCs w:val="18"/>
        </w:rPr>
        <w:footnoteRef/>
      </w:r>
      <w:r w:rsidRPr="005E72F6">
        <w:rPr>
          <w:sz w:val="18"/>
          <w:szCs w:val="18"/>
        </w:rPr>
        <w:t xml:space="preserve"> Essa divisão de valor por tipologia de projeto é uma estimativa, desenvolvida com base em informações do Banco do Brasil e que a demanda final será aquela decorrente dos empréstimos </w:t>
      </w:r>
      <w:r>
        <w:rPr>
          <w:sz w:val="18"/>
          <w:szCs w:val="18"/>
        </w:rPr>
        <w:t>efetivamente realizados</w:t>
      </w:r>
      <w:r w:rsidRPr="005E72F6">
        <w:rPr>
          <w:sz w:val="18"/>
          <w:szCs w:val="18"/>
        </w:rPr>
        <w:t>.</w:t>
      </w:r>
    </w:p>
  </w:footnote>
  <w:footnote w:id="7">
    <w:p w14:paraId="4A356C58" w14:textId="77777777" w:rsidR="00270B7E" w:rsidRPr="009367DA" w:rsidRDefault="00270B7E" w:rsidP="009367DA">
      <w:pPr>
        <w:pStyle w:val="FootnoteText"/>
        <w:spacing w:after="0" w:line="240" w:lineRule="auto"/>
        <w:rPr>
          <w:sz w:val="18"/>
          <w:szCs w:val="18"/>
        </w:rPr>
      </w:pPr>
      <w:r w:rsidRPr="009367DA">
        <w:rPr>
          <w:rStyle w:val="FootnoteReference"/>
          <w:sz w:val="18"/>
          <w:szCs w:val="18"/>
        </w:rPr>
        <w:footnoteRef/>
      </w:r>
      <w:r w:rsidRPr="009367DA">
        <w:rPr>
          <w:sz w:val="18"/>
          <w:szCs w:val="18"/>
        </w:rPr>
        <w:t xml:space="preserve"> Para tanto, os consultores contratados estão buscando informações oficiais disponíveis nos diversos órgãos públicos, nos projetos já realizados pelo Banco e na literatura disponível. </w:t>
      </w:r>
    </w:p>
  </w:footnote>
  <w:footnote w:id="8">
    <w:p w14:paraId="6FCF4330" w14:textId="1C1E04EC" w:rsidR="00270B7E" w:rsidRPr="009367DA" w:rsidRDefault="00270B7E" w:rsidP="009367DA">
      <w:pPr>
        <w:pStyle w:val="FootnoteText"/>
        <w:spacing w:after="0" w:line="240" w:lineRule="auto"/>
      </w:pPr>
      <w:r w:rsidRPr="009367DA">
        <w:rPr>
          <w:rStyle w:val="FootnoteReference"/>
          <w:sz w:val="18"/>
          <w:szCs w:val="18"/>
        </w:rPr>
        <w:footnoteRef/>
      </w:r>
      <w:r w:rsidRPr="009367DA">
        <w:rPr>
          <w:sz w:val="18"/>
          <w:szCs w:val="18"/>
        </w:rPr>
        <w:t xml:space="preserve"> Para a análise econômica dos projetos do setor de energia adotou-se o período de 10 anos devido ao tempo útil dos equipamentos (luminárias) a serem implantados.</w:t>
      </w:r>
      <w:r>
        <w:t xml:space="preserve"> </w:t>
      </w:r>
    </w:p>
  </w:footnote>
  <w:footnote w:id="9">
    <w:p w14:paraId="59D49AA7" w14:textId="0A97244A" w:rsidR="00270B7E" w:rsidRPr="006E1A29" w:rsidRDefault="00270B7E" w:rsidP="00383F5C">
      <w:pPr>
        <w:pStyle w:val="Default"/>
        <w:jc w:val="both"/>
        <w:rPr>
          <w:rFonts w:ascii="Times New Roman" w:hAnsi="Times New Roman" w:cs="Times New Roman"/>
          <w:sz w:val="18"/>
          <w:szCs w:val="18"/>
          <w:lang w:val="en-US"/>
        </w:rPr>
      </w:pPr>
      <w:r w:rsidRPr="000A5708">
        <w:rPr>
          <w:rStyle w:val="FootnoteReference"/>
          <w:rFonts w:ascii="Times New Roman" w:hAnsi="Times New Roman"/>
          <w:sz w:val="18"/>
          <w:szCs w:val="18"/>
        </w:rPr>
        <w:footnoteRef/>
      </w:r>
      <w:r w:rsidRPr="000A5708">
        <w:rPr>
          <w:rFonts w:ascii="Times New Roman" w:hAnsi="Times New Roman" w:cs="Times New Roman"/>
          <w:sz w:val="18"/>
          <w:szCs w:val="18"/>
          <w:lang w:val="pt-BR"/>
        </w:rPr>
        <w:t xml:space="preserve"> Para a realização dessa análise utilizou-se os parâmetros e referências adotados no Estudo “</w:t>
      </w:r>
      <w:r w:rsidRPr="000A5708">
        <w:rPr>
          <w:rFonts w:ascii="Times New Roman" w:hAnsi="Times New Roman" w:cs="Times New Roman"/>
          <w:b/>
          <w:bCs/>
          <w:sz w:val="18"/>
          <w:szCs w:val="18"/>
          <w:lang w:val="pt-BR"/>
        </w:rPr>
        <w:t xml:space="preserve">EFICIENCIA ENERGÉTICA EN ALUMBRADO PÚBLIC” - Banco Interamericano de Desarrollo (BID). </w:t>
      </w:r>
      <w:r w:rsidRPr="000A5708">
        <w:rPr>
          <w:rFonts w:ascii="Times New Roman" w:hAnsi="Times New Roman" w:cs="Times New Roman"/>
          <w:sz w:val="18"/>
          <w:szCs w:val="18"/>
          <w:lang w:val="pt-BR"/>
        </w:rPr>
        <w:t xml:space="preserve"> </w:t>
      </w:r>
      <w:r w:rsidRPr="006E1A29">
        <w:rPr>
          <w:rFonts w:ascii="Times New Roman" w:hAnsi="Times New Roman" w:cs="Times New Roman"/>
          <w:sz w:val="18"/>
          <w:szCs w:val="18"/>
          <w:lang w:val="en-US"/>
        </w:rPr>
        <w:t xml:space="preserve">Nota Técnica Final, Novembro/2017. ECONOLER.  </w:t>
      </w:r>
    </w:p>
  </w:footnote>
  <w:footnote w:id="10">
    <w:p w14:paraId="1EC2F8D4" w14:textId="77777777" w:rsidR="00270B7E" w:rsidRPr="008B615D" w:rsidRDefault="00270B7E" w:rsidP="00383F5C">
      <w:pPr>
        <w:jc w:val="both"/>
        <w:rPr>
          <w:sz w:val="18"/>
          <w:szCs w:val="18"/>
          <w:lang w:val="en-US"/>
        </w:rPr>
      </w:pPr>
      <w:r w:rsidRPr="008B615D">
        <w:rPr>
          <w:rStyle w:val="FootnoteReference"/>
          <w:sz w:val="18"/>
          <w:szCs w:val="18"/>
        </w:rPr>
        <w:footnoteRef/>
      </w:r>
      <w:r w:rsidRPr="008B615D">
        <w:rPr>
          <w:sz w:val="18"/>
          <w:szCs w:val="18"/>
          <w:lang w:val="en-US"/>
        </w:rPr>
        <w:t xml:space="preserve"> National Action Plan for Energy Efficiency (2008). Understanding Cost-Effectiveness of Energy Efficiency Programs: Best Practices, Technical Methods, and Emerging Issues for Policy Makers. Energy and Environmental Economics, Inc. and Regulatory Assistance Project. &lt;www.epa.gov/eeactionplan&gt;</w:t>
      </w:r>
    </w:p>
    <w:p w14:paraId="38D0A4DF" w14:textId="77777777" w:rsidR="00270B7E" w:rsidRPr="00241851" w:rsidRDefault="00270B7E" w:rsidP="000C1064">
      <w:pPr>
        <w:pStyle w:val="FootnoteText"/>
        <w:rPr>
          <w:lang w:val="en-US"/>
        </w:rPr>
      </w:pPr>
    </w:p>
  </w:footnote>
  <w:footnote w:id="11">
    <w:p w14:paraId="3751E045" w14:textId="77777777" w:rsidR="00270B7E" w:rsidRPr="009A495E" w:rsidRDefault="00270B7E" w:rsidP="000C1064">
      <w:pPr>
        <w:pStyle w:val="FootnoteText"/>
        <w:spacing w:after="0" w:line="240" w:lineRule="auto"/>
        <w:rPr>
          <w:sz w:val="18"/>
          <w:szCs w:val="18"/>
        </w:rPr>
      </w:pPr>
      <w:r w:rsidRPr="009A495E">
        <w:rPr>
          <w:rStyle w:val="FootnoteReference"/>
          <w:sz w:val="18"/>
          <w:szCs w:val="18"/>
        </w:rPr>
        <w:footnoteRef/>
      </w:r>
      <w:r w:rsidRPr="009A495E">
        <w:rPr>
          <w:sz w:val="18"/>
          <w:szCs w:val="18"/>
        </w:rPr>
        <w:t xml:space="preserve"> </w:t>
      </w:r>
      <w:r w:rsidRPr="009A495E">
        <w:rPr>
          <w:rFonts w:eastAsia="Times New Roman"/>
          <w:sz w:val="18"/>
          <w:szCs w:val="18"/>
          <w:lang w:eastAsia="es-ES_tradnl"/>
        </w:rPr>
        <w:t xml:space="preserve">Secretaria de Energia e Mineração do Estado de São Paulo, 2017. 120p. (Série Informações). </w:t>
      </w:r>
      <w:r w:rsidRPr="009A495E">
        <w:rPr>
          <w:sz w:val="18"/>
          <w:szCs w:val="18"/>
        </w:rPr>
        <w:t>Disponível em: http://dadosenergeticos.energia.sp.gov.br/portalcev2/intranet/BiblioVirtual/diversos/anuario_energetico_municipio.pdf</w:t>
      </w:r>
    </w:p>
  </w:footnote>
  <w:footnote w:id="12">
    <w:p w14:paraId="5B158810" w14:textId="77777777" w:rsidR="00270B7E" w:rsidRPr="009A495E" w:rsidRDefault="00270B7E" w:rsidP="000C1064">
      <w:pPr>
        <w:pStyle w:val="FootnoteText"/>
        <w:spacing w:after="0" w:line="240" w:lineRule="auto"/>
        <w:rPr>
          <w:sz w:val="18"/>
          <w:szCs w:val="18"/>
        </w:rPr>
      </w:pPr>
      <w:r w:rsidRPr="009A495E">
        <w:rPr>
          <w:rStyle w:val="FootnoteReference"/>
          <w:sz w:val="18"/>
          <w:szCs w:val="18"/>
        </w:rPr>
        <w:footnoteRef/>
      </w:r>
      <w:r w:rsidRPr="009A495E">
        <w:rPr>
          <w:sz w:val="18"/>
          <w:szCs w:val="18"/>
        </w:rPr>
        <w:t xml:space="preserve"> Custo de substituição por defeito ou por vida útil.</w:t>
      </w:r>
    </w:p>
  </w:footnote>
  <w:footnote w:id="13">
    <w:p w14:paraId="2550510A" w14:textId="6DA7E6C4" w:rsidR="00270B7E" w:rsidRDefault="00270B7E" w:rsidP="00EC5190">
      <w:pPr>
        <w:pStyle w:val="FootnoteText"/>
        <w:spacing w:after="0" w:line="240" w:lineRule="auto"/>
      </w:pPr>
      <w:r>
        <w:rPr>
          <w:rStyle w:val="FootnoteReference"/>
        </w:rPr>
        <w:footnoteRef/>
      </w:r>
      <w:r>
        <w:t xml:space="preserve"> Ressalta-se que outras intervenções e/ou projetos em eficiência energética apresentam taxas de rentabilidade similares.</w:t>
      </w:r>
    </w:p>
  </w:footnote>
  <w:footnote w:id="14">
    <w:p w14:paraId="53159624" w14:textId="64862903" w:rsidR="00270B7E" w:rsidRPr="001B591E" w:rsidRDefault="00270B7E" w:rsidP="00383F5C">
      <w:pPr>
        <w:pStyle w:val="FootnoteText"/>
        <w:spacing w:after="0" w:line="240" w:lineRule="auto"/>
        <w:rPr>
          <w:rFonts w:cs="Arial"/>
          <w:sz w:val="18"/>
          <w:szCs w:val="18"/>
          <w:lang w:val="es-419"/>
        </w:rPr>
      </w:pPr>
      <w:r w:rsidRPr="000A5708">
        <w:rPr>
          <w:rStyle w:val="FootnoteReference"/>
          <w:sz w:val="18"/>
          <w:szCs w:val="18"/>
          <w:lang w:val="es-419"/>
        </w:rPr>
        <w:footnoteRef/>
      </w:r>
      <w:r w:rsidRPr="006F6FE6">
        <w:rPr>
          <w:sz w:val="18"/>
          <w:szCs w:val="18"/>
        </w:rPr>
        <w:t xml:space="preserve"> Fontes: EPE – Empresa de Pesquisa Energética. </w:t>
      </w:r>
      <w:hyperlink r:id="rId1" w:history="1">
        <w:r w:rsidRPr="000A5708">
          <w:rPr>
            <w:rStyle w:val="Hyperlink"/>
            <w:sz w:val="18"/>
            <w:szCs w:val="18"/>
            <w:lang w:val="es-419"/>
          </w:rPr>
          <w:t>Anuario Estadístico de Energía Eléctrica 2017, año base 2016</w:t>
        </w:r>
      </w:hyperlink>
      <w:r w:rsidRPr="000A5708">
        <w:rPr>
          <w:sz w:val="18"/>
          <w:szCs w:val="18"/>
          <w:lang w:val="es-419"/>
        </w:rPr>
        <w:t xml:space="preserve">.  2017; IBGE – Instituto Brasileño de Geografía y Estadística. </w:t>
      </w:r>
      <w:hyperlink r:id="rId2" w:history="1">
        <w:r w:rsidRPr="000A5708">
          <w:rPr>
            <w:rStyle w:val="Hyperlink"/>
            <w:sz w:val="18"/>
            <w:szCs w:val="18"/>
            <w:lang w:val="es-419"/>
          </w:rPr>
          <w:t>Estimativas de la Población Residente em Brasil y Unidades de la Federación con data de referencia en 1º de julio de 2016</w:t>
        </w:r>
      </w:hyperlink>
      <w:r w:rsidRPr="000A5708">
        <w:rPr>
          <w:sz w:val="18"/>
          <w:szCs w:val="18"/>
          <w:lang w:val="es-419"/>
        </w:rPr>
        <w:t>.</w:t>
      </w:r>
      <w:r w:rsidRPr="001B591E">
        <w:rPr>
          <w:rFonts w:cs="Arial"/>
          <w:sz w:val="18"/>
          <w:szCs w:val="18"/>
          <w:lang w:val="es-419"/>
        </w:rPr>
        <w:t xml:space="preserve"> </w:t>
      </w:r>
    </w:p>
  </w:footnote>
  <w:footnote w:id="15">
    <w:p w14:paraId="1369B904" w14:textId="77777777" w:rsidR="00270B7E" w:rsidRDefault="00270B7E" w:rsidP="00383F5C">
      <w:pPr>
        <w:pStyle w:val="FootnoteText"/>
        <w:spacing w:after="0" w:line="240" w:lineRule="auto"/>
        <w:rPr>
          <w:sz w:val="18"/>
          <w:szCs w:val="18"/>
        </w:rPr>
      </w:pPr>
      <w:r w:rsidRPr="001B383D">
        <w:rPr>
          <w:rStyle w:val="FootnoteReference"/>
          <w:sz w:val="18"/>
          <w:szCs w:val="18"/>
        </w:rPr>
        <w:footnoteRef/>
      </w:r>
      <w:r w:rsidRPr="001B383D">
        <w:rPr>
          <w:sz w:val="18"/>
          <w:szCs w:val="18"/>
        </w:rPr>
        <w:t xml:space="preserve"> Disponível em: </w:t>
      </w:r>
    </w:p>
    <w:p w14:paraId="424A97C6" w14:textId="7A621761" w:rsidR="00270B7E" w:rsidRPr="001B383D" w:rsidRDefault="00270B7E" w:rsidP="00383F5C">
      <w:pPr>
        <w:pStyle w:val="FootnoteText"/>
        <w:spacing w:after="0" w:line="240" w:lineRule="auto"/>
        <w:rPr>
          <w:sz w:val="18"/>
          <w:szCs w:val="18"/>
        </w:rPr>
      </w:pPr>
      <w:r w:rsidRPr="00255114">
        <w:rPr>
          <w:sz w:val="18"/>
          <w:szCs w:val="18"/>
        </w:rPr>
        <w:t>http://www.aneel.gov.br/entendendo-a-tarifa/-/asset_publisher/uQ5pCGhnyj0y/content/composicao-da-tarifa/654800?inheritRedirect=false&amp;redirect=http%3A%2F%2Fwww.aneel.gov.br%2Fentendendo-a-tarifa%3Fp_p_id%3D101_INSTANCE_uQ5pCGhnyj0y%26p_p_lifecycle%3D0%26p_p_state%3Dnormal%26p_p_mode%3Dview%26p_p_col_id%3Dcolumn-2%26p_p_col_pos%3D1%26p_p_col_count%3D2</w:t>
      </w:r>
    </w:p>
  </w:footnote>
  <w:footnote w:id="16">
    <w:p w14:paraId="67DD9536" w14:textId="3CAAFD05" w:rsidR="00270B7E" w:rsidRPr="00945DA2" w:rsidRDefault="00270B7E" w:rsidP="00383F5C">
      <w:pPr>
        <w:pStyle w:val="FootnoteText"/>
        <w:spacing w:after="0" w:line="240" w:lineRule="auto"/>
        <w:rPr>
          <w:sz w:val="18"/>
          <w:szCs w:val="18"/>
          <w:lang w:val="en-US"/>
        </w:rPr>
      </w:pPr>
      <w:r w:rsidRPr="00945DA2">
        <w:rPr>
          <w:rStyle w:val="FootnoteReference"/>
          <w:sz w:val="18"/>
          <w:szCs w:val="18"/>
        </w:rPr>
        <w:footnoteRef/>
      </w:r>
      <w:r w:rsidRPr="00945DA2">
        <w:rPr>
          <w:sz w:val="18"/>
          <w:szCs w:val="18"/>
          <w:lang w:val="en-US"/>
        </w:rPr>
        <w:t xml:space="preserve"> Energy-Efficient Public Street Lighting Project in Rio de Janeiro, World Bank Group, August 2014.  </w:t>
      </w:r>
    </w:p>
  </w:footnote>
  <w:footnote w:id="17">
    <w:p w14:paraId="426A6BD8" w14:textId="453DC308" w:rsidR="00270B7E" w:rsidRPr="00B403AE" w:rsidRDefault="00270B7E" w:rsidP="00C57626">
      <w:pPr>
        <w:pStyle w:val="FootnoteText"/>
        <w:spacing w:after="0" w:line="240" w:lineRule="auto"/>
        <w:rPr>
          <w:lang w:val="en-US"/>
        </w:rPr>
      </w:pPr>
      <w:r w:rsidRPr="00C57626">
        <w:rPr>
          <w:rStyle w:val="FootnoteReference"/>
          <w:sz w:val="18"/>
          <w:szCs w:val="18"/>
        </w:rPr>
        <w:footnoteRef/>
      </w:r>
      <w:r w:rsidRPr="00B403AE">
        <w:rPr>
          <w:sz w:val="18"/>
          <w:szCs w:val="18"/>
          <w:lang w:val="en-US"/>
        </w:rPr>
        <w:t xml:space="preserve"> Energy-Efficient Public Street Lighting Project in Rio de Janeiro, World Bank Group, August 2014.</w:t>
      </w:r>
      <w:r w:rsidRPr="00B403AE">
        <w:rPr>
          <w:sz w:val="16"/>
          <w:szCs w:val="16"/>
          <w:lang w:val="en-US"/>
        </w:rPr>
        <w:t xml:space="preserve"> </w:t>
      </w:r>
      <w:r w:rsidRPr="00B403AE">
        <w:rPr>
          <w:lang w:val="en-US"/>
        </w:rPr>
        <w:t xml:space="preserve"> </w:t>
      </w:r>
    </w:p>
  </w:footnote>
  <w:footnote w:id="18">
    <w:p w14:paraId="3AF76194" w14:textId="07980310" w:rsidR="00270B7E" w:rsidRDefault="00270B7E" w:rsidP="00EE2831">
      <w:pPr>
        <w:pStyle w:val="FootnoteText"/>
        <w:spacing w:after="0" w:line="240" w:lineRule="auto"/>
      </w:pPr>
      <w:r>
        <w:rPr>
          <w:rStyle w:val="FootnoteReference"/>
        </w:rPr>
        <w:footnoteRef/>
      </w:r>
      <w:r>
        <w:t xml:space="preserve"> Compatível com uma luminária HP de 200 w</w:t>
      </w:r>
    </w:p>
  </w:footnote>
  <w:footnote w:id="19">
    <w:p w14:paraId="571AE2B0" w14:textId="469161D2" w:rsidR="00270B7E" w:rsidRPr="000C3E06" w:rsidRDefault="00270B7E" w:rsidP="00EE2831">
      <w:pPr>
        <w:pStyle w:val="FootnoteText"/>
        <w:spacing w:after="0" w:line="240" w:lineRule="auto"/>
        <w:rPr>
          <w:sz w:val="18"/>
          <w:szCs w:val="18"/>
          <w:lang w:val="en-US"/>
        </w:rPr>
      </w:pPr>
      <w:r w:rsidRPr="000C3E06">
        <w:rPr>
          <w:rStyle w:val="FootnoteReference"/>
          <w:sz w:val="18"/>
          <w:szCs w:val="18"/>
        </w:rPr>
        <w:footnoteRef/>
      </w:r>
      <w:r w:rsidRPr="000C3E06">
        <w:rPr>
          <w:sz w:val="18"/>
          <w:szCs w:val="18"/>
          <w:lang w:val="en-US"/>
        </w:rPr>
        <w:t xml:space="preserve"> </w:t>
      </w:r>
      <w:r w:rsidRPr="005E133F">
        <w:rPr>
          <w:sz w:val="18"/>
          <w:szCs w:val="18"/>
          <w:lang w:val="en-US"/>
        </w:rPr>
        <w:t>Equipamento completo, com instalação.</w:t>
      </w:r>
    </w:p>
  </w:footnote>
  <w:footnote w:id="20">
    <w:p w14:paraId="63172EA1" w14:textId="77777777" w:rsidR="00270B7E" w:rsidRPr="00B403AE" w:rsidRDefault="00270B7E" w:rsidP="00EE2831">
      <w:pPr>
        <w:pStyle w:val="FootnoteText"/>
        <w:spacing w:after="0" w:line="240" w:lineRule="auto"/>
        <w:rPr>
          <w:lang w:val="en-US"/>
        </w:rPr>
      </w:pPr>
      <w:r w:rsidRPr="000C3E06">
        <w:rPr>
          <w:rStyle w:val="FootnoteReference"/>
          <w:sz w:val="18"/>
          <w:szCs w:val="18"/>
        </w:rPr>
        <w:footnoteRef/>
      </w:r>
      <w:r w:rsidRPr="000C3E06">
        <w:rPr>
          <w:sz w:val="18"/>
          <w:szCs w:val="18"/>
          <w:lang w:val="en-US"/>
        </w:rPr>
        <w:t xml:space="preserve"> Energy-Efficient Public Street Lighting Project in Rio de Janeiro, World Bank Group, August 2014.</w:t>
      </w:r>
      <w:r w:rsidRPr="00B403AE">
        <w:rPr>
          <w:sz w:val="16"/>
          <w:szCs w:val="16"/>
          <w:lang w:val="en-US"/>
        </w:rPr>
        <w:t xml:space="preserve"> </w:t>
      </w:r>
      <w:r w:rsidRPr="00B403AE">
        <w:rPr>
          <w:lang w:val="en-US"/>
        </w:rPr>
        <w:t xml:space="preserve"> </w:t>
      </w:r>
    </w:p>
  </w:footnote>
  <w:footnote w:id="21">
    <w:p w14:paraId="0E225F6A" w14:textId="3E398AD8" w:rsidR="00270B7E" w:rsidRDefault="00270B7E" w:rsidP="002444AA">
      <w:pPr>
        <w:pStyle w:val="FootnoteText"/>
        <w:spacing w:after="0" w:line="240" w:lineRule="auto"/>
      </w:pPr>
      <w:r>
        <w:rPr>
          <w:rStyle w:val="FootnoteReference"/>
        </w:rPr>
        <w:footnoteRef/>
      </w:r>
      <w:r>
        <w:t xml:space="preserve"> Representa uma redução de 53% do valor da tarifa.</w:t>
      </w:r>
    </w:p>
  </w:footnote>
  <w:footnote w:id="22">
    <w:p w14:paraId="28219B31" w14:textId="77777777" w:rsidR="00270B7E" w:rsidRPr="005C3ABD" w:rsidRDefault="00270B7E" w:rsidP="000C1064">
      <w:pPr>
        <w:pStyle w:val="FootnoteText"/>
        <w:spacing w:after="0" w:line="240" w:lineRule="auto"/>
        <w:rPr>
          <w:sz w:val="18"/>
          <w:szCs w:val="18"/>
        </w:rPr>
      </w:pPr>
      <w:r w:rsidRPr="005C3ABD">
        <w:rPr>
          <w:rStyle w:val="FootnoteReference"/>
          <w:sz w:val="18"/>
          <w:szCs w:val="18"/>
        </w:rPr>
        <w:footnoteRef/>
      </w:r>
      <w:r w:rsidRPr="005C3ABD">
        <w:rPr>
          <w:sz w:val="18"/>
          <w:szCs w:val="18"/>
        </w:rPr>
        <w:t xml:space="preserve"> Lei Federal 9.433/97 - </w:t>
      </w:r>
      <w:r w:rsidRPr="005C3ABD">
        <w:rPr>
          <w:sz w:val="18"/>
          <w:szCs w:val="18"/>
          <w:shd w:val="clear" w:color="auto" w:fill="FFFFFF"/>
        </w:rPr>
        <w:t>Institui a Política Nacional de Recursos Hídricos, cria o Sistema Nacional de Gerenciamento de Recursos Hídricos, regulamenta o inciso XIX do art. 21 da Constituição Federal.</w:t>
      </w:r>
    </w:p>
  </w:footnote>
  <w:footnote w:id="23">
    <w:p w14:paraId="2C4B73C1" w14:textId="77777777" w:rsidR="00270B7E" w:rsidRPr="005C3ABD" w:rsidRDefault="00270B7E" w:rsidP="000C1064">
      <w:pPr>
        <w:pStyle w:val="FootnoteText"/>
        <w:spacing w:after="0" w:line="240" w:lineRule="auto"/>
        <w:rPr>
          <w:sz w:val="18"/>
          <w:szCs w:val="18"/>
        </w:rPr>
      </w:pPr>
      <w:r w:rsidRPr="005C3ABD">
        <w:rPr>
          <w:rStyle w:val="FootnoteReference"/>
          <w:sz w:val="18"/>
          <w:szCs w:val="18"/>
        </w:rPr>
        <w:footnoteRef/>
      </w:r>
      <w:r w:rsidRPr="005C3ABD">
        <w:rPr>
          <w:sz w:val="18"/>
          <w:szCs w:val="18"/>
        </w:rPr>
        <w:t xml:space="preserve"> Valores em Reais.</w:t>
      </w:r>
    </w:p>
  </w:footnote>
  <w:footnote w:id="24">
    <w:p w14:paraId="65A47B7E" w14:textId="77777777" w:rsidR="00270B7E" w:rsidRPr="005C3ABD" w:rsidRDefault="00270B7E" w:rsidP="000C1064">
      <w:pPr>
        <w:pStyle w:val="FootnoteText"/>
        <w:spacing w:after="0" w:line="240" w:lineRule="auto"/>
        <w:jc w:val="left"/>
        <w:rPr>
          <w:sz w:val="18"/>
          <w:szCs w:val="18"/>
        </w:rPr>
      </w:pPr>
      <w:r w:rsidRPr="005C3ABD">
        <w:rPr>
          <w:rStyle w:val="FootnoteReference"/>
          <w:sz w:val="18"/>
          <w:szCs w:val="18"/>
        </w:rPr>
        <w:footnoteRef/>
      </w:r>
      <w:r w:rsidRPr="005C3ABD">
        <w:rPr>
          <w:sz w:val="18"/>
          <w:szCs w:val="18"/>
        </w:rPr>
        <w:t xml:space="preserve"> http://www3.ana.gov.br/portal/ANA/todos-os-documentos-do-portal/documentos-sas/arquivos-cobranca/documentos-relacionados/resolucao-ana-n-20-2018-ajuste-ppu-2018.pdf</w:t>
      </w:r>
    </w:p>
  </w:footnote>
  <w:footnote w:id="25">
    <w:p w14:paraId="72227C71" w14:textId="77777777" w:rsidR="00270B7E" w:rsidRPr="007A1970" w:rsidRDefault="00270B7E" w:rsidP="000C1064">
      <w:pPr>
        <w:pStyle w:val="FootnoteText"/>
        <w:spacing w:after="0" w:line="240" w:lineRule="auto"/>
      </w:pPr>
      <w:r w:rsidRPr="005C3ABD">
        <w:rPr>
          <w:rStyle w:val="FootnoteReference"/>
          <w:sz w:val="18"/>
          <w:szCs w:val="18"/>
        </w:rPr>
        <w:footnoteRef/>
      </w:r>
      <w:r w:rsidRPr="005C3ABD">
        <w:rPr>
          <w:sz w:val="18"/>
          <w:szCs w:val="18"/>
        </w:rPr>
        <w:t xml:space="preserve"> Nos últimos anos diversas</w:t>
      </w:r>
      <w:r w:rsidRPr="007A1970">
        <w:rPr>
          <w:sz w:val="18"/>
          <w:szCs w:val="18"/>
        </w:rPr>
        <w:t xml:space="preserve"> cidades </w:t>
      </w:r>
      <w:r>
        <w:rPr>
          <w:sz w:val="18"/>
          <w:szCs w:val="18"/>
        </w:rPr>
        <w:t xml:space="preserve">do Brasil passaram ou </w:t>
      </w:r>
      <w:r w:rsidRPr="007A1970">
        <w:rPr>
          <w:sz w:val="18"/>
          <w:szCs w:val="18"/>
        </w:rPr>
        <w:t xml:space="preserve">estão passando por restrições hídricas severas, ocasionado rodízios </w:t>
      </w:r>
      <w:r>
        <w:rPr>
          <w:sz w:val="18"/>
          <w:szCs w:val="18"/>
        </w:rPr>
        <w:t xml:space="preserve">de um ou dois dias </w:t>
      </w:r>
      <w:r w:rsidRPr="007A1970">
        <w:rPr>
          <w:sz w:val="18"/>
          <w:szCs w:val="18"/>
        </w:rPr>
        <w:t>no fornecimento de água para a população e para a produção.</w:t>
      </w:r>
      <w:r>
        <w:t xml:space="preserve"> </w:t>
      </w:r>
    </w:p>
  </w:footnote>
  <w:footnote w:id="26">
    <w:p w14:paraId="21A03C8F" w14:textId="15881683" w:rsidR="00270B7E" w:rsidRPr="00B53168" w:rsidRDefault="00270B7E" w:rsidP="00DB6901">
      <w:pPr>
        <w:pStyle w:val="ListParagraph"/>
        <w:spacing w:after="0" w:line="240" w:lineRule="auto"/>
        <w:ind w:left="142"/>
      </w:pPr>
      <w:r w:rsidRPr="00B53168">
        <w:rPr>
          <w:rStyle w:val="FootnoteReference"/>
          <w:sz w:val="18"/>
          <w:szCs w:val="18"/>
        </w:rPr>
        <w:footnoteRef/>
      </w:r>
      <w:r w:rsidRPr="00B53168">
        <w:rPr>
          <w:sz w:val="18"/>
          <w:szCs w:val="18"/>
        </w:rPr>
        <w:t xml:space="preserve"> Informação dispon</w:t>
      </w:r>
      <w:r>
        <w:rPr>
          <w:sz w:val="18"/>
          <w:szCs w:val="18"/>
        </w:rPr>
        <w:t xml:space="preserve">ível no link </w:t>
      </w:r>
      <w:hyperlink r:id="rId3" w:history="1">
        <w:r w:rsidRPr="00B53168">
          <w:rPr>
            <w:rStyle w:val="Hyperlink"/>
            <w:sz w:val="18"/>
            <w:szCs w:val="18"/>
          </w:rPr>
          <w:t>http://www.adasa.df.gov.br/audiencias-publicas/audiencias-concluidas/audiencias-publicas/audiencias-concluidas/718-audiencia-publica-n-004-2017</w:t>
        </w:r>
      </w:hyperlink>
      <w:r w:rsidRPr="00B53168">
        <w:rPr>
          <w:sz w:val="18"/>
          <w:szCs w:val="18"/>
        </w:rPr>
        <w:t xml:space="preserve">. </w:t>
      </w:r>
      <w:r>
        <w:rPr>
          <w:sz w:val="18"/>
          <w:szCs w:val="18"/>
        </w:rPr>
        <w:t xml:space="preserve">Também disponível nas contas de água enviadas para as residências. </w:t>
      </w:r>
    </w:p>
  </w:footnote>
  <w:footnote w:id="27">
    <w:p w14:paraId="4AF45B23" w14:textId="54B38CD1" w:rsidR="00270B7E" w:rsidRDefault="00270B7E" w:rsidP="00A92F98">
      <w:pPr>
        <w:pStyle w:val="FootnoteText"/>
        <w:spacing w:after="0" w:line="240" w:lineRule="auto"/>
      </w:pPr>
      <w:r>
        <w:rPr>
          <w:rStyle w:val="FootnoteReference"/>
        </w:rPr>
        <w:footnoteRef/>
      </w:r>
      <w:r>
        <w:t xml:space="preserve"> Fonte: Dados disponibilizados pela CAESB</w:t>
      </w:r>
    </w:p>
  </w:footnote>
  <w:footnote w:id="28">
    <w:p w14:paraId="0EE399BC" w14:textId="6BDE1308" w:rsidR="00270B7E" w:rsidRDefault="00270B7E" w:rsidP="00A92F98">
      <w:pPr>
        <w:pStyle w:val="FootnoteText"/>
        <w:spacing w:after="0" w:line="240" w:lineRule="auto"/>
      </w:pPr>
      <w:r>
        <w:rPr>
          <w:rStyle w:val="FootnoteReference"/>
        </w:rPr>
        <w:footnoteRef/>
      </w:r>
      <w:r>
        <w:t xml:space="preserve"> Fonte: Dados disponibilizados pela CORSAN</w:t>
      </w:r>
    </w:p>
  </w:footnote>
  <w:footnote w:id="29">
    <w:p w14:paraId="6EBFDCB4" w14:textId="77777777" w:rsidR="00270B7E" w:rsidRPr="008B3F7B" w:rsidRDefault="00270B7E" w:rsidP="001B3756">
      <w:pPr>
        <w:pStyle w:val="ListParagraph"/>
        <w:spacing w:after="0" w:line="240" w:lineRule="auto"/>
        <w:ind w:left="709" w:hanging="709"/>
        <w:rPr>
          <w:sz w:val="16"/>
          <w:szCs w:val="16"/>
        </w:rPr>
      </w:pPr>
      <w:r w:rsidRPr="008B3F7B">
        <w:rPr>
          <w:rStyle w:val="FootnoteReference"/>
          <w:sz w:val="16"/>
          <w:szCs w:val="16"/>
        </w:rPr>
        <w:footnoteRef/>
      </w:r>
      <w:r w:rsidRPr="008B3F7B">
        <w:rPr>
          <w:sz w:val="16"/>
          <w:szCs w:val="16"/>
        </w:rPr>
        <w:t xml:space="preserve"> Fonte:http://www.prefeitura.sp.gov.br/cidade/secretarias/upload/infraestrutura/INSTRU%C3%87%C3%95ES%20DE%20PROJETO/IP-02%20%5B1%5D.pdf.</w:t>
      </w:r>
    </w:p>
  </w:footnote>
  <w:footnote w:id="30">
    <w:p w14:paraId="09F92828" w14:textId="77777777" w:rsidR="00270B7E" w:rsidRDefault="00270B7E" w:rsidP="00B60FE1">
      <w:pPr>
        <w:pStyle w:val="ListParagraph"/>
        <w:ind w:left="709" w:hanging="709"/>
      </w:pPr>
      <w:r>
        <w:rPr>
          <w:rStyle w:val="FootnoteReference"/>
        </w:rPr>
        <w:footnoteRef/>
      </w:r>
      <w:r>
        <w:t xml:space="preserve"> Disponível em: </w:t>
      </w:r>
    </w:p>
    <w:p w14:paraId="36864C71" w14:textId="77777777" w:rsidR="00270B7E" w:rsidRPr="00B60FE1" w:rsidRDefault="00B34107" w:rsidP="00B60FE1">
      <w:pPr>
        <w:pStyle w:val="ListParagraph"/>
        <w:ind w:left="709" w:hanging="709"/>
        <w:rPr>
          <w:sz w:val="18"/>
          <w:szCs w:val="18"/>
        </w:rPr>
      </w:pPr>
      <w:hyperlink r:id="rId4" w:history="1">
        <w:r w:rsidR="00270B7E" w:rsidRPr="00B60FE1">
          <w:rPr>
            <w:rStyle w:val="Hyperlink"/>
            <w:sz w:val="18"/>
            <w:szCs w:val="18"/>
          </w:rPr>
          <w:t>http://www.dnit.gov.br/custos-e-pagamentos/custo-medio-gerencial/copy_of_ANEXOIXCUSTOMDIOGERENCIALJULHO2017.pdf</w:t>
        </w:r>
      </w:hyperlink>
    </w:p>
    <w:p w14:paraId="504D1927" w14:textId="54E920BA" w:rsidR="00270B7E" w:rsidRDefault="00270B7E">
      <w:pPr>
        <w:pStyle w:val="FootnoteText"/>
      </w:pPr>
    </w:p>
  </w:footnote>
  <w:footnote w:id="31">
    <w:p w14:paraId="209FCD48" w14:textId="5CA3D55B" w:rsidR="00270B7E" w:rsidRPr="008B3F7B" w:rsidRDefault="00270B7E" w:rsidP="00615279">
      <w:pPr>
        <w:pStyle w:val="ListParagraph"/>
        <w:spacing w:after="0" w:line="240" w:lineRule="auto"/>
        <w:ind w:left="709" w:hanging="709"/>
        <w:rPr>
          <w:sz w:val="16"/>
          <w:szCs w:val="16"/>
        </w:rPr>
      </w:pPr>
      <w:r w:rsidRPr="008B3F7B">
        <w:rPr>
          <w:rStyle w:val="FootnoteReference"/>
          <w:sz w:val="16"/>
          <w:szCs w:val="16"/>
        </w:rPr>
        <w:footnoteRef/>
      </w:r>
      <w:r w:rsidRPr="008B3F7B">
        <w:rPr>
          <w:sz w:val="16"/>
          <w:szCs w:val="16"/>
        </w:rPr>
        <w:t xml:space="preserve"> Fonte:http://www.prefeitura.sp.gov.br/cidade/secretarias/upload/infraestrutura/INSTRU%C3%87%C3%95ES%20DE%20PROJETO/IP-02%20%5B1%5D.pdf.</w:t>
      </w:r>
    </w:p>
  </w:footnote>
  <w:footnote w:id="32">
    <w:p w14:paraId="4D7B0D3D" w14:textId="229D9C23" w:rsidR="00270B7E" w:rsidRDefault="00270B7E" w:rsidP="00615279">
      <w:pPr>
        <w:pStyle w:val="FootnoteText"/>
        <w:spacing w:after="0" w:line="240" w:lineRule="auto"/>
      </w:pPr>
      <w:r w:rsidRPr="008B3F7B">
        <w:rPr>
          <w:rStyle w:val="FootnoteReference"/>
          <w:sz w:val="16"/>
          <w:szCs w:val="16"/>
        </w:rPr>
        <w:footnoteRef/>
      </w:r>
      <w:r w:rsidRPr="008B3F7B">
        <w:rPr>
          <w:sz w:val="16"/>
          <w:szCs w:val="16"/>
        </w:rPr>
        <w:t xml:space="preserve"> Fonte: https://www.sindipecas.org.br/sindinews/Economia/2018/R_Frota_Circulante_2018.pdf</w:t>
      </w:r>
    </w:p>
  </w:footnote>
  <w:footnote w:id="33">
    <w:p w14:paraId="21DC333D" w14:textId="30AC26E3" w:rsidR="00270B7E" w:rsidRPr="0066145A" w:rsidRDefault="00270B7E" w:rsidP="0066145A">
      <w:pPr>
        <w:pStyle w:val="FootnoteText"/>
        <w:spacing w:after="0" w:line="240" w:lineRule="auto"/>
        <w:rPr>
          <w:sz w:val="18"/>
          <w:szCs w:val="18"/>
        </w:rPr>
      </w:pPr>
      <w:r w:rsidRPr="0066145A">
        <w:rPr>
          <w:rStyle w:val="FootnoteReference"/>
          <w:sz w:val="18"/>
          <w:szCs w:val="18"/>
        </w:rPr>
        <w:footnoteRef/>
      </w:r>
      <w:r w:rsidRPr="0066145A">
        <w:rPr>
          <w:sz w:val="18"/>
          <w:szCs w:val="18"/>
        </w:rPr>
        <w:t xml:space="preserve"> Estudo “</w:t>
      </w:r>
      <w:r w:rsidRPr="0066145A">
        <w:rPr>
          <w:b/>
          <w:i/>
          <w:sz w:val="18"/>
          <w:szCs w:val="18"/>
        </w:rPr>
        <w:t>CUSTO SOCIAL DO TRANSPORTE - Redução das deseconomias urbanas com a melhoria do transporte público”</w:t>
      </w:r>
      <w:r w:rsidRPr="0066145A">
        <w:rPr>
          <w:sz w:val="18"/>
          <w:szCs w:val="18"/>
        </w:rPr>
        <w:t>, desenvolvido pela Associação Nacional dos Transportes Públicos - ANTP e pelo Instituto de Pesquisa Econômica Aplicada – IPEA. Brasil, 1999</w:t>
      </w:r>
    </w:p>
  </w:footnote>
  <w:footnote w:id="34">
    <w:p w14:paraId="40AD1EAB" w14:textId="77777777" w:rsidR="00270B7E" w:rsidRDefault="00270B7E" w:rsidP="004466CF">
      <w:pPr>
        <w:tabs>
          <w:tab w:val="left" w:pos="1440"/>
          <w:tab w:val="left" w:pos="3060"/>
        </w:tabs>
      </w:pPr>
      <w:r w:rsidRPr="005F4889">
        <w:rPr>
          <w:rStyle w:val="FootnoteReference"/>
          <w:sz w:val="18"/>
          <w:szCs w:val="18"/>
        </w:rPr>
        <w:footnoteRef/>
      </w:r>
      <w:r w:rsidRPr="005F4889">
        <w:rPr>
          <w:sz w:val="18"/>
          <w:szCs w:val="18"/>
        </w:rPr>
        <w:t xml:space="preserve"> </w:t>
      </w:r>
      <w:r w:rsidRPr="005F4889">
        <w:rPr>
          <w:b/>
          <w:i/>
          <w:sz w:val="18"/>
          <w:szCs w:val="18"/>
        </w:rPr>
        <w:t>CUSTO SOCIAL DO TRANSPORTE - Redução das deseconomias urbanas com a melhoria do transporte</w:t>
      </w:r>
      <w:r>
        <w:rPr>
          <w:b/>
          <w:i/>
          <w:sz w:val="18"/>
          <w:szCs w:val="18"/>
        </w:rPr>
        <w:t xml:space="preserve"> </w:t>
      </w:r>
      <w:r w:rsidRPr="005F4889">
        <w:rPr>
          <w:b/>
          <w:i/>
          <w:sz w:val="18"/>
          <w:szCs w:val="18"/>
        </w:rPr>
        <w:t>Público</w:t>
      </w:r>
      <w:r w:rsidRPr="005F4889">
        <w:rPr>
          <w:sz w:val="18"/>
          <w:szCs w:val="18"/>
        </w:rPr>
        <w:t>, Associação Nacional dos Transportes Públicos – ANTP</w:t>
      </w:r>
      <w:r>
        <w:rPr>
          <w:sz w:val="18"/>
          <w:szCs w:val="18"/>
        </w:rPr>
        <w:t xml:space="preserve"> e</w:t>
      </w:r>
      <w:r w:rsidRPr="005F4889">
        <w:rPr>
          <w:sz w:val="18"/>
          <w:szCs w:val="18"/>
        </w:rPr>
        <w:t xml:space="preserve"> Instituto de Pesquisa Econômica Aplicada – IPEA. Brasil, 1999.</w:t>
      </w:r>
      <w:r>
        <w:rPr>
          <w:sz w:val="18"/>
          <w:szCs w:val="18"/>
        </w:rPr>
        <w:t xml:space="preserve"> Trabalho adotado no Estudo de Viabilidade Econômica do Programa de Requalificação Urbana da Região Oeste de Aracaju – Construindo para o Futuro – BR-L1411.  Disponível em: </w:t>
      </w:r>
      <w:hyperlink r:id="rId5" w:history="1">
        <w:r w:rsidRPr="005D6046">
          <w:rPr>
            <w:rStyle w:val="Hyperlink"/>
            <w:sz w:val="18"/>
            <w:szCs w:val="18"/>
          </w:rPr>
          <w:t>http://files.antp.org.br/2016/4/4/revista-completa-82.pdf</w:t>
        </w:r>
      </w:hyperlink>
      <w:r>
        <w:rPr>
          <w:sz w:val="18"/>
          <w:szCs w:val="18"/>
        </w:rPr>
        <w:t xml:space="preserve">. </w:t>
      </w:r>
    </w:p>
  </w:footnote>
  <w:footnote w:id="35">
    <w:p w14:paraId="0D81D47E" w14:textId="77777777" w:rsidR="00270B7E" w:rsidRPr="00957F16" w:rsidRDefault="00270B7E" w:rsidP="00233FD0">
      <w:pPr>
        <w:autoSpaceDE w:val="0"/>
        <w:autoSpaceDN w:val="0"/>
        <w:adjustRightInd w:val="0"/>
        <w:rPr>
          <w:sz w:val="18"/>
          <w:szCs w:val="18"/>
        </w:rPr>
      </w:pPr>
      <w:r w:rsidRPr="00957F16">
        <w:rPr>
          <w:rStyle w:val="FootnoteReference"/>
          <w:sz w:val="18"/>
          <w:szCs w:val="18"/>
        </w:rPr>
        <w:footnoteRef/>
      </w:r>
      <w:r w:rsidRPr="00957F16">
        <w:rPr>
          <w:sz w:val="18"/>
          <w:szCs w:val="18"/>
        </w:rPr>
        <w:t xml:space="preserve"> CUSTO SOCIAL DO TRANSPORTE - Redução das deseconomias urbanas com a melhoria do transporte público.</w:t>
      </w:r>
    </w:p>
    <w:p w14:paraId="48C1A397" w14:textId="77777777" w:rsidR="00270B7E" w:rsidRPr="00957F16" w:rsidRDefault="00270B7E" w:rsidP="00233FD0">
      <w:pPr>
        <w:autoSpaceDE w:val="0"/>
        <w:autoSpaceDN w:val="0"/>
        <w:adjustRightInd w:val="0"/>
        <w:rPr>
          <w:sz w:val="18"/>
          <w:szCs w:val="18"/>
        </w:rPr>
      </w:pPr>
      <w:r w:rsidRPr="00957F16">
        <w:rPr>
          <w:sz w:val="18"/>
          <w:szCs w:val="18"/>
        </w:rPr>
        <w:t>Instituto de Pesquisa Econômica Aplicada – IPEA</w:t>
      </w:r>
    </w:p>
    <w:p w14:paraId="47ADAC13" w14:textId="77777777" w:rsidR="00270B7E" w:rsidRPr="00957F16" w:rsidRDefault="00270B7E" w:rsidP="00233FD0">
      <w:pPr>
        <w:autoSpaceDE w:val="0"/>
        <w:autoSpaceDN w:val="0"/>
        <w:adjustRightInd w:val="0"/>
        <w:rPr>
          <w:sz w:val="18"/>
          <w:szCs w:val="18"/>
        </w:rPr>
      </w:pPr>
      <w:r w:rsidRPr="00957F16">
        <w:rPr>
          <w:sz w:val="18"/>
          <w:szCs w:val="18"/>
        </w:rPr>
        <w:t>Associação Nacional dos Transportes Públicos – ANTP</w:t>
      </w:r>
    </w:p>
    <w:p w14:paraId="6CAF3508" w14:textId="77777777" w:rsidR="00270B7E" w:rsidRDefault="00270B7E" w:rsidP="00233FD0">
      <w:pPr>
        <w:autoSpaceDE w:val="0"/>
        <w:autoSpaceDN w:val="0"/>
        <w:adjustRightInd w:val="0"/>
      </w:pPr>
      <w:r w:rsidRPr="00957F16">
        <w:rPr>
          <w:sz w:val="18"/>
          <w:szCs w:val="18"/>
        </w:rPr>
        <w:t>Revista dos Transportes Públicos - ANTP - Ano 21 - 1999 - 1º trimestre pág. 48.</w:t>
      </w:r>
      <w:r>
        <w:rPr>
          <w:sz w:val="18"/>
          <w:szCs w:val="18"/>
        </w:rPr>
        <w:t xml:space="preserve"> </w:t>
      </w:r>
    </w:p>
  </w:footnote>
  <w:footnote w:id="36">
    <w:p w14:paraId="189275D6" w14:textId="77777777" w:rsidR="00270B7E" w:rsidRPr="00446B02" w:rsidRDefault="00270B7E" w:rsidP="00233FD0">
      <w:pPr>
        <w:pStyle w:val="FootnoteText"/>
      </w:pPr>
      <w:r w:rsidRPr="00446B02">
        <w:rPr>
          <w:rStyle w:val="FootnoteReference"/>
        </w:rPr>
        <w:footnoteRef/>
      </w:r>
      <w:r w:rsidRPr="00446B02">
        <w:t xml:space="preserve"> De forma conservadora foi considerado encargos de 70%.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D74CE" w14:textId="77777777" w:rsidR="00270B7E" w:rsidRDefault="00270B7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8FD3" w14:textId="77777777" w:rsidR="00270B7E" w:rsidRDefault="00270B7E">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726"/>
    <w:multiLevelType w:val="hybridMultilevel"/>
    <w:tmpl w:val="7FA448CE"/>
    <w:lvl w:ilvl="0" w:tplc="6304F5D4">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8A5B13"/>
    <w:multiLevelType w:val="hybridMultilevel"/>
    <w:tmpl w:val="6B5AD8C0"/>
    <w:lvl w:ilvl="0" w:tplc="0409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81666CE"/>
    <w:multiLevelType w:val="hybridMultilevel"/>
    <w:tmpl w:val="6826115A"/>
    <w:lvl w:ilvl="0" w:tplc="04160017">
      <w:start w:val="1"/>
      <w:numFmt w:val="lowerLetter"/>
      <w:lvlText w:val="%1)"/>
      <w:lvlJc w:val="left"/>
      <w:pPr>
        <w:ind w:left="1287" w:hanging="360"/>
      </w:pPr>
    </w:lvl>
    <w:lvl w:ilvl="1" w:tplc="040A0019">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3" w15:restartNumberingAfterBreak="0">
    <w:nsid w:val="0BB14611"/>
    <w:multiLevelType w:val="hybridMultilevel"/>
    <w:tmpl w:val="5C1038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AB7FC9"/>
    <w:multiLevelType w:val="multilevel"/>
    <w:tmpl w:val="A90EFBA4"/>
    <w:lvl w:ilvl="0">
      <w:start w:val="1"/>
      <w:numFmt w:val="upperRoman"/>
      <w:pStyle w:val="Chapter"/>
      <w:lvlText w:val="%1."/>
      <w:lvlJc w:val="center"/>
      <w:pPr>
        <w:tabs>
          <w:tab w:val="num" w:pos="648"/>
        </w:tabs>
        <w:ind w:firstLine="288"/>
      </w:pPr>
      <w:rPr>
        <w:rFonts w:cs="Times New Roman"/>
        <w:b/>
        <w:i w:val="0"/>
      </w:rPr>
    </w:lvl>
    <w:lvl w:ilvl="1">
      <w:start w:val="1"/>
      <w:numFmt w:val="decimal"/>
      <w:pStyle w:val="Paragraph"/>
      <w:isLgl/>
      <w:lvlText w:val="%1.%2"/>
      <w:lvlJc w:val="left"/>
      <w:pPr>
        <w:tabs>
          <w:tab w:val="num" w:pos="720"/>
        </w:tabs>
        <w:ind w:left="720" w:hanging="720"/>
      </w:pPr>
      <w:rPr>
        <w:rFonts w:cs="Times New Roman"/>
      </w:rPr>
    </w:lvl>
    <w:lvl w:ilvl="2">
      <w:start w:val="1"/>
      <w:numFmt w:val="lowerLetter"/>
      <w:lvlText w:val="%3."/>
      <w:lvlJc w:val="left"/>
      <w:pPr>
        <w:tabs>
          <w:tab w:val="num" w:pos="1152"/>
        </w:tabs>
        <w:ind w:left="1152" w:hanging="432"/>
      </w:pPr>
      <w:rPr>
        <w:rFonts w:cs="Times New Roman"/>
      </w:rPr>
    </w:lvl>
    <w:lvl w:ilvl="3">
      <w:start w:val="1"/>
      <w:numFmt w:val="lowerRoman"/>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5" w15:restartNumberingAfterBreak="0">
    <w:nsid w:val="10041AFD"/>
    <w:multiLevelType w:val="hybridMultilevel"/>
    <w:tmpl w:val="375C243A"/>
    <w:lvl w:ilvl="0" w:tplc="12CA4FC8">
      <w:start w:val="1"/>
      <w:numFmt w:val="bullet"/>
      <w:pStyle w:val="Vieta1"/>
      <w:lvlText w:val=""/>
      <w:lvlJc w:val="left"/>
      <w:pPr>
        <w:ind w:left="360" w:hanging="360"/>
      </w:pPr>
      <w:rPr>
        <w:rFonts w:ascii="Wingdings" w:hAnsi="Wingdings" w:hint="default"/>
        <w:sz w:val="18"/>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EB1894"/>
    <w:multiLevelType w:val="multilevel"/>
    <w:tmpl w:val="F0080C8C"/>
    <w:lvl w:ilvl="0">
      <w:start w:val="1"/>
      <w:numFmt w:val="decimal"/>
      <w:pStyle w:val="DERSATitulo1"/>
      <w:lvlText w:val="%1."/>
      <w:lvlJc w:val="left"/>
      <w:pPr>
        <w:ind w:left="720" w:hanging="360"/>
      </w:pPr>
      <w:rPr>
        <w:rFonts w:cs="Times New Roman" w:hint="default"/>
      </w:rPr>
    </w:lvl>
    <w:lvl w:ilvl="1">
      <w:start w:val="1"/>
      <w:numFmt w:val="decimal"/>
      <w:pStyle w:val="DERSATitulo11"/>
      <w:isLgl/>
      <w:lvlText w:val="%1.%2."/>
      <w:lvlJc w:val="left"/>
      <w:pPr>
        <w:ind w:left="1080" w:hanging="720"/>
      </w:pPr>
      <w:rPr>
        <w:rFonts w:cs="Times New Roman" w:hint="default"/>
      </w:rPr>
    </w:lvl>
    <w:lvl w:ilvl="2">
      <w:start w:val="1"/>
      <w:numFmt w:val="decimal"/>
      <w:pStyle w:val="DERSATitulo111"/>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9EF17FB"/>
    <w:multiLevelType w:val="hybridMultilevel"/>
    <w:tmpl w:val="78A605DA"/>
    <w:lvl w:ilvl="0" w:tplc="6F1CF43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F4B3B46"/>
    <w:multiLevelType w:val="hybridMultilevel"/>
    <w:tmpl w:val="72CEAE6E"/>
    <w:lvl w:ilvl="0" w:tplc="0416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05A64DC"/>
    <w:multiLevelType w:val="hybridMultilevel"/>
    <w:tmpl w:val="38D8049A"/>
    <w:lvl w:ilvl="0" w:tplc="DC22A3B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05E7D45"/>
    <w:multiLevelType w:val="hybridMultilevel"/>
    <w:tmpl w:val="0CFEDA86"/>
    <w:lvl w:ilvl="0" w:tplc="B8401CCC">
      <w:start w:val="1"/>
      <w:numFmt w:val="lowerRoman"/>
      <w:lvlText w:val="%1)"/>
      <w:lvlJc w:val="left"/>
      <w:pPr>
        <w:ind w:left="1571"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1FF707D"/>
    <w:multiLevelType w:val="hybridMultilevel"/>
    <w:tmpl w:val="886C30D8"/>
    <w:lvl w:ilvl="0" w:tplc="04160017">
      <w:start w:val="1"/>
      <w:numFmt w:val="lowerLetter"/>
      <w:lvlText w:val="%1)"/>
      <w:lvlJc w:val="left"/>
      <w:pPr>
        <w:ind w:left="1287" w:hanging="360"/>
      </w:pPr>
    </w:lvl>
    <w:lvl w:ilvl="1" w:tplc="040A0019">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12" w15:restartNumberingAfterBreak="0">
    <w:nsid w:val="2B2D0713"/>
    <w:multiLevelType w:val="hybridMultilevel"/>
    <w:tmpl w:val="2F285640"/>
    <w:lvl w:ilvl="0" w:tplc="6304F5D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8D29D3"/>
    <w:multiLevelType w:val="hybridMultilevel"/>
    <w:tmpl w:val="5AD2BF7E"/>
    <w:lvl w:ilvl="0" w:tplc="6304F5D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DDE6C0F"/>
    <w:multiLevelType w:val="hybridMultilevel"/>
    <w:tmpl w:val="A170D0B6"/>
    <w:lvl w:ilvl="0" w:tplc="6304F5D4">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EC32278"/>
    <w:multiLevelType w:val="hybridMultilevel"/>
    <w:tmpl w:val="3EF0D366"/>
    <w:lvl w:ilvl="0" w:tplc="2856C454">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0B25FF8"/>
    <w:multiLevelType w:val="hybridMultilevel"/>
    <w:tmpl w:val="F7FC331A"/>
    <w:lvl w:ilvl="0" w:tplc="1354C446">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3A20E75"/>
    <w:multiLevelType w:val="hybridMultilevel"/>
    <w:tmpl w:val="ADF66206"/>
    <w:lvl w:ilvl="0" w:tplc="15BAC28A">
      <w:start w:val="1"/>
      <w:numFmt w:val="upperRoman"/>
      <w:lvlText w:val="%1."/>
      <w:lvlJc w:val="righ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66617C7"/>
    <w:multiLevelType w:val="hybridMultilevel"/>
    <w:tmpl w:val="4DB82572"/>
    <w:lvl w:ilvl="0" w:tplc="6304F5D4">
      <w:start w:val="1"/>
      <w:numFmt w:val="upperRoman"/>
      <w:lvlText w:val="%1."/>
      <w:lvlJc w:val="left"/>
      <w:pPr>
        <w:ind w:left="720" w:hanging="360"/>
      </w:pPr>
      <w:rPr>
        <w:rFonts w:hint="default"/>
      </w:rPr>
    </w:lvl>
    <w:lvl w:ilvl="1" w:tplc="08ECBE66">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BE56EC5"/>
    <w:multiLevelType w:val="hybridMultilevel"/>
    <w:tmpl w:val="7598D36E"/>
    <w:lvl w:ilvl="0" w:tplc="0416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DE70851"/>
    <w:multiLevelType w:val="hybridMultilevel"/>
    <w:tmpl w:val="6C36AB5E"/>
    <w:lvl w:ilvl="0" w:tplc="F514A626">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0874135"/>
    <w:multiLevelType w:val="hybridMultilevel"/>
    <w:tmpl w:val="905462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C15B7B"/>
    <w:multiLevelType w:val="multilevel"/>
    <w:tmpl w:val="DAD602D4"/>
    <w:lvl w:ilvl="0">
      <w:start w:val="1"/>
      <w:numFmt w:val="decimal"/>
      <w:lvlText w:val="%1"/>
      <w:lvlJc w:val="left"/>
      <w:pPr>
        <w:tabs>
          <w:tab w:val="num" w:pos="432"/>
        </w:tabs>
        <w:ind w:left="432" w:hanging="432"/>
      </w:pPr>
      <w:rPr>
        <w:rFonts w:cs="Times New Roman" w:hint="default"/>
      </w:rPr>
    </w:lvl>
    <w:lvl w:ilvl="1">
      <w:start w:val="1"/>
      <w:numFmt w:val="upperLetter"/>
      <w:lvlText w:val="%2."/>
      <w:lvlJc w:val="left"/>
      <w:pPr>
        <w:tabs>
          <w:tab w:val="num" w:pos="576"/>
        </w:tabs>
        <w:ind w:left="576" w:hanging="576"/>
      </w:pPr>
      <w:rPr>
        <w:rFonts w:hint="default"/>
        <w:sz w:val="28"/>
      </w:rPr>
    </w:lvl>
    <w:lvl w:ilvl="2">
      <w:start w:val="2"/>
      <w:numFmt w:val="lowerLetter"/>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43D44BB7"/>
    <w:multiLevelType w:val="hybridMultilevel"/>
    <w:tmpl w:val="A1A0EE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D84323"/>
    <w:multiLevelType w:val="multilevel"/>
    <w:tmpl w:val="C1406EB0"/>
    <w:lvl w:ilvl="0">
      <w:start w:val="1"/>
      <w:numFmt w:val="decimal"/>
      <w:pStyle w:val="NH1"/>
      <w:lvlText w:val="%1."/>
      <w:lvlJc w:val="left"/>
      <w:pPr>
        <w:ind w:left="720" w:hanging="360"/>
      </w:pPr>
      <w:rPr>
        <w:rFonts w:cs="Times New Roman" w:hint="default"/>
      </w:rPr>
    </w:lvl>
    <w:lvl w:ilvl="1">
      <w:start w:val="1"/>
      <w:numFmt w:val="decimal"/>
      <w:pStyle w:val="NH11"/>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49D36DBF"/>
    <w:multiLevelType w:val="hybridMultilevel"/>
    <w:tmpl w:val="2102A2A4"/>
    <w:lvl w:ilvl="0" w:tplc="1562912A">
      <w:start w:val="5"/>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A624383"/>
    <w:multiLevelType w:val="hybridMultilevel"/>
    <w:tmpl w:val="9878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686AD2"/>
    <w:multiLevelType w:val="hybridMultilevel"/>
    <w:tmpl w:val="B5ECAC3E"/>
    <w:lvl w:ilvl="0" w:tplc="6304F5D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655380E"/>
    <w:multiLevelType w:val="hybridMultilevel"/>
    <w:tmpl w:val="859C3332"/>
    <w:lvl w:ilvl="0" w:tplc="AFAE3B56">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9C11995"/>
    <w:multiLevelType w:val="multilevel"/>
    <w:tmpl w:val="E9CCD1A8"/>
    <w:lvl w:ilvl="0">
      <w:start w:val="1"/>
      <w:numFmt w:val="decimal"/>
      <w:lvlText w:val="%1."/>
      <w:lvlJc w:val="left"/>
      <w:pPr>
        <w:ind w:left="360" w:hanging="360"/>
      </w:p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D2D"/>
    <w:multiLevelType w:val="hybridMultilevel"/>
    <w:tmpl w:val="743E0E02"/>
    <w:lvl w:ilvl="0" w:tplc="E35C0546">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16D5D4D"/>
    <w:multiLevelType w:val="hybridMultilevel"/>
    <w:tmpl w:val="22603E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1A25D10"/>
    <w:multiLevelType w:val="hybridMultilevel"/>
    <w:tmpl w:val="FBB2A268"/>
    <w:lvl w:ilvl="0" w:tplc="6304F5D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1EE2354"/>
    <w:multiLevelType w:val="hybridMultilevel"/>
    <w:tmpl w:val="0F1C288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31861D2"/>
    <w:multiLevelType w:val="hybridMultilevel"/>
    <w:tmpl w:val="20E2D306"/>
    <w:lvl w:ilvl="0" w:tplc="6BBEB8FA">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5647512"/>
    <w:multiLevelType w:val="hybridMultilevel"/>
    <w:tmpl w:val="2994764A"/>
    <w:lvl w:ilvl="0" w:tplc="C3D2D744">
      <w:start w:val="4"/>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5763294"/>
    <w:multiLevelType w:val="multilevel"/>
    <w:tmpl w:val="156C460C"/>
    <w:lvl w:ilvl="0">
      <w:start w:val="1"/>
      <w:numFmt w:val="decimal"/>
      <w:lvlText w:val="%1"/>
      <w:lvlJc w:val="left"/>
      <w:pPr>
        <w:tabs>
          <w:tab w:val="num" w:pos="432"/>
        </w:tabs>
        <w:ind w:left="432" w:hanging="432"/>
      </w:pPr>
      <w:rPr>
        <w:rFonts w:cs="Times New Roman" w:hint="default"/>
      </w:rPr>
    </w:lvl>
    <w:lvl w:ilvl="1">
      <w:start w:val="1"/>
      <w:numFmt w:val="upperLetter"/>
      <w:lvlText w:val="%2."/>
      <w:lvlJc w:val="left"/>
      <w:pPr>
        <w:tabs>
          <w:tab w:val="num" w:pos="576"/>
        </w:tabs>
        <w:ind w:left="576" w:hanging="576"/>
      </w:pPr>
      <w:rPr>
        <w:rFonts w:hint="default"/>
        <w:sz w:val="28"/>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6D703E83"/>
    <w:multiLevelType w:val="hybridMultilevel"/>
    <w:tmpl w:val="840414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D8A0677"/>
    <w:multiLevelType w:val="hybridMultilevel"/>
    <w:tmpl w:val="84589010"/>
    <w:lvl w:ilvl="0" w:tplc="4D80A984">
      <w:start w:val="1"/>
      <w:numFmt w:val="lowerLetter"/>
      <w:lvlText w:val="%1."/>
      <w:lvlJc w:val="left"/>
      <w:pPr>
        <w:ind w:left="1287" w:hanging="360"/>
      </w:pPr>
      <w:rPr>
        <w:rFonts w:hint="default"/>
      </w:rPr>
    </w:lvl>
    <w:lvl w:ilvl="1" w:tplc="040A0019">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39" w15:restartNumberingAfterBreak="0">
    <w:nsid w:val="6D9671D7"/>
    <w:multiLevelType w:val="hybridMultilevel"/>
    <w:tmpl w:val="27F8A4D0"/>
    <w:lvl w:ilvl="0" w:tplc="06AA25CE">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DC30FEC"/>
    <w:multiLevelType w:val="hybridMultilevel"/>
    <w:tmpl w:val="19DA316E"/>
    <w:lvl w:ilvl="0" w:tplc="6304F5D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4F47C58"/>
    <w:multiLevelType w:val="multilevel"/>
    <w:tmpl w:val="BF687B3C"/>
    <w:lvl w:ilvl="0">
      <w:start w:val="1"/>
      <w:numFmt w:val="decimal"/>
      <w:lvlText w:val="%1"/>
      <w:lvlJc w:val="left"/>
      <w:pPr>
        <w:tabs>
          <w:tab w:val="num" w:pos="432"/>
        </w:tabs>
        <w:ind w:left="432" w:hanging="432"/>
      </w:pPr>
      <w:rPr>
        <w:rFonts w:cs="Times New Roman" w:hint="default"/>
      </w:rPr>
    </w:lvl>
    <w:lvl w:ilvl="1">
      <w:start w:val="1"/>
      <w:numFmt w:val="upperLetter"/>
      <w:lvlText w:val="%2."/>
      <w:lvlJc w:val="left"/>
      <w:pPr>
        <w:tabs>
          <w:tab w:val="num" w:pos="576"/>
        </w:tabs>
        <w:ind w:left="576" w:hanging="576"/>
      </w:pPr>
      <w:rPr>
        <w:rFonts w:hint="default"/>
        <w:sz w:val="28"/>
      </w:rPr>
    </w:lvl>
    <w:lvl w:ilvl="2">
      <w:start w:val="1"/>
      <w:numFmt w:val="decimal"/>
      <w:pStyle w:val="Heading3"/>
      <w:lvlText w:val="%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2" w15:restartNumberingAfterBreak="0">
    <w:nsid w:val="788D7E2F"/>
    <w:multiLevelType w:val="hybridMultilevel"/>
    <w:tmpl w:val="3C7CB62E"/>
    <w:lvl w:ilvl="0" w:tplc="AF32B19C">
      <w:start w:val="1"/>
      <w:numFmt w:val="lowerRoman"/>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DF03651"/>
    <w:multiLevelType w:val="hybridMultilevel"/>
    <w:tmpl w:val="FAC064A2"/>
    <w:lvl w:ilvl="0" w:tplc="AB128258">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7FD42CB2"/>
    <w:multiLevelType w:val="hybridMultilevel"/>
    <w:tmpl w:val="CC78B766"/>
    <w:lvl w:ilvl="0" w:tplc="0409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FD72112"/>
    <w:multiLevelType w:val="hybridMultilevel"/>
    <w:tmpl w:val="CDBE9F80"/>
    <w:lvl w:ilvl="0" w:tplc="AF32B19C">
      <w:start w:val="1"/>
      <w:numFmt w:val="low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4"/>
  </w:num>
  <w:num w:numId="2">
    <w:abstractNumId w:val="6"/>
  </w:num>
  <w:num w:numId="3">
    <w:abstractNumId w:val="4"/>
  </w:num>
  <w:num w:numId="4">
    <w:abstractNumId w:val="41"/>
  </w:num>
  <w:num w:numId="5">
    <w:abstractNumId w:val="29"/>
  </w:num>
  <w:num w:numId="6">
    <w:abstractNumId w:val="17"/>
  </w:num>
  <w:num w:numId="7">
    <w:abstractNumId w:val="15"/>
  </w:num>
  <w:num w:numId="8">
    <w:abstractNumId w:val="34"/>
  </w:num>
  <w:num w:numId="9">
    <w:abstractNumId w:val="28"/>
  </w:num>
  <w:num w:numId="10">
    <w:abstractNumId w:val="20"/>
  </w:num>
  <w:num w:numId="11">
    <w:abstractNumId w:val="39"/>
  </w:num>
  <w:num w:numId="12">
    <w:abstractNumId w:val="16"/>
  </w:num>
  <w:num w:numId="13">
    <w:abstractNumId w:val="9"/>
  </w:num>
  <w:num w:numId="14">
    <w:abstractNumId w:val="43"/>
  </w:num>
  <w:num w:numId="15">
    <w:abstractNumId w:val="10"/>
  </w:num>
  <w:num w:numId="16">
    <w:abstractNumId w:val="7"/>
  </w:num>
  <w:num w:numId="17">
    <w:abstractNumId w:val="42"/>
  </w:num>
  <w:num w:numId="18">
    <w:abstractNumId w:val="8"/>
  </w:num>
  <w:num w:numId="19">
    <w:abstractNumId w:val="19"/>
  </w:num>
  <w:num w:numId="20">
    <w:abstractNumId w:val="37"/>
  </w:num>
  <w:num w:numId="21">
    <w:abstractNumId w:val="23"/>
  </w:num>
  <w:num w:numId="22">
    <w:abstractNumId w:val="31"/>
  </w:num>
  <w:num w:numId="23">
    <w:abstractNumId w:val="27"/>
  </w:num>
  <w:num w:numId="24">
    <w:abstractNumId w:val="13"/>
  </w:num>
  <w:num w:numId="25">
    <w:abstractNumId w:val="32"/>
  </w:num>
  <w:num w:numId="26">
    <w:abstractNumId w:val="40"/>
  </w:num>
  <w:num w:numId="27">
    <w:abstractNumId w:val="12"/>
  </w:num>
  <w:num w:numId="28">
    <w:abstractNumId w:val="18"/>
  </w:num>
  <w:num w:numId="29">
    <w:abstractNumId w:val="0"/>
  </w:num>
  <w:num w:numId="30">
    <w:abstractNumId w:val="14"/>
  </w:num>
  <w:num w:numId="31">
    <w:abstractNumId w:val="11"/>
  </w:num>
  <w:num w:numId="32">
    <w:abstractNumId w:val="2"/>
  </w:num>
  <w:num w:numId="33">
    <w:abstractNumId w:val="38"/>
  </w:num>
  <w:num w:numId="34">
    <w:abstractNumId w:val="30"/>
  </w:num>
  <w:num w:numId="35">
    <w:abstractNumId w:val="36"/>
  </w:num>
  <w:num w:numId="36">
    <w:abstractNumId w:val="22"/>
  </w:num>
  <w:num w:numId="37">
    <w:abstractNumId w:val="45"/>
  </w:num>
  <w:num w:numId="38">
    <w:abstractNumId w:val="5"/>
  </w:num>
  <w:num w:numId="39">
    <w:abstractNumId w:val="1"/>
  </w:num>
  <w:num w:numId="40">
    <w:abstractNumId w:val="44"/>
  </w:num>
  <w:num w:numId="41">
    <w:abstractNumId w:val="3"/>
  </w:num>
  <w:num w:numId="42">
    <w:abstractNumId w:val="33"/>
  </w:num>
  <w:num w:numId="43">
    <w:abstractNumId w:val="35"/>
  </w:num>
  <w:num w:numId="44">
    <w:abstractNumId w:val="25"/>
  </w:num>
  <w:num w:numId="45">
    <w:abstractNumId w:val="26"/>
  </w:num>
  <w:num w:numId="46">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1E5"/>
    <w:rsid w:val="0000140F"/>
    <w:rsid w:val="00001FA9"/>
    <w:rsid w:val="000027D4"/>
    <w:rsid w:val="000027DE"/>
    <w:rsid w:val="00002921"/>
    <w:rsid w:val="000034A1"/>
    <w:rsid w:val="00003FB4"/>
    <w:rsid w:val="0000458E"/>
    <w:rsid w:val="00004950"/>
    <w:rsid w:val="00004DF4"/>
    <w:rsid w:val="00005E3E"/>
    <w:rsid w:val="00005E6A"/>
    <w:rsid w:val="00006BCF"/>
    <w:rsid w:val="00006BFA"/>
    <w:rsid w:val="000072E7"/>
    <w:rsid w:val="00007487"/>
    <w:rsid w:val="00007D82"/>
    <w:rsid w:val="00007F0F"/>
    <w:rsid w:val="00011383"/>
    <w:rsid w:val="000118B3"/>
    <w:rsid w:val="000124F4"/>
    <w:rsid w:val="00013A2F"/>
    <w:rsid w:val="00013F14"/>
    <w:rsid w:val="000144A1"/>
    <w:rsid w:val="0001458C"/>
    <w:rsid w:val="00014C95"/>
    <w:rsid w:val="0001568E"/>
    <w:rsid w:val="00015790"/>
    <w:rsid w:val="000157F5"/>
    <w:rsid w:val="000207E2"/>
    <w:rsid w:val="00021124"/>
    <w:rsid w:val="0002115E"/>
    <w:rsid w:val="0002146D"/>
    <w:rsid w:val="00021481"/>
    <w:rsid w:val="00021ECC"/>
    <w:rsid w:val="00022028"/>
    <w:rsid w:val="000223F7"/>
    <w:rsid w:val="00022989"/>
    <w:rsid w:val="000229ED"/>
    <w:rsid w:val="000229FD"/>
    <w:rsid w:val="00022AD6"/>
    <w:rsid w:val="00023608"/>
    <w:rsid w:val="000244F7"/>
    <w:rsid w:val="0002456B"/>
    <w:rsid w:val="00024762"/>
    <w:rsid w:val="00026065"/>
    <w:rsid w:val="00027170"/>
    <w:rsid w:val="000301B0"/>
    <w:rsid w:val="0003084E"/>
    <w:rsid w:val="0003113B"/>
    <w:rsid w:val="000311F0"/>
    <w:rsid w:val="000318E9"/>
    <w:rsid w:val="00031ED9"/>
    <w:rsid w:val="000320D0"/>
    <w:rsid w:val="00032893"/>
    <w:rsid w:val="0003319E"/>
    <w:rsid w:val="000332EF"/>
    <w:rsid w:val="00033691"/>
    <w:rsid w:val="000336DD"/>
    <w:rsid w:val="00033AB1"/>
    <w:rsid w:val="00033E57"/>
    <w:rsid w:val="00034055"/>
    <w:rsid w:val="00035BFF"/>
    <w:rsid w:val="00036792"/>
    <w:rsid w:val="000369CA"/>
    <w:rsid w:val="00036DC2"/>
    <w:rsid w:val="000373E0"/>
    <w:rsid w:val="00037468"/>
    <w:rsid w:val="00037625"/>
    <w:rsid w:val="00037749"/>
    <w:rsid w:val="00037AF4"/>
    <w:rsid w:val="000401C2"/>
    <w:rsid w:val="000416B6"/>
    <w:rsid w:val="00041BF1"/>
    <w:rsid w:val="00041EB6"/>
    <w:rsid w:val="0004242B"/>
    <w:rsid w:val="00042F92"/>
    <w:rsid w:val="000432D9"/>
    <w:rsid w:val="0004373D"/>
    <w:rsid w:val="000439D5"/>
    <w:rsid w:val="00043A1C"/>
    <w:rsid w:val="000442EE"/>
    <w:rsid w:val="00044840"/>
    <w:rsid w:val="00044DEF"/>
    <w:rsid w:val="00045957"/>
    <w:rsid w:val="00047101"/>
    <w:rsid w:val="00047FB9"/>
    <w:rsid w:val="00050289"/>
    <w:rsid w:val="000504D7"/>
    <w:rsid w:val="00050B73"/>
    <w:rsid w:val="00050E65"/>
    <w:rsid w:val="00050E96"/>
    <w:rsid w:val="00051FBA"/>
    <w:rsid w:val="000529D6"/>
    <w:rsid w:val="00053336"/>
    <w:rsid w:val="00053F31"/>
    <w:rsid w:val="00055370"/>
    <w:rsid w:val="00055BD1"/>
    <w:rsid w:val="0005647C"/>
    <w:rsid w:val="0005745F"/>
    <w:rsid w:val="00057CB8"/>
    <w:rsid w:val="00062BBA"/>
    <w:rsid w:val="00063FD8"/>
    <w:rsid w:val="0006430E"/>
    <w:rsid w:val="000656C0"/>
    <w:rsid w:val="00065DA2"/>
    <w:rsid w:val="00065F42"/>
    <w:rsid w:val="00066E0A"/>
    <w:rsid w:val="00067252"/>
    <w:rsid w:val="00067F17"/>
    <w:rsid w:val="000701EC"/>
    <w:rsid w:val="00071515"/>
    <w:rsid w:val="000718E6"/>
    <w:rsid w:val="00071ACC"/>
    <w:rsid w:val="00071D26"/>
    <w:rsid w:val="00071E40"/>
    <w:rsid w:val="000730DA"/>
    <w:rsid w:val="00074085"/>
    <w:rsid w:val="00074289"/>
    <w:rsid w:val="00077347"/>
    <w:rsid w:val="00077877"/>
    <w:rsid w:val="000803C2"/>
    <w:rsid w:val="000811DB"/>
    <w:rsid w:val="00081C04"/>
    <w:rsid w:val="00082B23"/>
    <w:rsid w:val="0008400D"/>
    <w:rsid w:val="00084793"/>
    <w:rsid w:val="00084986"/>
    <w:rsid w:val="00084F1B"/>
    <w:rsid w:val="00086BA8"/>
    <w:rsid w:val="00086BAA"/>
    <w:rsid w:val="00086BC0"/>
    <w:rsid w:val="000908AD"/>
    <w:rsid w:val="00090B18"/>
    <w:rsid w:val="00091F74"/>
    <w:rsid w:val="0009210C"/>
    <w:rsid w:val="00092D9F"/>
    <w:rsid w:val="0009328A"/>
    <w:rsid w:val="00094268"/>
    <w:rsid w:val="00094595"/>
    <w:rsid w:val="00094AFA"/>
    <w:rsid w:val="00095354"/>
    <w:rsid w:val="00095785"/>
    <w:rsid w:val="00097B6C"/>
    <w:rsid w:val="00097F42"/>
    <w:rsid w:val="000A0198"/>
    <w:rsid w:val="000A032A"/>
    <w:rsid w:val="000A037F"/>
    <w:rsid w:val="000A084E"/>
    <w:rsid w:val="000A0875"/>
    <w:rsid w:val="000A0E81"/>
    <w:rsid w:val="000A10C9"/>
    <w:rsid w:val="000A1C2F"/>
    <w:rsid w:val="000A21B5"/>
    <w:rsid w:val="000A2505"/>
    <w:rsid w:val="000A2FBC"/>
    <w:rsid w:val="000A318D"/>
    <w:rsid w:val="000A32A8"/>
    <w:rsid w:val="000A32F7"/>
    <w:rsid w:val="000A347E"/>
    <w:rsid w:val="000A3901"/>
    <w:rsid w:val="000A3C9F"/>
    <w:rsid w:val="000A4CF1"/>
    <w:rsid w:val="000A51E5"/>
    <w:rsid w:val="000A5708"/>
    <w:rsid w:val="000A65A0"/>
    <w:rsid w:val="000A6AA9"/>
    <w:rsid w:val="000A7847"/>
    <w:rsid w:val="000B09A0"/>
    <w:rsid w:val="000B0E17"/>
    <w:rsid w:val="000B0F71"/>
    <w:rsid w:val="000B1623"/>
    <w:rsid w:val="000B1685"/>
    <w:rsid w:val="000B1BE3"/>
    <w:rsid w:val="000B2631"/>
    <w:rsid w:val="000B3420"/>
    <w:rsid w:val="000B37D2"/>
    <w:rsid w:val="000B3997"/>
    <w:rsid w:val="000B4D47"/>
    <w:rsid w:val="000B5339"/>
    <w:rsid w:val="000B5960"/>
    <w:rsid w:val="000B7381"/>
    <w:rsid w:val="000B743C"/>
    <w:rsid w:val="000B74C5"/>
    <w:rsid w:val="000B7AFC"/>
    <w:rsid w:val="000B7DCA"/>
    <w:rsid w:val="000C021A"/>
    <w:rsid w:val="000C1064"/>
    <w:rsid w:val="000C157F"/>
    <w:rsid w:val="000C2202"/>
    <w:rsid w:val="000C244B"/>
    <w:rsid w:val="000C284E"/>
    <w:rsid w:val="000C31D7"/>
    <w:rsid w:val="000C31F9"/>
    <w:rsid w:val="000C36D5"/>
    <w:rsid w:val="000C386F"/>
    <w:rsid w:val="000C3E06"/>
    <w:rsid w:val="000C3E18"/>
    <w:rsid w:val="000C3E2F"/>
    <w:rsid w:val="000C421F"/>
    <w:rsid w:val="000C4240"/>
    <w:rsid w:val="000C4ABD"/>
    <w:rsid w:val="000C57A8"/>
    <w:rsid w:val="000C5F1E"/>
    <w:rsid w:val="000C6583"/>
    <w:rsid w:val="000C66B9"/>
    <w:rsid w:val="000C6C86"/>
    <w:rsid w:val="000C6E70"/>
    <w:rsid w:val="000C7BBA"/>
    <w:rsid w:val="000D128F"/>
    <w:rsid w:val="000D163F"/>
    <w:rsid w:val="000D1A4E"/>
    <w:rsid w:val="000D1E38"/>
    <w:rsid w:val="000D2073"/>
    <w:rsid w:val="000D2C82"/>
    <w:rsid w:val="000D34B9"/>
    <w:rsid w:val="000D526A"/>
    <w:rsid w:val="000D7482"/>
    <w:rsid w:val="000D776D"/>
    <w:rsid w:val="000D7E38"/>
    <w:rsid w:val="000D7FEC"/>
    <w:rsid w:val="000E0549"/>
    <w:rsid w:val="000E160B"/>
    <w:rsid w:val="000E26C7"/>
    <w:rsid w:val="000E38C4"/>
    <w:rsid w:val="000E4095"/>
    <w:rsid w:val="000E5F07"/>
    <w:rsid w:val="000E6655"/>
    <w:rsid w:val="000E7316"/>
    <w:rsid w:val="000E7439"/>
    <w:rsid w:val="000E7C49"/>
    <w:rsid w:val="000E7DB3"/>
    <w:rsid w:val="000E7F9C"/>
    <w:rsid w:val="000F0224"/>
    <w:rsid w:val="000F07A9"/>
    <w:rsid w:val="000F122A"/>
    <w:rsid w:val="000F1424"/>
    <w:rsid w:val="000F1874"/>
    <w:rsid w:val="000F1D57"/>
    <w:rsid w:val="000F2AA9"/>
    <w:rsid w:val="000F33CD"/>
    <w:rsid w:val="000F4B2F"/>
    <w:rsid w:val="000F50E6"/>
    <w:rsid w:val="000F5C44"/>
    <w:rsid w:val="000F635B"/>
    <w:rsid w:val="000F6645"/>
    <w:rsid w:val="000F673F"/>
    <w:rsid w:val="000F68DB"/>
    <w:rsid w:val="000F730C"/>
    <w:rsid w:val="001001D8"/>
    <w:rsid w:val="00100EFB"/>
    <w:rsid w:val="0010100A"/>
    <w:rsid w:val="001015CD"/>
    <w:rsid w:val="00101C91"/>
    <w:rsid w:val="001029A3"/>
    <w:rsid w:val="00103A38"/>
    <w:rsid w:val="00103AE5"/>
    <w:rsid w:val="00104514"/>
    <w:rsid w:val="00104B7B"/>
    <w:rsid w:val="00104DA0"/>
    <w:rsid w:val="00105009"/>
    <w:rsid w:val="00107D1E"/>
    <w:rsid w:val="001105F6"/>
    <w:rsid w:val="00110CCB"/>
    <w:rsid w:val="00111350"/>
    <w:rsid w:val="00111F4D"/>
    <w:rsid w:val="001120BF"/>
    <w:rsid w:val="0011330B"/>
    <w:rsid w:val="001148E8"/>
    <w:rsid w:val="001153A6"/>
    <w:rsid w:val="00115F7F"/>
    <w:rsid w:val="00116500"/>
    <w:rsid w:val="00117050"/>
    <w:rsid w:val="00117329"/>
    <w:rsid w:val="00117360"/>
    <w:rsid w:val="001178AA"/>
    <w:rsid w:val="00117CF9"/>
    <w:rsid w:val="00117D01"/>
    <w:rsid w:val="00120069"/>
    <w:rsid w:val="00120940"/>
    <w:rsid w:val="00120DFF"/>
    <w:rsid w:val="00120F0C"/>
    <w:rsid w:val="00120FA5"/>
    <w:rsid w:val="00121225"/>
    <w:rsid w:val="0012147D"/>
    <w:rsid w:val="001218F0"/>
    <w:rsid w:val="001219E6"/>
    <w:rsid w:val="00121FE7"/>
    <w:rsid w:val="00122B46"/>
    <w:rsid w:val="00122E92"/>
    <w:rsid w:val="00123391"/>
    <w:rsid w:val="00123986"/>
    <w:rsid w:val="00123DA9"/>
    <w:rsid w:val="00124372"/>
    <w:rsid w:val="001244DB"/>
    <w:rsid w:val="001251D7"/>
    <w:rsid w:val="00125692"/>
    <w:rsid w:val="0012576F"/>
    <w:rsid w:val="001262A9"/>
    <w:rsid w:val="00126850"/>
    <w:rsid w:val="00126D8A"/>
    <w:rsid w:val="0012743D"/>
    <w:rsid w:val="00127D60"/>
    <w:rsid w:val="001304B5"/>
    <w:rsid w:val="00131EBD"/>
    <w:rsid w:val="001322DD"/>
    <w:rsid w:val="00132685"/>
    <w:rsid w:val="001329D1"/>
    <w:rsid w:val="00133185"/>
    <w:rsid w:val="00133327"/>
    <w:rsid w:val="00133C68"/>
    <w:rsid w:val="00134AB3"/>
    <w:rsid w:val="00134BFD"/>
    <w:rsid w:val="00135356"/>
    <w:rsid w:val="00135E94"/>
    <w:rsid w:val="00136350"/>
    <w:rsid w:val="00136F6C"/>
    <w:rsid w:val="00137108"/>
    <w:rsid w:val="00137847"/>
    <w:rsid w:val="00137A1F"/>
    <w:rsid w:val="001407E0"/>
    <w:rsid w:val="00140B5C"/>
    <w:rsid w:val="00140FC9"/>
    <w:rsid w:val="001411EE"/>
    <w:rsid w:val="0014135D"/>
    <w:rsid w:val="001418A3"/>
    <w:rsid w:val="00141B5F"/>
    <w:rsid w:val="00142953"/>
    <w:rsid w:val="001432E1"/>
    <w:rsid w:val="00143FAA"/>
    <w:rsid w:val="001441DC"/>
    <w:rsid w:val="00144277"/>
    <w:rsid w:val="0014461D"/>
    <w:rsid w:val="0014570D"/>
    <w:rsid w:val="0014578E"/>
    <w:rsid w:val="00145B97"/>
    <w:rsid w:val="00145C0D"/>
    <w:rsid w:val="00145F45"/>
    <w:rsid w:val="001467D7"/>
    <w:rsid w:val="00146892"/>
    <w:rsid w:val="00146A02"/>
    <w:rsid w:val="00146E82"/>
    <w:rsid w:val="00147145"/>
    <w:rsid w:val="001479F7"/>
    <w:rsid w:val="00147C00"/>
    <w:rsid w:val="001510FB"/>
    <w:rsid w:val="00151D73"/>
    <w:rsid w:val="00152DF1"/>
    <w:rsid w:val="00153D0B"/>
    <w:rsid w:val="001549B1"/>
    <w:rsid w:val="00155F40"/>
    <w:rsid w:val="00156BA8"/>
    <w:rsid w:val="00157545"/>
    <w:rsid w:val="001577E3"/>
    <w:rsid w:val="00157C13"/>
    <w:rsid w:val="00157C1E"/>
    <w:rsid w:val="00157F7C"/>
    <w:rsid w:val="00161518"/>
    <w:rsid w:val="00161DC5"/>
    <w:rsid w:val="00161F70"/>
    <w:rsid w:val="001636F0"/>
    <w:rsid w:val="001637B3"/>
    <w:rsid w:val="00163DD8"/>
    <w:rsid w:val="001641B4"/>
    <w:rsid w:val="001645A6"/>
    <w:rsid w:val="0016478C"/>
    <w:rsid w:val="00164A01"/>
    <w:rsid w:val="00164C2B"/>
    <w:rsid w:val="00165035"/>
    <w:rsid w:val="00165390"/>
    <w:rsid w:val="00165424"/>
    <w:rsid w:val="00166B50"/>
    <w:rsid w:val="00166F17"/>
    <w:rsid w:val="0016773F"/>
    <w:rsid w:val="001704D0"/>
    <w:rsid w:val="00171610"/>
    <w:rsid w:val="00171D66"/>
    <w:rsid w:val="00172F8E"/>
    <w:rsid w:val="00173349"/>
    <w:rsid w:val="00173471"/>
    <w:rsid w:val="00174DB5"/>
    <w:rsid w:val="00174FF2"/>
    <w:rsid w:val="00176785"/>
    <w:rsid w:val="00177EB8"/>
    <w:rsid w:val="00180350"/>
    <w:rsid w:val="00180F17"/>
    <w:rsid w:val="00181016"/>
    <w:rsid w:val="001823C8"/>
    <w:rsid w:val="00183767"/>
    <w:rsid w:val="00183A2C"/>
    <w:rsid w:val="001845D8"/>
    <w:rsid w:val="00184CDB"/>
    <w:rsid w:val="00184F69"/>
    <w:rsid w:val="00184FC8"/>
    <w:rsid w:val="001852E1"/>
    <w:rsid w:val="001854F5"/>
    <w:rsid w:val="00185938"/>
    <w:rsid w:val="00185D24"/>
    <w:rsid w:val="00186258"/>
    <w:rsid w:val="00186967"/>
    <w:rsid w:val="00187016"/>
    <w:rsid w:val="00190060"/>
    <w:rsid w:val="00190152"/>
    <w:rsid w:val="001904F5"/>
    <w:rsid w:val="00190589"/>
    <w:rsid w:val="001927A2"/>
    <w:rsid w:val="00192E0B"/>
    <w:rsid w:val="00193782"/>
    <w:rsid w:val="00194086"/>
    <w:rsid w:val="00195836"/>
    <w:rsid w:val="0019707E"/>
    <w:rsid w:val="001A00D0"/>
    <w:rsid w:val="001A070A"/>
    <w:rsid w:val="001A087C"/>
    <w:rsid w:val="001A0D04"/>
    <w:rsid w:val="001A0E96"/>
    <w:rsid w:val="001A18E8"/>
    <w:rsid w:val="001A32E7"/>
    <w:rsid w:val="001A37F1"/>
    <w:rsid w:val="001A43AB"/>
    <w:rsid w:val="001A47EE"/>
    <w:rsid w:val="001A4D07"/>
    <w:rsid w:val="001A5F39"/>
    <w:rsid w:val="001A6BA5"/>
    <w:rsid w:val="001A6C5C"/>
    <w:rsid w:val="001A74A0"/>
    <w:rsid w:val="001A760C"/>
    <w:rsid w:val="001A77D9"/>
    <w:rsid w:val="001B02A0"/>
    <w:rsid w:val="001B0350"/>
    <w:rsid w:val="001B0B38"/>
    <w:rsid w:val="001B102E"/>
    <w:rsid w:val="001B1067"/>
    <w:rsid w:val="001B17B6"/>
    <w:rsid w:val="001B2131"/>
    <w:rsid w:val="001B217A"/>
    <w:rsid w:val="001B2643"/>
    <w:rsid w:val="001B2970"/>
    <w:rsid w:val="001B2EF2"/>
    <w:rsid w:val="001B3756"/>
    <w:rsid w:val="001B383D"/>
    <w:rsid w:val="001B3870"/>
    <w:rsid w:val="001B44BC"/>
    <w:rsid w:val="001B4648"/>
    <w:rsid w:val="001B4ABD"/>
    <w:rsid w:val="001B4C4A"/>
    <w:rsid w:val="001B4F00"/>
    <w:rsid w:val="001B4F72"/>
    <w:rsid w:val="001B5884"/>
    <w:rsid w:val="001B5B69"/>
    <w:rsid w:val="001B7A31"/>
    <w:rsid w:val="001B7B65"/>
    <w:rsid w:val="001C08E4"/>
    <w:rsid w:val="001C21A7"/>
    <w:rsid w:val="001C3311"/>
    <w:rsid w:val="001C3D99"/>
    <w:rsid w:val="001C41FD"/>
    <w:rsid w:val="001C45FE"/>
    <w:rsid w:val="001C4ACB"/>
    <w:rsid w:val="001C6117"/>
    <w:rsid w:val="001C7278"/>
    <w:rsid w:val="001D050A"/>
    <w:rsid w:val="001D0BDE"/>
    <w:rsid w:val="001D1B4C"/>
    <w:rsid w:val="001D2584"/>
    <w:rsid w:val="001D2979"/>
    <w:rsid w:val="001D36A3"/>
    <w:rsid w:val="001D3984"/>
    <w:rsid w:val="001D4E4A"/>
    <w:rsid w:val="001D5347"/>
    <w:rsid w:val="001D53BD"/>
    <w:rsid w:val="001D6834"/>
    <w:rsid w:val="001D7B6C"/>
    <w:rsid w:val="001D7C89"/>
    <w:rsid w:val="001E1755"/>
    <w:rsid w:val="001E17FB"/>
    <w:rsid w:val="001E1936"/>
    <w:rsid w:val="001E1D67"/>
    <w:rsid w:val="001E1D80"/>
    <w:rsid w:val="001E296A"/>
    <w:rsid w:val="001E2A4F"/>
    <w:rsid w:val="001E326C"/>
    <w:rsid w:val="001E5230"/>
    <w:rsid w:val="001E5BA8"/>
    <w:rsid w:val="001E603E"/>
    <w:rsid w:val="001E60F2"/>
    <w:rsid w:val="001E628C"/>
    <w:rsid w:val="001E6C51"/>
    <w:rsid w:val="001E7000"/>
    <w:rsid w:val="001E715C"/>
    <w:rsid w:val="001E72F5"/>
    <w:rsid w:val="001F02B1"/>
    <w:rsid w:val="001F073B"/>
    <w:rsid w:val="001F117D"/>
    <w:rsid w:val="001F13ED"/>
    <w:rsid w:val="001F2DDB"/>
    <w:rsid w:val="001F3025"/>
    <w:rsid w:val="001F3771"/>
    <w:rsid w:val="001F3A3B"/>
    <w:rsid w:val="001F4374"/>
    <w:rsid w:val="001F59F2"/>
    <w:rsid w:val="001F5E23"/>
    <w:rsid w:val="001F6031"/>
    <w:rsid w:val="001F6BF8"/>
    <w:rsid w:val="001F6F58"/>
    <w:rsid w:val="001F7E5E"/>
    <w:rsid w:val="001F7EAD"/>
    <w:rsid w:val="0020067C"/>
    <w:rsid w:val="0020092C"/>
    <w:rsid w:val="002012AA"/>
    <w:rsid w:val="002019F2"/>
    <w:rsid w:val="002020B8"/>
    <w:rsid w:val="002024B9"/>
    <w:rsid w:val="0020294E"/>
    <w:rsid w:val="00202B02"/>
    <w:rsid w:val="00203543"/>
    <w:rsid w:val="00204C08"/>
    <w:rsid w:val="0020579E"/>
    <w:rsid w:val="00205878"/>
    <w:rsid w:val="0020596B"/>
    <w:rsid w:val="00205AAC"/>
    <w:rsid w:val="00206B66"/>
    <w:rsid w:val="002079CA"/>
    <w:rsid w:val="00210877"/>
    <w:rsid w:val="002117C8"/>
    <w:rsid w:val="002117FE"/>
    <w:rsid w:val="00213054"/>
    <w:rsid w:val="002139BC"/>
    <w:rsid w:val="00213F3F"/>
    <w:rsid w:val="00214090"/>
    <w:rsid w:val="00216C8E"/>
    <w:rsid w:val="00217CB2"/>
    <w:rsid w:val="0022000B"/>
    <w:rsid w:val="00221232"/>
    <w:rsid w:val="00221280"/>
    <w:rsid w:val="00221E3B"/>
    <w:rsid w:val="00222A8C"/>
    <w:rsid w:val="00223067"/>
    <w:rsid w:val="0022386E"/>
    <w:rsid w:val="00225DB7"/>
    <w:rsid w:val="00226572"/>
    <w:rsid w:val="00226DE4"/>
    <w:rsid w:val="00227316"/>
    <w:rsid w:val="00230F92"/>
    <w:rsid w:val="00232152"/>
    <w:rsid w:val="002324F7"/>
    <w:rsid w:val="002327AE"/>
    <w:rsid w:val="00232ED6"/>
    <w:rsid w:val="002330A8"/>
    <w:rsid w:val="00233C03"/>
    <w:rsid w:val="00233EE8"/>
    <w:rsid w:val="00233FD0"/>
    <w:rsid w:val="0023518A"/>
    <w:rsid w:val="00235424"/>
    <w:rsid w:val="00235F4A"/>
    <w:rsid w:val="00236022"/>
    <w:rsid w:val="002365D9"/>
    <w:rsid w:val="00236A74"/>
    <w:rsid w:val="00236EFD"/>
    <w:rsid w:val="00236F1D"/>
    <w:rsid w:val="00237021"/>
    <w:rsid w:val="0023770F"/>
    <w:rsid w:val="0023794F"/>
    <w:rsid w:val="0024005C"/>
    <w:rsid w:val="0024010B"/>
    <w:rsid w:val="002409DB"/>
    <w:rsid w:val="00241418"/>
    <w:rsid w:val="00241851"/>
    <w:rsid w:val="002421DA"/>
    <w:rsid w:val="0024229F"/>
    <w:rsid w:val="00242DF2"/>
    <w:rsid w:val="002435C0"/>
    <w:rsid w:val="002444AA"/>
    <w:rsid w:val="0024484D"/>
    <w:rsid w:val="00244EB3"/>
    <w:rsid w:val="002458E0"/>
    <w:rsid w:val="00246BEC"/>
    <w:rsid w:val="00250446"/>
    <w:rsid w:val="00250B58"/>
    <w:rsid w:val="00250C02"/>
    <w:rsid w:val="00251787"/>
    <w:rsid w:val="00252044"/>
    <w:rsid w:val="00252570"/>
    <w:rsid w:val="00253E15"/>
    <w:rsid w:val="00254E40"/>
    <w:rsid w:val="00255114"/>
    <w:rsid w:val="002556B9"/>
    <w:rsid w:val="00256289"/>
    <w:rsid w:val="0025629A"/>
    <w:rsid w:val="002577A2"/>
    <w:rsid w:val="0025789B"/>
    <w:rsid w:val="00257B16"/>
    <w:rsid w:val="00260196"/>
    <w:rsid w:val="002601AC"/>
    <w:rsid w:val="00260AD5"/>
    <w:rsid w:val="00260EFA"/>
    <w:rsid w:val="00261364"/>
    <w:rsid w:val="00261C21"/>
    <w:rsid w:val="002622BC"/>
    <w:rsid w:val="0026347B"/>
    <w:rsid w:val="00263623"/>
    <w:rsid w:val="00263B9C"/>
    <w:rsid w:val="0026491E"/>
    <w:rsid w:val="00264973"/>
    <w:rsid w:val="00264B81"/>
    <w:rsid w:val="002651C8"/>
    <w:rsid w:val="0026538D"/>
    <w:rsid w:val="00265DCC"/>
    <w:rsid w:val="00266DF5"/>
    <w:rsid w:val="00266F1D"/>
    <w:rsid w:val="00266FA6"/>
    <w:rsid w:val="00266FA9"/>
    <w:rsid w:val="0026709D"/>
    <w:rsid w:val="0026743A"/>
    <w:rsid w:val="00270B7E"/>
    <w:rsid w:val="0027138F"/>
    <w:rsid w:val="00271AC4"/>
    <w:rsid w:val="00273070"/>
    <w:rsid w:val="00273082"/>
    <w:rsid w:val="00273379"/>
    <w:rsid w:val="00273AC8"/>
    <w:rsid w:val="00273F55"/>
    <w:rsid w:val="0027456C"/>
    <w:rsid w:val="00274B9C"/>
    <w:rsid w:val="00275777"/>
    <w:rsid w:val="00280549"/>
    <w:rsid w:val="00281067"/>
    <w:rsid w:val="0028189F"/>
    <w:rsid w:val="00281A0A"/>
    <w:rsid w:val="0028376A"/>
    <w:rsid w:val="00284620"/>
    <w:rsid w:val="00284B4A"/>
    <w:rsid w:val="00284BD9"/>
    <w:rsid w:val="002850BD"/>
    <w:rsid w:val="00285360"/>
    <w:rsid w:val="002856C2"/>
    <w:rsid w:val="00285D44"/>
    <w:rsid w:val="00286233"/>
    <w:rsid w:val="00286949"/>
    <w:rsid w:val="00286D1F"/>
    <w:rsid w:val="00287204"/>
    <w:rsid w:val="002902A9"/>
    <w:rsid w:val="00291856"/>
    <w:rsid w:val="002921F7"/>
    <w:rsid w:val="002923B3"/>
    <w:rsid w:val="00292D8F"/>
    <w:rsid w:val="0029329C"/>
    <w:rsid w:val="00295B58"/>
    <w:rsid w:val="00296033"/>
    <w:rsid w:val="002968F9"/>
    <w:rsid w:val="002973A6"/>
    <w:rsid w:val="002A0B62"/>
    <w:rsid w:val="002A129B"/>
    <w:rsid w:val="002A168E"/>
    <w:rsid w:val="002A1AEC"/>
    <w:rsid w:val="002A2274"/>
    <w:rsid w:val="002A2395"/>
    <w:rsid w:val="002A2BDB"/>
    <w:rsid w:val="002A3743"/>
    <w:rsid w:val="002A51FF"/>
    <w:rsid w:val="002A5376"/>
    <w:rsid w:val="002A6058"/>
    <w:rsid w:val="002A6984"/>
    <w:rsid w:val="002A6D48"/>
    <w:rsid w:val="002B0136"/>
    <w:rsid w:val="002B0404"/>
    <w:rsid w:val="002B0957"/>
    <w:rsid w:val="002B0AD1"/>
    <w:rsid w:val="002B1ECA"/>
    <w:rsid w:val="002B2CE0"/>
    <w:rsid w:val="002B2CEB"/>
    <w:rsid w:val="002B2E25"/>
    <w:rsid w:val="002B2ECF"/>
    <w:rsid w:val="002B3172"/>
    <w:rsid w:val="002B32D6"/>
    <w:rsid w:val="002B4242"/>
    <w:rsid w:val="002B44D1"/>
    <w:rsid w:val="002B5EE6"/>
    <w:rsid w:val="002B61C6"/>
    <w:rsid w:val="002B769C"/>
    <w:rsid w:val="002C017F"/>
    <w:rsid w:val="002C0460"/>
    <w:rsid w:val="002C0AF8"/>
    <w:rsid w:val="002C1BD5"/>
    <w:rsid w:val="002C2A3B"/>
    <w:rsid w:val="002C2EB4"/>
    <w:rsid w:val="002C3965"/>
    <w:rsid w:val="002C44D5"/>
    <w:rsid w:val="002C4617"/>
    <w:rsid w:val="002C4D5B"/>
    <w:rsid w:val="002C4EB8"/>
    <w:rsid w:val="002C50C7"/>
    <w:rsid w:val="002C5161"/>
    <w:rsid w:val="002C60D1"/>
    <w:rsid w:val="002C6363"/>
    <w:rsid w:val="002C7518"/>
    <w:rsid w:val="002C7E72"/>
    <w:rsid w:val="002C7F78"/>
    <w:rsid w:val="002D048F"/>
    <w:rsid w:val="002D1285"/>
    <w:rsid w:val="002D1F9A"/>
    <w:rsid w:val="002D3E73"/>
    <w:rsid w:val="002D4134"/>
    <w:rsid w:val="002D41E6"/>
    <w:rsid w:val="002D588A"/>
    <w:rsid w:val="002D6251"/>
    <w:rsid w:val="002D6280"/>
    <w:rsid w:val="002D77B8"/>
    <w:rsid w:val="002D7A1F"/>
    <w:rsid w:val="002D7B60"/>
    <w:rsid w:val="002D7EB6"/>
    <w:rsid w:val="002D7F99"/>
    <w:rsid w:val="002D7FD3"/>
    <w:rsid w:val="002E0820"/>
    <w:rsid w:val="002E130C"/>
    <w:rsid w:val="002E1356"/>
    <w:rsid w:val="002E1A77"/>
    <w:rsid w:val="002E20AA"/>
    <w:rsid w:val="002E22A6"/>
    <w:rsid w:val="002E34AB"/>
    <w:rsid w:val="002E3CCD"/>
    <w:rsid w:val="002E43BD"/>
    <w:rsid w:val="002E45E2"/>
    <w:rsid w:val="002E523C"/>
    <w:rsid w:val="002E537F"/>
    <w:rsid w:val="002E5A13"/>
    <w:rsid w:val="002F069F"/>
    <w:rsid w:val="002F0975"/>
    <w:rsid w:val="002F1E32"/>
    <w:rsid w:val="002F21DE"/>
    <w:rsid w:val="002F2373"/>
    <w:rsid w:val="002F24A0"/>
    <w:rsid w:val="002F2824"/>
    <w:rsid w:val="002F3BF1"/>
    <w:rsid w:val="002F419D"/>
    <w:rsid w:val="002F4233"/>
    <w:rsid w:val="002F4C47"/>
    <w:rsid w:val="002F4FCA"/>
    <w:rsid w:val="002F5BCF"/>
    <w:rsid w:val="002F603F"/>
    <w:rsid w:val="002F683F"/>
    <w:rsid w:val="002F701F"/>
    <w:rsid w:val="003002FD"/>
    <w:rsid w:val="00300F3D"/>
    <w:rsid w:val="0030132F"/>
    <w:rsid w:val="00301FF1"/>
    <w:rsid w:val="0030203C"/>
    <w:rsid w:val="0030285F"/>
    <w:rsid w:val="00303F28"/>
    <w:rsid w:val="003044C8"/>
    <w:rsid w:val="00304745"/>
    <w:rsid w:val="0030479C"/>
    <w:rsid w:val="00304BEF"/>
    <w:rsid w:val="0030556A"/>
    <w:rsid w:val="00305942"/>
    <w:rsid w:val="00305958"/>
    <w:rsid w:val="00305CD3"/>
    <w:rsid w:val="00305CFB"/>
    <w:rsid w:val="00305D1F"/>
    <w:rsid w:val="003061B3"/>
    <w:rsid w:val="0030715E"/>
    <w:rsid w:val="003076A1"/>
    <w:rsid w:val="00307C0D"/>
    <w:rsid w:val="00310863"/>
    <w:rsid w:val="00311140"/>
    <w:rsid w:val="00311814"/>
    <w:rsid w:val="00311FD6"/>
    <w:rsid w:val="00312DD1"/>
    <w:rsid w:val="003146B9"/>
    <w:rsid w:val="00315D59"/>
    <w:rsid w:val="00315E35"/>
    <w:rsid w:val="00316CFF"/>
    <w:rsid w:val="00316FAB"/>
    <w:rsid w:val="003205F8"/>
    <w:rsid w:val="00320D36"/>
    <w:rsid w:val="00320D44"/>
    <w:rsid w:val="00321A68"/>
    <w:rsid w:val="00321F9D"/>
    <w:rsid w:val="00322395"/>
    <w:rsid w:val="003226E5"/>
    <w:rsid w:val="003228DC"/>
    <w:rsid w:val="00322A43"/>
    <w:rsid w:val="00323ADB"/>
    <w:rsid w:val="00324057"/>
    <w:rsid w:val="003243B7"/>
    <w:rsid w:val="003263BB"/>
    <w:rsid w:val="003309BF"/>
    <w:rsid w:val="0033102C"/>
    <w:rsid w:val="00331260"/>
    <w:rsid w:val="00331F11"/>
    <w:rsid w:val="00332D70"/>
    <w:rsid w:val="00333721"/>
    <w:rsid w:val="00333B72"/>
    <w:rsid w:val="00333DF5"/>
    <w:rsid w:val="00333F02"/>
    <w:rsid w:val="00334AC7"/>
    <w:rsid w:val="00335331"/>
    <w:rsid w:val="00335C46"/>
    <w:rsid w:val="00335E41"/>
    <w:rsid w:val="00336378"/>
    <w:rsid w:val="0033663B"/>
    <w:rsid w:val="00337270"/>
    <w:rsid w:val="00337479"/>
    <w:rsid w:val="00337BFE"/>
    <w:rsid w:val="00337CBA"/>
    <w:rsid w:val="003403B8"/>
    <w:rsid w:val="003407E3"/>
    <w:rsid w:val="00341569"/>
    <w:rsid w:val="0034187C"/>
    <w:rsid w:val="00342185"/>
    <w:rsid w:val="00342541"/>
    <w:rsid w:val="00342C40"/>
    <w:rsid w:val="003430B9"/>
    <w:rsid w:val="003439D0"/>
    <w:rsid w:val="00343FE2"/>
    <w:rsid w:val="00344751"/>
    <w:rsid w:val="00344851"/>
    <w:rsid w:val="003448F7"/>
    <w:rsid w:val="00344BC0"/>
    <w:rsid w:val="00345788"/>
    <w:rsid w:val="00345A9C"/>
    <w:rsid w:val="00345C02"/>
    <w:rsid w:val="00345E3F"/>
    <w:rsid w:val="0034632B"/>
    <w:rsid w:val="00346BC8"/>
    <w:rsid w:val="00346FC4"/>
    <w:rsid w:val="00347166"/>
    <w:rsid w:val="00347239"/>
    <w:rsid w:val="00347FCE"/>
    <w:rsid w:val="00350512"/>
    <w:rsid w:val="00350A54"/>
    <w:rsid w:val="00351222"/>
    <w:rsid w:val="00351361"/>
    <w:rsid w:val="0035155B"/>
    <w:rsid w:val="00352062"/>
    <w:rsid w:val="0035240B"/>
    <w:rsid w:val="00353406"/>
    <w:rsid w:val="00354CE2"/>
    <w:rsid w:val="00355331"/>
    <w:rsid w:val="00355954"/>
    <w:rsid w:val="00355D5A"/>
    <w:rsid w:val="003563E2"/>
    <w:rsid w:val="003565E8"/>
    <w:rsid w:val="003569E5"/>
    <w:rsid w:val="00357363"/>
    <w:rsid w:val="00357E04"/>
    <w:rsid w:val="003600D1"/>
    <w:rsid w:val="00360A55"/>
    <w:rsid w:val="00360A78"/>
    <w:rsid w:val="00360D41"/>
    <w:rsid w:val="00362C82"/>
    <w:rsid w:val="00363340"/>
    <w:rsid w:val="00363715"/>
    <w:rsid w:val="00363CEF"/>
    <w:rsid w:val="003644AB"/>
    <w:rsid w:val="00364531"/>
    <w:rsid w:val="00364800"/>
    <w:rsid w:val="00365603"/>
    <w:rsid w:val="003658E1"/>
    <w:rsid w:val="0036595F"/>
    <w:rsid w:val="00365C8F"/>
    <w:rsid w:val="00366F02"/>
    <w:rsid w:val="00367092"/>
    <w:rsid w:val="00367AAB"/>
    <w:rsid w:val="00367B0C"/>
    <w:rsid w:val="00371392"/>
    <w:rsid w:val="0037154D"/>
    <w:rsid w:val="003725F9"/>
    <w:rsid w:val="0037327F"/>
    <w:rsid w:val="00374BDB"/>
    <w:rsid w:val="0037559C"/>
    <w:rsid w:val="0037570B"/>
    <w:rsid w:val="00375E70"/>
    <w:rsid w:val="0037606D"/>
    <w:rsid w:val="003770A6"/>
    <w:rsid w:val="0037741E"/>
    <w:rsid w:val="00377543"/>
    <w:rsid w:val="003776E0"/>
    <w:rsid w:val="00380958"/>
    <w:rsid w:val="00381419"/>
    <w:rsid w:val="00381B5D"/>
    <w:rsid w:val="00382637"/>
    <w:rsid w:val="003828F0"/>
    <w:rsid w:val="00382B57"/>
    <w:rsid w:val="00383B19"/>
    <w:rsid w:val="00383F5C"/>
    <w:rsid w:val="003848D0"/>
    <w:rsid w:val="00385E07"/>
    <w:rsid w:val="003868F3"/>
    <w:rsid w:val="00386EA3"/>
    <w:rsid w:val="0039069E"/>
    <w:rsid w:val="0039124B"/>
    <w:rsid w:val="003915F6"/>
    <w:rsid w:val="00391E29"/>
    <w:rsid w:val="00391FBD"/>
    <w:rsid w:val="003921BB"/>
    <w:rsid w:val="00392DC0"/>
    <w:rsid w:val="003932A2"/>
    <w:rsid w:val="0039389C"/>
    <w:rsid w:val="00393940"/>
    <w:rsid w:val="0039399A"/>
    <w:rsid w:val="003939F1"/>
    <w:rsid w:val="00393F27"/>
    <w:rsid w:val="003944EB"/>
    <w:rsid w:val="00394D4A"/>
    <w:rsid w:val="003957CF"/>
    <w:rsid w:val="00395E97"/>
    <w:rsid w:val="00396127"/>
    <w:rsid w:val="00396381"/>
    <w:rsid w:val="00396903"/>
    <w:rsid w:val="00396E88"/>
    <w:rsid w:val="003974A1"/>
    <w:rsid w:val="00397832"/>
    <w:rsid w:val="00397898"/>
    <w:rsid w:val="003A01E6"/>
    <w:rsid w:val="003A1D44"/>
    <w:rsid w:val="003A1EBD"/>
    <w:rsid w:val="003A2204"/>
    <w:rsid w:val="003A24FD"/>
    <w:rsid w:val="003A2882"/>
    <w:rsid w:val="003A2957"/>
    <w:rsid w:val="003A34FD"/>
    <w:rsid w:val="003A3EE0"/>
    <w:rsid w:val="003A6660"/>
    <w:rsid w:val="003A6E4C"/>
    <w:rsid w:val="003B2BBB"/>
    <w:rsid w:val="003B2E08"/>
    <w:rsid w:val="003B2F51"/>
    <w:rsid w:val="003B3BCE"/>
    <w:rsid w:val="003B4406"/>
    <w:rsid w:val="003B56BE"/>
    <w:rsid w:val="003B5837"/>
    <w:rsid w:val="003B63EC"/>
    <w:rsid w:val="003B69B4"/>
    <w:rsid w:val="003B6DC9"/>
    <w:rsid w:val="003B6FCA"/>
    <w:rsid w:val="003B765C"/>
    <w:rsid w:val="003C08E1"/>
    <w:rsid w:val="003C1320"/>
    <w:rsid w:val="003C2A5D"/>
    <w:rsid w:val="003C2EAF"/>
    <w:rsid w:val="003C499E"/>
    <w:rsid w:val="003C50CC"/>
    <w:rsid w:val="003C517A"/>
    <w:rsid w:val="003C65E7"/>
    <w:rsid w:val="003D036D"/>
    <w:rsid w:val="003D04B2"/>
    <w:rsid w:val="003D0710"/>
    <w:rsid w:val="003D117B"/>
    <w:rsid w:val="003D1358"/>
    <w:rsid w:val="003D1BF3"/>
    <w:rsid w:val="003D1E3F"/>
    <w:rsid w:val="003D225A"/>
    <w:rsid w:val="003D23A4"/>
    <w:rsid w:val="003D244D"/>
    <w:rsid w:val="003D2605"/>
    <w:rsid w:val="003D2A32"/>
    <w:rsid w:val="003D3225"/>
    <w:rsid w:val="003D3B48"/>
    <w:rsid w:val="003D3B87"/>
    <w:rsid w:val="003D3E35"/>
    <w:rsid w:val="003D5423"/>
    <w:rsid w:val="003D575F"/>
    <w:rsid w:val="003D5A27"/>
    <w:rsid w:val="003D61AB"/>
    <w:rsid w:val="003D696D"/>
    <w:rsid w:val="003D6A8B"/>
    <w:rsid w:val="003E069A"/>
    <w:rsid w:val="003E0E1D"/>
    <w:rsid w:val="003E25AD"/>
    <w:rsid w:val="003E2863"/>
    <w:rsid w:val="003E3B59"/>
    <w:rsid w:val="003E3B6A"/>
    <w:rsid w:val="003E3BF1"/>
    <w:rsid w:val="003E537C"/>
    <w:rsid w:val="003E5905"/>
    <w:rsid w:val="003E5943"/>
    <w:rsid w:val="003E5C91"/>
    <w:rsid w:val="003E64CB"/>
    <w:rsid w:val="003E6714"/>
    <w:rsid w:val="003F03E8"/>
    <w:rsid w:val="003F06B1"/>
    <w:rsid w:val="003F0CBD"/>
    <w:rsid w:val="003F0E31"/>
    <w:rsid w:val="003F14E7"/>
    <w:rsid w:val="003F1A82"/>
    <w:rsid w:val="003F43BE"/>
    <w:rsid w:val="003F4935"/>
    <w:rsid w:val="003F52E1"/>
    <w:rsid w:val="003F5908"/>
    <w:rsid w:val="003F5B7C"/>
    <w:rsid w:val="003F5CB0"/>
    <w:rsid w:val="003F5E8E"/>
    <w:rsid w:val="003F66FC"/>
    <w:rsid w:val="003F695A"/>
    <w:rsid w:val="003F799D"/>
    <w:rsid w:val="00401B67"/>
    <w:rsid w:val="00402855"/>
    <w:rsid w:val="00402F38"/>
    <w:rsid w:val="00404674"/>
    <w:rsid w:val="00404F5B"/>
    <w:rsid w:val="00405207"/>
    <w:rsid w:val="0040609E"/>
    <w:rsid w:val="00406DC4"/>
    <w:rsid w:val="00407CFC"/>
    <w:rsid w:val="0041259F"/>
    <w:rsid w:val="0041295D"/>
    <w:rsid w:val="004129A8"/>
    <w:rsid w:val="00413C7D"/>
    <w:rsid w:val="004158BC"/>
    <w:rsid w:val="00415E05"/>
    <w:rsid w:val="004160A5"/>
    <w:rsid w:val="00416A5D"/>
    <w:rsid w:val="00416E8A"/>
    <w:rsid w:val="00417B0D"/>
    <w:rsid w:val="0042075C"/>
    <w:rsid w:val="00420D61"/>
    <w:rsid w:val="00420D95"/>
    <w:rsid w:val="004218E4"/>
    <w:rsid w:val="0042242B"/>
    <w:rsid w:val="0042263E"/>
    <w:rsid w:val="004227D3"/>
    <w:rsid w:val="004227EB"/>
    <w:rsid w:val="004229A6"/>
    <w:rsid w:val="00423DB4"/>
    <w:rsid w:val="00423F3B"/>
    <w:rsid w:val="004242E3"/>
    <w:rsid w:val="00424C90"/>
    <w:rsid w:val="00424DF2"/>
    <w:rsid w:val="004252F7"/>
    <w:rsid w:val="004264BB"/>
    <w:rsid w:val="00426690"/>
    <w:rsid w:val="004273FE"/>
    <w:rsid w:val="00427C0F"/>
    <w:rsid w:val="00431772"/>
    <w:rsid w:val="00431815"/>
    <w:rsid w:val="00431898"/>
    <w:rsid w:val="00431FCE"/>
    <w:rsid w:val="00432A15"/>
    <w:rsid w:val="00432E5A"/>
    <w:rsid w:val="004334B6"/>
    <w:rsid w:val="004341A8"/>
    <w:rsid w:val="00435C1F"/>
    <w:rsid w:val="00435CD4"/>
    <w:rsid w:val="00436270"/>
    <w:rsid w:val="00436AEF"/>
    <w:rsid w:val="00436DD1"/>
    <w:rsid w:val="004372D6"/>
    <w:rsid w:val="00437DE3"/>
    <w:rsid w:val="00440B96"/>
    <w:rsid w:val="0044126B"/>
    <w:rsid w:val="00441C4F"/>
    <w:rsid w:val="0044224B"/>
    <w:rsid w:val="004424FE"/>
    <w:rsid w:val="00442958"/>
    <w:rsid w:val="00443300"/>
    <w:rsid w:val="004435FE"/>
    <w:rsid w:val="004443ED"/>
    <w:rsid w:val="004449EB"/>
    <w:rsid w:val="00444D85"/>
    <w:rsid w:val="00444F1F"/>
    <w:rsid w:val="004453E8"/>
    <w:rsid w:val="00445B37"/>
    <w:rsid w:val="00446236"/>
    <w:rsid w:val="004466CF"/>
    <w:rsid w:val="00447006"/>
    <w:rsid w:val="00447BD5"/>
    <w:rsid w:val="00450004"/>
    <w:rsid w:val="004503D3"/>
    <w:rsid w:val="00452D53"/>
    <w:rsid w:val="00452F7A"/>
    <w:rsid w:val="004532A1"/>
    <w:rsid w:val="004546A8"/>
    <w:rsid w:val="00454AB5"/>
    <w:rsid w:val="00455085"/>
    <w:rsid w:val="004551F1"/>
    <w:rsid w:val="00455F13"/>
    <w:rsid w:val="0045753B"/>
    <w:rsid w:val="00457BB0"/>
    <w:rsid w:val="00460608"/>
    <w:rsid w:val="00460AB0"/>
    <w:rsid w:val="00460B3F"/>
    <w:rsid w:val="00460B67"/>
    <w:rsid w:val="00461119"/>
    <w:rsid w:val="00461AC8"/>
    <w:rsid w:val="00462E17"/>
    <w:rsid w:val="004646E0"/>
    <w:rsid w:val="00464EBE"/>
    <w:rsid w:val="00464EFD"/>
    <w:rsid w:val="00465D28"/>
    <w:rsid w:val="004660BB"/>
    <w:rsid w:val="00466F81"/>
    <w:rsid w:val="00470429"/>
    <w:rsid w:val="00470474"/>
    <w:rsid w:val="004704D7"/>
    <w:rsid w:val="00470617"/>
    <w:rsid w:val="00470A17"/>
    <w:rsid w:val="00471398"/>
    <w:rsid w:val="00472549"/>
    <w:rsid w:val="00472704"/>
    <w:rsid w:val="004728AD"/>
    <w:rsid w:val="00472A17"/>
    <w:rsid w:val="00473838"/>
    <w:rsid w:val="004745B3"/>
    <w:rsid w:val="004750D3"/>
    <w:rsid w:val="00477902"/>
    <w:rsid w:val="00477A07"/>
    <w:rsid w:val="004801CD"/>
    <w:rsid w:val="00480603"/>
    <w:rsid w:val="00481C1A"/>
    <w:rsid w:val="00481E0C"/>
    <w:rsid w:val="00481F8E"/>
    <w:rsid w:val="00482418"/>
    <w:rsid w:val="004827C4"/>
    <w:rsid w:val="00482814"/>
    <w:rsid w:val="00483564"/>
    <w:rsid w:val="004840B9"/>
    <w:rsid w:val="00484CFD"/>
    <w:rsid w:val="004864FB"/>
    <w:rsid w:val="00486750"/>
    <w:rsid w:val="00490A0C"/>
    <w:rsid w:val="00490D63"/>
    <w:rsid w:val="00491B26"/>
    <w:rsid w:val="004923D4"/>
    <w:rsid w:val="00492786"/>
    <w:rsid w:val="00493835"/>
    <w:rsid w:val="0049388C"/>
    <w:rsid w:val="00493FB8"/>
    <w:rsid w:val="0049737B"/>
    <w:rsid w:val="004A11D3"/>
    <w:rsid w:val="004A1557"/>
    <w:rsid w:val="004A1C55"/>
    <w:rsid w:val="004A1FA7"/>
    <w:rsid w:val="004A216A"/>
    <w:rsid w:val="004A2362"/>
    <w:rsid w:val="004A2927"/>
    <w:rsid w:val="004A2E40"/>
    <w:rsid w:val="004A2EE2"/>
    <w:rsid w:val="004A346D"/>
    <w:rsid w:val="004A3A3F"/>
    <w:rsid w:val="004A5402"/>
    <w:rsid w:val="004A6A7E"/>
    <w:rsid w:val="004B0224"/>
    <w:rsid w:val="004B0709"/>
    <w:rsid w:val="004B0BAE"/>
    <w:rsid w:val="004B3557"/>
    <w:rsid w:val="004B3735"/>
    <w:rsid w:val="004B3C0E"/>
    <w:rsid w:val="004B3D45"/>
    <w:rsid w:val="004B4738"/>
    <w:rsid w:val="004B4BC0"/>
    <w:rsid w:val="004B4CA2"/>
    <w:rsid w:val="004B5119"/>
    <w:rsid w:val="004B5B1F"/>
    <w:rsid w:val="004B6004"/>
    <w:rsid w:val="004B6AD4"/>
    <w:rsid w:val="004B75BB"/>
    <w:rsid w:val="004B7B58"/>
    <w:rsid w:val="004C0460"/>
    <w:rsid w:val="004C0CEB"/>
    <w:rsid w:val="004C1198"/>
    <w:rsid w:val="004C127B"/>
    <w:rsid w:val="004C13CE"/>
    <w:rsid w:val="004C19A9"/>
    <w:rsid w:val="004C19C9"/>
    <w:rsid w:val="004C278C"/>
    <w:rsid w:val="004C2AD9"/>
    <w:rsid w:val="004C2F93"/>
    <w:rsid w:val="004C3615"/>
    <w:rsid w:val="004C39CB"/>
    <w:rsid w:val="004C3DCB"/>
    <w:rsid w:val="004C4C61"/>
    <w:rsid w:val="004C4FDE"/>
    <w:rsid w:val="004C55CC"/>
    <w:rsid w:val="004C6164"/>
    <w:rsid w:val="004C67D6"/>
    <w:rsid w:val="004C6A44"/>
    <w:rsid w:val="004C6BCD"/>
    <w:rsid w:val="004C6E75"/>
    <w:rsid w:val="004C729A"/>
    <w:rsid w:val="004C74BA"/>
    <w:rsid w:val="004C7FD2"/>
    <w:rsid w:val="004D02AE"/>
    <w:rsid w:val="004D093D"/>
    <w:rsid w:val="004D1AF4"/>
    <w:rsid w:val="004D4A1F"/>
    <w:rsid w:val="004D4BC4"/>
    <w:rsid w:val="004D4C79"/>
    <w:rsid w:val="004D50FF"/>
    <w:rsid w:val="004D52C1"/>
    <w:rsid w:val="004D54E2"/>
    <w:rsid w:val="004D5DC5"/>
    <w:rsid w:val="004D5EBB"/>
    <w:rsid w:val="004D5F4E"/>
    <w:rsid w:val="004D6D6A"/>
    <w:rsid w:val="004D6FF6"/>
    <w:rsid w:val="004D7357"/>
    <w:rsid w:val="004D763A"/>
    <w:rsid w:val="004E093F"/>
    <w:rsid w:val="004E0F8E"/>
    <w:rsid w:val="004E151C"/>
    <w:rsid w:val="004E158A"/>
    <w:rsid w:val="004E1C19"/>
    <w:rsid w:val="004E2262"/>
    <w:rsid w:val="004E281B"/>
    <w:rsid w:val="004E339C"/>
    <w:rsid w:val="004E37D9"/>
    <w:rsid w:val="004E3D67"/>
    <w:rsid w:val="004E4307"/>
    <w:rsid w:val="004E595A"/>
    <w:rsid w:val="004E5B91"/>
    <w:rsid w:val="004E5FC9"/>
    <w:rsid w:val="004E623B"/>
    <w:rsid w:val="004E6B1B"/>
    <w:rsid w:val="004E7CFF"/>
    <w:rsid w:val="004F0CBD"/>
    <w:rsid w:val="004F0E72"/>
    <w:rsid w:val="004F1189"/>
    <w:rsid w:val="004F1BB4"/>
    <w:rsid w:val="004F34BC"/>
    <w:rsid w:val="004F37B3"/>
    <w:rsid w:val="004F3D2C"/>
    <w:rsid w:val="004F41C8"/>
    <w:rsid w:val="004F4BBC"/>
    <w:rsid w:val="004F5B6B"/>
    <w:rsid w:val="004F5E2C"/>
    <w:rsid w:val="004F627F"/>
    <w:rsid w:val="004F67F0"/>
    <w:rsid w:val="004F6BDD"/>
    <w:rsid w:val="004F779E"/>
    <w:rsid w:val="0050076B"/>
    <w:rsid w:val="00500882"/>
    <w:rsid w:val="00500B05"/>
    <w:rsid w:val="00500B73"/>
    <w:rsid w:val="005010B7"/>
    <w:rsid w:val="00501E35"/>
    <w:rsid w:val="00502542"/>
    <w:rsid w:val="00503527"/>
    <w:rsid w:val="00503786"/>
    <w:rsid w:val="00503E61"/>
    <w:rsid w:val="005048A6"/>
    <w:rsid w:val="00505D43"/>
    <w:rsid w:val="00506205"/>
    <w:rsid w:val="00506441"/>
    <w:rsid w:val="005065A8"/>
    <w:rsid w:val="00506761"/>
    <w:rsid w:val="00506C17"/>
    <w:rsid w:val="005075FF"/>
    <w:rsid w:val="005079A4"/>
    <w:rsid w:val="00507D98"/>
    <w:rsid w:val="0051029D"/>
    <w:rsid w:val="0051041B"/>
    <w:rsid w:val="005112AC"/>
    <w:rsid w:val="005113F2"/>
    <w:rsid w:val="005124C9"/>
    <w:rsid w:val="00512870"/>
    <w:rsid w:val="00513D7E"/>
    <w:rsid w:val="00514884"/>
    <w:rsid w:val="0051549E"/>
    <w:rsid w:val="005168AC"/>
    <w:rsid w:val="005177B8"/>
    <w:rsid w:val="00517EE4"/>
    <w:rsid w:val="0052026D"/>
    <w:rsid w:val="00521E00"/>
    <w:rsid w:val="005238FF"/>
    <w:rsid w:val="00524294"/>
    <w:rsid w:val="0052473C"/>
    <w:rsid w:val="00524D5C"/>
    <w:rsid w:val="00526495"/>
    <w:rsid w:val="0052666A"/>
    <w:rsid w:val="00526AA9"/>
    <w:rsid w:val="0052771F"/>
    <w:rsid w:val="005278A0"/>
    <w:rsid w:val="00527ACC"/>
    <w:rsid w:val="00527BCF"/>
    <w:rsid w:val="0053072B"/>
    <w:rsid w:val="005309DD"/>
    <w:rsid w:val="00530AE0"/>
    <w:rsid w:val="00530F6A"/>
    <w:rsid w:val="00530F90"/>
    <w:rsid w:val="00531026"/>
    <w:rsid w:val="005311B2"/>
    <w:rsid w:val="00531C35"/>
    <w:rsid w:val="00532ED5"/>
    <w:rsid w:val="0053349B"/>
    <w:rsid w:val="00533B46"/>
    <w:rsid w:val="00533D4F"/>
    <w:rsid w:val="005349E1"/>
    <w:rsid w:val="00534B43"/>
    <w:rsid w:val="00534E26"/>
    <w:rsid w:val="00535082"/>
    <w:rsid w:val="00535862"/>
    <w:rsid w:val="00535DA4"/>
    <w:rsid w:val="00536041"/>
    <w:rsid w:val="005365B4"/>
    <w:rsid w:val="00536784"/>
    <w:rsid w:val="0053757D"/>
    <w:rsid w:val="00537894"/>
    <w:rsid w:val="00537E55"/>
    <w:rsid w:val="005402E8"/>
    <w:rsid w:val="0054065D"/>
    <w:rsid w:val="00540EB7"/>
    <w:rsid w:val="00540FA3"/>
    <w:rsid w:val="005410A7"/>
    <w:rsid w:val="0054383D"/>
    <w:rsid w:val="00543D59"/>
    <w:rsid w:val="0054471E"/>
    <w:rsid w:val="00545072"/>
    <w:rsid w:val="00545231"/>
    <w:rsid w:val="0054660B"/>
    <w:rsid w:val="00546BBF"/>
    <w:rsid w:val="00550887"/>
    <w:rsid w:val="005513B8"/>
    <w:rsid w:val="005518EC"/>
    <w:rsid w:val="00551E8B"/>
    <w:rsid w:val="00552590"/>
    <w:rsid w:val="00552812"/>
    <w:rsid w:val="00554679"/>
    <w:rsid w:val="0055574D"/>
    <w:rsid w:val="005562F3"/>
    <w:rsid w:val="00556FCB"/>
    <w:rsid w:val="00557390"/>
    <w:rsid w:val="00557556"/>
    <w:rsid w:val="00557627"/>
    <w:rsid w:val="00557F5C"/>
    <w:rsid w:val="00560348"/>
    <w:rsid w:val="0056393A"/>
    <w:rsid w:val="005642FD"/>
    <w:rsid w:val="00564ECC"/>
    <w:rsid w:val="005651E8"/>
    <w:rsid w:val="00565626"/>
    <w:rsid w:val="0056566C"/>
    <w:rsid w:val="005663D5"/>
    <w:rsid w:val="00566759"/>
    <w:rsid w:val="0056691B"/>
    <w:rsid w:val="00567DDB"/>
    <w:rsid w:val="0057008B"/>
    <w:rsid w:val="00570092"/>
    <w:rsid w:val="0057086E"/>
    <w:rsid w:val="00570BB5"/>
    <w:rsid w:val="00571584"/>
    <w:rsid w:val="00571B61"/>
    <w:rsid w:val="005724F7"/>
    <w:rsid w:val="00572BA7"/>
    <w:rsid w:val="00572DC1"/>
    <w:rsid w:val="00574540"/>
    <w:rsid w:val="00574594"/>
    <w:rsid w:val="00574933"/>
    <w:rsid w:val="005750D5"/>
    <w:rsid w:val="00575719"/>
    <w:rsid w:val="00575900"/>
    <w:rsid w:val="00575969"/>
    <w:rsid w:val="00576403"/>
    <w:rsid w:val="005766A0"/>
    <w:rsid w:val="00576DAF"/>
    <w:rsid w:val="00577C95"/>
    <w:rsid w:val="00580C7D"/>
    <w:rsid w:val="005821A8"/>
    <w:rsid w:val="00582B0F"/>
    <w:rsid w:val="00582E34"/>
    <w:rsid w:val="00583E20"/>
    <w:rsid w:val="00583FEC"/>
    <w:rsid w:val="005845C2"/>
    <w:rsid w:val="00584B0B"/>
    <w:rsid w:val="00585364"/>
    <w:rsid w:val="00585A1C"/>
    <w:rsid w:val="00586CC4"/>
    <w:rsid w:val="00587AAA"/>
    <w:rsid w:val="00590300"/>
    <w:rsid w:val="00591429"/>
    <w:rsid w:val="00591738"/>
    <w:rsid w:val="00591FCC"/>
    <w:rsid w:val="005923DF"/>
    <w:rsid w:val="00592D9B"/>
    <w:rsid w:val="00593660"/>
    <w:rsid w:val="00593688"/>
    <w:rsid w:val="005948B7"/>
    <w:rsid w:val="00596B1E"/>
    <w:rsid w:val="00597694"/>
    <w:rsid w:val="005A05F8"/>
    <w:rsid w:val="005A09EE"/>
    <w:rsid w:val="005A0AB4"/>
    <w:rsid w:val="005A0C4D"/>
    <w:rsid w:val="005A187D"/>
    <w:rsid w:val="005A2DDC"/>
    <w:rsid w:val="005A3396"/>
    <w:rsid w:val="005A3B25"/>
    <w:rsid w:val="005A4B71"/>
    <w:rsid w:val="005A4BAA"/>
    <w:rsid w:val="005A5775"/>
    <w:rsid w:val="005A6E4A"/>
    <w:rsid w:val="005A7CE1"/>
    <w:rsid w:val="005B1262"/>
    <w:rsid w:val="005B1A19"/>
    <w:rsid w:val="005B4D9C"/>
    <w:rsid w:val="005B51D0"/>
    <w:rsid w:val="005B546F"/>
    <w:rsid w:val="005B5DA3"/>
    <w:rsid w:val="005B6526"/>
    <w:rsid w:val="005B78BC"/>
    <w:rsid w:val="005B7AFB"/>
    <w:rsid w:val="005B7C71"/>
    <w:rsid w:val="005B7C9D"/>
    <w:rsid w:val="005C1317"/>
    <w:rsid w:val="005C13AF"/>
    <w:rsid w:val="005C1F2C"/>
    <w:rsid w:val="005C20C0"/>
    <w:rsid w:val="005C24B9"/>
    <w:rsid w:val="005C2EE9"/>
    <w:rsid w:val="005C3146"/>
    <w:rsid w:val="005C37AA"/>
    <w:rsid w:val="005C3ABD"/>
    <w:rsid w:val="005C416F"/>
    <w:rsid w:val="005C4277"/>
    <w:rsid w:val="005C4736"/>
    <w:rsid w:val="005C56A5"/>
    <w:rsid w:val="005C5E90"/>
    <w:rsid w:val="005C5FAC"/>
    <w:rsid w:val="005C61C9"/>
    <w:rsid w:val="005C667E"/>
    <w:rsid w:val="005C6BCF"/>
    <w:rsid w:val="005C6FA9"/>
    <w:rsid w:val="005C7031"/>
    <w:rsid w:val="005C70B9"/>
    <w:rsid w:val="005D04E3"/>
    <w:rsid w:val="005D0679"/>
    <w:rsid w:val="005D0C39"/>
    <w:rsid w:val="005D0E7D"/>
    <w:rsid w:val="005D19BF"/>
    <w:rsid w:val="005D1E6A"/>
    <w:rsid w:val="005D21A6"/>
    <w:rsid w:val="005D25CF"/>
    <w:rsid w:val="005D42DF"/>
    <w:rsid w:val="005D4808"/>
    <w:rsid w:val="005D5893"/>
    <w:rsid w:val="005D6041"/>
    <w:rsid w:val="005D68E5"/>
    <w:rsid w:val="005E0165"/>
    <w:rsid w:val="005E0FB3"/>
    <w:rsid w:val="005E133F"/>
    <w:rsid w:val="005E1976"/>
    <w:rsid w:val="005E1BE4"/>
    <w:rsid w:val="005E21AF"/>
    <w:rsid w:val="005E27C4"/>
    <w:rsid w:val="005E2D17"/>
    <w:rsid w:val="005E30AD"/>
    <w:rsid w:val="005E33EC"/>
    <w:rsid w:val="005E3813"/>
    <w:rsid w:val="005E3ECC"/>
    <w:rsid w:val="005E58C6"/>
    <w:rsid w:val="005E6139"/>
    <w:rsid w:val="005E62B0"/>
    <w:rsid w:val="005E6EB9"/>
    <w:rsid w:val="005E72F6"/>
    <w:rsid w:val="005F059A"/>
    <w:rsid w:val="005F117C"/>
    <w:rsid w:val="005F1503"/>
    <w:rsid w:val="005F1B46"/>
    <w:rsid w:val="005F30F3"/>
    <w:rsid w:val="005F32BB"/>
    <w:rsid w:val="005F46C6"/>
    <w:rsid w:val="005F5DA5"/>
    <w:rsid w:val="005F6A7E"/>
    <w:rsid w:val="005F6ADB"/>
    <w:rsid w:val="006002A1"/>
    <w:rsid w:val="00600B64"/>
    <w:rsid w:val="006013F8"/>
    <w:rsid w:val="00601FC3"/>
    <w:rsid w:val="0060220C"/>
    <w:rsid w:val="00602FF9"/>
    <w:rsid w:val="00603194"/>
    <w:rsid w:val="006037F8"/>
    <w:rsid w:val="00603F45"/>
    <w:rsid w:val="0060463B"/>
    <w:rsid w:val="006050A7"/>
    <w:rsid w:val="006056E0"/>
    <w:rsid w:val="006059B3"/>
    <w:rsid w:val="00607ACD"/>
    <w:rsid w:val="006121DC"/>
    <w:rsid w:val="00612C22"/>
    <w:rsid w:val="00613DDD"/>
    <w:rsid w:val="00614394"/>
    <w:rsid w:val="00615279"/>
    <w:rsid w:val="00615289"/>
    <w:rsid w:val="00616070"/>
    <w:rsid w:val="006169E5"/>
    <w:rsid w:val="00616D77"/>
    <w:rsid w:val="0061765C"/>
    <w:rsid w:val="00620046"/>
    <w:rsid w:val="006210E8"/>
    <w:rsid w:val="00623DCF"/>
    <w:rsid w:val="00623DDD"/>
    <w:rsid w:val="0062402F"/>
    <w:rsid w:val="0062409B"/>
    <w:rsid w:val="006240FF"/>
    <w:rsid w:val="00624398"/>
    <w:rsid w:val="006243F2"/>
    <w:rsid w:val="006246BF"/>
    <w:rsid w:val="00624CCD"/>
    <w:rsid w:val="006250A5"/>
    <w:rsid w:val="00625694"/>
    <w:rsid w:val="00626ACA"/>
    <w:rsid w:val="0062703E"/>
    <w:rsid w:val="00627596"/>
    <w:rsid w:val="00627775"/>
    <w:rsid w:val="006305C8"/>
    <w:rsid w:val="00630F15"/>
    <w:rsid w:val="00631BB2"/>
    <w:rsid w:val="00632AEA"/>
    <w:rsid w:val="00632E50"/>
    <w:rsid w:val="00632F01"/>
    <w:rsid w:val="00633334"/>
    <w:rsid w:val="00633D14"/>
    <w:rsid w:val="00633E10"/>
    <w:rsid w:val="00635856"/>
    <w:rsid w:val="0064146F"/>
    <w:rsid w:val="00641626"/>
    <w:rsid w:val="00643463"/>
    <w:rsid w:val="00643BF9"/>
    <w:rsid w:val="00644745"/>
    <w:rsid w:val="00644B53"/>
    <w:rsid w:val="0064507C"/>
    <w:rsid w:val="00645FFB"/>
    <w:rsid w:val="00646263"/>
    <w:rsid w:val="00646337"/>
    <w:rsid w:val="006464BA"/>
    <w:rsid w:val="0064666D"/>
    <w:rsid w:val="0064726A"/>
    <w:rsid w:val="006475E8"/>
    <w:rsid w:val="00647D66"/>
    <w:rsid w:val="0065393C"/>
    <w:rsid w:val="006546F2"/>
    <w:rsid w:val="006550B0"/>
    <w:rsid w:val="006550F1"/>
    <w:rsid w:val="00655349"/>
    <w:rsid w:val="00656443"/>
    <w:rsid w:val="006564A3"/>
    <w:rsid w:val="00656E40"/>
    <w:rsid w:val="00660915"/>
    <w:rsid w:val="0066145A"/>
    <w:rsid w:val="00661CB5"/>
    <w:rsid w:val="00661DEB"/>
    <w:rsid w:val="00661E92"/>
    <w:rsid w:val="0066202C"/>
    <w:rsid w:val="006620A7"/>
    <w:rsid w:val="00663442"/>
    <w:rsid w:val="006636CA"/>
    <w:rsid w:val="00663706"/>
    <w:rsid w:val="0066449E"/>
    <w:rsid w:val="00664C08"/>
    <w:rsid w:val="00664F7F"/>
    <w:rsid w:val="00665DB4"/>
    <w:rsid w:val="00666297"/>
    <w:rsid w:val="006663B9"/>
    <w:rsid w:val="00666EC8"/>
    <w:rsid w:val="00666F69"/>
    <w:rsid w:val="006672E9"/>
    <w:rsid w:val="00667A69"/>
    <w:rsid w:val="00670A88"/>
    <w:rsid w:val="0067115D"/>
    <w:rsid w:val="00671252"/>
    <w:rsid w:val="006712B1"/>
    <w:rsid w:val="00672BBD"/>
    <w:rsid w:val="00672EC8"/>
    <w:rsid w:val="006731D6"/>
    <w:rsid w:val="006735CB"/>
    <w:rsid w:val="00675F88"/>
    <w:rsid w:val="006766DD"/>
    <w:rsid w:val="00676EEC"/>
    <w:rsid w:val="006770D3"/>
    <w:rsid w:val="0067748E"/>
    <w:rsid w:val="00677D16"/>
    <w:rsid w:val="00677E72"/>
    <w:rsid w:val="00677FCD"/>
    <w:rsid w:val="0068021A"/>
    <w:rsid w:val="006803B2"/>
    <w:rsid w:val="00680F7C"/>
    <w:rsid w:val="006819CB"/>
    <w:rsid w:val="00682B96"/>
    <w:rsid w:val="00683E49"/>
    <w:rsid w:val="00684045"/>
    <w:rsid w:val="00684761"/>
    <w:rsid w:val="00684796"/>
    <w:rsid w:val="00684842"/>
    <w:rsid w:val="00685CBC"/>
    <w:rsid w:val="00686523"/>
    <w:rsid w:val="006865DF"/>
    <w:rsid w:val="006878CB"/>
    <w:rsid w:val="00687994"/>
    <w:rsid w:val="00690D3A"/>
    <w:rsid w:val="00691037"/>
    <w:rsid w:val="006917C1"/>
    <w:rsid w:val="006923B3"/>
    <w:rsid w:val="00692C88"/>
    <w:rsid w:val="0069309C"/>
    <w:rsid w:val="00694814"/>
    <w:rsid w:val="006960B5"/>
    <w:rsid w:val="0069666C"/>
    <w:rsid w:val="00696C3B"/>
    <w:rsid w:val="00696E40"/>
    <w:rsid w:val="00697165"/>
    <w:rsid w:val="00697385"/>
    <w:rsid w:val="00697416"/>
    <w:rsid w:val="00697968"/>
    <w:rsid w:val="00697A6F"/>
    <w:rsid w:val="00697E2E"/>
    <w:rsid w:val="00697F47"/>
    <w:rsid w:val="006A0412"/>
    <w:rsid w:val="006A0516"/>
    <w:rsid w:val="006A2999"/>
    <w:rsid w:val="006A2CBB"/>
    <w:rsid w:val="006A30BC"/>
    <w:rsid w:val="006A32F5"/>
    <w:rsid w:val="006A3ECE"/>
    <w:rsid w:val="006A5CA2"/>
    <w:rsid w:val="006A5D26"/>
    <w:rsid w:val="006A5E85"/>
    <w:rsid w:val="006A71BC"/>
    <w:rsid w:val="006A7897"/>
    <w:rsid w:val="006A7DC7"/>
    <w:rsid w:val="006B1108"/>
    <w:rsid w:val="006B2036"/>
    <w:rsid w:val="006B2B8B"/>
    <w:rsid w:val="006B42EF"/>
    <w:rsid w:val="006B49E3"/>
    <w:rsid w:val="006B5504"/>
    <w:rsid w:val="006B6E87"/>
    <w:rsid w:val="006B7682"/>
    <w:rsid w:val="006B7DFF"/>
    <w:rsid w:val="006C0314"/>
    <w:rsid w:val="006C0BD2"/>
    <w:rsid w:val="006C101B"/>
    <w:rsid w:val="006C125F"/>
    <w:rsid w:val="006C133B"/>
    <w:rsid w:val="006C14D5"/>
    <w:rsid w:val="006C273A"/>
    <w:rsid w:val="006C3140"/>
    <w:rsid w:val="006C52D5"/>
    <w:rsid w:val="006C58AB"/>
    <w:rsid w:val="006C5C1E"/>
    <w:rsid w:val="006C7CA9"/>
    <w:rsid w:val="006D0381"/>
    <w:rsid w:val="006D14A3"/>
    <w:rsid w:val="006D22CC"/>
    <w:rsid w:val="006D2C23"/>
    <w:rsid w:val="006D2DDB"/>
    <w:rsid w:val="006D2FC0"/>
    <w:rsid w:val="006D38FB"/>
    <w:rsid w:val="006D399D"/>
    <w:rsid w:val="006D3DD6"/>
    <w:rsid w:val="006D4897"/>
    <w:rsid w:val="006D5657"/>
    <w:rsid w:val="006D5DF1"/>
    <w:rsid w:val="006D6207"/>
    <w:rsid w:val="006D6BB4"/>
    <w:rsid w:val="006D7C2E"/>
    <w:rsid w:val="006E0249"/>
    <w:rsid w:val="006E0729"/>
    <w:rsid w:val="006E11B6"/>
    <w:rsid w:val="006E1920"/>
    <w:rsid w:val="006E1A29"/>
    <w:rsid w:val="006E200D"/>
    <w:rsid w:val="006E2948"/>
    <w:rsid w:val="006E35C5"/>
    <w:rsid w:val="006E3E48"/>
    <w:rsid w:val="006E3F52"/>
    <w:rsid w:val="006E4015"/>
    <w:rsid w:val="006E439E"/>
    <w:rsid w:val="006E455C"/>
    <w:rsid w:val="006E4E70"/>
    <w:rsid w:val="006E5ACC"/>
    <w:rsid w:val="006F0676"/>
    <w:rsid w:val="006F0899"/>
    <w:rsid w:val="006F14BC"/>
    <w:rsid w:val="006F1C6B"/>
    <w:rsid w:val="006F2AE7"/>
    <w:rsid w:val="006F3906"/>
    <w:rsid w:val="006F439C"/>
    <w:rsid w:val="006F4502"/>
    <w:rsid w:val="006F4C2F"/>
    <w:rsid w:val="006F4CC5"/>
    <w:rsid w:val="006F54E5"/>
    <w:rsid w:val="006F6FE6"/>
    <w:rsid w:val="006F7A1C"/>
    <w:rsid w:val="007008F2"/>
    <w:rsid w:val="007015DE"/>
    <w:rsid w:val="00704318"/>
    <w:rsid w:val="00704C03"/>
    <w:rsid w:val="00705742"/>
    <w:rsid w:val="00705FCD"/>
    <w:rsid w:val="0070610B"/>
    <w:rsid w:val="007064E4"/>
    <w:rsid w:val="00706B14"/>
    <w:rsid w:val="00710643"/>
    <w:rsid w:val="007106FD"/>
    <w:rsid w:val="0071092F"/>
    <w:rsid w:val="00711CB4"/>
    <w:rsid w:val="00712365"/>
    <w:rsid w:val="00712369"/>
    <w:rsid w:val="00712B40"/>
    <w:rsid w:val="007134BE"/>
    <w:rsid w:val="00713AB3"/>
    <w:rsid w:val="00714AFF"/>
    <w:rsid w:val="00714B2F"/>
    <w:rsid w:val="0071541A"/>
    <w:rsid w:val="00715C37"/>
    <w:rsid w:val="007162C2"/>
    <w:rsid w:val="007165C4"/>
    <w:rsid w:val="00716728"/>
    <w:rsid w:val="007202A8"/>
    <w:rsid w:val="0072081E"/>
    <w:rsid w:val="0072143B"/>
    <w:rsid w:val="0072143C"/>
    <w:rsid w:val="007215BF"/>
    <w:rsid w:val="0072202E"/>
    <w:rsid w:val="007220F7"/>
    <w:rsid w:val="00722511"/>
    <w:rsid w:val="007228DF"/>
    <w:rsid w:val="00722F74"/>
    <w:rsid w:val="00723214"/>
    <w:rsid w:val="00723219"/>
    <w:rsid w:val="0072339F"/>
    <w:rsid w:val="0072379E"/>
    <w:rsid w:val="00723FE6"/>
    <w:rsid w:val="0072421C"/>
    <w:rsid w:val="007255A8"/>
    <w:rsid w:val="0072594F"/>
    <w:rsid w:val="00726740"/>
    <w:rsid w:val="00726AE4"/>
    <w:rsid w:val="00726C95"/>
    <w:rsid w:val="00727B2A"/>
    <w:rsid w:val="007301E1"/>
    <w:rsid w:val="007302D3"/>
    <w:rsid w:val="0073039B"/>
    <w:rsid w:val="007307C5"/>
    <w:rsid w:val="0073214F"/>
    <w:rsid w:val="007323C5"/>
    <w:rsid w:val="00733F15"/>
    <w:rsid w:val="007349E3"/>
    <w:rsid w:val="00735826"/>
    <w:rsid w:val="00736572"/>
    <w:rsid w:val="00737C7C"/>
    <w:rsid w:val="00737DD4"/>
    <w:rsid w:val="00737F41"/>
    <w:rsid w:val="0074036D"/>
    <w:rsid w:val="00740767"/>
    <w:rsid w:val="007411B5"/>
    <w:rsid w:val="00741AE2"/>
    <w:rsid w:val="00742046"/>
    <w:rsid w:val="00742777"/>
    <w:rsid w:val="00742863"/>
    <w:rsid w:val="00743AAC"/>
    <w:rsid w:val="00743FAF"/>
    <w:rsid w:val="00745F63"/>
    <w:rsid w:val="00747ADD"/>
    <w:rsid w:val="00751403"/>
    <w:rsid w:val="0075350A"/>
    <w:rsid w:val="00753B45"/>
    <w:rsid w:val="0075543D"/>
    <w:rsid w:val="00755A46"/>
    <w:rsid w:val="00755AB6"/>
    <w:rsid w:val="00756923"/>
    <w:rsid w:val="00757770"/>
    <w:rsid w:val="00757820"/>
    <w:rsid w:val="00757AF2"/>
    <w:rsid w:val="007605D2"/>
    <w:rsid w:val="00760A5E"/>
    <w:rsid w:val="00760E37"/>
    <w:rsid w:val="00761032"/>
    <w:rsid w:val="007610E5"/>
    <w:rsid w:val="00763A56"/>
    <w:rsid w:val="00764039"/>
    <w:rsid w:val="00765447"/>
    <w:rsid w:val="007655C2"/>
    <w:rsid w:val="0076577A"/>
    <w:rsid w:val="00765BC0"/>
    <w:rsid w:val="00765EBF"/>
    <w:rsid w:val="007668DD"/>
    <w:rsid w:val="007669FC"/>
    <w:rsid w:val="00766AB5"/>
    <w:rsid w:val="00767A68"/>
    <w:rsid w:val="00767E53"/>
    <w:rsid w:val="00767EBB"/>
    <w:rsid w:val="00770821"/>
    <w:rsid w:val="00772AED"/>
    <w:rsid w:val="00773837"/>
    <w:rsid w:val="00774868"/>
    <w:rsid w:val="00775552"/>
    <w:rsid w:val="0077599F"/>
    <w:rsid w:val="00775B0C"/>
    <w:rsid w:val="00775FEE"/>
    <w:rsid w:val="007761E8"/>
    <w:rsid w:val="00776215"/>
    <w:rsid w:val="00776795"/>
    <w:rsid w:val="007768B4"/>
    <w:rsid w:val="0078040B"/>
    <w:rsid w:val="0078090A"/>
    <w:rsid w:val="00781351"/>
    <w:rsid w:val="007815C9"/>
    <w:rsid w:val="00781B4F"/>
    <w:rsid w:val="00782300"/>
    <w:rsid w:val="007825C1"/>
    <w:rsid w:val="0078291A"/>
    <w:rsid w:val="007835BB"/>
    <w:rsid w:val="00783D57"/>
    <w:rsid w:val="00783EBE"/>
    <w:rsid w:val="00785A2E"/>
    <w:rsid w:val="00785E81"/>
    <w:rsid w:val="00786002"/>
    <w:rsid w:val="007863C9"/>
    <w:rsid w:val="0078690A"/>
    <w:rsid w:val="00786C74"/>
    <w:rsid w:val="00786F32"/>
    <w:rsid w:val="007902DB"/>
    <w:rsid w:val="00790925"/>
    <w:rsid w:val="00790982"/>
    <w:rsid w:val="007912C2"/>
    <w:rsid w:val="00791D77"/>
    <w:rsid w:val="007920F4"/>
    <w:rsid w:val="00792AE6"/>
    <w:rsid w:val="00792BF6"/>
    <w:rsid w:val="00793A01"/>
    <w:rsid w:val="00794529"/>
    <w:rsid w:val="007945B7"/>
    <w:rsid w:val="00794B0B"/>
    <w:rsid w:val="0079563C"/>
    <w:rsid w:val="00795A4F"/>
    <w:rsid w:val="00795E6A"/>
    <w:rsid w:val="007966A1"/>
    <w:rsid w:val="00797627"/>
    <w:rsid w:val="007A193A"/>
    <w:rsid w:val="007A1970"/>
    <w:rsid w:val="007A1C0A"/>
    <w:rsid w:val="007A1F0C"/>
    <w:rsid w:val="007A2367"/>
    <w:rsid w:val="007A2583"/>
    <w:rsid w:val="007A3D70"/>
    <w:rsid w:val="007A420A"/>
    <w:rsid w:val="007A44D2"/>
    <w:rsid w:val="007A6F66"/>
    <w:rsid w:val="007A7D7A"/>
    <w:rsid w:val="007B0737"/>
    <w:rsid w:val="007B08D5"/>
    <w:rsid w:val="007B0CDD"/>
    <w:rsid w:val="007B162C"/>
    <w:rsid w:val="007B1845"/>
    <w:rsid w:val="007B1DEE"/>
    <w:rsid w:val="007B2784"/>
    <w:rsid w:val="007B28F4"/>
    <w:rsid w:val="007B310A"/>
    <w:rsid w:val="007B3115"/>
    <w:rsid w:val="007B3B7A"/>
    <w:rsid w:val="007B4DFD"/>
    <w:rsid w:val="007B4F06"/>
    <w:rsid w:val="007B534E"/>
    <w:rsid w:val="007B5B17"/>
    <w:rsid w:val="007B7359"/>
    <w:rsid w:val="007C005C"/>
    <w:rsid w:val="007C02AD"/>
    <w:rsid w:val="007C07CE"/>
    <w:rsid w:val="007C1064"/>
    <w:rsid w:val="007C1E55"/>
    <w:rsid w:val="007C21FD"/>
    <w:rsid w:val="007C2EDE"/>
    <w:rsid w:val="007C3505"/>
    <w:rsid w:val="007C36C3"/>
    <w:rsid w:val="007C3BA8"/>
    <w:rsid w:val="007C514B"/>
    <w:rsid w:val="007C54D1"/>
    <w:rsid w:val="007C57DC"/>
    <w:rsid w:val="007C6716"/>
    <w:rsid w:val="007C71F9"/>
    <w:rsid w:val="007C772B"/>
    <w:rsid w:val="007C7D90"/>
    <w:rsid w:val="007D0332"/>
    <w:rsid w:val="007D0A72"/>
    <w:rsid w:val="007D0E51"/>
    <w:rsid w:val="007D1D8A"/>
    <w:rsid w:val="007D1DC0"/>
    <w:rsid w:val="007D20EB"/>
    <w:rsid w:val="007D2500"/>
    <w:rsid w:val="007D2CF8"/>
    <w:rsid w:val="007D34B4"/>
    <w:rsid w:val="007D3BF1"/>
    <w:rsid w:val="007D3C26"/>
    <w:rsid w:val="007D3D6E"/>
    <w:rsid w:val="007D465A"/>
    <w:rsid w:val="007D4A69"/>
    <w:rsid w:val="007D4B8A"/>
    <w:rsid w:val="007D50DA"/>
    <w:rsid w:val="007D6A75"/>
    <w:rsid w:val="007D6F48"/>
    <w:rsid w:val="007D7ABC"/>
    <w:rsid w:val="007D7E09"/>
    <w:rsid w:val="007E03EE"/>
    <w:rsid w:val="007E0E5C"/>
    <w:rsid w:val="007E20DD"/>
    <w:rsid w:val="007E2525"/>
    <w:rsid w:val="007E35EF"/>
    <w:rsid w:val="007E3768"/>
    <w:rsid w:val="007E3FB1"/>
    <w:rsid w:val="007E423C"/>
    <w:rsid w:val="007E44FE"/>
    <w:rsid w:val="007E5017"/>
    <w:rsid w:val="007E5624"/>
    <w:rsid w:val="007E5857"/>
    <w:rsid w:val="007E6252"/>
    <w:rsid w:val="007E656E"/>
    <w:rsid w:val="007E6634"/>
    <w:rsid w:val="007E6AB0"/>
    <w:rsid w:val="007E71A3"/>
    <w:rsid w:val="007F0325"/>
    <w:rsid w:val="007F0779"/>
    <w:rsid w:val="007F0A0D"/>
    <w:rsid w:val="007F0B7C"/>
    <w:rsid w:val="007F0FA2"/>
    <w:rsid w:val="007F1538"/>
    <w:rsid w:val="007F22DE"/>
    <w:rsid w:val="007F232B"/>
    <w:rsid w:val="007F2CC4"/>
    <w:rsid w:val="007F347E"/>
    <w:rsid w:val="007F3627"/>
    <w:rsid w:val="007F3B96"/>
    <w:rsid w:val="007F41AE"/>
    <w:rsid w:val="007F4B8F"/>
    <w:rsid w:val="007F4E14"/>
    <w:rsid w:val="007F4F5C"/>
    <w:rsid w:val="007F55EB"/>
    <w:rsid w:val="007F59EA"/>
    <w:rsid w:val="007F5E41"/>
    <w:rsid w:val="007F6554"/>
    <w:rsid w:val="007F6996"/>
    <w:rsid w:val="007F7378"/>
    <w:rsid w:val="007F77F5"/>
    <w:rsid w:val="00800588"/>
    <w:rsid w:val="008017BC"/>
    <w:rsid w:val="008020CA"/>
    <w:rsid w:val="008020FA"/>
    <w:rsid w:val="00803054"/>
    <w:rsid w:val="00803296"/>
    <w:rsid w:val="008036C8"/>
    <w:rsid w:val="00803B7B"/>
    <w:rsid w:val="008055B9"/>
    <w:rsid w:val="00805AD6"/>
    <w:rsid w:val="00805C09"/>
    <w:rsid w:val="00805CFA"/>
    <w:rsid w:val="0080693D"/>
    <w:rsid w:val="00807418"/>
    <w:rsid w:val="0081075C"/>
    <w:rsid w:val="008109F0"/>
    <w:rsid w:val="00810EE8"/>
    <w:rsid w:val="0081164D"/>
    <w:rsid w:val="00811EAC"/>
    <w:rsid w:val="00812259"/>
    <w:rsid w:val="008125F8"/>
    <w:rsid w:val="008131F1"/>
    <w:rsid w:val="00813845"/>
    <w:rsid w:val="00813AC3"/>
    <w:rsid w:val="00813B8F"/>
    <w:rsid w:val="00813CAB"/>
    <w:rsid w:val="008143FD"/>
    <w:rsid w:val="00814E8C"/>
    <w:rsid w:val="0081540B"/>
    <w:rsid w:val="00815BE3"/>
    <w:rsid w:val="008166B8"/>
    <w:rsid w:val="0081686A"/>
    <w:rsid w:val="00816B8A"/>
    <w:rsid w:val="00816E93"/>
    <w:rsid w:val="00816F4A"/>
    <w:rsid w:val="00817225"/>
    <w:rsid w:val="00820009"/>
    <w:rsid w:val="00821442"/>
    <w:rsid w:val="00821448"/>
    <w:rsid w:val="00821AE2"/>
    <w:rsid w:val="00821B87"/>
    <w:rsid w:val="008224E8"/>
    <w:rsid w:val="00822AA1"/>
    <w:rsid w:val="00822D7F"/>
    <w:rsid w:val="00822FA8"/>
    <w:rsid w:val="00823EB8"/>
    <w:rsid w:val="00823F76"/>
    <w:rsid w:val="00824860"/>
    <w:rsid w:val="00824C0D"/>
    <w:rsid w:val="00824E87"/>
    <w:rsid w:val="0082554C"/>
    <w:rsid w:val="0082568C"/>
    <w:rsid w:val="008257A2"/>
    <w:rsid w:val="00825E8C"/>
    <w:rsid w:val="008262AF"/>
    <w:rsid w:val="008265AA"/>
    <w:rsid w:val="00826B57"/>
    <w:rsid w:val="008273D9"/>
    <w:rsid w:val="00827A38"/>
    <w:rsid w:val="00827DAB"/>
    <w:rsid w:val="00827F41"/>
    <w:rsid w:val="008308CD"/>
    <w:rsid w:val="00830CB2"/>
    <w:rsid w:val="00830F74"/>
    <w:rsid w:val="0083192D"/>
    <w:rsid w:val="00833C7D"/>
    <w:rsid w:val="008341A2"/>
    <w:rsid w:val="00836224"/>
    <w:rsid w:val="008368CA"/>
    <w:rsid w:val="00836915"/>
    <w:rsid w:val="00837465"/>
    <w:rsid w:val="00840734"/>
    <w:rsid w:val="008422A6"/>
    <w:rsid w:val="00842954"/>
    <w:rsid w:val="00843328"/>
    <w:rsid w:val="00843493"/>
    <w:rsid w:val="00845F9C"/>
    <w:rsid w:val="00846B4B"/>
    <w:rsid w:val="00846E68"/>
    <w:rsid w:val="00847E63"/>
    <w:rsid w:val="00851FFF"/>
    <w:rsid w:val="008520D8"/>
    <w:rsid w:val="008523BB"/>
    <w:rsid w:val="00852746"/>
    <w:rsid w:val="00852806"/>
    <w:rsid w:val="00852BFD"/>
    <w:rsid w:val="00853F38"/>
    <w:rsid w:val="008545DA"/>
    <w:rsid w:val="00854E22"/>
    <w:rsid w:val="00856248"/>
    <w:rsid w:val="00856325"/>
    <w:rsid w:val="008568DF"/>
    <w:rsid w:val="00857F0B"/>
    <w:rsid w:val="00857F14"/>
    <w:rsid w:val="008601C1"/>
    <w:rsid w:val="00860F2B"/>
    <w:rsid w:val="0086123F"/>
    <w:rsid w:val="0086145B"/>
    <w:rsid w:val="008617C9"/>
    <w:rsid w:val="00862139"/>
    <w:rsid w:val="0086232F"/>
    <w:rsid w:val="00862A4F"/>
    <w:rsid w:val="00863426"/>
    <w:rsid w:val="00864642"/>
    <w:rsid w:val="00865741"/>
    <w:rsid w:val="00866850"/>
    <w:rsid w:val="00866D9C"/>
    <w:rsid w:val="008701A6"/>
    <w:rsid w:val="008709A6"/>
    <w:rsid w:val="00870D77"/>
    <w:rsid w:val="00870E25"/>
    <w:rsid w:val="00871655"/>
    <w:rsid w:val="0087168A"/>
    <w:rsid w:val="00871842"/>
    <w:rsid w:val="008729FE"/>
    <w:rsid w:val="0087347F"/>
    <w:rsid w:val="00873900"/>
    <w:rsid w:val="00873AC8"/>
    <w:rsid w:val="00873E10"/>
    <w:rsid w:val="00873EBF"/>
    <w:rsid w:val="00874046"/>
    <w:rsid w:val="00874272"/>
    <w:rsid w:val="00875819"/>
    <w:rsid w:val="00875C96"/>
    <w:rsid w:val="0087655B"/>
    <w:rsid w:val="0087697A"/>
    <w:rsid w:val="00877487"/>
    <w:rsid w:val="008801A9"/>
    <w:rsid w:val="00880329"/>
    <w:rsid w:val="00880993"/>
    <w:rsid w:val="00880E0C"/>
    <w:rsid w:val="00881029"/>
    <w:rsid w:val="00881A5D"/>
    <w:rsid w:val="00881C85"/>
    <w:rsid w:val="008828CD"/>
    <w:rsid w:val="00883B9D"/>
    <w:rsid w:val="00883E5F"/>
    <w:rsid w:val="00884B8A"/>
    <w:rsid w:val="0088529E"/>
    <w:rsid w:val="0088793C"/>
    <w:rsid w:val="00887AE4"/>
    <w:rsid w:val="00887E3F"/>
    <w:rsid w:val="00890628"/>
    <w:rsid w:val="00891C21"/>
    <w:rsid w:val="00894BB0"/>
    <w:rsid w:val="00895F29"/>
    <w:rsid w:val="00897741"/>
    <w:rsid w:val="008A0A51"/>
    <w:rsid w:val="008A103C"/>
    <w:rsid w:val="008A1600"/>
    <w:rsid w:val="008A1A5C"/>
    <w:rsid w:val="008A2121"/>
    <w:rsid w:val="008A385B"/>
    <w:rsid w:val="008A3F35"/>
    <w:rsid w:val="008A4454"/>
    <w:rsid w:val="008A4A12"/>
    <w:rsid w:val="008A686A"/>
    <w:rsid w:val="008A705E"/>
    <w:rsid w:val="008A73DC"/>
    <w:rsid w:val="008A768B"/>
    <w:rsid w:val="008B066E"/>
    <w:rsid w:val="008B0B8D"/>
    <w:rsid w:val="008B0BE1"/>
    <w:rsid w:val="008B0D49"/>
    <w:rsid w:val="008B2371"/>
    <w:rsid w:val="008B24BE"/>
    <w:rsid w:val="008B34B7"/>
    <w:rsid w:val="008B3A3A"/>
    <w:rsid w:val="008B3B0F"/>
    <w:rsid w:val="008B3F7B"/>
    <w:rsid w:val="008B5079"/>
    <w:rsid w:val="008B5F80"/>
    <w:rsid w:val="008B615D"/>
    <w:rsid w:val="008B6ECC"/>
    <w:rsid w:val="008B7B05"/>
    <w:rsid w:val="008C0195"/>
    <w:rsid w:val="008C055D"/>
    <w:rsid w:val="008C0714"/>
    <w:rsid w:val="008C1D26"/>
    <w:rsid w:val="008C1E82"/>
    <w:rsid w:val="008C4532"/>
    <w:rsid w:val="008C500C"/>
    <w:rsid w:val="008C618A"/>
    <w:rsid w:val="008C62D8"/>
    <w:rsid w:val="008C62F6"/>
    <w:rsid w:val="008C7ED6"/>
    <w:rsid w:val="008D0078"/>
    <w:rsid w:val="008D1B75"/>
    <w:rsid w:val="008D34D7"/>
    <w:rsid w:val="008D34F7"/>
    <w:rsid w:val="008D4CE8"/>
    <w:rsid w:val="008D505E"/>
    <w:rsid w:val="008D5EA0"/>
    <w:rsid w:val="008D663C"/>
    <w:rsid w:val="008D6726"/>
    <w:rsid w:val="008D6CC0"/>
    <w:rsid w:val="008D7194"/>
    <w:rsid w:val="008D7CDD"/>
    <w:rsid w:val="008E04A7"/>
    <w:rsid w:val="008E1472"/>
    <w:rsid w:val="008E27C0"/>
    <w:rsid w:val="008E32D5"/>
    <w:rsid w:val="008E3382"/>
    <w:rsid w:val="008E4128"/>
    <w:rsid w:val="008E4764"/>
    <w:rsid w:val="008E5C40"/>
    <w:rsid w:val="008E5DB4"/>
    <w:rsid w:val="008E6309"/>
    <w:rsid w:val="008E7957"/>
    <w:rsid w:val="008F0042"/>
    <w:rsid w:val="008F0E1E"/>
    <w:rsid w:val="008F18CF"/>
    <w:rsid w:val="008F1B08"/>
    <w:rsid w:val="008F3A47"/>
    <w:rsid w:val="008F46C1"/>
    <w:rsid w:val="008F4B72"/>
    <w:rsid w:val="008F4D25"/>
    <w:rsid w:val="008F5195"/>
    <w:rsid w:val="008F5DD1"/>
    <w:rsid w:val="008F6673"/>
    <w:rsid w:val="008F6BAA"/>
    <w:rsid w:val="008F7D0B"/>
    <w:rsid w:val="009002DD"/>
    <w:rsid w:val="0090037B"/>
    <w:rsid w:val="009004F1"/>
    <w:rsid w:val="00900701"/>
    <w:rsid w:val="0090082E"/>
    <w:rsid w:val="00900917"/>
    <w:rsid w:val="009010B6"/>
    <w:rsid w:val="009014F8"/>
    <w:rsid w:val="009015EF"/>
    <w:rsid w:val="00901DD8"/>
    <w:rsid w:val="00902437"/>
    <w:rsid w:val="00902456"/>
    <w:rsid w:val="00902F65"/>
    <w:rsid w:val="009032D9"/>
    <w:rsid w:val="009035B0"/>
    <w:rsid w:val="00903CD7"/>
    <w:rsid w:val="009043D6"/>
    <w:rsid w:val="00904D33"/>
    <w:rsid w:val="00904EFD"/>
    <w:rsid w:val="0090526A"/>
    <w:rsid w:val="00905AA5"/>
    <w:rsid w:val="0090617F"/>
    <w:rsid w:val="009069B3"/>
    <w:rsid w:val="009069E4"/>
    <w:rsid w:val="00907655"/>
    <w:rsid w:val="009076D3"/>
    <w:rsid w:val="009101EA"/>
    <w:rsid w:val="00912021"/>
    <w:rsid w:val="00912122"/>
    <w:rsid w:val="0091238E"/>
    <w:rsid w:val="0091360A"/>
    <w:rsid w:val="00915695"/>
    <w:rsid w:val="00915759"/>
    <w:rsid w:val="00915B78"/>
    <w:rsid w:val="00916C6B"/>
    <w:rsid w:val="00916C8C"/>
    <w:rsid w:val="00916E24"/>
    <w:rsid w:val="009177F6"/>
    <w:rsid w:val="00917C96"/>
    <w:rsid w:val="00920112"/>
    <w:rsid w:val="0092112C"/>
    <w:rsid w:val="0092180D"/>
    <w:rsid w:val="00921D66"/>
    <w:rsid w:val="00921DB9"/>
    <w:rsid w:val="00921DE5"/>
    <w:rsid w:val="009231D0"/>
    <w:rsid w:val="009236E7"/>
    <w:rsid w:val="00923CE1"/>
    <w:rsid w:val="00923EF6"/>
    <w:rsid w:val="00923FEF"/>
    <w:rsid w:val="00924D6B"/>
    <w:rsid w:val="00925DB3"/>
    <w:rsid w:val="00925DF6"/>
    <w:rsid w:val="00926245"/>
    <w:rsid w:val="0092745D"/>
    <w:rsid w:val="00927730"/>
    <w:rsid w:val="00927D20"/>
    <w:rsid w:val="009304B3"/>
    <w:rsid w:val="00930E1D"/>
    <w:rsid w:val="009311BB"/>
    <w:rsid w:val="00931273"/>
    <w:rsid w:val="00931F2A"/>
    <w:rsid w:val="0093203B"/>
    <w:rsid w:val="009331F4"/>
    <w:rsid w:val="009362B3"/>
    <w:rsid w:val="009367DA"/>
    <w:rsid w:val="00936D35"/>
    <w:rsid w:val="00936F25"/>
    <w:rsid w:val="009413CF"/>
    <w:rsid w:val="009424DD"/>
    <w:rsid w:val="009433A3"/>
    <w:rsid w:val="00944DEC"/>
    <w:rsid w:val="009454E8"/>
    <w:rsid w:val="00945DA2"/>
    <w:rsid w:val="00945EF4"/>
    <w:rsid w:val="0094731A"/>
    <w:rsid w:val="00947382"/>
    <w:rsid w:val="009476DC"/>
    <w:rsid w:val="00947A21"/>
    <w:rsid w:val="009501CF"/>
    <w:rsid w:val="00950441"/>
    <w:rsid w:val="009506E0"/>
    <w:rsid w:val="00952268"/>
    <w:rsid w:val="009526A1"/>
    <w:rsid w:val="00952EE1"/>
    <w:rsid w:val="009533F9"/>
    <w:rsid w:val="00953719"/>
    <w:rsid w:val="00955297"/>
    <w:rsid w:val="009559E8"/>
    <w:rsid w:val="009567FC"/>
    <w:rsid w:val="00956892"/>
    <w:rsid w:val="009572F0"/>
    <w:rsid w:val="00957487"/>
    <w:rsid w:val="00957994"/>
    <w:rsid w:val="00957BCF"/>
    <w:rsid w:val="00957F16"/>
    <w:rsid w:val="00960F43"/>
    <w:rsid w:val="00961298"/>
    <w:rsid w:val="009623E1"/>
    <w:rsid w:val="00962BDF"/>
    <w:rsid w:val="00963244"/>
    <w:rsid w:val="00963D7E"/>
    <w:rsid w:val="00963FA8"/>
    <w:rsid w:val="00964E3B"/>
    <w:rsid w:val="00965297"/>
    <w:rsid w:val="009652E9"/>
    <w:rsid w:val="009656EB"/>
    <w:rsid w:val="00965EED"/>
    <w:rsid w:val="00966327"/>
    <w:rsid w:val="00966496"/>
    <w:rsid w:val="00966F0E"/>
    <w:rsid w:val="00967199"/>
    <w:rsid w:val="00967524"/>
    <w:rsid w:val="00970A0C"/>
    <w:rsid w:val="00970B9F"/>
    <w:rsid w:val="00970E61"/>
    <w:rsid w:val="00971453"/>
    <w:rsid w:val="00971C2A"/>
    <w:rsid w:val="0097201A"/>
    <w:rsid w:val="00972379"/>
    <w:rsid w:val="00973A0F"/>
    <w:rsid w:val="00973BCE"/>
    <w:rsid w:val="00973FC1"/>
    <w:rsid w:val="00974108"/>
    <w:rsid w:val="00974161"/>
    <w:rsid w:val="0097428D"/>
    <w:rsid w:val="00975FCB"/>
    <w:rsid w:val="00976608"/>
    <w:rsid w:val="009769CF"/>
    <w:rsid w:val="00976C1B"/>
    <w:rsid w:val="00977484"/>
    <w:rsid w:val="00980511"/>
    <w:rsid w:val="0098104B"/>
    <w:rsid w:val="00981821"/>
    <w:rsid w:val="00981A37"/>
    <w:rsid w:val="00982B36"/>
    <w:rsid w:val="00982C72"/>
    <w:rsid w:val="00982F9B"/>
    <w:rsid w:val="00984426"/>
    <w:rsid w:val="009848DC"/>
    <w:rsid w:val="00985257"/>
    <w:rsid w:val="00986A35"/>
    <w:rsid w:val="00986FE1"/>
    <w:rsid w:val="00987540"/>
    <w:rsid w:val="0098788A"/>
    <w:rsid w:val="00987E80"/>
    <w:rsid w:val="0099039C"/>
    <w:rsid w:val="00990E8F"/>
    <w:rsid w:val="00991002"/>
    <w:rsid w:val="0099164F"/>
    <w:rsid w:val="00991851"/>
    <w:rsid w:val="00991D9E"/>
    <w:rsid w:val="00991DC9"/>
    <w:rsid w:val="009920F3"/>
    <w:rsid w:val="00992339"/>
    <w:rsid w:val="00992DEF"/>
    <w:rsid w:val="00992F18"/>
    <w:rsid w:val="009937D8"/>
    <w:rsid w:val="00994054"/>
    <w:rsid w:val="0099497D"/>
    <w:rsid w:val="00995511"/>
    <w:rsid w:val="00995C03"/>
    <w:rsid w:val="00995DB9"/>
    <w:rsid w:val="009968CC"/>
    <w:rsid w:val="009A004E"/>
    <w:rsid w:val="009A031F"/>
    <w:rsid w:val="009A0952"/>
    <w:rsid w:val="009A0E86"/>
    <w:rsid w:val="009A0FD9"/>
    <w:rsid w:val="009A149D"/>
    <w:rsid w:val="009A1678"/>
    <w:rsid w:val="009A1B0A"/>
    <w:rsid w:val="009A1DEA"/>
    <w:rsid w:val="009A1F7C"/>
    <w:rsid w:val="009A23F7"/>
    <w:rsid w:val="009A2651"/>
    <w:rsid w:val="009A2C06"/>
    <w:rsid w:val="009A39EE"/>
    <w:rsid w:val="009A439E"/>
    <w:rsid w:val="009A460C"/>
    <w:rsid w:val="009A4861"/>
    <w:rsid w:val="009A495E"/>
    <w:rsid w:val="009A49B6"/>
    <w:rsid w:val="009A51FB"/>
    <w:rsid w:val="009A5C71"/>
    <w:rsid w:val="009A5FE5"/>
    <w:rsid w:val="009A62CA"/>
    <w:rsid w:val="009A681A"/>
    <w:rsid w:val="009A6C25"/>
    <w:rsid w:val="009A742C"/>
    <w:rsid w:val="009A7D7F"/>
    <w:rsid w:val="009B00C4"/>
    <w:rsid w:val="009B01D7"/>
    <w:rsid w:val="009B08AD"/>
    <w:rsid w:val="009B1108"/>
    <w:rsid w:val="009B197B"/>
    <w:rsid w:val="009B1C08"/>
    <w:rsid w:val="009B26A3"/>
    <w:rsid w:val="009B4052"/>
    <w:rsid w:val="009B4AAA"/>
    <w:rsid w:val="009B52BD"/>
    <w:rsid w:val="009B5575"/>
    <w:rsid w:val="009B5773"/>
    <w:rsid w:val="009B65F0"/>
    <w:rsid w:val="009B68E8"/>
    <w:rsid w:val="009B6F69"/>
    <w:rsid w:val="009B6F96"/>
    <w:rsid w:val="009B78E1"/>
    <w:rsid w:val="009B7B7E"/>
    <w:rsid w:val="009C056D"/>
    <w:rsid w:val="009C0676"/>
    <w:rsid w:val="009C0877"/>
    <w:rsid w:val="009C1AD4"/>
    <w:rsid w:val="009C1F4C"/>
    <w:rsid w:val="009C2DFA"/>
    <w:rsid w:val="009C31F5"/>
    <w:rsid w:val="009C3829"/>
    <w:rsid w:val="009C4381"/>
    <w:rsid w:val="009C4BE8"/>
    <w:rsid w:val="009C50D0"/>
    <w:rsid w:val="009C5675"/>
    <w:rsid w:val="009C6089"/>
    <w:rsid w:val="009C67C1"/>
    <w:rsid w:val="009C70F0"/>
    <w:rsid w:val="009C72AB"/>
    <w:rsid w:val="009C7904"/>
    <w:rsid w:val="009D008B"/>
    <w:rsid w:val="009D141B"/>
    <w:rsid w:val="009D1AD2"/>
    <w:rsid w:val="009D1DC3"/>
    <w:rsid w:val="009D1F76"/>
    <w:rsid w:val="009D26BD"/>
    <w:rsid w:val="009D2AE4"/>
    <w:rsid w:val="009D314F"/>
    <w:rsid w:val="009D4E7D"/>
    <w:rsid w:val="009D5354"/>
    <w:rsid w:val="009D6D89"/>
    <w:rsid w:val="009D7BEE"/>
    <w:rsid w:val="009E02BB"/>
    <w:rsid w:val="009E2346"/>
    <w:rsid w:val="009E2E5C"/>
    <w:rsid w:val="009E2EC1"/>
    <w:rsid w:val="009E2F03"/>
    <w:rsid w:val="009E3663"/>
    <w:rsid w:val="009E3AD8"/>
    <w:rsid w:val="009E40AC"/>
    <w:rsid w:val="009E5942"/>
    <w:rsid w:val="009E5ABA"/>
    <w:rsid w:val="009E6674"/>
    <w:rsid w:val="009E71CF"/>
    <w:rsid w:val="009E7FB0"/>
    <w:rsid w:val="009F0865"/>
    <w:rsid w:val="009F0E37"/>
    <w:rsid w:val="009F118B"/>
    <w:rsid w:val="009F1343"/>
    <w:rsid w:val="009F1862"/>
    <w:rsid w:val="009F19F6"/>
    <w:rsid w:val="009F1C50"/>
    <w:rsid w:val="009F2B10"/>
    <w:rsid w:val="009F2B9A"/>
    <w:rsid w:val="009F5275"/>
    <w:rsid w:val="009F585F"/>
    <w:rsid w:val="009F5E5A"/>
    <w:rsid w:val="009F5E94"/>
    <w:rsid w:val="009F5FDE"/>
    <w:rsid w:val="009F6BE8"/>
    <w:rsid w:val="009F7262"/>
    <w:rsid w:val="009F7950"/>
    <w:rsid w:val="00A0186B"/>
    <w:rsid w:val="00A03301"/>
    <w:rsid w:val="00A0407D"/>
    <w:rsid w:val="00A04C1B"/>
    <w:rsid w:val="00A04EC7"/>
    <w:rsid w:val="00A054AD"/>
    <w:rsid w:val="00A05B41"/>
    <w:rsid w:val="00A05D87"/>
    <w:rsid w:val="00A05E4C"/>
    <w:rsid w:val="00A079C4"/>
    <w:rsid w:val="00A07EB4"/>
    <w:rsid w:val="00A10343"/>
    <w:rsid w:val="00A104A1"/>
    <w:rsid w:val="00A10FE3"/>
    <w:rsid w:val="00A1131E"/>
    <w:rsid w:val="00A12542"/>
    <w:rsid w:val="00A13D63"/>
    <w:rsid w:val="00A13E8B"/>
    <w:rsid w:val="00A14031"/>
    <w:rsid w:val="00A140AE"/>
    <w:rsid w:val="00A141E6"/>
    <w:rsid w:val="00A14344"/>
    <w:rsid w:val="00A14620"/>
    <w:rsid w:val="00A14A37"/>
    <w:rsid w:val="00A15E42"/>
    <w:rsid w:val="00A16091"/>
    <w:rsid w:val="00A16609"/>
    <w:rsid w:val="00A17BCA"/>
    <w:rsid w:val="00A20735"/>
    <w:rsid w:val="00A21409"/>
    <w:rsid w:val="00A2148E"/>
    <w:rsid w:val="00A22EA5"/>
    <w:rsid w:val="00A245DD"/>
    <w:rsid w:val="00A254B3"/>
    <w:rsid w:val="00A26FF0"/>
    <w:rsid w:val="00A273C9"/>
    <w:rsid w:val="00A30314"/>
    <w:rsid w:val="00A30A05"/>
    <w:rsid w:val="00A31667"/>
    <w:rsid w:val="00A3206D"/>
    <w:rsid w:val="00A332DE"/>
    <w:rsid w:val="00A33955"/>
    <w:rsid w:val="00A33E61"/>
    <w:rsid w:val="00A34625"/>
    <w:rsid w:val="00A3466A"/>
    <w:rsid w:val="00A349E3"/>
    <w:rsid w:val="00A34B7B"/>
    <w:rsid w:val="00A35A7C"/>
    <w:rsid w:val="00A35E1E"/>
    <w:rsid w:val="00A36F43"/>
    <w:rsid w:val="00A37DF4"/>
    <w:rsid w:val="00A40430"/>
    <w:rsid w:val="00A40A4D"/>
    <w:rsid w:val="00A40D7C"/>
    <w:rsid w:val="00A410AA"/>
    <w:rsid w:val="00A410EE"/>
    <w:rsid w:val="00A4131A"/>
    <w:rsid w:val="00A416B4"/>
    <w:rsid w:val="00A4172A"/>
    <w:rsid w:val="00A41A39"/>
    <w:rsid w:val="00A44064"/>
    <w:rsid w:val="00A443D4"/>
    <w:rsid w:val="00A4463A"/>
    <w:rsid w:val="00A45046"/>
    <w:rsid w:val="00A452AC"/>
    <w:rsid w:val="00A456E2"/>
    <w:rsid w:val="00A45EBB"/>
    <w:rsid w:val="00A45F4B"/>
    <w:rsid w:val="00A47A6E"/>
    <w:rsid w:val="00A5095A"/>
    <w:rsid w:val="00A52522"/>
    <w:rsid w:val="00A52F28"/>
    <w:rsid w:val="00A53757"/>
    <w:rsid w:val="00A537E0"/>
    <w:rsid w:val="00A53A36"/>
    <w:rsid w:val="00A53E54"/>
    <w:rsid w:val="00A5446C"/>
    <w:rsid w:val="00A5545D"/>
    <w:rsid w:val="00A55A4A"/>
    <w:rsid w:val="00A56D6D"/>
    <w:rsid w:val="00A5723E"/>
    <w:rsid w:val="00A578EF"/>
    <w:rsid w:val="00A57C3A"/>
    <w:rsid w:val="00A60337"/>
    <w:rsid w:val="00A607CC"/>
    <w:rsid w:val="00A611BC"/>
    <w:rsid w:val="00A62DA8"/>
    <w:rsid w:val="00A64AEE"/>
    <w:rsid w:val="00A64C3C"/>
    <w:rsid w:val="00A65FA5"/>
    <w:rsid w:val="00A663BE"/>
    <w:rsid w:val="00A663D6"/>
    <w:rsid w:val="00A664F1"/>
    <w:rsid w:val="00A66679"/>
    <w:rsid w:val="00A667C8"/>
    <w:rsid w:val="00A674BA"/>
    <w:rsid w:val="00A676B6"/>
    <w:rsid w:val="00A676C6"/>
    <w:rsid w:val="00A70E64"/>
    <w:rsid w:val="00A71BA1"/>
    <w:rsid w:val="00A72274"/>
    <w:rsid w:val="00A72887"/>
    <w:rsid w:val="00A7336E"/>
    <w:rsid w:val="00A73D04"/>
    <w:rsid w:val="00A73E68"/>
    <w:rsid w:val="00A76B25"/>
    <w:rsid w:val="00A81090"/>
    <w:rsid w:val="00A81834"/>
    <w:rsid w:val="00A82217"/>
    <w:rsid w:val="00A82D35"/>
    <w:rsid w:val="00A855F6"/>
    <w:rsid w:val="00A85C9F"/>
    <w:rsid w:val="00A865E4"/>
    <w:rsid w:val="00A86739"/>
    <w:rsid w:val="00A86999"/>
    <w:rsid w:val="00A86EE9"/>
    <w:rsid w:val="00A86F9B"/>
    <w:rsid w:val="00A876DD"/>
    <w:rsid w:val="00A87F80"/>
    <w:rsid w:val="00A90403"/>
    <w:rsid w:val="00A9070D"/>
    <w:rsid w:val="00A91DA0"/>
    <w:rsid w:val="00A92CEC"/>
    <w:rsid w:val="00A92F98"/>
    <w:rsid w:val="00A9380C"/>
    <w:rsid w:val="00A938D9"/>
    <w:rsid w:val="00A94221"/>
    <w:rsid w:val="00A94C90"/>
    <w:rsid w:val="00A96B7C"/>
    <w:rsid w:val="00AA11FF"/>
    <w:rsid w:val="00AA1C65"/>
    <w:rsid w:val="00AA1C88"/>
    <w:rsid w:val="00AA1F1A"/>
    <w:rsid w:val="00AA20BF"/>
    <w:rsid w:val="00AA2D48"/>
    <w:rsid w:val="00AA317A"/>
    <w:rsid w:val="00AA317C"/>
    <w:rsid w:val="00AA32C9"/>
    <w:rsid w:val="00AA431E"/>
    <w:rsid w:val="00AA55E1"/>
    <w:rsid w:val="00AA5739"/>
    <w:rsid w:val="00AA5C87"/>
    <w:rsid w:val="00AA6D07"/>
    <w:rsid w:val="00AA7047"/>
    <w:rsid w:val="00AA7982"/>
    <w:rsid w:val="00AB07A9"/>
    <w:rsid w:val="00AB0D9F"/>
    <w:rsid w:val="00AB1BE0"/>
    <w:rsid w:val="00AB3A28"/>
    <w:rsid w:val="00AB4303"/>
    <w:rsid w:val="00AB438C"/>
    <w:rsid w:val="00AB4CAE"/>
    <w:rsid w:val="00AB4E04"/>
    <w:rsid w:val="00AB5276"/>
    <w:rsid w:val="00AB528D"/>
    <w:rsid w:val="00AB5453"/>
    <w:rsid w:val="00AB5CAF"/>
    <w:rsid w:val="00AB6159"/>
    <w:rsid w:val="00AB65DD"/>
    <w:rsid w:val="00AB6E96"/>
    <w:rsid w:val="00AB7F2E"/>
    <w:rsid w:val="00AC05A7"/>
    <w:rsid w:val="00AC0A36"/>
    <w:rsid w:val="00AC0DE5"/>
    <w:rsid w:val="00AC1793"/>
    <w:rsid w:val="00AC3232"/>
    <w:rsid w:val="00AC3557"/>
    <w:rsid w:val="00AC3E8D"/>
    <w:rsid w:val="00AC3EAE"/>
    <w:rsid w:val="00AC41D2"/>
    <w:rsid w:val="00AC44C7"/>
    <w:rsid w:val="00AC4791"/>
    <w:rsid w:val="00AC4FE6"/>
    <w:rsid w:val="00AC519C"/>
    <w:rsid w:val="00AC58FD"/>
    <w:rsid w:val="00AC634E"/>
    <w:rsid w:val="00AC79FB"/>
    <w:rsid w:val="00AC7D58"/>
    <w:rsid w:val="00AD1885"/>
    <w:rsid w:val="00AD306C"/>
    <w:rsid w:val="00AD402E"/>
    <w:rsid w:val="00AD53B3"/>
    <w:rsid w:val="00AD5521"/>
    <w:rsid w:val="00AD5592"/>
    <w:rsid w:val="00AD5FC2"/>
    <w:rsid w:val="00AD6AD8"/>
    <w:rsid w:val="00AD707A"/>
    <w:rsid w:val="00AD776C"/>
    <w:rsid w:val="00AE12F0"/>
    <w:rsid w:val="00AE13FF"/>
    <w:rsid w:val="00AE1932"/>
    <w:rsid w:val="00AE1B93"/>
    <w:rsid w:val="00AE2C20"/>
    <w:rsid w:val="00AE31AC"/>
    <w:rsid w:val="00AE3794"/>
    <w:rsid w:val="00AE3BFE"/>
    <w:rsid w:val="00AE40DA"/>
    <w:rsid w:val="00AE4424"/>
    <w:rsid w:val="00AE5371"/>
    <w:rsid w:val="00AE6BF6"/>
    <w:rsid w:val="00AE777C"/>
    <w:rsid w:val="00AE77FD"/>
    <w:rsid w:val="00AF0389"/>
    <w:rsid w:val="00AF06C8"/>
    <w:rsid w:val="00AF103F"/>
    <w:rsid w:val="00AF2159"/>
    <w:rsid w:val="00AF241A"/>
    <w:rsid w:val="00AF29BB"/>
    <w:rsid w:val="00AF3427"/>
    <w:rsid w:val="00AF4168"/>
    <w:rsid w:val="00AF4830"/>
    <w:rsid w:val="00AF4D6F"/>
    <w:rsid w:val="00AF59FA"/>
    <w:rsid w:val="00AF69BB"/>
    <w:rsid w:val="00AF6D79"/>
    <w:rsid w:val="00B001A9"/>
    <w:rsid w:val="00B00483"/>
    <w:rsid w:val="00B009C0"/>
    <w:rsid w:val="00B016FD"/>
    <w:rsid w:val="00B0192D"/>
    <w:rsid w:val="00B01939"/>
    <w:rsid w:val="00B01CB3"/>
    <w:rsid w:val="00B02345"/>
    <w:rsid w:val="00B027EA"/>
    <w:rsid w:val="00B02A5D"/>
    <w:rsid w:val="00B02F41"/>
    <w:rsid w:val="00B03543"/>
    <w:rsid w:val="00B03D8E"/>
    <w:rsid w:val="00B041D7"/>
    <w:rsid w:val="00B0436F"/>
    <w:rsid w:val="00B04447"/>
    <w:rsid w:val="00B04D53"/>
    <w:rsid w:val="00B05551"/>
    <w:rsid w:val="00B064A3"/>
    <w:rsid w:val="00B06B80"/>
    <w:rsid w:val="00B06D43"/>
    <w:rsid w:val="00B06EA7"/>
    <w:rsid w:val="00B0734B"/>
    <w:rsid w:val="00B105D0"/>
    <w:rsid w:val="00B1180C"/>
    <w:rsid w:val="00B12470"/>
    <w:rsid w:val="00B126FB"/>
    <w:rsid w:val="00B146BB"/>
    <w:rsid w:val="00B14F37"/>
    <w:rsid w:val="00B15283"/>
    <w:rsid w:val="00B15C1C"/>
    <w:rsid w:val="00B15DBA"/>
    <w:rsid w:val="00B15E0A"/>
    <w:rsid w:val="00B162C0"/>
    <w:rsid w:val="00B16394"/>
    <w:rsid w:val="00B164AB"/>
    <w:rsid w:val="00B1728A"/>
    <w:rsid w:val="00B221FC"/>
    <w:rsid w:val="00B2312B"/>
    <w:rsid w:val="00B233FF"/>
    <w:rsid w:val="00B234F2"/>
    <w:rsid w:val="00B236DB"/>
    <w:rsid w:val="00B23B6F"/>
    <w:rsid w:val="00B24068"/>
    <w:rsid w:val="00B246BF"/>
    <w:rsid w:val="00B24FB2"/>
    <w:rsid w:val="00B256D6"/>
    <w:rsid w:val="00B2619F"/>
    <w:rsid w:val="00B262CF"/>
    <w:rsid w:val="00B268A9"/>
    <w:rsid w:val="00B27283"/>
    <w:rsid w:val="00B303E7"/>
    <w:rsid w:val="00B31328"/>
    <w:rsid w:val="00B31CB7"/>
    <w:rsid w:val="00B33CCB"/>
    <w:rsid w:val="00B34107"/>
    <w:rsid w:val="00B34E59"/>
    <w:rsid w:val="00B35030"/>
    <w:rsid w:val="00B362D6"/>
    <w:rsid w:val="00B3659E"/>
    <w:rsid w:val="00B3784E"/>
    <w:rsid w:val="00B3795E"/>
    <w:rsid w:val="00B37E67"/>
    <w:rsid w:val="00B403AE"/>
    <w:rsid w:val="00B40C99"/>
    <w:rsid w:val="00B42534"/>
    <w:rsid w:val="00B4259F"/>
    <w:rsid w:val="00B42B17"/>
    <w:rsid w:val="00B42BA3"/>
    <w:rsid w:val="00B4311D"/>
    <w:rsid w:val="00B433E1"/>
    <w:rsid w:val="00B44410"/>
    <w:rsid w:val="00B44835"/>
    <w:rsid w:val="00B45AB7"/>
    <w:rsid w:val="00B45C83"/>
    <w:rsid w:val="00B46270"/>
    <w:rsid w:val="00B46416"/>
    <w:rsid w:val="00B46CB1"/>
    <w:rsid w:val="00B46DF8"/>
    <w:rsid w:val="00B47976"/>
    <w:rsid w:val="00B50085"/>
    <w:rsid w:val="00B5075B"/>
    <w:rsid w:val="00B51545"/>
    <w:rsid w:val="00B51AE5"/>
    <w:rsid w:val="00B51E21"/>
    <w:rsid w:val="00B522A2"/>
    <w:rsid w:val="00B526CF"/>
    <w:rsid w:val="00B52BB0"/>
    <w:rsid w:val="00B53168"/>
    <w:rsid w:val="00B53C05"/>
    <w:rsid w:val="00B5455D"/>
    <w:rsid w:val="00B55760"/>
    <w:rsid w:val="00B5577B"/>
    <w:rsid w:val="00B567AF"/>
    <w:rsid w:val="00B5681C"/>
    <w:rsid w:val="00B5703F"/>
    <w:rsid w:val="00B57B66"/>
    <w:rsid w:val="00B602C7"/>
    <w:rsid w:val="00B60516"/>
    <w:rsid w:val="00B60633"/>
    <w:rsid w:val="00B608C0"/>
    <w:rsid w:val="00B60A29"/>
    <w:rsid w:val="00B60C48"/>
    <w:rsid w:val="00B60FE1"/>
    <w:rsid w:val="00B6121E"/>
    <w:rsid w:val="00B61245"/>
    <w:rsid w:val="00B6128E"/>
    <w:rsid w:val="00B6199E"/>
    <w:rsid w:val="00B61C25"/>
    <w:rsid w:val="00B63FF2"/>
    <w:rsid w:val="00B642FE"/>
    <w:rsid w:val="00B645C3"/>
    <w:rsid w:val="00B65BFB"/>
    <w:rsid w:val="00B670CE"/>
    <w:rsid w:val="00B679CA"/>
    <w:rsid w:val="00B67B09"/>
    <w:rsid w:val="00B67C8F"/>
    <w:rsid w:val="00B70799"/>
    <w:rsid w:val="00B708AE"/>
    <w:rsid w:val="00B70F66"/>
    <w:rsid w:val="00B717C6"/>
    <w:rsid w:val="00B72801"/>
    <w:rsid w:val="00B734D0"/>
    <w:rsid w:val="00B74516"/>
    <w:rsid w:val="00B7546F"/>
    <w:rsid w:val="00B75624"/>
    <w:rsid w:val="00B757AA"/>
    <w:rsid w:val="00B7591E"/>
    <w:rsid w:val="00B75C0D"/>
    <w:rsid w:val="00B75C37"/>
    <w:rsid w:val="00B7660C"/>
    <w:rsid w:val="00B77F3D"/>
    <w:rsid w:val="00B815E4"/>
    <w:rsid w:val="00B816CD"/>
    <w:rsid w:val="00B81B1D"/>
    <w:rsid w:val="00B81D5E"/>
    <w:rsid w:val="00B8368C"/>
    <w:rsid w:val="00B84055"/>
    <w:rsid w:val="00B844A9"/>
    <w:rsid w:val="00B86323"/>
    <w:rsid w:val="00B86FE4"/>
    <w:rsid w:val="00B877C8"/>
    <w:rsid w:val="00B9071B"/>
    <w:rsid w:val="00B9106E"/>
    <w:rsid w:val="00B919F0"/>
    <w:rsid w:val="00B91E52"/>
    <w:rsid w:val="00B92742"/>
    <w:rsid w:val="00B928E6"/>
    <w:rsid w:val="00B92CB8"/>
    <w:rsid w:val="00B9379F"/>
    <w:rsid w:val="00B939C7"/>
    <w:rsid w:val="00B94018"/>
    <w:rsid w:val="00B94326"/>
    <w:rsid w:val="00B94AA6"/>
    <w:rsid w:val="00B95950"/>
    <w:rsid w:val="00B96204"/>
    <w:rsid w:val="00B9637B"/>
    <w:rsid w:val="00B9646A"/>
    <w:rsid w:val="00B971FA"/>
    <w:rsid w:val="00B97573"/>
    <w:rsid w:val="00B97813"/>
    <w:rsid w:val="00BA077A"/>
    <w:rsid w:val="00BA0E02"/>
    <w:rsid w:val="00BA10D5"/>
    <w:rsid w:val="00BA122A"/>
    <w:rsid w:val="00BA18B9"/>
    <w:rsid w:val="00BA225C"/>
    <w:rsid w:val="00BA247B"/>
    <w:rsid w:val="00BA256B"/>
    <w:rsid w:val="00BA2A50"/>
    <w:rsid w:val="00BA2ACF"/>
    <w:rsid w:val="00BA499A"/>
    <w:rsid w:val="00BA4FA3"/>
    <w:rsid w:val="00BA65D3"/>
    <w:rsid w:val="00BA7F0C"/>
    <w:rsid w:val="00BB05D6"/>
    <w:rsid w:val="00BB07D6"/>
    <w:rsid w:val="00BB1D2B"/>
    <w:rsid w:val="00BB252D"/>
    <w:rsid w:val="00BB3417"/>
    <w:rsid w:val="00BB3CC6"/>
    <w:rsid w:val="00BB42E5"/>
    <w:rsid w:val="00BB43E1"/>
    <w:rsid w:val="00BB5BCC"/>
    <w:rsid w:val="00BB5F09"/>
    <w:rsid w:val="00BB6347"/>
    <w:rsid w:val="00BB656B"/>
    <w:rsid w:val="00BB75A4"/>
    <w:rsid w:val="00BB7C9E"/>
    <w:rsid w:val="00BC07DE"/>
    <w:rsid w:val="00BC0A51"/>
    <w:rsid w:val="00BC157C"/>
    <w:rsid w:val="00BC1ACF"/>
    <w:rsid w:val="00BC1DD1"/>
    <w:rsid w:val="00BC215A"/>
    <w:rsid w:val="00BC22E6"/>
    <w:rsid w:val="00BC2CD1"/>
    <w:rsid w:val="00BC37AA"/>
    <w:rsid w:val="00BC40AA"/>
    <w:rsid w:val="00BC4FE5"/>
    <w:rsid w:val="00BC55AB"/>
    <w:rsid w:val="00BC5B48"/>
    <w:rsid w:val="00BC5B71"/>
    <w:rsid w:val="00BC6A55"/>
    <w:rsid w:val="00BC6C9F"/>
    <w:rsid w:val="00BD0DBA"/>
    <w:rsid w:val="00BD1243"/>
    <w:rsid w:val="00BD251F"/>
    <w:rsid w:val="00BD3E45"/>
    <w:rsid w:val="00BD40E0"/>
    <w:rsid w:val="00BD4303"/>
    <w:rsid w:val="00BD4745"/>
    <w:rsid w:val="00BD4E4A"/>
    <w:rsid w:val="00BD626A"/>
    <w:rsid w:val="00BD70FB"/>
    <w:rsid w:val="00BE069F"/>
    <w:rsid w:val="00BE10EB"/>
    <w:rsid w:val="00BE1210"/>
    <w:rsid w:val="00BE2988"/>
    <w:rsid w:val="00BE2B20"/>
    <w:rsid w:val="00BE2D89"/>
    <w:rsid w:val="00BE30C8"/>
    <w:rsid w:val="00BE35F5"/>
    <w:rsid w:val="00BE3AF6"/>
    <w:rsid w:val="00BE4C74"/>
    <w:rsid w:val="00BE58C7"/>
    <w:rsid w:val="00BE59EB"/>
    <w:rsid w:val="00BE5DA5"/>
    <w:rsid w:val="00BE60F7"/>
    <w:rsid w:val="00BE641C"/>
    <w:rsid w:val="00BE67A0"/>
    <w:rsid w:val="00BE7CEE"/>
    <w:rsid w:val="00BE7FE0"/>
    <w:rsid w:val="00BE7FE9"/>
    <w:rsid w:val="00BF0032"/>
    <w:rsid w:val="00BF13A1"/>
    <w:rsid w:val="00BF1622"/>
    <w:rsid w:val="00BF1CD5"/>
    <w:rsid w:val="00BF210D"/>
    <w:rsid w:val="00BF284D"/>
    <w:rsid w:val="00BF31BF"/>
    <w:rsid w:val="00BF3B28"/>
    <w:rsid w:val="00BF3EB2"/>
    <w:rsid w:val="00BF4394"/>
    <w:rsid w:val="00BF49A6"/>
    <w:rsid w:val="00BF553E"/>
    <w:rsid w:val="00BF57BF"/>
    <w:rsid w:val="00BF5967"/>
    <w:rsid w:val="00BF712B"/>
    <w:rsid w:val="00BF7676"/>
    <w:rsid w:val="00BF7B71"/>
    <w:rsid w:val="00C00069"/>
    <w:rsid w:val="00C00892"/>
    <w:rsid w:val="00C00B2C"/>
    <w:rsid w:val="00C00DCE"/>
    <w:rsid w:val="00C00FFC"/>
    <w:rsid w:val="00C01D0F"/>
    <w:rsid w:val="00C020CC"/>
    <w:rsid w:val="00C02483"/>
    <w:rsid w:val="00C02CCE"/>
    <w:rsid w:val="00C02F03"/>
    <w:rsid w:val="00C0388D"/>
    <w:rsid w:val="00C03BEF"/>
    <w:rsid w:val="00C03F6E"/>
    <w:rsid w:val="00C04830"/>
    <w:rsid w:val="00C052BE"/>
    <w:rsid w:val="00C065C0"/>
    <w:rsid w:val="00C108E9"/>
    <w:rsid w:val="00C10A85"/>
    <w:rsid w:val="00C11338"/>
    <w:rsid w:val="00C126EA"/>
    <w:rsid w:val="00C12765"/>
    <w:rsid w:val="00C132AD"/>
    <w:rsid w:val="00C13ECA"/>
    <w:rsid w:val="00C142A6"/>
    <w:rsid w:val="00C15405"/>
    <w:rsid w:val="00C15453"/>
    <w:rsid w:val="00C1561B"/>
    <w:rsid w:val="00C16652"/>
    <w:rsid w:val="00C1783C"/>
    <w:rsid w:val="00C17A56"/>
    <w:rsid w:val="00C17F2E"/>
    <w:rsid w:val="00C20078"/>
    <w:rsid w:val="00C20261"/>
    <w:rsid w:val="00C20400"/>
    <w:rsid w:val="00C20857"/>
    <w:rsid w:val="00C20D8F"/>
    <w:rsid w:val="00C20E96"/>
    <w:rsid w:val="00C213B1"/>
    <w:rsid w:val="00C21828"/>
    <w:rsid w:val="00C218C6"/>
    <w:rsid w:val="00C227DD"/>
    <w:rsid w:val="00C23D84"/>
    <w:rsid w:val="00C2436F"/>
    <w:rsid w:val="00C25BBB"/>
    <w:rsid w:val="00C25E68"/>
    <w:rsid w:val="00C265C7"/>
    <w:rsid w:val="00C26648"/>
    <w:rsid w:val="00C26752"/>
    <w:rsid w:val="00C26B38"/>
    <w:rsid w:val="00C3061F"/>
    <w:rsid w:val="00C3115F"/>
    <w:rsid w:val="00C31451"/>
    <w:rsid w:val="00C31DB8"/>
    <w:rsid w:val="00C322DD"/>
    <w:rsid w:val="00C33439"/>
    <w:rsid w:val="00C34C10"/>
    <w:rsid w:val="00C34D85"/>
    <w:rsid w:val="00C375D0"/>
    <w:rsid w:val="00C40B44"/>
    <w:rsid w:val="00C41535"/>
    <w:rsid w:val="00C41F0C"/>
    <w:rsid w:val="00C42906"/>
    <w:rsid w:val="00C43FE6"/>
    <w:rsid w:val="00C4403C"/>
    <w:rsid w:val="00C4434E"/>
    <w:rsid w:val="00C44427"/>
    <w:rsid w:val="00C44F2D"/>
    <w:rsid w:val="00C45360"/>
    <w:rsid w:val="00C45E53"/>
    <w:rsid w:val="00C464F1"/>
    <w:rsid w:val="00C46DA8"/>
    <w:rsid w:val="00C478FD"/>
    <w:rsid w:val="00C47B22"/>
    <w:rsid w:val="00C5098E"/>
    <w:rsid w:val="00C50C1E"/>
    <w:rsid w:val="00C50DBD"/>
    <w:rsid w:val="00C5101A"/>
    <w:rsid w:val="00C510F1"/>
    <w:rsid w:val="00C5121E"/>
    <w:rsid w:val="00C51797"/>
    <w:rsid w:val="00C52C39"/>
    <w:rsid w:val="00C52FD0"/>
    <w:rsid w:val="00C53498"/>
    <w:rsid w:val="00C5368C"/>
    <w:rsid w:val="00C53928"/>
    <w:rsid w:val="00C54330"/>
    <w:rsid w:val="00C54C35"/>
    <w:rsid w:val="00C550F5"/>
    <w:rsid w:val="00C553C1"/>
    <w:rsid w:val="00C55E93"/>
    <w:rsid w:val="00C5626F"/>
    <w:rsid w:val="00C56E46"/>
    <w:rsid w:val="00C570FA"/>
    <w:rsid w:val="00C57626"/>
    <w:rsid w:val="00C57680"/>
    <w:rsid w:val="00C57DA6"/>
    <w:rsid w:val="00C60416"/>
    <w:rsid w:val="00C60B64"/>
    <w:rsid w:val="00C61537"/>
    <w:rsid w:val="00C6154F"/>
    <w:rsid w:val="00C6386F"/>
    <w:rsid w:val="00C639C4"/>
    <w:rsid w:val="00C63B58"/>
    <w:rsid w:val="00C64AB8"/>
    <w:rsid w:val="00C64FAE"/>
    <w:rsid w:val="00C655F7"/>
    <w:rsid w:val="00C65AA4"/>
    <w:rsid w:val="00C65D3E"/>
    <w:rsid w:val="00C66316"/>
    <w:rsid w:val="00C674FA"/>
    <w:rsid w:val="00C67829"/>
    <w:rsid w:val="00C67F5A"/>
    <w:rsid w:val="00C70369"/>
    <w:rsid w:val="00C70494"/>
    <w:rsid w:val="00C70B38"/>
    <w:rsid w:val="00C71284"/>
    <w:rsid w:val="00C723DF"/>
    <w:rsid w:val="00C72571"/>
    <w:rsid w:val="00C731D7"/>
    <w:rsid w:val="00C73B0D"/>
    <w:rsid w:val="00C74104"/>
    <w:rsid w:val="00C7420E"/>
    <w:rsid w:val="00C7475F"/>
    <w:rsid w:val="00C74E7C"/>
    <w:rsid w:val="00C75C64"/>
    <w:rsid w:val="00C76853"/>
    <w:rsid w:val="00C76F23"/>
    <w:rsid w:val="00C773B1"/>
    <w:rsid w:val="00C778D1"/>
    <w:rsid w:val="00C7794C"/>
    <w:rsid w:val="00C77BFF"/>
    <w:rsid w:val="00C77FD3"/>
    <w:rsid w:val="00C8069D"/>
    <w:rsid w:val="00C8080E"/>
    <w:rsid w:val="00C80D08"/>
    <w:rsid w:val="00C828DD"/>
    <w:rsid w:val="00C82CCE"/>
    <w:rsid w:val="00C834C0"/>
    <w:rsid w:val="00C83AD9"/>
    <w:rsid w:val="00C84E81"/>
    <w:rsid w:val="00C86B39"/>
    <w:rsid w:val="00C870A6"/>
    <w:rsid w:val="00C878E9"/>
    <w:rsid w:val="00C87F29"/>
    <w:rsid w:val="00C90113"/>
    <w:rsid w:val="00C90540"/>
    <w:rsid w:val="00C90E6B"/>
    <w:rsid w:val="00C9111D"/>
    <w:rsid w:val="00C92692"/>
    <w:rsid w:val="00C929EE"/>
    <w:rsid w:val="00C92B3C"/>
    <w:rsid w:val="00C93A51"/>
    <w:rsid w:val="00C93E49"/>
    <w:rsid w:val="00C952DD"/>
    <w:rsid w:val="00C95A4F"/>
    <w:rsid w:val="00C969AD"/>
    <w:rsid w:val="00C97338"/>
    <w:rsid w:val="00CA0414"/>
    <w:rsid w:val="00CA1068"/>
    <w:rsid w:val="00CA16EC"/>
    <w:rsid w:val="00CA19FB"/>
    <w:rsid w:val="00CA1FD1"/>
    <w:rsid w:val="00CA2134"/>
    <w:rsid w:val="00CA2AAB"/>
    <w:rsid w:val="00CA2E16"/>
    <w:rsid w:val="00CA4192"/>
    <w:rsid w:val="00CA432E"/>
    <w:rsid w:val="00CA469C"/>
    <w:rsid w:val="00CA4C54"/>
    <w:rsid w:val="00CA4EBB"/>
    <w:rsid w:val="00CA5D05"/>
    <w:rsid w:val="00CA7104"/>
    <w:rsid w:val="00CA72E9"/>
    <w:rsid w:val="00CA7698"/>
    <w:rsid w:val="00CA7742"/>
    <w:rsid w:val="00CA7961"/>
    <w:rsid w:val="00CA7983"/>
    <w:rsid w:val="00CA7B89"/>
    <w:rsid w:val="00CB03C0"/>
    <w:rsid w:val="00CB10EA"/>
    <w:rsid w:val="00CB1239"/>
    <w:rsid w:val="00CB152E"/>
    <w:rsid w:val="00CB21AF"/>
    <w:rsid w:val="00CB21ED"/>
    <w:rsid w:val="00CB2217"/>
    <w:rsid w:val="00CB23B7"/>
    <w:rsid w:val="00CB30EF"/>
    <w:rsid w:val="00CB3238"/>
    <w:rsid w:val="00CB3D62"/>
    <w:rsid w:val="00CB4103"/>
    <w:rsid w:val="00CB789E"/>
    <w:rsid w:val="00CC0AC4"/>
    <w:rsid w:val="00CC0BA7"/>
    <w:rsid w:val="00CC11F8"/>
    <w:rsid w:val="00CC1533"/>
    <w:rsid w:val="00CC1954"/>
    <w:rsid w:val="00CC1E64"/>
    <w:rsid w:val="00CC21F9"/>
    <w:rsid w:val="00CC3726"/>
    <w:rsid w:val="00CC3D48"/>
    <w:rsid w:val="00CC528D"/>
    <w:rsid w:val="00CC648C"/>
    <w:rsid w:val="00CC68CC"/>
    <w:rsid w:val="00CC6A58"/>
    <w:rsid w:val="00CC6EFD"/>
    <w:rsid w:val="00CC7594"/>
    <w:rsid w:val="00CC75A1"/>
    <w:rsid w:val="00CD088D"/>
    <w:rsid w:val="00CD0993"/>
    <w:rsid w:val="00CD10D9"/>
    <w:rsid w:val="00CD140D"/>
    <w:rsid w:val="00CD1800"/>
    <w:rsid w:val="00CD35D9"/>
    <w:rsid w:val="00CD4041"/>
    <w:rsid w:val="00CD4674"/>
    <w:rsid w:val="00CD5426"/>
    <w:rsid w:val="00CD65E0"/>
    <w:rsid w:val="00CD716D"/>
    <w:rsid w:val="00CE0726"/>
    <w:rsid w:val="00CE103D"/>
    <w:rsid w:val="00CE11DD"/>
    <w:rsid w:val="00CE1720"/>
    <w:rsid w:val="00CE189B"/>
    <w:rsid w:val="00CE28C4"/>
    <w:rsid w:val="00CE3A8C"/>
    <w:rsid w:val="00CE3CD1"/>
    <w:rsid w:val="00CE4E20"/>
    <w:rsid w:val="00CE5678"/>
    <w:rsid w:val="00CE6313"/>
    <w:rsid w:val="00CE68AC"/>
    <w:rsid w:val="00CE6CEC"/>
    <w:rsid w:val="00CE6FA3"/>
    <w:rsid w:val="00CF0988"/>
    <w:rsid w:val="00CF1814"/>
    <w:rsid w:val="00CF1864"/>
    <w:rsid w:val="00CF1DE5"/>
    <w:rsid w:val="00CF2041"/>
    <w:rsid w:val="00CF2472"/>
    <w:rsid w:val="00CF31A4"/>
    <w:rsid w:val="00CF3241"/>
    <w:rsid w:val="00CF3C84"/>
    <w:rsid w:val="00CF4A49"/>
    <w:rsid w:val="00CF5714"/>
    <w:rsid w:val="00CF5BB0"/>
    <w:rsid w:val="00CF69AA"/>
    <w:rsid w:val="00CF6AD5"/>
    <w:rsid w:val="00CF79E9"/>
    <w:rsid w:val="00CF79EF"/>
    <w:rsid w:val="00D00132"/>
    <w:rsid w:val="00D008FD"/>
    <w:rsid w:val="00D00AA8"/>
    <w:rsid w:val="00D00CED"/>
    <w:rsid w:val="00D013A1"/>
    <w:rsid w:val="00D015C5"/>
    <w:rsid w:val="00D0262A"/>
    <w:rsid w:val="00D02731"/>
    <w:rsid w:val="00D028D4"/>
    <w:rsid w:val="00D02B5E"/>
    <w:rsid w:val="00D03E60"/>
    <w:rsid w:val="00D041CA"/>
    <w:rsid w:val="00D042D4"/>
    <w:rsid w:val="00D046F7"/>
    <w:rsid w:val="00D04B3C"/>
    <w:rsid w:val="00D05951"/>
    <w:rsid w:val="00D05BC1"/>
    <w:rsid w:val="00D0644C"/>
    <w:rsid w:val="00D07A21"/>
    <w:rsid w:val="00D07B9F"/>
    <w:rsid w:val="00D07FC4"/>
    <w:rsid w:val="00D1098B"/>
    <w:rsid w:val="00D113CE"/>
    <w:rsid w:val="00D12FB5"/>
    <w:rsid w:val="00D133C5"/>
    <w:rsid w:val="00D14CAC"/>
    <w:rsid w:val="00D15316"/>
    <w:rsid w:val="00D17668"/>
    <w:rsid w:val="00D17712"/>
    <w:rsid w:val="00D178B4"/>
    <w:rsid w:val="00D20371"/>
    <w:rsid w:val="00D208A4"/>
    <w:rsid w:val="00D20BCE"/>
    <w:rsid w:val="00D20D52"/>
    <w:rsid w:val="00D210C1"/>
    <w:rsid w:val="00D2329A"/>
    <w:rsid w:val="00D234CF"/>
    <w:rsid w:val="00D236A0"/>
    <w:rsid w:val="00D24133"/>
    <w:rsid w:val="00D252B6"/>
    <w:rsid w:val="00D25558"/>
    <w:rsid w:val="00D256BD"/>
    <w:rsid w:val="00D26101"/>
    <w:rsid w:val="00D27036"/>
    <w:rsid w:val="00D27365"/>
    <w:rsid w:val="00D2765D"/>
    <w:rsid w:val="00D31F13"/>
    <w:rsid w:val="00D33533"/>
    <w:rsid w:val="00D33EC8"/>
    <w:rsid w:val="00D345EE"/>
    <w:rsid w:val="00D358CA"/>
    <w:rsid w:val="00D366EB"/>
    <w:rsid w:val="00D36DA4"/>
    <w:rsid w:val="00D37A46"/>
    <w:rsid w:val="00D37B38"/>
    <w:rsid w:val="00D37C66"/>
    <w:rsid w:val="00D409E2"/>
    <w:rsid w:val="00D4257A"/>
    <w:rsid w:val="00D431DC"/>
    <w:rsid w:val="00D43992"/>
    <w:rsid w:val="00D442FA"/>
    <w:rsid w:val="00D445C4"/>
    <w:rsid w:val="00D44E79"/>
    <w:rsid w:val="00D455BE"/>
    <w:rsid w:val="00D45749"/>
    <w:rsid w:val="00D500D0"/>
    <w:rsid w:val="00D504F1"/>
    <w:rsid w:val="00D50676"/>
    <w:rsid w:val="00D51957"/>
    <w:rsid w:val="00D519DE"/>
    <w:rsid w:val="00D523DF"/>
    <w:rsid w:val="00D52716"/>
    <w:rsid w:val="00D535F9"/>
    <w:rsid w:val="00D53784"/>
    <w:rsid w:val="00D54E8D"/>
    <w:rsid w:val="00D55A8D"/>
    <w:rsid w:val="00D55E05"/>
    <w:rsid w:val="00D56D1A"/>
    <w:rsid w:val="00D5765B"/>
    <w:rsid w:val="00D579A5"/>
    <w:rsid w:val="00D57A43"/>
    <w:rsid w:val="00D603EB"/>
    <w:rsid w:val="00D60BA5"/>
    <w:rsid w:val="00D60BAE"/>
    <w:rsid w:val="00D612A9"/>
    <w:rsid w:val="00D61734"/>
    <w:rsid w:val="00D61ADD"/>
    <w:rsid w:val="00D61CB0"/>
    <w:rsid w:val="00D61D4F"/>
    <w:rsid w:val="00D630C8"/>
    <w:rsid w:val="00D63B12"/>
    <w:rsid w:val="00D653EC"/>
    <w:rsid w:val="00D65B4D"/>
    <w:rsid w:val="00D65CA2"/>
    <w:rsid w:val="00D65E3F"/>
    <w:rsid w:val="00D669CF"/>
    <w:rsid w:val="00D67136"/>
    <w:rsid w:val="00D673DD"/>
    <w:rsid w:val="00D679FB"/>
    <w:rsid w:val="00D70B6C"/>
    <w:rsid w:val="00D70EC9"/>
    <w:rsid w:val="00D7157E"/>
    <w:rsid w:val="00D7410A"/>
    <w:rsid w:val="00D74314"/>
    <w:rsid w:val="00D7484D"/>
    <w:rsid w:val="00D7584D"/>
    <w:rsid w:val="00D75E78"/>
    <w:rsid w:val="00D7629A"/>
    <w:rsid w:val="00D7745C"/>
    <w:rsid w:val="00D774EA"/>
    <w:rsid w:val="00D77A51"/>
    <w:rsid w:val="00D77B3D"/>
    <w:rsid w:val="00D80448"/>
    <w:rsid w:val="00D80BF5"/>
    <w:rsid w:val="00D81732"/>
    <w:rsid w:val="00D81FE3"/>
    <w:rsid w:val="00D82583"/>
    <w:rsid w:val="00D82D46"/>
    <w:rsid w:val="00D83870"/>
    <w:rsid w:val="00D84CD9"/>
    <w:rsid w:val="00D854E5"/>
    <w:rsid w:val="00D856B8"/>
    <w:rsid w:val="00D860DC"/>
    <w:rsid w:val="00D86614"/>
    <w:rsid w:val="00D866E4"/>
    <w:rsid w:val="00D868E4"/>
    <w:rsid w:val="00D86D0B"/>
    <w:rsid w:val="00D8709B"/>
    <w:rsid w:val="00D8772E"/>
    <w:rsid w:val="00D90262"/>
    <w:rsid w:val="00D9041C"/>
    <w:rsid w:val="00D90644"/>
    <w:rsid w:val="00D9089F"/>
    <w:rsid w:val="00D9147E"/>
    <w:rsid w:val="00D915A6"/>
    <w:rsid w:val="00D91833"/>
    <w:rsid w:val="00D920B3"/>
    <w:rsid w:val="00D92339"/>
    <w:rsid w:val="00D93145"/>
    <w:rsid w:val="00D93A77"/>
    <w:rsid w:val="00D93A7A"/>
    <w:rsid w:val="00D93BA3"/>
    <w:rsid w:val="00D943CA"/>
    <w:rsid w:val="00D95BDC"/>
    <w:rsid w:val="00D95DBC"/>
    <w:rsid w:val="00D9762D"/>
    <w:rsid w:val="00D97C45"/>
    <w:rsid w:val="00D97D93"/>
    <w:rsid w:val="00DA0376"/>
    <w:rsid w:val="00DA1016"/>
    <w:rsid w:val="00DA1145"/>
    <w:rsid w:val="00DA1B62"/>
    <w:rsid w:val="00DA24D0"/>
    <w:rsid w:val="00DA27AE"/>
    <w:rsid w:val="00DA32F5"/>
    <w:rsid w:val="00DA4CD8"/>
    <w:rsid w:val="00DA6714"/>
    <w:rsid w:val="00DA73AF"/>
    <w:rsid w:val="00DA7570"/>
    <w:rsid w:val="00DA7B19"/>
    <w:rsid w:val="00DB0089"/>
    <w:rsid w:val="00DB029E"/>
    <w:rsid w:val="00DB02E5"/>
    <w:rsid w:val="00DB1182"/>
    <w:rsid w:val="00DB151A"/>
    <w:rsid w:val="00DB1A2B"/>
    <w:rsid w:val="00DB1CEE"/>
    <w:rsid w:val="00DB1CF5"/>
    <w:rsid w:val="00DB24FD"/>
    <w:rsid w:val="00DB271C"/>
    <w:rsid w:val="00DB3695"/>
    <w:rsid w:val="00DB38E8"/>
    <w:rsid w:val="00DB3D60"/>
    <w:rsid w:val="00DB4009"/>
    <w:rsid w:val="00DB424F"/>
    <w:rsid w:val="00DB598D"/>
    <w:rsid w:val="00DB6901"/>
    <w:rsid w:val="00DB6C89"/>
    <w:rsid w:val="00DB6E62"/>
    <w:rsid w:val="00DC0224"/>
    <w:rsid w:val="00DC024E"/>
    <w:rsid w:val="00DC033D"/>
    <w:rsid w:val="00DC05C2"/>
    <w:rsid w:val="00DC0685"/>
    <w:rsid w:val="00DC0C47"/>
    <w:rsid w:val="00DC1D75"/>
    <w:rsid w:val="00DC1E73"/>
    <w:rsid w:val="00DC32BC"/>
    <w:rsid w:val="00DC406F"/>
    <w:rsid w:val="00DC4C18"/>
    <w:rsid w:val="00DC5946"/>
    <w:rsid w:val="00DC5FF0"/>
    <w:rsid w:val="00DC7BD2"/>
    <w:rsid w:val="00DD1884"/>
    <w:rsid w:val="00DD1CCA"/>
    <w:rsid w:val="00DD1FCB"/>
    <w:rsid w:val="00DD22DF"/>
    <w:rsid w:val="00DD35A3"/>
    <w:rsid w:val="00DD397B"/>
    <w:rsid w:val="00DD5062"/>
    <w:rsid w:val="00DD52BB"/>
    <w:rsid w:val="00DD53F9"/>
    <w:rsid w:val="00DD5BBC"/>
    <w:rsid w:val="00DD5CCB"/>
    <w:rsid w:val="00DD5D90"/>
    <w:rsid w:val="00DD5F19"/>
    <w:rsid w:val="00DD63EE"/>
    <w:rsid w:val="00DD6BA4"/>
    <w:rsid w:val="00DD76B2"/>
    <w:rsid w:val="00DD7879"/>
    <w:rsid w:val="00DE093D"/>
    <w:rsid w:val="00DE0C93"/>
    <w:rsid w:val="00DE0F42"/>
    <w:rsid w:val="00DE195D"/>
    <w:rsid w:val="00DE1BD5"/>
    <w:rsid w:val="00DE1D13"/>
    <w:rsid w:val="00DE20CB"/>
    <w:rsid w:val="00DE278D"/>
    <w:rsid w:val="00DE38E6"/>
    <w:rsid w:val="00DE3989"/>
    <w:rsid w:val="00DE6009"/>
    <w:rsid w:val="00DE62DC"/>
    <w:rsid w:val="00DE67ED"/>
    <w:rsid w:val="00DE7365"/>
    <w:rsid w:val="00DE79B9"/>
    <w:rsid w:val="00DF09AB"/>
    <w:rsid w:val="00DF0F14"/>
    <w:rsid w:val="00DF11AF"/>
    <w:rsid w:val="00DF1849"/>
    <w:rsid w:val="00DF265E"/>
    <w:rsid w:val="00DF281B"/>
    <w:rsid w:val="00DF31AA"/>
    <w:rsid w:val="00DF376D"/>
    <w:rsid w:val="00DF4053"/>
    <w:rsid w:val="00DF43CA"/>
    <w:rsid w:val="00DF4802"/>
    <w:rsid w:val="00DF5B7A"/>
    <w:rsid w:val="00DF6D77"/>
    <w:rsid w:val="00DF70B6"/>
    <w:rsid w:val="00DF749C"/>
    <w:rsid w:val="00DF7BE8"/>
    <w:rsid w:val="00DF7FC3"/>
    <w:rsid w:val="00E014E1"/>
    <w:rsid w:val="00E01E75"/>
    <w:rsid w:val="00E0265C"/>
    <w:rsid w:val="00E02A78"/>
    <w:rsid w:val="00E02BBF"/>
    <w:rsid w:val="00E02CC4"/>
    <w:rsid w:val="00E035B0"/>
    <w:rsid w:val="00E03919"/>
    <w:rsid w:val="00E040C5"/>
    <w:rsid w:val="00E04ACD"/>
    <w:rsid w:val="00E04E30"/>
    <w:rsid w:val="00E10942"/>
    <w:rsid w:val="00E11C9C"/>
    <w:rsid w:val="00E12DBD"/>
    <w:rsid w:val="00E14028"/>
    <w:rsid w:val="00E14C2D"/>
    <w:rsid w:val="00E15345"/>
    <w:rsid w:val="00E16025"/>
    <w:rsid w:val="00E16275"/>
    <w:rsid w:val="00E1633D"/>
    <w:rsid w:val="00E168BF"/>
    <w:rsid w:val="00E16C1A"/>
    <w:rsid w:val="00E174FC"/>
    <w:rsid w:val="00E1752F"/>
    <w:rsid w:val="00E179B0"/>
    <w:rsid w:val="00E17F3B"/>
    <w:rsid w:val="00E20868"/>
    <w:rsid w:val="00E20FC5"/>
    <w:rsid w:val="00E21453"/>
    <w:rsid w:val="00E216A9"/>
    <w:rsid w:val="00E21981"/>
    <w:rsid w:val="00E21D42"/>
    <w:rsid w:val="00E2282E"/>
    <w:rsid w:val="00E23928"/>
    <w:rsid w:val="00E244DD"/>
    <w:rsid w:val="00E247E6"/>
    <w:rsid w:val="00E24D4E"/>
    <w:rsid w:val="00E25C65"/>
    <w:rsid w:val="00E25D67"/>
    <w:rsid w:val="00E260BA"/>
    <w:rsid w:val="00E267F8"/>
    <w:rsid w:val="00E26938"/>
    <w:rsid w:val="00E27FB2"/>
    <w:rsid w:val="00E310BA"/>
    <w:rsid w:val="00E3284B"/>
    <w:rsid w:val="00E32D1A"/>
    <w:rsid w:val="00E33257"/>
    <w:rsid w:val="00E35971"/>
    <w:rsid w:val="00E360A3"/>
    <w:rsid w:val="00E3675F"/>
    <w:rsid w:val="00E36831"/>
    <w:rsid w:val="00E370F6"/>
    <w:rsid w:val="00E37BF8"/>
    <w:rsid w:val="00E4003A"/>
    <w:rsid w:val="00E40446"/>
    <w:rsid w:val="00E418D6"/>
    <w:rsid w:val="00E42E51"/>
    <w:rsid w:val="00E43E5C"/>
    <w:rsid w:val="00E44059"/>
    <w:rsid w:val="00E44F92"/>
    <w:rsid w:val="00E455FC"/>
    <w:rsid w:val="00E45B8F"/>
    <w:rsid w:val="00E45D5D"/>
    <w:rsid w:val="00E45D78"/>
    <w:rsid w:val="00E475ED"/>
    <w:rsid w:val="00E47BEC"/>
    <w:rsid w:val="00E5178E"/>
    <w:rsid w:val="00E517A0"/>
    <w:rsid w:val="00E51A16"/>
    <w:rsid w:val="00E52084"/>
    <w:rsid w:val="00E522B1"/>
    <w:rsid w:val="00E52474"/>
    <w:rsid w:val="00E5341D"/>
    <w:rsid w:val="00E53847"/>
    <w:rsid w:val="00E538AA"/>
    <w:rsid w:val="00E5490E"/>
    <w:rsid w:val="00E54C21"/>
    <w:rsid w:val="00E555D5"/>
    <w:rsid w:val="00E557CD"/>
    <w:rsid w:val="00E57E8E"/>
    <w:rsid w:val="00E600B2"/>
    <w:rsid w:val="00E60BDC"/>
    <w:rsid w:val="00E61DA9"/>
    <w:rsid w:val="00E61EA4"/>
    <w:rsid w:val="00E6202E"/>
    <w:rsid w:val="00E620F7"/>
    <w:rsid w:val="00E627E6"/>
    <w:rsid w:val="00E62FFA"/>
    <w:rsid w:val="00E63884"/>
    <w:rsid w:val="00E64571"/>
    <w:rsid w:val="00E64797"/>
    <w:rsid w:val="00E65CF3"/>
    <w:rsid w:val="00E66197"/>
    <w:rsid w:val="00E665E7"/>
    <w:rsid w:val="00E678E5"/>
    <w:rsid w:val="00E702F2"/>
    <w:rsid w:val="00E704C4"/>
    <w:rsid w:val="00E71359"/>
    <w:rsid w:val="00E7148A"/>
    <w:rsid w:val="00E7195A"/>
    <w:rsid w:val="00E719F4"/>
    <w:rsid w:val="00E72F35"/>
    <w:rsid w:val="00E7373B"/>
    <w:rsid w:val="00E73E34"/>
    <w:rsid w:val="00E746CE"/>
    <w:rsid w:val="00E74766"/>
    <w:rsid w:val="00E74D28"/>
    <w:rsid w:val="00E7686E"/>
    <w:rsid w:val="00E76B36"/>
    <w:rsid w:val="00E77105"/>
    <w:rsid w:val="00E772BC"/>
    <w:rsid w:val="00E77459"/>
    <w:rsid w:val="00E77CDD"/>
    <w:rsid w:val="00E800ED"/>
    <w:rsid w:val="00E802CE"/>
    <w:rsid w:val="00E80879"/>
    <w:rsid w:val="00E80E07"/>
    <w:rsid w:val="00E81226"/>
    <w:rsid w:val="00E813E5"/>
    <w:rsid w:val="00E816C0"/>
    <w:rsid w:val="00E8200F"/>
    <w:rsid w:val="00E82A87"/>
    <w:rsid w:val="00E83787"/>
    <w:rsid w:val="00E844D3"/>
    <w:rsid w:val="00E84580"/>
    <w:rsid w:val="00E85F12"/>
    <w:rsid w:val="00E8628E"/>
    <w:rsid w:val="00E86336"/>
    <w:rsid w:val="00E868F4"/>
    <w:rsid w:val="00E8783C"/>
    <w:rsid w:val="00E879C2"/>
    <w:rsid w:val="00E87B5C"/>
    <w:rsid w:val="00E90C51"/>
    <w:rsid w:val="00E927CE"/>
    <w:rsid w:val="00E928E6"/>
    <w:rsid w:val="00E929F4"/>
    <w:rsid w:val="00E9311B"/>
    <w:rsid w:val="00E93D72"/>
    <w:rsid w:val="00E94154"/>
    <w:rsid w:val="00E95625"/>
    <w:rsid w:val="00E95A15"/>
    <w:rsid w:val="00E95C19"/>
    <w:rsid w:val="00E9634D"/>
    <w:rsid w:val="00E96649"/>
    <w:rsid w:val="00E970B6"/>
    <w:rsid w:val="00E97B78"/>
    <w:rsid w:val="00EA20F0"/>
    <w:rsid w:val="00EA2B84"/>
    <w:rsid w:val="00EA2B8D"/>
    <w:rsid w:val="00EA3CCC"/>
    <w:rsid w:val="00EA44A9"/>
    <w:rsid w:val="00EA4C0A"/>
    <w:rsid w:val="00EA4F84"/>
    <w:rsid w:val="00EA4FD0"/>
    <w:rsid w:val="00EA53A5"/>
    <w:rsid w:val="00EA55FD"/>
    <w:rsid w:val="00EA5DD4"/>
    <w:rsid w:val="00EA669F"/>
    <w:rsid w:val="00EA6F27"/>
    <w:rsid w:val="00EA798A"/>
    <w:rsid w:val="00EB021D"/>
    <w:rsid w:val="00EB1819"/>
    <w:rsid w:val="00EB3082"/>
    <w:rsid w:val="00EB34BA"/>
    <w:rsid w:val="00EB3F0A"/>
    <w:rsid w:val="00EB5660"/>
    <w:rsid w:val="00EB58B2"/>
    <w:rsid w:val="00EB63B4"/>
    <w:rsid w:val="00EB6947"/>
    <w:rsid w:val="00EB6DC6"/>
    <w:rsid w:val="00EB6DEA"/>
    <w:rsid w:val="00EB6E0D"/>
    <w:rsid w:val="00EB720F"/>
    <w:rsid w:val="00EB743D"/>
    <w:rsid w:val="00EB780C"/>
    <w:rsid w:val="00EC064C"/>
    <w:rsid w:val="00EC097C"/>
    <w:rsid w:val="00EC0E05"/>
    <w:rsid w:val="00EC14E2"/>
    <w:rsid w:val="00EC1659"/>
    <w:rsid w:val="00EC2269"/>
    <w:rsid w:val="00EC28D8"/>
    <w:rsid w:val="00EC2CAB"/>
    <w:rsid w:val="00EC5070"/>
    <w:rsid w:val="00EC5190"/>
    <w:rsid w:val="00EC54B4"/>
    <w:rsid w:val="00EC5EEC"/>
    <w:rsid w:val="00EC67B7"/>
    <w:rsid w:val="00ED0AA6"/>
    <w:rsid w:val="00ED1679"/>
    <w:rsid w:val="00ED1844"/>
    <w:rsid w:val="00ED1A26"/>
    <w:rsid w:val="00ED1AF1"/>
    <w:rsid w:val="00ED30F9"/>
    <w:rsid w:val="00ED4B49"/>
    <w:rsid w:val="00ED5785"/>
    <w:rsid w:val="00ED6D84"/>
    <w:rsid w:val="00ED7491"/>
    <w:rsid w:val="00EE06FA"/>
    <w:rsid w:val="00EE0D30"/>
    <w:rsid w:val="00EE1776"/>
    <w:rsid w:val="00EE2462"/>
    <w:rsid w:val="00EE2831"/>
    <w:rsid w:val="00EE2B4A"/>
    <w:rsid w:val="00EE3CB7"/>
    <w:rsid w:val="00EE4D90"/>
    <w:rsid w:val="00EE5C30"/>
    <w:rsid w:val="00EE5C3C"/>
    <w:rsid w:val="00EE5DCD"/>
    <w:rsid w:val="00EE6058"/>
    <w:rsid w:val="00EE620B"/>
    <w:rsid w:val="00EE6BB2"/>
    <w:rsid w:val="00EE736A"/>
    <w:rsid w:val="00EF1306"/>
    <w:rsid w:val="00EF1DC3"/>
    <w:rsid w:val="00EF1E43"/>
    <w:rsid w:val="00EF30E7"/>
    <w:rsid w:val="00EF317F"/>
    <w:rsid w:val="00EF40C7"/>
    <w:rsid w:val="00EF45D5"/>
    <w:rsid w:val="00EF523D"/>
    <w:rsid w:val="00EF53B7"/>
    <w:rsid w:val="00EF726A"/>
    <w:rsid w:val="00EF7460"/>
    <w:rsid w:val="00F002DE"/>
    <w:rsid w:val="00F00665"/>
    <w:rsid w:val="00F00FBB"/>
    <w:rsid w:val="00F01416"/>
    <w:rsid w:val="00F03260"/>
    <w:rsid w:val="00F038BA"/>
    <w:rsid w:val="00F03B55"/>
    <w:rsid w:val="00F03B75"/>
    <w:rsid w:val="00F03CEC"/>
    <w:rsid w:val="00F041E3"/>
    <w:rsid w:val="00F04D16"/>
    <w:rsid w:val="00F05B29"/>
    <w:rsid w:val="00F062DB"/>
    <w:rsid w:val="00F06CEE"/>
    <w:rsid w:val="00F06D38"/>
    <w:rsid w:val="00F116FB"/>
    <w:rsid w:val="00F11CC2"/>
    <w:rsid w:val="00F11F91"/>
    <w:rsid w:val="00F12AD5"/>
    <w:rsid w:val="00F12B0E"/>
    <w:rsid w:val="00F12DB5"/>
    <w:rsid w:val="00F1376E"/>
    <w:rsid w:val="00F1424B"/>
    <w:rsid w:val="00F154D0"/>
    <w:rsid w:val="00F1663E"/>
    <w:rsid w:val="00F16793"/>
    <w:rsid w:val="00F17110"/>
    <w:rsid w:val="00F1748C"/>
    <w:rsid w:val="00F17656"/>
    <w:rsid w:val="00F179D9"/>
    <w:rsid w:val="00F17F22"/>
    <w:rsid w:val="00F207BF"/>
    <w:rsid w:val="00F20F47"/>
    <w:rsid w:val="00F212C1"/>
    <w:rsid w:val="00F21BCF"/>
    <w:rsid w:val="00F22A26"/>
    <w:rsid w:val="00F22DE0"/>
    <w:rsid w:val="00F22F78"/>
    <w:rsid w:val="00F231DF"/>
    <w:rsid w:val="00F233F2"/>
    <w:rsid w:val="00F2375C"/>
    <w:rsid w:val="00F246B0"/>
    <w:rsid w:val="00F24A02"/>
    <w:rsid w:val="00F2531C"/>
    <w:rsid w:val="00F254CB"/>
    <w:rsid w:val="00F25583"/>
    <w:rsid w:val="00F25FB0"/>
    <w:rsid w:val="00F260AF"/>
    <w:rsid w:val="00F264AF"/>
    <w:rsid w:val="00F26690"/>
    <w:rsid w:val="00F266D2"/>
    <w:rsid w:val="00F26934"/>
    <w:rsid w:val="00F26C6E"/>
    <w:rsid w:val="00F26F7A"/>
    <w:rsid w:val="00F30195"/>
    <w:rsid w:val="00F309F1"/>
    <w:rsid w:val="00F30D0E"/>
    <w:rsid w:val="00F30EE2"/>
    <w:rsid w:val="00F31066"/>
    <w:rsid w:val="00F32BD1"/>
    <w:rsid w:val="00F331C5"/>
    <w:rsid w:val="00F335C2"/>
    <w:rsid w:val="00F341E7"/>
    <w:rsid w:val="00F34CE9"/>
    <w:rsid w:val="00F34D74"/>
    <w:rsid w:val="00F34E1E"/>
    <w:rsid w:val="00F35697"/>
    <w:rsid w:val="00F35B51"/>
    <w:rsid w:val="00F35EB1"/>
    <w:rsid w:val="00F36443"/>
    <w:rsid w:val="00F364C3"/>
    <w:rsid w:val="00F37183"/>
    <w:rsid w:val="00F37604"/>
    <w:rsid w:val="00F37FFA"/>
    <w:rsid w:val="00F40E29"/>
    <w:rsid w:val="00F41010"/>
    <w:rsid w:val="00F410AC"/>
    <w:rsid w:val="00F4180B"/>
    <w:rsid w:val="00F42912"/>
    <w:rsid w:val="00F42984"/>
    <w:rsid w:val="00F42CD4"/>
    <w:rsid w:val="00F43144"/>
    <w:rsid w:val="00F43B62"/>
    <w:rsid w:val="00F43CA2"/>
    <w:rsid w:val="00F440E9"/>
    <w:rsid w:val="00F45FBD"/>
    <w:rsid w:val="00F50AA0"/>
    <w:rsid w:val="00F50B64"/>
    <w:rsid w:val="00F512B2"/>
    <w:rsid w:val="00F51AFC"/>
    <w:rsid w:val="00F51B9F"/>
    <w:rsid w:val="00F52317"/>
    <w:rsid w:val="00F535D1"/>
    <w:rsid w:val="00F53B44"/>
    <w:rsid w:val="00F53ED8"/>
    <w:rsid w:val="00F54DDB"/>
    <w:rsid w:val="00F55285"/>
    <w:rsid w:val="00F55C21"/>
    <w:rsid w:val="00F56224"/>
    <w:rsid w:val="00F56454"/>
    <w:rsid w:val="00F56482"/>
    <w:rsid w:val="00F56A1B"/>
    <w:rsid w:val="00F608BC"/>
    <w:rsid w:val="00F60959"/>
    <w:rsid w:val="00F60988"/>
    <w:rsid w:val="00F60ADB"/>
    <w:rsid w:val="00F60CD9"/>
    <w:rsid w:val="00F60F4E"/>
    <w:rsid w:val="00F61F2D"/>
    <w:rsid w:val="00F623B8"/>
    <w:rsid w:val="00F62AB7"/>
    <w:rsid w:val="00F644D9"/>
    <w:rsid w:val="00F65630"/>
    <w:rsid w:val="00F656C8"/>
    <w:rsid w:val="00F65E6E"/>
    <w:rsid w:val="00F665EC"/>
    <w:rsid w:val="00F6687E"/>
    <w:rsid w:val="00F66A8C"/>
    <w:rsid w:val="00F66BD1"/>
    <w:rsid w:val="00F673F6"/>
    <w:rsid w:val="00F679A7"/>
    <w:rsid w:val="00F70764"/>
    <w:rsid w:val="00F71688"/>
    <w:rsid w:val="00F7184F"/>
    <w:rsid w:val="00F72D29"/>
    <w:rsid w:val="00F72ED7"/>
    <w:rsid w:val="00F72FC5"/>
    <w:rsid w:val="00F731D8"/>
    <w:rsid w:val="00F73460"/>
    <w:rsid w:val="00F741F7"/>
    <w:rsid w:val="00F746C4"/>
    <w:rsid w:val="00F7470A"/>
    <w:rsid w:val="00F7476D"/>
    <w:rsid w:val="00F74AA4"/>
    <w:rsid w:val="00F74AF7"/>
    <w:rsid w:val="00F74CAB"/>
    <w:rsid w:val="00F74CC9"/>
    <w:rsid w:val="00F75925"/>
    <w:rsid w:val="00F779C9"/>
    <w:rsid w:val="00F8008F"/>
    <w:rsid w:val="00F80252"/>
    <w:rsid w:val="00F80325"/>
    <w:rsid w:val="00F811B5"/>
    <w:rsid w:val="00F8174E"/>
    <w:rsid w:val="00F81C98"/>
    <w:rsid w:val="00F81E1A"/>
    <w:rsid w:val="00F83B5E"/>
    <w:rsid w:val="00F83FA6"/>
    <w:rsid w:val="00F842B6"/>
    <w:rsid w:val="00F843C1"/>
    <w:rsid w:val="00F8469D"/>
    <w:rsid w:val="00F84A49"/>
    <w:rsid w:val="00F84F40"/>
    <w:rsid w:val="00F85288"/>
    <w:rsid w:val="00F86691"/>
    <w:rsid w:val="00F86E2C"/>
    <w:rsid w:val="00F86F40"/>
    <w:rsid w:val="00F87E53"/>
    <w:rsid w:val="00F90318"/>
    <w:rsid w:val="00F911A0"/>
    <w:rsid w:val="00F93A45"/>
    <w:rsid w:val="00F940D8"/>
    <w:rsid w:val="00F947D7"/>
    <w:rsid w:val="00F95A17"/>
    <w:rsid w:val="00F95E7E"/>
    <w:rsid w:val="00F96DC5"/>
    <w:rsid w:val="00F96EEE"/>
    <w:rsid w:val="00F972FD"/>
    <w:rsid w:val="00F97B5D"/>
    <w:rsid w:val="00F97FBC"/>
    <w:rsid w:val="00FA0EDB"/>
    <w:rsid w:val="00FA0F80"/>
    <w:rsid w:val="00FA104B"/>
    <w:rsid w:val="00FA1141"/>
    <w:rsid w:val="00FA243F"/>
    <w:rsid w:val="00FA2A8B"/>
    <w:rsid w:val="00FA317F"/>
    <w:rsid w:val="00FA32B3"/>
    <w:rsid w:val="00FA3365"/>
    <w:rsid w:val="00FA355D"/>
    <w:rsid w:val="00FA3AA8"/>
    <w:rsid w:val="00FA4B81"/>
    <w:rsid w:val="00FA51B0"/>
    <w:rsid w:val="00FA5A0D"/>
    <w:rsid w:val="00FA5D2E"/>
    <w:rsid w:val="00FA641E"/>
    <w:rsid w:val="00FA66FA"/>
    <w:rsid w:val="00FA6EA2"/>
    <w:rsid w:val="00FA756D"/>
    <w:rsid w:val="00FB0B7A"/>
    <w:rsid w:val="00FB1179"/>
    <w:rsid w:val="00FB27A4"/>
    <w:rsid w:val="00FB2B34"/>
    <w:rsid w:val="00FB3982"/>
    <w:rsid w:val="00FB47D6"/>
    <w:rsid w:val="00FB4FA3"/>
    <w:rsid w:val="00FB5548"/>
    <w:rsid w:val="00FB582B"/>
    <w:rsid w:val="00FB64A4"/>
    <w:rsid w:val="00FB6DB3"/>
    <w:rsid w:val="00FB74A3"/>
    <w:rsid w:val="00FB74AF"/>
    <w:rsid w:val="00FB7A5C"/>
    <w:rsid w:val="00FC0FCF"/>
    <w:rsid w:val="00FC1CC4"/>
    <w:rsid w:val="00FC224D"/>
    <w:rsid w:val="00FC27A1"/>
    <w:rsid w:val="00FC3313"/>
    <w:rsid w:val="00FC3CA2"/>
    <w:rsid w:val="00FC42DA"/>
    <w:rsid w:val="00FC44C2"/>
    <w:rsid w:val="00FC46A6"/>
    <w:rsid w:val="00FC5897"/>
    <w:rsid w:val="00FC5AAB"/>
    <w:rsid w:val="00FC5C41"/>
    <w:rsid w:val="00FC647E"/>
    <w:rsid w:val="00FC68CF"/>
    <w:rsid w:val="00FC6AD0"/>
    <w:rsid w:val="00FC6E28"/>
    <w:rsid w:val="00FC74CA"/>
    <w:rsid w:val="00FC7991"/>
    <w:rsid w:val="00FD00D5"/>
    <w:rsid w:val="00FD1399"/>
    <w:rsid w:val="00FD154A"/>
    <w:rsid w:val="00FD1856"/>
    <w:rsid w:val="00FD2046"/>
    <w:rsid w:val="00FD2846"/>
    <w:rsid w:val="00FD28FE"/>
    <w:rsid w:val="00FD34A9"/>
    <w:rsid w:val="00FD431E"/>
    <w:rsid w:val="00FD4342"/>
    <w:rsid w:val="00FD4C4C"/>
    <w:rsid w:val="00FD527C"/>
    <w:rsid w:val="00FD5388"/>
    <w:rsid w:val="00FD60D2"/>
    <w:rsid w:val="00FD7881"/>
    <w:rsid w:val="00FD7BA6"/>
    <w:rsid w:val="00FD7D18"/>
    <w:rsid w:val="00FD7D8C"/>
    <w:rsid w:val="00FE007C"/>
    <w:rsid w:val="00FE0B65"/>
    <w:rsid w:val="00FE2928"/>
    <w:rsid w:val="00FE2BA3"/>
    <w:rsid w:val="00FE38C0"/>
    <w:rsid w:val="00FE3DAC"/>
    <w:rsid w:val="00FE42AC"/>
    <w:rsid w:val="00FE51E2"/>
    <w:rsid w:val="00FE5796"/>
    <w:rsid w:val="00FE65BC"/>
    <w:rsid w:val="00FE7A53"/>
    <w:rsid w:val="00FF022D"/>
    <w:rsid w:val="00FF0EB2"/>
    <w:rsid w:val="00FF2123"/>
    <w:rsid w:val="00FF265D"/>
    <w:rsid w:val="00FF3D76"/>
    <w:rsid w:val="00FF4829"/>
    <w:rsid w:val="00FF4DF9"/>
    <w:rsid w:val="00FF53DC"/>
    <w:rsid w:val="00FF5563"/>
    <w:rsid w:val="00FF5707"/>
    <w:rsid w:val="00FF5AAD"/>
    <w:rsid w:val="00FF5AB0"/>
    <w:rsid w:val="00FF5AFF"/>
    <w:rsid w:val="00FF5CDF"/>
    <w:rsid w:val="00FF6804"/>
    <w:rsid w:val="00FF6AC0"/>
    <w:rsid w:val="00FF6C79"/>
    <w:rsid w:val="00FF7724"/>
    <w:rsid w:val="00FF7CF2"/>
    <w:rsid w:val="00FF7F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14B6F9"/>
  <w15:docId w15:val="{C2600EDF-6884-4A20-8B5C-3E337937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DB8"/>
    <w:rPr>
      <w:rFonts w:ascii="Times New Roman" w:eastAsia="Times New Roman" w:hAnsi="Times New Roman"/>
      <w:sz w:val="24"/>
      <w:szCs w:val="24"/>
    </w:rPr>
  </w:style>
  <w:style w:type="paragraph" w:styleId="Heading1">
    <w:name w:val="heading 1"/>
    <w:basedOn w:val="Normal"/>
    <w:next w:val="Normal"/>
    <w:link w:val="Heading1Char"/>
    <w:qFormat/>
    <w:rsid w:val="00815BE3"/>
    <w:pPr>
      <w:keepNext/>
      <w:keepLines/>
      <w:spacing w:before="480" w:line="280" w:lineRule="atLeast"/>
      <w:jc w:val="both"/>
      <w:outlineLvl w:val="0"/>
    </w:pPr>
    <w:rPr>
      <w:rFonts w:ascii="Cambria" w:eastAsia="Calibri" w:hAnsi="Cambria"/>
      <w:b/>
      <w:bCs/>
      <w:color w:val="365F91"/>
      <w:sz w:val="28"/>
      <w:szCs w:val="28"/>
    </w:rPr>
  </w:style>
  <w:style w:type="paragraph" w:styleId="Heading2">
    <w:name w:val="heading 2"/>
    <w:basedOn w:val="Normal"/>
    <w:next w:val="Normal"/>
    <w:link w:val="Heading2Char"/>
    <w:qFormat/>
    <w:rsid w:val="000A51E5"/>
    <w:pPr>
      <w:keepNext/>
      <w:spacing w:before="120" w:after="240" w:line="280" w:lineRule="atLeast"/>
      <w:jc w:val="both"/>
      <w:outlineLvl w:val="1"/>
    </w:pPr>
    <w:rPr>
      <w:rFonts w:eastAsia="Calibri"/>
      <w:b/>
      <w:caps/>
      <w:sz w:val="20"/>
      <w:szCs w:val="20"/>
    </w:rPr>
  </w:style>
  <w:style w:type="paragraph" w:styleId="Heading3">
    <w:name w:val="heading 3"/>
    <w:basedOn w:val="Normal"/>
    <w:next w:val="Normal"/>
    <w:link w:val="Heading3Char"/>
    <w:qFormat/>
    <w:rsid w:val="00C51797"/>
    <w:pPr>
      <w:keepNext/>
      <w:numPr>
        <w:ilvl w:val="2"/>
        <w:numId w:val="4"/>
      </w:numPr>
      <w:spacing w:before="120" w:after="240" w:line="280" w:lineRule="atLeast"/>
      <w:jc w:val="both"/>
      <w:outlineLvl w:val="2"/>
    </w:pPr>
    <w:rPr>
      <w:rFonts w:eastAsia="Calibri"/>
      <w:b/>
      <w:szCs w:val="20"/>
    </w:rPr>
  </w:style>
  <w:style w:type="paragraph" w:styleId="Heading4">
    <w:name w:val="heading 4"/>
    <w:basedOn w:val="Normal"/>
    <w:next w:val="Normal"/>
    <w:link w:val="Heading4Char"/>
    <w:qFormat/>
    <w:rsid w:val="000A51E5"/>
    <w:pPr>
      <w:keepNext/>
      <w:numPr>
        <w:ilvl w:val="3"/>
        <w:numId w:val="4"/>
      </w:numPr>
      <w:spacing w:after="240" w:line="360" w:lineRule="auto"/>
      <w:jc w:val="both"/>
      <w:outlineLvl w:val="3"/>
    </w:pPr>
    <w:rPr>
      <w:rFonts w:eastAsia="Calibri"/>
      <w:bCs/>
      <w:i/>
      <w:sz w:val="20"/>
      <w:szCs w:val="20"/>
    </w:rPr>
  </w:style>
  <w:style w:type="paragraph" w:styleId="Heading5">
    <w:name w:val="heading 5"/>
    <w:aliases w:val="Heading 5.(i),5 sub-bullet,sb,4,5 sub-bullet1,sb1,41"/>
    <w:basedOn w:val="Normal"/>
    <w:next w:val="Normal"/>
    <w:link w:val="Heading5Char"/>
    <w:qFormat/>
    <w:rsid w:val="000A51E5"/>
    <w:pPr>
      <w:keepNext/>
      <w:numPr>
        <w:ilvl w:val="4"/>
        <w:numId w:val="4"/>
      </w:numPr>
      <w:spacing w:after="240" w:line="280" w:lineRule="atLeast"/>
      <w:jc w:val="both"/>
      <w:outlineLvl w:val="4"/>
    </w:pPr>
    <w:rPr>
      <w:rFonts w:eastAsia="Calibri"/>
      <w:i/>
      <w:sz w:val="20"/>
      <w:szCs w:val="20"/>
    </w:rPr>
  </w:style>
  <w:style w:type="paragraph" w:styleId="Heading6">
    <w:name w:val="heading 6"/>
    <w:aliases w:val="tableau"/>
    <w:basedOn w:val="Normal"/>
    <w:next w:val="Normal"/>
    <w:link w:val="Heading6Char"/>
    <w:qFormat/>
    <w:rsid w:val="000A51E5"/>
    <w:pPr>
      <w:keepNext/>
      <w:numPr>
        <w:ilvl w:val="5"/>
        <w:numId w:val="4"/>
      </w:numPr>
      <w:spacing w:after="240" w:line="480" w:lineRule="auto"/>
      <w:jc w:val="both"/>
      <w:outlineLvl w:val="5"/>
    </w:pPr>
    <w:rPr>
      <w:rFonts w:eastAsia="Calibri"/>
      <w:i/>
      <w:sz w:val="20"/>
      <w:szCs w:val="20"/>
    </w:rPr>
  </w:style>
  <w:style w:type="paragraph" w:styleId="Heading7">
    <w:name w:val="heading 7"/>
    <w:basedOn w:val="Normal"/>
    <w:next w:val="Normal"/>
    <w:link w:val="Heading7Char"/>
    <w:qFormat/>
    <w:rsid w:val="000A51E5"/>
    <w:pPr>
      <w:keepNext/>
      <w:numPr>
        <w:ilvl w:val="6"/>
        <w:numId w:val="4"/>
      </w:numPr>
      <w:spacing w:after="240" w:line="280" w:lineRule="atLeast"/>
      <w:jc w:val="both"/>
      <w:outlineLvl w:val="6"/>
    </w:pPr>
    <w:rPr>
      <w:rFonts w:eastAsia="Calibri"/>
      <w:i/>
      <w:color w:val="000000"/>
      <w:sz w:val="20"/>
      <w:szCs w:val="20"/>
    </w:rPr>
  </w:style>
  <w:style w:type="paragraph" w:styleId="Heading8">
    <w:name w:val="heading 8"/>
    <w:basedOn w:val="Normal"/>
    <w:next w:val="Normal"/>
    <w:link w:val="Heading8Char"/>
    <w:qFormat/>
    <w:rsid w:val="000A51E5"/>
    <w:pPr>
      <w:keepNext/>
      <w:numPr>
        <w:ilvl w:val="7"/>
        <w:numId w:val="4"/>
      </w:numPr>
      <w:spacing w:after="240" w:line="280" w:lineRule="atLeast"/>
      <w:jc w:val="center"/>
      <w:outlineLvl w:val="7"/>
    </w:pPr>
    <w:rPr>
      <w:rFonts w:eastAsia="Calibri"/>
      <w:color w:val="0000FF"/>
      <w:sz w:val="28"/>
      <w:szCs w:val="20"/>
    </w:rPr>
  </w:style>
  <w:style w:type="paragraph" w:styleId="Heading9">
    <w:name w:val="heading 9"/>
    <w:basedOn w:val="Normal"/>
    <w:next w:val="Normal"/>
    <w:link w:val="Heading9Char"/>
    <w:qFormat/>
    <w:rsid w:val="000A51E5"/>
    <w:pPr>
      <w:keepNext/>
      <w:numPr>
        <w:ilvl w:val="8"/>
        <w:numId w:val="4"/>
      </w:numPr>
      <w:spacing w:after="240" w:line="360" w:lineRule="auto"/>
      <w:jc w:val="right"/>
      <w:outlineLvl w:val="8"/>
    </w:pPr>
    <w:rPr>
      <w:rFonts w:eastAsia="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5BE3"/>
    <w:rPr>
      <w:rFonts w:ascii="Cambria" w:hAnsi="Cambria" w:cs="Times New Roman"/>
      <w:b/>
      <w:bCs/>
      <w:color w:val="365F91"/>
      <w:sz w:val="28"/>
      <w:szCs w:val="28"/>
      <w:lang w:eastAsia="pt-BR"/>
    </w:rPr>
  </w:style>
  <w:style w:type="character" w:customStyle="1" w:styleId="Heading2Char">
    <w:name w:val="Heading 2 Char"/>
    <w:link w:val="Heading2"/>
    <w:locked/>
    <w:rsid w:val="000A51E5"/>
    <w:rPr>
      <w:rFonts w:ascii="Arial" w:hAnsi="Arial"/>
      <w:b/>
      <w:caps/>
    </w:rPr>
  </w:style>
  <w:style w:type="character" w:customStyle="1" w:styleId="Heading3Char">
    <w:name w:val="Heading 3 Char"/>
    <w:link w:val="Heading3"/>
    <w:locked/>
    <w:rsid w:val="00C51797"/>
    <w:rPr>
      <w:rFonts w:ascii="Times New Roman" w:hAnsi="Times New Roman"/>
      <w:b/>
      <w:sz w:val="24"/>
    </w:rPr>
  </w:style>
  <w:style w:type="character" w:customStyle="1" w:styleId="Heading4Char">
    <w:name w:val="Heading 4 Char"/>
    <w:link w:val="Heading4"/>
    <w:locked/>
    <w:rsid w:val="000A51E5"/>
    <w:rPr>
      <w:rFonts w:ascii="Times New Roman" w:hAnsi="Times New Roman"/>
      <w:bCs/>
      <w:i/>
    </w:rPr>
  </w:style>
  <w:style w:type="character" w:customStyle="1" w:styleId="Heading5Char">
    <w:name w:val="Heading 5 Char"/>
    <w:aliases w:val="Heading 5.(i) Char,5 sub-bullet Char,sb Char,4 Char,5 sub-bullet1 Char,sb1 Char,41 Char"/>
    <w:link w:val="Heading5"/>
    <w:locked/>
    <w:rsid w:val="000A51E5"/>
    <w:rPr>
      <w:rFonts w:ascii="Times New Roman" w:hAnsi="Times New Roman"/>
      <w:i/>
    </w:rPr>
  </w:style>
  <w:style w:type="character" w:customStyle="1" w:styleId="Heading6Char">
    <w:name w:val="Heading 6 Char"/>
    <w:aliases w:val="tableau Char"/>
    <w:link w:val="Heading6"/>
    <w:locked/>
    <w:rsid w:val="000A51E5"/>
    <w:rPr>
      <w:rFonts w:ascii="Times New Roman" w:hAnsi="Times New Roman"/>
      <w:i/>
    </w:rPr>
  </w:style>
  <w:style w:type="character" w:customStyle="1" w:styleId="Heading7Char">
    <w:name w:val="Heading 7 Char"/>
    <w:link w:val="Heading7"/>
    <w:locked/>
    <w:rsid w:val="000A51E5"/>
    <w:rPr>
      <w:rFonts w:ascii="Times New Roman" w:hAnsi="Times New Roman"/>
      <w:i/>
      <w:color w:val="000000"/>
    </w:rPr>
  </w:style>
  <w:style w:type="character" w:customStyle="1" w:styleId="Heading8Char">
    <w:name w:val="Heading 8 Char"/>
    <w:link w:val="Heading8"/>
    <w:locked/>
    <w:rsid w:val="000A51E5"/>
    <w:rPr>
      <w:rFonts w:ascii="Times New Roman" w:hAnsi="Times New Roman"/>
      <w:color w:val="0000FF"/>
      <w:sz w:val="28"/>
    </w:rPr>
  </w:style>
  <w:style w:type="character" w:customStyle="1" w:styleId="Heading9Char">
    <w:name w:val="Heading 9 Char"/>
    <w:link w:val="Heading9"/>
    <w:locked/>
    <w:rsid w:val="000A51E5"/>
    <w:rPr>
      <w:rFonts w:ascii="Times New Roman" w:hAnsi="Times New Roman"/>
    </w:rPr>
  </w:style>
  <w:style w:type="paragraph" w:customStyle="1" w:styleId="xl27">
    <w:name w:val="xl27"/>
    <w:basedOn w:val="Normal"/>
    <w:rsid w:val="000A51E5"/>
    <w:pPr>
      <w:spacing w:before="100" w:beforeAutospacing="1" w:after="100" w:afterAutospacing="1" w:line="280" w:lineRule="atLeast"/>
      <w:textAlignment w:val="center"/>
    </w:pPr>
    <w:rPr>
      <w:rFonts w:eastAsia="Calibri" w:cs="Arial"/>
      <w:sz w:val="16"/>
      <w:szCs w:val="16"/>
    </w:rPr>
  </w:style>
  <w:style w:type="paragraph" w:customStyle="1" w:styleId="xl46">
    <w:name w:val="xl46"/>
    <w:basedOn w:val="Normal"/>
    <w:rsid w:val="000A51E5"/>
    <w:pPr>
      <w:spacing w:before="100" w:beforeAutospacing="1" w:after="100" w:afterAutospacing="1" w:line="280" w:lineRule="atLeast"/>
      <w:jc w:val="center"/>
      <w:textAlignment w:val="center"/>
    </w:pPr>
    <w:rPr>
      <w:rFonts w:eastAsia="Calibri" w:cs="Arial"/>
      <w:color w:val="000000"/>
    </w:rPr>
  </w:style>
  <w:style w:type="paragraph" w:customStyle="1" w:styleId="Separao">
    <w:name w:val="Separação"/>
    <w:basedOn w:val="Normal"/>
    <w:uiPriority w:val="99"/>
    <w:rsid w:val="000A51E5"/>
    <w:pPr>
      <w:pBdr>
        <w:top w:val="single" w:sz="4" w:space="1" w:color="auto"/>
      </w:pBdr>
      <w:spacing w:before="9960" w:after="240" w:line="280" w:lineRule="atLeast"/>
      <w:ind w:left="3969"/>
      <w:jc w:val="right"/>
    </w:pPr>
    <w:rPr>
      <w:rFonts w:eastAsia="Calibri"/>
      <w:b/>
    </w:rPr>
  </w:style>
  <w:style w:type="paragraph" w:styleId="BalloonText">
    <w:name w:val="Balloon Text"/>
    <w:basedOn w:val="Normal"/>
    <w:link w:val="BalloonTextChar"/>
    <w:uiPriority w:val="99"/>
    <w:rsid w:val="000A51E5"/>
    <w:pPr>
      <w:spacing w:line="280" w:lineRule="atLeast"/>
      <w:jc w:val="both"/>
    </w:pPr>
    <w:rPr>
      <w:rFonts w:ascii="Tahoma" w:eastAsia="Calibri" w:hAnsi="Tahoma"/>
      <w:sz w:val="16"/>
      <w:szCs w:val="16"/>
    </w:rPr>
  </w:style>
  <w:style w:type="character" w:customStyle="1" w:styleId="BalloonTextChar">
    <w:name w:val="Balloon Text Char"/>
    <w:link w:val="BalloonText"/>
    <w:uiPriority w:val="99"/>
    <w:locked/>
    <w:rsid w:val="000A51E5"/>
    <w:rPr>
      <w:rFonts w:ascii="Tahoma" w:hAnsi="Tahoma" w:cs="Tahoma"/>
      <w:sz w:val="16"/>
      <w:szCs w:val="16"/>
      <w:lang w:eastAsia="pt-BR"/>
    </w:rPr>
  </w:style>
  <w:style w:type="paragraph" w:customStyle="1" w:styleId="NH1">
    <w:name w:val="NH 1."/>
    <w:basedOn w:val="Normal"/>
    <w:uiPriority w:val="99"/>
    <w:rsid w:val="004B3D45"/>
    <w:pPr>
      <w:keepNext/>
      <w:keepLines/>
      <w:numPr>
        <w:numId w:val="1"/>
      </w:numPr>
      <w:tabs>
        <w:tab w:val="left" w:pos="567"/>
      </w:tabs>
      <w:spacing w:after="240" w:line="280" w:lineRule="atLeast"/>
      <w:jc w:val="both"/>
    </w:pPr>
    <w:rPr>
      <w:rFonts w:eastAsia="Calibri" w:cs="Arial"/>
      <w:b/>
      <w:szCs w:val="22"/>
    </w:rPr>
  </w:style>
  <w:style w:type="paragraph" w:customStyle="1" w:styleId="NH11">
    <w:name w:val="NH 1.1."/>
    <w:basedOn w:val="ListParagraph"/>
    <w:uiPriority w:val="99"/>
    <w:rsid w:val="004B3D45"/>
    <w:pPr>
      <w:numPr>
        <w:ilvl w:val="1"/>
        <w:numId w:val="1"/>
      </w:numPr>
      <w:spacing w:before="120"/>
      <w:contextualSpacing w:val="0"/>
      <w:jc w:val="left"/>
    </w:pPr>
    <w:rPr>
      <w:rFonts w:cs="Arial"/>
      <w:b/>
      <w:szCs w:val="22"/>
    </w:rPr>
  </w:style>
  <w:style w:type="paragraph" w:styleId="ListParagraph">
    <w:name w:val="List Paragraph"/>
    <w:basedOn w:val="Normal"/>
    <w:link w:val="ListParagraphChar"/>
    <w:uiPriority w:val="34"/>
    <w:qFormat/>
    <w:rsid w:val="000A51E5"/>
    <w:pPr>
      <w:spacing w:after="240" w:line="280" w:lineRule="atLeast"/>
      <w:ind w:left="720"/>
      <w:contextualSpacing/>
      <w:jc w:val="both"/>
    </w:pPr>
    <w:rPr>
      <w:rFonts w:eastAsia="Calibri"/>
    </w:rPr>
  </w:style>
  <w:style w:type="paragraph" w:customStyle="1" w:styleId="NH111">
    <w:name w:val="NH 1.1.1"/>
    <w:basedOn w:val="ListParagraph"/>
    <w:uiPriority w:val="99"/>
    <w:rsid w:val="004B3D45"/>
    <w:pPr>
      <w:tabs>
        <w:tab w:val="left" w:pos="851"/>
      </w:tabs>
      <w:spacing w:before="120"/>
      <w:ind w:left="0"/>
      <w:contextualSpacing w:val="0"/>
      <w:jc w:val="left"/>
    </w:pPr>
    <w:rPr>
      <w:rFonts w:cs="Arial"/>
      <w:b/>
      <w:szCs w:val="22"/>
    </w:rPr>
  </w:style>
  <w:style w:type="paragraph" w:styleId="FootnoteText">
    <w:name w:val="footnote text"/>
    <w:aliases w:val="fn,FOOTNOTES,single space,Footnote Text Char Char,Footnote Text Char,footnote,Texto de rodapé,nota_rodapé,nota de rodapé,Char4,foottextfra,F,Texto nota pie Car Car,Texto nota pie IIRSA,texto de nota al pie,ADB,ft,f,Texto,nota"/>
    <w:basedOn w:val="Normal"/>
    <w:link w:val="FootnoteTextChar1"/>
    <w:uiPriority w:val="99"/>
    <w:qFormat/>
    <w:rsid w:val="000A51E5"/>
    <w:pPr>
      <w:spacing w:after="240" w:line="280" w:lineRule="atLeast"/>
      <w:jc w:val="both"/>
    </w:pPr>
    <w:rPr>
      <w:rFonts w:eastAsia="Calibri"/>
      <w:sz w:val="20"/>
      <w:szCs w:val="20"/>
    </w:rPr>
  </w:style>
  <w:style w:type="character" w:customStyle="1" w:styleId="FootnoteTextChar1">
    <w:name w:val="Footnote Text Char1"/>
    <w:aliases w:val="fn Char,FOOTNOTES Char,single space Char,Footnote Text Char Char Char,Footnote Text Char Char1,footnote Char,Texto de rodapé Char,nota_rodapé Char,nota de rodapé Char,Char4 Char,foottextfra Char,F Char,Texto nota pie Car Car Char"/>
    <w:link w:val="FootnoteText"/>
    <w:uiPriority w:val="99"/>
    <w:locked/>
    <w:rsid w:val="000A51E5"/>
    <w:rPr>
      <w:rFonts w:ascii="Arial" w:hAnsi="Arial" w:cs="Times New Roman"/>
      <w:sz w:val="20"/>
      <w:szCs w:val="20"/>
      <w:lang w:eastAsia="pt-BR"/>
    </w:rPr>
  </w:style>
  <w:style w:type="character" w:styleId="FootnoteReference">
    <w:name w:val="footnote reference"/>
    <w:aliases w:val="ftref,16 Point,Superscript 6 Point,Ref,de nota al pie,referencia nota al pie,Ref. de nota al pie.,Fußnotenzeichen DISS,FC,Style 24,titulo 2,pie pddes,Ref. de nota al pie EDEP,Footnote Reference Number,Footnote Reference_LVL6,fr"/>
    <w:link w:val="Char2"/>
    <w:uiPriority w:val="99"/>
    <w:qFormat/>
    <w:rsid w:val="000A51E5"/>
    <w:rPr>
      <w:rFonts w:cs="Times New Roman"/>
      <w:vertAlign w:val="superscript"/>
    </w:rPr>
  </w:style>
  <w:style w:type="paragraph" w:styleId="BodyTextIndent3">
    <w:name w:val="Body Text Indent 3"/>
    <w:basedOn w:val="Normal"/>
    <w:link w:val="BodyTextIndent3Char"/>
    <w:rsid w:val="000A51E5"/>
    <w:pPr>
      <w:spacing w:before="120" w:line="360" w:lineRule="auto"/>
      <w:ind w:left="567"/>
      <w:jc w:val="both"/>
    </w:pPr>
    <w:rPr>
      <w:rFonts w:eastAsia="Calibri"/>
      <w:sz w:val="20"/>
      <w:szCs w:val="20"/>
    </w:rPr>
  </w:style>
  <w:style w:type="character" w:customStyle="1" w:styleId="BodyTextIndent3Char">
    <w:name w:val="Body Text Indent 3 Char"/>
    <w:link w:val="BodyTextIndent3"/>
    <w:locked/>
    <w:rsid w:val="000A51E5"/>
    <w:rPr>
      <w:rFonts w:ascii="Arial" w:hAnsi="Arial" w:cs="Times New Roman"/>
      <w:sz w:val="20"/>
      <w:szCs w:val="20"/>
    </w:rPr>
  </w:style>
  <w:style w:type="table" w:styleId="TableGrid">
    <w:name w:val="Table Grid"/>
    <w:basedOn w:val="TableNormal"/>
    <w:rsid w:val="00C00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HQuadro">
    <w:name w:val="NH Quadro"/>
    <w:basedOn w:val="Normal"/>
    <w:uiPriority w:val="99"/>
    <w:rsid w:val="00E42E51"/>
    <w:pPr>
      <w:spacing w:before="120" w:after="240" w:line="280" w:lineRule="atLeast"/>
      <w:jc w:val="both"/>
    </w:pPr>
    <w:rPr>
      <w:rFonts w:eastAsia="Calibri" w:cs="Arial"/>
      <w:b/>
    </w:rPr>
  </w:style>
  <w:style w:type="character" w:styleId="PlaceholderText">
    <w:name w:val="Placeholder Text"/>
    <w:rsid w:val="00A92CEC"/>
    <w:rPr>
      <w:rFonts w:cs="Times New Roman"/>
      <w:color w:val="808080"/>
    </w:rPr>
  </w:style>
  <w:style w:type="paragraph" w:styleId="TOC1">
    <w:name w:val="toc 1"/>
    <w:basedOn w:val="Normal"/>
    <w:next w:val="Normal"/>
    <w:autoRedefine/>
    <w:uiPriority w:val="39"/>
    <w:rsid w:val="00DC1D75"/>
    <w:pPr>
      <w:tabs>
        <w:tab w:val="left" w:pos="440"/>
        <w:tab w:val="right" w:leader="dot" w:pos="8494"/>
      </w:tabs>
      <w:spacing w:after="120"/>
      <w:jc w:val="both"/>
    </w:pPr>
    <w:rPr>
      <w:rFonts w:eastAsia="Calibri"/>
      <w:b/>
      <w:noProof/>
      <w:sz w:val="18"/>
      <w:szCs w:val="18"/>
    </w:rPr>
  </w:style>
  <w:style w:type="paragraph" w:styleId="TOC2">
    <w:name w:val="toc 2"/>
    <w:basedOn w:val="Normal"/>
    <w:next w:val="Normal"/>
    <w:autoRedefine/>
    <w:uiPriority w:val="39"/>
    <w:rsid w:val="00FA66FA"/>
    <w:pPr>
      <w:tabs>
        <w:tab w:val="left" w:pos="426"/>
        <w:tab w:val="right" w:leader="dot" w:pos="8931"/>
      </w:tabs>
      <w:jc w:val="both"/>
    </w:pPr>
    <w:rPr>
      <w:rFonts w:eastAsia="Calibri"/>
      <w:noProof/>
      <w:sz w:val="20"/>
      <w:szCs w:val="20"/>
    </w:rPr>
  </w:style>
  <w:style w:type="character" w:styleId="Hyperlink">
    <w:name w:val="Hyperlink"/>
    <w:uiPriority w:val="99"/>
    <w:rsid w:val="00815BE3"/>
    <w:rPr>
      <w:rFonts w:cs="Times New Roman"/>
      <w:color w:val="0000FF"/>
      <w:u w:val="single"/>
    </w:rPr>
  </w:style>
  <w:style w:type="character" w:styleId="CommentReference">
    <w:name w:val="annotation reference"/>
    <w:uiPriority w:val="99"/>
    <w:semiHidden/>
    <w:rsid w:val="00E927CE"/>
    <w:rPr>
      <w:rFonts w:cs="Times New Roman"/>
      <w:sz w:val="16"/>
      <w:szCs w:val="16"/>
    </w:rPr>
  </w:style>
  <w:style w:type="paragraph" w:styleId="CommentText">
    <w:name w:val="annotation text"/>
    <w:basedOn w:val="Normal"/>
    <w:link w:val="CommentTextChar"/>
    <w:uiPriority w:val="99"/>
    <w:semiHidden/>
    <w:rsid w:val="00E927CE"/>
    <w:pPr>
      <w:spacing w:before="120" w:after="120"/>
    </w:pPr>
    <w:rPr>
      <w:sz w:val="20"/>
      <w:szCs w:val="20"/>
    </w:rPr>
  </w:style>
  <w:style w:type="character" w:customStyle="1" w:styleId="CommentTextChar">
    <w:name w:val="Comment Text Char"/>
    <w:link w:val="CommentText"/>
    <w:uiPriority w:val="99"/>
    <w:locked/>
    <w:rsid w:val="00E927CE"/>
    <w:rPr>
      <w:rFonts w:ascii="Times New Roman" w:hAnsi="Times New Roman" w:cs="Times New Roman"/>
      <w:sz w:val="20"/>
      <w:szCs w:val="20"/>
    </w:rPr>
  </w:style>
  <w:style w:type="paragraph" w:styleId="Caption">
    <w:name w:val="caption"/>
    <w:basedOn w:val="Normal"/>
    <w:next w:val="Normal"/>
    <w:uiPriority w:val="35"/>
    <w:qFormat/>
    <w:rsid w:val="00D07B9F"/>
    <w:pPr>
      <w:spacing w:before="120" w:after="120"/>
    </w:pPr>
    <w:rPr>
      <w:b/>
      <w:bCs/>
      <w:szCs w:val="18"/>
      <w:lang w:eastAsia="en-US"/>
    </w:rPr>
  </w:style>
  <w:style w:type="character" w:styleId="Strong">
    <w:name w:val="Strong"/>
    <w:uiPriority w:val="22"/>
    <w:qFormat/>
    <w:rsid w:val="00D07B9F"/>
    <w:rPr>
      <w:rFonts w:cs="Times New Roman"/>
      <w:b/>
      <w:bCs/>
    </w:rPr>
  </w:style>
  <w:style w:type="character" w:customStyle="1" w:styleId="apple-converted-space">
    <w:name w:val="apple-converted-space"/>
    <w:uiPriority w:val="99"/>
    <w:rsid w:val="009A0952"/>
    <w:rPr>
      <w:rFonts w:cs="Times New Roman"/>
    </w:rPr>
  </w:style>
  <w:style w:type="paragraph" w:customStyle="1" w:styleId="DERSATitulo1">
    <w:name w:val="DERSA Titulo 1."/>
    <w:basedOn w:val="Heading1"/>
    <w:qFormat/>
    <w:rsid w:val="008D0078"/>
    <w:pPr>
      <w:keepLines w:val="0"/>
      <w:numPr>
        <w:numId w:val="2"/>
      </w:numPr>
      <w:spacing w:before="120" w:after="120" w:line="240" w:lineRule="auto"/>
      <w:outlineLvl w:val="9"/>
    </w:pPr>
    <w:rPr>
      <w:rFonts w:ascii="Times New Roman" w:hAnsi="Times New Roman" w:cs="Arial"/>
      <w:color w:val="auto"/>
      <w:kern w:val="32"/>
      <w:sz w:val="24"/>
      <w:szCs w:val="22"/>
      <w:lang w:eastAsia="en-US"/>
    </w:rPr>
  </w:style>
  <w:style w:type="paragraph" w:customStyle="1" w:styleId="DERSATitulo11">
    <w:name w:val="DERSA Titulo 1.1."/>
    <w:basedOn w:val="DERSATitulo1"/>
    <w:qFormat/>
    <w:rsid w:val="008D0078"/>
    <w:pPr>
      <w:numPr>
        <w:ilvl w:val="1"/>
      </w:numPr>
    </w:pPr>
  </w:style>
  <w:style w:type="paragraph" w:customStyle="1" w:styleId="DERSATitulo111">
    <w:name w:val="DERSA Titulo 1.1.1."/>
    <w:basedOn w:val="DERSATitulo11"/>
    <w:qFormat/>
    <w:rsid w:val="008D0078"/>
    <w:pPr>
      <w:numPr>
        <w:ilvl w:val="2"/>
      </w:numPr>
    </w:pPr>
  </w:style>
  <w:style w:type="paragraph" w:customStyle="1" w:styleId="Chapter">
    <w:name w:val="Chapter"/>
    <w:basedOn w:val="Normal"/>
    <w:next w:val="Normal"/>
    <w:autoRedefine/>
    <w:rsid w:val="008D0078"/>
    <w:pPr>
      <w:numPr>
        <w:numId w:val="3"/>
      </w:numPr>
      <w:tabs>
        <w:tab w:val="left" w:pos="1440"/>
      </w:tabs>
      <w:spacing w:after="240"/>
      <w:jc w:val="center"/>
    </w:pPr>
    <w:rPr>
      <w:rFonts w:cs="Arial"/>
      <w:b/>
      <w:smallCaps/>
      <w:noProof/>
      <w:szCs w:val="20"/>
      <w:lang w:val="es-AR" w:eastAsia="en-US"/>
    </w:rPr>
  </w:style>
  <w:style w:type="paragraph" w:customStyle="1" w:styleId="Paragraph">
    <w:name w:val="Paragraph"/>
    <w:aliases w:val="paragraph,p,PARAGRAPH,PG,pa,at"/>
    <w:basedOn w:val="BodyTextIndent"/>
    <w:link w:val="ParagraphChar"/>
    <w:qFormat/>
    <w:rsid w:val="008D0078"/>
    <w:pPr>
      <w:numPr>
        <w:ilvl w:val="1"/>
        <w:numId w:val="3"/>
      </w:numPr>
      <w:spacing w:before="120" w:line="240" w:lineRule="auto"/>
      <w:outlineLvl w:val="1"/>
    </w:pPr>
    <w:rPr>
      <w:rFonts w:eastAsia="Times New Roman"/>
      <w:szCs w:val="20"/>
      <w:lang w:val="en-US" w:eastAsia="en-US"/>
    </w:rPr>
  </w:style>
  <w:style w:type="paragraph" w:styleId="BodyTextIndent">
    <w:name w:val="Body Text Indent"/>
    <w:basedOn w:val="Normal"/>
    <w:link w:val="BodyTextIndentChar"/>
    <w:rsid w:val="008D0078"/>
    <w:pPr>
      <w:spacing w:after="120" w:line="280" w:lineRule="atLeast"/>
      <w:ind w:left="283"/>
      <w:jc w:val="both"/>
    </w:pPr>
    <w:rPr>
      <w:rFonts w:eastAsia="Calibri"/>
    </w:rPr>
  </w:style>
  <w:style w:type="character" w:customStyle="1" w:styleId="BodyTextIndentChar">
    <w:name w:val="Body Text Indent Char"/>
    <w:link w:val="BodyTextIndent"/>
    <w:locked/>
    <w:rsid w:val="008D0078"/>
    <w:rPr>
      <w:rFonts w:ascii="Arial" w:hAnsi="Arial" w:cs="Times New Roman"/>
      <w:sz w:val="24"/>
      <w:szCs w:val="24"/>
      <w:lang w:eastAsia="pt-BR"/>
    </w:rPr>
  </w:style>
  <w:style w:type="paragraph" w:customStyle="1" w:styleId="subpar">
    <w:name w:val="subpar"/>
    <w:basedOn w:val="BodyTextIndent3"/>
    <w:rsid w:val="008D0078"/>
    <w:pPr>
      <w:tabs>
        <w:tab w:val="num" w:pos="1152"/>
      </w:tabs>
      <w:spacing w:after="120" w:line="240" w:lineRule="auto"/>
      <w:ind w:left="283" w:hanging="432"/>
      <w:jc w:val="left"/>
    </w:pPr>
    <w:rPr>
      <w:rFonts w:eastAsia="Times New Roman"/>
      <w:sz w:val="16"/>
      <w:szCs w:val="16"/>
    </w:rPr>
  </w:style>
  <w:style w:type="paragraph" w:customStyle="1" w:styleId="SubSubPar">
    <w:name w:val="SubSubPar"/>
    <w:basedOn w:val="subpar"/>
    <w:rsid w:val="008D0078"/>
    <w:pPr>
      <w:numPr>
        <w:ilvl w:val="3"/>
      </w:numPr>
      <w:tabs>
        <w:tab w:val="left" w:pos="0"/>
        <w:tab w:val="num" w:pos="1152"/>
      </w:tabs>
      <w:ind w:left="283" w:hanging="432"/>
      <w:jc w:val="both"/>
      <w:outlineLvl w:val="2"/>
    </w:pPr>
    <w:rPr>
      <w:sz w:val="24"/>
      <w:szCs w:val="20"/>
      <w:lang w:val="en-US"/>
    </w:rPr>
  </w:style>
  <w:style w:type="paragraph" w:styleId="Footer">
    <w:name w:val="footer"/>
    <w:basedOn w:val="Normal"/>
    <w:link w:val="FooterChar"/>
    <w:uiPriority w:val="99"/>
    <w:rsid w:val="00D86D0B"/>
    <w:pPr>
      <w:tabs>
        <w:tab w:val="center" w:pos="4252"/>
        <w:tab w:val="right" w:pos="8504"/>
      </w:tabs>
      <w:spacing w:before="120" w:after="120"/>
    </w:pPr>
    <w:rPr>
      <w:rFonts w:eastAsia="Calibri"/>
      <w:sz w:val="20"/>
      <w:szCs w:val="20"/>
    </w:rPr>
  </w:style>
  <w:style w:type="character" w:customStyle="1" w:styleId="FooterChar">
    <w:name w:val="Footer Char"/>
    <w:link w:val="Footer"/>
    <w:uiPriority w:val="99"/>
    <w:locked/>
    <w:rsid w:val="00D86D0B"/>
    <w:rPr>
      <w:rFonts w:ascii="Times New Roman" w:hAnsi="Times New Roman" w:cs="Times New Roman"/>
      <w:sz w:val="20"/>
      <w:szCs w:val="20"/>
    </w:rPr>
  </w:style>
  <w:style w:type="paragraph" w:styleId="Header">
    <w:name w:val="header"/>
    <w:basedOn w:val="Normal"/>
    <w:link w:val="HeaderChar"/>
    <w:rsid w:val="00101C91"/>
    <w:pPr>
      <w:tabs>
        <w:tab w:val="center" w:pos="4252"/>
        <w:tab w:val="right" w:pos="8504"/>
      </w:tabs>
      <w:jc w:val="both"/>
    </w:pPr>
    <w:rPr>
      <w:rFonts w:eastAsia="Calibri"/>
    </w:rPr>
  </w:style>
  <w:style w:type="character" w:customStyle="1" w:styleId="HeaderChar">
    <w:name w:val="Header Char"/>
    <w:link w:val="Header"/>
    <w:uiPriority w:val="99"/>
    <w:locked/>
    <w:rsid w:val="00101C91"/>
    <w:rPr>
      <w:rFonts w:ascii="Arial" w:hAnsi="Arial" w:cs="Times New Roman"/>
      <w:sz w:val="24"/>
      <w:szCs w:val="24"/>
      <w:lang w:eastAsia="pt-BR"/>
    </w:rPr>
  </w:style>
  <w:style w:type="paragraph" w:styleId="TOC3">
    <w:name w:val="toc 3"/>
    <w:basedOn w:val="Normal"/>
    <w:next w:val="Normal"/>
    <w:autoRedefine/>
    <w:uiPriority w:val="39"/>
    <w:rsid w:val="00101C91"/>
    <w:pPr>
      <w:spacing w:after="100" w:line="280" w:lineRule="atLeast"/>
      <w:ind w:left="440"/>
      <w:jc w:val="both"/>
    </w:pPr>
    <w:rPr>
      <w:rFonts w:eastAsia="Calibri"/>
    </w:rPr>
  </w:style>
  <w:style w:type="paragraph" w:styleId="TableofFigures">
    <w:name w:val="table of figures"/>
    <w:basedOn w:val="Normal"/>
    <w:next w:val="Normal"/>
    <w:uiPriority w:val="99"/>
    <w:rsid w:val="00250446"/>
    <w:pPr>
      <w:spacing w:line="280" w:lineRule="atLeast"/>
      <w:jc w:val="both"/>
    </w:pPr>
    <w:rPr>
      <w:rFonts w:eastAsia="Calibri"/>
    </w:rPr>
  </w:style>
  <w:style w:type="character" w:customStyle="1" w:styleId="ceztfont1">
    <w:name w:val="ceztfont1"/>
    <w:uiPriority w:val="99"/>
    <w:rsid w:val="009032D9"/>
    <w:rPr>
      <w:rFonts w:cs="Times New Roman"/>
    </w:rPr>
  </w:style>
  <w:style w:type="paragraph" w:customStyle="1" w:styleId="Recuodecorpodetexto21">
    <w:name w:val="Recuo de corpo de texto 21"/>
    <w:basedOn w:val="Normal"/>
    <w:rsid w:val="004C6A44"/>
    <w:pPr>
      <w:suppressAutoHyphens/>
      <w:ind w:firstLine="708"/>
      <w:jc w:val="both"/>
    </w:pPr>
    <w:rPr>
      <w:rFonts w:cs="Calibri"/>
      <w:lang w:eastAsia="ar-SA"/>
    </w:rPr>
  </w:style>
  <w:style w:type="character" w:customStyle="1" w:styleId="apple-style-span">
    <w:name w:val="apple-style-span"/>
    <w:uiPriority w:val="99"/>
    <w:rsid w:val="00551E8B"/>
    <w:rPr>
      <w:rFonts w:cs="Times New Roman"/>
    </w:rPr>
  </w:style>
  <w:style w:type="paragraph" w:styleId="NormalWeb">
    <w:name w:val="Normal (Web)"/>
    <w:basedOn w:val="Normal"/>
    <w:uiPriority w:val="99"/>
    <w:locked/>
    <w:rsid w:val="0060220C"/>
    <w:pPr>
      <w:spacing w:before="100" w:beforeAutospacing="1" w:after="100" w:afterAutospacing="1"/>
      <w:jc w:val="both"/>
    </w:pPr>
    <w:rPr>
      <w:rFonts w:ascii="Arial Unicode MS" w:eastAsia="Calibri" w:hAnsi="Arial Unicode MS" w:cs="Arial Unicode MS"/>
    </w:rPr>
  </w:style>
  <w:style w:type="paragraph" w:customStyle="1" w:styleId="NHGrafico">
    <w:name w:val="NH Grafico"/>
    <w:basedOn w:val="NHQuadro"/>
    <w:uiPriority w:val="99"/>
    <w:rsid w:val="002F2824"/>
    <w:pPr>
      <w:jc w:val="center"/>
    </w:pPr>
  </w:style>
  <w:style w:type="paragraph" w:styleId="Revision">
    <w:name w:val="Revision"/>
    <w:hidden/>
    <w:uiPriority w:val="99"/>
    <w:semiHidden/>
    <w:rsid w:val="00912021"/>
    <w:rPr>
      <w:rFonts w:ascii="Arial" w:hAnsi="Arial"/>
      <w:sz w:val="22"/>
      <w:szCs w:val="24"/>
    </w:rPr>
  </w:style>
  <w:style w:type="paragraph" w:styleId="CommentSubject">
    <w:name w:val="annotation subject"/>
    <w:basedOn w:val="CommentText"/>
    <w:next w:val="CommentText"/>
    <w:link w:val="CommentSubjectChar"/>
    <w:uiPriority w:val="99"/>
    <w:semiHidden/>
    <w:unhideWhenUsed/>
    <w:locked/>
    <w:rsid w:val="001704D0"/>
    <w:pPr>
      <w:spacing w:before="0" w:after="240"/>
      <w:jc w:val="both"/>
    </w:pPr>
    <w:rPr>
      <w:rFonts w:ascii="Arial" w:hAnsi="Arial"/>
      <w:b/>
      <w:bCs/>
    </w:rPr>
  </w:style>
  <w:style w:type="character" w:customStyle="1" w:styleId="CommentSubjectChar">
    <w:name w:val="Comment Subject Char"/>
    <w:link w:val="CommentSubject"/>
    <w:uiPriority w:val="99"/>
    <w:semiHidden/>
    <w:rsid w:val="001704D0"/>
    <w:rPr>
      <w:rFonts w:ascii="Arial" w:hAnsi="Arial" w:cs="Times New Roman"/>
      <w:b/>
      <w:bCs/>
      <w:sz w:val="20"/>
      <w:szCs w:val="20"/>
    </w:rPr>
  </w:style>
  <w:style w:type="paragraph" w:customStyle="1" w:styleId="CAPXX">
    <w:name w:val="CAP X.X."/>
    <w:uiPriority w:val="99"/>
    <w:rsid w:val="006E0729"/>
    <w:pPr>
      <w:spacing w:after="240" w:line="280" w:lineRule="atLeast"/>
      <w:jc w:val="both"/>
    </w:pPr>
    <w:rPr>
      <w:rFonts w:ascii="Arial" w:hAnsi="Arial" w:cs="Arial"/>
      <w:b/>
      <w:sz w:val="22"/>
      <w:szCs w:val="22"/>
      <w:lang w:eastAsia="en-US"/>
    </w:rPr>
  </w:style>
  <w:style w:type="paragraph" w:customStyle="1" w:styleId="Standard">
    <w:name w:val="Standard"/>
    <w:rsid w:val="00667A69"/>
    <w:pPr>
      <w:suppressAutoHyphens/>
      <w:autoSpaceDN w:val="0"/>
      <w:spacing w:after="240" w:line="280" w:lineRule="atLeast"/>
      <w:jc w:val="both"/>
      <w:textAlignment w:val="baseline"/>
    </w:pPr>
    <w:rPr>
      <w:rFonts w:ascii="Arial" w:hAnsi="Arial"/>
      <w:kern w:val="3"/>
      <w:sz w:val="22"/>
      <w:szCs w:val="24"/>
    </w:rPr>
  </w:style>
  <w:style w:type="character" w:customStyle="1" w:styleId="WW8Num1z0">
    <w:name w:val="WW8Num1z0"/>
    <w:rsid w:val="00667A69"/>
    <w:rPr>
      <w:rFonts w:ascii="Symbol" w:hAnsi="Symbol"/>
    </w:rPr>
  </w:style>
  <w:style w:type="character" w:customStyle="1" w:styleId="WW8Num2z0">
    <w:name w:val="WW8Num2z0"/>
    <w:rsid w:val="00667A69"/>
    <w:rPr>
      <w:rFonts w:ascii="Symbol" w:hAnsi="Symbol"/>
    </w:rPr>
  </w:style>
  <w:style w:type="character" w:customStyle="1" w:styleId="WW8Num2z1">
    <w:name w:val="WW8Num2z1"/>
    <w:rsid w:val="00667A69"/>
    <w:rPr>
      <w:rFonts w:ascii="Courier New" w:hAnsi="Courier New" w:cs="Courier New"/>
    </w:rPr>
  </w:style>
  <w:style w:type="character" w:customStyle="1" w:styleId="WW8Num2z2">
    <w:name w:val="WW8Num2z2"/>
    <w:rsid w:val="00667A69"/>
    <w:rPr>
      <w:rFonts w:ascii="Wingdings" w:hAnsi="Wingdings"/>
    </w:rPr>
  </w:style>
  <w:style w:type="character" w:customStyle="1" w:styleId="WW8Num3z0">
    <w:name w:val="WW8Num3z0"/>
    <w:rsid w:val="00667A69"/>
    <w:rPr>
      <w:rFonts w:ascii="Wingdings" w:eastAsia="Calibri" w:hAnsi="Wingdings" w:cs="Times New Roman"/>
    </w:rPr>
  </w:style>
  <w:style w:type="character" w:customStyle="1" w:styleId="WW8Num3z1">
    <w:name w:val="WW8Num3z1"/>
    <w:rsid w:val="00667A69"/>
    <w:rPr>
      <w:rFonts w:ascii="Courier New" w:hAnsi="Courier New" w:cs="Courier New"/>
    </w:rPr>
  </w:style>
  <w:style w:type="character" w:customStyle="1" w:styleId="WW8Num3z2">
    <w:name w:val="WW8Num3z2"/>
    <w:rsid w:val="00667A69"/>
    <w:rPr>
      <w:rFonts w:ascii="Wingdings" w:hAnsi="Wingdings"/>
    </w:rPr>
  </w:style>
  <w:style w:type="character" w:customStyle="1" w:styleId="WW8Num3z3">
    <w:name w:val="WW8Num3z3"/>
    <w:rsid w:val="00667A69"/>
    <w:rPr>
      <w:rFonts w:ascii="Symbol" w:hAnsi="Symbol"/>
    </w:rPr>
  </w:style>
  <w:style w:type="character" w:customStyle="1" w:styleId="WW8Num5z1">
    <w:name w:val="WW8Num5z1"/>
    <w:rsid w:val="00667A69"/>
    <w:rPr>
      <w:rFonts w:ascii="Arial" w:hAnsi="Arial" w:cs="Arial"/>
      <w:b/>
      <w:color w:val="auto"/>
    </w:rPr>
  </w:style>
  <w:style w:type="character" w:customStyle="1" w:styleId="WW8Num6z1">
    <w:name w:val="WW8Num6z1"/>
    <w:rsid w:val="00667A69"/>
    <w:rPr>
      <w:b w:val="0"/>
      <w:i w:val="0"/>
    </w:rPr>
  </w:style>
  <w:style w:type="character" w:customStyle="1" w:styleId="WW8Num10z0">
    <w:name w:val="WW8Num10z0"/>
    <w:rsid w:val="00667A69"/>
    <w:rPr>
      <w:rFonts w:ascii="Arial" w:hAnsi="Arial"/>
      <w:b/>
      <w:i w:val="0"/>
      <w:sz w:val="24"/>
    </w:rPr>
  </w:style>
  <w:style w:type="character" w:customStyle="1" w:styleId="WW8Num11z0">
    <w:name w:val="WW8Num11z0"/>
    <w:rsid w:val="00667A69"/>
    <w:rPr>
      <w:rFonts w:ascii="Arial" w:hAnsi="Arial" w:cs="Arial"/>
    </w:rPr>
  </w:style>
  <w:style w:type="character" w:customStyle="1" w:styleId="WW8Num12z0">
    <w:name w:val="WW8Num12z0"/>
    <w:rsid w:val="00667A69"/>
    <w:rPr>
      <w:rFonts w:ascii="Symbol" w:hAnsi="Symbol"/>
      <w:b w:val="0"/>
      <w:i w:val="0"/>
      <w:color w:val="auto"/>
      <w:sz w:val="16"/>
    </w:rPr>
  </w:style>
  <w:style w:type="character" w:customStyle="1" w:styleId="WW8Num13z0">
    <w:name w:val="WW8Num13z0"/>
    <w:rsid w:val="00667A69"/>
    <w:rPr>
      <w:rFonts w:ascii="Symbol" w:hAnsi="Symbol"/>
    </w:rPr>
  </w:style>
  <w:style w:type="character" w:customStyle="1" w:styleId="WW8Num13z1">
    <w:name w:val="WW8Num13z1"/>
    <w:rsid w:val="00667A69"/>
    <w:rPr>
      <w:rFonts w:ascii="Courier New" w:hAnsi="Courier New" w:cs="Courier New"/>
    </w:rPr>
  </w:style>
  <w:style w:type="character" w:customStyle="1" w:styleId="WW8Num13z2">
    <w:name w:val="WW8Num13z2"/>
    <w:rsid w:val="00667A69"/>
    <w:rPr>
      <w:rFonts w:ascii="Wingdings" w:hAnsi="Wingdings"/>
    </w:rPr>
  </w:style>
  <w:style w:type="character" w:customStyle="1" w:styleId="WW8Num15z0">
    <w:name w:val="WW8Num15z0"/>
    <w:rsid w:val="00667A69"/>
    <w:rPr>
      <w:rFonts w:ascii="Times New Roman" w:eastAsia="Times New Roman" w:hAnsi="Times New Roman" w:cs="Times New Roman"/>
    </w:rPr>
  </w:style>
  <w:style w:type="character" w:customStyle="1" w:styleId="WW8Num15z1">
    <w:name w:val="WW8Num15z1"/>
    <w:rsid w:val="00667A69"/>
    <w:rPr>
      <w:rFonts w:ascii="Courier New" w:hAnsi="Courier New"/>
    </w:rPr>
  </w:style>
  <w:style w:type="character" w:customStyle="1" w:styleId="WW8Num15z2">
    <w:name w:val="WW8Num15z2"/>
    <w:rsid w:val="00667A69"/>
    <w:rPr>
      <w:rFonts w:ascii="Wingdings" w:hAnsi="Wingdings"/>
    </w:rPr>
  </w:style>
  <w:style w:type="character" w:customStyle="1" w:styleId="WW8Num15z3">
    <w:name w:val="WW8Num15z3"/>
    <w:rsid w:val="00667A69"/>
    <w:rPr>
      <w:rFonts w:ascii="Symbol" w:hAnsi="Symbol"/>
    </w:rPr>
  </w:style>
  <w:style w:type="character" w:customStyle="1" w:styleId="WW8Num18z0">
    <w:name w:val="WW8Num18z0"/>
    <w:rsid w:val="00667A69"/>
    <w:rPr>
      <w:rFonts w:ascii="Symbol" w:hAnsi="Symbol"/>
    </w:rPr>
  </w:style>
  <w:style w:type="character" w:customStyle="1" w:styleId="WW8Num18z1">
    <w:name w:val="WW8Num18z1"/>
    <w:rsid w:val="00667A69"/>
    <w:rPr>
      <w:rFonts w:ascii="Courier New" w:hAnsi="Courier New" w:cs="Courier New"/>
    </w:rPr>
  </w:style>
  <w:style w:type="character" w:customStyle="1" w:styleId="WW8Num18z2">
    <w:name w:val="WW8Num18z2"/>
    <w:rsid w:val="00667A69"/>
    <w:rPr>
      <w:rFonts w:ascii="Wingdings" w:hAnsi="Wingdings"/>
    </w:rPr>
  </w:style>
  <w:style w:type="character" w:customStyle="1" w:styleId="WW8Num19z0">
    <w:name w:val="WW8Num19z0"/>
    <w:rsid w:val="00667A69"/>
    <w:rPr>
      <w:rFonts w:ascii="Symbol" w:hAnsi="Symbol"/>
    </w:rPr>
  </w:style>
  <w:style w:type="character" w:customStyle="1" w:styleId="WW8Num19z1">
    <w:name w:val="WW8Num19z1"/>
    <w:rsid w:val="00667A69"/>
    <w:rPr>
      <w:rFonts w:ascii="Courier New" w:hAnsi="Courier New" w:cs="Courier New"/>
    </w:rPr>
  </w:style>
  <w:style w:type="character" w:customStyle="1" w:styleId="WW8Num19z2">
    <w:name w:val="WW8Num19z2"/>
    <w:rsid w:val="00667A69"/>
    <w:rPr>
      <w:rFonts w:ascii="Wingdings" w:hAnsi="Wingdings"/>
    </w:rPr>
  </w:style>
  <w:style w:type="character" w:customStyle="1" w:styleId="WW8Num21z0">
    <w:name w:val="WW8Num21z0"/>
    <w:rsid w:val="00667A69"/>
    <w:rPr>
      <w:rFonts w:ascii="Arial" w:hAnsi="Arial" w:cs="Arial"/>
      <w:color w:val="auto"/>
    </w:rPr>
  </w:style>
  <w:style w:type="character" w:customStyle="1" w:styleId="Fontepargpadro1">
    <w:name w:val="Fonte parág. padrão1"/>
    <w:rsid w:val="00667A69"/>
  </w:style>
  <w:style w:type="character" w:customStyle="1" w:styleId="CorpodetextoChar">
    <w:name w:val="Corpo de texto Char"/>
    <w:rsid w:val="00667A69"/>
    <w:rPr>
      <w:rFonts w:ascii="Arial" w:eastAsia="Times New Roman" w:hAnsi="Arial" w:cs="Times New Roman"/>
      <w:b/>
      <w:szCs w:val="24"/>
    </w:rPr>
  </w:style>
  <w:style w:type="character" w:customStyle="1" w:styleId="Corpodetexto2Char">
    <w:name w:val="Corpo de texto 2 Char"/>
    <w:rsid w:val="00667A69"/>
    <w:rPr>
      <w:rFonts w:ascii="Arial" w:eastAsia="Times New Roman" w:hAnsi="Arial" w:cs="Times New Roman"/>
      <w:szCs w:val="24"/>
    </w:rPr>
  </w:style>
  <w:style w:type="character" w:styleId="PageNumber">
    <w:name w:val="page number"/>
    <w:locked/>
    <w:rsid w:val="00667A69"/>
  </w:style>
  <w:style w:type="character" w:customStyle="1" w:styleId="TtuloChar">
    <w:name w:val="Título Char"/>
    <w:rsid w:val="00667A69"/>
    <w:rPr>
      <w:rFonts w:ascii="Times New Roman" w:eastAsia="Times New Roman" w:hAnsi="Times New Roman" w:cs="Times New Roman"/>
      <w:b/>
      <w:sz w:val="26"/>
      <w:szCs w:val="20"/>
    </w:rPr>
  </w:style>
  <w:style w:type="character" w:customStyle="1" w:styleId="MapadoDocumentoChar">
    <w:name w:val="Mapa do Documento Char"/>
    <w:rsid w:val="00667A69"/>
    <w:rPr>
      <w:rFonts w:ascii="Tahoma" w:eastAsia="Times New Roman" w:hAnsi="Tahoma" w:cs="Tahoma"/>
      <w:sz w:val="20"/>
      <w:szCs w:val="20"/>
      <w:shd w:val="clear" w:color="auto" w:fill="000080"/>
    </w:rPr>
  </w:style>
  <w:style w:type="character" w:customStyle="1" w:styleId="Pr-formataoHTMLChar">
    <w:name w:val="Pré-formatação HTML Char"/>
    <w:rsid w:val="00667A69"/>
    <w:rPr>
      <w:rFonts w:ascii="Courier New" w:eastAsia="Times New Roman" w:hAnsi="Courier New" w:cs="Courier New"/>
      <w:color w:val="000000"/>
      <w:sz w:val="20"/>
      <w:szCs w:val="20"/>
      <w:lang w:val="en-US"/>
    </w:rPr>
  </w:style>
  <w:style w:type="character" w:customStyle="1" w:styleId="Caracteresdenotaderodap">
    <w:name w:val="Caracteres de nota de rodapé"/>
    <w:rsid w:val="00667A69"/>
    <w:rPr>
      <w:vertAlign w:val="superscript"/>
    </w:rPr>
  </w:style>
  <w:style w:type="character" w:customStyle="1" w:styleId="Recuodecorpodetexto2Char">
    <w:name w:val="Recuo de corpo de texto 2 Char"/>
    <w:rsid w:val="00667A69"/>
    <w:rPr>
      <w:rFonts w:ascii="Times New Roman" w:eastAsia="Times New Roman" w:hAnsi="Times New Roman" w:cs="Times New Roman"/>
      <w:sz w:val="24"/>
      <w:szCs w:val="24"/>
    </w:rPr>
  </w:style>
  <w:style w:type="character" w:styleId="Emphasis">
    <w:name w:val="Emphasis"/>
    <w:uiPriority w:val="20"/>
    <w:qFormat/>
    <w:rsid w:val="00667A69"/>
    <w:rPr>
      <w:i/>
      <w:iCs/>
    </w:rPr>
  </w:style>
  <w:style w:type="character" w:customStyle="1" w:styleId="SubttuloChar">
    <w:name w:val="Subtítulo Char"/>
    <w:rsid w:val="00667A69"/>
    <w:rPr>
      <w:rFonts w:ascii="Arial" w:eastAsia="Times New Roman" w:hAnsi="Arial" w:cs="Arial"/>
      <w:b/>
      <w:bCs/>
      <w:sz w:val="24"/>
      <w:szCs w:val="24"/>
    </w:rPr>
  </w:style>
  <w:style w:type="character" w:customStyle="1" w:styleId="TITULOChar">
    <w:name w:val="TITULO Char"/>
    <w:rsid w:val="00667A69"/>
    <w:rPr>
      <w:rFonts w:ascii="Frutiger-Black" w:eastAsia="Times New Roman" w:hAnsi="Frutiger-Black" w:cs="Frutiger-Black"/>
      <w:b/>
      <w:bCs/>
      <w:color w:val="BF0000"/>
      <w:sz w:val="36"/>
      <w:szCs w:val="36"/>
    </w:rPr>
  </w:style>
  <w:style w:type="character" w:customStyle="1" w:styleId="CorpodeTextoChar0">
    <w:name w:val="Corpo de Texto Char"/>
    <w:rsid w:val="00667A69"/>
    <w:rPr>
      <w:rFonts w:ascii="Arial" w:eastAsia="Times New Roman" w:hAnsi="Arial" w:cs="Arial"/>
      <w:sz w:val="24"/>
      <w:szCs w:val="24"/>
    </w:rPr>
  </w:style>
  <w:style w:type="character" w:customStyle="1" w:styleId="PrimeirorecuodecorpodetextoChar">
    <w:name w:val="Primeiro recuo de corpo de texto Char"/>
    <w:rsid w:val="00667A69"/>
    <w:rPr>
      <w:rFonts w:ascii="Times New Roman" w:eastAsia="Times New Roman" w:hAnsi="Times New Roman" w:cs="Times New Roman"/>
      <w:b w:val="0"/>
      <w:sz w:val="24"/>
      <w:szCs w:val="24"/>
    </w:rPr>
  </w:style>
  <w:style w:type="character" w:customStyle="1" w:styleId="Primeirorecuodecorpodetexto2Char">
    <w:name w:val="Primeiro recuo de corpo de texto 2 Char"/>
    <w:rsid w:val="00667A69"/>
    <w:rPr>
      <w:rFonts w:ascii="Times New Roman" w:eastAsia="Times New Roman" w:hAnsi="Times New Roman" w:cs="Times New Roman"/>
      <w:sz w:val="24"/>
      <w:szCs w:val="24"/>
    </w:rPr>
  </w:style>
  <w:style w:type="character" w:customStyle="1" w:styleId="corpodetextoChar1">
    <w:name w:val="corpo de texto Char1"/>
    <w:rsid w:val="00667A69"/>
    <w:rPr>
      <w:rFonts w:ascii="Arial" w:eastAsia="Times New Roman" w:hAnsi="Arial" w:cs="Times New Roman"/>
      <w:sz w:val="24"/>
      <w:szCs w:val="24"/>
    </w:rPr>
  </w:style>
  <w:style w:type="paragraph" w:customStyle="1" w:styleId="Ttulo1">
    <w:name w:val="Título1"/>
    <w:basedOn w:val="Normal"/>
    <w:next w:val="BodyText"/>
    <w:rsid w:val="00667A69"/>
    <w:pPr>
      <w:keepNext/>
      <w:suppressAutoHyphens/>
      <w:spacing w:before="240" w:after="120"/>
    </w:pPr>
    <w:rPr>
      <w:rFonts w:eastAsia="Lucida Sans Unicode" w:cs="Tahoma"/>
      <w:sz w:val="28"/>
      <w:szCs w:val="28"/>
      <w:lang w:eastAsia="ar-SA"/>
    </w:rPr>
  </w:style>
  <w:style w:type="paragraph" w:styleId="BodyText">
    <w:name w:val="Body Text"/>
    <w:basedOn w:val="Normal"/>
    <w:link w:val="BodyTextChar"/>
    <w:locked/>
    <w:rsid w:val="00667A69"/>
    <w:pPr>
      <w:suppressAutoHyphens/>
      <w:jc w:val="center"/>
    </w:pPr>
    <w:rPr>
      <w:b/>
      <w:sz w:val="20"/>
      <w:lang w:eastAsia="ar-SA"/>
    </w:rPr>
  </w:style>
  <w:style w:type="character" w:customStyle="1" w:styleId="BodyTextChar">
    <w:name w:val="Body Text Char"/>
    <w:link w:val="BodyText"/>
    <w:rsid w:val="00667A69"/>
    <w:rPr>
      <w:rFonts w:ascii="Arial" w:eastAsia="Times New Roman" w:hAnsi="Arial" w:cs="Calibri"/>
      <w:b/>
      <w:szCs w:val="24"/>
      <w:lang w:eastAsia="ar-SA"/>
    </w:rPr>
  </w:style>
  <w:style w:type="paragraph" w:styleId="List">
    <w:name w:val="List"/>
    <w:basedOn w:val="Normal"/>
    <w:locked/>
    <w:rsid w:val="00667A69"/>
    <w:pPr>
      <w:suppressAutoHyphens/>
      <w:ind w:left="283" w:hanging="283"/>
    </w:pPr>
    <w:rPr>
      <w:rFonts w:cs="Calibri"/>
      <w:szCs w:val="20"/>
      <w:lang w:eastAsia="ar-SA"/>
    </w:rPr>
  </w:style>
  <w:style w:type="paragraph" w:customStyle="1" w:styleId="Legenda1">
    <w:name w:val="Legenda1"/>
    <w:basedOn w:val="Normal"/>
    <w:next w:val="Normal"/>
    <w:rsid w:val="00667A69"/>
    <w:pPr>
      <w:suppressAutoHyphens/>
    </w:pPr>
    <w:rPr>
      <w:rFonts w:cs="Calibri"/>
      <w:sz w:val="40"/>
      <w:szCs w:val="20"/>
      <w:lang w:eastAsia="ar-SA"/>
    </w:rPr>
  </w:style>
  <w:style w:type="paragraph" w:customStyle="1" w:styleId="ndice">
    <w:name w:val="Índice"/>
    <w:basedOn w:val="Normal"/>
    <w:rsid w:val="00667A69"/>
    <w:pPr>
      <w:suppressLineNumbers/>
      <w:suppressAutoHyphens/>
    </w:pPr>
    <w:rPr>
      <w:rFonts w:cs="Tahoma"/>
      <w:lang w:eastAsia="ar-SA"/>
    </w:rPr>
  </w:style>
  <w:style w:type="paragraph" w:styleId="TOC4">
    <w:name w:val="toc 4"/>
    <w:basedOn w:val="Normal"/>
    <w:next w:val="Normal"/>
    <w:rsid w:val="00667A69"/>
    <w:pPr>
      <w:suppressAutoHyphens/>
      <w:ind w:left="720"/>
    </w:pPr>
    <w:rPr>
      <w:rFonts w:cs="Calibri"/>
      <w:lang w:eastAsia="ar-SA"/>
    </w:rPr>
  </w:style>
  <w:style w:type="paragraph" w:styleId="TOC5">
    <w:name w:val="toc 5"/>
    <w:basedOn w:val="Normal"/>
    <w:next w:val="Normal"/>
    <w:rsid w:val="00667A69"/>
    <w:pPr>
      <w:suppressAutoHyphens/>
      <w:ind w:left="960"/>
    </w:pPr>
    <w:rPr>
      <w:rFonts w:cs="Calibri"/>
      <w:lang w:eastAsia="ar-SA"/>
    </w:rPr>
  </w:style>
  <w:style w:type="paragraph" w:styleId="TOC6">
    <w:name w:val="toc 6"/>
    <w:basedOn w:val="Normal"/>
    <w:next w:val="Normal"/>
    <w:rsid w:val="00667A69"/>
    <w:pPr>
      <w:suppressAutoHyphens/>
      <w:ind w:left="1200"/>
    </w:pPr>
    <w:rPr>
      <w:rFonts w:cs="Calibri"/>
      <w:lang w:eastAsia="ar-SA"/>
    </w:rPr>
  </w:style>
  <w:style w:type="paragraph" w:styleId="TOC7">
    <w:name w:val="toc 7"/>
    <w:basedOn w:val="Normal"/>
    <w:next w:val="Normal"/>
    <w:rsid w:val="00667A69"/>
    <w:pPr>
      <w:suppressAutoHyphens/>
      <w:ind w:left="1440"/>
    </w:pPr>
    <w:rPr>
      <w:rFonts w:cs="Calibri"/>
      <w:lang w:eastAsia="ar-SA"/>
    </w:rPr>
  </w:style>
  <w:style w:type="paragraph" w:styleId="TOC8">
    <w:name w:val="toc 8"/>
    <w:basedOn w:val="Normal"/>
    <w:next w:val="Normal"/>
    <w:rsid w:val="00667A69"/>
    <w:pPr>
      <w:suppressAutoHyphens/>
      <w:ind w:left="1680"/>
    </w:pPr>
    <w:rPr>
      <w:rFonts w:cs="Calibri"/>
      <w:lang w:eastAsia="ar-SA"/>
    </w:rPr>
  </w:style>
  <w:style w:type="paragraph" w:styleId="TOC9">
    <w:name w:val="toc 9"/>
    <w:basedOn w:val="Normal"/>
    <w:next w:val="Normal"/>
    <w:rsid w:val="00667A69"/>
    <w:pPr>
      <w:suppressAutoHyphens/>
      <w:ind w:left="1920"/>
    </w:pPr>
    <w:rPr>
      <w:rFonts w:cs="Calibri"/>
      <w:lang w:eastAsia="ar-SA"/>
    </w:rPr>
  </w:style>
  <w:style w:type="paragraph" w:customStyle="1" w:styleId="Corpodetexto21">
    <w:name w:val="Corpo de texto 21"/>
    <w:basedOn w:val="Normal"/>
    <w:rsid w:val="00667A69"/>
    <w:pPr>
      <w:suppressAutoHyphens/>
      <w:jc w:val="both"/>
    </w:pPr>
    <w:rPr>
      <w:rFonts w:cs="Calibri"/>
      <w:lang w:eastAsia="ar-SA"/>
    </w:rPr>
  </w:style>
  <w:style w:type="paragraph" w:customStyle="1" w:styleId="T">
    <w:name w:val="T"/>
    <w:basedOn w:val="Normal"/>
    <w:rsid w:val="00667A69"/>
    <w:pPr>
      <w:suppressAutoHyphens/>
      <w:overflowPunct w:val="0"/>
      <w:autoSpaceDE w:val="0"/>
      <w:jc w:val="both"/>
      <w:textAlignment w:val="baseline"/>
    </w:pPr>
    <w:rPr>
      <w:rFonts w:ascii="Roman 10cpi" w:hAnsi="Roman 10cpi" w:cs="Calibri"/>
      <w:szCs w:val="20"/>
      <w:lang w:eastAsia="ar-SA"/>
    </w:rPr>
  </w:style>
  <w:style w:type="paragraph" w:customStyle="1" w:styleId="cent">
    <w:name w:val="cent"/>
    <w:basedOn w:val="Normal"/>
    <w:rsid w:val="00667A69"/>
    <w:pPr>
      <w:suppressAutoHyphens/>
      <w:overflowPunct w:val="0"/>
      <w:autoSpaceDE w:val="0"/>
      <w:jc w:val="center"/>
      <w:textAlignment w:val="baseline"/>
    </w:pPr>
    <w:rPr>
      <w:rFonts w:ascii="Roman 10cpi" w:hAnsi="Roman 10cpi" w:cs="Calibri"/>
      <w:szCs w:val="20"/>
      <w:lang w:eastAsia="ar-SA"/>
    </w:rPr>
  </w:style>
  <w:style w:type="paragraph" w:customStyle="1" w:styleId="tesp">
    <w:name w:val="tesp"/>
    <w:basedOn w:val="Normal"/>
    <w:rsid w:val="00667A69"/>
    <w:pPr>
      <w:suppressAutoHyphens/>
      <w:overflowPunct w:val="0"/>
      <w:autoSpaceDE w:val="0"/>
      <w:ind w:firstLine="2268"/>
      <w:jc w:val="both"/>
      <w:textAlignment w:val="baseline"/>
    </w:pPr>
    <w:rPr>
      <w:rFonts w:ascii="Roman 10cpi" w:hAnsi="Roman 10cpi" w:cs="Calibri"/>
      <w:szCs w:val="20"/>
      <w:lang w:eastAsia="ar-SA"/>
    </w:rPr>
  </w:style>
  <w:style w:type="paragraph" w:customStyle="1" w:styleId="I">
    <w:name w:val="I"/>
    <w:basedOn w:val="Normal"/>
    <w:rsid w:val="00667A69"/>
    <w:pPr>
      <w:widowControl w:val="0"/>
      <w:suppressAutoHyphens/>
      <w:overflowPunct w:val="0"/>
      <w:autoSpaceDE w:val="0"/>
      <w:ind w:left="851" w:hanging="851"/>
      <w:jc w:val="both"/>
      <w:textAlignment w:val="baseline"/>
    </w:pPr>
    <w:rPr>
      <w:rFonts w:ascii="Roman 10cpi" w:hAnsi="Roman 10cpi" w:cs="Calibri"/>
      <w:szCs w:val="20"/>
      <w:lang w:eastAsia="ar-SA"/>
    </w:rPr>
  </w:style>
  <w:style w:type="paragraph" w:customStyle="1" w:styleId="c010172">
    <w:name w:val="c010172"/>
    <w:basedOn w:val="Normal"/>
    <w:rsid w:val="00667A69"/>
    <w:pPr>
      <w:suppressAutoHyphens/>
      <w:jc w:val="center"/>
    </w:pPr>
    <w:rPr>
      <w:rFonts w:cs="Calibri"/>
      <w:color w:val="000000"/>
      <w:lang w:eastAsia="ar-SA"/>
    </w:rPr>
  </w:style>
  <w:style w:type="paragraph" w:customStyle="1" w:styleId="WW-Textosimples">
    <w:name w:val="WW-Texto simples"/>
    <w:basedOn w:val="Normal"/>
    <w:rsid w:val="00667A69"/>
    <w:pPr>
      <w:suppressAutoHyphens/>
      <w:overflowPunct w:val="0"/>
      <w:autoSpaceDE w:val="0"/>
      <w:textAlignment w:val="baseline"/>
    </w:pPr>
    <w:rPr>
      <w:rFonts w:ascii="Courier New" w:hAnsi="Courier New" w:cs="Calibri"/>
      <w:szCs w:val="20"/>
      <w:lang w:eastAsia="ar-SA"/>
    </w:rPr>
  </w:style>
  <w:style w:type="paragraph" w:styleId="Title">
    <w:name w:val="Title"/>
    <w:basedOn w:val="Normal"/>
    <w:next w:val="Subtitle"/>
    <w:link w:val="TitleChar"/>
    <w:qFormat/>
    <w:rsid w:val="00667A69"/>
    <w:pPr>
      <w:suppressAutoHyphens/>
      <w:jc w:val="center"/>
    </w:pPr>
    <w:rPr>
      <w:b/>
      <w:sz w:val="26"/>
      <w:szCs w:val="20"/>
      <w:lang w:eastAsia="ar-SA"/>
    </w:rPr>
  </w:style>
  <w:style w:type="paragraph" w:styleId="Subtitle">
    <w:name w:val="Subtitle"/>
    <w:basedOn w:val="Normal"/>
    <w:next w:val="BodyText"/>
    <w:link w:val="SubtitleChar"/>
    <w:qFormat/>
    <w:rsid w:val="00667A69"/>
    <w:pPr>
      <w:suppressAutoHyphens/>
      <w:jc w:val="center"/>
    </w:pPr>
    <w:rPr>
      <w:b/>
      <w:bCs/>
      <w:lang w:eastAsia="ar-SA"/>
    </w:rPr>
  </w:style>
  <w:style w:type="character" w:customStyle="1" w:styleId="SubtitleChar">
    <w:name w:val="Subtitle Char"/>
    <w:link w:val="Subtitle"/>
    <w:rsid w:val="00667A69"/>
    <w:rPr>
      <w:rFonts w:ascii="Arial" w:eastAsia="Times New Roman" w:hAnsi="Arial" w:cs="Arial"/>
      <w:b/>
      <w:bCs/>
      <w:sz w:val="24"/>
      <w:szCs w:val="24"/>
      <w:lang w:eastAsia="ar-SA"/>
    </w:rPr>
  </w:style>
  <w:style w:type="character" w:customStyle="1" w:styleId="TitleChar">
    <w:name w:val="Title Char"/>
    <w:link w:val="Title"/>
    <w:rsid w:val="00667A69"/>
    <w:rPr>
      <w:rFonts w:ascii="Times New Roman" w:eastAsia="Times New Roman" w:hAnsi="Times New Roman" w:cs="Calibri"/>
      <w:b/>
      <w:sz w:val="26"/>
      <w:szCs w:val="20"/>
      <w:lang w:eastAsia="ar-SA"/>
    </w:rPr>
  </w:style>
  <w:style w:type="paragraph" w:customStyle="1" w:styleId="MapadoDocumento1">
    <w:name w:val="Mapa do Documento1"/>
    <w:basedOn w:val="Normal"/>
    <w:rsid w:val="00667A69"/>
    <w:pPr>
      <w:shd w:val="clear" w:color="auto" w:fill="000080"/>
      <w:suppressAutoHyphens/>
    </w:pPr>
    <w:rPr>
      <w:rFonts w:ascii="Tahoma" w:hAnsi="Tahoma" w:cs="Tahoma"/>
      <w:sz w:val="20"/>
      <w:szCs w:val="20"/>
      <w:lang w:eastAsia="ar-SA"/>
    </w:rPr>
  </w:style>
  <w:style w:type="paragraph" w:customStyle="1" w:styleId="texto">
    <w:name w:val="texto"/>
    <w:basedOn w:val="Normal"/>
    <w:rsid w:val="00667A69"/>
    <w:pPr>
      <w:tabs>
        <w:tab w:val="left" w:pos="5103"/>
      </w:tabs>
      <w:suppressAutoHyphens/>
      <w:spacing w:before="120" w:line="324" w:lineRule="auto"/>
      <w:jc w:val="both"/>
    </w:pPr>
    <w:rPr>
      <w:rFonts w:cs="Calibri"/>
      <w:szCs w:val="20"/>
      <w:lang w:eastAsia="ar-SA"/>
    </w:rPr>
  </w:style>
  <w:style w:type="paragraph" w:styleId="Index1">
    <w:name w:val="index 1"/>
    <w:basedOn w:val="Normal"/>
    <w:next w:val="Normal"/>
    <w:locked/>
    <w:rsid w:val="00667A69"/>
    <w:pPr>
      <w:suppressAutoHyphens/>
      <w:ind w:left="240" w:hanging="240"/>
    </w:pPr>
    <w:rPr>
      <w:rFonts w:cs="Calibri"/>
      <w:lang w:eastAsia="ar-SA"/>
    </w:rPr>
  </w:style>
  <w:style w:type="paragraph" w:styleId="HTMLPreformatted">
    <w:name w:val="HTML Preformatted"/>
    <w:basedOn w:val="Normal"/>
    <w:link w:val="HTMLPreformattedChar"/>
    <w:locked/>
    <w:rsid w:val="00667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val="en-US" w:eastAsia="ar-SA"/>
    </w:rPr>
  </w:style>
  <w:style w:type="character" w:customStyle="1" w:styleId="HTMLPreformattedChar">
    <w:name w:val="HTML Preformatted Char"/>
    <w:link w:val="HTMLPreformatted"/>
    <w:rsid w:val="00667A69"/>
    <w:rPr>
      <w:rFonts w:ascii="Courier New" w:eastAsia="Times New Roman" w:hAnsi="Courier New" w:cs="Courier New"/>
      <w:color w:val="000000"/>
      <w:sz w:val="20"/>
      <w:szCs w:val="20"/>
      <w:lang w:val="en-US" w:eastAsia="ar-SA"/>
    </w:rPr>
  </w:style>
  <w:style w:type="paragraph" w:customStyle="1" w:styleId="Textodecomentrio1">
    <w:name w:val="Texto de comentário1"/>
    <w:basedOn w:val="Normal"/>
    <w:rsid w:val="00667A69"/>
    <w:pPr>
      <w:suppressAutoHyphens/>
    </w:pPr>
    <w:rPr>
      <w:rFonts w:cs="Calibri"/>
      <w:sz w:val="20"/>
      <w:szCs w:val="20"/>
      <w:lang w:eastAsia="ar-SA"/>
    </w:rPr>
  </w:style>
  <w:style w:type="paragraph" w:customStyle="1" w:styleId="FirstHeading">
    <w:name w:val="FirstHeading"/>
    <w:basedOn w:val="Normal"/>
    <w:link w:val="FirstHeadingChar"/>
    <w:rsid w:val="00667A69"/>
    <w:pPr>
      <w:keepNext/>
      <w:tabs>
        <w:tab w:val="left" w:pos="0"/>
        <w:tab w:val="left" w:pos="90"/>
      </w:tabs>
      <w:suppressAutoHyphens/>
      <w:spacing w:before="120" w:after="120"/>
      <w:ind w:left="720" w:hanging="720"/>
    </w:pPr>
    <w:rPr>
      <w:rFonts w:cs="Calibri"/>
      <w:b/>
      <w:szCs w:val="20"/>
      <w:lang w:val="es-ES_tradnl" w:eastAsia="ar-SA"/>
    </w:rPr>
  </w:style>
  <w:style w:type="paragraph" w:customStyle="1" w:styleId="SecHeading">
    <w:name w:val="SecHeading"/>
    <w:basedOn w:val="Normal"/>
    <w:next w:val="Paragraph"/>
    <w:rsid w:val="00667A69"/>
    <w:pPr>
      <w:keepNext/>
      <w:tabs>
        <w:tab w:val="num" w:pos="0"/>
      </w:tabs>
      <w:suppressAutoHyphens/>
      <w:spacing w:before="120" w:after="120"/>
      <w:ind w:left="720" w:hanging="720"/>
    </w:pPr>
    <w:rPr>
      <w:rFonts w:cs="Calibri"/>
      <w:b/>
      <w:szCs w:val="20"/>
      <w:lang w:val="es-ES_tradnl" w:eastAsia="ar-SA"/>
    </w:rPr>
  </w:style>
  <w:style w:type="paragraph" w:customStyle="1" w:styleId="SubHeading1">
    <w:name w:val="SubHeading1"/>
    <w:basedOn w:val="SecHeading"/>
    <w:rsid w:val="00667A69"/>
  </w:style>
  <w:style w:type="paragraph" w:customStyle="1" w:styleId="Subheading2">
    <w:name w:val="Subheading2"/>
    <w:basedOn w:val="SecHeading"/>
    <w:rsid w:val="00667A69"/>
  </w:style>
  <w:style w:type="paragraph" w:customStyle="1" w:styleId="C010171">
    <w:name w:val="_C010171"/>
    <w:rsid w:val="00667A69"/>
    <w:pPr>
      <w:suppressAutoHyphens/>
      <w:ind w:right="144"/>
      <w:jc w:val="center"/>
    </w:pPr>
    <w:rPr>
      <w:rFonts w:ascii="Times New Roman" w:eastAsia="Times New Roman" w:hAnsi="Times New Roman" w:cs="Calibri"/>
      <w:color w:val="000000"/>
      <w:sz w:val="24"/>
      <w:szCs w:val="24"/>
      <w:lang w:eastAsia="ar-SA"/>
    </w:rPr>
  </w:style>
  <w:style w:type="paragraph" w:customStyle="1" w:styleId="CharCharCharCharChar">
    <w:name w:val="Char Char Char Char Char"/>
    <w:basedOn w:val="Normal"/>
    <w:rsid w:val="00667A69"/>
    <w:pPr>
      <w:suppressAutoHyphens/>
      <w:spacing w:after="160" w:line="240" w:lineRule="exact"/>
    </w:pPr>
    <w:rPr>
      <w:rFonts w:ascii="Verdana" w:hAnsi="Verdana" w:cs="Verdana"/>
      <w:sz w:val="20"/>
      <w:szCs w:val="20"/>
      <w:lang w:val="en-US" w:eastAsia="ar-SA"/>
    </w:rPr>
  </w:style>
  <w:style w:type="paragraph" w:customStyle="1" w:styleId="TITULO">
    <w:name w:val="TITULO"/>
    <w:basedOn w:val="Heading1"/>
    <w:rsid w:val="00667A69"/>
    <w:pPr>
      <w:keepLines w:val="0"/>
      <w:tabs>
        <w:tab w:val="num" w:pos="810"/>
      </w:tabs>
      <w:suppressAutoHyphens/>
      <w:spacing w:before="240" w:after="60" w:line="240" w:lineRule="auto"/>
      <w:ind w:left="810" w:hanging="450"/>
      <w:jc w:val="right"/>
    </w:pPr>
    <w:rPr>
      <w:rFonts w:ascii="Frutiger-Black" w:hAnsi="Frutiger-Black" w:cs="Frutiger-Black"/>
      <w:color w:val="BF0000"/>
      <w:kern w:val="1"/>
      <w:sz w:val="36"/>
      <w:szCs w:val="36"/>
      <w:lang w:eastAsia="ar-SA"/>
    </w:rPr>
  </w:style>
  <w:style w:type="paragraph" w:customStyle="1" w:styleId="Estilo1">
    <w:name w:val="Estilo1"/>
    <w:basedOn w:val="Heading1"/>
    <w:rsid w:val="00667A69"/>
    <w:pPr>
      <w:keepLines w:val="0"/>
      <w:suppressAutoHyphens/>
      <w:spacing w:before="240" w:line="360" w:lineRule="auto"/>
      <w:jc w:val="left"/>
    </w:pPr>
    <w:rPr>
      <w:rFonts w:cs="Calibri"/>
      <w:b w:val="0"/>
      <w:caps/>
      <w:color w:val="auto"/>
      <w:kern w:val="1"/>
      <w:lang w:eastAsia="ar-SA"/>
    </w:rPr>
  </w:style>
  <w:style w:type="paragraph" w:customStyle="1" w:styleId="CorpodeTexto">
    <w:name w:val="Corpo de Texto"/>
    <w:basedOn w:val="Normal"/>
    <w:rsid w:val="00667A69"/>
    <w:pPr>
      <w:suppressAutoHyphens/>
      <w:autoSpaceDE w:val="0"/>
      <w:spacing w:before="120" w:after="40" w:line="360" w:lineRule="auto"/>
      <w:jc w:val="both"/>
    </w:pPr>
    <w:rPr>
      <w:rFonts w:cs="Arial"/>
      <w:lang w:eastAsia="ar-SA"/>
    </w:rPr>
  </w:style>
  <w:style w:type="paragraph" w:customStyle="1" w:styleId="111TtuloRAAColatina">
    <w:name w:val="1.1.1 Título RAA Colatina"/>
    <w:basedOn w:val="Normal"/>
    <w:rsid w:val="00667A69"/>
    <w:pPr>
      <w:suppressAutoHyphens/>
      <w:spacing w:before="120" w:after="120"/>
    </w:pPr>
    <w:rPr>
      <w:rFonts w:eastAsia="Arial Unicode MS" w:cs="Arial"/>
      <w:lang w:eastAsia="ar-SA"/>
    </w:rPr>
  </w:style>
  <w:style w:type="paragraph" w:customStyle="1" w:styleId="12">
    <w:name w:val="12"/>
    <w:basedOn w:val="Normal"/>
    <w:rsid w:val="00667A69"/>
    <w:pPr>
      <w:suppressAutoHyphens/>
      <w:spacing w:after="240" w:line="280" w:lineRule="atLeast"/>
      <w:jc w:val="both"/>
    </w:pPr>
    <w:rPr>
      <w:rFonts w:cs="Arial"/>
      <w:szCs w:val="22"/>
      <w:lang w:eastAsia="ar-SA"/>
    </w:rPr>
  </w:style>
  <w:style w:type="paragraph" w:customStyle="1" w:styleId="Recuodecorpodetexto31">
    <w:name w:val="Recuo de corpo de texto 31"/>
    <w:basedOn w:val="Normal"/>
    <w:rsid w:val="00667A69"/>
    <w:pPr>
      <w:suppressAutoHyphens/>
      <w:spacing w:after="120"/>
      <w:ind w:left="283"/>
    </w:pPr>
    <w:rPr>
      <w:rFonts w:cs="Calibri"/>
      <w:sz w:val="16"/>
      <w:szCs w:val="16"/>
      <w:lang w:eastAsia="ar-SA"/>
    </w:rPr>
  </w:style>
  <w:style w:type="paragraph" w:customStyle="1" w:styleId="Primeirorecuodecorpodetexto1">
    <w:name w:val="Primeiro recuo de corpo de texto1"/>
    <w:basedOn w:val="BodyText"/>
    <w:rsid w:val="00667A69"/>
    <w:pPr>
      <w:ind w:firstLine="360"/>
      <w:jc w:val="left"/>
    </w:pPr>
    <w:rPr>
      <w:b w:val="0"/>
      <w:sz w:val="24"/>
    </w:rPr>
  </w:style>
  <w:style w:type="paragraph" w:customStyle="1" w:styleId="Primeirorecuodecorpodetexto21">
    <w:name w:val="Primeiro recuo de corpo de texto 21"/>
    <w:basedOn w:val="BodyTextIndent"/>
    <w:rsid w:val="00667A69"/>
    <w:pPr>
      <w:suppressAutoHyphens/>
      <w:spacing w:after="0" w:line="240" w:lineRule="auto"/>
      <w:ind w:left="360" w:firstLine="360"/>
      <w:jc w:val="left"/>
    </w:pPr>
    <w:rPr>
      <w:rFonts w:eastAsia="Times New Roman" w:cs="Calibri"/>
      <w:lang w:eastAsia="ar-SA"/>
    </w:rPr>
  </w:style>
  <w:style w:type="paragraph" w:customStyle="1" w:styleId="Lista21">
    <w:name w:val="Lista 21"/>
    <w:basedOn w:val="Normal"/>
    <w:rsid w:val="00667A69"/>
    <w:pPr>
      <w:suppressAutoHyphens/>
      <w:ind w:left="566" w:hanging="283"/>
    </w:pPr>
    <w:rPr>
      <w:rFonts w:cs="Calibri"/>
      <w:szCs w:val="20"/>
      <w:lang w:eastAsia="ar-SA"/>
    </w:rPr>
  </w:style>
  <w:style w:type="paragraph" w:customStyle="1" w:styleId="Commarcadores21">
    <w:name w:val="Com marcadores 21"/>
    <w:basedOn w:val="Normal"/>
    <w:rsid w:val="00667A69"/>
    <w:pPr>
      <w:tabs>
        <w:tab w:val="num" w:pos="643"/>
      </w:tabs>
      <w:suppressAutoHyphens/>
      <w:ind w:left="643" w:hanging="360"/>
    </w:pPr>
    <w:rPr>
      <w:rFonts w:cs="Calibri"/>
      <w:szCs w:val="20"/>
      <w:lang w:eastAsia="ar-SA"/>
    </w:rPr>
  </w:style>
  <w:style w:type="paragraph" w:customStyle="1" w:styleId="corpodetexto0">
    <w:name w:val="corpo de texto"/>
    <w:basedOn w:val="Normal"/>
    <w:rsid w:val="00667A69"/>
    <w:pPr>
      <w:tabs>
        <w:tab w:val="left" w:pos="720"/>
      </w:tabs>
      <w:suppressAutoHyphens/>
      <w:spacing w:before="120" w:after="120" w:line="360" w:lineRule="auto"/>
      <w:jc w:val="both"/>
    </w:pPr>
    <w:rPr>
      <w:rFonts w:cs="Calibri"/>
      <w:lang w:eastAsia="ar-SA"/>
    </w:rPr>
  </w:style>
  <w:style w:type="paragraph" w:customStyle="1" w:styleId="Contedodetabela">
    <w:name w:val="Conteúdo de tabela"/>
    <w:basedOn w:val="Normal"/>
    <w:rsid w:val="00667A69"/>
    <w:pPr>
      <w:suppressLineNumbers/>
      <w:suppressAutoHyphens/>
    </w:pPr>
    <w:rPr>
      <w:rFonts w:cs="Calibri"/>
      <w:lang w:eastAsia="ar-SA"/>
    </w:rPr>
  </w:style>
  <w:style w:type="paragraph" w:customStyle="1" w:styleId="Ttulodetabela">
    <w:name w:val="Título de tabela"/>
    <w:basedOn w:val="Contedodetabela"/>
    <w:rsid w:val="00667A69"/>
    <w:pPr>
      <w:jc w:val="center"/>
    </w:pPr>
    <w:rPr>
      <w:b/>
      <w:bCs/>
    </w:rPr>
  </w:style>
  <w:style w:type="paragraph" w:customStyle="1" w:styleId="Contedodequadro">
    <w:name w:val="Conteúdo de quadro"/>
    <w:basedOn w:val="BodyText"/>
    <w:rsid w:val="00667A69"/>
  </w:style>
  <w:style w:type="paragraph" w:styleId="TOCHeading">
    <w:name w:val="TOC Heading"/>
    <w:basedOn w:val="Heading1"/>
    <w:next w:val="Normal"/>
    <w:uiPriority w:val="39"/>
    <w:qFormat/>
    <w:rsid w:val="00667A69"/>
    <w:pPr>
      <w:spacing w:line="276" w:lineRule="auto"/>
      <w:jc w:val="left"/>
      <w:outlineLvl w:val="9"/>
    </w:pPr>
  </w:style>
  <w:style w:type="paragraph" w:styleId="PlainText">
    <w:name w:val="Plain Text"/>
    <w:basedOn w:val="Normal"/>
    <w:link w:val="PlainTextChar"/>
    <w:uiPriority w:val="99"/>
    <w:unhideWhenUsed/>
    <w:locked/>
    <w:rsid w:val="00667A69"/>
    <w:rPr>
      <w:rFonts w:ascii="Consolas" w:eastAsia="Calibri" w:hAnsi="Consolas"/>
      <w:sz w:val="21"/>
      <w:szCs w:val="21"/>
      <w:lang w:eastAsia="en-US"/>
    </w:rPr>
  </w:style>
  <w:style w:type="character" w:customStyle="1" w:styleId="PlainTextChar">
    <w:name w:val="Plain Text Char"/>
    <w:link w:val="PlainText"/>
    <w:uiPriority w:val="99"/>
    <w:rsid w:val="00667A69"/>
    <w:rPr>
      <w:rFonts w:ascii="Consolas" w:hAnsi="Consolas" w:cs="Consolas"/>
      <w:sz w:val="21"/>
      <w:szCs w:val="21"/>
      <w:lang w:eastAsia="en-US"/>
    </w:rPr>
  </w:style>
  <w:style w:type="paragraph" w:customStyle="1" w:styleId="Annex">
    <w:name w:val="Annex"/>
    <w:basedOn w:val="Normal"/>
    <w:rsid w:val="004252F7"/>
    <w:rPr>
      <w:caps/>
      <w:szCs w:val="20"/>
      <w:lang w:val="en-US" w:eastAsia="en-US"/>
    </w:rPr>
  </w:style>
  <w:style w:type="paragraph" w:styleId="NoSpacing">
    <w:name w:val="No Spacing"/>
    <w:uiPriority w:val="1"/>
    <w:qFormat/>
    <w:rsid w:val="00C54330"/>
    <w:rPr>
      <w:rFonts w:eastAsia="Times New Roman"/>
      <w:sz w:val="22"/>
      <w:szCs w:val="22"/>
    </w:rPr>
  </w:style>
  <w:style w:type="character" w:customStyle="1" w:styleId="ParagraphChar">
    <w:name w:val="Paragraph Char"/>
    <w:aliases w:val="p Char,PARAGRAPH Char,PG Char,pa Char,at Char,paragraph Char"/>
    <w:link w:val="Paragraph"/>
    <w:locked/>
    <w:rsid w:val="00484CFD"/>
    <w:rPr>
      <w:rFonts w:ascii="Times New Roman" w:eastAsia="Times New Roman" w:hAnsi="Times New Roman"/>
      <w:sz w:val="24"/>
      <w:lang w:val="en-US" w:eastAsia="en-US"/>
    </w:rPr>
  </w:style>
  <w:style w:type="character" w:customStyle="1" w:styleId="FirstHeadingChar">
    <w:name w:val="FirstHeading Char"/>
    <w:link w:val="FirstHeading"/>
    <w:locked/>
    <w:rsid w:val="00603F45"/>
    <w:rPr>
      <w:rFonts w:ascii="Times New Roman" w:eastAsia="Times New Roman" w:hAnsi="Times New Roman" w:cs="Calibri"/>
      <w:b/>
      <w:sz w:val="24"/>
      <w:lang w:val="es-ES_tradnl" w:eastAsia="ar-SA"/>
    </w:rPr>
  </w:style>
  <w:style w:type="character" w:customStyle="1" w:styleId="ListParagraphChar">
    <w:name w:val="List Paragraph Char"/>
    <w:link w:val="ListParagraph"/>
    <w:uiPriority w:val="34"/>
    <w:locked/>
    <w:rsid w:val="00A07EB4"/>
    <w:rPr>
      <w:rFonts w:ascii="Arial" w:hAnsi="Arial"/>
      <w:sz w:val="22"/>
      <w:szCs w:val="24"/>
    </w:rPr>
  </w:style>
  <w:style w:type="paragraph" w:styleId="BodyTextIndent2">
    <w:name w:val="Body Text Indent 2"/>
    <w:basedOn w:val="Normal"/>
    <w:link w:val="BodyTextIndent2Char"/>
    <w:uiPriority w:val="99"/>
    <w:semiHidden/>
    <w:unhideWhenUsed/>
    <w:locked/>
    <w:rsid w:val="001E6C51"/>
    <w:pPr>
      <w:spacing w:after="120" w:line="480" w:lineRule="auto"/>
      <w:ind w:left="283"/>
    </w:pPr>
  </w:style>
  <w:style w:type="character" w:customStyle="1" w:styleId="BodyTextIndent2Char">
    <w:name w:val="Body Text Indent 2 Char"/>
    <w:basedOn w:val="DefaultParagraphFont"/>
    <w:link w:val="BodyTextIndent2"/>
    <w:uiPriority w:val="99"/>
    <w:semiHidden/>
    <w:rsid w:val="001E6C51"/>
    <w:rPr>
      <w:rFonts w:ascii="Arial" w:hAnsi="Arial"/>
      <w:sz w:val="22"/>
      <w:szCs w:val="24"/>
    </w:rPr>
  </w:style>
  <w:style w:type="paragraph" w:styleId="EndnoteText">
    <w:name w:val="endnote text"/>
    <w:basedOn w:val="Normal"/>
    <w:link w:val="EndnoteTextChar"/>
    <w:uiPriority w:val="99"/>
    <w:semiHidden/>
    <w:unhideWhenUsed/>
    <w:locked/>
    <w:rsid w:val="005410A7"/>
    <w:rPr>
      <w:sz w:val="20"/>
      <w:szCs w:val="20"/>
    </w:rPr>
  </w:style>
  <w:style w:type="character" w:customStyle="1" w:styleId="EndnoteTextChar">
    <w:name w:val="Endnote Text Char"/>
    <w:basedOn w:val="DefaultParagraphFont"/>
    <w:link w:val="EndnoteText"/>
    <w:uiPriority w:val="99"/>
    <w:semiHidden/>
    <w:rsid w:val="005410A7"/>
    <w:rPr>
      <w:rFonts w:ascii="Arial" w:hAnsi="Arial"/>
    </w:rPr>
  </w:style>
  <w:style w:type="character" w:styleId="EndnoteReference">
    <w:name w:val="endnote reference"/>
    <w:basedOn w:val="DefaultParagraphFont"/>
    <w:uiPriority w:val="99"/>
    <w:semiHidden/>
    <w:unhideWhenUsed/>
    <w:locked/>
    <w:rsid w:val="005410A7"/>
    <w:rPr>
      <w:vertAlign w:val="superscript"/>
    </w:rPr>
  </w:style>
  <w:style w:type="paragraph" w:customStyle="1" w:styleId="TableParagraph">
    <w:name w:val="Table Paragraph"/>
    <w:basedOn w:val="Normal"/>
    <w:uiPriority w:val="1"/>
    <w:qFormat/>
    <w:rsid w:val="00FB47D6"/>
    <w:pPr>
      <w:widowControl w:val="0"/>
    </w:pPr>
    <w:rPr>
      <w:szCs w:val="22"/>
      <w:lang w:val="en-US" w:eastAsia="en-US"/>
    </w:rPr>
  </w:style>
  <w:style w:type="table" w:customStyle="1" w:styleId="TableNormal1">
    <w:name w:val="Table Normal1"/>
    <w:uiPriority w:val="2"/>
    <w:semiHidden/>
    <w:unhideWhenUsed/>
    <w:qFormat/>
    <w:rsid w:val="00FB47D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western">
    <w:name w:val="western"/>
    <w:basedOn w:val="Standard"/>
    <w:rsid w:val="0044224B"/>
    <w:pPr>
      <w:tabs>
        <w:tab w:val="left" w:pos="708"/>
      </w:tabs>
      <w:spacing w:before="28" w:after="0" w:line="100" w:lineRule="atLeast"/>
    </w:pPr>
    <w:rPr>
      <w:rFonts w:ascii="Times New Roman" w:eastAsia="Times New Roman" w:hAnsi="Times New Roman"/>
      <w:color w:val="000000"/>
      <w:sz w:val="24"/>
    </w:rPr>
  </w:style>
  <w:style w:type="paragraph" w:customStyle="1" w:styleId="Default">
    <w:name w:val="Default"/>
    <w:rsid w:val="00945DA2"/>
    <w:pPr>
      <w:autoSpaceDE w:val="0"/>
      <w:autoSpaceDN w:val="0"/>
      <w:adjustRightInd w:val="0"/>
    </w:pPr>
    <w:rPr>
      <w:rFonts w:ascii="Arial" w:hAnsi="Arial" w:cs="Arial"/>
      <w:color w:val="000000"/>
      <w:sz w:val="24"/>
      <w:szCs w:val="24"/>
      <w:lang w:val="es-ES_tradnl"/>
    </w:rPr>
  </w:style>
  <w:style w:type="paragraph" w:customStyle="1" w:styleId="Char2">
    <w:name w:val="Char2"/>
    <w:basedOn w:val="Normal"/>
    <w:link w:val="FootnoteReference"/>
    <w:uiPriority w:val="99"/>
    <w:rsid w:val="000A5708"/>
    <w:pPr>
      <w:spacing w:after="160" w:line="240" w:lineRule="exact"/>
    </w:pPr>
    <w:rPr>
      <w:rFonts w:ascii="Calibri" w:eastAsia="Calibri" w:hAnsi="Calibri"/>
      <w:sz w:val="20"/>
      <w:szCs w:val="20"/>
      <w:vertAlign w:val="superscript"/>
    </w:rPr>
  </w:style>
  <w:style w:type="paragraph" w:customStyle="1" w:styleId="Vieta1">
    <w:name w:val="Viñeta 1"/>
    <w:basedOn w:val="Normal"/>
    <w:link w:val="Vieta1Car"/>
    <w:uiPriority w:val="99"/>
    <w:qFormat/>
    <w:rsid w:val="00677E72"/>
    <w:pPr>
      <w:numPr>
        <w:numId w:val="38"/>
      </w:numPr>
      <w:spacing w:after="100"/>
      <w:jc w:val="both"/>
    </w:pPr>
    <w:rPr>
      <w:color w:val="000000"/>
      <w:szCs w:val="21"/>
      <w:lang w:eastAsia="es-ES"/>
    </w:rPr>
  </w:style>
  <w:style w:type="character" w:customStyle="1" w:styleId="Vieta1Car">
    <w:name w:val="Viñeta 1 Car"/>
    <w:link w:val="Vieta1"/>
    <w:uiPriority w:val="99"/>
    <w:locked/>
    <w:rsid w:val="00677E72"/>
    <w:rPr>
      <w:rFonts w:ascii="Times New Roman" w:eastAsia="Times New Roman" w:hAnsi="Times New Roman"/>
      <w:color w:val="000000"/>
      <w:sz w:val="24"/>
      <w:szCs w:val="21"/>
      <w:lang w:eastAsia="es-ES"/>
    </w:rPr>
  </w:style>
  <w:style w:type="paragraph" w:customStyle="1" w:styleId="vieta1F">
    <w:name w:val="viñeta 1F"/>
    <w:basedOn w:val="Vieta1"/>
    <w:next w:val="Normal"/>
    <w:qFormat/>
    <w:rsid w:val="00677E72"/>
    <w:pPr>
      <w:spacing w:after="240" w:line="264" w:lineRule="auto"/>
    </w:pPr>
    <w:rPr>
      <w:lang w:bidi="hi-IN"/>
    </w:rPr>
  </w:style>
  <w:style w:type="character" w:customStyle="1" w:styleId="producttitle">
    <w:name w:val="producttitle"/>
    <w:basedOn w:val="DefaultParagraphFont"/>
    <w:rsid w:val="00957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08821">
      <w:bodyDiv w:val="1"/>
      <w:marLeft w:val="0"/>
      <w:marRight w:val="0"/>
      <w:marTop w:val="0"/>
      <w:marBottom w:val="0"/>
      <w:divBdr>
        <w:top w:val="none" w:sz="0" w:space="0" w:color="auto"/>
        <w:left w:val="none" w:sz="0" w:space="0" w:color="auto"/>
        <w:bottom w:val="none" w:sz="0" w:space="0" w:color="auto"/>
        <w:right w:val="none" w:sz="0" w:space="0" w:color="auto"/>
      </w:divBdr>
    </w:div>
    <w:div w:id="123735367">
      <w:bodyDiv w:val="1"/>
      <w:marLeft w:val="0"/>
      <w:marRight w:val="0"/>
      <w:marTop w:val="0"/>
      <w:marBottom w:val="0"/>
      <w:divBdr>
        <w:top w:val="none" w:sz="0" w:space="0" w:color="auto"/>
        <w:left w:val="none" w:sz="0" w:space="0" w:color="auto"/>
        <w:bottom w:val="none" w:sz="0" w:space="0" w:color="auto"/>
        <w:right w:val="none" w:sz="0" w:space="0" w:color="auto"/>
      </w:divBdr>
    </w:div>
    <w:div w:id="131950486">
      <w:bodyDiv w:val="1"/>
      <w:marLeft w:val="0"/>
      <w:marRight w:val="0"/>
      <w:marTop w:val="0"/>
      <w:marBottom w:val="0"/>
      <w:divBdr>
        <w:top w:val="none" w:sz="0" w:space="0" w:color="auto"/>
        <w:left w:val="none" w:sz="0" w:space="0" w:color="auto"/>
        <w:bottom w:val="none" w:sz="0" w:space="0" w:color="auto"/>
        <w:right w:val="none" w:sz="0" w:space="0" w:color="auto"/>
      </w:divBdr>
    </w:div>
    <w:div w:id="134373742">
      <w:bodyDiv w:val="1"/>
      <w:marLeft w:val="0"/>
      <w:marRight w:val="0"/>
      <w:marTop w:val="0"/>
      <w:marBottom w:val="0"/>
      <w:divBdr>
        <w:top w:val="none" w:sz="0" w:space="0" w:color="auto"/>
        <w:left w:val="none" w:sz="0" w:space="0" w:color="auto"/>
        <w:bottom w:val="none" w:sz="0" w:space="0" w:color="auto"/>
        <w:right w:val="none" w:sz="0" w:space="0" w:color="auto"/>
      </w:divBdr>
    </w:div>
    <w:div w:id="143400332">
      <w:bodyDiv w:val="1"/>
      <w:marLeft w:val="0"/>
      <w:marRight w:val="0"/>
      <w:marTop w:val="0"/>
      <w:marBottom w:val="0"/>
      <w:divBdr>
        <w:top w:val="none" w:sz="0" w:space="0" w:color="auto"/>
        <w:left w:val="none" w:sz="0" w:space="0" w:color="auto"/>
        <w:bottom w:val="none" w:sz="0" w:space="0" w:color="auto"/>
        <w:right w:val="none" w:sz="0" w:space="0" w:color="auto"/>
      </w:divBdr>
    </w:div>
    <w:div w:id="204949997">
      <w:bodyDiv w:val="1"/>
      <w:marLeft w:val="0"/>
      <w:marRight w:val="0"/>
      <w:marTop w:val="0"/>
      <w:marBottom w:val="0"/>
      <w:divBdr>
        <w:top w:val="none" w:sz="0" w:space="0" w:color="auto"/>
        <w:left w:val="none" w:sz="0" w:space="0" w:color="auto"/>
        <w:bottom w:val="none" w:sz="0" w:space="0" w:color="auto"/>
        <w:right w:val="none" w:sz="0" w:space="0" w:color="auto"/>
      </w:divBdr>
    </w:div>
    <w:div w:id="207838974">
      <w:bodyDiv w:val="1"/>
      <w:marLeft w:val="0"/>
      <w:marRight w:val="0"/>
      <w:marTop w:val="0"/>
      <w:marBottom w:val="0"/>
      <w:divBdr>
        <w:top w:val="none" w:sz="0" w:space="0" w:color="auto"/>
        <w:left w:val="none" w:sz="0" w:space="0" w:color="auto"/>
        <w:bottom w:val="none" w:sz="0" w:space="0" w:color="auto"/>
        <w:right w:val="none" w:sz="0" w:space="0" w:color="auto"/>
      </w:divBdr>
      <w:divsChild>
        <w:div w:id="1335035723">
          <w:marLeft w:val="0"/>
          <w:marRight w:val="0"/>
          <w:marTop w:val="0"/>
          <w:marBottom w:val="0"/>
          <w:divBdr>
            <w:top w:val="none" w:sz="0" w:space="0" w:color="auto"/>
            <w:left w:val="none" w:sz="0" w:space="0" w:color="auto"/>
            <w:bottom w:val="none" w:sz="0" w:space="0" w:color="auto"/>
            <w:right w:val="none" w:sz="0" w:space="0" w:color="auto"/>
          </w:divBdr>
          <w:divsChild>
            <w:div w:id="1216889479">
              <w:marLeft w:val="0"/>
              <w:marRight w:val="0"/>
              <w:marTop w:val="0"/>
              <w:marBottom w:val="0"/>
              <w:divBdr>
                <w:top w:val="none" w:sz="0" w:space="0" w:color="auto"/>
                <w:left w:val="none" w:sz="0" w:space="0" w:color="auto"/>
                <w:bottom w:val="none" w:sz="0" w:space="0" w:color="auto"/>
                <w:right w:val="none" w:sz="0" w:space="0" w:color="auto"/>
              </w:divBdr>
              <w:divsChild>
                <w:div w:id="201576223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6333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93335673">
          <w:marLeft w:val="0"/>
          <w:marRight w:val="225"/>
          <w:marTop w:val="75"/>
          <w:marBottom w:val="0"/>
          <w:divBdr>
            <w:top w:val="none" w:sz="0" w:space="0" w:color="auto"/>
            <w:left w:val="none" w:sz="0" w:space="0" w:color="auto"/>
            <w:bottom w:val="none" w:sz="0" w:space="0" w:color="auto"/>
            <w:right w:val="none" w:sz="0" w:space="0" w:color="auto"/>
          </w:divBdr>
          <w:divsChild>
            <w:div w:id="1334918391">
              <w:marLeft w:val="0"/>
              <w:marRight w:val="0"/>
              <w:marTop w:val="0"/>
              <w:marBottom w:val="0"/>
              <w:divBdr>
                <w:top w:val="none" w:sz="0" w:space="0" w:color="auto"/>
                <w:left w:val="none" w:sz="0" w:space="0" w:color="auto"/>
                <w:bottom w:val="none" w:sz="0" w:space="0" w:color="auto"/>
                <w:right w:val="none" w:sz="0" w:space="0" w:color="auto"/>
              </w:divBdr>
              <w:divsChild>
                <w:div w:id="887424583">
                  <w:marLeft w:val="0"/>
                  <w:marRight w:val="0"/>
                  <w:marTop w:val="0"/>
                  <w:marBottom w:val="0"/>
                  <w:divBdr>
                    <w:top w:val="none" w:sz="0" w:space="0" w:color="auto"/>
                    <w:left w:val="none" w:sz="0" w:space="0" w:color="auto"/>
                    <w:bottom w:val="none" w:sz="0" w:space="0" w:color="auto"/>
                    <w:right w:val="none" w:sz="0" w:space="0" w:color="auto"/>
                  </w:divBdr>
                  <w:divsChild>
                    <w:div w:id="3346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20392">
      <w:bodyDiv w:val="1"/>
      <w:marLeft w:val="0"/>
      <w:marRight w:val="0"/>
      <w:marTop w:val="0"/>
      <w:marBottom w:val="0"/>
      <w:divBdr>
        <w:top w:val="none" w:sz="0" w:space="0" w:color="auto"/>
        <w:left w:val="none" w:sz="0" w:space="0" w:color="auto"/>
        <w:bottom w:val="none" w:sz="0" w:space="0" w:color="auto"/>
        <w:right w:val="none" w:sz="0" w:space="0" w:color="auto"/>
      </w:divBdr>
    </w:div>
    <w:div w:id="257447837">
      <w:bodyDiv w:val="1"/>
      <w:marLeft w:val="0"/>
      <w:marRight w:val="0"/>
      <w:marTop w:val="0"/>
      <w:marBottom w:val="0"/>
      <w:divBdr>
        <w:top w:val="none" w:sz="0" w:space="0" w:color="auto"/>
        <w:left w:val="none" w:sz="0" w:space="0" w:color="auto"/>
        <w:bottom w:val="none" w:sz="0" w:space="0" w:color="auto"/>
        <w:right w:val="none" w:sz="0" w:space="0" w:color="auto"/>
      </w:divBdr>
    </w:div>
    <w:div w:id="266738379">
      <w:bodyDiv w:val="1"/>
      <w:marLeft w:val="0"/>
      <w:marRight w:val="0"/>
      <w:marTop w:val="0"/>
      <w:marBottom w:val="0"/>
      <w:divBdr>
        <w:top w:val="none" w:sz="0" w:space="0" w:color="auto"/>
        <w:left w:val="none" w:sz="0" w:space="0" w:color="auto"/>
        <w:bottom w:val="none" w:sz="0" w:space="0" w:color="auto"/>
        <w:right w:val="none" w:sz="0" w:space="0" w:color="auto"/>
      </w:divBdr>
    </w:div>
    <w:div w:id="271936045">
      <w:bodyDiv w:val="1"/>
      <w:marLeft w:val="0"/>
      <w:marRight w:val="0"/>
      <w:marTop w:val="0"/>
      <w:marBottom w:val="0"/>
      <w:divBdr>
        <w:top w:val="none" w:sz="0" w:space="0" w:color="auto"/>
        <w:left w:val="none" w:sz="0" w:space="0" w:color="auto"/>
        <w:bottom w:val="none" w:sz="0" w:space="0" w:color="auto"/>
        <w:right w:val="none" w:sz="0" w:space="0" w:color="auto"/>
      </w:divBdr>
    </w:div>
    <w:div w:id="274168512">
      <w:bodyDiv w:val="1"/>
      <w:marLeft w:val="0"/>
      <w:marRight w:val="0"/>
      <w:marTop w:val="0"/>
      <w:marBottom w:val="0"/>
      <w:divBdr>
        <w:top w:val="none" w:sz="0" w:space="0" w:color="auto"/>
        <w:left w:val="none" w:sz="0" w:space="0" w:color="auto"/>
        <w:bottom w:val="none" w:sz="0" w:space="0" w:color="auto"/>
        <w:right w:val="none" w:sz="0" w:space="0" w:color="auto"/>
      </w:divBdr>
    </w:div>
    <w:div w:id="318116041">
      <w:bodyDiv w:val="1"/>
      <w:marLeft w:val="0"/>
      <w:marRight w:val="0"/>
      <w:marTop w:val="0"/>
      <w:marBottom w:val="0"/>
      <w:divBdr>
        <w:top w:val="none" w:sz="0" w:space="0" w:color="auto"/>
        <w:left w:val="none" w:sz="0" w:space="0" w:color="auto"/>
        <w:bottom w:val="none" w:sz="0" w:space="0" w:color="auto"/>
        <w:right w:val="none" w:sz="0" w:space="0" w:color="auto"/>
      </w:divBdr>
    </w:div>
    <w:div w:id="337315110">
      <w:bodyDiv w:val="1"/>
      <w:marLeft w:val="0"/>
      <w:marRight w:val="0"/>
      <w:marTop w:val="0"/>
      <w:marBottom w:val="0"/>
      <w:divBdr>
        <w:top w:val="none" w:sz="0" w:space="0" w:color="auto"/>
        <w:left w:val="none" w:sz="0" w:space="0" w:color="auto"/>
        <w:bottom w:val="none" w:sz="0" w:space="0" w:color="auto"/>
        <w:right w:val="none" w:sz="0" w:space="0" w:color="auto"/>
      </w:divBdr>
    </w:div>
    <w:div w:id="356392919">
      <w:bodyDiv w:val="1"/>
      <w:marLeft w:val="0"/>
      <w:marRight w:val="0"/>
      <w:marTop w:val="0"/>
      <w:marBottom w:val="0"/>
      <w:divBdr>
        <w:top w:val="none" w:sz="0" w:space="0" w:color="auto"/>
        <w:left w:val="none" w:sz="0" w:space="0" w:color="auto"/>
        <w:bottom w:val="none" w:sz="0" w:space="0" w:color="auto"/>
        <w:right w:val="none" w:sz="0" w:space="0" w:color="auto"/>
      </w:divBdr>
    </w:div>
    <w:div w:id="373165214">
      <w:bodyDiv w:val="1"/>
      <w:marLeft w:val="0"/>
      <w:marRight w:val="0"/>
      <w:marTop w:val="0"/>
      <w:marBottom w:val="0"/>
      <w:divBdr>
        <w:top w:val="none" w:sz="0" w:space="0" w:color="auto"/>
        <w:left w:val="none" w:sz="0" w:space="0" w:color="auto"/>
        <w:bottom w:val="none" w:sz="0" w:space="0" w:color="auto"/>
        <w:right w:val="none" w:sz="0" w:space="0" w:color="auto"/>
      </w:divBdr>
    </w:div>
    <w:div w:id="410586538">
      <w:bodyDiv w:val="1"/>
      <w:marLeft w:val="0"/>
      <w:marRight w:val="0"/>
      <w:marTop w:val="0"/>
      <w:marBottom w:val="0"/>
      <w:divBdr>
        <w:top w:val="none" w:sz="0" w:space="0" w:color="auto"/>
        <w:left w:val="none" w:sz="0" w:space="0" w:color="auto"/>
        <w:bottom w:val="none" w:sz="0" w:space="0" w:color="auto"/>
        <w:right w:val="none" w:sz="0" w:space="0" w:color="auto"/>
      </w:divBdr>
    </w:div>
    <w:div w:id="440223015">
      <w:bodyDiv w:val="1"/>
      <w:marLeft w:val="0"/>
      <w:marRight w:val="0"/>
      <w:marTop w:val="0"/>
      <w:marBottom w:val="0"/>
      <w:divBdr>
        <w:top w:val="none" w:sz="0" w:space="0" w:color="auto"/>
        <w:left w:val="none" w:sz="0" w:space="0" w:color="auto"/>
        <w:bottom w:val="none" w:sz="0" w:space="0" w:color="auto"/>
        <w:right w:val="none" w:sz="0" w:space="0" w:color="auto"/>
      </w:divBdr>
    </w:div>
    <w:div w:id="507059770">
      <w:bodyDiv w:val="1"/>
      <w:marLeft w:val="0"/>
      <w:marRight w:val="0"/>
      <w:marTop w:val="0"/>
      <w:marBottom w:val="0"/>
      <w:divBdr>
        <w:top w:val="none" w:sz="0" w:space="0" w:color="auto"/>
        <w:left w:val="none" w:sz="0" w:space="0" w:color="auto"/>
        <w:bottom w:val="none" w:sz="0" w:space="0" w:color="auto"/>
        <w:right w:val="none" w:sz="0" w:space="0" w:color="auto"/>
      </w:divBdr>
    </w:div>
    <w:div w:id="524754427">
      <w:bodyDiv w:val="1"/>
      <w:marLeft w:val="0"/>
      <w:marRight w:val="0"/>
      <w:marTop w:val="0"/>
      <w:marBottom w:val="0"/>
      <w:divBdr>
        <w:top w:val="none" w:sz="0" w:space="0" w:color="auto"/>
        <w:left w:val="none" w:sz="0" w:space="0" w:color="auto"/>
        <w:bottom w:val="none" w:sz="0" w:space="0" w:color="auto"/>
        <w:right w:val="none" w:sz="0" w:space="0" w:color="auto"/>
      </w:divBdr>
    </w:div>
    <w:div w:id="547374706">
      <w:bodyDiv w:val="1"/>
      <w:marLeft w:val="0"/>
      <w:marRight w:val="0"/>
      <w:marTop w:val="0"/>
      <w:marBottom w:val="0"/>
      <w:divBdr>
        <w:top w:val="none" w:sz="0" w:space="0" w:color="auto"/>
        <w:left w:val="none" w:sz="0" w:space="0" w:color="auto"/>
        <w:bottom w:val="none" w:sz="0" w:space="0" w:color="auto"/>
        <w:right w:val="none" w:sz="0" w:space="0" w:color="auto"/>
      </w:divBdr>
    </w:div>
    <w:div w:id="552234581">
      <w:bodyDiv w:val="1"/>
      <w:marLeft w:val="0"/>
      <w:marRight w:val="0"/>
      <w:marTop w:val="0"/>
      <w:marBottom w:val="0"/>
      <w:divBdr>
        <w:top w:val="none" w:sz="0" w:space="0" w:color="auto"/>
        <w:left w:val="none" w:sz="0" w:space="0" w:color="auto"/>
        <w:bottom w:val="none" w:sz="0" w:space="0" w:color="auto"/>
        <w:right w:val="none" w:sz="0" w:space="0" w:color="auto"/>
      </w:divBdr>
    </w:div>
    <w:div w:id="609164535">
      <w:bodyDiv w:val="1"/>
      <w:marLeft w:val="0"/>
      <w:marRight w:val="0"/>
      <w:marTop w:val="0"/>
      <w:marBottom w:val="0"/>
      <w:divBdr>
        <w:top w:val="none" w:sz="0" w:space="0" w:color="auto"/>
        <w:left w:val="none" w:sz="0" w:space="0" w:color="auto"/>
        <w:bottom w:val="none" w:sz="0" w:space="0" w:color="auto"/>
        <w:right w:val="none" w:sz="0" w:space="0" w:color="auto"/>
      </w:divBdr>
    </w:div>
    <w:div w:id="612323326">
      <w:bodyDiv w:val="1"/>
      <w:marLeft w:val="0"/>
      <w:marRight w:val="0"/>
      <w:marTop w:val="0"/>
      <w:marBottom w:val="0"/>
      <w:divBdr>
        <w:top w:val="none" w:sz="0" w:space="0" w:color="auto"/>
        <w:left w:val="none" w:sz="0" w:space="0" w:color="auto"/>
        <w:bottom w:val="none" w:sz="0" w:space="0" w:color="auto"/>
        <w:right w:val="none" w:sz="0" w:space="0" w:color="auto"/>
      </w:divBdr>
    </w:div>
    <w:div w:id="615403575">
      <w:bodyDiv w:val="1"/>
      <w:marLeft w:val="0"/>
      <w:marRight w:val="0"/>
      <w:marTop w:val="0"/>
      <w:marBottom w:val="0"/>
      <w:divBdr>
        <w:top w:val="none" w:sz="0" w:space="0" w:color="auto"/>
        <w:left w:val="none" w:sz="0" w:space="0" w:color="auto"/>
        <w:bottom w:val="none" w:sz="0" w:space="0" w:color="auto"/>
        <w:right w:val="none" w:sz="0" w:space="0" w:color="auto"/>
      </w:divBdr>
    </w:div>
    <w:div w:id="630480258">
      <w:bodyDiv w:val="1"/>
      <w:marLeft w:val="0"/>
      <w:marRight w:val="0"/>
      <w:marTop w:val="0"/>
      <w:marBottom w:val="0"/>
      <w:divBdr>
        <w:top w:val="none" w:sz="0" w:space="0" w:color="auto"/>
        <w:left w:val="none" w:sz="0" w:space="0" w:color="auto"/>
        <w:bottom w:val="none" w:sz="0" w:space="0" w:color="auto"/>
        <w:right w:val="none" w:sz="0" w:space="0" w:color="auto"/>
      </w:divBdr>
    </w:div>
    <w:div w:id="647829567">
      <w:bodyDiv w:val="1"/>
      <w:marLeft w:val="0"/>
      <w:marRight w:val="0"/>
      <w:marTop w:val="0"/>
      <w:marBottom w:val="0"/>
      <w:divBdr>
        <w:top w:val="none" w:sz="0" w:space="0" w:color="auto"/>
        <w:left w:val="none" w:sz="0" w:space="0" w:color="auto"/>
        <w:bottom w:val="none" w:sz="0" w:space="0" w:color="auto"/>
        <w:right w:val="none" w:sz="0" w:space="0" w:color="auto"/>
      </w:divBdr>
    </w:div>
    <w:div w:id="655450439">
      <w:marLeft w:val="0"/>
      <w:marRight w:val="0"/>
      <w:marTop w:val="0"/>
      <w:marBottom w:val="0"/>
      <w:divBdr>
        <w:top w:val="none" w:sz="0" w:space="0" w:color="auto"/>
        <w:left w:val="none" w:sz="0" w:space="0" w:color="auto"/>
        <w:bottom w:val="none" w:sz="0" w:space="0" w:color="auto"/>
        <w:right w:val="none" w:sz="0" w:space="0" w:color="auto"/>
      </w:divBdr>
    </w:div>
    <w:div w:id="695347423">
      <w:bodyDiv w:val="1"/>
      <w:marLeft w:val="0"/>
      <w:marRight w:val="0"/>
      <w:marTop w:val="0"/>
      <w:marBottom w:val="0"/>
      <w:divBdr>
        <w:top w:val="none" w:sz="0" w:space="0" w:color="auto"/>
        <w:left w:val="none" w:sz="0" w:space="0" w:color="auto"/>
        <w:bottom w:val="none" w:sz="0" w:space="0" w:color="auto"/>
        <w:right w:val="none" w:sz="0" w:space="0" w:color="auto"/>
      </w:divBdr>
    </w:div>
    <w:div w:id="698091496">
      <w:bodyDiv w:val="1"/>
      <w:marLeft w:val="0"/>
      <w:marRight w:val="0"/>
      <w:marTop w:val="0"/>
      <w:marBottom w:val="0"/>
      <w:divBdr>
        <w:top w:val="none" w:sz="0" w:space="0" w:color="auto"/>
        <w:left w:val="none" w:sz="0" w:space="0" w:color="auto"/>
        <w:bottom w:val="none" w:sz="0" w:space="0" w:color="auto"/>
        <w:right w:val="none" w:sz="0" w:space="0" w:color="auto"/>
      </w:divBdr>
    </w:div>
    <w:div w:id="701394571">
      <w:bodyDiv w:val="1"/>
      <w:marLeft w:val="0"/>
      <w:marRight w:val="0"/>
      <w:marTop w:val="0"/>
      <w:marBottom w:val="0"/>
      <w:divBdr>
        <w:top w:val="none" w:sz="0" w:space="0" w:color="auto"/>
        <w:left w:val="none" w:sz="0" w:space="0" w:color="auto"/>
        <w:bottom w:val="none" w:sz="0" w:space="0" w:color="auto"/>
        <w:right w:val="none" w:sz="0" w:space="0" w:color="auto"/>
      </w:divBdr>
    </w:div>
    <w:div w:id="778648538">
      <w:bodyDiv w:val="1"/>
      <w:marLeft w:val="0"/>
      <w:marRight w:val="0"/>
      <w:marTop w:val="0"/>
      <w:marBottom w:val="0"/>
      <w:divBdr>
        <w:top w:val="none" w:sz="0" w:space="0" w:color="auto"/>
        <w:left w:val="none" w:sz="0" w:space="0" w:color="auto"/>
        <w:bottom w:val="none" w:sz="0" w:space="0" w:color="auto"/>
        <w:right w:val="none" w:sz="0" w:space="0" w:color="auto"/>
      </w:divBdr>
    </w:div>
    <w:div w:id="805009964">
      <w:bodyDiv w:val="1"/>
      <w:marLeft w:val="0"/>
      <w:marRight w:val="0"/>
      <w:marTop w:val="0"/>
      <w:marBottom w:val="0"/>
      <w:divBdr>
        <w:top w:val="none" w:sz="0" w:space="0" w:color="auto"/>
        <w:left w:val="none" w:sz="0" w:space="0" w:color="auto"/>
        <w:bottom w:val="none" w:sz="0" w:space="0" w:color="auto"/>
        <w:right w:val="none" w:sz="0" w:space="0" w:color="auto"/>
      </w:divBdr>
    </w:div>
    <w:div w:id="805708715">
      <w:bodyDiv w:val="1"/>
      <w:marLeft w:val="0"/>
      <w:marRight w:val="0"/>
      <w:marTop w:val="0"/>
      <w:marBottom w:val="0"/>
      <w:divBdr>
        <w:top w:val="none" w:sz="0" w:space="0" w:color="auto"/>
        <w:left w:val="none" w:sz="0" w:space="0" w:color="auto"/>
        <w:bottom w:val="none" w:sz="0" w:space="0" w:color="auto"/>
        <w:right w:val="none" w:sz="0" w:space="0" w:color="auto"/>
      </w:divBdr>
    </w:div>
    <w:div w:id="830024515">
      <w:bodyDiv w:val="1"/>
      <w:marLeft w:val="0"/>
      <w:marRight w:val="0"/>
      <w:marTop w:val="0"/>
      <w:marBottom w:val="0"/>
      <w:divBdr>
        <w:top w:val="none" w:sz="0" w:space="0" w:color="auto"/>
        <w:left w:val="none" w:sz="0" w:space="0" w:color="auto"/>
        <w:bottom w:val="none" w:sz="0" w:space="0" w:color="auto"/>
        <w:right w:val="none" w:sz="0" w:space="0" w:color="auto"/>
      </w:divBdr>
    </w:div>
    <w:div w:id="830558321">
      <w:bodyDiv w:val="1"/>
      <w:marLeft w:val="0"/>
      <w:marRight w:val="0"/>
      <w:marTop w:val="0"/>
      <w:marBottom w:val="0"/>
      <w:divBdr>
        <w:top w:val="none" w:sz="0" w:space="0" w:color="auto"/>
        <w:left w:val="none" w:sz="0" w:space="0" w:color="auto"/>
        <w:bottom w:val="none" w:sz="0" w:space="0" w:color="auto"/>
        <w:right w:val="none" w:sz="0" w:space="0" w:color="auto"/>
      </w:divBdr>
    </w:div>
    <w:div w:id="844052398">
      <w:bodyDiv w:val="1"/>
      <w:marLeft w:val="0"/>
      <w:marRight w:val="0"/>
      <w:marTop w:val="0"/>
      <w:marBottom w:val="0"/>
      <w:divBdr>
        <w:top w:val="none" w:sz="0" w:space="0" w:color="auto"/>
        <w:left w:val="none" w:sz="0" w:space="0" w:color="auto"/>
        <w:bottom w:val="none" w:sz="0" w:space="0" w:color="auto"/>
        <w:right w:val="none" w:sz="0" w:space="0" w:color="auto"/>
      </w:divBdr>
    </w:div>
    <w:div w:id="878468656">
      <w:bodyDiv w:val="1"/>
      <w:marLeft w:val="0"/>
      <w:marRight w:val="0"/>
      <w:marTop w:val="0"/>
      <w:marBottom w:val="0"/>
      <w:divBdr>
        <w:top w:val="none" w:sz="0" w:space="0" w:color="auto"/>
        <w:left w:val="none" w:sz="0" w:space="0" w:color="auto"/>
        <w:bottom w:val="none" w:sz="0" w:space="0" w:color="auto"/>
        <w:right w:val="none" w:sz="0" w:space="0" w:color="auto"/>
      </w:divBdr>
    </w:div>
    <w:div w:id="912810991">
      <w:bodyDiv w:val="1"/>
      <w:marLeft w:val="0"/>
      <w:marRight w:val="0"/>
      <w:marTop w:val="0"/>
      <w:marBottom w:val="0"/>
      <w:divBdr>
        <w:top w:val="none" w:sz="0" w:space="0" w:color="auto"/>
        <w:left w:val="none" w:sz="0" w:space="0" w:color="auto"/>
        <w:bottom w:val="none" w:sz="0" w:space="0" w:color="auto"/>
        <w:right w:val="none" w:sz="0" w:space="0" w:color="auto"/>
      </w:divBdr>
    </w:div>
    <w:div w:id="935598774">
      <w:bodyDiv w:val="1"/>
      <w:marLeft w:val="0"/>
      <w:marRight w:val="0"/>
      <w:marTop w:val="0"/>
      <w:marBottom w:val="0"/>
      <w:divBdr>
        <w:top w:val="none" w:sz="0" w:space="0" w:color="auto"/>
        <w:left w:val="none" w:sz="0" w:space="0" w:color="auto"/>
        <w:bottom w:val="none" w:sz="0" w:space="0" w:color="auto"/>
        <w:right w:val="none" w:sz="0" w:space="0" w:color="auto"/>
      </w:divBdr>
    </w:div>
    <w:div w:id="945573397">
      <w:bodyDiv w:val="1"/>
      <w:marLeft w:val="0"/>
      <w:marRight w:val="0"/>
      <w:marTop w:val="0"/>
      <w:marBottom w:val="0"/>
      <w:divBdr>
        <w:top w:val="none" w:sz="0" w:space="0" w:color="auto"/>
        <w:left w:val="none" w:sz="0" w:space="0" w:color="auto"/>
        <w:bottom w:val="none" w:sz="0" w:space="0" w:color="auto"/>
        <w:right w:val="none" w:sz="0" w:space="0" w:color="auto"/>
      </w:divBdr>
    </w:div>
    <w:div w:id="956064059">
      <w:bodyDiv w:val="1"/>
      <w:marLeft w:val="0"/>
      <w:marRight w:val="0"/>
      <w:marTop w:val="0"/>
      <w:marBottom w:val="0"/>
      <w:divBdr>
        <w:top w:val="none" w:sz="0" w:space="0" w:color="auto"/>
        <w:left w:val="none" w:sz="0" w:space="0" w:color="auto"/>
        <w:bottom w:val="none" w:sz="0" w:space="0" w:color="auto"/>
        <w:right w:val="none" w:sz="0" w:space="0" w:color="auto"/>
      </w:divBdr>
    </w:div>
    <w:div w:id="960454764">
      <w:bodyDiv w:val="1"/>
      <w:marLeft w:val="0"/>
      <w:marRight w:val="0"/>
      <w:marTop w:val="0"/>
      <w:marBottom w:val="0"/>
      <w:divBdr>
        <w:top w:val="none" w:sz="0" w:space="0" w:color="auto"/>
        <w:left w:val="none" w:sz="0" w:space="0" w:color="auto"/>
        <w:bottom w:val="none" w:sz="0" w:space="0" w:color="auto"/>
        <w:right w:val="none" w:sz="0" w:space="0" w:color="auto"/>
      </w:divBdr>
    </w:div>
    <w:div w:id="974334445">
      <w:bodyDiv w:val="1"/>
      <w:marLeft w:val="0"/>
      <w:marRight w:val="0"/>
      <w:marTop w:val="0"/>
      <w:marBottom w:val="0"/>
      <w:divBdr>
        <w:top w:val="none" w:sz="0" w:space="0" w:color="auto"/>
        <w:left w:val="none" w:sz="0" w:space="0" w:color="auto"/>
        <w:bottom w:val="none" w:sz="0" w:space="0" w:color="auto"/>
        <w:right w:val="none" w:sz="0" w:space="0" w:color="auto"/>
      </w:divBdr>
    </w:div>
    <w:div w:id="976882845">
      <w:bodyDiv w:val="1"/>
      <w:marLeft w:val="0"/>
      <w:marRight w:val="0"/>
      <w:marTop w:val="0"/>
      <w:marBottom w:val="0"/>
      <w:divBdr>
        <w:top w:val="none" w:sz="0" w:space="0" w:color="auto"/>
        <w:left w:val="none" w:sz="0" w:space="0" w:color="auto"/>
        <w:bottom w:val="none" w:sz="0" w:space="0" w:color="auto"/>
        <w:right w:val="none" w:sz="0" w:space="0" w:color="auto"/>
      </w:divBdr>
    </w:div>
    <w:div w:id="983773525">
      <w:bodyDiv w:val="1"/>
      <w:marLeft w:val="0"/>
      <w:marRight w:val="0"/>
      <w:marTop w:val="0"/>
      <w:marBottom w:val="0"/>
      <w:divBdr>
        <w:top w:val="none" w:sz="0" w:space="0" w:color="auto"/>
        <w:left w:val="none" w:sz="0" w:space="0" w:color="auto"/>
        <w:bottom w:val="none" w:sz="0" w:space="0" w:color="auto"/>
        <w:right w:val="none" w:sz="0" w:space="0" w:color="auto"/>
      </w:divBdr>
    </w:div>
    <w:div w:id="1000080605">
      <w:bodyDiv w:val="1"/>
      <w:marLeft w:val="0"/>
      <w:marRight w:val="0"/>
      <w:marTop w:val="0"/>
      <w:marBottom w:val="0"/>
      <w:divBdr>
        <w:top w:val="none" w:sz="0" w:space="0" w:color="auto"/>
        <w:left w:val="none" w:sz="0" w:space="0" w:color="auto"/>
        <w:bottom w:val="none" w:sz="0" w:space="0" w:color="auto"/>
        <w:right w:val="none" w:sz="0" w:space="0" w:color="auto"/>
      </w:divBdr>
    </w:div>
    <w:div w:id="1067261397">
      <w:bodyDiv w:val="1"/>
      <w:marLeft w:val="0"/>
      <w:marRight w:val="0"/>
      <w:marTop w:val="0"/>
      <w:marBottom w:val="0"/>
      <w:divBdr>
        <w:top w:val="none" w:sz="0" w:space="0" w:color="auto"/>
        <w:left w:val="none" w:sz="0" w:space="0" w:color="auto"/>
        <w:bottom w:val="none" w:sz="0" w:space="0" w:color="auto"/>
        <w:right w:val="none" w:sz="0" w:space="0" w:color="auto"/>
      </w:divBdr>
    </w:div>
    <w:div w:id="1105468207">
      <w:bodyDiv w:val="1"/>
      <w:marLeft w:val="0"/>
      <w:marRight w:val="0"/>
      <w:marTop w:val="0"/>
      <w:marBottom w:val="0"/>
      <w:divBdr>
        <w:top w:val="none" w:sz="0" w:space="0" w:color="auto"/>
        <w:left w:val="none" w:sz="0" w:space="0" w:color="auto"/>
        <w:bottom w:val="none" w:sz="0" w:space="0" w:color="auto"/>
        <w:right w:val="none" w:sz="0" w:space="0" w:color="auto"/>
      </w:divBdr>
    </w:div>
    <w:div w:id="1105805542">
      <w:bodyDiv w:val="1"/>
      <w:marLeft w:val="0"/>
      <w:marRight w:val="0"/>
      <w:marTop w:val="0"/>
      <w:marBottom w:val="0"/>
      <w:divBdr>
        <w:top w:val="none" w:sz="0" w:space="0" w:color="auto"/>
        <w:left w:val="none" w:sz="0" w:space="0" w:color="auto"/>
        <w:bottom w:val="none" w:sz="0" w:space="0" w:color="auto"/>
        <w:right w:val="none" w:sz="0" w:space="0" w:color="auto"/>
      </w:divBdr>
    </w:div>
    <w:div w:id="1133674428">
      <w:bodyDiv w:val="1"/>
      <w:marLeft w:val="0"/>
      <w:marRight w:val="0"/>
      <w:marTop w:val="0"/>
      <w:marBottom w:val="0"/>
      <w:divBdr>
        <w:top w:val="none" w:sz="0" w:space="0" w:color="auto"/>
        <w:left w:val="none" w:sz="0" w:space="0" w:color="auto"/>
        <w:bottom w:val="none" w:sz="0" w:space="0" w:color="auto"/>
        <w:right w:val="none" w:sz="0" w:space="0" w:color="auto"/>
      </w:divBdr>
    </w:div>
    <w:div w:id="1149860001">
      <w:bodyDiv w:val="1"/>
      <w:marLeft w:val="0"/>
      <w:marRight w:val="0"/>
      <w:marTop w:val="0"/>
      <w:marBottom w:val="0"/>
      <w:divBdr>
        <w:top w:val="none" w:sz="0" w:space="0" w:color="auto"/>
        <w:left w:val="none" w:sz="0" w:space="0" w:color="auto"/>
        <w:bottom w:val="none" w:sz="0" w:space="0" w:color="auto"/>
        <w:right w:val="none" w:sz="0" w:space="0" w:color="auto"/>
      </w:divBdr>
    </w:div>
    <w:div w:id="1157767215">
      <w:bodyDiv w:val="1"/>
      <w:marLeft w:val="0"/>
      <w:marRight w:val="0"/>
      <w:marTop w:val="0"/>
      <w:marBottom w:val="0"/>
      <w:divBdr>
        <w:top w:val="none" w:sz="0" w:space="0" w:color="auto"/>
        <w:left w:val="none" w:sz="0" w:space="0" w:color="auto"/>
        <w:bottom w:val="none" w:sz="0" w:space="0" w:color="auto"/>
        <w:right w:val="none" w:sz="0" w:space="0" w:color="auto"/>
      </w:divBdr>
    </w:div>
    <w:div w:id="1161386605">
      <w:bodyDiv w:val="1"/>
      <w:marLeft w:val="0"/>
      <w:marRight w:val="0"/>
      <w:marTop w:val="0"/>
      <w:marBottom w:val="0"/>
      <w:divBdr>
        <w:top w:val="none" w:sz="0" w:space="0" w:color="auto"/>
        <w:left w:val="none" w:sz="0" w:space="0" w:color="auto"/>
        <w:bottom w:val="none" w:sz="0" w:space="0" w:color="auto"/>
        <w:right w:val="none" w:sz="0" w:space="0" w:color="auto"/>
      </w:divBdr>
    </w:div>
    <w:div w:id="1176000867">
      <w:bodyDiv w:val="1"/>
      <w:marLeft w:val="0"/>
      <w:marRight w:val="0"/>
      <w:marTop w:val="0"/>
      <w:marBottom w:val="0"/>
      <w:divBdr>
        <w:top w:val="none" w:sz="0" w:space="0" w:color="auto"/>
        <w:left w:val="none" w:sz="0" w:space="0" w:color="auto"/>
        <w:bottom w:val="none" w:sz="0" w:space="0" w:color="auto"/>
        <w:right w:val="none" w:sz="0" w:space="0" w:color="auto"/>
      </w:divBdr>
    </w:div>
    <w:div w:id="1229612412">
      <w:bodyDiv w:val="1"/>
      <w:marLeft w:val="0"/>
      <w:marRight w:val="0"/>
      <w:marTop w:val="0"/>
      <w:marBottom w:val="0"/>
      <w:divBdr>
        <w:top w:val="none" w:sz="0" w:space="0" w:color="auto"/>
        <w:left w:val="none" w:sz="0" w:space="0" w:color="auto"/>
        <w:bottom w:val="none" w:sz="0" w:space="0" w:color="auto"/>
        <w:right w:val="none" w:sz="0" w:space="0" w:color="auto"/>
      </w:divBdr>
    </w:div>
    <w:div w:id="1243759084">
      <w:bodyDiv w:val="1"/>
      <w:marLeft w:val="0"/>
      <w:marRight w:val="0"/>
      <w:marTop w:val="0"/>
      <w:marBottom w:val="0"/>
      <w:divBdr>
        <w:top w:val="none" w:sz="0" w:space="0" w:color="auto"/>
        <w:left w:val="none" w:sz="0" w:space="0" w:color="auto"/>
        <w:bottom w:val="none" w:sz="0" w:space="0" w:color="auto"/>
        <w:right w:val="none" w:sz="0" w:space="0" w:color="auto"/>
      </w:divBdr>
    </w:div>
    <w:div w:id="1249928306">
      <w:bodyDiv w:val="1"/>
      <w:marLeft w:val="0"/>
      <w:marRight w:val="0"/>
      <w:marTop w:val="0"/>
      <w:marBottom w:val="0"/>
      <w:divBdr>
        <w:top w:val="none" w:sz="0" w:space="0" w:color="auto"/>
        <w:left w:val="none" w:sz="0" w:space="0" w:color="auto"/>
        <w:bottom w:val="none" w:sz="0" w:space="0" w:color="auto"/>
        <w:right w:val="none" w:sz="0" w:space="0" w:color="auto"/>
      </w:divBdr>
    </w:div>
    <w:div w:id="1260944587">
      <w:bodyDiv w:val="1"/>
      <w:marLeft w:val="0"/>
      <w:marRight w:val="0"/>
      <w:marTop w:val="0"/>
      <w:marBottom w:val="0"/>
      <w:divBdr>
        <w:top w:val="none" w:sz="0" w:space="0" w:color="auto"/>
        <w:left w:val="none" w:sz="0" w:space="0" w:color="auto"/>
        <w:bottom w:val="none" w:sz="0" w:space="0" w:color="auto"/>
        <w:right w:val="none" w:sz="0" w:space="0" w:color="auto"/>
      </w:divBdr>
    </w:div>
    <w:div w:id="1276063913">
      <w:bodyDiv w:val="1"/>
      <w:marLeft w:val="0"/>
      <w:marRight w:val="0"/>
      <w:marTop w:val="0"/>
      <w:marBottom w:val="0"/>
      <w:divBdr>
        <w:top w:val="none" w:sz="0" w:space="0" w:color="auto"/>
        <w:left w:val="none" w:sz="0" w:space="0" w:color="auto"/>
        <w:bottom w:val="none" w:sz="0" w:space="0" w:color="auto"/>
        <w:right w:val="none" w:sz="0" w:space="0" w:color="auto"/>
      </w:divBdr>
    </w:div>
    <w:div w:id="1284383454">
      <w:bodyDiv w:val="1"/>
      <w:marLeft w:val="0"/>
      <w:marRight w:val="0"/>
      <w:marTop w:val="0"/>
      <w:marBottom w:val="0"/>
      <w:divBdr>
        <w:top w:val="none" w:sz="0" w:space="0" w:color="auto"/>
        <w:left w:val="none" w:sz="0" w:space="0" w:color="auto"/>
        <w:bottom w:val="none" w:sz="0" w:space="0" w:color="auto"/>
        <w:right w:val="none" w:sz="0" w:space="0" w:color="auto"/>
      </w:divBdr>
    </w:div>
    <w:div w:id="1315254224">
      <w:bodyDiv w:val="1"/>
      <w:marLeft w:val="0"/>
      <w:marRight w:val="0"/>
      <w:marTop w:val="0"/>
      <w:marBottom w:val="0"/>
      <w:divBdr>
        <w:top w:val="none" w:sz="0" w:space="0" w:color="auto"/>
        <w:left w:val="none" w:sz="0" w:space="0" w:color="auto"/>
        <w:bottom w:val="none" w:sz="0" w:space="0" w:color="auto"/>
        <w:right w:val="none" w:sz="0" w:space="0" w:color="auto"/>
      </w:divBdr>
    </w:div>
    <w:div w:id="1321495254">
      <w:bodyDiv w:val="1"/>
      <w:marLeft w:val="0"/>
      <w:marRight w:val="0"/>
      <w:marTop w:val="0"/>
      <w:marBottom w:val="0"/>
      <w:divBdr>
        <w:top w:val="none" w:sz="0" w:space="0" w:color="auto"/>
        <w:left w:val="none" w:sz="0" w:space="0" w:color="auto"/>
        <w:bottom w:val="none" w:sz="0" w:space="0" w:color="auto"/>
        <w:right w:val="none" w:sz="0" w:space="0" w:color="auto"/>
      </w:divBdr>
    </w:div>
    <w:div w:id="1342048687">
      <w:bodyDiv w:val="1"/>
      <w:marLeft w:val="0"/>
      <w:marRight w:val="0"/>
      <w:marTop w:val="0"/>
      <w:marBottom w:val="0"/>
      <w:divBdr>
        <w:top w:val="none" w:sz="0" w:space="0" w:color="auto"/>
        <w:left w:val="none" w:sz="0" w:space="0" w:color="auto"/>
        <w:bottom w:val="none" w:sz="0" w:space="0" w:color="auto"/>
        <w:right w:val="none" w:sz="0" w:space="0" w:color="auto"/>
      </w:divBdr>
    </w:div>
    <w:div w:id="1347906451">
      <w:bodyDiv w:val="1"/>
      <w:marLeft w:val="0"/>
      <w:marRight w:val="0"/>
      <w:marTop w:val="0"/>
      <w:marBottom w:val="0"/>
      <w:divBdr>
        <w:top w:val="none" w:sz="0" w:space="0" w:color="auto"/>
        <w:left w:val="none" w:sz="0" w:space="0" w:color="auto"/>
        <w:bottom w:val="none" w:sz="0" w:space="0" w:color="auto"/>
        <w:right w:val="none" w:sz="0" w:space="0" w:color="auto"/>
      </w:divBdr>
    </w:div>
    <w:div w:id="1436091896">
      <w:bodyDiv w:val="1"/>
      <w:marLeft w:val="0"/>
      <w:marRight w:val="0"/>
      <w:marTop w:val="0"/>
      <w:marBottom w:val="0"/>
      <w:divBdr>
        <w:top w:val="none" w:sz="0" w:space="0" w:color="auto"/>
        <w:left w:val="none" w:sz="0" w:space="0" w:color="auto"/>
        <w:bottom w:val="none" w:sz="0" w:space="0" w:color="auto"/>
        <w:right w:val="none" w:sz="0" w:space="0" w:color="auto"/>
      </w:divBdr>
      <w:divsChild>
        <w:div w:id="84110178">
          <w:marLeft w:val="0"/>
          <w:marRight w:val="0"/>
          <w:marTop w:val="0"/>
          <w:marBottom w:val="0"/>
          <w:divBdr>
            <w:top w:val="none" w:sz="0" w:space="0" w:color="auto"/>
            <w:left w:val="none" w:sz="0" w:space="0" w:color="auto"/>
            <w:bottom w:val="none" w:sz="0" w:space="0" w:color="auto"/>
            <w:right w:val="none" w:sz="0" w:space="0" w:color="auto"/>
          </w:divBdr>
        </w:div>
        <w:div w:id="193346921">
          <w:marLeft w:val="0"/>
          <w:marRight w:val="0"/>
          <w:marTop w:val="0"/>
          <w:marBottom w:val="0"/>
          <w:divBdr>
            <w:top w:val="none" w:sz="0" w:space="0" w:color="auto"/>
            <w:left w:val="none" w:sz="0" w:space="0" w:color="auto"/>
            <w:bottom w:val="none" w:sz="0" w:space="0" w:color="auto"/>
            <w:right w:val="none" w:sz="0" w:space="0" w:color="auto"/>
          </w:divBdr>
        </w:div>
        <w:div w:id="751196456">
          <w:marLeft w:val="0"/>
          <w:marRight w:val="0"/>
          <w:marTop w:val="0"/>
          <w:marBottom w:val="0"/>
          <w:divBdr>
            <w:top w:val="none" w:sz="0" w:space="0" w:color="auto"/>
            <w:left w:val="none" w:sz="0" w:space="0" w:color="auto"/>
            <w:bottom w:val="none" w:sz="0" w:space="0" w:color="auto"/>
            <w:right w:val="none" w:sz="0" w:space="0" w:color="auto"/>
          </w:divBdr>
        </w:div>
        <w:div w:id="833423426">
          <w:marLeft w:val="0"/>
          <w:marRight w:val="0"/>
          <w:marTop w:val="0"/>
          <w:marBottom w:val="0"/>
          <w:divBdr>
            <w:top w:val="none" w:sz="0" w:space="0" w:color="auto"/>
            <w:left w:val="none" w:sz="0" w:space="0" w:color="auto"/>
            <w:bottom w:val="none" w:sz="0" w:space="0" w:color="auto"/>
            <w:right w:val="none" w:sz="0" w:space="0" w:color="auto"/>
          </w:divBdr>
        </w:div>
        <w:div w:id="905263339">
          <w:marLeft w:val="0"/>
          <w:marRight w:val="0"/>
          <w:marTop w:val="0"/>
          <w:marBottom w:val="0"/>
          <w:divBdr>
            <w:top w:val="none" w:sz="0" w:space="0" w:color="auto"/>
            <w:left w:val="none" w:sz="0" w:space="0" w:color="auto"/>
            <w:bottom w:val="none" w:sz="0" w:space="0" w:color="auto"/>
            <w:right w:val="none" w:sz="0" w:space="0" w:color="auto"/>
          </w:divBdr>
        </w:div>
        <w:div w:id="1304236931">
          <w:marLeft w:val="0"/>
          <w:marRight w:val="0"/>
          <w:marTop w:val="0"/>
          <w:marBottom w:val="0"/>
          <w:divBdr>
            <w:top w:val="none" w:sz="0" w:space="0" w:color="auto"/>
            <w:left w:val="none" w:sz="0" w:space="0" w:color="auto"/>
            <w:bottom w:val="none" w:sz="0" w:space="0" w:color="auto"/>
            <w:right w:val="none" w:sz="0" w:space="0" w:color="auto"/>
          </w:divBdr>
        </w:div>
        <w:div w:id="1328750487">
          <w:marLeft w:val="0"/>
          <w:marRight w:val="0"/>
          <w:marTop w:val="0"/>
          <w:marBottom w:val="0"/>
          <w:divBdr>
            <w:top w:val="none" w:sz="0" w:space="0" w:color="auto"/>
            <w:left w:val="none" w:sz="0" w:space="0" w:color="auto"/>
            <w:bottom w:val="none" w:sz="0" w:space="0" w:color="auto"/>
            <w:right w:val="none" w:sz="0" w:space="0" w:color="auto"/>
          </w:divBdr>
        </w:div>
        <w:div w:id="1827354436">
          <w:marLeft w:val="0"/>
          <w:marRight w:val="0"/>
          <w:marTop w:val="0"/>
          <w:marBottom w:val="0"/>
          <w:divBdr>
            <w:top w:val="none" w:sz="0" w:space="0" w:color="auto"/>
            <w:left w:val="none" w:sz="0" w:space="0" w:color="auto"/>
            <w:bottom w:val="none" w:sz="0" w:space="0" w:color="auto"/>
            <w:right w:val="none" w:sz="0" w:space="0" w:color="auto"/>
          </w:divBdr>
        </w:div>
        <w:div w:id="1884319937">
          <w:marLeft w:val="0"/>
          <w:marRight w:val="0"/>
          <w:marTop w:val="0"/>
          <w:marBottom w:val="0"/>
          <w:divBdr>
            <w:top w:val="none" w:sz="0" w:space="0" w:color="auto"/>
            <w:left w:val="none" w:sz="0" w:space="0" w:color="auto"/>
            <w:bottom w:val="none" w:sz="0" w:space="0" w:color="auto"/>
            <w:right w:val="none" w:sz="0" w:space="0" w:color="auto"/>
          </w:divBdr>
        </w:div>
      </w:divsChild>
    </w:div>
    <w:div w:id="1439523280">
      <w:bodyDiv w:val="1"/>
      <w:marLeft w:val="0"/>
      <w:marRight w:val="0"/>
      <w:marTop w:val="0"/>
      <w:marBottom w:val="0"/>
      <w:divBdr>
        <w:top w:val="none" w:sz="0" w:space="0" w:color="auto"/>
        <w:left w:val="none" w:sz="0" w:space="0" w:color="auto"/>
        <w:bottom w:val="none" w:sz="0" w:space="0" w:color="auto"/>
        <w:right w:val="none" w:sz="0" w:space="0" w:color="auto"/>
      </w:divBdr>
    </w:div>
    <w:div w:id="1448694753">
      <w:bodyDiv w:val="1"/>
      <w:marLeft w:val="0"/>
      <w:marRight w:val="0"/>
      <w:marTop w:val="0"/>
      <w:marBottom w:val="0"/>
      <w:divBdr>
        <w:top w:val="none" w:sz="0" w:space="0" w:color="auto"/>
        <w:left w:val="none" w:sz="0" w:space="0" w:color="auto"/>
        <w:bottom w:val="none" w:sz="0" w:space="0" w:color="auto"/>
        <w:right w:val="none" w:sz="0" w:space="0" w:color="auto"/>
      </w:divBdr>
    </w:div>
    <w:div w:id="1453018340">
      <w:bodyDiv w:val="1"/>
      <w:marLeft w:val="0"/>
      <w:marRight w:val="0"/>
      <w:marTop w:val="0"/>
      <w:marBottom w:val="0"/>
      <w:divBdr>
        <w:top w:val="none" w:sz="0" w:space="0" w:color="auto"/>
        <w:left w:val="none" w:sz="0" w:space="0" w:color="auto"/>
        <w:bottom w:val="none" w:sz="0" w:space="0" w:color="auto"/>
        <w:right w:val="none" w:sz="0" w:space="0" w:color="auto"/>
      </w:divBdr>
      <w:divsChild>
        <w:div w:id="61416431">
          <w:marLeft w:val="0"/>
          <w:marRight w:val="0"/>
          <w:marTop w:val="0"/>
          <w:marBottom w:val="0"/>
          <w:divBdr>
            <w:top w:val="none" w:sz="0" w:space="0" w:color="auto"/>
            <w:left w:val="none" w:sz="0" w:space="0" w:color="auto"/>
            <w:bottom w:val="none" w:sz="0" w:space="0" w:color="auto"/>
            <w:right w:val="none" w:sz="0" w:space="0" w:color="auto"/>
          </w:divBdr>
        </w:div>
        <w:div w:id="169217161">
          <w:marLeft w:val="0"/>
          <w:marRight w:val="0"/>
          <w:marTop w:val="0"/>
          <w:marBottom w:val="0"/>
          <w:divBdr>
            <w:top w:val="none" w:sz="0" w:space="0" w:color="auto"/>
            <w:left w:val="none" w:sz="0" w:space="0" w:color="auto"/>
            <w:bottom w:val="none" w:sz="0" w:space="0" w:color="auto"/>
            <w:right w:val="none" w:sz="0" w:space="0" w:color="auto"/>
          </w:divBdr>
        </w:div>
        <w:div w:id="504856393">
          <w:marLeft w:val="0"/>
          <w:marRight w:val="0"/>
          <w:marTop w:val="0"/>
          <w:marBottom w:val="0"/>
          <w:divBdr>
            <w:top w:val="none" w:sz="0" w:space="0" w:color="auto"/>
            <w:left w:val="none" w:sz="0" w:space="0" w:color="auto"/>
            <w:bottom w:val="none" w:sz="0" w:space="0" w:color="auto"/>
            <w:right w:val="none" w:sz="0" w:space="0" w:color="auto"/>
          </w:divBdr>
        </w:div>
        <w:div w:id="1053308604">
          <w:marLeft w:val="0"/>
          <w:marRight w:val="0"/>
          <w:marTop w:val="0"/>
          <w:marBottom w:val="0"/>
          <w:divBdr>
            <w:top w:val="none" w:sz="0" w:space="0" w:color="auto"/>
            <w:left w:val="none" w:sz="0" w:space="0" w:color="auto"/>
            <w:bottom w:val="none" w:sz="0" w:space="0" w:color="auto"/>
            <w:right w:val="none" w:sz="0" w:space="0" w:color="auto"/>
          </w:divBdr>
        </w:div>
        <w:div w:id="1750270368">
          <w:marLeft w:val="0"/>
          <w:marRight w:val="0"/>
          <w:marTop w:val="0"/>
          <w:marBottom w:val="0"/>
          <w:divBdr>
            <w:top w:val="none" w:sz="0" w:space="0" w:color="auto"/>
            <w:left w:val="none" w:sz="0" w:space="0" w:color="auto"/>
            <w:bottom w:val="none" w:sz="0" w:space="0" w:color="auto"/>
            <w:right w:val="none" w:sz="0" w:space="0" w:color="auto"/>
          </w:divBdr>
        </w:div>
        <w:div w:id="1813911210">
          <w:marLeft w:val="0"/>
          <w:marRight w:val="0"/>
          <w:marTop w:val="0"/>
          <w:marBottom w:val="0"/>
          <w:divBdr>
            <w:top w:val="none" w:sz="0" w:space="0" w:color="auto"/>
            <w:left w:val="none" w:sz="0" w:space="0" w:color="auto"/>
            <w:bottom w:val="none" w:sz="0" w:space="0" w:color="auto"/>
            <w:right w:val="none" w:sz="0" w:space="0" w:color="auto"/>
          </w:divBdr>
        </w:div>
        <w:div w:id="1951164753">
          <w:marLeft w:val="0"/>
          <w:marRight w:val="0"/>
          <w:marTop w:val="0"/>
          <w:marBottom w:val="0"/>
          <w:divBdr>
            <w:top w:val="none" w:sz="0" w:space="0" w:color="auto"/>
            <w:left w:val="none" w:sz="0" w:space="0" w:color="auto"/>
            <w:bottom w:val="none" w:sz="0" w:space="0" w:color="auto"/>
            <w:right w:val="none" w:sz="0" w:space="0" w:color="auto"/>
          </w:divBdr>
        </w:div>
        <w:div w:id="1979800793">
          <w:marLeft w:val="0"/>
          <w:marRight w:val="0"/>
          <w:marTop w:val="0"/>
          <w:marBottom w:val="0"/>
          <w:divBdr>
            <w:top w:val="none" w:sz="0" w:space="0" w:color="auto"/>
            <w:left w:val="none" w:sz="0" w:space="0" w:color="auto"/>
            <w:bottom w:val="none" w:sz="0" w:space="0" w:color="auto"/>
            <w:right w:val="none" w:sz="0" w:space="0" w:color="auto"/>
          </w:divBdr>
        </w:div>
        <w:div w:id="2093886907">
          <w:marLeft w:val="0"/>
          <w:marRight w:val="0"/>
          <w:marTop w:val="0"/>
          <w:marBottom w:val="0"/>
          <w:divBdr>
            <w:top w:val="none" w:sz="0" w:space="0" w:color="auto"/>
            <w:left w:val="none" w:sz="0" w:space="0" w:color="auto"/>
            <w:bottom w:val="none" w:sz="0" w:space="0" w:color="auto"/>
            <w:right w:val="none" w:sz="0" w:space="0" w:color="auto"/>
          </w:divBdr>
        </w:div>
      </w:divsChild>
    </w:div>
    <w:div w:id="1456824837">
      <w:bodyDiv w:val="1"/>
      <w:marLeft w:val="0"/>
      <w:marRight w:val="0"/>
      <w:marTop w:val="0"/>
      <w:marBottom w:val="0"/>
      <w:divBdr>
        <w:top w:val="none" w:sz="0" w:space="0" w:color="auto"/>
        <w:left w:val="none" w:sz="0" w:space="0" w:color="auto"/>
        <w:bottom w:val="none" w:sz="0" w:space="0" w:color="auto"/>
        <w:right w:val="none" w:sz="0" w:space="0" w:color="auto"/>
      </w:divBdr>
    </w:div>
    <w:div w:id="1464300579">
      <w:bodyDiv w:val="1"/>
      <w:marLeft w:val="0"/>
      <w:marRight w:val="0"/>
      <w:marTop w:val="0"/>
      <w:marBottom w:val="0"/>
      <w:divBdr>
        <w:top w:val="none" w:sz="0" w:space="0" w:color="auto"/>
        <w:left w:val="none" w:sz="0" w:space="0" w:color="auto"/>
        <w:bottom w:val="none" w:sz="0" w:space="0" w:color="auto"/>
        <w:right w:val="none" w:sz="0" w:space="0" w:color="auto"/>
      </w:divBdr>
    </w:div>
    <w:div w:id="1465344138">
      <w:bodyDiv w:val="1"/>
      <w:marLeft w:val="0"/>
      <w:marRight w:val="0"/>
      <w:marTop w:val="0"/>
      <w:marBottom w:val="0"/>
      <w:divBdr>
        <w:top w:val="none" w:sz="0" w:space="0" w:color="auto"/>
        <w:left w:val="none" w:sz="0" w:space="0" w:color="auto"/>
        <w:bottom w:val="none" w:sz="0" w:space="0" w:color="auto"/>
        <w:right w:val="none" w:sz="0" w:space="0" w:color="auto"/>
      </w:divBdr>
    </w:div>
    <w:div w:id="1536894053">
      <w:bodyDiv w:val="1"/>
      <w:marLeft w:val="0"/>
      <w:marRight w:val="0"/>
      <w:marTop w:val="0"/>
      <w:marBottom w:val="0"/>
      <w:divBdr>
        <w:top w:val="none" w:sz="0" w:space="0" w:color="auto"/>
        <w:left w:val="none" w:sz="0" w:space="0" w:color="auto"/>
        <w:bottom w:val="none" w:sz="0" w:space="0" w:color="auto"/>
        <w:right w:val="none" w:sz="0" w:space="0" w:color="auto"/>
      </w:divBdr>
    </w:div>
    <w:div w:id="1569336951">
      <w:bodyDiv w:val="1"/>
      <w:marLeft w:val="0"/>
      <w:marRight w:val="0"/>
      <w:marTop w:val="0"/>
      <w:marBottom w:val="0"/>
      <w:divBdr>
        <w:top w:val="none" w:sz="0" w:space="0" w:color="auto"/>
        <w:left w:val="none" w:sz="0" w:space="0" w:color="auto"/>
        <w:bottom w:val="none" w:sz="0" w:space="0" w:color="auto"/>
        <w:right w:val="none" w:sz="0" w:space="0" w:color="auto"/>
      </w:divBdr>
    </w:div>
    <w:div w:id="1584876897">
      <w:bodyDiv w:val="1"/>
      <w:marLeft w:val="0"/>
      <w:marRight w:val="0"/>
      <w:marTop w:val="0"/>
      <w:marBottom w:val="0"/>
      <w:divBdr>
        <w:top w:val="none" w:sz="0" w:space="0" w:color="auto"/>
        <w:left w:val="none" w:sz="0" w:space="0" w:color="auto"/>
        <w:bottom w:val="none" w:sz="0" w:space="0" w:color="auto"/>
        <w:right w:val="none" w:sz="0" w:space="0" w:color="auto"/>
      </w:divBdr>
    </w:div>
    <w:div w:id="1591235538">
      <w:bodyDiv w:val="1"/>
      <w:marLeft w:val="0"/>
      <w:marRight w:val="0"/>
      <w:marTop w:val="0"/>
      <w:marBottom w:val="0"/>
      <w:divBdr>
        <w:top w:val="none" w:sz="0" w:space="0" w:color="auto"/>
        <w:left w:val="none" w:sz="0" w:space="0" w:color="auto"/>
        <w:bottom w:val="none" w:sz="0" w:space="0" w:color="auto"/>
        <w:right w:val="none" w:sz="0" w:space="0" w:color="auto"/>
      </w:divBdr>
    </w:div>
    <w:div w:id="1646280915">
      <w:bodyDiv w:val="1"/>
      <w:marLeft w:val="0"/>
      <w:marRight w:val="0"/>
      <w:marTop w:val="0"/>
      <w:marBottom w:val="0"/>
      <w:divBdr>
        <w:top w:val="none" w:sz="0" w:space="0" w:color="auto"/>
        <w:left w:val="none" w:sz="0" w:space="0" w:color="auto"/>
        <w:bottom w:val="none" w:sz="0" w:space="0" w:color="auto"/>
        <w:right w:val="none" w:sz="0" w:space="0" w:color="auto"/>
      </w:divBdr>
    </w:div>
    <w:div w:id="1673945503">
      <w:bodyDiv w:val="1"/>
      <w:marLeft w:val="0"/>
      <w:marRight w:val="0"/>
      <w:marTop w:val="0"/>
      <w:marBottom w:val="0"/>
      <w:divBdr>
        <w:top w:val="none" w:sz="0" w:space="0" w:color="auto"/>
        <w:left w:val="none" w:sz="0" w:space="0" w:color="auto"/>
        <w:bottom w:val="none" w:sz="0" w:space="0" w:color="auto"/>
        <w:right w:val="none" w:sz="0" w:space="0" w:color="auto"/>
      </w:divBdr>
    </w:div>
    <w:div w:id="1688290619">
      <w:bodyDiv w:val="1"/>
      <w:marLeft w:val="0"/>
      <w:marRight w:val="0"/>
      <w:marTop w:val="0"/>
      <w:marBottom w:val="0"/>
      <w:divBdr>
        <w:top w:val="none" w:sz="0" w:space="0" w:color="auto"/>
        <w:left w:val="none" w:sz="0" w:space="0" w:color="auto"/>
        <w:bottom w:val="none" w:sz="0" w:space="0" w:color="auto"/>
        <w:right w:val="none" w:sz="0" w:space="0" w:color="auto"/>
      </w:divBdr>
    </w:div>
    <w:div w:id="1689982516">
      <w:bodyDiv w:val="1"/>
      <w:marLeft w:val="0"/>
      <w:marRight w:val="0"/>
      <w:marTop w:val="0"/>
      <w:marBottom w:val="0"/>
      <w:divBdr>
        <w:top w:val="none" w:sz="0" w:space="0" w:color="auto"/>
        <w:left w:val="none" w:sz="0" w:space="0" w:color="auto"/>
        <w:bottom w:val="none" w:sz="0" w:space="0" w:color="auto"/>
        <w:right w:val="none" w:sz="0" w:space="0" w:color="auto"/>
      </w:divBdr>
    </w:div>
    <w:div w:id="1729692149">
      <w:bodyDiv w:val="1"/>
      <w:marLeft w:val="0"/>
      <w:marRight w:val="0"/>
      <w:marTop w:val="0"/>
      <w:marBottom w:val="0"/>
      <w:divBdr>
        <w:top w:val="none" w:sz="0" w:space="0" w:color="auto"/>
        <w:left w:val="none" w:sz="0" w:space="0" w:color="auto"/>
        <w:bottom w:val="none" w:sz="0" w:space="0" w:color="auto"/>
        <w:right w:val="none" w:sz="0" w:space="0" w:color="auto"/>
      </w:divBdr>
    </w:div>
    <w:div w:id="1733502618">
      <w:bodyDiv w:val="1"/>
      <w:marLeft w:val="0"/>
      <w:marRight w:val="0"/>
      <w:marTop w:val="0"/>
      <w:marBottom w:val="0"/>
      <w:divBdr>
        <w:top w:val="none" w:sz="0" w:space="0" w:color="auto"/>
        <w:left w:val="none" w:sz="0" w:space="0" w:color="auto"/>
        <w:bottom w:val="none" w:sz="0" w:space="0" w:color="auto"/>
        <w:right w:val="none" w:sz="0" w:space="0" w:color="auto"/>
      </w:divBdr>
    </w:div>
    <w:div w:id="1800563792">
      <w:bodyDiv w:val="1"/>
      <w:marLeft w:val="0"/>
      <w:marRight w:val="0"/>
      <w:marTop w:val="0"/>
      <w:marBottom w:val="0"/>
      <w:divBdr>
        <w:top w:val="none" w:sz="0" w:space="0" w:color="auto"/>
        <w:left w:val="none" w:sz="0" w:space="0" w:color="auto"/>
        <w:bottom w:val="none" w:sz="0" w:space="0" w:color="auto"/>
        <w:right w:val="none" w:sz="0" w:space="0" w:color="auto"/>
      </w:divBdr>
    </w:div>
    <w:div w:id="1900095616">
      <w:bodyDiv w:val="1"/>
      <w:marLeft w:val="0"/>
      <w:marRight w:val="0"/>
      <w:marTop w:val="0"/>
      <w:marBottom w:val="0"/>
      <w:divBdr>
        <w:top w:val="none" w:sz="0" w:space="0" w:color="auto"/>
        <w:left w:val="none" w:sz="0" w:space="0" w:color="auto"/>
        <w:bottom w:val="none" w:sz="0" w:space="0" w:color="auto"/>
        <w:right w:val="none" w:sz="0" w:space="0" w:color="auto"/>
      </w:divBdr>
    </w:div>
    <w:div w:id="1930499880">
      <w:bodyDiv w:val="1"/>
      <w:marLeft w:val="0"/>
      <w:marRight w:val="0"/>
      <w:marTop w:val="0"/>
      <w:marBottom w:val="0"/>
      <w:divBdr>
        <w:top w:val="none" w:sz="0" w:space="0" w:color="auto"/>
        <w:left w:val="none" w:sz="0" w:space="0" w:color="auto"/>
        <w:bottom w:val="none" w:sz="0" w:space="0" w:color="auto"/>
        <w:right w:val="none" w:sz="0" w:space="0" w:color="auto"/>
      </w:divBdr>
    </w:div>
    <w:div w:id="2001763756">
      <w:bodyDiv w:val="1"/>
      <w:marLeft w:val="0"/>
      <w:marRight w:val="0"/>
      <w:marTop w:val="0"/>
      <w:marBottom w:val="0"/>
      <w:divBdr>
        <w:top w:val="none" w:sz="0" w:space="0" w:color="auto"/>
        <w:left w:val="none" w:sz="0" w:space="0" w:color="auto"/>
        <w:bottom w:val="none" w:sz="0" w:space="0" w:color="auto"/>
        <w:right w:val="none" w:sz="0" w:space="0" w:color="auto"/>
      </w:divBdr>
    </w:div>
    <w:div w:id="2003771331">
      <w:bodyDiv w:val="1"/>
      <w:marLeft w:val="0"/>
      <w:marRight w:val="0"/>
      <w:marTop w:val="0"/>
      <w:marBottom w:val="0"/>
      <w:divBdr>
        <w:top w:val="none" w:sz="0" w:space="0" w:color="auto"/>
        <w:left w:val="none" w:sz="0" w:space="0" w:color="auto"/>
        <w:bottom w:val="none" w:sz="0" w:space="0" w:color="auto"/>
        <w:right w:val="none" w:sz="0" w:space="0" w:color="auto"/>
      </w:divBdr>
    </w:div>
    <w:div w:id="2012369578">
      <w:bodyDiv w:val="1"/>
      <w:marLeft w:val="0"/>
      <w:marRight w:val="0"/>
      <w:marTop w:val="0"/>
      <w:marBottom w:val="0"/>
      <w:divBdr>
        <w:top w:val="none" w:sz="0" w:space="0" w:color="auto"/>
        <w:left w:val="none" w:sz="0" w:space="0" w:color="auto"/>
        <w:bottom w:val="none" w:sz="0" w:space="0" w:color="auto"/>
        <w:right w:val="none" w:sz="0" w:space="0" w:color="auto"/>
      </w:divBdr>
    </w:div>
    <w:div w:id="2022197963">
      <w:bodyDiv w:val="1"/>
      <w:marLeft w:val="0"/>
      <w:marRight w:val="0"/>
      <w:marTop w:val="0"/>
      <w:marBottom w:val="0"/>
      <w:divBdr>
        <w:top w:val="none" w:sz="0" w:space="0" w:color="auto"/>
        <w:left w:val="none" w:sz="0" w:space="0" w:color="auto"/>
        <w:bottom w:val="none" w:sz="0" w:space="0" w:color="auto"/>
        <w:right w:val="none" w:sz="0" w:space="0" w:color="auto"/>
      </w:divBdr>
    </w:div>
    <w:div w:id="2028215514">
      <w:bodyDiv w:val="1"/>
      <w:marLeft w:val="0"/>
      <w:marRight w:val="0"/>
      <w:marTop w:val="0"/>
      <w:marBottom w:val="0"/>
      <w:divBdr>
        <w:top w:val="none" w:sz="0" w:space="0" w:color="auto"/>
        <w:left w:val="none" w:sz="0" w:space="0" w:color="auto"/>
        <w:bottom w:val="none" w:sz="0" w:space="0" w:color="auto"/>
        <w:right w:val="none" w:sz="0" w:space="0" w:color="auto"/>
      </w:divBdr>
    </w:div>
    <w:div w:id="2033336514">
      <w:bodyDiv w:val="1"/>
      <w:marLeft w:val="0"/>
      <w:marRight w:val="0"/>
      <w:marTop w:val="0"/>
      <w:marBottom w:val="0"/>
      <w:divBdr>
        <w:top w:val="none" w:sz="0" w:space="0" w:color="auto"/>
        <w:left w:val="none" w:sz="0" w:space="0" w:color="auto"/>
        <w:bottom w:val="none" w:sz="0" w:space="0" w:color="auto"/>
        <w:right w:val="none" w:sz="0" w:space="0" w:color="auto"/>
      </w:divBdr>
    </w:div>
    <w:div w:id="2033917396">
      <w:bodyDiv w:val="1"/>
      <w:marLeft w:val="0"/>
      <w:marRight w:val="0"/>
      <w:marTop w:val="0"/>
      <w:marBottom w:val="0"/>
      <w:divBdr>
        <w:top w:val="none" w:sz="0" w:space="0" w:color="auto"/>
        <w:left w:val="none" w:sz="0" w:space="0" w:color="auto"/>
        <w:bottom w:val="none" w:sz="0" w:space="0" w:color="auto"/>
        <w:right w:val="none" w:sz="0" w:space="0" w:color="auto"/>
      </w:divBdr>
    </w:div>
    <w:div w:id="2037349627">
      <w:bodyDiv w:val="1"/>
      <w:marLeft w:val="0"/>
      <w:marRight w:val="0"/>
      <w:marTop w:val="0"/>
      <w:marBottom w:val="0"/>
      <w:divBdr>
        <w:top w:val="none" w:sz="0" w:space="0" w:color="auto"/>
        <w:left w:val="none" w:sz="0" w:space="0" w:color="auto"/>
        <w:bottom w:val="none" w:sz="0" w:space="0" w:color="auto"/>
        <w:right w:val="none" w:sz="0" w:space="0" w:color="auto"/>
      </w:divBdr>
    </w:div>
    <w:div w:id="2058814942">
      <w:bodyDiv w:val="1"/>
      <w:marLeft w:val="0"/>
      <w:marRight w:val="0"/>
      <w:marTop w:val="0"/>
      <w:marBottom w:val="0"/>
      <w:divBdr>
        <w:top w:val="none" w:sz="0" w:space="0" w:color="auto"/>
        <w:left w:val="none" w:sz="0" w:space="0" w:color="auto"/>
        <w:bottom w:val="none" w:sz="0" w:space="0" w:color="auto"/>
        <w:right w:val="none" w:sz="0" w:space="0" w:color="auto"/>
      </w:divBdr>
    </w:div>
    <w:div w:id="2080058956">
      <w:bodyDiv w:val="1"/>
      <w:marLeft w:val="0"/>
      <w:marRight w:val="0"/>
      <w:marTop w:val="0"/>
      <w:marBottom w:val="0"/>
      <w:divBdr>
        <w:top w:val="none" w:sz="0" w:space="0" w:color="auto"/>
        <w:left w:val="none" w:sz="0" w:space="0" w:color="auto"/>
        <w:bottom w:val="none" w:sz="0" w:space="0" w:color="auto"/>
        <w:right w:val="none" w:sz="0" w:space="0" w:color="auto"/>
      </w:divBdr>
    </w:div>
    <w:div w:id="213490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www.dnit.gov.br/custos-e-pagamentos/custo-medio-gerencial/copy_of_ANEXOIXCUSTOMDIOGERENCIALJULHO2017.pdf" TargetMode="External"/><Relationship Id="rId42" Type="http://schemas.openxmlformats.org/officeDocument/2006/relationships/package" Target="embeddings/Microsoft_Excel_Worksheet2.xlsx"/><Relationship Id="rId47" Type="http://schemas.openxmlformats.org/officeDocument/2006/relationships/chart" Target="charts/chart4.xml"/><Relationship Id="rId63" Type="http://schemas.openxmlformats.org/officeDocument/2006/relationships/fontTable" Target="fontTable.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tp://ftp.ibge.gov.br/Estimativas_de_Populacao/Estimativas_2016/estimativa_dou_2016_20160913.pdf" TargetMode="External"/><Relationship Id="rId29" Type="http://schemas.openxmlformats.org/officeDocument/2006/relationships/hyperlink" Target="http://www1.dnit.gov.br/arquivos_internet/ipr/ipr_new/manuais/manual_estudos_trafego.pdf" TargetMode="External"/><Relationship Id="rId11" Type="http://schemas.openxmlformats.org/officeDocument/2006/relationships/hyperlink" Target="file:///C:/Users/rspez/Dropbox/BANCO%20DO%20BRASIL/AVALIA&#199;&#195;O%20ECON&#212;MICA/ANEXOS%20E%20LINKS/CONSULTA%20PR&#201;VI1.odt" TargetMode="External"/><Relationship Id="rId24" Type="http://schemas.openxmlformats.org/officeDocument/2006/relationships/hyperlink" Target="http://files.antp.org.br/2016/4/4/revista-completa-82.pdf" TargetMode="External"/><Relationship Id="rId32" Type="http://schemas.openxmlformats.org/officeDocument/2006/relationships/chart" Target="charts/chart2.xml"/><Relationship Id="rId37" Type="http://schemas.openxmlformats.org/officeDocument/2006/relationships/package" Target="embeddings/Microsoft_Excel_Worksheet.xlsx"/><Relationship Id="rId40" Type="http://schemas.openxmlformats.org/officeDocument/2006/relationships/package" Target="embeddings/Microsoft_Excel_Worksheet1.xlsx"/><Relationship Id="rId45" Type="http://schemas.openxmlformats.org/officeDocument/2006/relationships/image" Target="media/image8.emf"/><Relationship Id="rId53" Type="http://schemas.openxmlformats.org/officeDocument/2006/relationships/package" Target="embeddings/Microsoft_Excel_Worksheet7.xlsx"/><Relationship Id="rId58" Type="http://schemas.openxmlformats.org/officeDocument/2006/relationships/image" Target="media/image14.emf"/><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package" Target="embeddings/Microsoft_Excel_Worksheet11.xlsx"/><Relationship Id="rId19" Type="http://schemas.openxmlformats.org/officeDocument/2006/relationships/chart" Target="charts/chart1.xml"/><Relationship Id="rId14" Type="http://schemas.openxmlformats.org/officeDocument/2006/relationships/hyperlink" Target="http://www.chilecompras.cl" TargetMode="External"/><Relationship Id="rId22" Type="http://schemas.openxmlformats.org/officeDocument/2006/relationships/hyperlink" Target="http://files.antp.org.br/2016/4/4/revista-completa-82.pdf" TargetMode="External"/><Relationship Id="rId27" Type="http://schemas.openxmlformats.org/officeDocument/2006/relationships/hyperlink" Target="https://www.sindipecas.org.br/sindinews/Economia/2018/R_Frota_Circulante_2018.pdf" TargetMode="External"/><Relationship Id="rId30" Type="http://schemas.openxmlformats.org/officeDocument/2006/relationships/hyperlink" Target="http://www.prefeitura.sp.gov.br/cidade/secretarias/upload/infraestrutura/INSTRU%C3%87%C3%95ES%20DE%20PROJETO/IP-02%20%5B1%5D.pdf" TargetMode="External"/><Relationship Id="rId35" Type="http://schemas.openxmlformats.org/officeDocument/2006/relationships/header" Target="header2.xml"/><Relationship Id="rId43" Type="http://schemas.openxmlformats.org/officeDocument/2006/relationships/image" Target="media/image7.emf"/><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theme" Target="theme/theme1.xml"/><Relationship Id="rId69" Type="http://schemas.openxmlformats.org/officeDocument/2006/relationships/customXml" Target="../customXml/item6.xml"/><Relationship Id="rId8" Type="http://schemas.openxmlformats.org/officeDocument/2006/relationships/footer" Target="footer1.xml"/><Relationship Id="rId51" Type="http://schemas.openxmlformats.org/officeDocument/2006/relationships/package" Target="embeddings/Microsoft_Excel_Worksheet6.xlsx"/><Relationship Id="rId3" Type="http://schemas.openxmlformats.org/officeDocument/2006/relationships/styles" Target="styles.xml"/><Relationship Id="rId12" Type="http://schemas.openxmlformats.org/officeDocument/2006/relationships/hyperlink" Target="http://www.epe.gov.br/sites-pt/publicacoes-dados-abertos/publicacoes/PublicacoesArquivos/publicacao-160/topico-168/Anuario2017vf.pdf" TargetMode="External"/><Relationship Id="rId17" Type="http://schemas.openxmlformats.org/officeDocument/2006/relationships/hyperlink" Target="http://www.chilecompras.cl" TargetMode="External"/><Relationship Id="rId25" Type="http://schemas.openxmlformats.org/officeDocument/2006/relationships/image" Target="media/image2.emf"/><Relationship Id="rId33" Type="http://schemas.openxmlformats.org/officeDocument/2006/relationships/chart" Target="charts/chart3.xml"/><Relationship Id="rId38" Type="http://schemas.openxmlformats.org/officeDocument/2006/relationships/hyperlink" Target="http://www.anp.gov.br" TargetMode="External"/><Relationship Id="rId46" Type="http://schemas.openxmlformats.org/officeDocument/2006/relationships/package" Target="embeddings/Microsoft_Excel_Worksheet4.xlsx"/><Relationship Id="rId59" Type="http://schemas.openxmlformats.org/officeDocument/2006/relationships/package" Target="embeddings/Microsoft_Excel_Worksheet10.xlsx"/><Relationship Id="rId67" Type="http://schemas.openxmlformats.org/officeDocument/2006/relationships/customXml" Target="../customXml/item4.xml"/><Relationship Id="rId20" Type="http://schemas.openxmlformats.org/officeDocument/2006/relationships/hyperlink" Target="http://www.dnit.gov.br/custos-e-pagamentos/custo-medio-gerencial/ANEXOIXCUSTOMDIOGERENCIALNOVEMBRO2016.pdf" TargetMode="External"/><Relationship Id="rId41" Type="http://schemas.openxmlformats.org/officeDocument/2006/relationships/image" Target="media/image6.emf"/><Relationship Id="rId54" Type="http://schemas.openxmlformats.org/officeDocument/2006/relationships/image" Target="media/image12.emf"/><Relationship Id="rId62" Type="http://schemas.openxmlformats.org/officeDocument/2006/relationships/chart" Target="charts/chart5.xml"/><Relationship Id="rId70"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e.gov.br/sites-pt/publicacoes-dados-abertos/publicacoes/PublicacoesArquivos/publicacao-160/topico-168/Anuario2017vf.pdf" TargetMode="External"/><Relationship Id="rId23" Type="http://schemas.openxmlformats.org/officeDocument/2006/relationships/hyperlink" Target="http://www.anp.gov.br" TargetMode="External"/><Relationship Id="rId28" Type="http://schemas.openxmlformats.org/officeDocument/2006/relationships/hyperlink" Target="https://www.sindipecas.org.br/sindinews/Economia/2018/R_Frota_Circulante_2018.pdf" TargetMode="External"/><Relationship Id="rId36" Type="http://schemas.openxmlformats.org/officeDocument/2006/relationships/image" Target="media/image4.emf"/><Relationship Id="rId49" Type="http://schemas.openxmlformats.org/officeDocument/2006/relationships/package" Target="embeddings/Microsoft_Excel_Worksheet5.xlsx"/><Relationship Id="rId57" Type="http://schemas.openxmlformats.org/officeDocument/2006/relationships/package" Target="embeddings/Microsoft_Excel_Worksheet9.xlsx"/><Relationship Id="rId10" Type="http://schemas.openxmlformats.org/officeDocument/2006/relationships/footer" Target="footer3.xml"/><Relationship Id="rId31" Type="http://schemas.openxmlformats.org/officeDocument/2006/relationships/hyperlink" Target="https://bit.ly/2IJ7pPC" TargetMode="External"/><Relationship Id="rId44" Type="http://schemas.openxmlformats.org/officeDocument/2006/relationships/package" Target="embeddings/Microsoft_Excel_Worksheet3.xlsx"/><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ftp://ftp.ibge.gov.br/Estimativas_de_Populacao/Estimativas_2016/estimativa_dou_2016_20160913.pdf" TargetMode="External"/><Relationship Id="rId18" Type="http://schemas.openxmlformats.org/officeDocument/2006/relationships/image" Target="media/image1.emf"/><Relationship Id="rId39" Type="http://schemas.openxmlformats.org/officeDocument/2006/relationships/image" Target="media/image5.emf"/><Relationship Id="rId34" Type="http://schemas.openxmlformats.org/officeDocument/2006/relationships/header" Target="header1.xml"/><Relationship Id="rId50" Type="http://schemas.openxmlformats.org/officeDocument/2006/relationships/image" Target="media/image10.emf"/><Relationship Id="rId55" Type="http://schemas.openxmlformats.org/officeDocument/2006/relationships/package" Target="embeddings/Microsoft_Excel_Worksheet8.xlsx"/></Relationships>
</file>

<file path=word/_rels/footnotes.xml.rels><?xml version="1.0" encoding="UTF-8" standalone="yes"?>
<Relationships xmlns="http://schemas.openxmlformats.org/package/2006/relationships"><Relationship Id="rId3" Type="http://schemas.openxmlformats.org/officeDocument/2006/relationships/hyperlink" Target="http://www.adasa.df.gov.br/audiencias-publicas/audiencias-concluidas/audiencias-publicas/audiencias-concluidas/718-audiencia-publica-n-004-2017" TargetMode="External"/><Relationship Id="rId2" Type="http://schemas.openxmlformats.org/officeDocument/2006/relationships/hyperlink" Target="ftp://ftp.ibge.gov.br/Estimativas_de_Populacao/Estimativas_2016/estimativa_dou_2016_20160913.pdf" TargetMode="External"/><Relationship Id="rId1" Type="http://schemas.openxmlformats.org/officeDocument/2006/relationships/hyperlink" Target="http://www.epe.gov.br/sites-pt/publicacoes-dados-abertos/publicacoes/PublicacoesArquivos/publicacao-160/topico-168/Anuario2017vf.pdf" TargetMode="External"/><Relationship Id="rId5" Type="http://schemas.openxmlformats.org/officeDocument/2006/relationships/hyperlink" Target="http://files.antp.org.br/2016/4/4/revista-completa-82.pdf" TargetMode="External"/><Relationship Id="rId4" Type="http://schemas.openxmlformats.org/officeDocument/2006/relationships/hyperlink" Target="http://www.dnit.gov.br/custos-e-pagamentos/custo-medio-gerencial/copy_of_ANEXOIXCUSTOMDIOGERENCIALJULHO2017.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UAOP\Balan&#231;o%20H&#237;drico%20e%20Indicadores\Dados%20Operacionais%20CORSAN%201998_20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rspez\Dropbox\BID%20MARACANA&#218;\AVE%20APOIO\EVE_MARACANA&#218;_30_05.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spez\Dropbox\BID%20MARACANA&#218;\AVE%20APOIO\EVE_MARACANA&#218;_30_05.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spez\Dropbox\BANCO%20DO%20BRASIL\AVALIA&#199;&#195;O%20ECON&#212;MICA\TRANSPORTE\AVE%20BB_22_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spez\Dropbox\BANCO%20DO%20BRASIL\AVALIA&#199;&#195;O%20ECON&#212;MICA\avalia&#231;&#227;o%20economica%20do%20Progr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en-US"/>
              <a:t>IPD (%)</a:t>
            </a:r>
          </a:p>
        </c:rich>
      </c:tx>
      <c:overlay val="0"/>
    </c:title>
    <c:autoTitleDeleted val="0"/>
    <c:plotArea>
      <c:layout/>
      <c:lineChart>
        <c:grouping val="standard"/>
        <c:varyColors val="0"/>
        <c:ser>
          <c:idx val="0"/>
          <c:order val="0"/>
          <c:tx>
            <c:strRef>
              <c:f>'1998_2020_dados'!$D$1:$Z$1</c:f>
              <c:strCache>
                <c:ptCount val="1"/>
                <c:pt idx="0">
                  <c:v>1998 1999 2000 2001 2002 2003 2004 2005 2006 2007 2008 2009 2010 2011 2012 2013 2014 2015 2016 2017 2018 2019 2020</c:v>
                </c:pt>
              </c:strCache>
            </c:strRef>
          </c:tx>
          <c:marker>
            <c:symbol val="diamond"/>
            <c:size val="16"/>
          </c:marker>
          <c:dLbls>
            <c:dLbl>
              <c:idx val="14"/>
              <c:layout>
                <c:manualLayout>
                  <c:x val="-6.5027777777777795E-2"/>
                  <c:y val="5.1018826191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E1-403F-8EC7-F4DE064AB506}"/>
                </c:ext>
              </c:extLst>
            </c:dLbl>
            <c:spPr>
              <a:noFill/>
              <a:ln>
                <a:noFill/>
              </a:ln>
              <a:effectLst/>
            </c:spPr>
            <c:txPr>
              <a:bodyPr/>
              <a:lstStyle/>
              <a:p>
                <a:pPr>
                  <a:defRPr sz="6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'1998_2020_dados'!$D$1:$Z$1</c:f>
              <c:strCache>
                <c:ptCount val="2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strCache>
            </c:strRef>
          </c:cat>
          <c:val>
            <c:numRef>
              <c:f>'1998_2020_dados'!$D$21:$T$21</c:f>
              <c:numCache>
                <c:formatCode>0.00%</c:formatCode>
                <c:ptCount val="17"/>
                <c:pt idx="0">
                  <c:v>0.449631130501154</c:v>
                </c:pt>
                <c:pt idx="1">
                  <c:v>0.45783079601605697</c:v>
                </c:pt>
                <c:pt idx="2">
                  <c:v>0.47793961206729302</c:v>
                </c:pt>
                <c:pt idx="3">
                  <c:v>0.47479856001700699</c:v>
                </c:pt>
                <c:pt idx="4">
                  <c:v>0.480275991803223</c:v>
                </c:pt>
                <c:pt idx="5">
                  <c:v>0.47271714143660698</c:v>
                </c:pt>
                <c:pt idx="6">
                  <c:v>0.47807282147420799</c:v>
                </c:pt>
                <c:pt idx="7">
                  <c:v>0.46521879239536601</c:v>
                </c:pt>
                <c:pt idx="8">
                  <c:v>0.455693227628922</c:v>
                </c:pt>
                <c:pt idx="9">
                  <c:v>0.44967917791317502</c:v>
                </c:pt>
                <c:pt idx="10">
                  <c:v>0.44535651559369799</c:v>
                </c:pt>
                <c:pt idx="11">
                  <c:v>0.430386501009971</c:v>
                </c:pt>
                <c:pt idx="12">
                  <c:v>0.41507780081909601</c:v>
                </c:pt>
                <c:pt idx="13">
                  <c:v>0.39911182768424802</c:v>
                </c:pt>
                <c:pt idx="14">
                  <c:v>0.38279558423412202</c:v>
                </c:pt>
                <c:pt idx="15">
                  <c:v>0.38388840417652798</c:v>
                </c:pt>
                <c:pt idx="16">
                  <c:v>0.36586850380029301</c:v>
                </c:pt>
              </c:numCache>
            </c:numRef>
          </c:val>
          <c:smooth val="0"/>
          <c:extLst>
            <c:ext xmlns:c16="http://schemas.microsoft.com/office/drawing/2014/chart" uri="{C3380CC4-5D6E-409C-BE32-E72D297353CC}">
              <c16:uniqueId val="{00000001-D8E1-403F-8EC7-F4DE064AB506}"/>
            </c:ext>
          </c:extLst>
        </c:ser>
        <c:ser>
          <c:idx val="1"/>
          <c:order val="1"/>
          <c:spPr>
            <a:ln>
              <a:solidFill>
                <a:srgbClr val="FF0000"/>
              </a:solidFill>
            </a:ln>
          </c:spPr>
          <c:marker>
            <c:spPr>
              <a:solidFill>
                <a:schemeClr val="accent2"/>
              </a:solidFill>
              <a:ln>
                <a:solidFill>
                  <a:srgbClr val="FF0000"/>
                </a:solidFill>
              </a:ln>
            </c:spPr>
          </c:marker>
          <c:dLbls>
            <c:dLbl>
              <c:idx val="17"/>
              <c:layout>
                <c:manualLayout>
                  <c:x val="-1.3888888888888999E-2"/>
                  <c:y val="4.8100716082051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E1-403F-8EC7-F4DE064AB506}"/>
                </c:ext>
              </c:extLst>
            </c:dLbl>
            <c:dLbl>
              <c:idx val="18"/>
              <c:layout>
                <c:manualLayout>
                  <c:x val="-1.52777777777779E-2"/>
                  <c:y val="-4.168728727111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E1-403F-8EC7-F4DE064AB506}"/>
                </c:ext>
              </c:extLst>
            </c:dLbl>
            <c:dLbl>
              <c:idx val="19"/>
              <c:layout>
                <c:manualLayout>
                  <c:x val="0"/>
                  <c:y val="-2.5653715243760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E1-403F-8EC7-F4DE064AB506}"/>
                </c:ext>
              </c:extLst>
            </c:dLbl>
            <c:dLbl>
              <c:idx val="20"/>
              <c:layout>
                <c:manualLayout>
                  <c:x val="-5.55555555555554E-2"/>
                  <c:y val="6.4134288109401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E1-403F-8EC7-F4DE064AB506}"/>
                </c:ext>
              </c:extLst>
            </c:dLbl>
            <c:dLbl>
              <c:idx val="21"/>
              <c:layout>
                <c:manualLayout>
                  <c:x val="-1.3888888888889E-3"/>
                  <c:y val="-4.168728727111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E1-403F-8EC7-F4DE064AB506}"/>
                </c:ext>
              </c:extLst>
            </c:dLbl>
            <c:dLbl>
              <c:idx val="22"/>
              <c:layout>
                <c:manualLayout>
                  <c:x val="0"/>
                  <c:y val="4.4894001676581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E1-403F-8EC7-F4DE064AB506}"/>
                </c:ext>
              </c:extLst>
            </c:dLbl>
            <c:spPr>
              <a:noFill/>
              <a:ln>
                <a:noFill/>
              </a:ln>
              <a:effectLst/>
            </c:spPr>
            <c:txPr>
              <a:bodyPr/>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'1998_2020_dados'!$D$23:$Z$23</c:f>
              <c:numCache>
                <c:formatCode>General</c:formatCode>
                <c:ptCount val="23"/>
                <c:pt idx="17" formatCode="0.00%">
                  <c:v>0.38304705836373498</c:v>
                </c:pt>
                <c:pt idx="18" formatCode="0.00%">
                  <c:v>0.387345029357542</c:v>
                </c:pt>
                <c:pt idx="19" formatCode="0.00%">
                  <c:v>0.37766140362360201</c:v>
                </c:pt>
                <c:pt idx="20" formatCode="0.00%">
                  <c:v>0.36821986853301097</c:v>
                </c:pt>
                <c:pt idx="21" formatCode="0.00%">
                  <c:v>0.35901437181968898</c:v>
                </c:pt>
                <c:pt idx="22" formatCode="0.00%">
                  <c:v>0.35003901252419301</c:v>
                </c:pt>
              </c:numCache>
            </c:numRef>
          </c:val>
          <c:smooth val="0"/>
          <c:extLst>
            <c:ext xmlns:c16="http://schemas.microsoft.com/office/drawing/2014/chart" uri="{C3380CC4-5D6E-409C-BE32-E72D297353CC}">
              <c16:uniqueId val="{00000008-D8E1-403F-8EC7-F4DE064AB506}"/>
            </c:ext>
          </c:extLst>
        </c:ser>
        <c:dLbls>
          <c:showLegendKey val="0"/>
          <c:showVal val="1"/>
          <c:showCatName val="0"/>
          <c:showSerName val="0"/>
          <c:showPercent val="0"/>
          <c:showBubbleSize val="0"/>
        </c:dLbls>
        <c:marker val="1"/>
        <c:smooth val="0"/>
        <c:axId val="150968960"/>
        <c:axId val="150970752"/>
      </c:lineChart>
      <c:catAx>
        <c:axId val="150968960"/>
        <c:scaling>
          <c:orientation val="minMax"/>
        </c:scaling>
        <c:delete val="0"/>
        <c:axPos val="b"/>
        <c:majorGridlines/>
        <c:numFmt formatCode="General" sourceLinked="0"/>
        <c:majorTickMark val="none"/>
        <c:minorTickMark val="none"/>
        <c:tickLblPos val="nextTo"/>
        <c:crossAx val="150970752"/>
        <c:crosses val="autoZero"/>
        <c:auto val="1"/>
        <c:lblAlgn val="ctr"/>
        <c:lblOffset val="100"/>
        <c:noMultiLvlLbl val="0"/>
      </c:catAx>
      <c:valAx>
        <c:axId val="150970752"/>
        <c:scaling>
          <c:orientation val="minMax"/>
          <c:min val="0.3"/>
        </c:scaling>
        <c:delete val="0"/>
        <c:axPos val="l"/>
        <c:majorGridlines/>
        <c:numFmt formatCode="0.00%" sourceLinked="1"/>
        <c:majorTickMark val="out"/>
        <c:minorTickMark val="none"/>
        <c:tickLblPos val="nextTo"/>
        <c:crossAx val="1509689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pt-BR" sz="1200"/>
              <a:t>Consumo de Combustível x Velocidade (Gasolina)</a:t>
            </a:r>
          </a:p>
        </c:rich>
      </c:tx>
      <c:overlay val="0"/>
      <c:spPr>
        <a:noFill/>
        <a:ln>
          <a:noFill/>
        </a:ln>
        <a:effectLst/>
      </c:spPr>
    </c:title>
    <c:autoTitleDeleted val="0"/>
    <c:plotArea>
      <c:layout/>
      <c:scatterChart>
        <c:scatterStyle val="lineMarker"/>
        <c:varyColors val="0"/>
        <c:ser>
          <c:idx val="0"/>
          <c:order val="0"/>
          <c:tx>
            <c:strRef>
              <c:f>'Aux_Combustível - ANTP'!$C$3</c:f>
              <c:strCache>
                <c:ptCount val="1"/>
                <c:pt idx="0">
                  <c:v>C (l/km)</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'Aux_Combustível - ANTP'!$B$4:$B$17</c:f>
              <c:numCache>
                <c:formatCode>General</c:formatCode>
                <c:ptCount val="14"/>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numCache>
            </c:numRef>
          </c:xVal>
          <c:yVal>
            <c:numRef>
              <c:f>'Aux_Combustível - ANTP'!$C$4:$C$17</c:f>
              <c:numCache>
                <c:formatCode>0.000</c:formatCode>
                <c:ptCount val="14"/>
                <c:pt idx="0">
                  <c:v>0.34726600000000002</c:v>
                </c:pt>
                <c:pt idx="1">
                  <c:v>0.21917300000000001</c:v>
                </c:pt>
                <c:pt idx="2">
                  <c:v>0.17550866666666667</c:v>
                </c:pt>
                <c:pt idx="3">
                  <c:v>0.15295149999999999</c:v>
                </c:pt>
                <c:pt idx="4">
                  <c:v>0.13883719999999999</c:v>
                </c:pt>
                <c:pt idx="5">
                  <c:v>0.12894433333333333</c:v>
                </c:pt>
                <c:pt idx="6">
                  <c:v>0.12146371428571429</c:v>
                </c:pt>
                <c:pt idx="7">
                  <c:v>0.11549075</c:v>
                </c:pt>
                <c:pt idx="8">
                  <c:v>0.11052288888888888</c:v>
                </c:pt>
                <c:pt idx="9">
                  <c:v>0.10625859999999999</c:v>
                </c:pt>
                <c:pt idx="10">
                  <c:v>0.10250600000000001</c:v>
                </c:pt>
                <c:pt idx="11">
                  <c:v>9.9137166666666665E-2</c:v>
                </c:pt>
                <c:pt idx="12">
                  <c:v>9.606353846153845E-2</c:v>
                </c:pt>
                <c:pt idx="13">
                  <c:v>9.3221857142857148E-2</c:v>
                </c:pt>
              </c:numCache>
            </c:numRef>
          </c:yVal>
          <c:smooth val="0"/>
          <c:extLst>
            <c:ext xmlns:c16="http://schemas.microsoft.com/office/drawing/2014/chart" uri="{C3380CC4-5D6E-409C-BE32-E72D297353CC}">
              <c16:uniqueId val="{00000000-3D1D-4972-A889-484B0CCD8B52}"/>
            </c:ext>
          </c:extLst>
        </c:ser>
        <c:dLbls>
          <c:showLegendKey val="0"/>
          <c:showVal val="0"/>
          <c:showCatName val="0"/>
          <c:showSerName val="0"/>
          <c:showPercent val="0"/>
          <c:showBubbleSize val="0"/>
        </c:dLbls>
        <c:axId val="150986112"/>
        <c:axId val="167327616"/>
      </c:scatterChart>
      <c:valAx>
        <c:axId val="1509861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Velocidade (km/h)</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7327616"/>
        <c:crosses val="autoZero"/>
        <c:crossBetween val="midCat"/>
      </c:valAx>
      <c:valAx>
        <c:axId val="1673276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Consumo (l/km)</a:t>
                </a: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5098611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pt-BR" sz="1200"/>
              <a:t>Consumo de Combustível x Velocidade (Diesel)</a:t>
            </a:r>
          </a:p>
        </c:rich>
      </c:tx>
      <c:overlay val="0"/>
      <c:spPr>
        <a:noFill/>
        <a:ln>
          <a:noFill/>
        </a:ln>
        <a:effectLst/>
      </c:spPr>
    </c:title>
    <c:autoTitleDeleted val="0"/>
    <c:plotArea>
      <c:layout/>
      <c:scatterChart>
        <c:scatterStyle val="lineMarker"/>
        <c:varyColors val="0"/>
        <c:ser>
          <c:idx val="0"/>
          <c:order val="0"/>
          <c:tx>
            <c:strRef>
              <c:f>'Aux_Combustível - ANTP'!$C$3</c:f>
              <c:strCache>
                <c:ptCount val="1"/>
                <c:pt idx="0">
                  <c:v>C (l/km)</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'Aux_Combustível - ANTP'!$B$21:$B$30</c:f>
              <c:numCache>
                <c:formatCode>General</c:formatCode>
                <c:ptCount val="10"/>
                <c:pt idx="0">
                  <c:v>5</c:v>
                </c:pt>
                <c:pt idx="1">
                  <c:v>10</c:v>
                </c:pt>
                <c:pt idx="2">
                  <c:v>15</c:v>
                </c:pt>
                <c:pt idx="3">
                  <c:v>20</c:v>
                </c:pt>
                <c:pt idx="4">
                  <c:v>25</c:v>
                </c:pt>
                <c:pt idx="5">
                  <c:v>30</c:v>
                </c:pt>
                <c:pt idx="6">
                  <c:v>35</c:v>
                </c:pt>
                <c:pt idx="7">
                  <c:v>40</c:v>
                </c:pt>
                <c:pt idx="8">
                  <c:v>45</c:v>
                </c:pt>
                <c:pt idx="9">
                  <c:v>50</c:v>
                </c:pt>
              </c:numCache>
            </c:numRef>
          </c:xVal>
          <c:yVal>
            <c:numRef>
              <c:f>'Aux_Combustível - ANTP'!$C$21:$C$30</c:f>
              <c:numCache>
                <c:formatCode>0.000</c:formatCode>
                <c:ptCount val="10"/>
                <c:pt idx="0">
                  <c:v>0.71880200000000005</c:v>
                </c:pt>
                <c:pt idx="1">
                  <c:v>0.55149100000000006</c:v>
                </c:pt>
                <c:pt idx="2">
                  <c:v>0.4801206666666667</c:v>
                </c:pt>
                <c:pt idx="3">
                  <c:v>0.43573550000000005</c:v>
                </c:pt>
                <c:pt idx="4">
                  <c:v>0.40454440000000003</c:v>
                </c:pt>
                <c:pt idx="5">
                  <c:v>0.38195033333333339</c:v>
                </c:pt>
                <c:pt idx="6">
                  <c:v>0.36598314285714284</c:v>
                </c:pt>
                <c:pt idx="7">
                  <c:v>0.35565774999999999</c:v>
                </c:pt>
                <c:pt idx="8">
                  <c:v>0.35042688888888895</c:v>
                </c:pt>
                <c:pt idx="9">
                  <c:v>0.34996219999999995</c:v>
                </c:pt>
              </c:numCache>
            </c:numRef>
          </c:yVal>
          <c:smooth val="0"/>
          <c:extLst>
            <c:ext xmlns:c16="http://schemas.microsoft.com/office/drawing/2014/chart" uri="{C3380CC4-5D6E-409C-BE32-E72D297353CC}">
              <c16:uniqueId val="{00000000-0C7A-4B8C-99C5-A37059492151}"/>
            </c:ext>
          </c:extLst>
        </c:ser>
        <c:dLbls>
          <c:showLegendKey val="0"/>
          <c:showVal val="0"/>
          <c:showCatName val="0"/>
          <c:showSerName val="0"/>
          <c:showPercent val="0"/>
          <c:showBubbleSize val="0"/>
        </c:dLbls>
        <c:axId val="167335808"/>
        <c:axId val="167346560"/>
      </c:scatterChart>
      <c:valAx>
        <c:axId val="1673358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Velocidade (km/h)</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7346560"/>
        <c:crosses val="autoZero"/>
        <c:crossBetween val="midCat"/>
      </c:valAx>
      <c:valAx>
        <c:axId val="1673465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t-BR"/>
                  <a:t>Consumo (l/km)</a:t>
                </a:r>
              </a:p>
            </c:rich>
          </c:tx>
          <c:overlay val="0"/>
          <c:spPr>
            <a:noFill/>
            <a:ln>
              <a:noFill/>
            </a:ln>
            <a:effectLst/>
          </c:spPr>
        </c:title>
        <c:numFmt formatCode="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7335808"/>
        <c:crosses val="autoZero"/>
        <c:crossBetween val="midCat"/>
        <c:majorUnit val="0.5"/>
        <c:minorUnit val="0.1"/>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pt-BR"/>
              <a:t>Análise de Sensibilidade</a:t>
            </a:r>
          </a:p>
        </c:rich>
      </c:tx>
      <c:overlay val="0"/>
    </c:title>
    <c:autoTitleDeleted val="0"/>
    <c:plotArea>
      <c:layout/>
      <c:areaChart>
        <c:grouping val="stacked"/>
        <c:varyColors val="0"/>
        <c:ser>
          <c:idx val="0"/>
          <c:order val="0"/>
          <c:tx>
            <c:strRef>
              <c:f>Grafico!$E$4</c:f>
              <c:strCache>
                <c:ptCount val="1"/>
                <c:pt idx="0">
                  <c:v>C</c:v>
                </c:pt>
              </c:strCache>
            </c:strRef>
          </c:tx>
          <c:cat>
            <c:numRef>
              <c:f>Grafico!$D$5:$D$7</c:f>
              <c:numCache>
                <c:formatCode>0%</c:formatCode>
                <c:ptCount val="3"/>
                <c:pt idx="0" formatCode="_(* #,##0.00_);_(* \(#,##0.00\);_(* &quot;-&quot;??_);_(@_)">
                  <c:v>-0.49955513354033187</c:v>
                </c:pt>
                <c:pt idx="1">
                  <c:v>-0.24977756677016594</c:v>
                </c:pt>
                <c:pt idx="2">
                  <c:v>0</c:v>
                </c:pt>
              </c:numCache>
            </c:numRef>
          </c:cat>
          <c:val>
            <c:numRef>
              <c:f>Grafico!$E$5:$E$7</c:f>
              <c:numCache>
                <c:formatCode>0%</c:formatCode>
                <c:ptCount val="3"/>
                <c:pt idx="0">
                  <c:v>0</c:v>
                </c:pt>
                <c:pt idx="1">
                  <c:v>0.49911105800162314</c:v>
                </c:pt>
                <c:pt idx="2">
                  <c:v>0.99822211600324606</c:v>
                </c:pt>
              </c:numCache>
            </c:numRef>
          </c:val>
          <c:extLst>
            <c:ext xmlns:c16="http://schemas.microsoft.com/office/drawing/2014/chart" uri="{C3380CC4-5D6E-409C-BE32-E72D297353CC}">
              <c16:uniqueId val="{00000000-0F72-4EBC-95A0-5F55D2E6E3B6}"/>
            </c:ext>
          </c:extLst>
        </c:ser>
        <c:dLbls>
          <c:showLegendKey val="0"/>
          <c:showVal val="0"/>
          <c:showCatName val="0"/>
          <c:showSerName val="0"/>
          <c:showPercent val="0"/>
          <c:showBubbleSize val="0"/>
        </c:dLbls>
        <c:axId val="167367424"/>
        <c:axId val="167369344"/>
      </c:areaChart>
      <c:catAx>
        <c:axId val="167367424"/>
        <c:scaling>
          <c:orientation val="minMax"/>
        </c:scaling>
        <c:delete val="0"/>
        <c:axPos val="b"/>
        <c:majorGridlines/>
        <c:minorGridlines/>
        <c:title>
          <c:tx>
            <c:rich>
              <a:bodyPr/>
              <a:lstStyle/>
              <a:p>
                <a:pPr>
                  <a:defRPr sz="1000" b="1" i="0" u="none" strike="noStrike" baseline="0">
                    <a:solidFill>
                      <a:srgbClr val="000000"/>
                    </a:solidFill>
                    <a:latin typeface="Calibri"/>
                    <a:ea typeface="Calibri"/>
                    <a:cs typeface="Calibri"/>
                  </a:defRPr>
                </a:pPr>
                <a:r>
                  <a:rPr lang="pt-BR"/>
                  <a:t>Benefícios</a:t>
                </a:r>
              </a:p>
            </c:rich>
          </c:tx>
          <c:overlay val="0"/>
        </c:title>
        <c:numFmt formatCode="_(* #,##0.00_);_(* \(#,##0.00\);_(* &quot;-&quot;??_);_(@_)"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7369344"/>
        <c:crosses val="autoZero"/>
        <c:auto val="1"/>
        <c:lblAlgn val="ctr"/>
        <c:lblOffset val="100"/>
        <c:tickLblSkip val="1"/>
        <c:noMultiLvlLbl val="0"/>
      </c:catAx>
      <c:valAx>
        <c:axId val="167369344"/>
        <c:scaling>
          <c:orientation val="minMax"/>
        </c:scaling>
        <c:delete val="0"/>
        <c:axPos val="r"/>
        <c:majorGridlines/>
        <c:title>
          <c:tx>
            <c:rich>
              <a:bodyPr/>
              <a:lstStyle/>
              <a:p>
                <a:pPr>
                  <a:defRPr sz="1000" b="1" i="0" u="none" strike="noStrike" baseline="0">
                    <a:solidFill>
                      <a:srgbClr val="000000"/>
                    </a:solidFill>
                    <a:latin typeface="Calibri"/>
                    <a:ea typeface="Calibri"/>
                    <a:cs typeface="Calibri"/>
                  </a:defRPr>
                </a:pPr>
                <a:r>
                  <a:rPr lang="pt-BR"/>
                  <a:t>Custos</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7367424"/>
        <c:crosses val="max"/>
        <c:crossBetween val="midCat"/>
      </c:valAx>
    </c:plotArea>
    <c:plotVisOnly val="1"/>
    <c:dispBlanksAs val="zero"/>
    <c:showDLblsOverMax val="0"/>
  </c:chart>
  <c:spPr>
    <a:ln w="15875">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pt-BR"/>
              <a:t>Análise de Sensibilidade</a:t>
            </a:r>
          </a:p>
        </c:rich>
      </c:tx>
      <c:overlay val="0"/>
    </c:title>
    <c:autoTitleDeleted val="0"/>
    <c:plotArea>
      <c:layout/>
      <c:areaChart>
        <c:grouping val="stacked"/>
        <c:varyColors val="0"/>
        <c:ser>
          <c:idx val="0"/>
          <c:order val="0"/>
          <c:tx>
            <c:strRef>
              <c:f>Grafico!$E$4</c:f>
              <c:strCache>
                <c:ptCount val="1"/>
                <c:pt idx="0">
                  <c:v>C</c:v>
                </c:pt>
              </c:strCache>
            </c:strRef>
          </c:tx>
          <c:cat>
            <c:numRef>
              <c:f>Grafico!$D$5:$D$7</c:f>
              <c:numCache>
                <c:formatCode>0%</c:formatCode>
                <c:ptCount val="3"/>
                <c:pt idx="0" formatCode="_(* #,##0.00_);_(* \(#,##0.00\);_(* &quot;-&quot;??_);_(@_)">
                  <c:v>-0.41218666998761977</c:v>
                </c:pt>
                <c:pt idx="1">
                  <c:v>-0.20609333499380988</c:v>
                </c:pt>
                <c:pt idx="2">
                  <c:v>0</c:v>
                </c:pt>
              </c:numCache>
            </c:numRef>
          </c:cat>
          <c:val>
            <c:numRef>
              <c:f>Grafico!$E$5:$E$7</c:f>
              <c:numCache>
                <c:formatCode>0%</c:formatCode>
                <c:ptCount val="3"/>
                <c:pt idx="0">
                  <c:v>0</c:v>
                </c:pt>
                <c:pt idx="1">
                  <c:v>0.35061017583502085</c:v>
                </c:pt>
                <c:pt idx="2">
                  <c:v>0.70122035167004193</c:v>
                </c:pt>
              </c:numCache>
            </c:numRef>
          </c:val>
          <c:extLst>
            <c:ext xmlns:c16="http://schemas.microsoft.com/office/drawing/2014/chart" uri="{C3380CC4-5D6E-409C-BE32-E72D297353CC}">
              <c16:uniqueId val="{00000000-3008-418F-A867-389E72CA2004}"/>
            </c:ext>
          </c:extLst>
        </c:ser>
        <c:dLbls>
          <c:showLegendKey val="0"/>
          <c:showVal val="0"/>
          <c:showCatName val="0"/>
          <c:showSerName val="0"/>
          <c:showPercent val="0"/>
          <c:showBubbleSize val="0"/>
        </c:dLbls>
        <c:axId val="152111744"/>
        <c:axId val="152118016"/>
      </c:areaChart>
      <c:catAx>
        <c:axId val="152111744"/>
        <c:scaling>
          <c:orientation val="minMax"/>
        </c:scaling>
        <c:delete val="0"/>
        <c:axPos val="b"/>
        <c:majorGridlines/>
        <c:minorGridlines/>
        <c:title>
          <c:tx>
            <c:rich>
              <a:bodyPr/>
              <a:lstStyle/>
              <a:p>
                <a:pPr>
                  <a:defRPr sz="1000" b="1" i="0" u="none" strike="noStrike" baseline="0">
                    <a:solidFill>
                      <a:srgbClr val="000000"/>
                    </a:solidFill>
                    <a:latin typeface="Calibri"/>
                    <a:ea typeface="Calibri"/>
                    <a:cs typeface="Calibri"/>
                  </a:defRPr>
                </a:pPr>
                <a:r>
                  <a:rPr lang="pt-BR"/>
                  <a:t>Benefícios</a:t>
                </a:r>
              </a:p>
            </c:rich>
          </c:tx>
          <c:overlay val="0"/>
        </c:title>
        <c:numFmt formatCode="_(* #,##0.00_);_(* \(#,##0.00\);_(* &quot;-&quot;??_);_(@_)"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2118016"/>
        <c:crosses val="autoZero"/>
        <c:auto val="1"/>
        <c:lblAlgn val="ctr"/>
        <c:lblOffset val="100"/>
        <c:tickLblSkip val="1"/>
        <c:noMultiLvlLbl val="0"/>
      </c:catAx>
      <c:valAx>
        <c:axId val="152118016"/>
        <c:scaling>
          <c:orientation val="minMax"/>
        </c:scaling>
        <c:delete val="0"/>
        <c:axPos val="r"/>
        <c:majorGridlines/>
        <c:title>
          <c:tx>
            <c:rich>
              <a:bodyPr/>
              <a:lstStyle/>
              <a:p>
                <a:pPr>
                  <a:defRPr sz="1000" b="1" i="0" u="none" strike="noStrike" baseline="0">
                    <a:solidFill>
                      <a:srgbClr val="000000"/>
                    </a:solidFill>
                    <a:latin typeface="Calibri"/>
                    <a:ea typeface="Calibri"/>
                    <a:cs typeface="Calibri"/>
                  </a:defRPr>
                </a:pPr>
                <a:r>
                  <a:rPr lang="pt-BR"/>
                  <a:t>Custos</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2111744"/>
        <c:crosses val="max"/>
        <c:crossBetween val="midCat"/>
      </c:valAx>
    </c:plotArea>
    <c:plotVisOnly val="1"/>
    <c:dispBlanksAs val="zero"/>
    <c:showDLblsOverMax val="0"/>
  </c:chart>
  <c:spPr>
    <a:ln w="15875">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6CAAFACF47D6C4191ECA3A7342DC04F" ma:contentTypeVersion="1756" ma:contentTypeDescription="A content type to manage public (operations) IDB documents" ma:contentTypeScope="" ma:versionID="0862c9ad9cfe4bdd8fd0d65c3797d46f">
  <xsd:schema xmlns:xsd="http://www.w3.org/2001/XMLSchema" xmlns:xs="http://www.w3.org/2001/XMLSchema" xmlns:p="http://schemas.microsoft.com/office/2006/metadata/properties" xmlns:ns2="cdc7663a-08f0-4737-9e8c-148ce897a09c" targetNamespace="http://schemas.microsoft.com/office/2006/metadata/properties" ma:root="true" ma:fieldsID="feb4dfc152fae9044eb54e1cdc750851"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503"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R0002224341</Record_x0020_Number>
    <Key_x0020_Document xmlns="cdc7663a-08f0-4737-9e8c-148ce897a09c">false</Key_x0020_Document>
    <Division_x0020_or_x0020_Unit xmlns="cdc7663a-08f0-4737-9e8c-148ce897a09c">INE/TSP</Division_x0020_or_x0020_Unit>
    <Other_x0020_Author xmlns="cdc7663a-08f0-4737-9e8c-148ce897a09c" xsi:nil="true"/>
    <IDBDocs_x0020_Number xmlns="cdc7663a-08f0-4737-9e8c-148ce897a09c" xsi:nil="true"/>
    <Document_x0020_Author xmlns="cdc7663a-08f0-4737-9e8c-148ce897a09c">Taveras Marte,Alba</Document_x0020_Author>
    <_dlc_DocId xmlns="cdc7663a-08f0-4737-9e8c-148ce897a09c">EZSHARE-1133963158-34</_dlc_DocId>
    <Operation_x0020_Type xmlns="cdc7663a-08f0-4737-9e8c-148ce897a09c">Loan Operation</Operation_x0020_Typ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TaxCatchAll xmlns="cdc7663a-08f0-4737-9e8c-148ce897a09c">
      <Value>34</Value>
      <Value>278</Value>
      <Value>30</Value>
      <Value>1</Value>
      <Value>35</Value>
    </TaxCatchAll>
    <Fiscal_x0020_Year_x0020_IDB xmlns="cdc7663a-08f0-4737-9e8c-148ce897a09c">2018</Fiscal_x0020_Year_x0020_IDB>
    <b26cdb1da78c4bb4b1c1bac2f6ac5911 xmlns="cdc7663a-08f0-4737-9e8c-148ce897a09c">
      <Terms xmlns="http://schemas.microsoft.com/office/infopath/2007/PartnerControls"/>
    </b26cdb1da78c4bb4b1c1bac2f6ac5911>
    <Project_x0020_Number xmlns="cdc7663a-08f0-4737-9e8c-148ce897a09c">BR-L1503</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Access_x0020_to_x0020_Information_x00a0_Policy xmlns="cdc7663a-08f0-4737-9e8c-148ce897a09c">Public - Simultaneous Disclosure</Access_x0020_to_x0020_Information_x00a0_Policy>
    <SISCOR_x0020_Number xmlns="cdc7663a-08f0-4737-9e8c-148ce897a09c" xsi:nil="true"/>
    <Identifier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TBD</TermName>
          <TermId xmlns="http://schemas.microsoft.com/office/infopath/2007/PartnerControls">d62f6e05-3e80-4abd-9bb4-5f10b4906ff6</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5a25d1a8-4baf-41a8-9e3b-e167accda6ea</TermId>
        </TermInfo>
      </Terms>
    </nddeef1749674d76abdbe4b239a70bc6>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URBAN TRANSPORT INFRASTRUCTURE</TermName>
          <TermId xmlns="http://schemas.microsoft.com/office/infopath/2007/PartnerControls">302c5209-7a48-49db-8198-938a46f0cd26</TermId>
        </TermInfo>
      </Terms>
    </b2ec7cfb18674cb8803df6b262e8b107>
    <Document_x0020_Language_x0020_IDB xmlns="cdc7663a-08f0-4737-9e8c-148ce897a09c">Portuguese</Document_x0020_Language_x0020_IDB>
    <_dlc_DocIdUrl xmlns="cdc7663a-08f0-4737-9e8c-148ce897a09c">
      <Url>https://idbg.sharepoint.com/teams/EZ-BR-LON/BR-L1503/_layouts/15/DocIdRedir.aspx?ID=EZSHARE-1133963158-34</Url>
      <Description>EZSHARE-1133963158-34</Description>
    </_dlc_DocIdUrl>
    <Phase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EA4AD578-FE05-4BF1-9B86-9B50C2A49AB2}">
  <ds:schemaRefs>
    <ds:schemaRef ds:uri="http://schemas.openxmlformats.org/officeDocument/2006/bibliography"/>
  </ds:schemaRefs>
</ds:datastoreItem>
</file>

<file path=customXml/itemProps2.xml><?xml version="1.0" encoding="utf-8"?>
<ds:datastoreItem xmlns:ds="http://schemas.openxmlformats.org/officeDocument/2006/customXml" ds:itemID="{E2F3EEBE-5084-46C1-8714-C46BC8CCDCBF}"/>
</file>

<file path=customXml/itemProps3.xml><?xml version="1.0" encoding="utf-8"?>
<ds:datastoreItem xmlns:ds="http://schemas.openxmlformats.org/officeDocument/2006/customXml" ds:itemID="{E2D3C725-10DC-4A09-8F27-D0B865CBA9E7}"/>
</file>

<file path=customXml/itemProps4.xml><?xml version="1.0" encoding="utf-8"?>
<ds:datastoreItem xmlns:ds="http://schemas.openxmlformats.org/officeDocument/2006/customXml" ds:itemID="{FCE980E7-C11F-49EA-B4F2-7C53E30A0264}"/>
</file>

<file path=customXml/itemProps5.xml><?xml version="1.0" encoding="utf-8"?>
<ds:datastoreItem xmlns:ds="http://schemas.openxmlformats.org/officeDocument/2006/customXml" ds:itemID="{0641ACEF-3A5B-48E7-9F0E-76B10734D407}"/>
</file>

<file path=customXml/itemProps6.xml><?xml version="1.0" encoding="utf-8"?>
<ds:datastoreItem xmlns:ds="http://schemas.openxmlformats.org/officeDocument/2006/customXml" ds:itemID="{4EE7783E-F65D-4FD1-B142-6EBD305CB47F}"/>
</file>

<file path=customXml/itemProps7.xml><?xml version="1.0" encoding="utf-8"?>
<ds:datastoreItem xmlns:ds="http://schemas.openxmlformats.org/officeDocument/2006/customXml" ds:itemID="{0F69D9A2-7454-4BA9-A0FC-ECB612AB3FEC}"/>
</file>

<file path=docProps/app.xml><?xml version="1.0" encoding="utf-8"?>
<Properties xmlns="http://schemas.openxmlformats.org/officeDocument/2006/extended-properties" xmlns:vt="http://schemas.openxmlformats.org/officeDocument/2006/docPropsVTypes">
  <Template>Normal.dotm</Template>
  <TotalTime>1</TotalTime>
  <Pages>56</Pages>
  <Words>15824</Words>
  <Characters>90203</Characters>
  <Application>Microsoft Office Word</Application>
  <DocSecurity>0</DocSecurity>
  <Lines>751</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PMA LONDRINA</vt:lpstr>
      <vt:lpstr>PMA LONDRINA</vt:lpstr>
    </vt:vector>
  </TitlesOfParts>
  <Company>Hewlett-Packard Company</Company>
  <LinksUpToDate>false</LinksUpToDate>
  <CharactersWithSpaces>105816</CharactersWithSpaces>
  <SharedDoc>false</SharedDoc>
  <HLinks>
    <vt:vector size="198" baseType="variant">
      <vt:variant>
        <vt:i4>1376310</vt:i4>
      </vt:variant>
      <vt:variant>
        <vt:i4>203</vt:i4>
      </vt:variant>
      <vt:variant>
        <vt:i4>0</vt:i4>
      </vt:variant>
      <vt:variant>
        <vt:i4>5</vt:i4>
      </vt:variant>
      <vt:variant>
        <vt:lpwstr/>
      </vt:variant>
      <vt:variant>
        <vt:lpwstr>_Toc334199892</vt:lpwstr>
      </vt:variant>
      <vt:variant>
        <vt:i4>1376310</vt:i4>
      </vt:variant>
      <vt:variant>
        <vt:i4>197</vt:i4>
      </vt:variant>
      <vt:variant>
        <vt:i4>0</vt:i4>
      </vt:variant>
      <vt:variant>
        <vt:i4>5</vt:i4>
      </vt:variant>
      <vt:variant>
        <vt:lpwstr/>
      </vt:variant>
      <vt:variant>
        <vt:lpwstr>_Toc334199891</vt:lpwstr>
      </vt:variant>
      <vt:variant>
        <vt:i4>1376310</vt:i4>
      </vt:variant>
      <vt:variant>
        <vt:i4>191</vt:i4>
      </vt:variant>
      <vt:variant>
        <vt:i4>0</vt:i4>
      </vt:variant>
      <vt:variant>
        <vt:i4>5</vt:i4>
      </vt:variant>
      <vt:variant>
        <vt:lpwstr/>
      </vt:variant>
      <vt:variant>
        <vt:lpwstr>_Toc334199890</vt:lpwstr>
      </vt:variant>
      <vt:variant>
        <vt:i4>1310774</vt:i4>
      </vt:variant>
      <vt:variant>
        <vt:i4>185</vt:i4>
      </vt:variant>
      <vt:variant>
        <vt:i4>0</vt:i4>
      </vt:variant>
      <vt:variant>
        <vt:i4>5</vt:i4>
      </vt:variant>
      <vt:variant>
        <vt:lpwstr/>
      </vt:variant>
      <vt:variant>
        <vt:lpwstr>_Toc334199889</vt:lpwstr>
      </vt:variant>
      <vt:variant>
        <vt:i4>1310774</vt:i4>
      </vt:variant>
      <vt:variant>
        <vt:i4>179</vt:i4>
      </vt:variant>
      <vt:variant>
        <vt:i4>0</vt:i4>
      </vt:variant>
      <vt:variant>
        <vt:i4>5</vt:i4>
      </vt:variant>
      <vt:variant>
        <vt:lpwstr/>
      </vt:variant>
      <vt:variant>
        <vt:lpwstr>_Toc334199888</vt:lpwstr>
      </vt:variant>
      <vt:variant>
        <vt:i4>1310774</vt:i4>
      </vt:variant>
      <vt:variant>
        <vt:i4>173</vt:i4>
      </vt:variant>
      <vt:variant>
        <vt:i4>0</vt:i4>
      </vt:variant>
      <vt:variant>
        <vt:i4>5</vt:i4>
      </vt:variant>
      <vt:variant>
        <vt:lpwstr/>
      </vt:variant>
      <vt:variant>
        <vt:lpwstr>_Toc334199887</vt:lpwstr>
      </vt:variant>
      <vt:variant>
        <vt:i4>1310774</vt:i4>
      </vt:variant>
      <vt:variant>
        <vt:i4>167</vt:i4>
      </vt:variant>
      <vt:variant>
        <vt:i4>0</vt:i4>
      </vt:variant>
      <vt:variant>
        <vt:i4>5</vt:i4>
      </vt:variant>
      <vt:variant>
        <vt:lpwstr/>
      </vt:variant>
      <vt:variant>
        <vt:lpwstr>_Toc334199886</vt:lpwstr>
      </vt:variant>
      <vt:variant>
        <vt:i4>1114166</vt:i4>
      </vt:variant>
      <vt:variant>
        <vt:i4>158</vt:i4>
      </vt:variant>
      <vt:variant>
        <vt:i4>0</vt:i4>
      </vt:variant>
      <vt:variant>
        <vt:i4>5</vt:i4>
      </vt:variant>
      <vt:variant>
        <vt:lpwstr/>
      </vt:variant>
      <vt:variant>
        <vt:lpwstr>_Toc334201165</vt:lpwstr>
      </vt:variant>
      <vt:variant>
        <vt:i4>1114166</vt:i4>
      </vt:variant>
      <vt:variant>
        <vt:i4>152</vt:i4>
      </vt:variant>
      <vt:variant>
        <vt:i4>0</vt:i4>
      </vt:variant>
      <vt:variant>
        <vt:i4>5</vt:i4>
      </vt:variant>
      <vt:variant>
        <vt:lpwstr/>
      </vt:variant>
      <vt:variant>
        <vt:lpwstr>_Toc334201164</vt:lpwstr>
      </vt:variant>
      <vt:variant>
        <vt:i4>1179702</vt:i4>
      </vt:variant>
      <vt:variant>
        <vt:i4>143</vt:i4>
      </vt:variant>
      <vt:variant>
        <vt:i4>0</vt:i4>
      </vt:variant>
      <vt:variant>
        <vt:i4>5</vt:i4>
      </vt:variant>
      <vt:variant>
        <vt:lpwstr/>
      </vt:variant>
      <vt:variant>
        <vt:lpwstr>_Toc334201152</vt:lpwstr>
      </vt:variant>
      <vt:variant>
        <vt:i4>1179702</vt:i4>
      </vt:variant>
      <vt:variant>
        <vt:i4>137</vt:i4>
      </vt:variant>
      <vt:variant>
        <vt:i4>0</vt:i4>
      </vt:variant>
      <vt:variant>
        <vt:i4>5</vt:i4>
      </vt:variant>
      <vt:variant>
        <vt:lpwstr/>
      </vt:variant>
      <vt:variant>
        <vt:lpwstr>_Toc334201151</vt:lpwstr>
      </vt:variant>
      <vt:variant>
        <vt:i4>1179702</vt:i4>
      </vt:variant>
      <vt:variant>
        <vt:i4>131</vt:i4>
      </vt:variant>
      <vt:variant>
        <vt:i4>0</vt:i4>
      </vt:variant>
      <vt:variant>
        <vt:i4>5</vt:i4>
      </vt:variant>
      <vt:variant>
        <vt:lpwstr/>
      </vt:variant>
      <vt:variant>
        <vt:lpwstr>_Toc334201150</vt:lpwstr>
      </vt:variant>
      <vt:variant>
        <vt:i4>1966136</vt:i4>
      </vt:variant>
      <vt:variant>
        <vt:i4>122</vt:i4>
      </vt:variant>
      <vt:variant>
        <vt:i4>0</vt:i4>
      </vt:variant>
      <vt:variant>
        <vt:i4>5</vt:i4>
      </vt:variant>
      <vt:variant>
        <vt:lpwstr/>
      </vt:variant>
      <vt:variant>
        <vt:lpwstr>_Toc334199624</vt:lpwstr>
      </vt:variant>
      <vt:variant>
        <vt:i4>1966136</vt:i4>
      </vt:variant>
      <vt:variant>
        <vt:i4>116</vt:i4>
      </vt:variant>
      <vt:variant>
        <vt:i4>0</vt:i4>
      </vt:variant>
      <vt:variant>
        <vt:i4>5</vt:i4>
      </vt:variant>
      <vt:variant>
        <vt:lpwstr/>
      </vt:variant>
      <vt:variant>
        <vt:lpwstr>_Toc334199623</vt:lpwstr>
      </vt:variant>
      <vt:variant>
        <vt:i4>1966136</vt:i4>
      </vt:variant>
      <vt:variant>
        <vt:i4>110</vt:i4>
      </vt:variant>
      <vt:variant>
        <vt:i4>0</vt:i4>
      </vt:variant>
      <vt:variant>
        <vt:i4>5</vt:i4>
      </vt:variant>
      <vt:variant>
        <vt:lpwstr/>
      </vt:variant>
      <vt:variant>
        <vt:lpwstr>_Toc334199622</vt:lpwstr>
      </vt:variant>
      <vt:variant>
        <vt:i4>1966136</vt:i4>
      </vt:variant>
      <vt:variant>
        <vt:i4>104</vt:i4>
      </vt:variant>
      <vt:variant>
        <vt:i4>0</vt:i4>
      </vt:variant>
      <vt:variant>
        <vt:i4>5</vt:i4>
      </vt:variant>
      <vt:variant>
        <vt:lpwstr/>
      </vt:variant>
      <vt:variant>
        <vt:lpwstr>_Toc334199621</vt:lpwstr>
      </vt:variant>
      <vt:variant>
        <vt:i4>1966136</vt:i4>
      </vt:variant>
      <vt:variant>
        <vt:i4>98</vt:i4>
      </vt:variant>
      <vt:variant>
        <vt:i4>0</vt:i4>
      </vt:variant>
      <vt:variant>
        <vt:i4>5</vt:i4>
      </vt:variant>
      <vt:variant>
        <vt:lpwstr/>
      </vt:variant>
      <vt:variant>
        <vt:lpwstr>_Toc334199620</vt:lpwstr>
      </vt:variant>
      <vt:variant>
        <vt:i4>1900600</vt:i4>
      </vt:variant>
      <vt:variant>
        <vt:i4>92</vt:i4>
      </vt:variant>
      <vt:variant>
        <vt:i4>0</vt:i4>
      </vt:variant>
      <vt:variant>
        <vt:i4>5</vt:i4>
      </vt:variant>
      <vt:variant>
        <vt:lpwstr/>
      </vt:variant>
      <vt:variant>
        <vt:lpwstr>_Toc334199619</vt:lpwstr>
      </vt:variant>
      <vt:variant>
        <vt:i4>1900600</vt:i4>
      </vt:variant>
      <vt:variant>
        <vt:i4>86</vt:i4>
      </vt:variant>
      <vt:variant>
        <vt:i4>0</vt:i4>
      </vt:variant>
      <vt:variant>
        <vt:i4>5</vt:i4>
      </vt:variant>
      <vt:variant>
        <vt:lpwstr/>
      </vt:variant>
      <vt:variant>
        <vt:lpwstr>_Toc334199618</vt:lpwstr>
      </vt:variant>
      <vt:variant>
        <vt:i4>1900600</vt:i4>
      </vt:variant>
      <vt:variant>
        <vt:i4>80</vt:i4>
      </vt:variant>
      <vt:variant>
        <vt:i4>0</vt:i4>
      </vt:variant>
      <vt:variant>
        <vt:i4>5</vt:i4>
      </vt:variant>
      <vt:variant>
        <vt:lpwstr/>
      </vt:variant>
      <vt:variant>
        <vt:lpwstr>_Toc334199617</vt:lpwstr>
      </vt:variant>
      <vt:variant>
        <vt:i4>1900600</vt:i4>
      </vt:variant>
      <vt:variant>
        <vt:i4>74</vt:i4>
      </vt:variant>
      <vt:variant>
        <vt:i4>0</vt:i4>
      </vt:variant>
      <vt:variant>
        <vt:i4>5</vt:i4>
      </vt:variant>
      <vt:variant>
        <vt:lpwstr/>
      </vt:variant>
      <vt:variant>
        <vt:lpwstr>_Toc334199616</vt:lpwstr>
      </vt:variant>
      <vt:variant>
        <vt:i4>1900600</vt:i4>
      </vt:variant>
      <vt:variant>
        <vt:i4>68</vt:i4>
      </vt:variant>
      <vt:variant>
        <vt:i4>0</vt:i4>
      </vt:variant>
      <vt:variant>
        <vt:i4>5</vt:i4>
      </vt:variant>
      <vt:variant>
        <vt:lpwstr/>
      </vt:variant>
      <vt:variant>
        <vt:lpwstr>_Toc334199615</vt:lpwstr>
      </vt:variant>
      <vt:variant>
        <vt:i4>1900600</vt:i4>
      </vt:variant>
      <vt:variant>
        <vt:i4>62</vt:i4>
      </vt:variant>
      <vt:variant>
        <vt:i4>0</vt:i4>
      </vt:variant>
      <vt:variant>
        <vt:i4>5</vt:i4>
      </vt:variant>
      <vt:variant>
        <vt:lpwstr/>
      </vt:variant>
      <vt:variant>
        <vt:lpwstr>_Toc334199614</vt:lpwstr>
      </vt:variant>
      <vt:variant>
        <vt:i4>1900600</vt:i4>
      </vt:variant>
      <vt:variant>
        <vt:i4>56</vt:i4>
      </vt:variant>
      <vt:variant>
        <vt:i4>0</vt:i4>
      </vt:variant>
      <vt:variant>
        <vt:i4>5</vt:i4>
      </vt:variant>
      <vt:variant>
        <vt:lpwstr/>
      </vt:variant>
      <vt:variant>
        <vt:lpwstr>_Toc334199613</vt:lpwstr>
      </vt:variant>
      <vt:variant>
        <vt:i4>1900600</vt:i4>
      </vt:variant>
      <vt:variant>
        <vt:i4>50</vt:i4>
      </vt:variant>
      <vt:variant>
        <vt:i4>0</vt:i4>
      </vt:variant>
      <vt:variant>
        <vt:i4>5</vt:i4>
      </vt:variant>
      <vt:variant>
        <vt:lpwstr/>
      </vt:variant>
      <vt:variant>
        <vt:lpwstr>_Toc334199612</vt:lpwstr>
      </vt:variant>
      <vt:variant>
        <vt:i4>1900600</vt:i4>
      </vt:variant>
      <vt:variant>
        <vt:i4>44</vt:i4>
      </vt:variant>
      <vt:variant>
        <vt:i4>0</vt:i4>
      </vt:variant>
      <vt:variant>
        <vt:i4>5</vt:i4>
      </vt:variant>
      <vt:variant>
        <vt:lpwstr/>
      </vt:variant>
      <vt:variant>
        <vt:lpwstr>_Toc334199611</vt:lpwstr>
      </vt:variant>
      <vt:variant>
        <vt:i4>1900600</vt:i4>
      </vt:variant>
      <vt:variant>
        <vt:i4>38</vt:i4>
      </vt:variant>
      <vt:variant>
        <vt:i4>0</vt:i4>
      </vt:variant>
      <vt:variant>
        <vt:i4>5</vt:i4>
      </vt:variant>
      <vt:variant>
        <vt:lpwstr/>
      </vt:variant>
      <vt:variant>
        <vt:lpwstr>_Toc334199610</vt:lpwstr>
      </vt:variant>
      <vt:variant>
        <vt:i4>1835064</vt:i4>
      </vt:variant>
      <vt:variant>
        <vt:i4>32</vt:i4>
      </vt:variant>
      <vt:variant>
        <vt:i4>0</vt:i4>
      </vt:variant>
      <vt:variant>
        <vt:i4>5</vt:i4>
      </vt:variant>
      <vt:variant>
        <vt:lpwstr/>
      </vt:variant>
      <vt:variant>
        <vt:lpwstr>_Toc334199609</vt:lpwstr>
      </vt:variant>
      <vt:variant>
        <vt:i4>1835064</vt:i4>
      </vt:variant>
      <vt:variant>
        <vt:i4>26</vt:i4>
      </vt:variant>
      <vt:variant>
        <vt:i4>0</vt:i4>
      </vt:variant>
      <vt:variant>
        <vt:i4>5</vt:i4>
      </vt:variant>
      <vt:variant>
        <vt:lpwstr/>
      </vt:variant>
      <vt:variant>
        <vt:lpwstr>_Toc334199608</vt:lpwstr>
      </vt:variant>
      <vt:variant>
        <vt:i4>1835064</vt:i4>
      </vt:variant>
      <vt:variant>
        <vt:i4>20</vt:i4>
      </vt:variant>
      <vt:variant>
        <vt:i4>0</vt:i4>
      </vt:variant>
      <vt:variant>
        <vt:i4>5</vt:i4>
      </vt:variant>
      <vt:variant>
        <vt:lpwstr/>
      </vt:variant>
      <vt:variant>
        <vt:lpwstr>_Toc334199607</vt:lpwstr>
      </vt:variant>
      <vt:variant>
        <vt:i4>1835064</vt:i4>
      </vt:variant>
      <vt:variant>
        <vt:i4>14</vt:i4>
      </vt:variant>
      <vt:variant>
        <vt:i4>0</vt:i4>
      </vt:variant>
      <vt:variant>
        <vt:i4>5</vt:i4>
      </vt:variant>
      <vt:variant>
        <vt:lpwstr/>
      </vt:variant>
      <vt:variant>
        <vt:lpwstr>_Toc334199606</vt:lpwstr>
      </vt:variant>
      <vt:variant>
        <vt:i4>1835064</vt:i4>
      </vt:variant>
      <vt:variant>
        <vt:i4>8</vt:i4>
      </vt:variant>
      <vt:variant>
        <vt:i4>0</vt:i4>
      </vt:variant>
      <vt:variant>
        <vt:i4>5</vt:i4>
      </vt:variant>
      <vt:variant>
        <vt:lpwstr/>
      </vt:variant>
      <vt:variant>
        <vt:lpwstr>_Toc334199605</vt:lpwstr>
      </vt:variant>
      <vt:variant>
        <vt:i4>1835064</vt:i4>
      </vt:variant>
      <vt:variant>
        <vt:i4>2</vt:i4>
      </vt:variant>
      <vt:variant>
        <vt:i4>0</vt:i4>
      </vt:variant>
      <vt:variant>
        <vt:i4>5</vt:i4>
      </vt:variant>
      <vt:variant>
        <vt:lpwstr/>
      </vt:variant>
      <vt:variant>
        <vt:lpwstr>_Toc334199604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PMA LONDRINA</dc:title>
  <dc:creator>RODRIGO SPEZIALI</dc:creator>
  <cp:keywords/>
  <cp:lastModifiedBy>Cocha, Agustina</cp:lastModifiedBy>
  <cp:revision>3</cp:revision>
  <cp:lastPrinted>2012-10-02T17:13:00Z</cp:lastPrinted>
  <dcterms:created xsi:type="dcterms:W3CDTF">2018-05-25T09:22:00Z</dcterms:created>
  <dcterms:modified xsi:type="dcterms:W3CDTF">2018-05-25T14:54:00Z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35;#URBAN TRANSPORT INFRASTRUCTURE|302c5209-7a48-49db-8198-938a46f0cd26</vt:lpwstr>
  </property>
  <property fmtid="{D5CDD505-2E9C-101B-9397-08002B2CF9AE}" pid="7" name="Country">
    <vt:lpwstr>30;#Brazil|7deb27ec-6837-4974-9aa8-6cfbac841ef8</vt:lpwstr>
  </property>
  <property fmtid="{D5CDD505-2E9C-101B-9397-08002B2CF9AE}" pid="8" name="Fund IDB">
    <vt:lpwstr>278;#TBD|d62f6e05-3e80-4abd-9bb4-5f10b4906ff6</vt:lpwstr>
  </property>
  <property fmtid="{D5CDD505-2E9C-101B-9397-08002B2CF9AE}" pid="9" name="_dlc_DocIdItemGuid">
    <vt:lpwstr>6ecf2115-167b-4be9-95a7-2eb49037a9ba</vt:lpwstr>
  </property>
  <property fmtid="{D5CDD505-2E9C-101B-9397-08002B2CF9AE}" pid="10" name="Sector IDB">
    <vt:lpwstr>34;#TRANSPORT|5a25d1a8-4baf-41a8-9e3b-e167accda6ea</vt:lpwstr>
  </property>
  <property fmtid="{D5CDD505-2E9C-101B-9397-08002B2CF9AE}" pid="11" name="Function Operations IDB">
    <vt:lpwstr>1;#Project Preparation, Planning and Design|29ca0c72-1fc4-435f-a09c-28585cb5eac9</vt:lpwstr>
  </property>
  <property fmtid="{D5CDD505-2E9C-101B-9397-08002B2CF9AE}" pid="12" name="Disclosure Activity">
    <vt:lpwstr>Loan Proposal</vt:lpwstr>
  </property>
  <property fmtid="{D5CDD505-2E9C-101B-9397-08002B2CF9AE}" pid="13" name="ContentTypeId">
    <vt:lpwstr>0x0101001A458A224826124E8B45B1D613300CFC00E6CAAFACF47D6C4191ECA3A7342DC04F</vt:lpwstr>
  </property>
</Properties>
</file>