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817E8" w14:textId="0D3FF602" w:rsidR="00053D72" w:rsidRPr="00C64A2C" w:rsidRDefault="00C64A2C">
      <w:pPr>
        <w:spacing w:before="200" w:after="200"/>
        <w:jc w:val="center"/>
        <w:rPr>
          <w:smallCaps/>
          <w:lang w:val="es-CO"/>
        </w:rPr>
      </w:pPr>
      <w:r w:rsidRPr="00C64A2C">
        <w:rPr>
          <w:rFonts w:ascii="Arial" w:hAnsi="Arial" w:cs="Arial"/>
          <w:b/>
          <w:smallCaps/>
          <w:lang w:val="es-CO"/>
        </w:rPr>
        <w:t>Abstracto de Cooperación Técnica</w:t>
      </w:r>
    </w:p>
    <w:p w14:paraId="143A0676" w14:textId="77777777" w:rsidR="00053D72" w:rsidRPr="00C64A2C" w:rsidRDefault="00B6578B">
      <w:pPr>
        <w:spacing w:before="120" w:after="120"/>
        <w:ind w:left="579" w:hanging="579"/>
        <w:rPr>
          <w:lang w:val="es-CO"/>
        </w:rPr>
      </w:pPr>
      <w:r w:rsidRPr="00C64A2C">
        <w:rPr>
          <w:rFonts w:ascii="Arial" w:hAnsi="Arial" w:cs="Arial"/>
          <w:b/>
          <w:lang w:val="es-CO"/>
        </w:rPr>
        <w:t>I.</w:t>
      </w:r>
      <w:r w:rsidRPr="00C64A2C">
        <w:rPr>
          <w:rFonts w:ascii="Arial" w:hAnsi="Arial" w:cs="Arial"/>
          <w:b/>
          <w:lang w:val="es-CO"/>
        </w:rPr>
        <w:tab/>
        <w:t>Información Básica del Proyecto</w:t>
      </w:r>
    </w:p>
    <w:tbl>
      <w:tblPr>
        <w:tblStyle w:val="TableGrid"/>
        <w:tblW w:w="0" w:type="auto"/>
        <w:jc w:val="center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ook w:val="04A0" w:firstRow="1" w:lastRow="0" w:firstColumn="1" w:lastColumn="0" w:noHBand="0" w:noVBand="1"/>
      </w:tblPr>
      <w:tblGrid>
        <w:gridCol w:w="4135"/>
        <w:gridCol w:w="5107"/>
      </w:tblGrid>
      <w:tr w:rsidR="00053D72" w14:paraId="198C154D" w14:textId="77777777" w:rsidTr="00C64A2C">
        <w:trPr>
          <w:jc w:val="center"/>
        </w:trPr>
        <w:tc>
          <w:tcPr>
            <w:tcW w:w="4135" w:type="dxa"/>
          </w:tcPr>
          <w:p w14:paraId="111694EB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País/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7" w:type="dxa"/>
          </w:tcPr>
          <w:p w14:paraId="2A5BA9C1" w14:textId="09D9DD94" w:rsidR="00053D72" w:rsidRDefault="00C64A2C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Regional</w:t>
            </w:r>
            <w:r w:rsidR="00B6578B">
              <w:rPr>
                <w:rFonts w:ascii="Arial" w:hAnsi="Arial" w:cs="Arial"/>
                <w:sz w:val="18"/>
                <w:szCs w:val="18"/>
              </w:rPr>
              <w:t>/BID</w:t>
            </w:r>
          </w:p>
        </w:tc>
      </w:tr>
      <w:tr w:rsidR="00053D72" w:rsidRPr="00C64A2C" w14:paraId="756E27C3" w14:textId="77777777" w:rsidTr="00C64A2C">
        <w:trPr>
          <w:jc w:val="center"/>
        </w:trPr>
        <w:tc>
          <w:tcPr>
            <w:tcW w:w="4135" w:type="dxa"/>
          </w:tcPr>
          <w:p w14:paraId="2E19E9B0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Nombre de la CT:</w:t>
            </w:r>
          </w:p>
        </w:tc>
        <w:tc>
          <w:tcPr>
            <w:tcW w:w="5107" w:type="dxa"/>
          </w:tcPr>
          <w:p w14:paraId="3326E00D" w14:textId="77777777" w:rsidR="00053D72" w:rsidRPr="00C64A2C" w:rsidRDefault="00B6578B">
            <w:pPr>
              <w:spacing w:before="40" w:after="40"/>
              <w:rPr>
                <w:lang w:val="es-CO"/>
              </w:rPr>
            </w:pP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>Programa Regional Creciendo Juntas en las Américas</w:t>
            </w:r>
          </w:p>
        </w:tc>
      </w:tr>
      <w:tr w:rsidR="00053D72" w14:paraId="5BC64D2D" w14:textId="77777777" w:rsidTr="00C64A2C">
        <w:trPr>
          <w:jc w:val="center"/>
        </w:trPr>
        <w:tc>
          <w:tcPr>
            <w:tcW w:w="4135" w:type="dxa"/>
          </w:tcPr>
          <w:p w14:paraId="1DF86A43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CT:</w:t>
            </w:r>
          </w:p>
        </w:tc>
        <w:tc>
          <w:tcPr>
            <w:tcW w:w="5107" w:type="dxa"/>
          </w:tcPr>
          <w:p w14:paraId="5E116115" w14:textId="77777777" w:rsidR="00053D72" w:rsidRDefault="00B6578B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RG-T3817</w:t>
            </w:r>
          </w:p>
        </w:tc>
      </w:tr>
      <w:tr w:rsidR="00053D72" w14:paraId="56AC0729" w14:textId="77777777" w:rsidTr="00C64A2C">
        <w:trPr>
          <w:jc w:val="center"/>
        </w:trPr>
        <w:tc>
          <w:tcPr>
            <w:tcW w:w="4135" w:type="dxa"/>
          </w:tcPr>
          <w:p w14:paraId="618B9C6D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Jefe de Equipo/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Miembros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7" w:type="dxa"/>
          </w:tcPr>
          <w:p w14:paraId="43FCDCB6" w14:textId="32BEF450" w:rsidR="00053D72" w:rsidRDefault="00C64A2C" w:rsidP="00C64A2C">
            <w:pPr>
              <w:spacing w:before="40" w:after="4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Jimenez Orjuela, July Emperatriz (INT/INT)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Líder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Equipo; Villota, Alejandra (INT/TIN); Gonzalez Saldarriaga, Sebastian (INT/INT); Esteves, Yasmin (INT/INT); Mejia Rivas, Isabel (INT/INT); Garcia Nores, Luciana Victoria (INT/INT); Lopez, Cindy Carolina (INT/TIN); Barron Chirino, Itzel (INT/TIN); Vasquez Ochoa, Manuela (INT/TIN);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Rucci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Graciana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(SCL/LMK); Mateo-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Berganza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Diaz, Maria Mercedes (SCL/EDU); Gomez Gonzalez, Maria Margarita (INT/TIN); Mendoza Benavente, Horacio (LEG/SGO); Recio, Margarita M. (INT/INT)</w:t>
            </w:r>
          </w:p>
        </w:tc>
      </w:tr>
      <w:tr w:rsidR="00053D72" w14:paraId="74BBD268" w14:textId="77777777" w:rsidTr="00C64A2C">
        <w:trPr>
          <w:jc w:val="center"/>
        </w:trPr>
        <w:tc>
          <w:tcPr>
            <w:tcW w:w="4135" w:type="dxa"/>
          </w:tcPr>
          <w:p w14:paraId="209B8FF4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Taxonomía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7" w:type="dxa"/>
          </w:tcPr>
          <w:p w14:paraId="0AEE583D" w14:textId="77777777" w:rsidR="00053D72" w:rsidRDefault="00B6578B">
            <w:pPr>
              <w:spacing w:before="40" w:after="4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Apoyo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 Cliente</w:t>
            </w:r>
          </w:p>
        </w:tc>
      </w:tr>
      <w:tr w:rsidR="00053D72" w14:paraId="19731929" w14:textId="77777777" w:rsidTr="00C64A2C">
        <w:trPr>
          <w:jc w:val="center"/>
        </w:trPr>
        <w:tc>
          <w:tcPr>
            <w:tcW w:w="4135" w:type="dxa"/>
          </w:tcPr>
          <w:p w14:paraId="6483CD1A" w14:textId="77777777" w:rsidR="00053D72" w:rsidRPr="00C64A2C" w:rsidRDefault="00B6578B">
            <w:pPr>
              <w:spacing w:before="40" w:after="40"/>
              <w:ind w:left="115" w:hanging="115"/>
              <w:rPr>
                <w:lang w:val="es-CO"/>
              </w:rPr>
            </w:pP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>▪</w:t>
            </w: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 xml:space="preserve"> Número y nombre de la operación que apoyará la CT:</w:t>
            </w:r>
          </w:p>
        </w:tc>
        <w:tc>
          <w:tcPr>
            <w:tcW w:w="5107" w:type="dxa"/>
          </w:tcPr>
          <w:p w14:paraId="2F6038E3" w14:textId="77777777" w:rsidR="00053D72" w:rsidRDefault="00B6578B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053D72" w14:paraId="3F2E5C3F" w14:textId="77777777" w:rsidTr="00C64A2C">
        <w:trPr>
          <w:jc w:val="center"/>
        </w:trPr>
        <w:tc>
          <w:tcPr>
            <w:tcW w:w="4135" w:type="dxa"/>
          </w:tcPr>
          <w:p w14:paraId="6F98F250" w14:textId="77777777" w:rsidR="00053D72" w:rsidRPr="00C64A2C" w:rsidRDefault="00B6578B">
            <w:pPr>
              <w:spacing w:before="40" w:after="40"/>
              <w:ind w:left="115" w:hanging="115"/>
              <w:rPr>
                <w:lang w:val="es-CO"/>
              </w:rPr>
            </w:pP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>▪</w:t>
            </w: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 xml:space="preserve"> Fecha del Abstracto de CT:</w:t>
            </w:r>
          </w:p>
        </w:tc>
        <w:tc>
          <w:tcPr>
            <w:tcW w:w="5107" w:type="dxa"/>
          </w:tcPr>
          <w:p w14:paraId="5994DEA6" w14:textId="77777777" w:rsidR="00053D72" w:rsidRDefault="00B6578B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22 Jan 2021</w:t>
            </w:r>
          </w:p>
        </w:tc>
      </w:tr>
      <w:tr w:rsidR="00053D72" w:rsidRPr="00C64A2C" w14:paraId="1C30B9DB" w14:textId="77777777" w:rsidTr="00C64A2C">
        <w:trPr>
          <w:jc w:val="center"/>
        </w:trPr>
        <w:tc>
          <w:tcPr>
            <w:tcW w:w="4135" w:type="dxa"/>
          </w:tcPr>
          <w:p w14:paraId="7095C3D6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Beneficiario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7" w:type="dxa"/>
          </w:tcPr>
          <w:p w14:paraId="3C86D89C" w14:textId="77777777" w:rsidR="00053D72" w:rsidRPr="00C64A2C" w:rsidRDefault="00B6578B">
            <w:pPr>
              <w:spacing w:before="40" w:after="40"/>
              <w:rPr>
                <w:lang w:val="es-CO"/>
              </w:rPr>
            </w:pP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>26 países miembros prestatarios del BID</w:t>
            </w:r>
          </w:p>
        </w:tc>
      </w:tr>
      <w:tr w:rsidR="00053D72" w14:paraId="77C6C407" w14:textId="77777777" w:rsidTr="00C64A2C">
        <w:trPr>
          <w:jc w:val="center"/>
        </w:trPr>
        <w:tc>
          <w:tcPr>
            <w:tcW w:w="4135" w:type="dxa"/>
          </w:tcPr>
          <w:p w14:paraId="1456D097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Agencia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Ejecutora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7" w:type="dxa"/>
          </w:tcPr>
          <w:p w14:paraId="618CF603" w14:textId="33A06E64" w:rsidR="00053D72" w:rsidRDefault="00C64A2C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Inter-American Development Bank</w:t>
            </w:r>
          </w:p>
        </w:tc>
      </w:tr>
      <w:tr w:rsidR="00053D72" w14:paraId="3DA2560C" w14:textId="77777777" w:rsidTr="00C64A2C">
        <w:trPr>
          <w:jc w:val="center"/>
        </w:trPr>
        <w:tc>
          <w:tcPr>
            <w:tcW w:w="4135" w:type="dxa"/>
          </w:tcPr>
          <w:p w14:paraId="1F5B32D0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Financiamiento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solicitado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BID:</w:t>
            </w:r>
          </w:p>
        </w:tc>
        <w:tc>
          <w:tcPr>
            <w:tcW w:w="5107" w:type="dxa"/>
          </w:tcPr>
          <w:p w14:paraId="08B90931" w14:textId="77777777" w:rsidR="00053D72" w:rsidRDefault="00B6578B" w:rsidP="00C64A2C">
            <w:pPr>
              <w:bidi/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US$750,000.00</w:t>
            </w:r>
          </w:p>
        </w:tc>
      </w:tr>
      <w:tr w:rsidR="00053D72" w14:paraId="55896499" w14:textId="77777777" w:rsidTr="00C64A2C">
        <w:trPr>
          <w:jc w:val="center"/>
        </w:trPr>
        <w:tc>
          <w:tcPr>
            <w:tcW w:w="4135" w:type="dxa"/>
          </w:tcPr>
          <w:p w14:paraId="17CBDB82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Contrapartida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Local:</w:t>
            </w:r>
          </w:p>
        </w:tc>
        <w:tc>
          <w:tcPr>
            <w:tcW w:w="5107" w:type="dxa"/>
          </w:tcPr>
          <w:p w14:paraId="02B0D934" w14:textId="77777777" w:rsidR="00053D72" w:rsidRDefault="00B6578B" w:rsidP="00C64A2C">
            <w:pPr>
              <w:bidi/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US$0.00</w:t>
            </w:r>
          </w:p>
        </w:tc>
      </w:tr>
      <w:tr w:rsidR="00053D72" w14:paraId="6379D35E" w14:textId="77777777" w:rsidTr="00C64A2C">
        <w:trPr>
          <w:jc w:val="center"/>
        </w:trPr>
        <w:tc>
          <w:tcPr>
            <w:tcW w:w="4135" w:type="dxa"/>
          </w:tcPr>
          <w:p w14:paraId="12E53115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Periodo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Desembolso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7" w:type="dxa"/>
          </w:tcPr>
          <w:p w14:paraId="7D98A188" w14:textId="77777777" w:rsidR="00053D72" w:rsidRDefault="00B6578B" w:rsidP="00C64A2C">
            <w:pPr>
              <w:bidi/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36 meses</w:t>
            </w:r>
          </w:p>
        </w:tc>
      </w:tr>
      <w:tr w:rsidR="00053D72" w14:paraId="479BE01F" w14:textId="77777777" w:rsidTr="00C64A2C">
        <w:trPr>
          <w:jc w:val="center"/>
        </w:trPr>
        <w:tc>
          <w:tcPr>
            <w:tcW w:w="4135" w:type="dxa"/>
          </w:tcPr>
          <w:p w14:paraId="53AEABD1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Tipos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consultores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7" w:type="dxa"/>
          </w:tcPr>
          <w:p w14:paraId="6F0255A0" w14:textId="77777777" w:rsidR="00053D72" w:rsidRDefault="00B6578B">
            <w:pPr>
              <w:spacing w:before="40" w:after="4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Individuos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Empresas</w:t>
            </w:r>
            <w:proofErr w:type="spellEnd"/>
          </w:p>
        </w:tc>
      </w:tr>
      <w:tr w:rsidR="00053D72" w:rsidRPr="00C64A2C" w14:paraId="77289B1B" w14:textId="77777777" w:rsidTr="00C64A2C">
        <w:trPr>
          <w:jc w:val="center"/>
        </w:trPr>
        <w:tc>
          <w:tcPr>
            <w:tcW w:w="4135" w:type="dxa"/>
          </w:tcPr>
          <w:p w14:paraId="41F1EEFC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Unidad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Preparación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7" w:type="dxa"/>
          </w:tcPr>
          <w:p w14:paraId="796A1EB2" w14:textId="77777777" w:rsidR="00053D72" w:rsidRPr="00C64A2C" w:rsidRDefault="00B6578B">
            <w:pPr>
              <w:spacing w:before="40" w:after="40"/>
              <w:rPr>
                <w:lang w:val="es-CO"/>
              </w:rPr>
            </w:pP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>INT - Sector de Integración y Comercio</w:t>
            </w:r>
          </w:p>
        </w:tc>
      </w:tr>
      <w:tr w:rsidR="00053D72" w:rsidRPr="00C64A2C" w14:paraId="2AC34A14" w14:textId="77777777" w:rsidTr="00C64A2C">
        <w:trPr>
          <w:jc w:val="center"/>
        </w:trPr>
        <w:tc>
          <w:tcPr>
            <w:tcW w:w="4135" w:type="dxa"/>
          </w:tcPr>
          <w:p w14:paraId="6BD3522B" w14:textId="77777777" w:rsidR="00053D72" w:rsidRDefault="00B6578B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Unidad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Responsable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Desembolso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7" w:type="dxa"/>
          </w:tcPr>
          <w:p w14:paraId="25042319" w14:textId="77777777" w:rsidR="00053D72" w:rsidRPr="00C64A2C" w:rsidRDefault="00B6578B">
            <w:pPr>
              <w:spacing w:before="40" w:after="40"/>
              <w:rPr>
                <w:lang w:val="es-CO"/>
              </w:rPr>
            </w:pP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>INT/INT - Sector de Integración y Comercio</w:t>
            </w:r>
          </w:p>
        </w:tc>
      </w:tr>
      <w:tr w:rsidR="00053D72" w14:paraId="30B1BB65" w14:textId="77777777" w:rsidTr="00C64A2C">
        <w:trPr>
          <w:jc w:val="center"/>
        </w:trPr>
        <w:tc>
          <w:tcPr>
            <w:tcW w:w="4135" w:type="dxa"/>
          </w:tcPr>
          <w:p w14:paraId="20FDAC7F" w14:textId="77777777" w:rsidR="00053D72" w:rsidRDefault="00B6578B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CT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incluida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Estrategia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País (s/n):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▪ CT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incluida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CPD (s/n):</w:t>
            </w:r>
          </w:p>
        </w:tc>
        <w:tc>
          <w:tcPr>
            <w:tcW w:w="5107" w:type="dxa"/>
          </w:tcPr>
          <w:p w14:paraId="3ECF45B3" w14:textId="77777777" w:rsidR="00053D72" w:rsidRDefault="00B6578B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</w:p>
        </w:tc>
      </w:tr>
      <w:tr w:rsidR="00053D72" w:rsidRPr="00C64A2C" w14:paraId="1F1F0A3F" w14:textId="77777777" w:rsidTr="00C64A2C">
        <w:trPr>
          <w:jc w:val="center"/>
        </w:trPr>
        <w:tc>
          <w:tcPr>
            <w:tcW w:w="4135" w:type="dxa"/>
          </w:tcPr>
          <w:p w14:paraId="2D6EE397" w14:textId="77777777" w:rsidR="00053D72" w:rsidRPr="00C64A2C" w:rsidRDefault="00B6578B" w:rsidP="00C64A2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4A2C">
              <w:rPr>
                <w:rFonts w:ascii="Arial" w:hAnsi="Arial" w:cs="Arial"/>
                <w:sz w:val="18"/>
                <w:szCs w:val="18"/>
              </w:rPr>
              <w:t>▪</w:t>
            </w:r>
            <w:r w:rsidRPr="00C64A2C">
              <w:rPr>
                <w:rFonts w:ascii="Arial" w:hAnsi="Arial" w:cs="Arial"/>
                <w:sz w:val="18"/>
                <w:szCs w:val="18"/>
              </w:rPr>
              <w:t xml:space="preserve"> Alineación a la Actualización de la Estrategia Institucional 2010-2020:</w:t>
            </w:r>
          </w:p>
        </w:tc>
        <w:tc>
          <w:tcPr>
            <w:tcW w:w="5107" w:type="dxa"/>
          </w:tcPr>
          <w:p w14:paraId="121DDFCA" w14:textId="219A5B9B" w:rsidR="00053D72" w:rsidRPr="00C64A2C" w:rsidRDefault="00C64A2C" w:rsidP="00C64A2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64A2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14:paraId="0216F829" w14:textId="77777777" w:rsidR="00053D72" w:rsidRPr="00C64A2C" w:rsidRDefault="00B6578B">
      <w:pPr>
        <w:spacing w:before="120" w:after="120"/>
        <w:ind w:left="579" w:hanging="579"/>
        <w:rPr>
          <w:lang w:val="es-CO"/>
        </w:rPr>
      </w:pPr>
      <w:r w:rsidRPr="00C64A2C">
        <w:rPr>
          <w:rFonts w:ascii="Arial" w:hAnsi="Arial" w:cs="Arial"/>
          <w:b/>
          <w:lang w:val="es-CO"/>
        </w:rPr>
        <w:t>II.</w:t>
      </w:r>
      <w:r w:rsidRPr="00C64A2C">
        <w:rPr>
          <w:rFonts w:ascii="Arial" w:hAnsi="Arial" w:cs="Arial"/>
          <w:b/>
          <w:lang w:val="es-CO"/>
        </w:rPr>
        <w:tab/>
        <w:t xml:space="preserve">Objetivos y </w:t>
      </w:r>
      <w:r w:rsidRPr="00C64A2C">
        <w:rPr>
          <w:rFonts w:ascii="Arial" w:hAnsi="Arial" w:cs="Arial"/>
          <w:b/>
          <w:lang w:val="es-CO"/>
        </w:rPr>
        <w:t>Justificación de la CT</w:t>
      </w:r>
    </w:p>
    <w:p w14:paraId="463ADDB7" w14:textId="7A9EE7A4" w:rsidR="00053D72" w:rsidRPr="00C64A2C" w:rsidRDefault="00B6578B">
      <w:pPr>
        <w:spacing w:before="120" w:after="12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2.1</w:t>
      </w:r>
      <w:r w:rsidRPr="00C64A2C">
        <w:rPr>
          <w:rFonts w:ascii="Arial" w:hAnsi="Arial" w:cs="Arial"/>
          <w:lang w:val="es-CO"/>
        </w:rPr>
        <w:tab/>
        <w:t>El objetivo general de esta CT es apoyar el crecimiento e internacionalización de las MIPYME lideradas o de propiedad de mujeres</w:t>
      </w:r>
      <w:r w:rsidR="00C64A2C">
        <w:rPr>
          <w:rFonts w:ascii="Arial" w:hAnsi="Arial" w:cs="Arial"/>
          <w:lang w:val="es-CO"/>
        </w:rPr>
        <w:t xml:space="preserve"> </w:t>
      </w:r>
      <w:r w:rsidRPr="00C64A2C">
        <w:rPr>
          <w:rFonts w:ascii="Arial" w:hAnsi="Arial" w:cs="Arial"/>
          <w:lang w:val="es-CO"/>
        </w:rPr>
        <w:t xml:space="preserve">para convertirse en motores de reactivación económica y generación del empleo en ALC. Para </w:t>
      </w:r>
      <w:r w:rsidRPr="00C64A2C">
        <w:rPr>
          <w:rFonts w:ascii="Arial" w:hAnsi="Arial" w:cs="Arial"/>
          <w:lang w:val="es-CO"/>
        </w:rPr>
        <w:t>lograrlo la CT trabajará en tres ejes temáticos complementarios: (i) desarrollo de capacidades y mejoras productivas en las empresas para facilitar su inserción en las cadenas de valor; (ii) uso y adopción de TIC para la transformación y optimización de su</w:t>
      </w:r>
      <w:r w:rsidRPr="00C64A2C">
        <w:rPr>
          <w:rFonts w:ascii="Arial" w:hAnsi="Arial" w:cs="Arial"/>
          <w:lang w:val="es-CO"/>
        </w:rPr>
        <w:t>s procesos empresariales; y (</w:t>
      </w:r>
      <w:proofErr w:type="spellStart"/>
      <w:r w:rsidRPr="00C64A2C">
        <w:rPr>
          <w:rFonts w:ascii="Arial" w:hAnsi="Arial" w:cs="Arial"/>
          <w:lang w:val="es-CO"/>
        </w:rPr>
        <w:t>iii</w:t>
      </w:r>
      <w:proofErr w:type="spellEnd"/>
      <w:r w:rsidRPr="00C64A2C">
        <w:rPr>
          <w:rFonts w:ascii="Arial" w:hAnsi="Arial" w:cs="Arial"/>
          <w:lang w:val="es-CO"/>
        </w:rPr>
        <w:t>) mejora de la gestión y desarrollo de capacidades financieras de estas empresas para facilitar su acceso a financiamiento.</w:t>
      </w:r>
    </w:p>
    <w:p w14:paraId="5B587E63" w14:textId="77777777" w:rsidR="00053D72" w:rsidRPr="00C64A2C" w:rsidRDefault="00B6578B">
      <w:pPr>
        <w:spacing w:before="120" w:after="12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2.2</w:t>
      </w:r>
      <w:r w:rsidRPr="00C64A2C">
        <w:rPr>
          <w:rFonts w:ascii="Arial" w:hAnsi="Arial" w:cs="Arial"/>
          <w:lang w:val="es-CO"/>
        </w:rPr>
        <w:tab/>
        <w:t xml:space="preserve">La pandemia causada por el virus del COVID-19 ha tenido un impacto económico devastador para la </w:t>
      </w:r>
      <w:r w:rsidRPr="00C64A2C">
        <w:rPr>
          <w:rFonts w:ascii="Arial" w:hAnsi="Arial" w:cs="Arial"/>
          <w:lang w:val="es-CO"/>
        </w:rPr>
        <w:t>región: para el año 2020 se espera una contracción de 9,4% y la pérdida de más de 30 millones de empleos. La CEPAL estima que para finales de 2020 podrían cerrar 2,7 millones de empresas, equivalentes al 19% de todas las firmas de la región y 21% de las MI</w:t>
      </w:r>
      <w:r w:rsidRPr="00C64A2C">
        <w:rPr>
          <w:rFonts w:ascii="Arial" w:hAnsi="Arial" w:cs="Arial"/>
          <w:lang w:val="es-CO"/>
        </w:rPr>
        <w:t xml:space="preserve">PYME. Este impacto lo sufren de manera desproporcional las MIPYME lideradas o de propiedad de mujeres debido a que éstas, en su mayoría, operan en los sectores más golpeados por las medidas de confinamiento (turismo, comercio minorista y entretenimiento). </w:t>
      </w:r>
      <w:r w:rsidRPr="00C64A2C">
        <w:rPr>
          <w:rFonts w:ascii="Arial" w:hAnsi="Arial" w:cs="Arial"/>
          <w:lang w:val="es-CO"/>
        </w:rPr>
        <w:t xml:space="preserve">Adicionalmente, la pandemia ha profundizado varios de los desafíos que ya venían experimentando estas MIPYME: (i) limitada participación en cadenas globales de valor; (ii) bajo uso y </w:t>
      </w:r>
      <w:r w:rsidRPr="00C64A2C">
        <w:rPr>
          <w:rFonts w:ascii="Arial" w:hAnsi="Arial" w:cs="Arial"/>
          <w:lang w:val="es-CO"/>
        </w:rPr>
        <w:lastRenderedPageBreak/>
        <w:t>adopción de tecnologías de la información (TIC); y (</w:t>
      </w:r>
      <w:proofErr w:type="spellStart"/>
      <w:r w:rsidRPr="00C64A2C">
        <w:rPr>
          <w:rFonts w:ascii="Arial" w:hAnsi="Arial" w:cs="Arial"/>
          <w:lang w:val="es-CO"/>
        </w:rPr>
        <w:t>iii</w:t>
      </w:r>
      <w:proofErr w:type="spellEnd"/>
      <w:r w:rsidRPr="00C64A2C">
        <w:rPr>
          <w:rFonts w:ascii="Arial" w:hAnsi="Arial" w:cs="Arial"/>
          <w:lang w:val="es-CO"/>
        </w:rPr>
        <w:t xml:space="preserve">) limitado acceso </w:t>
      </w:r>
      <w:r w:rsidRPr="00C64A2C">
        <w:rPr>
          <w:rFonts w:ascii="Arial" w:hAnsi="Arial" w:cs="Arial"/>
          <w:lang w:val="es-CO"/>
        </w:rPr>
        <w:t xml:space="preserve">a financiamiento. </w:t>
      </w:r>
    </w:p>
    <w:p w14:paraId="6CF582B0" w14:textId="3D297B56" w:rsidR="00053D72" w:rsidRPr="00C64A2C" w:rsidRDefault="00B6578B">
      <w:pPr>
        <w:spacing w:before="120" w:after="12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2.3</w:t>
      </w:r>
      <w:r w:rsidRPr="00C64A2C">
        <w:rPr>
          <w:rFonts w:ascii="Arial" w:hAnsi="Arial" w:cs="Arial"/>
          <w:lang w:val="es-CO"/>
        </w:rPr>
        <w:tab/>
        <w:t>Una encuesta reciente realizada a raíz de la pandemia por el BID a más de 1.000 MIPYME arroja que en el caso de las empresas lideradas o de propiedad de mujeres, solo el 23% exporta periódicamente, el 28% participa en alguna cadena g</w:t>
      </w:r>
      <w:r w:rsidRPr="00C64A2C">
        <w:rPr>
          <w:rFonts w:ascii="Arial" w:hAnsi="Arial" w:cs="Arial"/>
          <w:lang w:val="es-CO"/>
        </w:rPr>
        <w:t xml:space="preserve">lobal de valor y tan solo el 15% participa en compras públicas. Los principales obstáculos señalados por estas empresarias para vincularse más activamente en cadenas de valor son: la dificultad para desarrollar redes y contactos comerciales para acceder a </w:t>
      </w:r>
      <w:r w:rsidRPr="00C64A2C">
        <w:rPr>
          <w:rFonts w:ascii="Arial" w:hAnsi="Arial" w:cs="Arial"/>
          <w:lang w:val="es-CO"/>
        </w:rPr>
        <w:t>oportunidades de negocios, la necesidad de optimizar sus procesos productivos para ser competitivos en los mercados internacionales, el requerir certificaciones de calidad (producto, planta, proceso) para exportar y la falta de una mayor y mejor capacitaci</w:t>
      </w:r>
      <w:r w:rsidRPr="00C64A2C">
        <w:rPr>
          <w:rFonts w:ascii="Arial" w:hAnsi="Arial" w:cs="Arial"/>
          <w:lang w:val="es-CO"/>
        </w:rPr>
        <w:t xml:space="preserve">ón de su fuerza laboral para asumir los desafíos de la internacionalización. La encuesta </w:t>
      </w:r>
      <w:r w:rsidRPr="00C64A2C">
        <w:rPr>
          <w:rFonts w:ascii="Arial" w:hAnsi="Arial" w:cs="Arial"/>
          <w:lang w:val="es-CO"/>
        </w:rPr>
        <w:t>muestra que el 67% de las empresarias encuestadas implementó algún tipo de herramienta tecnológica para mantener la operación de su empresa, tales como trabajo remoto</w:t>
      </w:r>
      <w:r w:rsidRPr="00C64A2C">
        <w:rPr>
          <w:rFonts w:ascii="Arial" w:hAnsi="Arial" w:cs="Arial"/>
          <w:lang w:val="es-CO"/>
        </w:rPr>
        <w:t xml:space="preserve"> y ventas en línea. Sin embargo, el 61% de estas empresarias afirma no contar con los recursos técnicos ni financieros para implementar una verdadera transformación digital en su empresa. Finalmente, la encuesta también señala que el 76% de las empresas li</w:t>
      </w:r>
      <w:r w:rsidRPr="00C64A2C">
        <w:rPr>
          <w:rFonts w:ascii="Arial" w:hAnsi="Arial" w:cs="Arial"/>
          <w:lang w:val="es-CO"/>
        </w:rPr>
        <w:t>deradas o de propiedad de mujeres que necesitaron financiamiento externo durante la pandemia, no logró obtenerlo por razones.</w:t>
      </w:r>
    </w:p>
    <w:p w14:paraId="21A39B44" w14:textId="77777777" w:rsidR="00053D72" w:rsidRPr="00C64A2C" w:rsidRDefault="00B6578B">
      <w:pPr>
        <w:spacing w:before="120" w:after="120"/>
        <w:ind w:left="579" w:hanging="579"/>
        <w:rPr>
          <w:lang w:val="es-CO"/>
        </w:rPr>
      </w:pPr>
      <w:r w:rsidRPr="00C64A2C">
        <w:rPr>
          <w:rFonts w:ascii="Arial" w:hAnsi="Arial" w:cs="Arial"/>
          <w:b/>
          <w:lang w:val="es-CO"/>
        </w:rPr>
        <w:t>III.</w:t>
      </w:r>
      <w:r w:rsidRPr="00C64A2C">
        <w:rPr>
          <w:rFonts w:ascii="Arial" w:hAnsi="Arial" w:cs="Arial"/>
          <w:b/>
          <w:lang w:val="es-CO"/>
        </w:rPr>
        <w:tab/>
        <w:t>Descripción de las Actividades y Resultados</w:t>
      </w:r>
    </w:p>
    <w:p w14:paraId="1C8846F6" w14:textId="77777777" w:rsidR="00053D72" w:rsidRPr="00C64A2C" w:rsidRDefault="00B6578B">
      <w:pPr>
        <w:spacing w:before="120" w:after="12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3.1</w:t>
      </w:r>
      <w:r w:rsidRPr="00C64A2C">
        <w:rPr>
          <w:rFonts w:ascii="Arial" w:hAnsi="Arial" w:cs="Arial"/>
          <w:lang w:val="es-CO"/>
        </w:rPr>
        <w:tab/>
      </w:r>
      <w:r w:rsidRPr="00C64A2C">
        <w:rPr>
          <w:rFonts w:ascii="Arial" w:hAnsi="Arial" w:cs="Arial"/>
          <w:b/>
          <w:lang w:val="es-CO"/>
        </w:rPr>
        <w:t>Componente I: Mejoras productivas y desarrollo de capacidades para la integra</w:t>
      </w:r>
      <w:r w:rsidRPr="00C64A2C">
        <w:rPr>
          <w:rFonts w:ascii="Arial" w:hAnsi="Arial" w:cs="Arial"/>
          <w:b/>
          <w:lang w:val="es-CO"/>
        </w:rPr>
        <w:t xml:space="preserve">ción en cadenas de valor. </w:t>
      </w:r>
      <w:r w:rsidRPr="00C64A2C">
        <w:rPr>
          <w:rFonts w:ascii="Arial" w:hAnsi="Arial" w:cs="Arial"/>
          <w:lang w:val="es-CO"/>
        </w:rPr>
        <w:t xml:space="preserve">Implementación de convocatorias temáticas por medio de la plataforma Mujeres ConnectAmericas con la finalidad de brindar asistencia técnica a MIPYME lideradas o de propiedad de mujeres para potenciar el desarrollo de la </w:t>
      </w:r>
      <w:r w:rsidRPr="00C64A2C">
        <w:rPr>
          <w:rFonts w:ascii="Arial" w:hAnsi="Arial" w:cs="Arial"/>
          <w:lang w:val="es-CO"/>
        </w:rPr>
        <w:t>capacidad empresarial, productiva y exportadora, así como promover su acceso a mercados y su vinculación a cadenas de valor.</w:t>
      </w:r>
    </w:p>
    <w:p w14:paraId="33171B3E" w14:textId="77777777" w:rsidR="00053D72" w:rsidRPr="00C64A2C" w:rsidRDefault="00B6578B">
      <w:pPr>
        <w:spacing w:before="120" w:after="12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3.2</w:t>
      </w:r>
      <w:r w:rsidRPr="00C64A2C">
        <w:rPr>
          <w:rFonts w:ascii="Arial" w:hAnsi="Arial" w:cs="Arial"/>
          <w:lang w:val="es-CO"/>
        </w:rPr>
        <w:tab/>
      </w:r>
      <w:r w:rsidRPr="00C64A2C">
        <w:rPr>
          <w:rFonts w:ascii="Arial" w:hAnsi="Arial" w:cs="Arial"/>
          <w:b/>
          <w:lang w:val="es-CO"/>
        </w:rPr>
        <w:t xml:space="preserve">Componente II: Uso y adopción de tecnologías para la transformación y optimización de los procesos empresariales. </w:t>
      </w:r>
      <w:r w:rsidRPr="00C64A2C">
        <w:rPr>
          <w:rFonts w:ascii="Arial" w:hAnsi="Arial" w:cs="Arial"/>
          <w:lang w:val="es-CO"/>
        </w:rPr>
        <w:t>Implementació</w:t>
      </w:r>
      <w:r w:rsidRPr="00C64A2C">
        <w:rPr>
          <w:rFonts w:ascii="Arial" w:hAnsi="Arial" w:cs="Arial"/>
          <w:lang w:val="es-CO"/>
        </w:rPr>
        <w:t>n de convocatorias temáticas por medio de la plataforma Mujeres ConnectAmericas con la finalidad de brindar asistencia técnica a MIPYME lideradas o de propiedad de mujeres para implementar soluciones tecnológicas.</w:t>
      </w:r>
    </w:p>
    <w:p w14:paraId="187CE521" w14:textId="77777777" w:rsidR="00053D72" w:rsidRPr="00C64A2C" w:rsidRDefault="00B6578B">
      <w:pPr>
        <w:spacing w:before="120" w:after="12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3.3</w:t>
      </w:r>
      <w:r w:rsidRPr="00C64A2C">
        <w:rPr>
          <w:rFonts w:ascii="Arial" w:hAnsi="Arial" w:cs="Arial"/>
          <w:lang w:val="es-CO"/>
        </w:rPr>
        <w:tab/>
      </w:r>
      <w:r w:rsidRPr="00C64A2C">
        <w:rPr>
          <w:rFonts w:ascii="Arial" w:hAnsi="Arial" w:cs="Arial"/>
          <w:b/>
          <w:lang w:val="es-CO"/>
        </w:rPr>
        <w:t>Componente III: Mejora de la estructur</w:t>
      </w:r>
      <w:r w:rsidRPr="00C64A2C">
        <w:rPr>
          <w:rFonts w:ascii="Arial" w:hAnsi="Arial" w:cs="Arial"/>
          <w:b/>
          <w:lang w:val="es-CO"/>
        </w:rPr>
        <w:t xml:space="preserve">a y gestión financiera de las empresas para potenciar el acceso a financiamiento. </w:t>
      </w:r>
      <w:r w:rsidRPr="00C64A2C">
        <w:rPr>
          <w:rFonts w:ascii="Arial" w:hAnsi="Arial" w:cs="Arial"/>
          <w:lang w:val="es-CO"/>
        </w:rPr>
        <w:t xml:space="preserve">Implementación de convocatorias temáticas por medio de la plataforma Mujeres ConnectAmericas con la finalidad de brindar asistencia técnica a MIPYME lideradas o de propiedad </w:t>
      </w:r>
      <w:r w:rsidRPr="00C64A2C">
        <w:rPr>
          <w:rFonts w:ascii="Arial" w:hAnsi="Arial" w:cs="Arial"/>
          <w:lang w:val="es-CO"/>
        </w:rPr>
        <w:t>de mujeres para mejorar sus capacidades para acceder a financiamiento.</w:t>
      </w:r>
    </w:p>
    <w:p w14:paraId="0A6EE108" w14:textId="77777777" w:rsidR="00053D72" w:rsidRPr="00C64A2C" w:rsidRDefault="00B6578B">
      <w:pPr>
        <w:spacing w:before="120" w:after="12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3.4</w:t>
      </w:r>
      <w:r w:rsidRPr="00C64A2C">
        <w:rPr>
          <w:rFonts w:ascii="Arial" w:hAnsi="Arial" w:cs="Arial"/>
          <w:lang w:val="es-CO"/>
        </w:rPr>
        <w:tab/>
      </w:r>
      <w:r w:rsidRPr="00C64A2C">
        <w:rPr>
          <w:rFonts w:ascii="Arial" w:hAnsi="Arial" w:cs="Arial"/>
          <w:b/>
          <w:lang w:val="es-CO"/>
        </w:rPr>
        <w:t xml:space="preserve">Componente IV: Administración y gestión de convocatorias. </w:t>
      </w:r>
      <w:r w:rsidRPr="00C64A2C">
        <w:rPr>
          <w:rFonts w:ascii="Arial" w:hAnsi="Arial" w:cs="Arial"/>
          <w:lang w:val="es-CO"/>
        </w:rPr>
        <w:t xml:space="preserve">Financiamiento de la contratación de firmas consultoras que apoyen en el lanzamiento y administración de las convocatorias </w:t>
      </w:r>
      <w:r w:rsidRPr="00C64A2C">
        <w:rPr>
          <w:rFonts w:ascii="Arial" w:hAnsi="Arial" w:cs="Arial"/>
          <w:lang w:val="es-CO"/>
        </w:rPr>
        <w:t xml:space="preserve">públicas bajo los Componentes I, II y III. </w:t>
      </w:r>
    </w:p>
    <w:p w14:paraId="5ABBB2AB" w14:textId="77777777" w:rsidR="00053D72" w:rsidRPr="00C64A2C" w:rsidRDefault="00B6578B">
      <w:pPr>
        <w:spacing w:before="120" w:after="12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3.5</w:t>
      </w:r>
      <w:r w:rsidRPr="00C64A2C">
        <w:rPr>
          <w:rFonts w:ascii="Arial" w:hAnsi="Arial" w:cs="Arial"/>
          <w:lang w:val="es-CO"/>
        </w:rPr>
        <w:tab/>
      </w:r>
      <w:r w:rsidRPr="00C64A2C">
        <w:rPr>
          <w:rFonts w:ascii="Arial" w:hAnsi="Arial" w:cs="Arial"/>
          <w:b/>
          <w:lang w:val="es-CO"/>
        </w:rPr>
        <w:t xml:space="preserve">Componente V: Otros gastos. </w:t>
      </w:r>
      <w:r w:rsidRPr="00C64A2C">
        <w:rPr>
          <w:rFonts w:ascii="Arial" w:hAnsi="Arial" w:cs="Arial"/>
          <w:lang w:val="es-CO"/>
        </w:rPr>
        <w:t>Diseminación y ajustes en la plataforma Mujeres C</w:t>
      </w:r>
      <w:r w:rsidRPr="00C64A2C">
        <w:rPr>
          <w:rFonts w:ascii="Arial" w:hAnsi="Arial" w:cs="Arial"/>
          <w:lang w:val="es-CO"/>
        </w:rPr>
        <w:t>A</w:t>
      </w:r>
      <w:r w:rsidRPr="00C64A2C">
        <w:rPr>
          <w:rFonts w:ascii="Arial" w:hAnsi="Arial" w:cs="Arial"/>
          <w:lang w:val="es-CO"/>
        </w:rPr>
        <w:t>.</w:t>
      </w:r>
    </w:p>
    <w:p w14:paraId="17F583F6" w14:textId="74BFADED" w:rsidR="00C64A2C" w:rsidRDefault="00C64A2C" w:rsidP="00C64A2C">
      <w:pPr>
        <w:spacing w:before="120" w:after="120"/>
        <w:rPr>
          <w:rFonts w:ascii="Arial" w:hAnsi="Arial" w:cs="Arial"/>
          <w:b/>
        </w:rPr>
      </w:pPr>
    </w:p>
    <w:p w14:paraId="78804073" w14:textId="6B357695" w:rsidR="00C64A2C" w:rsidRDefault="00C64A2C" w:rsidP="00C64A2C">
      <w:pPr>
        <w:spacing w:before="120" w:after="120"/>
        <w:rPr>
          <w:rFonts w:ascii="Arial" w:hAnsi="Arial" w:cs="Arial"/>
          <w:b/>
        </w:rPr>
      </w:pPr>
    </w:p>
    <w:p w14:paraId="7D13273D" w14:textId="62D54BC4" w:rsidR="00C64A2C" w:rsidRDefault="00C64A2C" w:rsidP="00C64A2C">
      <w:pPr>
        <w:spacing w:before="120" w:after="120"/>
        <w:rPr>
          <w:rFonts w:ascii="Arial" w:hAnsi="Arial" w:cs="Arial"/>
          <w:b/>
        </w:rPr>
      </w:pPr>
    </w:p>
    <w:p w14:paraId="2BC87ABE" w14:textId="45198B03" w:rsidR="00C64A2C" w:rsidRDefault="00C64A2C" w:rsidP="00C64A2C">
      <w:pPr>
        <w:spacing w:before="120" w:after="120"/>
        <w:rPr>
          <w:rFonts w:ascii="Arial" w:hAnsi="Arial" w:cs="Arial"/>
          <w:b/>
        </w:rPr>
      </w:pPr>
    </w:p>
    <w:p w14:paraId="7FF6D092" w14:textId="3AAC731D" w:rsidR="00C64A2C" w:rsidRDefault="00C64A2C" w:rsidP="00C64A2C">
      <w:pPr>
        <w:spacing w:before="120" w:after="120"/>
        <w:rPr>
          <w:rFonts w:ascii="Arial" w:hAnsi="Arial" w:cs="Arial"/>
          <w:b/>
        </w:rPr>
      </w:pPr>
    </w:p>
    <w:p w14:paraId="04C905F7" w14:textId="2EF693D2" w:rsidR="00C64A2C" w:rsidRDefault="00C64A2C" w:rsidP="00C64A2C">
      <w:pPr>
        <w:spacing w:before="120" w:after="120"/>
        <w:rPr>
          <w:rFonts w:ascii="Arial" w:hAnsi="Arial" w:cs="Arial"/>
          <w:b/>
        </w:rPr>
      </w:pPr>
    </w:p>
    <w:p w14:paraId="4491B6E1" w14:textId="2521BC8B" w:rsidR="00C64A2C" w:rsidRDefault="00C64A2C" w:rsidP="00C64A2C">
      <w:pPr>
        <w:spacing w:before="120" w:after="120"/>
        <w:rPr>
          <w:rFonts w:ascii="Arial" w:hAnsi="Arial" w:cs="Arial"/>
          <w:b/>
        </w:rPr>
      </w:pPr>
    </w:p>
    <w:p w14:paraId="1A4ADC11" w14:textId="77777777" w:rsidR="00C64A2C" w:rsidRDefault="00C64A2C" w:rsidP="00C64A2C">
      <w:pPr>
        <w:spacing w:before="120" w:after="120"/>
        <w:rPr>
          <w:rFonts w:ascii="Arial" w:hAnsi="Arial" w:cs="Arial"/>
          <w:b/>
        </w:rPr>
      </w:pPr>
    </w:p>
    <w:p w14:paraId="6DC21DE3" w14:textId="40D43E06" w:rsidR="00053D72" w:rsidRPr="00C64A2C" w:rsidRDefault="00B6578B" w:rsidP="00C64A2C">
      <w:pPr>
        <w:spacing w:before="120" w:after="120"/>
        <w:ind w:left="579" w:hanging="579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Presupuesto</w:t>
      </w:r>
      <w:proofErr w:type="spellEnd"/>
    </w:p>
    <w:p w14:paraId="4B019084" w14:textId="7B2823AD" w:rsidR="00053D72" w:rsidRDefault="00B6578B">
      <w:pPr>
        <w:spacing w:before="240" w:after="120"/>
        <w:jc w:val="center"/>
      </w:pPr>
      <w:proofErr w:type="spellStart"/>
      <w:r>
        <w:rPr>
          <w:rFonts w:ascii="Arial" w:hAnsi="Arial" w:cs="Arial"/>
          <w:b/>
          <w:sz w:val="18"/>
          <w:szCs w:val="18"/>
        </w:rPr>
        <w:t>Presupuesto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Indicativo</w:t>
      </w:r>
      <w:proofErr w:type="spellEnd"/>
      <w:r w:rsidR="00C64A2C">
        <w:rPr>
          <w:rFonts w:ascii="Arial" w:hAnsi="Arial" w:cs="Arial"/>
          <w:b/>
          <w:sz w:val="18"/>
          <w:szCs w:val="18"/>
        </w:rPr>
        <w:t xml:space="preserve"> (en $US)</w:t>
      </w:r>
    </w:p>
    <w:tbl>
      <w:tblPr>
        <w:tblStyle w:val="TableGrid"/>
        <w:tblW w:w="500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053D72" w14:paraId="6CDE7620" w14:textId="77777777">
        <w:tc>
          <w:tcPr>
            <w:tcW w:w="2310" w:type="dxa"/>
            <w:vAlign w:val="center"/>
          </w:tcPr>
          <w:p w14:paraId="1611E5F5" w14:textId="77777777" w:rsidR="00053D72" w:rsidRDefault="00B6578B">
            <w:pPr>
              <w:spacing w:before="40" w:after="40"/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Componente</w:t>
            </w:r>
            <w:proofErr w:type="spellEnd"/>
          </w:p>
        </w:tc>
        <w:tc>
          <w:tcPr>
            <w:tcW w:w="2310" w:type="dxa"/>
          </w:tcPr>
          <w:p w14:paraId="47AF9EDA" w14:textId="77777777" w:rsidR="00053D72" w:rsidRDefault="00B6578B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BID/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Financiamiento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Fondo</w:t>
            </w:r>
            <w:proofErr w:type="spellEnd"/>
          </w:p>
        </w:tc>
        <w:tc>
          <w:tcPr>
            <w:tcW w:w="2310" w:type="dxa"/>
          </w:tcPr>
          <w:p w14:paraId="376DE989" w14:textId="77777777" w:rsidR="00053D72" w:rsidRDefault="00B6578B">
            <w:pPr>
              <w:spacing w:before="40" w:after="40"/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Contrapartida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2310" w:type="dxa"/>
          </w:tcPr>
          <w:p w14:paraId="0EA50C88" w14:textId="77777777" w:rsidR="00053D72" w:rsidRDefault="00B6578B">
            <w:pPr>
              <w:spacing w:before="40" w:after="40"/>
              <w:jc w:val="center"/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Financiamiento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Tota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</w:tr>
      <w:tr w:rsidR="00053D72" w14:paraId="69C2B9AE" w14:textId="77777777">
        <w:tc>
          <w:tcPr>
            <w:tcW w:w="2310" w:type="dxa"/>
            <w:vAlign w:val="center"/>
          </w:tcPr>
          <w:p w14:paraId="2D6696B9" w14:textId="77777777" w:rsidR="00053D72" w:rsidRPr="00C64A2C" w:rsidRDefault="00B6578B">
            <w:pPr>
              <w:spacing w:before="40" w:after="40"/>
              <w:rPr>
                <w:lang w:val="es-CO"/>
              </w:rPr>
            </w:pP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>Mejoras productivas y desarrollo de capacidades para la integración en cadenas de valor</w:t>
            </w:r>
          </w:p>
        </w:tc>
        <w:tc>
          <w:tcPr>
            <w:tcW w:w="2310" w:type="dxa"/>
            <w:vAlign w:val="center"/>
          </w:tcPr>
          <w:p w14:paraId="53B0FCAA" w14:textId="069F34F5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C6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310" w:type="dxa"/>
            <w:vAlign w:val="center"/>
          </w:tcPr>
          <w:p w14:paraId="47D9EE35" w14:textId="3F93413C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10" w:type="dxa"/>
            <w:vAlign w:val="center"/>
          </w:tcPr>
          <w:p w14:paraId="0E94490A" w14:textId="754F627F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="00C6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053D72" w14:paraId="51CD47BE" w14:textId="77777777">
        <w:tc>
          <w:tcPr>
            <w:tcW w:w="2310" w:type="dxa"/>
            <w:vAlign w:val="center"/>
          </w:tcPr>
          <w:p w14:paraId="6E5A3920" w14:textId="77777777" w:rsidR="00053D72" w:rsidRPr="00C64A2C" w:rsidRDefault="00B6578B">
            <w:pPr>
              <w:spacing w:before="40" w:after="40"/>
              <w:rPr>
                <w:lang w:val="es-CO"/>
              </w:rPr>
            </w:pP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>Uso y adopción de tecnologías para la transformación y optimización de los procesos empresariales</w:t>
            </w:r>
          </w:p>
        </w:tc>
        <w:tc>
          <w:tcPr>
            <w:tcW w:w="2310" w:type="dxa"/>
            <w:vAlign w:val="center"/>
          </w:tcPr>
          <w:p w14:paraId="164E7691" w14:textId="235B965D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6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310" w:type="dxa"/>
            <w:vAlign w:val="center"/>
          </w:tcPr>
          <w:p w14:paraId="5B27488E" w14:textId="702B1360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10" w:type="dxa"/>
            <w:vAlign w:val="center"/>
          </w:tcPr>
          <w:p w14:paraId="0D174C0D" w14:textId="3DF57D2C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6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053D72" w14:paraId="3439094C" w14:textId="77777777">
        <w:tc>
          <w:tcPr>
            <w:tcW w:w="2310" w:type="dxa"/>
            <w:vAlign w:val="center"/>
          </w:tcPr>
          <w:p w14:paraId="4B4626A1" w14:textId="77777777" w:rsidR="00053D72" w:rsidRPr="00C64A2C" w:rsidRDefault="00B6578B">
            <w:pPr>
              <w:spacing w:before="40" w:after="40"/>
              <w:rPr>
                <w:lang w:val="es-CO"/>
              </w:rPr>
            </w:pP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>Mejora de la estructura y gestión financiera de las empresas para potenciar el acceso a financiamiento</w:t>
            </w:r>
          </w:p>
        </w:tc>
        <w:tc>
          <w:tcPr>
            <w:tcW w:w="2310" w:type="dxa"/>
            <w:vAlign w:val="center"/>
          </w:tcPr>
          <w:p w14:paraId="5D44C9D3" w14:textId="5F98556C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C6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310" w:type="dxa"/>
            <w:vAlign w:val="center"/>
          </w:tcPr>
          <w:p w14:paraId="32FF8D9A" w14:textId="36563EC5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10" w:type="dxa"/>
            <w:vAlign w:val="center"/>
          </w:tcPr>
          <w:p w14:paraId="10E820A5" w14:textId="2609BDB4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C6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053D72" w14:paraId="57C99535" w14:textId="77777777">
        <w:tc>
          <w:tcPr>
            <w:tcW w:w="2310" w:type="dxa"/>
            <w:vAlign w:val="center"/>
          </w:tcPr>
          <w:p w14:paraId="0B267AA9" w14:textId="77777777" w:rsidR="00053D72" w:rsidRPr="00C64A2C" w:rsidRDefault="00B6578B">
            <w:pPr>
              <w:spacing w:before="40" w:after="40"/>
              <w:rPr>
                <w:lang w:val="es-CO"/>
              </w:rPr>
            </w:pPr>
            <w:r w:rsidRPr="00C64A2C">
              <w:rPr>
                <w:rFonts w:ascii="Arial" w:hAnsi="Arial" w:cs="Arial"/>
                <w:sz w:val="18"/>
                <w:szCs w:val="18"/>
                <w:lang w:val="es-CO"/>
              </w:rPr>
              <w:t>Administración y gestión de convocatorias</w:t>
            </w:r>
          </w:p>
        </w:tc>
        <w:tc>
          <w:tcPr>
            <w:tcW w:w="2310" w:type="dxa"/>
            <w:vAlign w:val="center"/>
          </w:tcPr>
          <w:p w14:paraId="5E3C54E6" w14:textId="72120725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6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310" w:type="dxa"/>
            <w:vAlign w:val="center"/>
          </w:tcPr>
          <w:p w14:paraId="4B91DB8A" w14:textId="4D57A4B3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10" w:type="dxa"/>
            <w:vAlign w:val="center"/>
          </w:tcPr>
          <w:p w14:paraId="35A00AC2" w14:textId="4E714CA2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C6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053D72" w14:paraId="668F8725" w14:textId="77777777">
        <w:tc>
          <w:tcPr>
            <w:tcW w:w="2310" w:type="dxa"/>
            <w:vAlign w:val="center"/>
          </w:tcPr>
          <w:p w14:paraId="6B6DFF33" w14:textId="77777777" w:rsidR="00053D72" w:rsidRDefault="00B6578B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 xml:space="preserve">Otros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gastos</w:t>
            </w:r>
            <w:proofErr w:type="spellEnd"/>
          </w:p>
        </w:tc>
        <w:tc>
          <w:tcPr>
            <w:tcW w:w="2310" w:type="dxa"/>
            <w:vAlign w:val="center"/>
          </w:tcPr>
          <w:p w14:paraId="75E42569" w14:textId="38A8FA66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C6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310" w:type="dxa"/>
            <w:vAlign w:val="center"/>
          </w:tcPr>
          <w:p w14:paraId="4C7C1DE9" w14:textId="72554C29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2310" w:type="dxa"/>
            <w:vAlign w:val="center"/>
          </w:tcPr>
          <w:p w14:paraId="50945BB8" w14:textId="02667282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C64A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053D72" w14:paraId="7415F6B3" w14:textId="77777777">
        <w:tc>
          <w:tcPr>
            <w:tcW w:w="2310" w:type="dxa"/>
            <w:vAlign w:val="center"/>
          </w:tcPr>
          <w:p w14:paraId="2B408676" w14:textId="77777777" w:rsidR="00053D72" w:rsidRDefault="00B6578B">
            <w:pPr>
              <w:spacing w:before="40" w:after="40"/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310" w:type="dxa"/>
            <w:vAlign w:val="center"/>
          </w:tcPr>
          <w:p w14:paraId="6573258C" w14:textId="48643AC3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  <w:r w:rsidR="00C64A2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2310" w:type="dxa"/>
            <w:vAlign w:val="center"/>
          </w:tcPr>
          <w:p w14:paraId="0D744D0B" w14:textId="60BDF462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310" w:type="dxa"/>
            <w:vAlign w:val="center"/>
          </w:tcPr>
          <w:p w14:paraId="41BC6907" w14:textId="021D12B8" w:rsidR="00053D72" w:rsidRDefault="00B6578B">
            <w:pPr>
              <w:spacing w:before="40" w:after="40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750</w:t>
            </w:r>
            <w:r w:rsidR="00C64A2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000</w:t>
            </w:r>
            <w:r w:rsidR="00C64A2C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14:paraId="09A623F9" w14:textId="77777777" w:rsidR="00053D72" w:rsidRPr="00C64A2C" w:rsidRDefault="00B6578B">
      <w:pPr>
        <w:spacing w:before="120" w:after="120"/>
        <w:ind w:left="579" w:hanging="579"/>
        <w:rPr>
          <w:lang w:val="es-CO"/>
        </w:rPr>
      </w:pPr>
      <w:r w:rsidRPr="00C64A2C">
        <w:rPr>
          <w:rFonts w:ascii="Arial" w:hAnsi="Arial" w:cs="Arial"/>
          <w:b/>
          <w:lang w:val="es-CO"/>
        </w:rPr>
        <w:t>V.</w:t>
      </w:r>
      <w:r w:rsidRPr="00C64A2C">
        <w:rPr>
          <w:rFonts w:ascii="Arial" w:hAnsi="Arial" w:cs="Arial"/>
          <w:b/>
          <w:lang w:val="es-CO"/>
        </w:rPr>
        <w:tab/>
        <w:t>Agencia Ejecutora y Estructura de Ejecución</w:t>
      </w:r>
    </w:p>
    <w:p w14:paraId="45BEAD25" w14:textId="77777777" w:rsidR="00053D72" w:rsidRPr="00C64A2C" w:rsidRDefault="00B6578B">
      <w:pPr>
        <w:spacing w:before="200" w:after="20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5.1</w:t>
      </w:r>
      <w:r w:rsidRPr="00C64A2C">
        <w:rPr>
          <w:rFonts w:ascii="Arial" w:hAnsi="Arial" w:cs="Arial"/>
          <w:lang w:val="es-CO"/>
        </w:rPr>
        <w:tab/>
        <w:t xml:space="preserve">El Banco Interamericano de Desarrollo, a través del Sector de Integración y Comercio (INT), será la Agencia Ejecutora, de </w:t>
      </w:r>
      <w:r w:rsidRPr="00C64A2C">
        <w:rPr>
          <w:rFonts w:ascii="Arial" w:hAnsi="Arial" w:cs="Arial"/>
          <w:lang w:val="es-CO"/>
        </w:rPr>
        <w:t>conformidad con los lineamientos establecidos en la Política de Cooperación Técnica (GN-2470-2) y las Guías Operativas de Cooperación Técnica (GN-2629-1, Apéndice 10).</w:t>
      </w:r>
    </w:p>
    <w:p w14:paraId="3F054C4B" w14:textId="77777777" w:rsidR="00053D72" w:rsidRPr="00C64A2C" w:rsidRDefault="00B6578B">
      <w:pPr>
        <w:spacing w:before="200" w:after="20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5.2</w:t>
      </w:r>
      <w:r w:rsidRPr="00C64A2C">
        <w:rPr>
          <w:rFonts w:ascii="Arial" w:hAnsi="Arial" w:cs="Arial"/>
          <w:lang w:val="es-CO"/>
        </w:rPr>
        <w:tab/>
        <w:t xml:space="preserve">La ejecución por parte del BID-INT se justifica en primer lugar por la </w:t>
      </w:r>
      <w:r w:rsidRPr="00C64A2C">
        <w:rPr>
          <w:rFonts w:ascii="Arial" w:hAnsi="Arial" w:cs="Arial"/>
          <w:lang w:val="es-CO"/>
        </w:rPr>
        <w:t xml:space="preserve">naturaleza regional del proyecto en la que el efectivo rol de coordinación e imparcialidad del BID, ante la existencia de varios beneficiarios y ausencia de una agencia ejecutora regional, permitirá asegurar la oportuna ejecución de la CT y la experiencia </w:t>
      </w:r>
      <w:r w:rsidRPr="00C64A2C">
        <w:rPr>
          <w:rFonts w:ascii="Arial" w:hAnsi="Arial" w:cs="Arial"/>
          <w:lang w:val="es-CO"/>
        </w:rPr>
        <w:t>acumulada del Banco en los temas de comercio, género y fomento a la participación de las empresas lideradas por mujeres en el comercio exterior.</w:t>
      </w:r>
    </w:p>
    <w:p w14:paraId="494CA9A5" w14:textId="77777777" w:rsidR="00053D72" w:rsidRPr="00C64A2C" w:rsidRDefault="00B6578B">
      <w:pPr>
        <w:spacing w:before="120" w:after="120"/>
        <w:ind w:left="579" w:hanging="579"/>
        <w:rPr>
          <w:lang w:val="es-CO"/>
        </w:rPr>
      </w:pPr>
      <w:r w:rsidRPr="00C64A2C">
        <w:rPr>
          <w:rFonts w:ascii="Arial" w:hAnsi="Arial" w:cs="Arial"/>
          <w:b/>
          <w:lang w:val="es-CO"/>
        </w:rPr>
        <w:t>VI.</w:t>
      </w:r>
      <w:r w:rsidRPr="00C64A2C">
        <w:rPr>
          <w:rFonts w:ascii="Arial" w:hAnsi="Arial" w:cs="Arial"/>
          <w:b/>
          <w:lang w:val="es-CO"/>
        </w:rPr>
        <w:tab/>
        <w:t>Riesgos Importantes</w:t>
      </w:r>
    </w:p>
    <w:p w14:paraId="1D14F4F6" w14:textId="77777777" w:rsidR="00053D72" w:rsidRPr="00C64A2C" w:rsidRDefault="00B6578B">
      <w:pPr>
        <w:spacing w:before="200" w:after="20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6.1</w:t>
      </w:r>
      <w:r w:rsidRPr="00C64A2C">
        <w:rPr>
          <w:rFonts w:ascii="Arial" w:hAnsi="Arial" w:cs="Arial"/>
          <w:lang w:val="es-CO"/>
        </w:rPr>
        <w:tab/>
        <w:t>El equipo no ha identificado riesgos sustanciales a nivel de rendición de cuentas o</w:t>
      </w:r>
      <w:r w:rsidRPr="00C64A2C">
        <w:rPr>
          <w:rFonts w:ascii="Arial" w:hAnsi="Arial" w:cs="Arial"/>
          <w:lang w:val="es-CO"/>
        </w:rPr>
        <w:t xml:space="preserve"> administración. Por su naturaleza, no se espera que la ejecución de esta CT tenga un impacto negativo significativo en el medio ambiente o a nivel social.</w:t>
      </w:r>
    </w:p>
    <w:p w14:paraId="480648EC" w14:textId="77777777" w:rsidR="00053D72" w:rsidRPr="00C64A2C" w:rsidRDefault="00B6578B">
      <w:pPr>
        <w:spacing w:before="120" w:after="120"/>
        <w:ind w:left="579" w:hanging="579"/>
        <w:rPr>
          <w:lang w:val="es-CO"/>
        </w:rPr>
      </w:pPr>
      <w:r w:rsidRPr="00C64A2C">
        <w:rPr>
          <w:rFonts w:ascii="Arial" w:hAnsi="Arial" w:cs="Arial"/>
          <w:b/>
          <w:lang w:val="es-CO"/>
        </w:rPr>
        <w:t>VII.</w:t>
      </w:r>
      <w:r w:rsidRPr="00C64A2C">
        <w:rPr>
          <w:rFonts w:ascii="Arial" w:hAnsi="Arial" w:cs="Arial"/>
          <w:b/>
          <w:lang w:val="es-CO"/>
        </w:rPr>
        <w:tab/>
        <w:t>Salvaguardias Ambientales</w:t>
      </w:r>
    </w:p>
    <w:p w14:paraId="3428717B" w14:textId="77777777" w:rsidR="00053D72" w:rsidRPr="00C64A2C" w:rsidRDefault="00B6578B">
      <w:pPr>
        <w:spacing w:before="240" w:after="120"/>
        <w:ind w:left="579" w:hanging="579"/>
        <w:jc w:val="both"/>
        <w:rPr>
          <w:lang w:val="es-CO"/>
        </w:rPr>
      </w:pPr>
      <w:r w:rsidRPr="00C64A2C">
        <w:rPr>
          <w:rFonts w:ascii="Arial" w:hAnsi="Arial" w:cs="Arial"/>
          <w:lang w:val="es-CO"/>
        </w:rPr>
        <w:t>7.1</w:t>
      </w:r>
      <w:r w:rsidRPr="00C64A2C">
        <w:rPr>
          <w:rFonts w:ascii="Arial" w:hAnsi="Arial" w:cs="Arial"/>
          <w:lang w:val="es-CO"/>
        </w:rPr>
        <w:tab/>
        <w:t>La clasificación ESG para esta operación es "C".</w:t>
      </w:r>
    </w:p>
    <w:sectPr w:rsidR="00053D72" w:rsidRPr="00C64A2C" w:rsidSect="00FC302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E72A5" w14:textId="77777777" w:rsidR="00B6578B" w:rsidRDefault="00B6578B">
      <w:r>
        <w:separator/>
      </w:r>
    </w:p>
  </w:endnote>
  <w:endnote w:type="continuationSeparator" w:id="0">
    <w:p w14:paraId="2407D52B" w14:textId="77777777" w:rsidR="00B6578B" w:rsidRDefault="00B6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2D3B" w14:textId="77777777" w:rsidR="00053D72" w:rsidRDefault="00B6578B">
    <w:pPr>
      <w:pStyle w:val="FooterStyle"/>
      <w:jc w:val="center"/>
    </w:pPr>
    <w:r>
      <w:t xml:space="preserve"> - </w:t>
    </w:r>
    <w:r>
      <w:fldChar w:fldCharType="begin"/>
    </w:r>
    <w:r>
      <w:instrText xml:space="preserve"> PAGE </w:instrText>
    </w:r>
    <w:r w:rsidR="00C64A2C">
      <w:fldChar w:fldCharType="separate"/>
    </w:r>
    <w:r w:rsidR="00C64A2C">
      <w:rPr>
        <w:noProof/>
      </w:rPr>
      <w:t>1</w:t>
    </w:r>
    <w:r>
      <w:fldChar w:fldCharType="end"/>
    </w:r>
    <w: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F8CB" w14:textId="77777777" w:rsidR="00B6578B" w:rsidRDefault="00B6578B">
      <w:r>
        <w:separator/>
      </w:r>
    </w:p>
  </w:footnote>
  <w:footnote w:type="continuationSeparator" w:id="0">
    <w:p w14:paraId="02CCE356" w14:textId="77777777" w:rsidR="00B6578B" w:rsidRDefault="00B6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53D72"/>
    <w:rsid w:val="001915A3"/>
    <w:rsid w:val="00217F62"/>
    <w:rsid w:val="00A906D8"/>
    <w:rsid w:val="00AB5A74"/>
    <w:rsid w:val="00B6578B"/>
    <w:rsid w:val="00C64A2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A649"/>
  <w15:docId w15:val="{949FBA1A-724A-4B50-AC4D-F723F094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erStyle">
    <w:name w:val="FooterStyle"/>
    <w:rPr>
      <w:rFonts w:ascii="Arial" w:eastAsia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659DA6F5A3CE2243AAF0056B67361672" ma:contentTypeVersion="2838" ma:contentTypeDescription="The base project type from which other project content types inherit their information." ma:contentTypeScope="" ma:versionID="2070af0ec416482400719e4eaf70a0c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f15fbe3b081542829d75278742a57f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  <xsd:element ref="ns2:Extracted_x0020_Keywords" minOccurs="0"/>
                <xsd:element ref="ns2:Approval_x0020_date" minOccurs="0"/>
                <xsd:element ref="ns2:Transaction_x0020_Type" minOccurs="0"/>
                <xsd:element ref="ns2:Transact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RG-T3817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  <xsd:element name="Extracted_x0020_Keywords" ma:index="47" nillable="true" ma:displayName="Extracted Keywords" ma:hidden="true" ma:internalName="Extracted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z"/>
                  </xsd:restriction>
                </xsd:simpleType>
              </xsd:element>
            </xsd:sequence>
          </xsd:extension>
        </xsd:complexContent>
      </xsd:complexType>
    </xsd:element>
    <xsd:element name="Approval_x0020_date" ma:index="48" nillable="true" ma:displayName="Approval date" ma:format="DateOnly" ma:internalName="Approval_x0020_date">
      <xsd:simpleType>
        <xsd:restriction base="dms:DateTime"/>
      </xsd:simpleType>
    </xsd:element>
    <xsd:element name="Transaction_x0020_Type" ma:index="49" nillable="true" ma:displayName="Transaction Type" ma:format="Dropdown" ma:internalName="Transaction_x0020_Type">
      <xsd:simpleType>
        <xsd:restriction base="dms:Choice">
          <xsd:enumeration value="APR"/>
          <xsd:enumeration value="APRR"/>
          <xsd:enumeration value="APRA"/>
          <xsd:enumeration value="API"/>
          <xsd:enumeration value="INC"/>
          <xsd:enumeration value="INCR"/>
          <xsd:enumeration value="BCL"/>
          <xsd:enumeration value="BCC"/>
          <xsd:enumeration value="FCM"/>
          <xsd:enumeration value="FCP"/>
          <xsd:enumeration value="FCPR"/>
          <xsd:enumeration value="FCA"/>
        </xsd:restriction>
      </xsd:simpleType>
    </xsd:element>
    <xsd:element name="Transaction_x0020_Number" ma:index="50" nillable="true" ma:displayName="Transaction Number" ma:internalName="Transaction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659A37FD4CEB6A428F19519854AF929C" ma:contentTypeVersion="2841" ma:contentTypeDescription="A content type to manage public (operations) IDB documents" ma:contentTypeScope="" ma:versionID="0f2f761416e693d2e9d9e101f947e06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ea5411bf007c84c667b455dc9b0441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  <xsd:element ref="ns2:Extracted_x0020_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3817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  <xsd:element name="Extracted_x0020_Keywords" ma:index="55" nillable="true" ma:displayName="Extracted Keywords" ma:hidden="true" ma:internalName="Extracted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z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IDBDocs_x0020_Number xmlns="cdc7663a-08f0-4737-9e8c-148ce897a09c" xsi:nil="true"/>
    <Division_x0020_or_x0020_Unit xmlns="cdc7663a-08f0-4737-9e8c-148ce897a09c">INT/TIN</Division_x0020_or_x0020_Unit>
    <Fiscal_x0020_Year_x0020_IDB xmlns="cdc7663a-08f0-4737-9e8c-148ce897a09c">2021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>ATN/OC-18560-RG</Approval_x0020_Number>
    <Phase xmlns="cdc7663a-08f0-4737-9e8c-148ce897a09c">PHASE_IMPLEMENTATION</Phase>
    <Document_x0020_Author xmlns="cdc7663a-08f0-4737-9e8c-148ce897a09c">Gomez GonzalezMaria Margarita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EXPORT AND INVESTMENT PROMOTION</TermName>
          <TermId xmlns="http://schemas.microsoft.com/office/infopath/2007/PartnerControls">a3c6a1c6-fb9e-4c31-b143-db9fb3847e9e</TermId>
        </TermInfo>
      </Terms>
    </b2ec7cfb18674cb8803df6b262e8b107>
    <Business_x0020_Area xmlns="cdc7663a-08f0-4737-9e8c-148ce897a09c">Life Cycle</Business_x0020_Area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RIN</TermName>
          <TermId xmlns="http://schemas.microsoft.com/office/infopath/2007/PartnerControls">1f24c1c3-8b43-4567-b6c6-b7c857230d8b</TermId>
        </TermInfo>
      </Terms>
    </g511464f9e53401d84b16fa9b379a574>
    <Related_x0020_SisCor_x0020_Number xmlns="cdc7663a-08f0-4737-9e8c-148ce897a09c" xsi:nil="true"/>
    <TaxCatchAll xmlns="cdc7663a-08f0-4737-9e8c-148ce897a09c">
      <Value>48</Value>
      <Value>92</Value>
      <Value>44</Value>
      <Value>1</Value>
      <Value>49</Value>
    </TaxCatchAll>
    <Operation_x0020_Type xmlns="cdc7663a-08f0-4737-9e8c-148ce897a09c">TCP</Operation_x0020_Type>
    <Package_x0020_Code xmlns="cdc7663a-08f0-4737-9e8c-148ce897a09c" xsi:nil="true"/>
    <Identifier xmlns="cdc7663a-08f0-4737-9e8c-148ce897a09c" xsi:nil="true"/>
    <Project_x0020_Number xmlns="cdc7663a-08f0-4737-9e8c-148ce897a09c">RG-T3817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</TermName>
          <TermId xmlns="http://schemas.microsoft.com/office/infopath/2007/PartnerControls">4f84c989-30b4-4e40-b7c1-3021a996f7c5</TermId>
        </TermInfo>
      </Terms>
    </nddeef1749674d76abdbe4b239a70bc6>
    <Record_x0020_Number xmlns="cdc7663a-08f0-4737-9e8c-148ce897a09c" xsi:nil="true"/>
    <Extracted_x0020_Keywords xmlns="cdc7663a-08f0-4737-9e8c-148ce897a09c"/>
    <_dlc_DocId xmlns="cdc7663a-08f0-4737-9e8c-148ce897a09c">EZSHARE-1092342657-24</_dlc_DocId>
    <_dlc_DocIdUrl xmlns="cdc7663a-08f0-4737-9e8c-148ce897a09c">
      <Url>https://idbg.sharepoint.com/teams/EZ-RG-TCP/RG-T3817/_layouts/15/DocIdRedir.aspx?ID=EZSHARE-1092342657-24</Url>
      <Description>EZSHARE-1092342657-24</Description>
    </_dlc_DocIdUrl>
    <Disclosure_x0020_Activity xmlns="cdc7663a-08f0-4737-9e8c-148ce897a09c">TC Abstract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5A5085F7-80F9-417E-BA24-C5C24A265120}"/>
</file>

<file path=customXml/itemProps2.xml><?xml version="1.0" encoding="utf-8"?>
<ds:datastoreItem xmlns:ds="http://schemas.openxmlformats.org/officeDocument/2006/customXml" ds:itemID="{E4B6EE10-3A03-4268-8389-9F1343CE09A2}"/>
</file>

<file path=customXml/itemProps3.xml><?xml version="1.0" encoding="utf-8"?>
<ds:datastoreItem xmlns:ds="http://schemas.openxmlformats.org/officeDocument/2006/customXml" ds:itemID="{E4A0C471-882D-444C-A79D-8ED63035B0A4}"/>
</file>

<file path=customXml/itemProps4.xml><?xml version="1.0" encoding="utf-8"?>
<ds:datastoreItem xmlns:ds="http://schemas.openxmlformats.org/officeDocument/2006/customXml" ds:itemID="{B5F8F991-1A77-48D9-9BE1-B966573BCCA9}"/>
</file>

<file path=customXml/itemProps5.xml><?xml version="1.0" encoding="utf-8"?>
<ds:datastoreItem xmlns:ds="http://schemas.openxmlformats.org/officeDocument/2006/customXml" ds:itemID="{74A306A2-EDF9-4B4B-8FB2-6DD36DFEAE87}"/>
</file>

<file path=customXml/itemProps6.xml><?xml version="1.0" encoding="utf-8"?>
<ds:datastoreItem xmlns:ds="http://schemas.openxmlformats.org/officeDocument/2006/customXml" ds:itemID="{0FB60623-8BA3-4762-BF62-9A45C321A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Gomez Gonzalez, Maria Margarita</cp:lastModifiedBy>
  <cp:revision>1</cp:revision>
  <dcterms:created xsi:type="dcterms:W3CDTF">2021-03-31T18:51:00Z</dcterms:created>
  <dcterms:modified xsi:type="dcterms:W3CDTF">2021-03-31T18:56:00Z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Country">
    <vt:lpwstr>44;#Regional|2537a5b7-6d8e-482c-94dc-32c3cc44ff65</vt:lpwstr>
  </property>
  <property fmtid="{D5CDD505-2E9C-101B-9397-08002B2CF9AE}" pid="7" name="Fund_x0020_IDB">
    <vt:lpwstr/>
  </property>
  <property fmtid="{D5CDD505-2E9C-101B-9397-08002B2CF9AE}" pid="8" name="Series_x0020_Operations_x0020_IDB">
    <vt:lpwstr/>
  </property>
  <property fmtid="{D5CDD505-2E9C-101B-9397-08002B2CF9AE}" pid="9" name="Function Operations IDB">
    <vt:lpwstr>1;#Project Preparation Planning and Design|29ca0c72-1fc4-435f-a09c-28585cb5eac9</vt:lpwstr>
  </property>
  <property fmtid="{D5CDD505-2E9C-101B-9397-08002B2CF9AE}" pid="10" name="Sector_x0020_IDB">
    <vt:lpwstr/>
  </property>
  <property fmtid="{D5CDD505-2E9C-101B-9397-08002B2CF9AE}" pid="11" name="Sub-Sector">
    <vt:lpwstr>92;#EXPORT AND INVESTMENT PROMOTION|a3c6a1c6-fb9e-4c31-b143-db9fb3847e9e</vt:lpwstr>
  </property>
  <property fmtid="{D5CDD505-2E9C-101B-9397-08002B2CF9AE}" pid="13" name="Fund IDB">
    <vt:lpwstr>49;#RIN|1f24c1c3-8b43-4567-b6c6-b7c857230d8b</vt:lpwstr>
  </property>
  <property fmtid="{D5CDD505-2E9C-101B-9397-08002B2CF9AE}" pid="14" name="Sector IDB">
    <vt:lpwstr>48;#TRADE|4f84c989-30b4-4e40-b7c1-3021a996f7c5</vt:lpwstr>
  </property>
  <property fmtid="{D5CDD505-2E9C-101B-9397-08002B2CF9AE}" pid="15" name="_dlc_DocIdItemGuid">
    <vt:lpwstr>a5e8383b-32b0-4abb-bca7-65b8c95d3ba2</vt:lpwstr>
  </property>
  <property fmtid="{D5CDD505-2E9C-101B-9397-08002B2CF9AE}" pid="16" name="Disclosure Activity">
    <vt:lpwstr>TC Abstract</vt:lpwstr>
  </property>
  <property fmtid="{D5CDD505-2E9C-101B-9397-08002B2CF9AE}" pid="18" name="ContentTypeId">
    <vt:lpwstr>0x0101001A458A224826124E8B45B1D613300CFC00659A37FD4CEB6A428F19519854AF929C</vt:lpwstr>
  </property>
  <property fmtid="{D5CDD505-2E9C-101B-9397-08002B2CF9AE}" pid="19" name="Series Operations IDB">
    <vt:lpwstr/>
  </property>
</Properties>
</file>