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p14">
  <w:body>
    <w:p w:rsidRPr="006E3B8A" w:rsidR="00C164D8" w:rsidRDefault="00C164D8" w14:paraId="4EE60581" w14:textId="77777777">
      <w:pPr>
        <w:widowControl w:val="0"/>
        <w:autoSpaceDE w:val="0"/>
        <w:autoSpaceDN w:val="0"/>
        <w:adjustRightInd w:val="0"/>
        <w:jc w:val="center"/>
        <w:rPr>
          <w:sz w:val="28"/>
          <w:szCs w:val="28"/>
          <w:lang w:val="es-AR"/>
        </w:rPr>
      </w:pPr>
      <w:r w:rsidRPr="006E3B8A">
        <w:rPr>
          <w:bCs/>
          <w:smallCaps/>
          <w:lang w:val="es-NI" w:eastAsia="en-US"/>
        </w:rPr>
        <w:t>BANCO INTERAMERICANO DE DESARROLLO</w:t>
      </w:r>
    </w:p>
    <w:p w:rsidR="00C164D8" w:rsidRDefault="00C164D8" w14:paraId="696DF80F" w14:textId="77777777">
      <w:pPr>
        <w:widowControl w:val="0"/>
        <w:autoSpaceDE w:val="0"/>
        <w:autoSpaceDN w:val="0"/>
        <w:adjustRightInd w:val="0"/>
        <w:jc w:val="center"/>
        <w:rPr>
          <w:b/>
          <w:bCs/>
          <w:sz w:val="28"/>
          <w:szCs w:val="28"/>
          <w:lang w:val="es-ES_tradnl"/>
        </w:rPr>
      </w:pPr>
    </w:p>
    <w:p w:rsidR="00C164D8" w:rsidRDefault="00C164D8" w14:paraId="3AD23B41" w14:textId="77777777">
      <w:pPr>
        <w:widowControl w:val="0"/>
        <w:autoSpaceDE w:val="0"/>
        <w:autoSpaceDN w:val="0"/>
        <w:adjustRightInd w:val="0"/>
        <w:jc w:val="center"/>
        <w:rPr>
          <w:rFonts w:ascii="Trajan Pro" w:hAnsi="Trajan Pro" w:cs="Trajan Pro"/>
          <w:b/>
          <w:bCs/>
          <w:sz w:val="28"/>
          <w:szCs w:val="28"/>
          <w:lang w:val="es-ES_tradnl"/>
        </w:rPr>
      </w:pPr>
    </w:p>
    <w:p w:rsidR="00C164D8" w:rsidRDefault="00C164D8" w14:paraId="2E38045B" w14:textId="77777777">
      <w:pPr>
        <w:widowControl w:val="0"/>
        <w:autoSpaceDE w:val="0"/>
        <w:autoSpaceDN w:val="0"/>
        <w:adjustRightInd w:val="0"/>
        <w:jc w:val="center"/>
        <w:rPr>
          <w:rFonts w:ascii="Trajan Pro" w:hAnsi="Trajan Pro" w:cs="Trajan Pro"/>
          <w:b/>
          <w:bCs/>
          <w:sz w:val="28"/>
          <w:szCs w:val="28"/>
          <w:lang w:val="es-ES_tradnl"/>
        </w:rPr>
      </w:pPr>
    </w:p>
    <w:p w:rsidR="00C164D8" w:rsidRDefault="00C164D8" w14:paraId="360BE56F" w14:textId="77777777">
      <w:pPr>
        <w:widowControl w:val="0"/>
        <w:autoSpaceDE w:val="0"/>
        <w:autoSpaceDN w:val="0"/>
        <w:adjustRightInd w:val="0"/>
        <w:jc w:val="center"/>
        <w:rPr>
          <w:rFonts w:ascii="Trajan Pro" w:hAnsi="Trajan Pro" w:cs="Trajan Pro"/>
          <w:b/>
          <w:bCs/>
          <w:sz w:val="28"/>
          <w:szCs w:val="28"/>
          <w:lang w:val="es-ES_tradnl"/>
        </w:rPr>
      </w:pPr>
    </w:p>
    <w:p w:rsidR="00C164D8" w:rsidRDefault="00C164D8" w14:paraId="016DAD04" w14:textId="77777777">
      <w:pPr>
        <w:widowControl w:val="0"/>
        <w:autoSpaceDE w:val="0"/>
        <w:autoSpaceDN w:val="0"/>
        <w:adjustRightInd w:val="0"/>
        <w:jc w:val="center"/>
        <w:rPr>
          <w:rFonts w:ascii="Trajan Pro" w:hAnsi="Trajan Pro" w:cs="Trajan Pro"/>
          <w:b/>
          <w:bCs/>
          <w:sz w:val="28"/>
          <w:szCs w:val="28"/>
          <w:lang w:val="es-ES_tradnl"/>
        </w:rPr>
      </w:pPr>
    </w:p>
    <w:p w:rsidR="00C164D8" w:rsidRDefault="00C164D8" w14:paraId="67933630" w14:textId="77777777">
      <w:pPr>
        <w:widowControl w:val="0"/>
        <w:autoSpaceDE w:val="0"/>
        <w:autoSpaceDN w:val="0"/>
        <w:adjustRightInd w:val="0"/>
        <w:jc w:val="center"/>
        <w:rPr>
          <w:rFonts w:ascii="Trajan Pro" w:hAnsi="Trajan Pro" w:cs="Trajan Pro"/>
          <w:b/>
          <w:bCs/>
          <w:sz w:val="28"/>
          <w:szCs w:val="28"/>
          <w:lang w:val="es-ES_tradnl"/>
        </w:rPr>
      </w:pPr>
    </w:p>
    <w:p w:rsidR="00C164D8" w:rsidRDefault="00C164D8" w14:paraId="1592B113" w14:textId="77777777">
      <w:pPr>
        <w:widowControl w:val="0"/>
        <w:autoSpaceDE w:val="0"/>
        <w:autoSpaceDN w:val="0"/>
        <w:adjustRightInd w:val="0"/>
        <w:jc w:val="center"/>
        <w:rPr>
          <w:rFonts w:ascii="Trajan Pro" w:hAnsi="Trajan Pro" w:cs="Trajan Pro"/>
          <w:b/>
          <w:bCs/>
          <w:sz w:val="28"/>
          <w:szCs w:val="28"/>
          <w:lang w:val="es-ES_tradnl"/>
        </w:rPr>
      </w:pPr>
    </w:p>
    <w:p w:rsidRPr="00805473" w:rsidR="00805473" w:rsidP="00805473" w:rsidRDefault="00805473" w14:paraId="379FD87B" w14:textId="49D3D1D3">
      <w:pPr>
        <w:jc w:val="center"/>
        <w:rPr>
          <w:bCs/>
          <w:smallCaps/>
          <w:lang w:val="es-NI" w:eastAsia="en-US"/>
        </w:rPr>
      </w:pPr>
      <w:bookmarkStart w:name="_Hlk8037438" w:id="0"/>
      <w:r w:rsidRPr="00805473">
        <w:rPr>
          <w:bCs/>
          <w:smallCaps/>
          <w:lang w:val="es-NI" w:eastAsia="en-US"/>
        </w:rPr>
        <w:t xml:space="preserve">Mejoramiento de la Investigación, Innovación </w:t>
      </w:r>
      <w:r w:rsidR="00C07156">
        <w:rPr>
          <w:bCs/>
          <w:smallCaps/>
          <w:lang w:val="es-NI" w:eastAsia="en-US"/>
        </w:rPr>
        <w:t xml:space="preserve">y Transferencia </w:t>
      </w:r>
      <w:r w:rsidRPr="00805473">
        <w:rPr>
          <w:bCs/>
          <w:smallCaps/>
          <w:lang w:val="es-NI" w:eastAsia="en-US"/>
        </w:rPr>
        <w:t xml:space="preserve">de Tecnología Agraria </w:t>
      </w:r>
      <w:r w:rsidR="00C07156">
        <w:rPr>
          <w:bCs/>
          <w:smallCaps/>
          <w:lang w:val="es-NI" w:eastAsia="en-US"/>
        </w:rPr>
        <w:t>de</w:t>
      </w:r>
      <w:r w:rsidRPr="00805473">
        <w:rPr>
          <w:bCs/>
          <w:smallCaps/>
          <w:lang w:val="es-NI" w:eastAsia="en-US"/>
        </w:rPr>
        <w:t xml:space="preserve"> Paraguay</w:t>
      </w:r>
      <w:bookmarkEnd w:id="0"/>
    </w:p>
    <w:p w:rsidRPr="00805473" w:rsidR="00805473" w:rsidP="00805473" w:rsidRDefault="00805473" w14:paraId="0A40B177" w14:textId="77777777">
      <w:pPr>
        <w:jc w:val="center"/>
        <w:rPr>
          <w:bCs/>
          <w:smallCaps/>
          <w:lang w:val="es-ES_tradnl" w:eastAsia="en-US"/>
        </w:rPr>
      </w:pPr>
      <w:r w:rsidRPr="00805473">
        <w:rPr>
          <w:bCs/>
          <w:smallCaps/>
          <w:lang w:val="es-ES_tradnl" w:eastAsia="en-US"/>
        </w:rPr>
        <w:t>PR-L1162</w:t>
      </w:r>
    </w:p>
    <w:p w:rsidRPr="00805473" w:rsidR="00805473" w:rsidP="00805473" w:rsidRDefault="00805473" w14:paraId="6EE4E058" w14:textId="77777777">
      <w:pPr>
        <w:jc w:val="center"/>
        <w:rPr>
          <w:bCs/>
          <w:smallCaps/>
          <w:lang w:val="es-ES_tradnl" w:eastAsia="en-US"/>
        </w:rPr>
      </w:pPr>
    </w:p>
    <w:p w:rsidRPr="00805473" w:rsidR="00805473" w:rsidP="00805473" w:rsidRDefault="00805473" w14:paraId="5D7F800F" w14:textId="77777777">
      <w:pPr>
        <w:jc w:val="center"/>
        <w:rPr>
          <w:bCs/>
          <w:smallCaps/>
          <w:lang w:val="es-ES_tradnl" w:eastAsia="en-US"/>
        </w:rPr>
      </w:pPr>
      <w:r w:rsidRPr="00805473">
        <w:rPr>
          <w:bCs/>
          <w:smallCaps/>
          <w:lang w:val="es-ES_tradnl" w:eastAsia="en-US"/>
        </w:rPr>
        <w:t>Bajo el marco de</w:t>
      </w:r>
    </w:p>
    <w:p w:rsidRPr="00805473" w:rsidR="00805473" w:rsidP="00805473" w:rsidRDefault="00805473" w14:paraId="7F60B575" w14:textId="77777777">
      <w:pPr>
        <w:jc w:val="center"/>
        <w:rPr>
          <w:bCs/>
          <w:smallCaps/>
          <w:lang w:val="es-ES_tradnl" w:eastAsia="en-US"/>
        </w:rPr>
      </w:pPr>
    </w:p>
    <w:p w:rsidRPr="00805473" w:rsidR="00805473" w:rsidP="6CD98E23" w:rsidRDefault="00805473" w14:paraId="3C1E4CEE" w14:textId="34B1F9CE">
      <w:pPr>
        <w:jc w:val="center"/>
        <w:rPr>
          <w:smallCaps w:val="1"/>
          <w:lang w:val="es-ES" w:eastAsia="en-US"/>
        </w:rPr>
      </w:pPr>
      <w:r w:rsidRPr="6CD98E23" w:rsidR="6CD98E23">
        <w:rPr>
          <w:smallCaps w:val="1"/>
          <w:lang w:val="es-ES" w:eastAsia="en-US"/>
        </w:rPr>
        <w:t xml:space="preserve">Línea de Crédito Condicional (CCLIP) para el Financiamiento </w:t>
      </w:r>
      <w:r w:rsidRPr="6CD98E23" w:rsidR="6CD98E23">
        <w:rPr>
          <w:smallCaps w:val="1"/>
          <w:lang w:val="es-ES" w:eastAsia="en-US"/>
        </w:rPr>
        <w:t xml:space="preserve">de Apoyo </w:t>
      </w:r>
      <w:r w:rsidRPr="6CD98E23" w:rsidR="6CD98E23">
        <w:rPr>
          <w:smallCaps w:val="1"/>
          <w:lang w:val="es-ES" w:eastAsia="en-US"/>
        </w:rPr>
        <w:t>a los Servicios Públicos Agropecuarios y Mejoramiento de la Productividad</w:t>
      </w:r>
    </w:p>
    <w:p w:rsidRPr="00805473" w:rsidR="00805473" w:rsidP="00805473" w:rsidRDefault="00805473" w14:paraId="717A1103" w14:textId="77777777">
      <w:pPr>
        <w:rPr>
          <w:lang w:val="es-AR" w:eastAsia="en-US"/>
        </w:rPr>
      </w:pPr>
      <w:r w:rsidRPr="00805473">
        <w:rPr>
          <w:lang w:val="es-AR" w:eastAsia="en-US"/>
        </w:rPr>
        <w:tab/>
      </w:r>
      <w:r w:rsidRPr="00805473">
        <w:rPr>
          <w:lang w:val="es-AR" w:eastAsia="en-US"/>
        </w:rPr>
        <w:tab/>
      </w:r>
      <w:r w:rsidRPr="00805473">
        <w:rPr>
          <w:lang w:val="es-AR" w:eastAsia="en-US"/>
        </w:rPr>
        <w:tab/>
      </w:r>
      <w:r w:rsidRPr="00805473">
        <w:rPr>
          <w:lang w:val="es-AR" w:eastAsia="en-US"/>
        </w:rPr>
        <w:tab/>
      </w:r>
      <w:r w:rsidRPr="00805473">
        <w:rPr>
          <w:lang w:val="es-AR" w:eastAsia="en-US"/>
        </w:rPr>
        <w:tab/>
      </w:r>
      <w:r w:rsidRPr="00805473">
        <w:rPr>
          <w:lang w:val="es-AR" w:eastAsia="en-US"/>
        </w:rPr>
        <w:t xml:space="preserve">  PR-O0003</w:t>
      </w:r>
    </w:p>
    <w:p w:rsidRPr="00805473" w:rsidR="00805473" w:rsidP="00805473" w:rsidRDefault="00805473" w14:paraId="72EB9606" w14:textId="77777777">
      <w:pPr>
        <w:rPr>
          <w:lang w:val="es-AR" w:eastAsia="en-US"/>
        </w:rPr>
      </w:pPr>
    </w:p>
    <w:p w:rsidRPr="00805473" w:rsidR="00805473" w:rsidP="00805473" w:rsidRDefault="00805473" w14:paraId="52E760C9" w14:textId="77777777">
      <w:pPr>
        <w:rPr>
          <w:lang w:val="es-AR" w:eastAsia="en-US"/>
        </w:rPr>
      </w:pPr>
    </w:p>
    <w:p w:rsidRPr="00805473" w:rsidR="00805473" w:rsidP="00805473" w:rsidRDefault="00805473" w14:paraId="1178DB8F" w14:textId="77777777">
      <w:pPr>
        <w:rPr>
          <w:lang w:val="es-AR" w:eastAsia="en-US"/>
        </w:rPr>
      </w:pPr>
    </w:p>
    <w:p w:rsidRPr="00805473" w:rsidR="00805473" w:rsidP="00805473" w:rsidRDefault="00805473" w14:paraId="648BBCF0" w14:textId="77777777">
      <w:pPr>
        <w:rPr>
          <w:lang w:val="es-ES_tradnl" w:eastAsia="en-US"/>
        </w:rPr>
      </w:pPr>
    </w:p>
    <w:p w:rsidRPr="00805473" w:rsidR="00805473" w:rsidP="00805473" w:rsidRDefault="00805473" w14:paraId="5FDC21AC" w14:textId="77777777">
      <w:pPr>
        <w:jc w:val="center"/>
        <w:rPr>
          <w:bCs/>
          <w:smallCaps/>
          <w:lang w:val="es-ES_tradnl" w:eastAsia="en-US"/>
        </w:rPr>
      </w:pPr>
    </w:p>
    <w:p w:rsidRPr="00805473" w:rsidR="00805473" w:rsidP="00805473" w:rsidRDefault="00805473" w14:paraId="1B049F33" w14:textId="77777777">
      <w:pPr>
        <w:jc w:val="center"/>
        <w:rPr>
          <w:bCs/>
          <w:smallCaps/>
          <w:lang w:val="es-ES_tradnl" w:eastAsia="en-US"/>
        </w:rPr>
      </w:pPr>
    </w:p>
    <w:p w:rsidRPr="00805473" w:rsidR="00805473" w:rsidP="00805473" w:rsidRDefault="00805473" w14:paraId="1B5C2798" w14:textId="77777777">
      <w:pPr>
        <w:jc w:val="center"/>
        <w:rPr>
          <w:bCs/>
          <w:smallCaps/>
          <w:lang w:val="es-ES_tradnl" w:eastAsia="en-US"/>
        </w:rPr>
      </w:pPr>
    </w:p>
    <w:p w:rsidRPr="00805473" w:rsidR="00805473" w:rsidP="00805473" w:rsidRDefault="00805473" w14:paraId="3967B14F" w14:textId="77777777">
      <w:pPr>
        <w:jc w:val="center"/>
        <w:rPr>
          <w:bCs/>
          <w:smallCaps/>
          <w:color w:val="000000"/>
          <w:lang w:val="es-ES_tradnl" w:eastAsia="en-US"/>
        </w:rPr>
      </w:pPr>
      <w:r w:rsidRPr="00805473">
        <w:rPr>
          <w:bCs/>
          <w:smallCaps/>
          <w:color w:val="000000"/>
          <w:lang w:val="es-ES_tradnl" w:eastAsia="en-US"/>
        </w:rPr>
        <w:t xml:space="preserve">ANÁLISIS ECONÓMICO </w:t>
      </w:r>
    </w:p>
    <w:p w:rsidRPr="00805473" w:rsidR="00805473" w:rsidP="00805473" w:rsidRDefault="00805473" w14:paraId="5A09FB4A" w14:textId="77777777">
      <w:pPr>
        <w:jc w:val="center"/>
        <w:rPr>
          <w:bCs/>
          <w:smallCaps/>
          <w:color w:val="000000"/>
          <w:lang w:val="es-ES_tradnl" w:eastAsia="en-US"/>
        </w:rPr>
      </w:pPr>
      <w:r w:rsidRPr="00805473">
        <w:rPr>
          <w:bCs/>
          <w:smallCaps/>
          <w:color w:val="000000"/>
          <w:lang w:val="es-ES_tradnl" w:eastAsia="en-US"/>
        </w:rPr>
        <w:t>Consultoría Individual</w:t>
      </w:r>
    </w:p>
    <w:p w:rsidRPr="00805473" w:rsidR="00805473" w:rsidP="00805473" w:rsidRDefault="00805473" w14:paraId="4BFA2CAF" w14:textId="77777777">
      <w:pPr>
        <w:rPr>
          <w:lang w:val="es-AR" w:eastAsia="en-US"/>
        </w:rPr>
      </w:pPr>
    </w:p>
    <w:p w:rsidRPr="00805473" w:rsidR="00805473" w:rsidP="00805473" w:rsidRDefault="00805473" w14:paraId="57911781" w14:textId="77777777">
      <w:pPr>
        <w:rPr>
          <w:lang w:val="es-AR" w:eastAsia="en-US"/>
        </w:rPr>
      </w:pPr>
    </w:p>
    <w:p w:rsidRPr="00805473" w:rsidR="00805473" w:rsidP="00805473" w:rsidRDefault="00805473" w14:paraId="743F9936" w14:textId="77777777">
      <w:pPr>
        <w:rPr>
          <w:lang w:val="es-AR" w:eastAsia="en-US"/>
        </w:rPr>
      </w:pPr>
    </w:p>
    <w:p w:rsidRPr="00805473" w:rsidR="00805473" w:rsidP="00805473" w:rsidRDefault="00805473" w14:paraId="46E5954B" w14:textId="77777777">
      <w:pPr>
        <w:ind w:firstLine="3"/>
        <w:jc w:val="center"/>
        <w:rPr>
          <w:bCs/>
          <w:smallCaps/>
          <w:lang w:val="es-AR" w:eastAsia="en-US"/>
        </w:rPr>
      </w:pPr>
    </w:p>
    <w:p w:rsidRPr="00805473" w:rsidR="00805473" w:rsidP="00805473" w:rsidRDefault="00805473" w14:paraId="709D2EA4" w14:textId="77777777">
      <w:pPr>
        <w:ind w:firstLine="3"/>
        <w:jc w:val="center"/>
        <w:rPr>
          <w:bCs/>
          <w:smallCaps/>
          <w:lang w:eastAsia="en-US"/>
        </w:rPr>
      </w:pPr>
      <w:r w:rsidRPr="00805473">
        <w:rPr>
          <w:bCs/>
          <w:smallCaps/>
          <w:lang w:eastAsia="en-US"/>
        </w:rPr>
        <w:t xml:space="preserve">Análisis </w:t>
      </w:r>
      <w:r>
        <w:rPr>
          <w:bCs/>
          <w:smallCaps/>
          <w:lang w:eastAsia="en-US"/>
        </w:rPr>
        <w:t>Costo Beneficio ex ante</w:t>
      </w:r>
      <w:r w:rsidRPr="00805473">
        <w:rPr>
          <w:bCs/>
          <w:smallCaps/>
          <w:lang w:eastAsia="en-US"/>
        </w:rPr>
        <w:t xml:space="preserve"> </w:t>
      </w:r>
      <w:r>
        <w:rPr>
          <w:bCs/>
          <w:smallCaps/>
          <w:lang w:eastAsia="en-US"/>
        </w:rPr>
        <w:t>(versión preliminar)</w:t>
      </w:r>
    </w:p>
    <w:p w:rsidRPr="00805473" w:rsidR="00805473" w:rsidP="00805473" w:rsidRDefault="00805473" w14:paraId="591345F5" w14:textId="77777777">
      <w:pPr>
        <w:ind w:firstLine="3"/>
        <w:jc w:val="center"/>
        <w:rPr>
          <w:bCs/>
          <w:smallCaps/>
          <w:lang w:eastAsia="en-US"/>
        </w:rPr>
      </w:pPr>
    </w:p>
    <w:p w:rsidRPr="00805473" w:rsidR="00805473" w:rsidP="00805473" w:rsidRDefault="00805473" w14:paraId="536FB5EC" w14:textId="77777777">
      <w:pPr>
        <w:jc w:val="center"/>
        <w:rPr>
          <w:bCs/>
          <w:smallCaps/>
          <w:lang w:eastAsia="en-US"/>
        </w:rPr>
      </w:pPr>
    </w:p>
    <w:p w:rsidRPr="00805473" w:rsidR="00805473" w:rsidP="00805473" w:rsidRDefault="00805473" w14:paraId="7FA30A7A" w14:textId="77777777">
      <w:pPr>
        <w:jc w:val="center"/>
        <w:rPr>
          <w:bCs/>
          <w:smallCaps/>
          <w:lang w:eastAsia="en-US"/>
        </w:rPr>
      </w:pPr>
    </w:p>
    <w:p w:rsidRPr="00805473" w:rsidR="00805473" w:rsidP="00805473" w:rsidRDefault="00805473" w14:paraId="2CD5F22B" w14:textId="77777777">
      <w:pPr>
        <w:jc w:val="center"/>
        <w:rPr>
          <w:bCs/>
          <w:smallCaps/>
          <w:lang w:eastAsia="en-US"/>
        </w:rPr>
      </w:pPr>
    </w:p>
    <w:p w:rsidRPr="00805473" w:rsidR="00805473" w:rsidP="00805473" w:rsidRDefault="00805473" w14:paraId="26B81B3D" w14:textId="77777777">
      <w:pPr>
        <w:jc w:val="center"/>
        <w:rPr>
          <w:bCs/>
          <w:smallCaps/>
          <w:lang w:eastAsia="en-US"/>
        </w:rPr>
      </w:pPr>
    </w:p>
    <w:p w:rsidRPr="00805473" w:rsidR="00805473" w:rsidP="00805473" w:rsidRDefault="00805473" w14:paraId="7FF9AECD" w14:textId="77777777">
      <w:pPr>
        <w:jc w:val="center"/>
        <w:rPr>
          <w:bCs/>
          <w:smallCaps/>
          <w:lang w:eastAsia="en-US"/>
        </w:rPr>
      </w:pPr>
    </w:p>
    <w:p w:rsidRPr="00805473" w:rsidR="00805473" w:rsidP="00805473" w:rsidRDefault="00805473" w14:paraId="28B3DECB" w14:textId="77777777">
      <w:pPr>
        <w:jc w:val="center"/>
        <w:rPr>
          <w:bCs/>
          <w:smallCaps/>
          <w:lang w:eastAsia="en-US"/>
        </w:rPr>
      </w:pPr>
    </w:p>
    <w:p w:rsidRPr="00805473" w:rsidR="00805473" w:rsidP="00805473" w:rsidRDefault="00805473" w14:paraId="1776D004" w14:textId="77777777">
      <w:pPr>
        <w:jc w:val="center"/>
        <w:rPr>
          <w:bCs/>
          <w:smallCaps/>
          <w:lang w:eastAsia="en-US"/>
        </w:rPr>
      </w:pPr>
    </w:p>
    <w:p w:rsidRPr="00805473" w:rsidR="00805473" w:rsidP="00805473" w:rsidRDefault="00805473" w14:paraId="4416DAC2" w14:textId="77777777">
      <w:pPr>
        <w:jc w:val="center"/>
        <w:rPr>
          <w:bCs/>
          <w:smallCaps/>
          <w:lang w:eastAsia="en-US"/>
        </w:rPr>
      </w:pPr>
      <w:r w:rsidRPr="00805473">
        <w:rPr>
          <w:bCs/>
          <w:smallCaps/>
          <w:lang w:eastAsia="en-US"/>
        </w:rPr>
        <w:t>Consultor Económico: Jorge Marcelo Mendoza</w:t>
      </w:r>
    </w:p>
    <w:p w:rsidRPr="00805473" w:rsidR="00805473" w:rsidP="00805473" w:rsidRDefault="00805473" w14:paraId="3BD30BE2" w14:textId="77777777">
      <w:pPr>
        <w:jc w:val="center"/>
        <w:rPr>
          <w:bCs/>
          <w:smallCaps/>
          <w:lang w:eastAsia="en-US"/>
        </w:rPr>
      </w:pPr>
    </w:p>
    <w:p w:rsidRPr="00805473" w:rsidR="00805473" w:rsidP="00805473" w:rsidRDefault="00805473" w14:paraId="2A7BBAEA" w14:textId="272EDB4E">
      <w:pPr>
        <w:jc w:val="center"/>
        <w:rPr>
          <w:bCs/>
          <w:smallCaps/>
          <w:lang w:eastAsia="en-US"/>
        </w:rPr>
      </w:pPr>
      <w:r w:rsidRPr="00805473">
        <w:rPr>
          <w:bCs/>
          <w:smallCaps/>
          <w:lang w:eastAsia="en-US"/>
        </w:rPr>
        <w:t xml:space="preserve">Asunción, </w:t>
      </w:r>
      <w:r w:rsidR="00A654D7">
        <w:rPr>
          <w:bCs/>
          <w:smallCaps/>
          <w:lang w:eastAsia="en-US"/>
        </w:rPr>
        <w:t>Setiembre</w:t>
      </w:r>
      <w:r w:rsidRPr="00805473">
        <w:rPr>
          <w:bCs/>
          <w:smallCaps/>
          <w:lang w:eastAsia="en-US"/>
        </w:rPr>
        <w:t xml:space="preserve"> de 2019</w:t>
      </w:r>
    </w:p>
    <w:p w:rsidR="00C164D8" w:rsidRDefault="00C164D8" w14:paraId="67BE665E" w14:textId="77777777">
      <w:pPr>
        <w:widowControl w:val="0"/>
        <w:autoSpaceDE w:val="0"/>
        <w:autoSpaceDN w:val="0"/>
        <w:adjustRightInd w:val="0"/>
        <w:jc w:val="center"/>
        <w:rPr>
          <w:b/>
          <w:bCs/>
          <w:lang w:val="pt-BR"/>
        </w:rPr>
      </w:pPr>
    </w:p>
    <w:p w:rsidR="000A4F40" w:rsidP="005F0BC1" w:rsidRDefault="00C164D8" w14:paraId="693AA94F" w14:textId="77777777">
      <w:pPr>
        <w:jc w:val="center"/>
        <w:rPr>
          <w:noProof/>
        </w:rPr>
      </w:pPr>
      <w:r w:rsidRPr="009A57DD">
        <w:rPr>
          <w:rFonts w:cs="Cambria"/>
          <w:i/>
          <w:iCs/>
          <w:color w:val="7F7F7F"/>
          <w:sz w:val="28"/>
          <w:szCs w:val="28"/>
        </w:rPr>
        <w:br w:type="page"/>
      </w:r>
      <w:bookmarkStart w:name="_Toc11430068" w:id="1"/>
      <w:bookmarkStart w:name="_Toc13399120" w:id="2"/>
      <w:bookmarkStart w:name="_Toc15114268" w:id="3"/>
      <w:r w:rsidRPr="005F0BC1" w:rsidR="003F396A">
        <w:rPr>
          <w:b/>
          <w:bCs/>
          <w:sz w:val="22"/>
          <w:szCs w:val="22"/>
        </w:rPr>
        <w:lastRenderedPageBreak/>
        <w:t>Índice de Contenido</w:t>
      </w:r>
      <w:bookmarkEnd w:id="1"/>
      <w:bookmarkEnd w:id="2"/>
      <w:bookmarkEnd w:id="3"/>
      <w:r w:rsidRPr="005F0BC1" w:rsidR="00241E3E">
        <w:rPr>
          <w:b/>
          <w:bCs/>
          <w:sz w:val="22"/>
          <w:szCs w:val="22"/>
        </w:rPr>
        <w:fldChar w:fldCharType="begin"/>
      </w:r>
      <w:r w:rsidRPr="005F0BC1" w:rsidR="00241E3E">
        <w:rPr>
          <w:b/>
          <w:bCs/>
          <w:sz w:val="22"/>
          <w:szCs w:val="22"/>
        </w:rPr>
        <w:instrText xml:space="preserve"> TOC \o "1-3" \h \z \u </w:instrText>
      </w:r>
      <w:r w:rsidRPr="005F0BC1" w:rsidR="00241E3E">
        <w:rPr>
          <w:b/>
          <w:bCs/>
          <w:sz w:val="22"/>
          <w:szCs w:val="22"/>
        </w:rPr>
        <w:fldChar w:fldCharType="separate"/>
      </w:r>
    </w:p>
    <w:p w:rsidR="000A4F40" w:rsidRDefault="000A4F40" w14:paraId="0A7E3AC8" w14:textId="28087832">
      <w:pPr>
        <w:pStyle w:val="TDC1"/>
        <w:tabs>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21">
        <w:r w:rsidRPr="002A067F">
          <w:rPr>
            <w:rStyle w:val="Hipervnculo"/>
            <w:noProof/>
            <w:lang w:val="es-ES_tradnl"/>
          </w:rPr>
          <w:t>Resumen Ejecutivo</w:t>
        </w:r>
        <w:r>
          <w:rPr>
            <w:noProof/>
            <w:webHidden/>
          </w:rPr>
          <w:tab/>
        </w:r>
        <w:r>
          <w:rPr>
            <w:noProof/>
            <w:webHidden/>
          </w:rPr>
          <w:fldChar w:fldCharType="begin"/>
        </w:r>
        <w:r>
          <w:rPr>
            <w:noProof/>
            <w:webHidden/>
          </w:rPr>
          <w:instrText xml:space="preserve"> PAGEREF _Toc19553221 \h </w:instrText>
        </w:r>
        <w:r>
          <w:rPr>
            <w:noProof/>
            <w:webHidden/>
          </w:rPr>
        </w:r>
        <w:r>
          <w:rPr>
            <w:noProof/>
            <w:webHidden/>
          </w:rPr>
          <w:fldChar w:fldCharType="separate"/>
        </w:r>
        <w:r>
          <w:rPr>
            <w:noProof/>
            <w:webHidden/>
          </w:rPr>
          <w:t>4</w:t>
        </w:r>
        <w:r>
          <w:rPr>
            <w:noProof/>
            <w:webHidden/>
          </w:rPr>
          <w:fldChar w:fldCharType="end"/>
        </w:r>
      </w:hyperlink>
    </w:p>
    <w:p w:rsidR="000A4F40" w:rsidRDefault="003F6E3F" w14:paraId="27A1C088" w14:textId="60CD5046">
      <w:pPr>
        <w:pStyle w:val="TDC1"/>
        <w:tabs>
          <w:tab w:val="left" w:pos="400"/>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22">
        <w:r w:rsidRPr="002A067F" w:rsidR="000A4F40">
          <w:rPr>
            <w:rStyle w:val="Hipervnculo"/>
            <w:noProof/>
            <w:lang w:val="es-ES_tradnl"/>
          </w:rPr>
          <w:t>1.</w:t>
        </w:r>
        <w:r w:rsidR="000A4F40">
          <w:rPr>
            <w:rFonts w:asciiTheme="minorHAnsi" w:hAnsiTheme="minorHAnsi" w:eastAsiaTheme="minorEastAsia" w:cstheme="minorBidi"/>
            <w:b w:val="0"/>
            <w:bCs w:val="0"/>
            <w:caps w:val="0"/>
            <w:noProof/>
            <w:sz w:val="22"/>
            <w:szCs w:val="22"/>
            <w:lang w:val="es-AR" w:eastAsia="es-AR"/>
          </w:rPr>
          <w:tab/>
        </w:r>
        <w:r w:rsidRPr="002A067F" w:rsidR="000A4F40">
          <w:rPr>
            <w:rStyle w:val="Hipervnculo"/>
            <w:noProof/>
            <w:lang w:val="es-ES_tradnl"/>
          </w:rPr>
          <w:t>Introducción</w:t>
        </w:r>
        <w:r w:rsidR="000A4F40">
          <w:rPr>
            <w:noProof/>
            <w:webHidden/>
          </w:rPr>
          <w:tab/>
        </w:r>
        <w:r w:rsidR="000A4F40">
          <w:rPr>
            <w:noProof/>
            <w:webHidden/>
          </w:rPr>
          <w:fldChar w:fldCharType="begin"/>
        </w:r>
        <w:r w:rsidR="000A4F40">
          <w:rPr>
            <w:noProof/>
            <w:webHidden/>
          </w:rPr>
          <w:instrText xml:space="preserve"> PAGEREF _Toc19553222 \h </w:instrText>
        </w:r>
        <w:r w:rsidR="000A4F40">
          <w:rPr>
            <w:noProof/>
            <w:webHidden/>
          </w:rPr>
        </w:r>
        <w:r w:rsidR="000A4F40">
          <w:rPr>
            <w:noProof/>
            <w:webHidden/>
          </w:rPr>
          <w:fldChar w:fldCharType="separate"/>
        </w:r>
        <w:r w:rsidR="000A4F40">
          <w:rPr>
            <w:noProof/>
            <w:webHidden/>
          </w:rPr>
          <w:t>6</w:t>
        </w:r>
        <w:r w:rsidR="000A4F40">
          <w:rPr>
            <w:noProof/>
            <w:webHidden/>
          </w:rPr>
          <w:fldChar w:fldCharType="end"/>
        </w:r>
      </w:hyperlink>
    </w:p>
    <w:p w:rsidR="000A4F40" w:rsidRDefault="003F6E3F" w14:paraId="0363EBE4" w14:textId="57249B58">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23">
        <w:r w:rsidRPr="002A067F" w:rsidR="000A4F40">
          <w:rPr>
            <w:rStyle w:val="Hipervnculo"/>
            <w:i/>
            <w:noProof/>
            <w:lang w:val="es-ES_tradnl"/>
          </w:rPr>
          <w:t>Antecedentes de la intervención.</w:t>
        </w:r>
        <w:r w:rsidR="000A4F40">
          <w:rPr>
            <w:noProof/>
            <w:webHidden/>
          </w:rPr>
          <w:tab/>
        </w:r>
        <w:r w:rsidR="000A4F40">
          <w:rPr>
            <w:noProof/>
            <w:webHidden/>
          </w:rPr>
          <w:fldChar w:fldCharType="begin"/>
        </w:r>
        <w:r w:rsidR="000A4F40">
          <w:rPr>
            <w:noProof/>
            <w:webHidden/>
          </w:rPr>
          <w:instrText xml:space="preserve"> PAGEREF _Toc19553223 \h </w:instrText>
        </w:r>
        <w:r w:rsidR="000A4F40">
          <w:rPr>
            <w:noProof/>
            <w:webHidden/>
          </w:rPr>
        </w:r>
        <w:r w:rsidR="000A4F40">
          <w:rPr>
            <w:noProof/>
            <w:webHidden/>
          </w:rPr>
          <w:fldChar w:fldCharType="separate"/>
        </w:r>
        <w:r w:rsidR="000A4F40">
          <w:rPr>
            <w:noProof/>
            <w:webHidden/>
          </w:rPr>
          <w:t>6</w:t>
        </w:r>
        <w:r w:rsidR="000A4F40">
          <w:rPr>
            <w:noProof/>
            <w:webHidden/>
          </w:rPr>
          <w:fldChar w:fldCharType="end"/>
        </w:r>
      </w:hyperlink>
    </w:p>
    <w:p w:rsidR="000A4F40" w:rsidRDefault="003F6E3F" w14:paraId="2B5D2C12" w14:textId="68B8766A">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24">
        <w:r w:rsidRPr="002A067F" w:rsidR="000A4F40">
          <w:rPr>
            <w:rStyle w:val="Hipervnculo"/>
            <w:i/>
            <w:noProof/>
            <w:lang w:val="es-ES_tradnl"/>
          </w:rPr>
          <w:t>Tendencias del sector agropecuario.</w:t>
        </w:r>
        <w:r w:rsidR="000A4F40">
          <w:rPr>
            <w:noProof/>
            <w:webHidden/>
          </w:rPr>
          <w:tab/>
        </w:r>
        <w:r w:rsidR="000A4F40">
          <w:rPr>
            <w:noProof/>
            <w:webHidden/>
          </w:rPr>
          <w:fldChar w:fldCharType="begin"/>
        </w:r>
        <w:r w:rsidR="000A4F40">
          <w:rPr>
            <w:noProof/>
            <w:webHidden/>
          </w:rPr>
          <w:instrText xml:space="preserve"> PAGEREF _Toc19553224 \h </w:instrText>
        </w:r>
        <w:r w:rsidR="000A4F40">
          <w:rPr>
            <w:noProof/>
            <w:webHidden/>
          </w:rPr>
        </w:r>
        <w:r w:rsidR="000A4F40">
          <w:rPr>
            <w:noProof/>
            <w:webHidden/>
          </w:rPr>
          <w:fldChar w:fldCharType="separate"/>
        </w:r>
        <w:r w:rsidR="000A4F40">
          <w:rPr>
            <w:noProof/>
            <w:webHidden/>
          </w:rPr>
          <w:t>7</w:t>
        </w:r>
        <w:r w:rsidR="000A4F40">
          <w:rPr>
            <w:noProof/>
            <w:webHidden/>
          </w:rPr>
          <w:fldChar w:fldCharType="end"/>
        </w:r>
      </w:hyperlink>
    </w:p>
    <w:p w:rsidR="000A4F40" w:rsidRDefault="003F6E3F" w14:paraId="307088C1" w14:textId="25781D9B">
      <w:pPr>
        <w:pStyle w:val="TDC1"/>
        <w:tabs>
          <w:tab w:val="left" w:pos="400"/>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25">
        <w:r w:rsidRPr="002A067F" w:rsidR="000A4F40">
          <w:rPr>
            <w:rStyle w:val="Hipervnculo"/>
            <w:noProof/>
            <w:lang w:val="es-ES_tradnl"/>
          </w:rPr>
          <w:t>2.</w:t>
        </w:r>
        <w:r w:rsidR="000A4F40">
          <w:rPr>
            <w:rFonts w:asciiTheme="minorHAnsi" w:hAnsiTheme="minorHAnsi" w:eastAsiaTheme="minorEastAsia" w:cstheme="minorBidi"/>
            <w:b w:val="0"/>
            <w:bCs w:val="0"/>
            <w:caps w:val="0"/>
            <w:noProof/>
            <w:sz w:val="22"/>
            <w:szCs w:val="22"/>
            <w:lang w:val="es-AR" w:eastAsia="es-AR"/>
          </w:rPr>
          <w:tab/>
        </w:r>
        <w:r w:rsidRPr="002A067F" w:rsidR="000A4F40">
          <w:rPr>
            <w:rStyle w:val="Hipervnculo"/>
            <w:noProof/>
            <w:lang w:val="es-ES_tradnl"/>
          </w:rPr>
          <w:t>Supuestos y Metodología</w:t>
        </w:r>
        <w:r w:rsidR="000A4F40">
          <w:rPr>
            <w:noProof/>
            <w:webHidden/>
          </w:rPr>
          <w:tab/>
        </w:r>
        <w:r w:rsidR="000A4F40">
          <w:rPr>
            <w:noProof/>
            <w:webHidden/>
          </w:rPr>
          <w:fldChar w:fldCharType="begin"/>
        </w:r>
        <w:r w:rsidR="000A4F40">
          <w:rPr>
            <w:noProof/>
            <w:webHidden/>
          </w:rPr>
          <w:instrText xml:space="preserve"> PAGEREF _Toc19553225 \h </w:instrText>
        </w:r>
        <w:r w:rsidR="000A4F40">
          <w:rPr>
            <w:noProof/>
            <w:webHidden/>
          </w:rPr>
        </w:r>
        <w:r w:rsidR="000A4F40">
          <w:rPr>
            <w:noProof/>
            <w:webHidden/>
          </w:rPr>
          <w:fldChar w:fldCharType="separate"/>
        </w:r>
        <w:r w:rsidR="000A4F40">
          <w:rPr>
            <w:noProof/>
            <w:webHidden/>
          </w:rPr>
          <w:t>9</w:t>
        </w:r>
        <w:r w:rsidR="000A4F40">
          <w:rPr>
            <w:noProof/>
            <w:webHidden/>
          </w:rPr>
          <w:fldChar w:fldCharType="end"/>
        </w:r>
      </w:hyperlink>
    </w:p>
    <w:p w:rsidR="000A4F40" w:rsidRDefault="003F6E3F" w14:paraId="683B2243" w14:textId="119E284B">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26">
        <w:r w:rsidRPr="002A067F" w:rsidR="000A4F40">
          <w:rPr>
            <w:rStyle w:val="Hipervnculo"/>
            <w:i/>
            <w:noProof/>
            <w:lang w:val="es-ES_tradnl"/>
          </w:rPr>
          <w:t>Conceptos Básicos</w:t>
        </w:r>
        <w:r w:rsidR="000A4F40">
          <w:rPr>
            <w:noProof/>
            <w:webHidden/>
          </w:rPr>
          <w:tab/>
        </w:r>
        <w:r w:rsidR="000A4F40">
          <w:rPr>
            <w:noProof/>
            <w:webHidden/>
          </w:rPr>
          <w:fldChar w:fldCharType="begin"/>
        </w:r>
        <w:r w:rsidR="000A4F40">
          <w:rPr>
            <w:noProof/>
            <w:webHidden/>
          </w:rPr>
          <w:instrText xml:space="preserve"> PAGEREF _Toc19553226 \h </w:instrText>
        </w:r>
        <w:r w:rsidR="000A4F40">
          <w:rPr>
            <w:noProof/>
            <w:webHidden/>
          </w:rPr>
        </w:r>
        <w:r w:rsidR="000A4F40">
          <w:rPr>
            <w:noProof/>
            <w:webHidden/>
          </w:rPr>
          <w:fldChar w:fldCharType="separate"/>
        </w:r>
        <w:r w:rsidR="000A4F40">
          <w:rPr>
            <w:noProof/>
            <w:webHidden/>
          </w:rPr>
          <w:t>9</w:t>
        </w:r>
        <w:r w:rsidR="000A4F40">
          <w:rPr>
            <w:noProof/>
            <w:webHidden/>
          </w:rPr>
          <w:fldChar w:fldCharType="end"/>
        </w:r>
      </w:hyperlink>
    </w:p>
    <w:p w:rsidR="000A4F40" w:rsidRDefault="003F6E3F" w14:paraId="3F9E4F7D" w14:textId="244932A0">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27">
        <w:r w:rsidRPr="002A067F" w:rsidR="000A4F40">
          <w:rPr>
            <w:rStyle w:val="Hipervnculo"/>
            <w:i/>
            <w:noProof/>
            <w:lang w:val="es-ES_tradnl"/>
          </w:rPr>
          <w:t>Metodología Costo Beneficio (ACB).</w:t>
        </w:r>
        <w:r w:rsidR="000A4F40">
          <w:rPr>
            <w:noProof/>
            <w:webHidden/>
          </w:rPr>
          <w:tab/>
        </w:r>
        <w:r w:rsidR="000A4F40">
          <w:rPr>
            <w:noProof/>
            <w:webHidden/>
          </w:rPr>
          <w:fldChar w:fldCharType="begin"/>
        </w:r>
        <w:r w:rsidR="000A4F40">
          <w:rPr>
            <w:noProof/>
            <w:webHidden/>
          </w:rPr>
          <w:instrText xml:space="preserve"> PAGEREF _Toc19553227 \h </w:instrText>
        </w:r>
        <w:r w:rsidR="000A4F40">
          <w:rPr>
            <w:noProof/>
            <w:webHidden/>
          </w:rPr>
        </w:r>
        <w:r w:rsidR="000A4F40">
          <w:rPr>
            <w:noProof/>
            <w:webHidden/>
          </w:rPr>
          <w:fldChar w:fldCharType="separate"/>
        </w:r>
        <w:r w:rsidR="000A4F40">
          <w:rPr>
            <w:noProof/>
            <w:webHidden/>
          </w:rPr>
          <w:t>9</w:t>
        </w:r>
        <w:r w:rsidR="000A4F40">
          <w:rPr>
            <w:noProof/>
            <w:webHidden/>
          </w:rPr>
          <w:fldChar w:fldCharType="end"/>
        </w:r>
      </w:hyperlink>
    </w:p>
    <w:p w:rsidR="000A4F40" w:rsidRDefault="003F6E3F" w14:paraId="375C3E82" w14:textId="6C919FE8">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28">
        <w:r w:rsidRPr="002A067F" w:rsidR="000A4F40">
          <w:rPr>
            <w:rStyle w:val="Hipervnculo"/>
            <w:i/>
            <w:noProof/>
            <w:lang w:val="es-ES_tradnl"/>
          </w:rPr>
          <w:t>Conocimiento existente- Experiencia en intervenciones similares.</w:t>
        </w:r>
        <w:r w:rsidR="000A4F40">
          <w:rPr>
            <w:noProof/>
            <w:webHidden/>
          </w:rPr>
          <w:tab/>
        </w:r>
        <w:r w:rsidR="000A4F40">
          <w:rPr>
            <w:noProof/>
            <w:webHidden/>
          </w:rPr>
          <w:fldChar w:fldCharType="begin"/>
        </w:r>
        <w:r w:rsidR="000A4F40">
          <w:rPr>
            <w:noProof/>
            <w:webHidden/>
          </w:rPr>
          <w:instrText xml:space="preserve"> PAGEREF _Toc19553228 \h </w:instrText>
        </w:r>
        <w:r w:rsidR="000A4F40">
          <w:rPr>
            <w:noProof/>
            <w:webHidden/>
          </w:rPr>
        </w:r>
        <w:r w:rsidR="000A4F40">
          <w:rPr>
            <w:noProof/>
            <w:webHidden/>
          </w:rPr>
          <w:fldChar w:fldCharType="separate"/>
        </w:r>
        <w:r w:rsidR="000A4F40">
          <w:rPr>
            <w:noProof/>
            <w:webHidden/>
          </w:rPr>
          <w:t>11</w:t>
        </w:r>
        <w:r w:rsidR="000A4F40">
          <w:rPr>
            <w:noProof/>
            <w:webHidden/>
          </w:rPr>
          <w:fldChar w:fldCharType="end"/>
        </w:r>
      </w:hyperlink>
    </w:p>
    <w:p w:rsidR="000A4F40" w:rsidRDefault="003F6E3F" w14:paraId="68D6E1BB" w14:textId="6AD554C7">
      <w:pPr>
        <w:pStyle w:val="TDC1"/>
        <w:tabs>
          <w:tab w:val="left" w:pos="400"/>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29">
        <w:r w:rsidRPr="002A067F" w:rsidR="000A4F40">
          <w:rPr>
            <w:rStyle w:val="Hipervnculo"/>
            <w:noProof/>
            <w:lang w:val="es-ES_tradnl"/>
          </w:rPr>
          <w:t>3.</w:t>
        </w:r>
        <w:r w:rsidR="000A4F40">
          <w:rPr>
            <w:rFonts w:asciiTheme="minorHAnsi" w:hAnsiTheme="minorHAnsi" w:eastAsiaTheme="minorEastAsia" w:cstheme="minorBidi"/>
            <w:b w:val="0"/>
            <w:bCs w:val="0"/>
            <w:caps w:val="0"/>
            <w:noProof/>
            <w:sz w:val="22"/>
            <w:szCs w:val="22"/>
            <w:lang w:val="es-AR" w:eastAsia="es-AR"/>
          </w:rPr>
          <w:tab/>
        </w:r>
        <w:r w:rsidRPr="002A067F" w:rsidR="000A4F40">
          <w:rPr>
            <w:rStyle w:val="Hipervnculo"/>
            <w:noProof/>
            <w:lang w:val="es-ES_tradnl"/>
          </w:rPr>
          <w:t>Análisis de Beneficios</w:t>
        </w:r>
        <w:r w:rsidR="000A4F40">
          <w:rPr>
            <w:noProof/>
            <w:webHidden/>
          </w:rPr>
          <w:tab/>
        </w:r>
        <w:r w:rsidR="000A4F40">
          <w:rPr>
            <w:noProof/>
            <w:webHidden/>
          </w:rPr>
          <w:fldChar w:fldCharType="begin"/>
        </w:r>
        <w:r w:rsidR="000A4F40">
          <w:rPr>
            <w:noProof/>
            <w:webHidden/>
          </w:rPr>
          <w:instrText xml:space="preserve"> PAGEREF _Toc19553229 \h </w:instrText>
        </w:r>
        <w:r w:rsidR="000A4F40">
          <w:rPr>
            <w:noProof/>
            <w:webHidden/>
          </w:rPr>
        </w:r>
        <w:r w:rsidR="000A4F40">
          <w:rPr>
            <w:noProof/>
            <w:webHidden/>
          </w:rPr>
          <w:fldChar w:fldCharType="separate"/>
        </w:r>
        <w:r w:rsidR="000A4F40">
          <w:rPr>
            <w:noProof/>
            <w:webHidden/>
          </w:rPr>
          <w:t>15</w:t>
        </w:r>
        <w:r w:rsidR="000A4F40">
          <w:rPr>
            <w:noProof/>
            <w:webHidden/>
          </w:rPr>
          <w:fldChar w:fldCharType="end"/>
        </w:r>
      </w:hyperlink>
    </w:p>
    <w:p w:rsidR="000A4F40" w:rsidRDefault="003F6E3F" w14:paraId="169EC157" w14:textId="34A59A24">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30">
        <w:r w:rsidRPr="002A067F" w:rsidR="000A4F40">
          <w:rPr>
            <w:rStyle w:val="Hipervnculo"/>
            <w:i/>
            <w:noProof/>
            <w:lang w:val="es-ES_tradnl"/>
          </w:rPr>
          <w:t>Introducción</w:t>
        </w:r>
        <w:r w:rsidR="000A4F40">
          <w:rPr>
            <w:noProof/>
            <w:webHidden/>
          </w:rPr>
          <w:tab/>
        </w:r>
        <w:r w:rsidR="000A4F40">
          <w:rPr>
            <w:noProof/>
            <w:webHidden/>
          </w:rPr>
          <w:fldChar w:fldCharType="begin"/>
        </w:r>
        <w:r w:rsidR="000A4F40">
          <w:rPr>
            <w:noProof/>
            <w:webHidden/>
          </w:rPr>
          <w:instrText xml:space="preserve"> PAGEREF _Toc19553230 \h </w:instrText>
        </w:r>
        <w:r w:rsidR="000A4F40">
          <w:rPr>
            <w:noProof/>
            <w:webHidden/>
          </w:rPr>
        </w:r>
        <w:r w:rsidR="000A4F40">
          <w:rPr>
            <w:noProof/>
            <w:webHidden/>
          </w:rPr>
          <w:fldChar w:fldCharType="separate"/>
        </w:r>
        <w:r w:rsidR="000A4F40">
          <w:rPr>
            <w:noProof/>
            <w:webHidden/>
          </w:rPr>
          <w:t>15</w:t>
        </w:r>
        <w:r w:rsidR="000A4F40">
          <w:rPr>
            <w:noProof/>
            <w:webHidden/>
          </w:rPr>
          <w:fldChar w:fldCharType="end"/>
        </w:r>
      </w:hyperlink>
    </w:p>
    <w:p w:rsidR="000A4F40" w:rsidRDefault="003F6E3F" w14:paraId="636BEA7D" w14:textId="1442D6EF">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31">
        <w:r w:rsidRPr="002A067F" w:rsidR="000A4F40">
          <w:rPr>
            <w:rStyle w:val="Hipervnculo"/>
            <w:i/>
            <w:noProof/>
            <w:lang w:val="es-ES_tradnl"/>
          </w:rPr>
          <w:t>Producciones priorizadas</w:t>
        </w:r>
        <w:r w:rsidR="000A4F40">
          <w:rPr>
            <w:noProof/>
            <w:webHidden/>
          </w:rPr>
          <w:tab/>
        </w:r>
        <w:r w:rsidR="000A4F40">
          <w:rPr>
            <w:noProof/>
            <w:webHidden/>
          </w:rPr>
          <w:fldChar w:fldCharType="begin"/>
        </w:r>
        <w:r w:rsidR="000A4F40">
          <w:rPr>
            <w:noProof/>
            <w:webHidden/>
          </w:rPr>
          <w:instrText xml:space="preserve"> PAGEREF _Toc19553231 \h </w:instrText>
        </w:r>
        <w:r w:rsidR="000A4F40">
          <w:rPr>
            <w:noProof/>
            <w:webHidden/>
          </w:rPr>
        </w:r>
        <w:r w:rsidR="000A4F40">
          <w:rPr>
            <w:noProof/>
            <w:webHidden/>
          </w:rPr>
          <w:fldChar w:fldCharType="separate"/>
        </w:r>
        <w:r w:rsidR="000A4F40">
          <w:rPr>
            <w:noProof/>
            <w:webHidden/>
          </w:rPr>
          <w:t>16</w:t>
        </w:r>
        <w:r w:rsidR="000A4F40">
          <w:rPr>
            <w:noProof/>
            <w:webHidden/>
          </w:rPr>
          <w:fldChar w:fldCharType="end"/>
        </w:r>
      </w:hyperlink>
    </w:p>
    <w:p w:rsidR="000A4F40" w:rsidRDefault="003F6E3F" w14:paraId="3E0FACFB" w14:textId="476BC849">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32">
        <w:r w:rsidRPr="002A067F" w:rsidR="000A4F40">
          <w:rPr>
            <w:rStyle w:val="Hipervnculo"/>
            <w:i/>
            <w:noProof/>
            <w:lang w:val="es-ES_tradnl"/>
          </w:rPr>
          <w:t>Lógica Vertical</w:t>
        </w:r>
        <w:r w:rsidR="000A4F40">
          <w:rPr>
            <w:noProof/>
            <w:webHidden/>
          </w:rPr>
          <w:tab/>
        </w:r>
        <w:r w:rsidR="000A4F40">
          <w:rPr>
            <w:noProof/>
            <w:webHidden/>
          </w:rPr>
          <w:fldChar w:fldCharType="begin"/>
        </w:r>
        <w:r w:rsidR="000A4F40">
          <w:rPr>
            <w:noProof/>
            <w:webHidden/>
          </w:rPr>
          <w:instrText xml:space="preserve"> PAGEREF _Toc19553232 \h </w:instrText>
        </w:r>
        <w:r w:rsidR="000A4F40">
          <w:rPr>
            <w:noProof/>
            <w:webHidden/>
          </w:rPr>
        </w:r>
        <w:r w:rsidR="000A4F40">
          <w:rPr>
            <w:noProof/>
            <w:webHidden/>
          </w:rPr>
          <w:fldChar w:fldCharType="separate"/>
        </w:r>
        <w:r w:rsidR="000A4F40">
          <w:rPr>
            <w:noProof/>
            <w:webHidden/>
          </w:rPr>
          <w:t>20</w:t>
        </w:r>
        <w:r w:rsidR="000A4F40">
          <w:rPr>
            <w:noProof/>
            <w:webHidden/>
          </w:rPr>
          <w:fldChar w:fldCharType="end"/>
        </w:r>
      </w:hyperlink>
    </w:p>
    <w:p w:rsidR="000A4F40" w:rsidRDefault="003F6E3F" w14:paraId="7A6BDE6A" w14:textId="11BF9EDE">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33">
        <w:r w:rsidRPr="002A067F" w:rsidR="000A4F40">
          <w:rPr>
            <w:rStyle w:val="Hipervnculo"/>
            <w:i/>
            <w:noProof/>
            <w:lang w:val="es-ES_tradnl"/>
          </w:rPr>
          <w:t>Identificación de beneficios</w:t>
        </w:r>
        <w:r w:rsidR="000A4F40">
          <w:rPr>
            <w:noProof/>
            <w:webHidden/>
          </w:rPr>
          <w:tab/>
        </w:r>
        <w:r w:rsidR="000A4F40">
          <w:rPr>
            <w:noProof/>
            <w:webHidden/>
          </w:rPr>
          <w:fldChar w:fldCharType="begin"/>
        </w:r>
        <w:r w:rsidR="000A4F40">
          <w:rPr>
            <w:noProof/>
            <w:webHidden/>
          </w:rPr>
          <w:instrText xml:space="preserve"> PAGEREF _Toc19553233 \h </w:instrText>
        </w:r>
        <w:r w:rsidR="000A4F40">
          <w:rPr>
            <w:noProof/>
            <w:webHidden/>
          </w:rPr>
        </w:r>
        <w:r w:rsidR="000A4F40">
          <w:rPr>
            <w:noProof/>
            <w:webHidden/>
          </w:rPr>
          <w:fldChar w:fldCharType="separate"/>
        </w:r>
        <w:r w:rsidR="000A4F40">
          <w:rPr>
            <w:noProof/>
            <w:webHidden/>
          </w:rPr>
          <w:t>23</w:t>
        </w:r>
        <w:r w:rsidR="000A4F40">
          <w:rPr>
            <w:noProof/>
            <w:webHidden/>
          </w:rPr>
          <w:fldChar w:fldCharType="end"/>
        </w:r>
      </w:hyperlink>
    </w:p>
    <w:p w:rsidR="000A4F40" w:rsidRDefault="003F6E3F" w14:paraId="1740826B" w14:textId="11F4E314">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34">
        <w:r w:rsidRPr="002A067F" w:rsidR="000A4F40">
          <w:rPr>
            <w:rStyle w:val="Hipervnculo"/>
            <w:rFonts w:cs="Arial"/>
            <w:bCs/>
            <w:lang w:val="es-AR"/>
          </w:rPr>
          <w:t>a)</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Criterios generales</w:t>
        </w:r>
        <w:r w:rsidR="000A4F40">
          <w:rPr>
            <w:webHidden/>
          </w:rPr>
          <w:tab/>
        </w:r>
        <w:r w:rsidR="000A4F40">
          <w:rPr>
            <w:webHidden/>
          </w:rPr>
          <w:fldChar w:fldCharType="begin"/>
        </w:r>
        <w:r w:rsidR="000A4F40">
          <w:rPr>
            <w:webHidden/>
          </w:rPr>
          <w:instrText xml:space="preserve"> PAGEREF _Toc19553234 \h </w:instrText>
        </w:r>
        <w:r w:rsidR="000A4F40">
          <w:rPr>
            <w:webHidden/>
          </w:rPr>
        </w:r>
        <w:r w:rsidR="000A4F40">
          <w:rPr>
            <w:webHidden/>
          </w:rPr>
          <w:fldChar w:fldCharType="separate"/>
        </w:r>
        <w:r w:rsidR="000A4F40">
          <w:rPr>
            <w:webHidden/>
          </w:rPr>
          <w:t>23</w:t>
        </w:r>
        <w:r w:rsidR="000A4F40">
          <w:rPr>
            <w:webHidden/>
          </w:rPr>
          <w:fldChar w:fldCharType="end"/>
        </w:r>
      </w:hyperlink>
    </w:p>
    <w:p w:rsidR="000A4F40" w:rsidRDefault="003F6E3F" w14:paraId="20D80ABB" w14:textId="72C957DF">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35">
        <w:r w:rsidRPr="002A067F" w:rsidR="000A4F40">
          <w:rPr>
            <w:rStyle w:val="Hipervnculo"/>
            <w:rFonts w:cs="Arial"/>
            <w:bCs/>
            <w:lang w:val="es-AR"/>
          </w:rPr>
          <w:t>b)</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Consideraciones sobre productividad y sostenibilidad</w:t>
        </w:r>
        <w:r w:rsidR="000A4F40">
          <w:rPr>
            <w:webHidden/>
          </w:rPr>
          <w:tab/>
        </w:r>
        <w:r w:rsidR="000A4F40">
          <w:rPr>
            <w:webHidden/>
          </w:rPr>
          <w:fldChar w:fldCharType="begin"/>
        </w:r>
        <w:r w:rsidR="000A4F40">
          <w:rPr>
            <w:webHidden/>
          </w:rPr>
          <w:instrText xml:space="preserve"> PAGEREF _Toc19553235 \h </w:instrText>
        </w:r>
        <w:r w:rsidR="000A4F40">
          <w:rPr>
            <w:webHidden/>
          </w:rPr>
        </w:r>
        <w:r w:rsidR="000A4F40">
          <w:rPr>
            <w:webHidden/>
          </w:rPr>
          <w:fldChar w:fldCharType="separate"/>
        </w:r>
        <w:r w:rsidR="000A4F40">
          <w:rPr>
            <w:webHidden/>
          </w:rPr>
          <w:t>25</w:t>
        </w:r>
        <w:r w:rsidR="000A4F40">
          <w:rPr>
            <w:webHidden/>
          </w:rPr>
          <w:fldChar w:fldCharType="end"/>
        </w:r>
      </w:hyperlink>
    </w:p>
    <w:p w:rsidR="000A4F40" w:rsidRDefault="003F6E3F" w14:paraId="1B2062D4" w14:textId="44F13D62">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36">
        <w:r w:rsidRPr="002A067F" w:rsidR="000A4F40">
          <w:rPr>
            <w:rStyle w:val="Hipervnculo"/>
            <w:rFonts w:cs="Arial"/>
            <w:bCs/>
            <w:lang w:val="es-AR"/>
          </w:rPr>
          <w:t>c)</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Efectos esperados de las líneas de investigación – Sistemas extensivos</w:t>
        </w:r>
        <w:r w:rsidR="000A4F40">
          <w:rPr>
            <w:webHidden/>
          </w:rPr>
          <w:tab/>
        </w:r>
        <w:r w:rsidR="000A4F40">
          <w:rPr>
            <w:webHidden/>
          </w:rPr>
          <w:fldChar w:fldCharType="begin"/>
        </w:r>
        <w:r w:rsidR="000A4F40">
          <w:rPr>
            <w:webHidden/>
          </w:rPr>
          <w:instrText xml:space="preserve"> PAGEREF _Toc19553236 \h </w:instrText>
        </w:r>
        <w:r w:rsidR="000A4F40">
          <w:rPr>
            <w:webHidden/>
          </w:rPr>
        </w:r>
        <w:r w:rsidR="000A4F40">
          <w:rPr>
            <w:webHidden/>
          </w:rPr>
          <w:fldChar w:fldCharType="separate"/>
        </w:r>
        <w:r w:rsidR="000A4F40">
          <w:rPr>
            <w:webHidden/>
          </w:rPr>
          <w:t>27</w:t>
        </w:r>
        <w:r w:rsidR="000A4F40">
          <w:rPr>
            <w:webHidden/>
          </w:rPr>
          <w:fldChar w:fldCharType="end"/>
        </w:r>
      </w:hyperlink>
    </w:p>
    <w:p w:rsidR="000A4F40" w:rsidRDefault="003F6E3F" w14:paraId="447C3003" w14:textId="08055375">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37">
        <w:r w:rsidRPr="002A067F" w:rsidR="000A4F40">
          <w:rPr>
            <w:rStyle w:val="Hipervnculo"/>
            <w:rFonts w:cs="Arial"/>
            <w:bCs/>
            <w:lang w:val="es-AR"/>
          </w:rPr>
          <w:t>d)</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Efectos esperados de las líneas de investigación – Sistemas intensivos</w:t>
        </w:r>
        <w:r w:rsidR="000A4F40">
          <w:rPr>
            <w:webHidden/>
          </w:rPr>
          <w:tab/>
        </w:r>
        <w:r w:rsidR="000A4F40">
          <w:rPr>
            <w:webHidden/>
          </w:rPr>
          <w:fldChar w:fldCharType="begin"/>
        </w:r>
        <w:r w:rsidR="000A4F40">
          <w:rPr>
            <w:webHidden/>
          </w:rPr>
          <w:instrText xml:space="preserve"> PAGEREF _Toc19553237 \h </w:instrText>
        </w:r>
        <w:r w:rsidR="000A4F40">
          <w:rPr>
            <w:webHidden/>
          </w:rPr>
        </w:r>
        <w:r w:rsidR="000A4F40">
          <w:rPr>
            <w:webHidden/>
          </w:rPr>
          <w:fldChar w:fldCharType="separate"/>
        </w:r>
        <w:r w:rsidR="000A4F40">
          <w:rPr>
            <w:webHidden/>
          </w:rPr>
          <w:t>33</w:t>
        </w:r>
        <w:r w:rsidR="000A4F40">
          <w:rPr>
            <w:webHidden/>
          </w:rPr>
          <w:fldChar w:fldCharType="end"/>
        </w:r>
      </w:hyperlink>
    </w:p>
    <w:p w:rsidR="000A4F40" w:rsidRDefault="003F6E3F" w14:paraId="6B4ACA7D" w14:textId="2CB70EA6">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38">
        <w:r w:rsidRPr="002A067F" w:rsidR="000A4F40">
          <w:rPr>
            <w:rStyle w:val="Hipervnculo"/>
            <w:rFonts w:cs="Arial"/>
            <w:bCs/>
            <w:lang w:val="es-AR"/>
          </w:rPr>
          <w:t>e)</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Efectos esperados de las líneas de investigación – AFC</w:t>
        </w:r>
        <w:r w:rsidR="000A4F40">
          <w:rPr>
            <w:webHidden/>
          </w:rPr>
          <w:tab/>
        </w:r>
        <w:r w:rsidR="000A4F40">
          <w:rPr>
            <w:webHidden/>
          </w:rPr>
          <w:fldChar w:fldCharType="begin"/>
        </w:r>
        <w:r w:rsidR="000A4F40">
          <w:rPr>
            <w:webHidden/>
          </w:rPr>
          <w:instrText xml:space="preserve"> PAGEREF _Toc19553238 \h </w:instrText>
        </w:r>
        <w:r w:rsidR="000A4F40">
          <w:rPr>
            <w:webHidden/>
          </w:rPr>
        </w:r>
        <w:r w:rsidR="000A4F40">
          <w:rPr>
            <w:webHidden/>
          </w:rPr>
          <w:fldChar w:fldCharType="separate"/>
        </w:r>
        <w:r w:rsidR="000A4F40">
          <w:rPr>
            <w:webHidden/>
          </w:rPr>
          <w:t>39</w:t>
        </w:r>
        <w:r w:rsidR="000A4F40">
          <w:rPr>
            <w:webHidden/>
          </w:rPr>
          <w:fldChar w:fldCharType="end"/>
        </w:r>
      </w:hyperlink>
    </w:p>
    <w:p w:rsidR="000A4F40" w:rsidRDefault="003F6E3F" w14:paraId="2F4710BA" w14:textId="6E703855">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39">
        <w:r w:rsidRPr="002A067F" w:rsidR="000A4F40">
          <w:rPr>
            <w:rStyle w:val="Hipervnculo"/>
            <w:rFonts w:cs="Arial"/>
            <w:bCs/>
            <w:lang w:val="es-AR"/>
          </w:rPr>
          <w:t>f)</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Efectos esperados de las líneas de investigación – Sistemas ganaderos</w:t>
        </w:r>
        <w:r w:rsidR="000A4F40">
          <w:rPr>
            <w:webHidden/>
          </w:rPr>
          <w:tab/>
        </w:r>
        <w:r w:rsidR="000A4F40">
          <w:rPr>
            <w:webHidden/>
          </w:rPr>
          <w:fldChar w:fldCharType="begin"/>
        </w:r>
        <w:r w:rsidR="000A4F40">
          <w:rPr>
            <w:webHidden/>
          </w:rPr>
          <w:instrText xml:space="preserve"> PAGEREF _Toc19553239 \h </w:instrText>
        </w:r>
        <w:r w:rsidR="000A4F40">
          <w:rPr>
            <w:webHidden/>
          </w:rPr>
        </w:r>
        <w:r w:rsidR="000A4F40">
          <w:rPr>
            <w:webHidden/>
          </w:rPr>
          <w:fldChar w:fldCharType="separate"/>
        </w:r>
        <w:r w:rsidR="000A4F40">
          <w:rPr>
            <w:webHidden/>
          </w:rPr>
          <w:t>44</w:t>
        </w:r>
        <w:r w:rsidR="000A4F40">
          <w:rPr>
            <w:webHidden/>
          </w:rPr>
          <w:fldChar w:fldCharType="end"/>
        </w:r>
      </w:hyperlink>
    </w:p>
    <w:p w:rsidR="000A4F40" w:rsidRDefault="003F6E3F" w14:paraId="54597806" w14:textId="4CAC24DA">
      <w:pPr>
        <w:pStyle w:val="TDC3"/>
        <w:tabs>
          <w:tab w:val="left" w:pos="880"/>
        </w:tabs>
        <w:rPr>
          <w:rFonts w:asciiTheme="minorHAnsi" w:hAnsiTheme="minorHAnsi" w:eastAsiaTheme="minorEastAsia" w:cstheme="minorBidi"/>
          <w:i w:val="0"/>
          <w:iCs w:val="0"/>
          <w:sz w:val="22"/>
          <w:szCs w:val="22"/>
          <w:lang w:val="es-AR" w:eastAsia="es-AR"/>
        </w:rPr>
      </w:pPr>
      <w:hyperlink w:history="1" w:anchor="_Toc19553240">
        <w:r w:rsidRPr="002A067F" w:rsidR="000A4F40">
          <w:rPr>
            <w:rStyle w:val="Hipervnculo"/>
          </w:rPr>
          <w:t>g)</w:t>
        </w:r>
        <w:r w:rsidR="000A4F40">
          <w:rPr>
            <w:rFonts w:asciiTheme="minorHAnsi" w:hAnsiTheme="minorHAnsi" w:eastAsiaTheme="minorEastAsia" w:cstheme="minorBidi"/>
            <w:i w:val="0"/>
            <w:iCs w:val="0"/>
            <w:sz w:val="22"/>
            <w:szCs w:val="22"/>
            <w:lang w:val="es-AR" w:eastAsia="es-AR"/>
          </w:rPr>
          <w:tab/>
        </w:r>
        <w:r w:rsidRPr="002A067F" w:rsidR="000A4F40">
          <w:rPr>
            <w:rStyle w:val="Hipervnculo"/>
            <w:rFonts w:cs="Arial"/>
            <w:bCs/>
            <w:lang w:val="es-AR"/>
          </w:rPr>
          <w:t>Generación de capacidades de investigación especializadas</w:t>
        </w:r>
        <w:r w:rsidR="000A4F40">
          <w:rPr>
            <w:webHidden/>
          </w:rPr>
          <w:tab/>
        </w:r>
        <w:r w:rsidR="000A4F40">
          <w:rPr>
            <w:webHidden/>
          </w:rPr>
          <w:fldChar w:fldCharType="begin"/>
        </w:r>
        <w:r w:rsidR="000A4F40">
          <w:rPr>
            <w:webHidden/>
          </w:rPr>
          <w:instrText xml:space="preserve"> PAGEREF _Toc19553240 \h </w:instrText>
        </w:r>
        <w:r w:rsidR="000A4F40">
          <w:rPr>
            <w:webHidden/>
          </w:rPr>
        </w:r>
        <w:r w:rsidR="000A4F40">
          <w:rPr>
            <w:webHidden/>
          </w:rPr>
          <w:fldChar w:fldCharType="separate"/>
        </w:r>
        <w:r w:rsidR="000A4F40">
          <w:rPr>
            <w:webHidden/>
          </w:rPr>
          <w:t>48</w:t>
        </w:r>
        <w:r w:rsidR="000A4F40">
          <w:rPr>
            <w:webHidden/>
          </w:rPr>
          <w:fldChar w:fldCharType="end"/>
        </w:r>
      </w:hyperlink>
    </w:p>
    <w:p w:rsidR="000A4F40" w:rsidRDefault="003F6E3F" w14:paraId="075E70D3" w14:textId="3A5D7B7A">
      <w:pPr>
        <w:pStyle w:val="TDC1"/>
        <w:tabs>
          <w:tab w:val="left" w:pos="400"/>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41">
        <w:r w:rsidRPr="002A067F" w:rsidR="000A4F40">
          <w:rPr>
            <w:rStyle w:val="Hipervnculo"/>
            <w:noProof/>
            <w:lang w:val="es-ES_tradnl"/>
          </w:rPr>
          <w:t>4.</w:t>
        </w:r>
        <w:r w:rsidR="000A4F40">
          <w:rPr>
            <w:rFonts w:asciiTheme="minorHAnsi" w:hAnsiTheme="minorHAnsi" w:eastAsiaTheme="minorEastAsia" w:cstheme="minorBidi"/>
            <w:b w:val="0"/>
            <w:bCs w:val="0"/>
            <w:caps w:val="0"/>
            <w:noProof/>
            <w:sz w:val="22"/>
            <w:szCs w:val="22"/>
            <w:lang w:val="es-AR" w:eastAsia="es-AR"/>
          </w:rPr>
          <w:tab/>
        </w:r>
        <w:r w:rsidRPr="002A067F" w:rsidR="000A4F40">
          <w:rPr>
            <w:rStyle w:val="Hipervnculo"/>
            <w:noProof/>
            <w:lang w:val="es-ES_tradnl"/>
          </w:rPr>
          <w:t>Costos Económicos</w:t>
        </w:r>
        <w:r w:rsidR="000A4F40">
          <w:rPr>
            <w:noProof/>
            <w:webHidden/>
          </w:rPr>
          <w:tab/>
        </w:r>
        <w:r w:rsidR="000A4F40">
          <w:rPr>
            <w:noProof/>
            <w:webHidden/>
          </w:rPr>
          <w:fldChar w:fldCharType="begin"/>
        </w:r>
        <w:r w:rsidR="000A4F40">
          <w:rPr>
            <w:noProof/>
            <w:webHidden/>
          </w:rPr>
          <w:instrText xml:space="preserve"> PAGEREF _Toc19553241 \h </w:instrText>
        </w:r>
        <w:r w:rsidR="000A4F40">
          <w:rPr>
            <w:noProof/>
            <w:webHidden/>
          </w:rPr>
        </w:r>
        <w:r w:rsidR="000A4F40">
          <w:rPr>
            <w:noProof/>
            <w:webHidden/>
          </w:rPr>
          <w:fldChar w:fldCharType="separate"/>
        </w:r>
        <w:r w:rsidR="000A4F40">
          <w:rPr>
            <w:noProof/>
            <w:webHidden/>
          </w:rPr>
          <w:t>50</w:t>
        </w:r>
        <w:r w:rsidR="000A4F40">
          <w:rPr>
            <w:noProof/>
            <w:webHidden/>
          </w:rPr>
          <w:fldChar w:fldCharType="end"/>
        </w:r>
      </w:hyperlink>
    </w:p>
    <w:p w:rsidR="000A4F40" w:rsidRDefault="003F6E3F" w14:paraId="4D1AFEAE" w14:textId="77C4D9F2">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42">
        <w:r w:rsidRPr="002A067F" w:rsidR="000A4F40">
          <w:rPr>
            <w:rStyle w:val="Hipervnculo"/>
            <w:i/>
            <w:noProof/>
            <w:lang w:val="es-ES_tradnl"/>
          </w:rPr>
          <w:t>Inversiones Previstas.</w:t>
        </w:r>
        <w:r w:rsidR="000A4F40">
          <w:rPr>
            <w:noProof/>
            <w:webHidden/>
          </w:rPr>
          <w:tab/>
        </w:r>
        <w:r w:rsidR="000A4F40">
          <w:rPr>
            <w:noProof/>
            <w:webHidden/>
          </w:rPr>
          <w:fldChar w:fldCharType="begin"/>
        </w:r>
        <w:r w:rsidR="000A4F40">
          <w:rPr>
            <w:noProof/>
            <w:webHidden/>
          </w:rPr>
          <w:instrText xml:space="preserve"> PAGEREF _Toc19553242 \h </w:instrText>
        </w:r>
        <w:r w:rsidR="000A4F40">
          <w:rPr>
            <w:noProof/>
            <w:webHidden/>
          </w:rPr>
        </w:r>
        <w:r w:rsidR="000A4F40">
          <w:rPr>
            <w:noProof/>
            <w:webHidden/>
          </w:rPr>
          <w:fldChar w:fldCharType="separate"/>
        </w:r>
        <w:r w:rsidR="000A4F40">
          <w:rPr>
            <w:noProof/>
            <w:webHidden/>
          </w:rPr>
          <w:t>50</w:t>
        </w:r>
        <w:r w:rsidR="000A4F40">
          <w:rPr>
            <w:noProof/>
            <w:webHidden/>
          </w:rPr>
          <w:fldChar w:fldCharType="end"/>
        </w:r>
      </w:hyperlink>
    </w:p>
    <w:p w:rsidR="000A4F40" w:rsidRDefault="003F6E3F" w14:paraId="1FA9439D" w14:textId="0F3A5A49">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43">
        <w:r w:rsidRPr="002A067F" w:rsidR="000A4F40">
          <w:rPr>
            <w:rStyle w:val="Hipervnculo"/>
            <w:i/>
            <w:noProof/>
            <w:lang w:val="es-ES_tradnl"/>
          </w:rPr>
          <w:t>Gastos recurrentes.</w:t>
        </w:r>
        <w:r w:rsidR="000A4F40">
          <w:rPr>
            <w:noProof/>
            <w:webHidden/>
          </w:rPr>
          <w:tab/>
        </w:r>
        <w:r w:rsidR="000A4F40">
          <w:rPr>
            <w:noProof/>
            <w:webHidden/>
          </w:rPr>
          <w:fldChar w:fldCharType="begin"/>
        </w:r>
        <w:r w:rsidR="000A4F40">
          <w:rPr>
            <w:noProof/>
            <w:webHidden/>
          </w:rPr>
          <w:instrText xml:space="preserve"> PAGEREF _Toc19553243 \h </w:instrText>
        </w:r>
        <w:r w:rsidR="000A4F40">
          <w:rPr>
            <w:noProof/>
            <w:webHidden/>
          </w:rPr>
        </w:r>
        <w:r w:rsidR="000A4F40">
          <w:rPr>
            <w:noProof/>
            <w:webHidden/>
          </w:rPr>
          <w:fldChar w:fldCharType="separate"/>
        </w:r>
        <w:r w:rsidR="000A4F40">
          <w:rPr>
            <w:noProof/>
            <w:webHidden/>
          </w:rPr>
          <w:t>51</w:t>
        </w:r>
        <w:r w:rsidR="000A4F40">
          <w:rPr>
            <w:noProof/>
            <w:webHidden/>
          </w:rPr>
          <w:fldChar w:fldCharType="end"/>
        </w:r>
      </w:hyperlink>
    </w:p>
    <w:p w:rsidR="000A4F40" w:rsidRDefault="003F6E3F" w14:paraId="3B938ED0" w14:textId="419D3A88">
      <w:pPr>
        <w:pStyle w:val="TDC1"/>
        <w:tabs>
          <w:tab w:val="left" w:pos="400"/>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44">
        <w:r w:rsidRPr="002A067F" w:rsidR="000A4F40">
          <w:rPr>
            <w:rStyle w:val="Hipervnculo"/>
            <w:noProof/>
            <w:lang w:val="es-ES_tradnl"/>
          </w:rPr>
          <w:t>5.</w:t>
        </w:r>
        <w:r w:rsidR="000A4F40">
          <w:rPr>
            <w:rFonts w:asciiTheme="minorHAnsi" w:hAnsiTheme="minorHAnsi" w:eastAsiaTheme="minorEastAsia" w:cstheme="minorBidi"/>
            <w:b w:val="0"/>
            <w:bCs w:val="0"/>
            <w:caps w:val="0"/>
            <w:noProof/>
            <w:sz w:val="22"/>
            <w:szCs w:val="22"/>
            <w:lang w:val="es-AR" w:eastAsia="es-AR"/>
          </w:rPr>
          <w:tab/>
        </w:r>
        <w:r w:rsidRPr="002A067F" w:rsidR="000A4F40">
          <w:rPr>
            <w:rStyle w:val="Hipervnculo"/>
            <w:noProof/>
            <w:lang w:val="es-ES_tradnl"/>
          </w:rPr>
          <w:t>Análisis del Retorno Económico del Programa.</w:t>
        </w:r>
        <w:r w:rsidR="000A4F40">
          <w:rPr>
            <w:noProof/>
            <w:webHidden/>
          </w:rPr>
          <w:tab/>
        </w:r>
        <w:r w:rsidR="000A4F40">
          <w:rPr>
            <w:noProof/>
            <w:webHidden/>
          </w:rPr>
          <w:fldChar w:fldCharType="begin"/>
        </w:r>
        <w:r w:rsidR="000A4F40">
          <w:rPr>
            <w:noProof/>
            <w:webHidden/>
          </w:rPr>
          <w:instrText xml:space="preserve"> PAGEREF _Toc19553244 \h </w:instrText>
        </w:r>
        <w:r w:rsidR="000A4F40">
          <w:rPr>
            <w:noProof/>
            <w:webHidden/>
          </w:rPr>
        </w:r>
        <w:r w:rsidR="000A4F40">
          <w:rPr>
            <w:noProof/>
            <w:webHidden/>
          </w:rPr>
          <w:fldChar w:fldCharType="separate"/>
        </w:r>
        <w:r w:rsidR="000A4F40">
          <w:rPr>
            <w:noProof/>
            <w:webHidden/>
          </w:rPr>
          <w:t>54</w:t>
        </w:r>
        <w:r w:rsidR="000A4F40">
          <w:rPr>
            <w:noProof/>
            <w:webHidden/>
          </w:rPr>
          <w:fldChar w:fldCharType="end"/>
        </w:r>
      </w:hyperlink>
    </w:p>
    <w:p w:rsidR="000A4F40" w:rsidRDefault="003F6E3F" w14:paraId="26DAA4EB" w14:textId="7B0CBC9C">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45">
        <w:r w:rsidRPr="002A067F" w:rsidR="000A4F40">
          <w:rPr>
            <w:rStyle w:val="Hipervnculo"/>
            <w:i/>
            <w:noProof/>
            <w:lang w:val="es-ES_tradnl"/>
          </w:rPr>
          <w:t>Retorno proyectado.</w:t>
        </w:r>
        <w:r w:rsidR="000A4F40">
          <w:rPr>
            <w:noProof/>
            <w:webHidden/>
          </w:rPr>
          <w:tab/>
        </w:r>
        <w:r w:rsidR="000A4F40">
          <w:rPr>
            <w:noProof/>
            <w:webHidden/>
          </w:rPr>
          <w:fldChar w:fldCharType="begin"/>
        </w:r>
        <w:r w:rsidR="000A4F40">
          <w:rPr>
            <w:noProof/>
            <w:webHidden/>
          </w:rPr>
          <w:instrText xml:space="preserve"> PAGEREF _Toc19553245 \h </w:instrText>
        </w:r>
        <w:r w:rsidR="000A4F40">
          <w:rPr>
            <w:noProof/>
            <w:webHidden/>
          </w:rPr>
        </w:r>
        <w:r w:rsidR="000A4F40">
          <w:rPr>
            <w:noProof/>
            <w:webHidden/>
          </w:rPr>
          <w:fldChar w:fldCharType="separate"/>
        </w:r>
        <w:r w:rsidR="000A4F40">
          <w:rPr>
            <w:noProof/>
            <w:webHidden/>
          </w:rPr>
          <w:t>54</w:t>
        </w:r>
        <w:r w:rsidR="000A4F40">
          <w:rPr>
            <w:noProof/>
            <w:webHidden/>
          </w:rPr>
          <w:fldChar w:fldCharType="end"/>
        </w:r>
      </w:hyperlink>
    </w:p>
    <w:p w:rsidR="000A4F40" w:rsidRDefault="003F6E3F" w14:paraId="2CF59FAB" w14:textId="42303B83">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46">
        <w:r w:rsidRPr="002A067F" w:rsidR="000A4F40">
          <w:rPr>
            <w:rStyle w:val="Hipervnculo"/>
            <w:i/>
            <w:noProof/>
            <w:lang w:val="es-ES_tradnl"/>
          </w:rPr>
          <w:t>Análisis de sensibilidad</w:t>
        </w:r>
        <w:r w:rsidR="000A4F40">
          <w:rPr>
            <w:noProof/>
            <w:webHidden/>
          </w:rPr>
          <w:tab/>
        </w:r>
        <w:r w:rsidR="000A4F40">
          <w:rPr>
            <w:noProof/>
            <w:webHidden/>
          </w:rPr>
          <w:fldChar w:fldCharType="begin"/>
        </w:r>
        <w:r w:rsidR="000A4F40">
          <w:rPr>
            <w:noProof/>
            <w:webHidden/>
          </w:rPr>
          <w:instrText xml:space="preserve"> PAGEREF _Toc19553246 \h </w:instrText>
        </w:r>
        <w:r w:rsidR="000A4F40">
          <w:rPr>
            <w:noProof/>
            <w:webHidden/>
          </w:rPr>
        </w:r>
        <w:r w:rsidR="000A4F40">
          <w:rPr>
            <w:noProof/>
            <w:webHidden/>
          </w:rPr>
          <w:fldChar w:fldCharType="separate"/>
        </w:r>
        <w:r w:rsidR="000A4F40">
          <w:rPr>
            <w:noProof/>
            <w:webHidden/>
          </w:rPr>
          <w:t>54</w:t>
        </w:r>
        <w:r w:rsidR="000A4F40">
          <w:rPr>
            <w:noProof/>
            <w:webHidden/>
          </w:rPr>
          <w:fldChar w:fldCharType="end"/>
        </w:r>
      </w:hyperlink>
    </w:p>
    <w:p w:rsidR="000A4F40" w:rsidRDefault="003F6E3F" w14:paraId="65FB23DB" w14:textId="7FC99B03">
      <w:pPr>
        <w:pStyle w:val="TDC1"/>
        <w:tabs>
          <w:tab w:val="left" w:pos="400"/>
          <w:tab w:val="right" w:leader="dot" w:pos="8828"/>
        </w:tabs>
        <w:rPr>
          <w:rFonts w:asciiTheme="minorHAnsi" w:hAnsiTheme="minorHAnsi" w:eastAsiaTheme="minorEastAsia" w:cstheme="minorBidi"/>
          <w:b w:val="0"/>
          <w:bCs w:val="0"/>
          <w:caps w:val="0"/>
          <w:noProof/>
          <w:sz w:val="22"/>
          <w:szCs w:val="22"/>
          <w:lang w:val="es-AR" w:eastAsia="es-AR"/>
        </w:rPr>
      </w:pPr>
      <w:hyperlink w:history="1" w:anchor="_Toc19553247">
        <w:r w:rsidRPr="002A067F" w:rsidR="000A4F40">
          <w:rPr>
            <w:rStyle w:val="Hipervnculo"/>
            <w:noProof/>
            <w:lang w:val="es-ES_tradnl"/>
          </w:rPr>
          <w:t>6.</w:t>
        </w:r>
        <w:r w:rsidR="000A4F40">
          <w:rPr>
            <w:rFonts w:asciiTheme="minorHAnsi" w:hAnsiTheme="minorHAnsi" w:eastAsiaTheme="minorEastAsia" w:cstheme="minorBidi"/>
            <w:b w:val="0"/>
            <w:bCs w:val="0"/>
            <w:caps w:val="0"/>
            <w:noProof/>
            <w:sz w:val="22"/>
            <w:szCs w:val="22"/>
            <w:lang w:val="es-AR" w:eastAsia="es-AR"/>
          </w:rPr>
          <w:tab/>
        </w:r>
        <w:r w:rsidRPr="002A067F" w:rsidR="000A4F40">
          <w:rPr>
            <w:rStyle w:val="Hipervnculo"/>
            <w:noProof/>
            <w:lang w:val="es-ES_tradnl"/>
          </w:rPr>
          <w:t>Sostenibilidad.</w:t>
        </w:r>
        <w:r w:rsidR="000A4F40">
          <w:rPr>
            <w:noProof/>
            <w:webHidden/>
          </w:rPr>
          <w:tab/>
        </w:r>
        <w:r w:rsidR="000A4F40">
          <w:rPr>
            <w:noProof/>
            <w:webHidden/>
          </w:rPr>
          <w:fldChar w:fldCharType="begin"/>
        </w:r>
        <w:r w:rsidR="000A4F40">
          <w:rPr>
            <w:noProof/>
            <w:webHidden/>
          </w:rPr>
          <w:instrText xml:space="preserve"> PAGEREF _Toc19553247 \h </w:instrText>
        </w:r>
        <w:r w:rsidR="000A4F40">
          <w:rPr>
            <w:noProof/>
            <w:webHidden/>
          </w:rPr>
        </w:r>
        <w:r w:rsidR="000A4F40">
          <w:rPr>
            <w:noProof/>
            <w:webHidden/>
          </w:rPr>
          <w:fldChar w:fldCharType="separate"/>
        </w:r>
        <w:r w:rsidR="000A4F40">
          <w:rPr>
            <w:noProof/>
            <w:webHidden/>
          </w:rPr>
          <w:t>56</w:t>
        </w:r>
        <w:r w:rsidR="000A4F40">
          <w:rPr>
            <w:noProof/>
            <w:webHidden/>
          </w:rPr>
          <w:fldChar w:fldCharType="end"/>
        </w:r>
      </w:hyperlink>
    </w:p>
    <w:p w:rsidR="000A4F40" w:rsidRDefault="003F6E3F" w14:paraId="6E9B865C" w14:textId="431A778C">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48">
        <w:r w:rsidRPr="002A067F" w:rsidR="000A4F40">
          <w:rPr>
            <w:rStyle w:val="Hipervnculo"/>
            <w:i/>
            <w:noProof/>
          </w:rPr>
          <w:t xml:space="preserve">Anexo A </w:t>
        </w:r>
        <w:r w:rsidRPr="002A067F" w:rsidR="000A4F40">
          <w:rPr>
            <w:rStyle w:val="Hipervnculo"/>
            <w:iCs/>
            <w:noProof/>
            <w:lang w:val="es-ES_tradnl"/>
          </w:rPr>
          <w:t>Referencia de cultivos de la agricultura familiar</w:t>
        </w:r>
        <w:r w:rsidR="000A4F40">
          <w:rPr>
            <w:noProof/>
            <w:webHidden/>
          </w:rPr>
          <w:tab/>
        </w:r>
        <w:r w:rsidR="000A4F40">
          <w:rPr>
            <w:noProof/>
            <w:webHidden/>
          </w:rPr>
          <w:fldChar w:fldCharType="begin"/>
        </w:r>
        <w:r w:rsidR="000A4F40">
          <w:rPr>
            <w:noProof/>
            <w:webHidden/>
          </w:rPr>
          <w:instrText xml:space="preserve"> PAGEREF _Toc19553248 \h </w:instrText>
        </w:r>
        <w:r w:rsidR="000A4F40">
          <w:rPr>
            <w:noProof/>
            <w:webHidden/>
          </w:rPr>
        </w:r>
        <w:r w:rsidR="000A4F40">
          <w:rPr>
            <w:noProof/>
            <w:webHidden/>
          </w:rPr>
          <w:fldChar w:fldCharType="separate"/>
        </w:r>
        <w:r w:rsidR="000A4F40">
          <w:rPr>
            <w:noProof/>
            <w:webHidden/>
          </w:rPr>
          <w:t>60</w:t>
        </w:r>
        <w:r w:rsidR="000A4F40">
          <w:rPr>
            <w:noProof/>
            <w:webHidden/>
          </w:rPr>
          <w:fldChar w:fldCharType="end"/>
        </w:r>
      </w:hyperlink>
    </w:p>
    <w:p w:rsidR="000A4F40" w:rsidRDefault="003F6E3F" w14:paraId="5F7E76A6" w14:textId="2371DBDC">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49">
        <w:r w:rsidRPr="002A067F" w:rsidR="000A4F40">
          <w:rPr>
            <w:rStyle w:val="Hipervnculo"/>
            <w:i/>
            <w:noProof/>
          </w:rPr>
          <w:t xml:space="preserve">Anexo B: IPTA – </w:t>
        </w:r>
        <w:r w:rsidRPr="002A067F" w:rsidR="000A4F40">
          <w:rPr>
            <w:rStyle w:val="Hipervnculo"/>
            <w:iCs/>
            <w:noProof/>
          </w:rPr>
          <w:t>Aspectos institucionales</w:t>
        </w:r>
        <w:r w:rsidR="000A4F40">
          <w:rPr>
            <w:noProof/>
            <w:webHidden/>
          </w:rPr>
          <w:tab/>
        </w:r>
        <w:r w:rsidR="000A4F40">
          <w:rPr>
            <w:noProof/>
            <w:webHidden/>
          </w:rPr>
          <w:fldChar w:fldCharType="begin"/>
        </w:r>
        <w:r w:rsidR="000A4F40">
          <w:rPr>
            <w:noProof/>
            <w:webHidden/>
          </w:rPr>
          <w:instrText xml:space="preserve"> PAGEREF _Toc19553249 \h </w:instrText>
        </w:r>
        <w:r w:rsidR="000A4F40">
          <w:rPr>
            <w:noProof/>
            <w:webHidden/>
          </w:rPr>
        </w:r>
        <w:r w:rsidR="000A4F40">
          <w:rPr>
            <w:noProof/>
            <w:webHidden/>
          </w:rPr>
          <w:fldChar w:fldCharType="separate"/>
        </w:r>
        <w:r w:rsidR="000A4F40">
          <w:rPr>
            <w:noProof/>
            <w:webHidden/>
          </w:rPr>
          <w:t>65</w:t>
        </w:r>
        <w:r w:rsidR="000A4F40">
          <w:rPr>
            <w:noProof/>
            <w:webHidden/>
          </w:rPr>
          <w:fldChar w:fldCharType="end"/>
        </w:r>
      </w:hyperlink>
    </w:p>
    <w:p w:rsidR="000A4F40" w:rsidRDefault="003F6E3F" w14:paraId="119AA8A2" w14:textId="25322B9A">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0">
        <w:r w:rsidRPr="002A067F" w:rsidR="000A4F40">
          <w:rPr>
            <w:rStyle w:val="Hipervnculo"/>
            <w:i/>
            <w:noProof/>
          </w:rPr>
          <w:t xml:space="preserve">Anexo C - </w:t>
        </w:r>
        <w:r w:rsidRPr="002A067F" w:rsidR="000A4F40">
          <w:rPr>
            <w:rStyle w:val="Hipervnculo"/>
            <w:noProof/>
          </w:rPr>
          <w:t>Comentarios del marco sectorial</w:t>
        </w:r>
        <w:r w:rsidR="000A4F40">
          <w:rPr>
            <w:noProof/>
            <w:webHidden/>
          </w:rPr>
          <w:tab/>
        </w:r>
        <w:r w:rsidR="000A4F40">
          <w:rPr>
            <w:noProof/>
            <w:webHidden/>
          </w:rPr>
          <w:fldChar w:fldCharType="begin"/>
        </w:r>
        <w:r w:rsidR="000A4F40">
          <w:rPr>
            <w:noProof/>
            <w:webHidden/>
          </w:rPr>
          <w:instrText xml:space="preserve"> PAGEREF _Toc19553250 \h </w:instrText>
        </w:r>
        <w:r w:rsidR="000A4F40">
          <w:rPr>
            <w:noProof/>
            <w:webHidden/>
          </w:rPr>
        </w:r>
        <w:r w:rsidR="000A4F40">
          <w:rPr>
            <w:noProof/>
            <w:webHidden/>
          </w:rPr>
          <w:fldChar w:fldCharType="separate"/>
        </w:r>
        <w:r w:rsidR="000A4F40">
          <w:rPr>
            <w:noProof/>
            <w:webHidden/>
          </w:rPr>
          <w:t>67</w:t>
        </w:r>
        <w:r w:rsidR="000A4F40">
          <w:rPr>
            <w:noProof/>
            <w:webHidden/>
          </w:rPr>
          <w:fldChar w:fldCharType="end"/>
        </w:r>
      </w:hyperlink>
    </w:p>
    <w:p w:rsidR="000A4F40" w:rsidRDefault="003F6E3F" w14:paraId="7543F8A9" w14:textId="277710D8">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1">
        <w:r w:rsidRPr="002A067F" w:rsidR="000A4F40">
          <w:rPr>
            <w:rStyle w:val="Hipervnculo"/>
            <w:i/>
            <w:noProof/>
          </w:rPr>
          <w:t xml:space="preserve">Anexo D - </w:t>
        </w:r>
        <w:r w:rsidRPr="002A067F" w:rsidR="000A4F40">
          <w:rPr>
            <w:rStyle w:val="Hipervnculo"/>
            <w:noProof/>
          </w:rPr>
          <w:t>Medición de Investigación y extensión agropecuaria en USA.</w:t>
        </w:r>
        <w:r w:rsidR="000A4F40">
          <w:rPr>
            <w:noProof/>
            <w:webHidden/>
          </w:rPr>
          <w:tab/>
        </w:r>
        <w:r w:rsidR="000A4F40">
          <w:rPr>
            <w:noProof/>
            <w:webHidden/>
          </w:rPr>
          <w:fldChar w:fldCharType="begin"/>
        </w:r>
        <w:r w:rsidR="000A4F40">
          <w:rPr>
            <w:noProof/>
            <w:webHidden/>
          </w:rPr>
          <w:instrText xml:space="preserve"> PAGEREF _Toc19553251 \h </w:instrText>
        </w:r>
        <w:r w:rsidR="000A4F40">
          <w:rPr>
            <w:noProof/>
            <w:webHidden/>
          </w:rPr>
        </w:r>
        <w:r w:rsidR="000A4F40">
          <w:rPr>
            <w:noProof/>
            <w:webHidden/>
          </w:rPr>
          <w:fldChar w:fldCharType="separate"/>
        </w:r>
        <w:r w:rsidR="000A4F40">
          <w:rPr>
            <w:noProof/>
            <w:webHidden/>
          </w:rPr>
          <w:t>71</w:t>
        </w:r>
        <w:r w:rsidR="000A4F40">
          <w:rPr>
            <w:noProof/>
            <w:webHidden/>
          </w:rPr>
          <w:fldChar w:fldCharType="end"/>
        </w:r>
      </w:hyperlink>
    </w:p>
    <w:p w:rsidR="000A4F40" w:rsidRDefault="003F6E3F" w14:paraId="4BA752DF" w14:textId="2B33B595">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2">
        <w:r w:rsidRPr="002A067F" w:rsidR="000A4F40">
          <w:rPr>
            <w:rStyle w:val="Hipervnculo"/>
            <w:i/>
            <w:noProof/>
          </w:rPr>
          <w:t xml:space="preserve">Anexo E - </w:t>
        </w:r>
        <w:r w:rsidRPr="002A067F" w:rsidR="000A4F40">
          <w:rPr>
            <w:rStyle w:val="Hipervnculo"/>
            <w:noProof/>
          </w:rPr>
          <w:t>Tasas de retorno en investigación y extensión agropecuaria - Metaanálisis.</w:t>
        </w:r>
        <w:r w:rsidR="000A4F40">
          <w:rPr>
            <w:noProof/>
            <w:webHidden/>
          </w:rPr>
          <w:tab/>
        </w:r>
        <w:r w:rsidR="000A4F40">
          <w:rPr>
            <w:noProof/>
            <w:webHidden/>
          </w:rPr>
          <w:fldChar w:fldCharType="begin"/>
        </w:r>
        <w:r w:rsidR="000A4F40">
          <w:rPr>
            <w:noProof/>
            <w:webHidden/>
          </w:rPr>
          <w:instrText xml:space="preserve"> PAGEREF _Toc19553252 \h </w:instrText>
        </w:r>
        <w:r w:rsidR="000A4F40">
          <w:rPr>
            <w:noProof/>
            <w:webHidden/>
          </w:rPr>
        </w:r>
        <w:r w:rsidR="000A4F40">
          <w:rPr>
            <w:noProof/>
            <w:webHidden/>
          </w:rPr>
          <w:fldChar w:fldCharType="separate"/>
        </w:r>
        <w:r w:rsidR="000A4F40">
          <w:rPr>
            <w:noProof/>
            <w:webHidden/>
          </w:rPr>
          <w:t>73</w:t>
        </w:r>
        <w:r w:rsidR="000A4F40">
          <w:rPr>
            <w:noProof/>
            <w:webHidden/>
          </w:rPr>
          <w:fldChar w:fldCharType="end"/>
        </w:r>
      </w:hyperlink>
    </w:p>
    <w:p w:rsidR="000A4F40" w:rsidRDefault="003F6E3F" w14:paraId="6D230901" w14:textId="0D378397">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3">
        <w:r w:rsidRPr="002A067F" w:rsidR="000A4F40">
          <w:rPr>
            <w:rStyle w:val="Hipervnculo"/>
            <w:i/>
            <w:noProof/>
            <w:lang w:val="es-ES_tradnl"/>
          </w:rPr>
          <w:t xml:space="preserve">Anexo F - </w:t>
        </w:r>
        <w:r w:rsidRPr="002A067F" w:rsidR="000A4F40">
          <w:rPr>
            <w:rStyle w:val="Hipervnculo"/>
            <w:noProof/>
            <w:lang w:val="es-ES_tradnl"/>
          </w:rPr>
          <w:t>Efectos del CC en Paraguay.</w:t>
        </w:r>
        <w:r w:rsidR="000A4F40">
          <w:rPr>
            <w:noProof/>
            <w:webHidden/>
          </w:rPr>
          <w:tab/>
        </w:r>
        <w:r w:rsidR="000A4F40">
          <w:rPr>
            <w:noProof/>
            <w:webHidden/>
          </w:rPr>
          <w:fldChar w:fldCharType="begin"/>
        </w:r>
        <w:r w:rsidR="000A4F40">
          <w:rPr>
            <w:noProof/>
            <w:webHidden/>
          </w:rPr>
          <w:instrText xml:space="preserve"> PAGEREF _Toc19553253 \h </w:instrText>
        </w:r>
        <w:r w:rsidR="000A4F40">
          <w:rPr>
            <w:noProof/>
            <w:webHidden/>
          </w:rPr>
        </w:r>
        <w:r w:rsidR="000A4F40">
          <w:rPr>
            <w:noProof/>
            <w:webHidden/>
          </w:rPr>
          <w:fldChar w:fldCharType="separate"/>
        </w:r>
        <w:r w:rsidR="000A4F40">
          <w:rPr>
            <w:noProof/>
            <w:webHidden/>
          </w:rPr>
          <w:t>75</w:t>
        </w:r>
        <w:r w:rsidR="000A4F40">
          <w:rPr>
            <w:noProof/>
            <w:webHidden/>
          </w:rPr>
          <w:fldChar w:fldCharType="end"/>
        </w:r>
      </w:hyperlink>
    </w:p>
    <w:p w:rsidR="000A4F40" w:rsidRDefault="003F6E3F" w14:paraId="741D5CF4" w14:textId="015B1BE5">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4">
        <w:r w:rsidRPr="002A067F" w:rsidR="000A4F40">
          <w:rPr>
            <w:rStyle w:val="Hipervnculo"/>
            <w:noProof/>
            <w:lang w:val="es-ES_tradnl"/>
          </w:rPr>
          <w:t xml:space="preserve">Anexo G: </w:t>
        </w:r>
        <w:r w:rsidRPr="002A067F" w:rsidR="000A4F40">
          <w:rPr>
            <w:rStyle w:val="Hipervnculo"/>
            <w:iCs/>
            <w:noProof/>
            <w:lang w:val="es-ES_tradnl"/>
          </w:rPr>
          <w:t>Proyección de rendimientos productivos</w:t>
        </w:r>
        <w:r w:rsidRPr="002A067F" w:rsidR="000A4F40">
          <w:rPr>
            <w:rStyle w:val="Hipervnculo"/>
            <w:i/>
            <w:noProof/>
            <w:lang w:val="es-ES_tradnl"/>
          </w:rPr>
          <w:t>.</w:t>
        </w:r>
        <w:r w:rsidR="000A4F40">
          <w:rPr>
            <w:noProof/>
            <w:webHidden/>
          </w:rPr>
          <w:tab/>
        </w:r>
        <w:r w:rsidR="000A4F40">
          <w:rPr>
            <w:noProof/>
            <w:webHidden/>
          </w:rPr>
          <w:fldChar w:fldCharType="begin"/>
        </w:r>
        <w:r w:rsidR="000A4F40">
          <w:rPr>
            <w:noProof/>
            <w:webHidden/>
          </w:rPr>
          <w:instrText xml:space="preserve"> PAGEREF _Toc19553254 \h </w:instrText>
        </w:r>
        <w:r w:rsidR="000A4F40">
          <w:rPr>
            <w:noProof/>
            <w:webHidden/>
          </w:rPr>
        </w:r>
        <w:r w:rsidR="000A4F40">
          <w:rPr>
            <w:noProof/>
            <w:webHidden/>
          </w:rPr>
          <w:fldChar w:fldCharType="separate"/>
        </w:r>
        <w:r w:rsidR="000A4F40">
          <w:rPr>
            <w:noProof/>
            <w:webHidden/>
          </w:rPr>
          <w:t>77</w:t>
        </w:r>
        <w:r w:rsidR="000A4F40">
          <w:rPr>
            <w:noProof/>
            <w:webHidden/>
          </w:rPr>
          <w:fldChar w:fldCharType="end"/>
        </w:r>
      </w:hyperlink>
    </w:p>
    <w:p w:rsidR="000A4F40" w:rsidRDefault="003F6E3F" w14:paraId="2583E491" w14:textId="0B5171C5">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5">
        <w:r w:rsidRPr="002A067F" w:rsidR="000A4F40">
          <w:rPr>
            <w:rStyle w:val="Hipervnculo"/>
            <w:i/>
            <w:noProof/>
            <w:lang w:val="es-ES_tradnl"/>
          </w:rPr>
          <w:t xml:space="preserve">Anexo H: </w:t>
        </w:r>
        <w:r w:rsidRPr="002A067F" w:rsidR="000A4F40">
          <w:rPr>
            <w:rStyle w:val="Hipervnculo"/>
            <w:iCs/>
            <w:noProof/>
            <w:lang w:val="es-ES_tradnl"/>
          </w:rPr>
          <w:t>Análisis Costo Beneficio – Caso Base</w:t>
        </w:r>
        <w:r w:rsidR="000A4F40">
          <w:rPr>
            <w:noProof/>
            <w:webHidden/>
          </w:rPr>
          <w:tab/>
        </w:r>
        <w:r w:rsidR="000A4F40">
          <w:rPr>
            <w:noProof/>
            <w:webHidden/>
          </w:rPr>
          <w:fldChar w:fldCharType="begin"/>
        </w:r>
        <w:r w:rsidR="000A4F40">
          <w:rPr>
            <w:noProof/>
            <w:webHidden/>
          </w:rPr>
          <w:instrText xml:space="preserve"> PAGEREF _Toc19553255 \h </w:instrText>
        </w:r>
        <w:r w:rsidR="000A4F40">
          <w:rPr>
            <w:noProof/>
            <w:webHidden/>
          </w:rPr>
        </w:r>
        <w:r w:rsidR="000A4F40">
          <w:rPr>
            <w:noProof/>
            <w:webHidden/>
          </w:rPr>
          <w:fldChar w:fldCharType="separate"/>
        </w:r>
        <w:r w:rsidR="000A4F40">
          <w:rPr>
            <w:noProof/>
            <w:webHidden/>
          </w:rPr>
          <w:t>78</w:t>
        </w:r>
        <w:r w:rsidR="000A4F40">
          <w:rPr>
            <w:noProof/>
            <w:webHidden/>
          </w:rPr>
          <w:fldChar w:fldCharType="end"/>
        </w:r>
      </w:hyperlink>
    </w:p>
    <w:p w:rsidR="000A4F40" w:rsidRDefault="003F6E3F" w14:paraId="4FE4661E" w14:textId="66E00417">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6">
        <w:r w:rsidRPr="002A067F" w:rsidR="000A4F40">
          <w:rPr>
            <w:rStyle w:val="Hipervnculo"/>
            <w:i/>
            <w:noProof/>
            <w:lang w:val="pt-BR"/>
          </w:rPr>
          <w:t xml:space="preserve">Anexo I: </w:t>
        </w:r>
        <w:r w:rsidRPr="002A067F" w:rsidR="000A4F40">
          <w:rPr>
            <w:rStyle w:val="Hipervnculo"/>
            <w:iCs/>
            <w:noProof/>
            <w:lang w:val="pt-BR"/>
          </w:rPr>
          <w:t>Matriz de Resultados.</w:t>
        </w:r>
        <w:r w:rsidR="000A4F40">
          <w:rPr>
            <w:noProof/>
            <w:webHidden/>
          </w:rPr>
          <w:tab/>
        </w:r>
        <w:r w:rsidR="000A4F40">
          <w:rPr>
            <w:noProof/>
            <w:webHidden/>
          </w:rPr>
          <w:fldChar w:fldCharType="begin"/>
        </w:r>
        <w:r w:rsidR="000A4F40">
          <w:rPr>
            <w:noProof/>
            <w:webHidden/>
          </w:rPr>
          <w:instrText xml:space="preserve"> PAGEREF _Toc19553256 \h </w:instrText>
        </w:r>
        <w:r w:rsidR="000A4F40">
          <w:rPr>
            <w:noProof/>
            <w:webHidden/>
          </w:rPr>
        </w:r>
        <w:r w:rsidR="000A4F40">
          <w:rPr>
            <w:noProof/>
            <w:webHidden/>
          </w:rPr>
          <w:fldChar w:fldCharType="separate"/>
        </w:r>
        <w:r w:rsidR="000A4F40">
          <w:rPr>
            <w:noProof/>
            <w:webHidden/>
          </w:rPr>
          <w:t>81</w:t>
        </w:r>
        <w:r w:rsidR="000A4F40">
          <w:rPr>
            <w:noProof/>
            <w:webHidden/>
          </w:rPr>
          <w:fldChar w:fldCharType="end"/>
        </w:r>
      </w:hyperlink>
    </w:p>
    <w:p w:rsidR="000A4F40" w:rsidRDefault="003F6E3F" w14:paraId="082E65C4" w14:textId="3E49C4ED">
      <w:pPr>
        <w:pStyle w:val="TDC2"/>
        <w:tabs>
          <w:tab w:val="right" w:leader="dot" w:pos="8828"/>
        </w:tabs>
        <w:rPr>
          <w:rFonts w:asciiTheme="minorHAnsi" w:hAnsiTheme="minorHAnsi" w:eastAsiaTheme="minorEastAsia" w:cstheme="minorBidi"/>
          <w:noProof/>
          <w:sz w:val="22"/>
          <w:szCs w:val="22"/>
          <w:lang w:val="es-AR" w:eastAsia="es-AR"/>
        </w:rPr>
      </w:pPr>
      <w:hyperlink w:history="1" w:anchor="_Toc19553257">
        <w:r w:rsidRPr="002A067F" w:rsidR="000A4F40">
          <w:rPr>
            <w:rStyle w:val="Hipervnculo"/>
            <w:noProof/>
            <w:lang w:val="pt-BR"/>
          </w:rPr>
          <w:t>Bibliografía</w:t>
        </w:r>
        <w:r w:rsidR="000A4F40">
          <w:rPr>
            <w:noProof/>
            <w:webHidden/>
          </w:rPr>
          <w:tab/>
        </w:r>
        <w:r w:rsidR="000A4F40">
          <w:rPr>
            <w:noProof/>
            <w:webHidden/>
          </w:rPr>
          <w:fldChar w:fldCharType="begin"/>
        </w:r>
        <w:r w:rsidR="000A4F40">
          <w:rPr>
            <w:noProof/>
            <w:webHidden/>
          </w:rPr>
          <w:instrText xml:space="preserve"> PAGEREF _Toc19553257 \h </w:instrText>
        </w:r>
        <w:r w:rsidR="000A4F40">
          <w:rPr>
            <w:noProof/>
            <w:webHidden/>
          </w:rPr>
        </w:r>
        <w:r w:rsidR="000A4F40">
          <w:rPr>
            <w:noProof/>
            <w:webHidden/>
          </w:rPr>
          <w:fldChar w:fldCharType="separate"/>
        </w:r>
        <w:r w:rsidR="000A4F40">
          <w:rPr>
            <w:noProof/>
            <w:webHidden/>
          </w:rPr>
          <w:t>86</w:t>
        </w:r>
        <w:r w:rsidR="000A4F40">
          <w:rPr>
            <w:noProof/>
            <w:webHidden/>
          </w:rPr>
          <w:fldChar w:fldCharType="end"/>
        </w:r>
      </w:hyperlink>
    </w:p>
    <w:p w:rsidR="00805473" w:rsidRDefault="00241E3E" w14:paraId="1FE9C19B" w14:textId="580987D8">
      <w:pPr>
        <w:rPr>
          <w:sz w:val="22"/>
          <w:szCs w:val="22"/>
        </w:rPr>
      </w:pPr>
      <w:r w:rsidRPr="005F0BC1">
        <w:rPr>
          <w:sz w:val="22"/>
          <w:szCs w:val="22"/>
        </w:rPr>
        <w:fldChar w:fldCharType="end"/>
      </w:r>
    </w:p>
    <w:p w:rsidRPr="00805473" w:rsidR="00805473" w:rsidP="00805473" w:rsidRDefault="00805473" w14:paraId="65B52B73" w14:textId="77777777">
      <w:pPr>
        <w:autoSpaceDE w:val="0"/>
        <w:autoSpaceDN w:val="0"/>
        <w:adjustRightInd w:val="0"/>
        <w:rPr>
          <w:b/>
          <w:bCs/>
          <w:sz w:val="20"/>
          <w:szCs w:val="20"/>
          <w:lang w:val="es-AR" w:eastAsia="es-AR"/>
        </w:rPr>
      </w:pPr>
      <w:r>
        <w:rPr>
          <w:sz w:val="22"/>
          <w:szCs w:val="22"/>
        </w:rPr>
        <w:br w:type="page"/>
      </w:r>
      <w:r w:rsidRPr="00805473">
        <w:rPr>
          <w:b/>
          <w:bCs/>
          <w:sz w:val="20"/>
          <w:szCs w:val="20"/>
          <w:lang w:val="es-AR" w:eastAsia="es-AR"/>
        </w:rPr>
        <w:lastRenderedPageBreak/>
        <w:t>ABREVIATURAS</w:t>
      </w:r>
    </w:p>
    <w:p w:rsidRPr="00805473" w:rsidR="00805473" w:rsidP="00805473" w:rsidRDefault="00805473" w14:paraId="7250DA4D" w14:textId="77777777">
      <w:pPr>
        <w:autoSpaceDE w:val="0"/>
        <w:autoSpaceDN w:val="0"/>
        <w:adjustRightInd w:val="0"/>
        <w:rPr>
          <w:sz w:val="20"/>
          <w:szCs w:val="20"/>
          <w:lang w:val="es-AR" w:eastAsia="es-AR"/>
        </w:rPr>
      </w:pPr>
    </w:p>
    <w:p w:rsidR="005F0BC1" w:rsidP="00805473" w:rsidRDefault="005F0BC1" w14:paraId="15C4B3CB" w14:textId="25DE3F0D">
      <w:pPr>
        <w:autoSpaceDE w:val="0"/>
        <w:autoSpaceDN w:val="0"/>
        <w:adjustRightInd w:val="0"/>
        <w:rPr>
          <w:sz w:val="20"/>
          <w:szCs w:val="20"/>
          <w:lang w:val="es-AR" w:eastAsia="es-AR"/>
        </w:rPr>
      </w:pPr>
      <w:r>
        <w:rPr>
          <w:sz w:val="20"/>
          <w:szCs w:val="20"/>
          <w:lang w:val="es-AR" w:eastAsia="es-AR"/>
        </w:rPr>
        <w:t>AFC</w:t>
      </w:r>
      <w:r>
        <w:rPr>
          <w:sz w:val="20"/>
          <w:szCs w:val="20"/>
          <w:lang w:val="es-AR" w:eastAsia="es-AR"/>
        </w:rPr>
        <w:tab/>
      </w:r>
      <w:r>
        <w:rPr>
          <w:sz w:val="20"/>
          <w:szCs w:val="20"/>
          <w:lang w:val="es-AR" w:eastAsia="es-AR"/>
        </w:rPr>
        <w:tab/>
      </w:r>
      <w:r>
        <w:rPr>
          <w:sz w:val="20"/>
          <w:szCs w:val="20"/>
          <w:lang w:val="es-AR" w:eastAsia="es-AR"/>
        </w:rPr>
        <w:t>Agricultura Familiar Campesina</w:t>
      </w:r>
    </w:p>
    <w:p w:rsidRPr="00805473" w:rsidR="00805473" w:rsidP="00805473" w:rsidRDefault="00805473" w14:paraId="22D3C205" w14:textId="00AD5C90">
      <w:pPr>
        <w:autoSpaceDE w:val="0"/>
        <w:autoSpaceDN w:val="0"/>
        <w:adjustRightInd w:val="0"/>
        <w:rPr>
          <w:sz w:val="20"/>
          <w:szCs w:val="20"/>
          <w:lang w:val="es-AR" w:eastAsia="es-AR"/>
        </w:rPr>
      </w:pPr>
      <w:r w:rsidRPr="00805473">
        <w:rPr>
          <w:sz w:val="20"/>
          <w:szCs w:val="20"/>
          <w:lang w:val="es-AR" w:eastAsia="es-AR"/>
        </w:rPr>
        <w:t>BCP</w:t>
      </w:r>
      <w:r w:rsidRPr="00805473">
        <w:rPr>
          <w:sz w:val="20"/>
          <w:szCs w:val="20"/>
          <w:lang w:val="es-AR" w:eastAsia="es-AR"/>
        </w:rPr>
        <w:tab/>
      </w:r>
      <w:r w:rsidRPr="00805473">
        <w:rPr>
          <w:sz w:val="20"/>
          <w:szCs w:val="20"/>
          <w:lang w:val="es-AR" w:eastAsia="es-AR"/>
        </w:rPr>
        <w:tab/>
      </w:r>
      <w:r w:rsidRPr="00805473">
        <w:rPr>
          <w:sz w:val="20"/>
          <w:szCs w:val="20"/>
          <w:lang w:val="es-AR" w:eastAsia="es-AR"/>
        </w:rPr>
        <w:t>Banco Central del Paraguay</w:t>
      </w:r>
    </w:p>
    <w:p w:rsidR="00805473" w:rsidP="00805473" w:rsidRDefault="00805473" w14:paraId="30C71202" w14:textId="4E1010EA">
      <w:pPr>
        <w:autoSpaceDE w:val="0"/>
        <w:autoSpaceDN w:val="0"/>
        <w:adjustRightInd w:val="0"/>
        <w:rPr>
          <w:sz w:val="20"/>
          <w:szCs w:val="20"/>
          <w:lang w:val="es-AR" w:eastAsia="es-AR"/>
        </w:rPr>
      </w:pPr>
      <w:r w:rsidRPr="00805473">
        <w:rPr>
          <w:sz w:val="20"/>
          <w:szCs w:val="20"/>
          <w:lang w:val="es-AR" w:eastAsia="es-AR"/>
        </w:rPr>
        <w:t>CAN</w:t>
      </w:r>
      <w:r w:rsidRPr="00805473">
        <w:rPr>
          <w:sz w:val="20"/>
          <w:szCs w:val="20"/>
          <w:lang w:val="es-AR" w:eastAsia="es-AR"/>
        </w:rPr>
        <w:tab/>
      </w:r>
      <w:r w:rsidRPr="00805473">
        <w:rPr>
          <w:sz w:val="20"/>
          <w:szCs w:val="20"/>
          <w:lang w:val="es-AR" w:eastAsia="es-AR"/>
        </w:rPr>
        <w:tab/>
      </w:r>
      <w:r w:rsidRPr="00805473">
        <w:rPr>
          <w:sz w:val="20"/>
          <w:szCs w:val="20"/>
          <w:lang w:val="es-AR" w:eastAsia="es-AR"/>
        </w:rPr>
        <w:t>Censo Agropecuario Nacional</w:t>
      </w:r>
    </w:p>
    <w:p w:rsidR="00B30AFF" w:rsidP="00805473" w:rsidRDefault="00B30AFF" w14:paraId="5965CBEE" w14:textId="5CA394F0">
      <w:pPr>
        <w:autoSpaceDE w:val="0"/>
        <w:autoSpaceDN w:val="0"/>
        <w:adjustRightInd w:val="0"/>
        <w:rPr>
          <w:sz w:val="20"/>
          <w:szCs w:val="20"/>
          <w:lang w:val="es-ES_tradnl" w:eastAsia="es-AR"/>
        </w:rPr>
      </w:pPr>
      <w:r>
        <w:rPr>
          <w:sz w:val="20"/>
          <w:szCs w:val="20"/>
          <w:lang w:val="es-AR" w:eastAsia="es-AR"/>
        </w:rPr>
        <w:t>CCCLIP</w:t>
      </w:r>
      <w:r>
        <w:rPr>
          <w:sz w:val="20"/>
          <w:szCs w:val="20"/>
          <w:lang w:val="es-AR" w:eastAsia="es-AR"/>
        </w:rPr>
        <w:tab/>
      </w:r>
      <w:r>
        <w:rPr>
          <w:sz w:val="20"/>
          <w:szCs w:val="20"/>
          <w:lang w:val="es-AR" w:eastAsia="es-AR"/>
        </w:rPr>
        <w:tab/>
      </w:r>
      <w:r w:rsidRPr="00B30AFF">
        <w:rPr>
          <w:sz w:val="20"/>
          <w:szCs w:val="20"/>
          <w:lang w:val="es-ES_tradnl" w:eastAsia="es-AR"/>
        </w:rPr>
        <w:t>Línea de Crédito Condicional para Proyectos de Inversió</w:t>
      </w:r>
      <w:r>
        <w:rPr>
          <w:sz w:val="20"/>
          <w:szCs w:val="20"/>
          <w:lang w:val="es-ES_tradnl" w:eastAsia="es-AR"/>
        </w:rPr>
        <w:t>n</w:t>
      </w:r>
    </w:p>
    <w:p w:rsidRPr="00805473" w:rsidR="00B30AFF" w:rsidP="00805473" w:rsidRDefault="00B30AFF" w14:paraId="0A959AA6" w14:textId="238A812E">
      <w:pPr>
        <w:autoSpaceDE w:val="0"/>
        <w:autoSpaceDN w:val="0"/>
        <w:adjustRightInd w:val="0"/>
        <w:rPr>
          <w:sz w:val="20"/>
          <w:szCs w:val="20"/>
          <w:lang w:val="es-AR" w:eastAsia="es-AR"/>
        </w:rPr>
      </w:pPr>
      <w:r>
        <w:rPr>
          <w:sz w:val="20"/>
          <w:szCs w:val="20"/>
          <w:lang w:val="es-AR" w:eastAsia="es-AR"/>
        </w:rPr>
        <w:t>DGEEC</w:t>
      </w:r>
      <w:r>
        <w:rPr>
          <w:sz w:val="20"/>
          <w:szCs w:val="20"/>
          <w:lang w:val="es-AR" w:eastAsia="es-AR"/>
        </w:rPr>
        <w:tab/>
      </w:r>
      <w:r>
        <w:rPr>
          <w:sz w:val="20"/>
          <w:szCs w:val="20"/>
          <w:lang w:val="es-AR" w:eastAsia="es-AR"/>
        </w:rPr>
        <w:tab/>
      </w:r>
      <w:r>
        <w:rPr>
          <w:sz w:val="20"/>
          <w:szCs w:val="20"/>
          <w:lang w:val="es-AR" w:eastAsia="es-AR"/>
        </w:rPr>
        <w:t>Dirección General de Estadísticas, Encuestas y Censos</w:t>
      </w:r>
    </w:p>
    <w:p w:rsidRPr="00805473" w:rsidR="00805473" w:rsidP="00805473" w:rsidRDefault="00805473" w14:paraId="600AA88C" w14:textId="77777777">
      <w:pPr>
        <w:autoSpaceDE w:val="0"/>
        <w:autoSpaceDN w:val="0"/>
        <w:adjustRightInd w:val="0"/>
        <w:rPr>
          <w:sz w:val="20"/>
          <w:szCs w:val="20"/>
          <w:lang w:val="es-AR" w:eastAsia="es-AR"/>
        </w:rPr>
      </w:pPr>
      <w:r w:rsidRPr="00805473">
        <w:rPr>
          <w:sz w:val="20"/>
          <w:szCs w:val="20"/>
          <w:lang w:val="es-AR" w:eastAsia="es-AR"/>
        </w:rPr>
        <w:t>EPH</w:t>
      </w:r>
      <w:r w:rsidRPr="00805473">
        <w:rPr>
          <w:sz w:val="20"/>
          <w:szCs w:val="20"/>
          <w:lang w:val="es-AR" w:eastAsia="es-AR"/>
        </w:rPr>
        <w:tab/>
      </w:r>
      <w:r w:rsidRPr="00805473">
        <w:rPr>
          <w:sz w:val="20"/>
          <w:szCs w:val="20"/>
          <w:lang w:val="es-AR" w:eastAsia="es-AR"/>
        </w:rPr>
        <w:tab/>
      </w:r>
      <w:r w:rsidRPr="00805473">
        <w:rPr>
          <w:sz w:val="20"/>
          <w:szCs w:val="20"/>
          <w:lang w:val="es-AR" w:eastAsia="es-AR"/>
        </w:rPr>
        <w:t>Encuesta Permanente de Hogares</w:t>
      </w:r>
    </w:p>
    <w:p w:rsidRPr="00805473" w:rsidR="00805473" w:rsidP="00805473" w:rsidRDefault="00805473" w14:paraId="13F0EA30" w14:textId="77777777">
      <w:pPr>
        <w:autoSpaceDE w:val="0"/>
        <w:autoSpaceDN w:val="0"/>
        <w:adjustRightInd w:val="0"/>
        <w:rPr>
          <w:sz w:val="20"/>
          <w:szCs w:val="20"/>
          <w:lang w:val="es-AR" w:eastAsia="es-AR"/>
        </w:rPr>
      </w:pPr>
      <w:r w:rsidRPr="00805473">
        <w:rPr>
          <w:sz w:val="20"/>
          <w:szCs w:val="20"/>
          <w:lang w:val="es-AR" w:eastAsia="es-AR"/>
        </w:rPr>
        <w:t>FAO</w:t>
      </w:r>
      <w:r w:rsidRPr="00805473">
        <w:rPr>
          <w:sz w:val="20"/>
          <w:szCs w:val="20"/>
          <w:lang w:val="es-AR" w:eastAsia="es-AR"/>
        </w:rPr>
        <w:tab/>
      </w:r>
      <w:r w:rsidRPr="00805473">
        <w:rPr>
          <w:sz w:val="20"/>
          <w:szCs w:val="20"/>
          <w:lang w:val="es-AR" w:eastAsia="es-AR"/>
        </w:rPr>
        <w:tab/>
      </w:r>
      <w:r w:rsidRPr="00805473">
        <w:rPr>
          <w:sz w:val="20"/>
          <w:szCs w:val="20"/>
          <w:lang w:val="es-AR" w:eastAsia="es-AR"/>
        </w:rPr>
        <w:t>Organización de las Naciones Unidas para la Alimentación y la Agricultura</w:t>
      </w:r>
    </w:p>
    <w:p w:rsidRPr="00805473" w:rsidR="00805473" w:rsidP="00805473" w:rsidRDefault="00805473" w14:paraId="1C54F96C" w14:textId="77777777">
      <w:pPr>
        <w:autoSpaceDE w:val="0"/>
        <w:autoSpaceDN w:val="0"/>
        <w:adjustRightInd w:val="0"/>
        <w:rPr>
          <w:sz w:val="20"/>
          <w:szCs w:val="20"/>
          <w:lang w:val="es-AR" w:eastAsia="es-AR"/>
        </w:rPr>
      </w:pPr>
      <w:r w:rsidRPr="00805473">
        <w:rPr>
          <w:sz w:val="20"/>
          <w:szCs w:val="20"/>
          <w:lang w:val="es-AR" w:eastAsia="es-AR"/>
        </w:rPr>
        <w:t>GDP</w:t>
      </w:r>
      <w:r w:rsidRPr="00805473">
        <w:rPr>
          <w:sz w:val="20"/>
          <w:szCs w:val="20"/>
          <w:lang w:val="es-AR" w:eastAsia="es-AR"/>
        </w:rPr>
        <w:tab/>
      </w:r>
      <w:r w:rsidRPr="00805473">
        <w:rPr>
          <w:sz w:val="20"/>
          <w:szCs w:val="20"/>
          <w:lang w:val="es-AR" w:eastAsia="es-AR"/>
        </w:rPr>
        <w:tab/>
      </w:r>
      <w:r w:rsidRPr="00805473">
        <w:rPr>
          <w:sz w:val="20"/>
          <w:szCs w:val="20"/>
          <w:lang w:val="es-AR" w:eastAsia="es-AR"/>
        </w:rPr>
        <w:t>Gobierno de Paraguay</w:t>
      </w:r>
    </w:p>
    <w:p w:rsidRPr="00805473" w:rsidR="00805473" w:rsidP="00805473" w:rsidRDefault="00805473" w14:paraId="02F170BD" w14:textId="77777777">
      <w:pPr>
        <w:autoSpaceDE w:val="0"/>
        <w:autoSpaceDN w:val="0"/>
        <w:adjustRightInd w:val="0"/>
        <w:rPr>
          <w:sz w:val="20"/>
          <w:szCs w:val="20"/>
          <w:lang w:val="es-AR" w:eastAsia="es-AR"/>
        </w:rPr>
      </w:pPr>
      <w:r w:rsidRPr="00805473">
        <w:rPr>
          <w:sz w:val="20"/>
          <w:szCs w:val="20"/>
          <w:lang w:val="es-AR" w:eastAsia="es-AR"/>
        </w:rPr>
        <w:t>INDERT</w:t>
      </w:r>
      <w:r w:rsidRPr="00805473">
        <w:rPr>
          <w:sz w:val="20"/>
          <w:szCs w:val="20"/>
          <w:lang w:val="es-AR" w:eastAsia="es-AR"/>
        </w:rPr>
        <w:tab/>
      </w:r>
      <w:r w:rsidRPr="00805473">
        <w:rPr>
          <w:sz w:val="20"/>
          <w:szCs w:val="20"/>
          <w:lang w:val="es-AR" w:eastAsia="es-AR"/>
        </w:rPr>
        <w:t>Instituto Nacional de Desarrollo Rural y de la Tierra</w:t>
      </w:r>
    </w:p>
    <w:p w:rsidRPr="00805473" w:rsidR="00805473" w:rsidP="00805473" w:rsidRDefault="00805473" w14:paraId="037EC799" w14:textId="77777777">
      <w:pPr>
        <w:autoSpaceDE w:val="0"/>
        <w:autoSpaceDN w:val="0"/>
        <w:adjustRightInd w:val="0"/>
        <w:rPr>
          <w:sz w:val="20"/>
          <w:szCs w:val="20"/>
          <w:lang w:val="es-AR" w:eastAsia="es-AR"/>
        </w:rPr>
      </w:pPr>
      <w:r w:rsidRPr="00805473">
        <w:rPr>
          <w:sz w:val="20"/>
          <w:szCs w:val="20"/>
          <w:lang w:val="es-AR" w:eastAsia="es-AR"/>
        </w:rPr>
        <w:t>IPTA</w:t>
      </w:r>
      <w:r w:rsidRPr="00805473">
        <w:rPr>
          <w:sz w:val="20"/>
          <w:szCs w:val="20"/>
          <w:lang w:val="es-AR" w:eastAsia="es-AR"/>
        </w:rPr>
        <w:tab/>
      </w:r>
      <w:r w:rsidRPr="00805473">
        <w:rPr>
          <w:sz w:val="20"/>
          <w:szCs w:val="20"/>
          <w:lang w:val="es-AR" w:eastAsia="es-AR"/>
        </w:rPr>
        <w:tab/>
      </w:r>
      <w:r w:rsidRPr="00805473">
        <w:rPr>
          <w:sz w:val="20"/>
          <w:szCs w:val="20"/>
          <w:lang w:val="es-AR" w:eastAsia="es-AR"/>
        </w:rPr>
        <w:t>Instituto Paraguayo de Tecnología Agraria</w:t>
      </w:r>
    </w:p>
    <w:p w:rsidRPr="00805473" w:rsidR="00805473" w:rsidP="00805473" w:rsidRDefault="00805473" w14:paraId="31BBF042" w14:textId="77777777">
      <w:pPr>
        <w:autoSpaceDE w:val="0"/>
        <w:autoSpaceDN w:val="0"/>
        <w:adjustRightInd w:val="0"/>
        <w:rPr>
          <w:sz w:val="20"/>
          <w:szCs w:val="20"/>
          <w:lang w:val="es-AR" w:eastAsia="es-AR"/>
        </w:rPr>
      </w:pPr>
      <w:r w:rsidRPr="00805473">
        <w:rPr>
          <w:sz w:val="20"/>
          <w:szCs w:val="20"/>
          <w:lang w:val="es-AR" w:eastAsia="es-AR"/>
        </w:rPr>
        <w:t>MAG</w:t>
      </w:r>
      <w:r w:rsidRPr="00805473">
        <w:rPr>
          <w:sz w:val="20"/>
          <w:szCs w:val="20"/>
          <w:lang w:val="es-AR" w:eastAsia="es-AR"/>
        </w:rPr>
        <w:tab/>
      </w:r>
      <w:r w:rsidRPr="00805473">
        <w:rPr>
          <w:sz w:val="20"/>
          <w:szCs w:val="20"/>
          <w:lang w:val="es-AR" w:eastAsia="es-AR"/>
        </w:rPr>
        <w:tab/>
      </w:r>
      <w:r w:rsidRPr="00805473">
        <w:rPr>
          <w:sz w:val="20"/>
          <w:szCs w:val="20"/>
          <w:lang w:val="es-AR" w:eastAsia="es-AR"/>
        </w:rPr>
        <w:t>Ministerio de Agricultura y Ganadería</w:t>
      </w:r>
    </w:p>
    <w:p w:rsidRPr="00805473" w:rsidR="00805473" w:rsidP="00805473" w:rsidRDefault="00805473" w14:paraId="11FCDCE0" w14:textId="77777777">
      <w:pPr>
        <w:autoSpaceDE w:val="0"/>
        <w:autoSpaceDN w:val="0"/>
        <w:adjustRightInd w:val="0"/>
        <w:rPr>
          <w:sz w:val="20"/>
          <w:szCs w:val="20"/>
          <w:lang w:val="es-AR" w:eastAsia="es-AR"/>
        </w:rPr>
      </w:pPr>
      <w:r w:rsidRPr="00805473">
        <w:rPr>
          <w:sz w:val="20"/>
          <w:szCs w:val="20"/>
          <w:lang w:val="es-AR" w:eastAsia="es-AR"/>
        </w:rPr>
        <w:t>PEI</w:t>
      </w:r>
      <w:r w:rsidRPr="00805473">
        <w:rPr>
          <w:sz w:val="20"/>
          <w:szCs w:val="20"/>
          <w:lang w:val="es-AR" w:eastAsia="es-AR"/>
        </w:rPr>
        <w:tab/>
      </w:r>
      <w:r w:rsidRPr="00805473">
        <w:rPr>
          <w:sz w:val="20"/>
          <w:szCs w:val="20"/>
          <w:lang w:val="es-AR" w:eastAsia="es-AR"/>
        </w:rPr>
        <w:tab/>
      </w:r>
      <w:r w:rsidRPr="00805473">
        <w:rPr>
          <w:sz w:val="20"/>
          <w:szCs w:val="20"/>
          <w:lang w:val="es-AR" w:eastAsia="es-AR"/>
        </w:rPr>
        <w:t>Plan Estratégico Institucional (PEI 2012 – 2021)</w:t>
      </w:r>
    </w:p>
    <w:p w:rsidRPr="00805473" w:rsidR="00805473" w:rsidP="00805473" w:rsidRDefault="00805473" w14:paraId="2CB23DDA" w14:textId="77777777">
      <w:pPr>
        <w:autoSpaceDE w:val="0"/>
        <w:autoSpaceDN w:val="0"/>
        <w:adjustRightInd w:val="0"/>
        <w:rPr>
          <w:sz w:val="20"/>
          <w:szCs w:val="20"/>
          <w:lang w:val="es-AR" w:eastAsia="es-AR"/>
        </w:rPr>
      </w:pPr>
      <w:r w:rsidRPr="00805473">
        <w:rPr>
          <w:sz w:val="20"/>
          <w:szCs w:val="20"/>
          <w:lang w:val="es-AR" w:eastAsia="es-AR"/>
        </w:rPr>
        <w:t>PGAS</w:t>
      </w:r>
      <w:r w:rsidRPr="00805473">
        <w:rPr>
          <w:sz w:val="20"/>
          <w:szCs w:val="20"/>
          <w:lang w:val="es-AR" w:eastAsia="es-AR"/>
        </w:rPr>
        <w:tab/>
      </w:r>
      <w:r w:rsidRPr="00805473">
        <w:rPr>
          <w:sz w:val="20"/>
          <w:szCs w:val="20"/>
          <w:lang w:val="es-AR" w:eastAsia="es-AR"/>
        </w:rPr>
        <w:tab/>
      </w:r>
      <w:r w:rsidRPr="00805473">
        <w:rPr>
          <w:sz w:val="20"/>
          <w:szCs w:val="20"/>
          <w:lang w:val="es-AR" w:eastAsia="es-AR"/>
        </w:rPr>
        <w:t>Plan de Gestión Ambiental y Social</w:t>
      </w:r>
    </w:p>
    <w:p w:rsidRPr="00805473" w:rsidR="00805473" w:rsidP="00805473" w:rsidRDefault="00805473" w14:paraId="4CFBA66E" w14:textId="77777777">
      <w:pPr>
        <w:autoSpaceDE w:val="0"/>
        <w:autoSpaceDN w:val="0"/>
        <w:adjustRightInd w:val="0"/>
        <w:rPr>
          <w:sz w:val="20"/>
          <w:szCs w:val="20"/>
          <w:lang w:val="es-AR" w:eastAsia="es-AR"/>
        </w:rPr>
      </w:pPr>
      <w:r w:rsidRPr="00805473">
        <w:rPr>
          <w:sz w:val="20"/>
          <w:szCs w:val="20"/>
          <w:lang w:val="es-AR" w:eastAsia="es-AR"/>
        </w:rPr>
        <w:t>PIB</w:t>
      </w:r>
      <w:r w:rsidRPr="00805473">
        <w:rPr>
          <w:sz w:val="20"/>
          <w:szCs w:val="20"/>
          <w:lang w:val="es-AR" w:eastAsia="es-AR"/>
        </w:rPr>
        <w:tab/>
      </w:r>
      <w:r w:rsidRPr="00805473">
        <w:rPr>
          <w:sz w:val="20"/>
          <w:szCs w:val="20"/>
          <w:lang w:val="es-AR" w:eastAsia="es-AR"/>
        </w:rPr>
        <w:tab/>
      </w:r>
      <w:r w:rsidRPr="00805473">
        <w:rPr>
          <w:sz w:val="20"/>
          <w:szCs w:val="20"/>
          <w:lang w:val="es-AR" w:eastAsia="es-AR"/>
        </w:rPr>
        <w:t>Producto Interno Bruto</w:t>
      </w:r>
    </w:p>
    <w:p w:rsidRPr="00805473" w:rsidR="00805473" w:rsidP="00805473" w:rsidRDefault="00805473" w14:paraId="6D2C9E11" w14:textId="77777777">
      <w:pPr>
        <w:autoSpaceDE w:val="0"/>
        <w:autoSpaceDN w:val="0"/>
        <w:adjustRightInd w:val="0"/>
        <w:rPr>
          <w:sz w:val="20"/>
          <w:szCs w:val="20"/>
          <w:lang w:val="es-AR" w:eastAsia="es-AR"/>
        </w:rPr>
      </w:pPr>
      <w:r w:rsidRPr="00805473">
        <w:rPr>
          <w:sz w:val="20"/>
          <w:szCs w:val="20"/>
          <w:lang w:val="es-AR" w:eastAsia="es-AR"/>
        </w:rPr>
        <w:t>PROMODAF</w:t>
      </w:r>
      <w:r w:rsidRPr="00805473">
        <w:rPr>
          <w:sz w:val="20"/>
          <w:szCs w:val="20"/>
          <w:lang w:val="es-AR" w:eastAsia="es-AR"/>
        </w:rPr>
        <w:tab/>
      </w:r>
      <w:r w:rsidRPr="00805473">
        <w:rPr>
          <w:sz w:val="20"/>
          <w:szCs w:val="20"/>
          <w:lang w:val="es-AR" w:eastAsia="es-AR"/>
        </w:rPr>
        <w:t>Programa de Modernización de la Institucionalidad Agropecuaria</w:t>
      </w:r>
    </w:p>
    <w:p w:rsidRPr="00805473" w:rsidR="00805473" w:rsidP="00805473" w:rsidRDefault="00805473" w14:paraId="63B8DB13" w14:textId="77777777">
      <w:pPr>
        <w:autoSpaceDE w:val="0"/>
        <w:autoSpaceDN w:val="0"/>
        <w:adjustRightInd w:val="0"/>
        <w:rPr>
          <w:sz w:val="20"/>
          <w:szCs w:val="20"/>
          <w:lang w:val="es-AR" w:eastAsia="es-AR"/>
        </w:rPr>
      </w:pPr>
      <w:r w:rsidRPr="00805473">
        <w:rPr>
          <w:sz w:val="20"/>
          <w:szCs w:val="20"/>
          <w:lang w:val="es-AR" w:eastAsia="es-AR"/>
        </w:rPr>
        <w:t>PTF</w:t>
      </w:r>
      <w:r w:rsidRPr="00805473">
        <w:rPr>
          <w:sz w:val="20"/>
          <w:szCs w:val="20"/>
          <w:lang w:val="es-AR" w:eastAsia="es-AR"/>
        </w:rPr>
        <w:tab/>
      </w:r>
      <w:r w:rsidRPr="00805473">
        <w:rPr>
          <w:sz w:val="20"/>
          <w:szCs w:val="20"/>
          <w:lang w:val="es-AR" w:eastAsia="es-AR"/>
        </w:rPr>
        <w:tab/>
      </w:r>
      <w:r w:rsidRPr="00805473">
        <w:rPr>
          <w:sz w:val="20"/>
          <w:szCs w:val="20"/>
          <w:lang w:val="es-AR" w:eastAsia="es-AR"/>
        </w:rPr>
        <w:t>Productividad Total de los Factores</w:t>
      </w:r>
    </w:p>
    <w:p w:rsidRPr="00805473" w:rsidR="00805473" w:rsidP="00805473" w:rsidRDefault="00805473" w14:paraId="45B94D21" w14:textId="77777777">
      <w:pPr>
        <w:autoSpaceDE w:val="0"/>
        <w:autoSpaceDN w:val="0"/>
        <w:adjustRightInd w:val="0"/>
        <w:rPr>
          <w:sz w:val="20"/>
          <w:szCs w:val="20"/>
          <w:lang w:val="es-AR" w:eastAsia="es-AR"/>
        </w:rPr>
      </w:pPr>
      <w:r w:rsidRPr="00805473">
        <w:rPr>
          <w:sz w:val="20"/>
          <w:szCs w:val="20"/>
          <w:lang w:val="es-AR" w:eastAsia="es-AR"/>
        </w:rPr>
        <w:t>SIGEST</w:t>
      </w:r>
      <w:r w:rsidRPr="00805473">
        <w:rPr>
          <w:sz w:val="20"/>
          <w:szCs w:val="20"/>
          <w:lang w:val="es-AR" w:eastAsia="es-AR"/>
        </w:rPr>
        <w:tab/>
      </w:r>
      <w:r w:rsidRPr="00805473">
        <w:rPr>
          <w:sz w:val="20"/>
          <w:szCs w:val="20"/>
          <w:lang w:val="es-AR" w:eastAsia="es-AR"/>
        </w:rPr>
        <w:tab/>
      </w:r>
      <w:r w:rsidRPr="00805473">
        <w:rPr>
          <w:sz w:val="20"/>
          <w:szCs w:val="20"/>
          <w:lang w:val="es-AR" w:eastAsia="es-AR"/>
        </w:rPr>
        <w:t>Sistema Integrado de Gestión para el Desarrollo Rural y de la Tierra</w:t>
      </w:r>
    </w:p>
    <w:p w:rsidRPr="00805473" w:rsidR="00805473" w:rsidP="00805473" w:rsidRDefault="00805473" w14:paraId="70D0D409" w14:textId="77777777">
      <w:pPr>
        <w:autoSpaceDE w:val="0"/>
        <w:autoSpaceDN w:val="0"/>
        <w:adjustRightInd w:val="0"/>
        <w:rPr>
          <w:sz w:val="20"/>
          <w:szCs w:val="20"/>
          <w:lang w:val="es-AR" w:eastAsia="es-AR"/>
        </w:rPr>
      </w:pPr>
      <w:r w:rsidRPr="00805473">
        <w:rPr>
          <w:sz w:val="20"/>
          <w:szCs w:val="20"/>
          <w:lang w:val="es-AR" w:eastAsia="es-AR"/>
        </w:rPr>
        <w:t>SISDAR</w:t>
      </w:r>
      <w:r w:rsidRPr="00805473">
        <w:rPr>
          <w:sz w:val="20"/>
          <w:szCs w:val="20"/>
          <w:lang w:val="es-AR" w:eastAsia="es-AR"/>
        </w:rPr>
        <w:tab/>
      </w:r>
      <w:r w:rsidRPr="00805473">
        <w:rPr>
          <w:sz w:val="20"/>
          <w:szCs w:val="20"/>
          <w:lang w:val="es-AR" w:eastAsia="es-AR"/>
        </w:rPr>
        <w:tab/>
      </w:r>
      <w:r w:rsidRPr="00805473">
        <w:rPr>
          <w:sz w:val="20"/>
          <w:szCs w:val="20"/>
          <w:lang w:val="es-AR" w:eastAsia="es-AR"/>
        </w:rPr>
        <w:t xml:space="preserve">Sistema Institucional de Desarrollo Agrario y Rural </w:t>
      </w:r>
    </w:p>
    <w:p w:rsidRPr="00805473" w:rsidR="00805473" w:rsidP="00805473" w:rsidRDefault="00805473" w14:paraId="16635070" w14:textId="77777777">
      <w:pPr>
        <w:autoSpaceDE w:val="0"/>
        <w:autoSpaceDN w:val="0"/>
        <w:adjustRightInd w:val="0"/>
        <w:rPr>
          <w:sz w:val="20"/>
          <w:szCs w:val="20"/>
          <w:lang w:val="es-AR" w:eastAsia="es-AR"/>
        </w:rPr>
      </w:pPr>
      <w:r w:rsidRPr="00805473">
        <w:rPr>
          <w:sz w:val="20"/>
          <w:szCs w:val="20"/>
          <w:lang w:val="es-AR" w:eastAsia="es-AR"/>
        </w:rPr>
        <w:t xml:space="preserve">TIR </w:t>
      </w:r>
      <w:r w:rsidRPr="00805473">
        <w:rPr>
          <w:sz w:val="20"/>
          <w:szCs w:val="20"/>
          <w:lang w:val="es-AR" w:eastAsia="es-AR"/>
        </w:rPr>
        <w:tab/>
      </w:r>
      <w:r w:rsidRPr="00805473">
        <w:rPr>
          <w:sz w:val="20"/>
          <w:szCs w:val="20"/>
          <w:lang w:val="es-AR" w:eastAsia="es-AR"/>
        </w:rPr>
        <w:tab/>
      </w:r>
      <w:r w:rsidRPr="00805473">
        <w:rPr>
          <w:sz w:val="20"/>
          <w:szCs w:val="20"/>
          <w:lang w:val="es-AR" w:eastAsia="es-AR"/>
        </w:rPr>
        <w:t>Tasa Interna de Retorno</w:t>
      </w:r>
    </w:p>
    <w:p w:rsidRPr="00805473" w:rsidR="00805473" w:rsidP="00805473" w:rsidRDefault="00805473" w14:paraId="7B119334" w14:textId="77777777">
      <w:pPr>
        <w:rPr>
          <w:sz w:val="20"/>
          <w:szCs w:val="20"/>
          <w:lang w:val="es-AR" w:eastAsia="es-AR"/>
        </w:rPr>
      </w:pPr>
      <w:r w:rsidRPr="00805473">
        <w:rPr>
          <w:sz w:val="20"/>
          <w:szCs w:val="20"/>
          <w:lang w:val="es-AR" w:eastAsia="es-AR"/>
        </w:rPr>
        <w:t>VAN</w:t>
      </w:r>
      <w:r w:rsidRPr="00805473">
        <w:rPr>
          <w:sz w:val="20"/>
          <w:szCs w:val="20"/>
          <w:lang w:val="es-AR" w:eastAsia="es-AR"/>
        </w:rPr>
        <w:tab/>
      </w:r>
      <w:r w:rsidRPr="00805473">
        <w:rPr>
          <w:sz w:val="20"/>
          <w:szCs w:val="20"/>
          <w:lang w:val="es-AR" w:eastAsia="es-AR"/>
        </w:rPr>
        <w:tab/>
      </w:r>
      <w:r w:rsidRPr="00805473">
        <w:rPr>
          <w:sz w:val="20"/>
          <w:szCs w:val="20"/>
          <w:lang w:val="es-AR" w:eastAsia="es-AR"/>
        </w:rPr>
        <w:t>Valor Actual Neto</w:t>
      </w:r>
    </w:p>
    <w:p w:rsidRPr="00805473" w:rsidR="00805473" w:rsidP="00805473" w:rsidRDefault="00805473" w14:paraId="6C492CC5" w14:textId="77777777">
      <w:pPr>
        <w:rPr>
          <w:rFonts w:ascii="Arial" w:hAnsi="Arial"/>
          <w:sz w:val="20"/>
          <w:szCs w:val="20"/>
          <w:lang w:eastAsia="en-US"/>
        </w:rPr>
      </w:pPr>
      <w:r w:rsidRPr="00805473">
        <w:rPr>
          <w:sz w:val="20"/>
          <w:szCs w:val="20"/>
          <w:lang w:val="es-AR" w:eastAsia="es-AR"/>
        </w:rPr>
        <w:t>VBP</w:t>
      </w:r>
      <w:r w:rsidRPr="00805473">
        <w:rPr>
          <w:sz w:val="20"/>
          <w:szCs w:val="20"/>
          <w:lang w:val="es-AR" w:eastAsia="es-AR"/>
        </w:rPr>
        <w:tab/>
      </w:r>
      <w:r w:rsidRPr="00805473">
        <w:rPr>
          <w:sz w:val="20"/>
          <w:szCs w:val="20"/>
          <w:lang w:val="es-AR" w:eastAsia="es-AR"/>
        </w:rPr>
        <w:tab/>
      </w:r>
      <w:r w:rsidRPr="00805473">
        <w:rPr>
          <w:sz w:val="20"/>
          <w:szCs w:val="20"/>
          <w:lang w:val="es-AR" w:eastAsia="es-AR"/>
        </w:rPr>
        <w:t>Valor Bruto de Producción</w:t>
      </w:r>
    </w:p>
    <w:p w:rsidRPr="00805473" w:rsidR="00805473" w:rsidP="00805473" w:rsidRDefault="00805473" w14:paraId="4E477D92" w14:textId="77777777">
      <w:pPr>
        <w:rPr>
          <w:rFonts w:ascii="Arial" w:hAnsi="Arial"/>
          <w:bCs/>
          <w:sz w:val="20"/>
          <w:szCs w:val="20"/>
          <w:lang w:val="es-AR" w:eastAsia="en-US"/>
        </w:rPr>
      </w:pPr>
    </w:p>
    <w:p w:rsidR="00805473" w:rsidP="00805473" w:rsidRDefault="00805473" w14:paraId="27A93B8F" w14:textId="77777777">
      <w:r w:rsidRPr="00021EAA">
        <w:rPr>
          <w:rFonts w:ascii="Arial" w:hAnsi="Arial"/>
          <w:sz w:val="20"/>
          <w:szCs w:val="20"/>
          <w:lang w:val="es-ES_tradnl" w:eastAsia="en-US"/>
        </w:rPr>
        <w:br w:type="page"/>
      </w:r>
    </w:p>
    <w:p w:rsidR="00C164D8" w:rsidP="008A3919" w:rsidRDefault="008A3919" w14:paraId="225E978C" w14:textId="77777777">
      <w:pPr>
        <w:widowControl w:val="0"/>
        <w:autoSpaceDE w:val="0"/>
        <w:autoSpaceDN w:val="0"/>
        <w:adjustRightInd w:val="0"/>
        <w:jc w:val="center"/>
        <w:rPr>
          <w:b/>
          <w:bCs/>
          <w:sz w:val="22"/>
          <w:szCs w:val="22"/>
          <w:lang w:val="es-AR"/>
        </w:rPr>
      </w:pPr>
      <w:bookmarkStart w:name="_Hlk13390638" w:id="4"/>
      <w:bookmarkStart w:name="_Hlk13389329" w:id="5"/>
      <w:bookmarkStart w:name="_Hlk13390290" w:id="6"/>
      <w:r w:rsidRPr="008A3919">
        <w:rPr>
          <w:b/>
          <w:bCs/>
          <w:sz w:val="22"/>
          <w:szCs w:val="22"/>
          <w:lang w:val="es-NI"/>
        </w:rPr>
        <w:lastRenderedPageBreak/>
        <w:t xml:space="preserve">Mejoramiento de la Investigación, Transferencia e Innovación de Tecnología Agraria </w:t>
      </w:r>
      <w:bookmarkEnd w:id="4"/>
      <w:r w:rsidRPr="008A3919">
        <w:rPr>
          <w:b/>
          <w:bCs/>
          <w:sz w:val="22"/>
          <w:szCs w:val="22"/>
          <w:lang w:val="es-NI"/>
        </w:rPr>
        <w:t xml:space="preserve">en Paraguay </w:t>
      </w:r>
      <w:bookmarkEnd w:id="5"/>
      <w:r w:rsidRPr="008A3919">
        <w:rPr>
          <w:b/>
          <w:bCs/>
          <w:sz w:val="22"/>
          <w:szCs w:val="22"/>
          <w:lang w:val="es-NI"/>
        </w:rPr>
        <w:t>(PR-L1162</w:t>
      </w:r>
      <w:bookmarkEnd w:id="6"/>
      <w:r w:rsidRPr="008A3919">
        <w:rPr>
          <w:b/>
          <w:bCs/>
          <w:sz w:val="22"/>
          <w:szCs w:val="22"/>
          <w:lang w:val="es-NI"/>
        </w:rPr>
        <w:t>)</w:t>
      </w:r>
    </w:p>
    <w:p w:rsidR="00C164D8" w:rsidRDefault="00C164D8" w14:paraId="21E88AFC" w14:textId="77777777">
      <w:pPr>
        <w:widowControl w:val="0"/>
        <w:autoSpaceDE w:val="0"/>
        <w:autoSpaceDN w:val="0"/>
        <w:adjustRightInd w:val="0"/>
        <w:jc w:val="center"/>
        <w:rPr>
          <w:b/>
          <w:bCs/>
          <w:sz w:val="22"/>
          <w:szCs w:val="22"/>
          <w:lang w:val="es-ES_tradnl"/>
        </w:rPr>
      </w:pPr>
    </w:p>
    <w:p w:rsidR="00805473" w:rsidP="009E3D0E" w:rsidRDefault="00805473" w14:paraId="7128B711" w14:textId="77777777">
      <w:pPr>
        <w:pStyle w:val="Ttulo1"/>
        <w:rPr>
          <w:rFonts w:ascii="Times New Roman" w:hAnsi="Times New Roman"/>
          <w:sz w:val="24"/>
          <w:szCs w:val="24"/>
          <w:lang w:val="es-ES_tradnl"/>
        </w:rPr>
      </w:pPr>
      <w:bookmarkStart w:name="_Toc19553221" w:id="7"/>
      <w:r>
        <w:rPr>
          <w:rFonts w:ascii="Times New Roman" w:hAnsi="Times New Roman"/>
          <w:sz w:val="24"/>
          <w:szCs w:val="24"/>
          <w:lang w:val="es-ES_tradnl"/>
        </w:rPr>
        <w:t>Resumen Ejecutivo</w:t>
      </w:r>
      <w:bookmarkEnd w:id="7"/>
    </w:p>
    <w:p w:rsidR="007A7B07" w:rsidP="007A7B07" w:rsidRDefault="007A7B07" w14:paraId="4203F8FE" w14:textId="77777777">
      <w:pPr>
        <w:rPr>
          <w:lang w:val="es-ES_tradnl"/>
        </w:rPr>
      </w:pPr>
    </w:p>
    <w:p w:rsidRPr="008A3919" w:rsidR="008A3919" w:rsidP="008A3919" w:rsidRDefault="008A3919" w14:paraId="560369E5" w14:textId="3AB959E1">
      <w:pPr>
        <w:widowControl w:val="0"/>
        <w:tabs>
          <w:tab w:val="left" w:pos="792"/>
        </w:tabs>
        <w:autoSpaceDE w:val="0"/>
        <w:autoSpaceDN w:val="0"/>
        <w:adjustRightInd w:val="0"/>
        <w:jc w:val="both"/>
        <w:rPr>
          <w:iCs/>
          <w:sz w:val="22"/>
          <w:szCs w:val="22"/>
          <w:lang w:val="es-AR"/>
        </w:rPr>
      </w:pPr>
      <w:r w:rsidRPr="008A3919">
        <w:rPr>
          <w:i/>
          <w:iCs/>
          <w:sz w:val="22"/>
          <w:szCs w:val="22"/>
          <w:lang w:val="es-AR"/>
        </w:rPr>
        <w:t xml:space="preserve">Contenido. </w:t>
      </w:r>
      <w:r w:rsidRPr="008A3919">
        <w:rPr>
          <w:iCs/>
          <w:sz w:val="22"/>
          <w:szCs w:val="22"/>
          <w:lang w:val="es-AR"/>
        </w:rPr>
        <w:t xml:space="preserve">El presente documento utiliza la Metodología Costo/Beneficio para la evaluación del Programa de </w:t>
      </w:r>
      <w:r w:rsidRPr="00CE3C34" w:rsidR="00CE3C34">
        <w:rPr>
          <w:bCs/>
          <w:iCs/>
          <w:sz w:val="22"/>
          <w:szCs w:val="22"/>
          <w:lang w:val="es-NI"/>
        </w:rPr>
        <w:t>Mejoramiento de la Investigación, Transferencia e Innovación de Tecnología Agraria</w:t>
      </w:r>
      <w:r w:rsidR="00CE3C34">
        <w:rPr>
          <w:bCs/>
          <w:iCs/>
          <w:sz w:val="22"/>
          <w:szCs w:val="22"/>
          <w:lang w:val="es-NI"/>
        </w:rPr>
        <w:t xml:space="preserve"> en Paraguay</w:t>
      </w:r>
      <w:r w:rsidRPr="008A3919">
        <w:rPr>
          <w:iCs/>
          <w:sz w:val="22"/>
          <w:szCs w:val="22"/>
          <w:lang w:val="es-AR"/>
        </w:rPr>
        <w:t xml:space="preserve">. </w:t>
      </w:r>
      <w:r w:rsidR="00356D95">
        <w:rPr>
          <w:iCs/>
          <w:sz w:val="22"/>
          <w:szCs w:val="22"/>
          <w:lang w:val="es-AR"/>
        </w:rPr>
        <w:t xml:space="preserve"> </w:t>
      </w:r>
      <w:r w:rsidRPr="008A3919">
        <w:rPr>
          <w:iCs/>
          <w:sz w:val="22"/>
          <w:szCs w:val="22"/>
          <w:lang w:val="es-AR"/>
        </w:rPr>
        <w:t xml:space="preserve">En su parte introductoria (Capítulo I) se incluyen antecedentes de la intervención y una referencia sintética sobre la etapa de desarrollo en que se encuentra el agro </w:t>
      </w:r>
      <w:r>
        <w:rPr>
          <w:iCs/>
          <w:sz w:val="22"/>
          <w:szCs w:val="22"/>
          <w:lang w:val="es-AR"/>
        </w:rPr>
        <w:t>paraguayo</w:t>
      </w:r>
      <w:r w:rsidRPr="008A3919">
        <w:rPr>
          <w:iCs/>
          <w:sz w:val="22"/>
          <w:szCs w:val="22"/>
          <w:lang w:val="es-AR"/>
        </w:rPr>
        <w:t>.  Seguidamente, el Capítulo II aborda la metodología</w:t>
      </w:r>
      <w:r w:rsidR="00356D95">
        <w:rPr>
          <w:iCs/>
          <w:sz w:val="22"/>
          <w:szCs w:val="22"/>
          <w:lang w:val="es-AR"/>
        </w:rPr>
        <w:t>, donde e</w:t>
      </w:r>
      <w:r w:rsidRPr="008A3919">
        <w:rPr>
          <w:iCs/>
          <w:sz w:val="22"/>
          <w:szCs w:val="22"/>
          <w:lang w:val="es-AR"/>
        </w:rPr>
        <w:t xml:space="preserve">l punto de </w:t>
      </w:r>
      <w:r w:rsidR="00356D95">
        <w:rPr>
          <w:iCs/>
          <w:sz w:val="22"/>
          <w:szCs w:val="22"/>
          <w:lang w:val="es-AR"/>
        </w:rPr>
        <w:t>referencia</w:t>
      </w:r>
      <w:r w:rsidRPr="008A3919">
        <w:rPr>
          <w:iCs/>
          <w:sz w:val="22"/>
          <w:szCs w:val="22"/>
          <w:lang w:val="es-AR"/>
        </w:rPr>
        <w:t xml:space="preserve"> son las diferentes perspectivas futuras </w:t>
      </w:r>
      <w:r>
        <w:rPr>
          <w:iCs/>
          <w:sz w:val="22"/>
          <w:szCs w:val="22"/>
          <w:lang w:val="es-AR"/>
        </w:rPr>
        <w:t>sobre las capacidades del país para generar y transferir tecnologías,</w:t>
      </w:r>
      <w:r w:rsidRPr="008A3919">
        <w:rPr>
          <w:iCs/>
          <w:sz w:val="22"/>
          <w:szCs w:val="22"/>
          <w:lang w:val="es-AR"/>
        </w:rPr>
        <w:t xml:space="preserve"> que resultan de comparar dos escenarios teóricos futuros contrastantes: a) la persistencia de las debilidades del contexto actual (lo que representa la opción Sin Proyecto) </w:t>
      </w:r>
      <w:r w:rsidR="00356D95">
        <w:rPr>
          <w:iCs/>
          <w:sz w:val="22"/>
          <w:szCs w:val="22"/>
          <w:lang w:val="es-AR"/>
        </w:rPr>
        <w:t>y</w:t>
      </w:r>
      <w:r w:rsidRPr="008A3919">
        <w:rPr>
          <w:iCs/>
          <w:sz w:val="22"/>
          <w:szCs w:val="22"/>
          <w:lang w:val="es-AR"/>
        </w:rPr>
        <w:t xml:space="preserve"> b) </w:t>
      </w:r>
      <w:r>
        <w:rPr>
          <w:iCs/>
          <w:sz w:val="22"/>
          <w:szCs w:val="22"/>
          <w:lang w:val="es-AR"/>
        </w:rPr>
        <w:t>incrementar las capacidades del IPTA y dinamizar</w:t>
      </w:r>
      <w:r w:rsidR="003425A8">
        <w:rPr>
          <w:iCs/>
          <w:sz w:val="22"/>
          <w:szCs w:val="22"/>
          <w:lang w:val="es-AR"/>
        </w:rPr>
        <w:t xml:space="preserve"> las iniciativas en</w:t>
      </w:r>
      <w:r>
        <w:rPr>
          <w:iCs/>
          <w:sz w:val="22"/>
          <w:szCs w:val="22"/>
          <w:lang w:val="es-AR"/>
        </w:rPr>
        <w:t xml:space="preserve"> innovación,</w:t>
      </w:r>
      <w:r w:rsidRPr="008A3919">
        <w:rPr>
          <w:iCs/>
          <w:sz w:val="22"/>
          <w:szCs w:val="22"/>
          <w:lang w:val="es-AR"/>
        </w:rPr>
        <w:t xml:space="preserve"> a partir de las mejoras que impulsa el Programa (alternativa Con Proyecto). </w:t>
      </w:r>
    </w:p>
    <w:p w:rsidRPr="008A3919" w:rsidR="008A3919" w:rsidP="008A3919" w:rsidRDefault="008A3919" w14:paraId="5C026B74" w14:textId="6DC937F3">
      <w:pPr>
        <w:widowControl w:val="0"/>
        <w:tabs>
          <w:tab w:val="left" w:pos="792"/>
        </w:tabs>
        <w:autoSpaceDE w:val="0"/>
        <w:autoSpaceDN w:val="0"/>
        <w:adjustRightInd w:val="0"/>
        <w:jc w:val="both"/>
        <w:rPr>
          <w:iCs/>
          <w:sz w:val="22"/>
          <w:szCs w:val="22"/>
          <w:lang w:val="es-AR"/>
        </w:rPr>
      </w:pPr>
      <w:r w:rsidRPr="008A3919">
        <w:rPr>
          <w:iCs/>
          <w:sz w:val="22"/>
          <w:szCs w:val="22"/>
          <w:lang w:val="es-AR"/>
        </w:rPr>
        <w:t xml:space="preserve">A continuación, en el Capítulo III se plantean </w:t>
      </w:r>
      <w:r w:rsidR="00356D95">
        <w:rPr>
          <w:iCs/>
          <w:sz w:val="22"/>
          <w:szCs w:val="22"/>
          <w:lang w:val="es-AR"/>
        </w:rPr>
        <w:t xml:space="preserve">tendencias de los </w:t>
      </w:r>
      <w:r w:rsidRPr="008A3919">
        <w:rPr>
          <w:iCs/>
          <w:sz w:val="22"/>
          <w:szCs w:val="22"/>
          <w:lang w:val="es-AR"/>
        </w:rPr>
        <w:t xml:space="preserve">indicadores </w:t>
      </w:r>
      <w:r>
        <w:rPr>
          <w:iCs/>
          <w:sz w:val="22"/>
          <w:szCs w:val="22"/>
          <w:lang w:val="es-AR"/>
        </w:rPr>
        <w:t>productivos</w:t>
      </w:r>
      <w:r w:rsidRPr="008A3919">
        <w:rPr>
          <w:iCs/>
          <w:sz w:val="22"/>
          <w:szCs w:val="22"/>
          <w:lang w:val="es-AR"/>
        </w:rPr>
        <w:t xml:space="preserve"> de las cadenas priorizadas p</w:t>
      </w:r>
      <w:r w:rsidR="003425A8">
        <w:rPr>
          <w:iCs/>
          <w:sz w:val="22"/>
          <w:szCs w:val="22"/>
          <w:lang w:val="es-AR"/>
        </w:rPr>
        <w:t>ara</w:t>
      </w:r>
      <w:r w:rsidRPr="008A3919">
        <w:rPr>
          <w:iCs/>
          <w:sz w:val="22"/>
          <w:szCs w:val="22"/>
          <w:lang w:val="es-AR"/>
        </w:rPr>
        <w:t xml:space="preserve"> la intervención</w:t>
      </w:r>
      <w:r w:rsidR="003425A8">
        <w:rPr>
          <w:iCs/>
          <w:sz w:val="22"/>
          <w:szCs w:val="22"/>
          <w:lang w:val="es-AR"/>
        </w:rPr>
        <w:t>,</w:t>
      </w:r>
      <w:r w:rsidRPr="008A3919">
        <w:rPr>
          <w:iCs/>
          <w:sz w:val="22"/>
          <w:szCs w:val="22"/>
          <w:lang w:val="es-AR"/>
        </w:rPr>
        <w:t xml:space="preserve"> </w:t>
      </w:r>
      <w:r w:rsidR="009E3D0E">
        <w:rPr>
          <w:iCs/>
          <w:sz w:val="22"/>
          <w:szCs w:val="22"/>
          <w:lang w:val="es-AR"/>
        </w:rPr>
        <w:t xml:space="preserve">así como </w:t>
      </w:r>
      <w:r w:rsidR="003425A8">
        <w:rPr>
          <w:iCs/>
          <w:sz w:val="22"/>
          <w:szCs w:val="22"/>
          <w:lang w:val="es-AR"/>
        </w:rPr>
        <w:t xml:space="preserve">los ejes transversales de </w:t>
      </w:r>
      <w:r w:rsidR="009E3D0E">
        <w:rPr>
          <w:iCs/>
          <w:sz w:val="22"/>
          <w:szCs w:val="22"/>
          <w:lang w:val="es-AR"/>
        </w:rPr>
        <w:t>focalizaci</w:t>
      </w:r>
      <w:r w:rsidR="003425A8">
        <w:rPr>
          <w:iCs/>
          <w:sz w:val="22"/>
          <w:szCs w:val="22"/>
          <w:lang w:val="es-AR"/>
        </w:rPr>
        <w:t>ón</w:t>
      </w:r>
      <w:r w:rsidRPr="008A3919">
        <w:rPr>
          <w:iCs/>
          <w:sz w:val="22"/>
          <w:szCs w:val="22"/>
          <w:lang w:val="es-AR"/>
        </w:rPr>
        <w:t xml:space="preserve">. Ello facilita el análisis de los beneficios que constituyen el resultado esperado de las acciones planificadas, </w:t>
      </w:r>
      <w:r w:rsidR="00B54F0E">
        <w:rPr>
          <w:iCs/>
          <w:sz w:val="22"/>
          <w:szCs w:val="22"/>
          <w:lang w:val="es-AR"/>
        </w:rPr>
        <w:t>sintetizados en</w:t>
      </w:r>
      <w:r w:rsidRPr="008A3919">
        <w:rPr>
          <w:iCs/>
          <w:sz w:val="22"/>
          <w:szCs w:val="22"/>
          <w:lang w:val="es-AR"/>
        </w:rPr>
        <w:t xml:space="preserve">: (a) Mejorar la productividad; (b) </w:t>
      </w:r>
      <w:r w:rsidR="009E3D0E">
        <w:rPr>
          <w:iCs/>
          <w:sz w:val="22"/>
          <w:szCs w:val="22"/>
          <w:lang w:val="es-AR"/>
        </w:rPr>
        <w:t>Aumentar la sostenibilidad. Una parte</w:t>
      </w:r>
      <w:r w:rsidRPr="008A3919">
        <w:rPr>
          <w:iCs/>
          <w:sz w:val="22"/>
          <w:szCs w:val="22"/>
          <w:lang w:val="es-AR"/>
        </w:rPr>
        <w:t xml:space="preserve"> de estos beneficios se</w:t>
      </w:r>
      <w:r w:rsidR="00B54F0E">
        <w:rPr>
          <w:iCs/>
          <w:sz w:val="22"/>
          <w:szCs w:val="22"/>
          <w:lang w:val="es-AR"/>
        </w:rPr>
        <w:t>rán</w:t>
      </w:r>
      <w:r w:rsidRPr="008A3919">
        <w:rPr>
          <w:iCs/>
          <w:sz w:val="22"/>
          <w:szCs w:val="22"/>
          <w:lang w:val="es-AR"/>
        </w:rPr>
        <w:t xml:space="preserve"> resultado</w:t>
      </w:r>
      <w:r w:rsidR="00B54F0E">
        <w:rPr>
          <w:iCs/>
          <w:sz w:val="22"/>
          <w:szCs w:val="22"/>
          <w:lang w:val="es-AR"/>
        </w:rPr>
        <w:t>s in</w:t>
      </w:r>
      <w:r w:rsidRPr="008A3919">
        <w:rPr>
          <w:iCs/>
          <w:sz w:val="22"/>
          <w:szCs w:val="22"/>
          <w:lang w:val="es-AR"/>
        </w:rPr>
        <w:t>directo</w:t>
      </w:r>
      <w:r w:rsidR="00B54F0E">
        <w:rPr>
          <w:iCs/>
          <w:sz w:val="22"/>
          <w:szCs w:val="22"/>
          <w:lang w:val="es-AR"/>
        </w:rPr>
        <w:t>s</w:t>
      </w:r>
      <w:r w:rsidRPr="008A3919">
        <w:rPr>
          <w:iCs/>
          <w:sz w:val="22"/>
          <w:szCs w:val="22"/>
          <w:lang w:val="es-AR"/>
        </w:rPr>
        <w:t xml:space="preserve"> de iniciativas </w:t>
      </w:r>
      <w:r w:rsidR="009E3D0E">
        <w:rPr>
          <w:iCs/>
          <w:sz w:val="22"/>
          <w:szCs w:val="22"/>
          <w:lang w:val="es-AR"/>
        </w:rPr>
        <w:t>que se orientan a mejorar políticas, prioridades y procesos del IPTA</w:t>
      </w:r>
      <w:r w:rsidRPr="008A3919">
        <w:rPr>
          <w:iCs/>
          <w:sz w:val="22"/>
          <w:szCs w:val="22"/>
          <w:lang w:val="es-AR"/>
        </w:rPr>
        <w:t>, cuyo accionar con</w:t>
      </w:r>
      <w:r w:rsidR="009E3D0E">
        <w:rPr>
          <w:iCs/>
          <w:sz w:val="22"/>
          <w:szCs w:val="22"/>
          <w:lang w:val="es-AR"/>
        </w:rPr>
        <w:t xml:space="preserve">forma un marco estructural mejorado. Conjuntamente, se presentan </w:t>
      </w:r>
      <w:r w:rsidR="003425A8">
        <w:rPr>
          <w:iCs/>
          <w:sz w:val="22"/>
          <w:szCs w:val="22"/>
          <w:lang w:val="es-AR"/>
        </w:rPr>
        <w:t>las Líneas de investigación</w:t>
      </w:r>
      <w:r w:rsidR="009E3D0E">
        <w:rPr>
          <w:iCs/>
          <w:sz w:val="22"/>
          <w:szCs w:val="22"/>
          <w:lang w:val="es-AR"/>
        </w:rPr>
        <w:t xml:space="preserve"> de orientación específica hacia los segmentos </w:t>
      </w:r>
      <w:r w:rsidR="005F0BC1">
        <w:rPr>
          <w:iCs/>
          <w:sz w:val="22"/>
          <w:szCs w:val="22"/>
          <w:lang w:val="es-AR"/>
        </w:rPr>
        <w:t xml:space="preserve">priorizados </w:t>
      </w:r>
      <w:r w:rsidR="009E3D0E">
        <w:rPr>
          <w:iCs/>
          <w:sz w:val="22"/>
          <w:szCs w:val="22"/>
          <w:lang w:val="es-AR"/>
        </w:rPr>
        <w:t>de la producción.</w:t>
      </w:r>
      <w:r w:rsidRPr="008A3919">
        <w:rPr>
          <w:iCs/>
          <w:sz w:val="22"/>
          <w:szCs w:val="22"/>
          <w:lang w:val="es-AR"/>
        </w:rPr>
        <w:t xml:space="preserve"> </w:t>
      </w:r>
    </w:p>
    <w:p w:rsidRPr="008A3919" w:rsidR="008A3919" w:rsidP="008A3919" w:rsidRDefault="008A3919" w14:paraId="63E1253E" w14:textId="324F6488">
      <w:pPr>
        <w:widowControl w:val="0"/>
        <w:tabs>
          <w:tab w:val="left" w:pos="792"/>
        </w:tabs>
        <w:autoSpaceDE w:val="0"/>
        <w:autoSpaceDN w:val="0"/>
        <w:adjustRightInd w:val="0"/>
        <w:jc w:val="both"/>
        <w:rPr>
          <w:iCs/>
          <w:sz w:val="22"/>
          <w:szCs w:val="22"/>
          <w:lang w:val="es-AR"/>
        </w:rPr>
      </w:pPr>
      <w:r w:rsidRPr="008A3919">
        <w:rPr>
          <w:iCs/>
          <w:sz w:val="22"/>
          <w:szCs w:val="22"/>
          <w:lang w:val="es-AR"/>
        </w:rPr>
        <w:t xml:space="preserve">En consonancia con el apartado anterior, el Capítulo IV detalla las inversiones y otros costos incrementales requeridos para las acciones previstas. </w:t>
      </w:r>
      <w:r w:rsidR="00356D95">
        <w:rPr>
          <w:iCs/>
          <w:sz w:val="22"/>
          <w:szCs w:val="22"/>
          <w:lang w:val="es-AR"/>
        </w:rPr>
        <w:t>S</w:t>
      </w:r>
      <w:r w:rsidRPr="008A3919">
        <w:rPr>
          <w:iCs/>
          <w:sz w:val="22"/>
          <w:szCs w:val="22"/>
          <w:lang w:val="es-AR"/>
        </w:rPr>
        <w:t>on desagregados por Componente describiendo las principales actividades planificadas, así como los gastos y erogaciones que serán necesarios mantener en el largo plazo de forma recurrente para alcanzar los objetivos previstos. Como corolario de los dos Capítulos anteriores se obtienen los indicadores expuestos en el Capítulo V que resumen los resultados estimados para el Programa y su sensibilidad a variables determinantes. Finalmente, el documento se completa con un análisis referenciado al plano Sostenibilidad de las inversiones (Cap. VI).</w:t>
      </w:r>
    </w:p>
    <w:p w:rsidRPr="008A3919" w:rsidR="008A3919" w:rsidP="008A3919" w:rsidRDefault="008A3919" w14:paraId="4F5EAF23" w14:textId="77777777">
      <w:pPr>
        <w:widowControl w:val="0"/>
        <w:tabs>
          <w:tab w:val="left" w:pos="792"/>
        </w:tabs>
        <w:autoSpaceDE w:val="0"/>
        <w:autoSpaceDN w:val="0"/>
        <w:adjustRightInd w:val="0"/>
        <w:jc w:val="both"/>
        <w:rPr>
          <w:iCs/>
          <w:sz w:val="22"/>
          <w:szCs w:val="22"/>
          <w:lang w:val="es-AR"/>
        </w:rPr>
      </w:pPr>
    </w:p>
    <w:p w:rsidR="009E3D0E" w:rsidP="007A7B07" w:rsidRDefault="008A3919" w14:paraId="0747A628" w14:textId="1DA9F324">
      <w:pPr>
        <w:widowControl w:val="0"/>
        <w:tabs>
          <w:tab w:val="left" w:pos="792"/>
        </w:tabs>
        <w:autoSpaceDE w:val="0"/>
        <w:autoSpaceDN w:val="0"/>
        <w:adjustRightInd w:val="0"/>
        <w:jc w:val="both"/>
        <w:rPr>
          <w:sz w:val="22"/>
          <w:szCs w:val="22"/>
          <w:lang w:val="es-ES_tradnl"/>
        </w:rPr>
      </w:pPr>
      <w:r w:rsidRPr="008A3919">
        <w:rPr>
          <w:i/>
          <w:iCs/>
          <w:sz w:val="22"/>
          <w:szCs w:val="22"/>
          <w:lang w:val="es-ES_tradnl"/>
        </w:rPr>
        <w:t xml:space="preserve">Conclusiones. </w:t>
      </w:r>
      <w:r w:rsidRPr="008A3919">
        <w:rPr>
          <w:iCs/>
          <w:sz w:val="22"/>
          <w:szCs w:val="22"/>
        </w:rPr>
        <w:t>El análisis económico ex – ante determina</w:t>
      </w:r>
      <w:r w:rsidR="009E4147">
        <w:rPr>
          <w:iCs/>
          <w:sz w:val="22"/>
          <w:szCs w:val="22"/>
        </w:rPr>
        <w:t xml:space="preserve"> el </w:t>
      </w:r>
      <w:r w:rsidRPr="008A3919">
        <w:rPr>
          <w:iCs/>
          <w:sz w:val="22"/>
          <w:szCs w:val="22"/>
        </w:rPr>
        <w:t>retorno de las inversiones</w:t>
      </w:r>
      <w:r w:rsidRPr="00432548" w:rsidR="007A7B07">
        <w:rPr>
          <w:sz w:val="22"/>
          <w:szCs w:val="22"/>
          <w:lang w:val="es-MX"/>
        </w:rPr>
        <w:t xml:space="preserve"> </w:t>
      </w:r>
      <w:r w:rsidR="007A7B07">
        <w:rPr>
          <w:sz w:val="22"/>
          <w:szCs w:val="22"/>
          <w:lang w:val="es-MX"/>
        </w:rPr>
        <w:t>del Programa aplicando la metodología de Costo-Beneficio</w:t>
      </w:r>
      <w:r w:rsidR="007A7B07">
        <w:rPr>
          <w:sz w:val="22"/>
          <w:szCs w:val="22"/>
          <w:lang w:val="es-ES_tradnl"/>
        </w:rPr>
        <w:t xml:space="preserve">. </w:t>
      </w:r>
      <w:r w:rsidRPr="005E3912" w:rsidR="007A7B07">
        <w:rPr>
          <w:sz w:val="22"/>
          <w:szCs w:val="22"/>
          <w:lang w:val="es-ES_tradnl"/>
        </w:rPr>
        <w:t xml:space="preserve">Estos últimos han sido valorizados </w:t>
      </w:r>
      <w:r w:rsidR="009A4426">
        <w:rPr>
          <w:sz w:val="22"/>
          <w:szCs w:val="22"/>
          <w:lang w:val="es-ES_tradnl"/>
        </w:rPr>
        <w:t xml:space="preserve">utilizando precios económicos, </w:t>
      </w:r>
      <w:r w:rsidR="00D25BA9">
        <w:rPr>
          <w:sz w:val="22"/>
          <w:szCs w:val="22"/>
          <w:lang w:val="es-ES_tradnl"/>
        </w:rPr>
        <w:t>teniendo en cuenta</w:t>
      </w:r>
      <w:r w:rsidR="009E4147">
        <w:rPr>
          <w:sz w:val="22"/>
          <w:szCs w:val="22"/>
          <w:lang w:val="es-ES_tradnl"/>
        </w:rPr>
        <w:t>:</w:t>
      </w:r>
      <w:r w:rsidRPr="005E3912" w:rsidR="007A7B07">
        <w:rPr>
          <w:sz w:val="22"/>
          <w:szCs w:val="22"/>
          <w:lang w:val="es-ES_tradnl"/>
        </w:rPr>
        <w:t xml:space="preserve"> </w:t>
      </w:r>
      <w:r w:rsidR="00D25BA9">
        <w:rPr>
          <w:sz w:val="22"/>
          <w:szCs w:val="22"/>
          <w:lang w:val="es-ES_tradnl"/>
        </w:rPr>
        <w:t>(</w:t>
      </w:r>
      <w:r w:rsidRPr="00D25BA9" w:rsidR="00D25BA9">
        <w:rPr>
          <w:sz w:val="22"/>
          <w:szCs w:val="22"/>
          <w:lang w:val="es-ES_tradnl"/>
        </w:rPr>
        <w:t>i) efectos productivos incrementales por</w:t>
      </w:r>
      <w:r w:rsidR="00D25BA9">
        <w:rPr>
          <w:sz w:val="22"/>
          <w:szCs w:val="22"/>
          <w:lang w:val="es-ES_tradnl"/>
        </w:rPr>
        <w:t xml:space="preserve"> sobre</w:t>
      </w:r>
      <w:r w:rsidRPr="00D25BA9" w:rsidR="00D25BA9">
        <w:rPr>
          <w:sz w:val="22"/>
          <w:szCs w:val="22"/>
          <w:lang w:val="es-ES_tradnl"/>
        </w:rPr>
        <w:t xml:space="preserve"> las tendencias </w:t>
      </w:r>
      <w:r w:rsidR="00D25BA9">
        <w:rPr>
          <w:sz w:val="22"/>
          <w:szCs w:val="22"/>
          <w:lang w:val="es-ES_tradnl"/>
        </w:rPr>
        <w:t>previas</w:t>
      </w:r>
      <w:r w:rsidRPr="00D25BA9" w:rsidR="00D25BA9">
        <w:rPr>
          <w:sz w:val="22"/>
          <w:szCs w:val="22"/>
          <w:lang w:val="es-ES_tradnl"/>
        </w:rPr>
        <w:t xml:space="preserve"> que serán resultado de la aplicación de nuevas tecnologías en las fincas</w:t>
      </w:r>
      <w:r w:rsidR="00D25BA9">
        <w:rPr>
          <w:sz w:val="22"/>
          <w:szCs w:val="22"/>
          <w:lang w:val="es-ES_tradnl"/>
        </w:rPr>
        <w:t>, (</w:t>
      </w:r>
      <w:proofErr w:type="spellStart"/>
      <w:r w:rsidR="00D25BA9">
        <w:rPr>
          <w:sz w:val="22"/>
          <w:szCs w:val="22"/>
          <w:lang w:val="es-ES_tradnl"/>
        </w:rPr>
        <w:t>ii</w:t>
      </w:r>
      <w:proofErr w:type="spellEnd"/>
      <w:r w:rsidR="00D25BA9">
        <w:rPr>
          <w:sz w:val="22"/>
          <w:szCs w:val="22"/>
          <w:lang w:val="es-ES_tradnl"/>
        </w:rPr>
        <w:t>) reducción de la vulnerabilidad frente a los efectos de las sequías</w:t>
      </w:r>
      <w:r w:rsidR="00025CDB">
        <w:rPr>
          <w:sz w:val="22"/>
          <w:szCs w:val="22"/>
          <w:lang w:val="es-ES_tradnl"/>
        </w:rPr>
        <w:t>; y (</w:t>
      </w:r>
      <w:proofErr w:type="spellStart"/>
      <w:r w:rsidR="00025CDB">
        <w:rPr>
          <w:sz w:val="22"/>
          <w:szCs w:val="22"/>
          <w:lang w:val="es-ES_tradnl"/>
        </w:rPr>
        <w:t>iii</w:t>
      </w:r>
      <w:proofErr w:type="spellEnd"/>
      <w:r w:rsidR="00025CDB">
        <w:rPr>
          <w:sz w:val="22"/>
          <w:szCs w:val="22"/>
          <w:lang w:val="es-ES_tradnl"/>
        </w:rPr>
        <w:t xml:space="preserve">) disminución de uso de agroquímicos en el segmento hortícola. Las </w:t>
      </w:r>
      <w:r w:rsidRPr="005E3912" w:rsidR="007A7B07">
        <w:rPr>
          <w:sz w:val="22"/>
          <w:szCs w:val="22"/>
          <w:lang w:val="es-ES_tradnl"/>
        </w:rPr>
        <w:t>tasas de adopción de l</w:t>
      </w:r>
      <w:r w:rsidR="00025CDB">
        <w:rPr>
          <w:sz w:val="22"/>
          <w:szCs w:val="22"/>
          <w:lang w:val="es-ES_tradnl"/>
        </w:rPr>
        <w:t xml:space="preserve">os nuevos desarrollos </w:t>
      </w:r>
      <w:r w:rsidRPr="005E3912" w:rsidR="007A7B07">
        <w:rPr>
          <w:sz w:val="22"/>
          <w:szCs w:val="22"/>
          <w:lang w:val="es-ES_tradnl"/>
        </w:rPr>
        <w:t>tecnológic</w:t>
      </w:r>
      <w:r w:rsidR="00025CDB">
        <w:rPr>
          <w:sz w:val="22"/>
          <w:szCs w:val="22"/>
          <w:lang w:val="es-ES_tradnl"/>
        </w:rPr>
        <w:t>o</w:t>
      </w:r>
      <w:r w:rsidRPr="005E3912" w:rsidR="007A7B07">
        <w:rPr>
          <w:sz w:val="22"/>
          <w:szCs w:val="22"/>
          <w:lang w:val="es-ES_tradnl"/>
        </w:rPr>
        <w:t xml:space="preserve">s dentro de las poblaciones </w:t>
      </w:r>
      <w:r w:rsidR="009E4147">
        <w:rPr>
          <w:sz w:val="22"/>
          <w:szCs w:val="22"/>
          <w:lang w:val="es-ES_tradnl"/>
        </w:rPr>
        <w:t xml:space="preserve">objetivo </w:t>
      </w:r>
      <w:r w:rsidR="00025CDB">
        <w:rPr>
          <w:sz w:val="22"/>
          <w:szCs w:val="22"/>
          <w:lang w:val="es-ES_tradnl"/>
        </w:rPr>
        <w:t xml:space="preserve">han sido </w:t>
      </w:r>
      <w:r w:rsidRPr="005E3912" w:rsidR="007A7B07">
        <w:rPr>
          <w:sz w:val="22"/>
          <w:szCs w:val="22"/>
          <w:lang w:val="es-ES_tradnl"/>
        </w:rPr>
        <w:t xml:space="preserve">estimadas </w:t>
      </w:r>
      <w:r w:rsidR="003425A8">
        <w:rPr>
          <w:sz w:val="22"/>
          <w:szCs w:val="22"/>
          <w:lang w:val="es-ES_tradnl"/>
        </w:rPr>
        <w:t>en</w:t>
      </w:r>
      <w:r w:rsidR="009A4426">
        <w:rPr>
          <w:sz w:val="22"/>
          <w:szCs w:val="22"/>
          <w:lang w:val="es-ES_tradnl"/>
        </w:rPr>
        <w:t xml:space="preserve">tre el </w:t>
      </w:r>
      <w:r w:rsidR="003425A8">
        <w:rPr>
          <w:sz w:val="22"/>
          <w:szCs w:val="22"/>
          <w:lang w:val="es-ES_tradnl"/>
        </w:rPr>
        <w:t>8%</w:t>
      </w:r>
      <w:r w:rsidR="009A4426">
        <w:rPr>
          <w:sz w:val="22"/>
          <w:szCs w:val="22"/>
          <w:lang w:val="es-ES_tradnl"/>
        </w:rPr>
        <w:t xml:space="preserve"> y </w:t>
      </w:r>
      <w:r w:rsidR="003425A8">
        <w:rPr>
          <w:sz w:val="22"/>
          <w:szCs w:val="22"/>
          <w:lang w:val="es-ES_tradnl"/>
        </w:rPr>
        <w:t>el 20%</w:t>
      </w:r>
      <w:r w:rsidR="007E1E50">
        <w:rPr>
          <w:sz w:val="22"/>
          <w:szCs w:val="22"/>
          <w:lang w:val="es-ES_tradnl"/>
        </w:rPr>
        <w:t xml:space="preserve"> </w:t>
      </w:r>
      <w:r w:rsidR="00025CDB">
        <w:rPr>
          <w:sz w:val="22"/>
          <w:szCs w:val="22"/>
          <w:lang w:val="es-ES_tradnl"/>
        </w:rPr>
        <w:t>(</w:t>
      </w:r>
      <w:r w:rsidRPr="005E3912" w:rsidR="007A7B07">
        <w:rPr>
          <w:sz w:val="22"/>
          <w:szCs w:val="22"/>
          <w:lang w:val="es-ES_tradnl"/>
        </w:rPr>
        <w:t xml:space="preserve">en base a </w:t>
      </w:r>
      <w:r w:rsidR="00356D95">
        <w:rPr>
          <w:sz w:val="22"/>
          <w:szCs w:val="22"/>
          <w:lang w:val="es-ES_tradnl"/>
        </w:rPr>
        <w:t xml:space="preserve">la </w:t>
      </w:r>
      <w:r w:rsidRPr="005E3912" w:rsidR="007A7B07">
        <w:rPr>
          <w:sz w:val="22"/>
          <w:szCs w:val="22"/>
          <w:lang w:val="es-ES_tradnl"/>
        </w:rPr>
        <w:t>caracterización</w:t>
      </w:r>
      <w:r w:rsidR="007A7B07">
        <w:rPr>
          <w:sz w:val="22"/>
          <w:szCs w:val="22"/>
          <w:lang w:val="es-ES_tradnl"/>
        </w:rPr>
        <w:t xml:space="preserve"> sectorial</w:t>
      </w:r>
      <w:r w:rsidRPr="005E3912" w:rsidR="007A7B07">
        <w:rPr>
          <w:sz w:val="22"/>
          <w:szCs w:val="22"/>
          <w:lang w:val="es-ES_tradnl"/>
        </w:rPr>
        <w:t xml:space="preserve">, </w:t>
      </w:r>
      <w:r w:rsidR="00356D95">
        <w:rPr>
          <w:sz w:val="22"/>
          <w:szCs w:val="22"/>
          <w:lang w:val="es-ES_tradnl"/>
        </w:rPr>
        <w:t xml:space="preserve">el </w:t>
      </w:r>
      <w:r w:rsidRPr="005E3912" w:rsidR="007A7B07">
        <w:rPr>
          <w:sz w:val="22"/>
          <w:szCs w:val="22"/>
          <w:lang w:val="es-ES_tradnl"/>
        </w:rPr>
        <w:t xml:space="preserve">perfil </w:t>
      </w:r>
      <w:r w:rsidR="007A7B07">
        <w:rPr>
          <w:sz w:val="22"/>
          <w:szCs w:val="22"/>
          <w:lang w:val="es-ES_tradnl"/>
        </w:rPr>
        <w:t>socio-empresarial</w:t>
      </w:r>
      <w:r w:rsidR="00356D95">
        <w:rPr>
          <w:sz w:val="22"/>
          <w:szCs w:val="22"/>
          <w:lang w:val="es-ES_tradnl"/>
        </w:rPr>
        <w:t>, la orientación de las acciones de transferencia y los antecedentes de la institución</w:t>
      </w:r>
      <w:r w:rsidR="00356D95">
        <w:rPr>
          <w:rStyle w:val="Refdenotaalpie"/>
          <w:sz w:val="22"/>
          <w:szCs w:val="22"/>
          <w:lang w:val="es-ES_tradnl"/>
        </w:rPr>
        <w:footnoteReference w:id="1"/>
      </w:r>
      <w:r w:rsidR="00D05862">
        <w:rPr>
          <w:sz w:val="22"/>
          <w:szCs w:val="22"/>
          <w:lang w:val="es-ES_tradnl"/>
        </w:rPr>
        <w:t>)</w:t>
      </w:r>
      <w:r w:rsidR="00025CDB">
        <w:rPr>
          <w:sz w:val="22"/>
          <w:szCs w:val="22"/>
          <w:lang w:val="es-ES_tradnl"/>
        </w:rPr>
        <w:t>, considerando que estos n</w:t>
      </w:r>
      <w:r w:rsidR="007E1E50">
        <w:rPr>
          <w:sz w:val="22"/>
          <w:szCs w:val="22"/>
          <w:lang w:val="es-ES_tradnl"/>
        </w:rPr>
        <w:t xml:space="preserve">iveles serán </w:t>
      </w:r>
      <w:r w:rsidRPr="005E3912" w:rsidR="007A7B07">
        <w:rPr>
          <w:sz w:val="22"/>
          <w:szCs w:val="22"/>
          <w:lang w:val="es-ES_tradnl"/>
        </w:rPr>
        <w:t xml:space="preserve">alcanzados </w:t>
      </w:r>
      <w:r w:rsidR="009E4147">
        <w:rPr>
          <w:sz w:val="22"/>
          <w:szCs w:val="22"/>
          <w:lang w:val="es-ES_tradnl"/>
        </w:rPr>
        <w:t xml:space="preserve">en forma gradual </w:t>
      </w:r>
      <w:r w:rsidRPr="005E3912" w:rsidR="007A7B07">
        <w:rPr>
          <w:sz w:val="22"/>
          <w:szCs w:val="22"/>
          <w:lang w:val="es-ES_tradnl"/>
        </w:rPr>
        <w:t xml:space="preserve">entre </w:t>
      </w:r>
      <w:r w:rsidR="009E4147">
        <w:rPr>
          <w:sz w:val="22"/>
          <w:szCs w:val="22"/>
          <w:lang w:val="es-ES_tradnl"/>
        </w:rPr>
        <w:t>5</w:t>
      </w:r>
      <w:r w:rsidRPr="005E3912" w:rsidR="007A7B07">
        <w:rPr>
          <w:sz w:val="22"/>
          <w:szCs w:val="22"/>
          <w:lang w:val="es-ES_tradnl"/>
        </w:rPr>
        <w:t xml:space="preserve"> y 1</w:t>
      </w:r>
      <w:r w:rsidR="003425A8">
        <w:rPr>
          <w:sz w:val="22"/>
          <w:szCs w:val="22"/>
          <w:lang w:val="es-ES_tradnl"/>
        </w:rPr>
        <w:t>5</w:t>
      </w:r>
      <w:r w:rsidRPr="005E3912" w:rsidR="007A7B07">
        <w:rPr>
          <w:sz w:val="22"/>
          <w:szCs w:val="22"/>
          <w:lang w:val="es-ES_tradnl"/>
        </w:rPr>
        <w:t xml:space="preserve"> años posteriores al inicio de la</w:t>
      </w:r>
      <w:r w:rsidR="007E1E50">
        <w:rPr>
          <w:sz w:val="22"/>
          <w:szCs w:val="22"/>
          <w:lang w:val="es-ES_tradnl"/>
        </w:rPr>
        <w:t>s acciones del Programa</w:t>
      </w:r>
      <w:r w:rsidRPr="005E3912" w:rsidR="007A7B07">
        <w:rPr>
          <w:sz w:val="22"/>
          <w:szCs w:val="22"/>
          <w:lang w:val="es-ES_tradnl"/>
        </w:rPr>
        <w:t xml:space="preserve">. </w:t>
      </w:r>
    </w:p>
    <w:p w:rsidR="009E4147" w:rsidP="007A7B07" w:rsidRDefault="009E4147" w14:paraId="41B9459B" w14:textId="7BB01A5B">
      <w:pPr>
        <w:widowControl w:val="0"/>
        <w:tabs>
          <w:tab w:val="left" w:pos="792"/>
        </w:tabs>
        <w:autoSpaceDE w:val="0"/>
        <w:autoSpaceDN w:val="0"/>
        <w:adjustRightInd w:val="0"/>
        <w:jc w:val="both"/>
        <w:rPr>
          <w:sz w:val="22"/>
          <w:szCs w:val="22"/>
          <w:lang w:val="es-ES_tradnl"/>
        </w:rPr>
      </w:pPr>
    </w:p>
    <w:p w:rsidRPr="009A4426" w:rsidR="009A4426" w:rsidP="009A4426" w:rsidRDefault="009A4426" w14:paraId="15DD41EB" w14:textId="23710A6E">
      <w:pPr>
        <w:widowControl w:val="0"/>
        <w:tabs>
          <w:tab w:val="left" w:pos="792"/>
        </w:tabs>
        <w:autoSpaceDE w:val="0"/>
        <w:autoSpaceDN w:val="0"/>
        <w:adjustRightInd w:val="0"/>
        <w:jc w:val="both"/>
        <w:rPr>
          <w:sz w:val="22"/>
          <w:szCs w:val="22"/>
        </w:rPr>
      </w:pPr>
      <w:r>
        <w:rPr>
          <w:sz w:val="22"/>
          <w:szCs w:val="22"/>
        </w:rPr>
        <w:t>Se computan l</w:t>
      </w:r>
      <w:r w:rsidRPr="009A4426">
        <w:rPr>
          <w:sz w:val="22"/>
          <w:szCs w:val="22"/>
        </w:rPr>
        <w:t>os costos de inversión inherentes al Componente</w:t>
      </w:r>
      <w:r>
        <w:rPr>
          <w:sz w:val="22"/>
          <w:szCs w:val="22"/>
        </w:rPr>
        <w:t xml:space="preserve"> de Gestión Organizacional (</w:t>
      </w:r>
      <w:r w:rsidRPr="009A4426">
        <w:rPr>
          <w:sz w:val="22"/>
          <w:szCs w:val="22"/>
        </w:rPr>
        <w:t xml:space="preserve">dirección estratégica de la </w:t>
      </w:r>
      <w:r>
        <w:rPr>
          <w:sz w:val="22"/>
          <w:szCs w:val="22"/>
        </w:rPr>
        <w:t xml:space="preserve">innovación), así como los que se corresponden </w:t>
      </w:r>
      <w:r w:rsidR="003425A8">
        <w:rPr>
          <w:sz w:val="22"/>
          <w:szCs w:val="22"/>
        </w:rPr>
        <w:t>a</w:t>
      </w:r>
      <w:r>
        <w:rPr>
          <w:sz w:val="22"/>
          <w:szCs w:val="22"/>
        </w:rPr>
        <w:t xml:space="preserve"> la Modernización </w:t>
      </w:r>
      <w:r w:rsidR="00B54F0E">
        <w:rPr>
          <w:sz w:val="22"/>
          <w:szCs w:val="22"/>
        </w:rPr>
        <w:t>T</w:t>
      </w:r>
      <w:r>
        <w:rPr>
          <w:sz w:val="22"/>
          <w:szCs w:val="22"/>
        </w:rPr>
        <w:t xml:space="preserve">ecnológica, incluyendo </w:t>
      </w:r>
      <w:r w:rsidR="007E1E50">
        <w:rPr>
          <w:sz w:val="22"/>
          <w:szCs w:val="22"/>
        </w:rPr>
        <w:t xml:space="preserve">estos últimos </w:t>
      </w:r>
      <w:r>
        <w:rPr>
          <w:sz w:val="22"/>
          <w:szCs w:val="22"/>
        </w:rPr>
        <w:t>los</w:t>
      </w:r>
      <w:r w:rsidRPr="009A4426">
        <w:rPr>
          <w:sz w:val="22"/>
          <w:szCs w:val="22"/>
          <w:lang w:val="es-ES_tradnl"/>
        </w:rPr>
        <w:t xml:space="preserve"> Pro</w:t>
      </w:r>
      <w:r w:rsidR="007E1E50">
        <w:rPr>
          <w:sz w:val="22"/>
          <w:szCs w:val="22"/>
          <w:lang w:val="es-ES_tradnl"/>
        </w:rPr>
        <w:t>yectos</w:t>
      </w:r>
      <w:r w:rsidRPr="009A4426">
        <w:rPr>
          <w:sz w:val="22"/>
          <w:szCs w:val="22"/>
          <w:lang w:val="es-ES_tradnl"/>
        </w:rPr>
        <w:t xml:space="preserve"> de investigación </w:t>
      </w:r>
      <w:r>
        <w:rPr>
          <w:sz w:val="22"/>
          <w:szCs w:val="22"/>
          <w:lang w:val="es-ES_tradnl"/>
        </w:rPr>
        <w:t>orientados en base a rubros priorizados y objetivos transversales</w:t>
      </w:r>
      <w:r w:rsidRPr="009A4426">
        <w:rPr>
          <w:sz w:val="22"/>
          <w:szCs w:val="22"/>
          <w:lang w:val="es-ES_tradnl"/>
        </w:rPr>
        <w:t>.</w:t>
      </w:r>
      <w:r w:rsidR="005601E8">
        <w:rPr>
          <w:sz w:val="22"/>
          <w:szCs w:val="22"/>
          <w:lang w:val="es-ES_tradnl"/>
        </w:rPr>
        <w:t xml:space="preserve"> Este Componente comprende significativas inversiones </w:t>
      </w:r>
      <w:r w:rsidRPr="009A4426">
        <w:rPr>
          <w:sz w:val="22"/>
          <w:szCs w:val="22"/>
        </w:rPr>
        <w:t>en</w:t>
      </w:r>
      <w:r w:rsidR="005601E8">
        <w:rPr>
          <w:sz w:val="22"/>
          <w:szCs w:val="22"/>
        </w:rPr>
        <w:t xml:space="preserve"> los Centros </w:t>
      </w:r>
      <w:r w:rsidR="00B54F0E">
        <w:rPr>
          <w:sz w:val="22"/>
          <w:szCs w:val="22"/>
        </w:rPr>
        <w:t xml:space="preserve">de </w:t>
      </w:r>
      <w:r w:rsidR="00B54F0E">
        <w:rPr>
          <w:sz w:val="22"/>
          <w:szCs w:val="22"/>
        </w:rPr>
        <w:lastRenderedPageBreak/>
        <w:t>Investigación</w:t>
      </w:r>
      <w:r w:rsidR="007E1E50">
        <w:rPr>
          <w:rStyle w:val="Refdenotaalpie"/>
          <w:sz w:val="22"/>
          <w:szCs w:val="22"/>
        </w:rPr>
        <w:footnoteReference w:id="2"/>
      </w:r>
      <w:r w:rsidR="005601E8">
        <w:rPr>
          <w:sz w:val="22"/>
          <w:szCs w:val="22"/>
        </w:rPr>
        <w:t xml:space="preserve"> </w:t>
      </w:r>
      <w:r w:rsidRPr="009A4426">
        <w:rPr>
          <w:sz w:val="22"/>
          <w:szCs w:val="22"/>
        </w:rPr>
        <w:t xml:space="preserve">(incluyendo </w:t>
      </w:r>
      <w:r w:rsidR="007E1E50">
        <w:rPr>
          <w:sz w:val="22"/>
          <w:szCs w:val="22"/>
        </w:rPr>
        <w:t xml:space="preserve">adecuación de la infraestructura, </w:t>
      </w:r>
      <w:r w:rsidR="005601E8">
        <w:rPr>
          <w:sz w:val="22"/>
          <w:szCs w:val="22"/>
        </w:rPr>
        <w:t xml:space="preserve">modernización de </w:t>
      </w:r>
      <w:r w:rsidRPr="009A4426">
        <w:rPr>
          <w:sz w:val="22"/>
          <w:szCs w:val="22"/>
        </w:rPr>
        <w:t xml:space="preserve">laboratorios con </w:t>
      </w:r>
      <w:r w:rsidR="007E1E50">
        <w:rPr>
          <w:sz w:val="22"/>
          <w:szCs w:val="22"/>
        </w:rPr>
        <w:t>el</w:t>
      </w:r>
      <w:r w:rsidRPr="009A4426">
        <w:rPr>
          <w:sz w:val="22"/>
          <w:szCs w:val="22"/>
        </w:rPr>
        <w:t xml:space="preserve"> equip</w:t>
      </w:r>
      <w:r w:rsidR="007E1E50">
        <w:rPr>
          <w:sz w:val="22"/>
          <w:szCs w:val="22"/>
        </w:rPr>
        <w:t>amiento</w:t>
      </w:r>
      <w:r w:rsidR="005601E8">
        <w:rPr>
          <w:sz w:val="22"/>
          <w:szCs w:val="22"/>
        </w:rPr>
        <w:t xml:space="preserve"> </w:t>
      </w:r>
      <w:r w:rsidR="007E1E50">
        <w:rPr>
          <w:sz w:val="22"/>
          <w:szCs w:val="22"/>
        </w:rPr>
        <w:t xml:space="preserve">necesario </w:t>
      </w:r>
      <w:r w:rsidR="005601E8">
        <w:rPr>
          <w:sz w:val="22"/>
          <w:szCs w:val="22"/>
        </w:rPr>
        <w:t xml:space="preserve">y </w:t>
      </w:r>
      <w:r w:rsidR="007E1E50">
        <w:rPr>
          <w:sz w:val="22"/>
          <w:szCs w:val="22"/>
        </w:rPr>
        <w:t xml:space="preserve">adquisición de </w:t>
      </w:r>
      <w:r w:rsidR="005601E8">
        <w:rPr>
          <w:sz w:val="22"/>
          <w:szCs w:val="22"/>
        </w:rPr>
        <w:t xml:space="preserve">maquinaria </w:t>
      </w:r>
      <w:r w:rsidR="003425A8">
        <w:rPr>
          <w:sz w:val="22"/>
          <w:szCs w:val="22"/>
        </w:rPr>
        <w:t xml:space="preserve">agrícola </w:t>
      </w:r>
      <w:r w:rsidR="005601E8">
        <w:rPr>
          <w:sz w:val="22"/>
          <w:szCs w:val="22"/>
        </w:rPr>
        <w:t>específica</w:t>
      </w:r>
      <w:r w:rsidRPr="009A4426">
        <w:rPr>
          <w:sz w:val="22"/>
          <w:szCs w:val="22"/>
        </w:rPr>
        <w:t xml:space="preserve">), </w:t>
      </w:r>
      <w:r w:rsidR="005601E8">
        <w:rPr>
          <w:sz w:val="22"/>
          <w:szCs w:val="22"/>
        </w:rPr>
        <w:t>orientada a fortalecer las capacidades en diagnóstico e investigaci</w:t>
      </w:r>
      <w:r w:rsidR="00B54F0E">
        <w:rPr>
          <w:sz w:val="22"/>
          <w:szCs w:val="22"/>
        </w:rPr>
        <w:t>ones en campo</w:t>
      </w:r>
      <w:r w:rsidR="00D05862">
        <w:rPr>
          <w:sz w:val="22"/>
          <w:szCs w:val="22"/>
        </w:rPr>
        <w:t>. Las inversiones se completan con l</w:t>
      </w:r>
      <w:r w:rsidR="005601E8">
        <w:rPr>
          <w:sz w:val="22"/>
          <w:szCs w:val="22"/>
        </w:rPr>
        <w:t>as erogaciones pertinentes a impulsar acciones de</w:t>
      </w:r>
      <w:r w:rsidR="00B54F0E">
        <w:rPr>
          <w:sz w:val="22"/>
          <w:szCs w:val="22"/>
        </w:rPr>
        <w:t xml:space="preserve"> transferencia</w:t>
      </w:r>
      <w:r w:rsidR="005601E8">
        <w:rPr>
          <w:sz w:val="22"/>
          <w:szCs w:val="22"/>
        </w:rPr>
        <w:t xml:space="preserve"> en las poblaciones objetivo.</w:t>
      </w:r>
    </w:p>
    <w:p w:rsidRPr="009A4426" w:rsidR="009A4426" w:rsidP="009A4426" w:rsidRDefault="009A4426" w14:paraId="64369A21" w14:textId="77228C05">
      <w:pPr>
        <w:widowControl w:val="0"/>
        <w:tabs>
          <w:tab w:val="left" w:pos="792"/>
        </w:tabs>
        <w:autoSpaceDE w:val="0"/>
        <w:autoSpaceDN w:val="0"/>
        <w:adjustRightInd w:val="0"/>
        <w:jc w:val="both"/>
        <w:rPr>
          <w:sz w:val="22"/>
          <w:szCs w:val="22"/>
          <w:lang w:val="es-ES_tradnl"/>
        </w:rPr>
      </w:pPr>
      <w:r w:rsidRPr="009A4426">
        <w:rPr>
          <w:sz w:val="22"/>
          <w:szCs w:val="22"/>
        </w:rPr>
        <w:t>Se han estimado los costos recurrentes que deberán ser sostenidos luego de finalizar el Programa a los fines que los resultados esperados se materialicen. Entre ellos se destacan</w:t>
      </w:r>
      <w:bookmarkStart w:name="_Hlk17960370" w:id="8"/>
      <w:r w:rsidRPr="009A4426">
        <w:rPr>
          <w:sz w:val="22"/>
          <w:szCs w:val="22"/>
        </w:rPr>
        <w:t xml:space="preserve">:  </w:t>
      </w:r>
      <w:r w:rsidRPr="009A4426">
        <w:rPr>
          <w:sz w:val="22"/>
          <w:szCs w:val="22"/>
          <w:lang w:val="es-ES_tradnl"/>
        </w:rPr>
        <w:t xml:space="preserve">a) </w:t>
      </w:r>
      <w:r w:rsidR="005601E8">
        <w:rPr>
          <w:sz w:val="22"/>
          <w:szCs w:val="22"/>
          <w:lang w:val="es-ES_tradnl"/>
        </w:rPr>
        <w:t xml:space="preserve">desarrollo </w:t>
      </w:r>
      <w:r w:rsidRPr="009A4426">
        <w:rPr>
          <w:sz w:val="22"/>
          <w:szCs w:val="22"/>
          <w:lang w:val="es-ES_tradnl"/>
        </w:rPr>
        <w:t xml:space="preserve">de recursos humanos especializados en </w:t>
      </w:r>
      <w:r w:rsidR="005601E8">
        <w:rPr>
          <w:sz w:val="22"/>
          <w:szCs w:val="22"/>
          <w:lang w:val="es-ES_tradnl"/>
        </w:rPr>
        <w:t>áreas técnicas</w:t>
      </w:r>
      <w:r w:rsidRPr="009A4426">
        <w:rPr>
          <w:sz w:val="22"/>
          <w:szCs w:val="22"/>
          <w:lang w:val="es-ES_tradnl"/>
        </w:rPr>
        <w:t xml:space="preserve">, </w:t>
      </w:r>
      <w:r w:rsidR="005601E8">
        <w:rPr>
          <w:sz w:val="22"/>
          <w:szCs w:val="22"/>
          <w:lang w:val="es-ES_tradnl"/>
        </w:rPr>
        <w:t xml:space="preserve">b) </w:t>
      </w:r>
      <w:r w:rsidRPr="009A4426">
        <w:rPr>
          <w:sz w:val="22"/>
          <w:szCs w:val="22"/>
          <w:lang w:val="es-ES_tradnl"/>
        </w:rPr>
        <w:t xml:space="preserve">mantenimiento y operación </w:t>
      </w:r>
      <w:r w:rsidR="003425A8">
        <w:rPr>
          <w:sz w:val="22"/>
          <w:szCs w:val="22"/>
          <w:lang w:val="es-ES_tradnl"/>
        </w:rPr>
        <w:t>de</w:t>
      </w:r>
      <w:r w:rsidR="005601E8">
        <w:rPr>
          <w:sz w:val="22"/>
          <w:szCs w:val="22"/>
          <w:lang w:val="es-ES_tradnl"/>
        </w:rPr>
        <w:t xml:space="preserve"> Centros </w:t>
      </w:r>
      <w:r w:rsidR="00B54F0E">
        <w:rPr>
          <w:sz w:val="22"/>
          <w:szCs w:val="22"/>
          <w:lang w:val="es-ES_tradnl"/>
        </w:rPr>
        <w:t xml:space="preserve">Investigación </w:t>
      </w:r>
      <w:r w:rsidR="003425A8">
        <w:rPr>
          <w:sz w:val="22"/>
          <w:szCs w:val="22"/>
          <w:lang w:val="es-ES_tradnl"/>
        </w:rPr>
        <w:t xml:space="preserve">en función de su modernización </w:t>
      </w:r>
      <w:r w:rsidR="00B54F0E">
        <w:rPr>
          <w:sz w:val="22"/>
          <w:szCs w:val="22"/>
          <w:lang w:val="es-ES_tradnl"/>
        </w:rPr>
        <w:t>(incluyendo laboratorios</w:t>
      </w:r>
      <w:r w:rsidR="003425A8">
        <w:rPr>
          <w:sz w:val="22"/>
          <w:szCs w:val="22"/>
          <w:lang w:val="es-ES_tradnl"/>
        </w:rPr>
        <w:t>, equipamiento</w:t>
      </w:r>
      <w:r w:rsidR="00B54F0E">
        <w:rPr>
          <w:sz w:val="22"/>
          <w:szCs w:val="22"/>
          <w:lang w:val="es-ES_tradnl"/>
        </w:rPr>
        <w:t xml:space="preserve"> y maquinarias)</w:t>
      </w:r>
      <w:r w:rsidR="00D05862">
        <w:rPr>
          <w:sz w:val="22"/>
          <w:szCs w:val="22"/>
          <w:lang w:val="es-ES_tradnl"/>
        </w:rPr>
        <w:t xml:space="preserve"> y</w:t>
      </w:r>
      <w:r w:rsidRPr="009A4426">
        <w:rPr>
          <w:sz w:val="22"/>
          <w:szCs w:val="22"/>
          <w:lang w:val="es-ES_tradnl"/>
        </w:rPr>
        <w:t xml:space="preserve"> </w:t>
      </w:r>
      <w:r w:rsidR="005601E8">
        <w:rPr>
          <w:sz w:val="22"/>
          <w:szCs w:val="22"/>
          <w:lang w:val="es-ES_tradnl"/>
        </w:rPr>
        <w:t>c</w:t>
      </w:r>
      <w:r w:rsidRPr="009A4426">
        <w:rPr>
          <w:sz w:val="22"/>
          <w:szCs w:val="22"/>
          <w:lang w:val="es-ES_tradnl"/>
        </w:rPr>
        <w:t>) cargos incrementales de</w:t>
      </w:r>
      <w:r w:rsidR="003425A8">
        <w:rPr>
          <w:sz w:val="22"/>
          <w:szCs w:val="22"/>
          <w:lang w:val="es-ES_tradnl"/>
        </w:rPr>
        <w:t xml:space="preserve"> mantenimiento del sistema de información mejorada.</w:t>
      </w:r>
    </w:p>
    <w:p w:rsidR="009E4147" w:rsidP="007A7B07" w:rsidRDefault="009E4147" w14:paraId="2DF0071A" w14:textId="77777777">
      <w:pPr>
        <w:widowControl w:val="0"/>
        <w:tabs>
          <w:tab w:val="left" w:pos="792"/>
        </w:tabs>
        <w:autoSpaceDE w:val="0"/>
        <w:autoSpaceDN w:val="0"/>
        <w:adjustRightInd w:val="0"/>
        <w:jc w:val="both"/>
        <w:rPr>
          <w:sz w:val="22"/>
          <w:szCs w:val="22"/>
          <w:lang w:val="es-ES_tradnl"/>
        </w:rPr>
      </w:pPr>
    </w:p>
    <w:bookmarkEnd w:id="8"/>
    <w:p w:rsidRPr="005E3912" w:rsidR="007A7B07" w:rsidP="007A7B07" w:rsidRDefault="007A7B07" w14:paraId="4F91DC2C" w14:textId="21BC7F64">
      <w:pPr>
        <w:widowControl w:val="0"/>
        <w:tabs>
          <w:tab w:val="left" w:pos="792"/>
        </w:tabs>
        <w:autoSpaceDE w:val="0"/>
        <w:autoSpaceDN w:val="0"/>
        <w:adjustRightInd w:val="0"/>
        <w:jc w:val="both"/>
        <w:rPr>
          <w:i/>
          <w:iCs/>
          <w:sz w:val="22"/>
          <w:szCs w:val="22"/>
          <w:lang w:val="es-ES_tradnl"/>
        </w:rPr>
      </w:pPr>
      <w:r w:rsidRPr="005E3912">
        <w:rPr>
          <w:sz w:val="22"/>
          <w:szCs w:val="22"/>
          <w:lang w:val="es-ES_tradnl"/>
        </w:rPr>
        <w:t xml:space="preserve">En base a dichos supuestos, los indicadores a nivel de precios </w:t>
      </w:r>
      <w:r w:rsidR="00D1283F">
        <w:rPr>
          <w:sz w:val="22"/>
          <w:szCs w:val="22"/>
          <w:lang w:val="es-ES_tradnl"/>
        </w:rPr>
        <w:t>económicos</w:t>
      </w:r>
      <w:r w:rsidRPr="005E3912">
        <w:rPr>
          <w:sz w:val="22"/>
          <w:szCs w:val="22"/>
          <w:lang w:val="es-ES_tradnl"/>
        </w:rPr>
        <w:t xml:space="preserve"> resultaron en un VAN de US$ </w:t>
      </w:r>
      <w:r w:rsidR="00025CDB">
        <w:rPr>
          <w:sz w:val="22"/>
          <w:szCs w:val="22"/>
          <w:lang w:val="es-ES_tradnl"/>
        </w:rPr>
        <w:t>12.</w:t>
      </w:r>
      <w:r w:rsidR="000F1E40">
        <w:rPr>
          <w:sz w:val="22"/>
          <w:szCs w:val="22"/>
          <w:lang w:val="es-ES_tradnl"/>
        </w:rPr>
        <w:t>8</w:t>
      </w:r>
      <w:r w:rsidRPr="005E3912">
        <w:rPr>
          <w:sz w:val="22"/>
          <w:szCs w:val="22"/>
          <w:lang w:val="es-ES_tradnl"/>
        </w:rPr>
        <w:t xml:space="preserve"> millones </w:t>
      </w:r>
      <w:r w:rsidR="00CE3C34">
        <w:rPr>
          <w:sz w:val="22"/>
          <w:szCs w:val="22"/>
          <w:lang w:val="es-ES_tradnl"/>
        </w:rPr>
        <w:t xml:space="preserve">(d: 12%) </w:t>
      </w:r>
      <w:r w:rsidRPr="005E3912">
        <w:rPr>
          <w:sz w:val="22"/>
          <w:szCs w:val="22"/>
          <w:lang w:val="es-ES_tradnl"/>
        </w:rPr>
        <w:t xml:space="preserve">con una </w:t>
      </w:r>
      <w:r>
        <w:rPr>
          <w:sz w:val="22"/>
          <w:szCs w:val="22"/>
          <w:lang w:val="es-ES_tradnl"/>
        </w:rPr>
        <w:t xml:space="preserve">TIR del </w:t>
      </w:r>
      <w:r w:rsidR="00394239">
        <w:rPr>
          <w:sz w:val="22"/>
          <w:szCs w:val="22"/>
          <w:lang w:val="es-ES_tradnl"/>
        </w:rPr>
        <w:t>1</w:t>
      </w:r>
      <w:r w:rsidR="001732E6">
        <w:rPr>
          <w:sz w:val="22"/>
          <w:szCs w:val="22"/>
          <w:lang w:val="es-ES_tradnl"/>
        </w:rPr>
        <w:t>6.</w:t>
      </w:r>
      <w:r w:rsidR="000F1E40">
        <w:rPr>
          <w:sz w:val="22"/>
          <w:szCs w:val="22"/>
          <w:lang w:val="es-ES_tradnl"/>
        </w:rPr>
        <w:t>8</w:t>
      </w:r>
      <w:r w:rsidRPr="005E3912">
        <w:rPr>
          <w:sz w:val="22"/>
          <w:szCs w:val="22"/>
          <w:lang w:val="es-ES_tradnl"/>
        </w:rPr>
        <w:t>%.</w:t>
      </w:r>
      <w:r w:rsidR="00CF5A61">
        <w:rPr>
          <w:sz w:val="22"/>
          <w:szCs w:val="22"/>
          <w:lang w:val="es-ES_tradnl"/>
        </w:rPr>
        <w:t xml:space="preserve"> </w:t>
      </w:r>
      <w:r w:rsidRPr="005E3912">
        <w:rPr>
          <w:sz w:val="22"/>
          <w:szCs w:val="22"/>
          <w:lang w:val="es-ES_tradnl"/>
        </w:rPr>
        <w:t xml:space="preserve">Un análisis de sensibilidad de los flujos de costos y beneficios complementa la evaluación económica. el </w:t>
      </w:r>
      <w:r>
        <w:rPr>
          <w:sz w:val="22"/>
          <w:szCs w:val="22"/>
          <w:lang w:val="es-ES_tradnl"/>
        </w:rPr>
        <w:t>supuesto</w:t>
      </w:r>
      <w:r w:rsidRPr="005E3912">
        <w:rPr>
          <w:sz w:val="22"/>
          <w:szCs w:val="22"/>
          <w:lang w:val="es-ES_tradnl"/>
        </w:rPr>
        <w:t xml:space="preserve"> de que los </w:t>
      </w:r>
      <w:r w:rsidR="000F2B9F">
        <w:rPr>
          <w:sz w:val="22"/>
          <w:szCs w:val="22"/>
          <w:lang w:val="es-ES_tradnl"/>
        </w:rPr>
        <w:t xml:space="preserve">beneficios </w:t>
      </w:r>
      <w:r w:rsidRPr="005E3912">
        <w:rPr>
          <w:sz w:val="22"/>
          <w:szCs w:val="22"/>
          <w:lang w:val="es-ES_tradnl"/>
        </w:rPr>
        <w:t xml:space="preserve">de adopción de las tecnologías fueran un </w:t>
      </w:r>
      <w:r w:rsidR="00394239">
        <w:rPr>
          <w:sz w:val="22"/>
          <w:szCs w:val="22"/>
          <w:lang w:val="es-ES_tradnl"/>
        </w:rPr>
        <w:t>20</w:t>
      </w:r>
      <w:r w:rsidRPr="005E3912">
        <w:rPr>
          <w:sz w:val="22"/>
          <w:szCs w:val="22"/>
          <w:lang w:val="es-ES_tradnl"/>
        </w:rPr>
        <w:t xml:space="preserve">% inferiores a los previstos, la TIR general se </w:t>
      </w:r>
      <w:r w:rsidR="00CF5A61">
        <w:rPr>
          <w:sz w:val="22"/>
          <w:szCs w:val="22"/>
          <w:lang w:val="es-ES_tradnl"/>
        </w:rPr>
        <w:t>reduciría a un 1</w:t>
      </w:r>
      <w:r w:rsidR="00AB5468">
        <w:rPr>
          <w:sz w:val="22"/>
          <w:szCs w:val="22"/>
          <w:lang w:val="es-ES_tradnl"/>
        </w:rPr>
        <w:t>4.</w:t>
      </w:r>
      <w:r w:rsidR="000F1E40">
        <w:rPr>
          <w:sz w:val="22"/>
          <w:szCs w:val="22"/>
          <w:lang w:val="es-ES_tradnl"/>
        </w:rPr>
        <w:t>3</w:t>
      </w:r>
      <w:r w:rsidR="00CF5A61">
        <w:rPr>
          <w:sz w:val="22"/>
          <w:szCs w:val="22"/>
          <w:lang w:val="es-ES_tradnl"/>
        </w:rPr>
        <w:t>%</w:t>
      </w:r>
      <w:r w:rsidRPr="005E3912">
        <w:rPr>
          <w:sz w:val="22"/>
          <w:szCs w:val="22"/>
          <w:lang w:val="es-ES_tradnl"/>
        </w:rPr>
        <w:t xml:space="preserve">. </w:t>
      </w:r>
      <w:r w:rsidR="00394239">
        <w:rPr>
          <w:sz w:val="22"/>
          <w:szCs w:val="22"/>
          <w:lang w:val="es-ES_tradnl"/>
        </w:rPr>
        <w:t>Complementariamente</w:t>
      </w:r>
      <w:r>
        <w:rPr>
          <w:sz w:val="22"/>
          <w:szCs w:val="22"/>
          <w:lang w:val="es-ES_tradnl"/>
        </w:rPr>
        <w:t xml:space="preserve">, ante demoras en el periodo de adopción </w:t>
      </w:r>
      <w:r w:rsidR="000F07CF">
        <w:rPr>
          <w:sz w:val="22"/>
          <w:szCs w:val="22"/>
          <w:lang w:val="es-ES_tradnl"/>
        </w:rPr>
        <w:t>de 2</w:t>
      </w:r>
      <w:r>
        <w:rPr>
          <w:sz w:val="22"/>
          <w:szCs w:val="22"/>
          <w:lang w:val="es-ES_tradnl"/>
        </w:rPr>
        <w:t xml:space="preserve"> años con respecto a los plazos previstos </w:t>
      </w:r>
      <w:r w:rsidRPr="000F2B9F" w:rsidR="000F2B9F">
        <w:rPr>
          <w:sz w:val="22"/>
          <w:szCs w:val="22"/>
          <w:lang w:val="es-ES_tradnl"/>
        </w:rPr>
        <w:t>(</w:t>
      </w:r>
      <w:r w:rsidR="000F2B9F">
        <w:rPr>
          <w:sz w:val="22"/>
          <w:szCs w:val="22"/>
          <w:lang w:val="es-ES_tradnl"/>
        </w:rPr>
        <w:t xml:space="preserve">demoras en el proceso </w:t>
      </w:r>
      <w:r w:rsidRPr="000F2B9F" w:rsidR="000F2B9F">
        <w:rPr>
          <w:sz w:val="22"/>
          <w:szCs w:val="22"/>
          <w:lang w:val="es-ES_tradnl"/>
        </w:rPr>
        <w:t>por restricciones estructurales)</w:t>
      </w:r>
      <w:r w:rsidR="000F2B9F">
        <w:rPr>
          <w:sz w:val="22"/>
          <w:szCs w:val="22"/>
          <w:lang w:val="es-ES_tradnl"/>
        </w:rPr>
        <w:t xml:space="preserve"> </w:t>
      </w:r>
      <w:r>
        <w:rPr>
          <w:sz w:val="22"/>
          <w:szCs w:val="22"/>
          <w:lang w:val="es-ES_tradnl"/>
        </w:rPr>
        <w:t xml:space="preserve">el retorno disminuye a </w:t>
      </w:r>
      <w:r w:rsidR="000F07CF">
        <w:rPr>
          <w:sz w:val="22"/>
          <w:szCs w:val="22"/>
          <w:lang w:val="es-ES_tradnl"/>
        </w:rPr>
        <w:t>1</w:t>
      </w:r>
      <w:r w:rsidR="001732E6">
        <w:rPr>
          <w:sz w:val="22"/>
          <w:szCs w:val="22"/>
          <w:lang w:val="es-ES_tradnl"/>
        </w:rPr>
        <w:t>4.</w:t>
      </w:r>
      <w:r w:rsidR="000F1E40">
        <w:rPr>
          <w:sz w:val="22"/>
          <w:szCs w:val="22"/>
          <w:lang w:val="es-ES_tradnl"/>
        </w:rPr>
        <w:t>7</w:t>
      </w:r>
      <w:r>
        <w:rPr>
          <w:sz w:val="22"/>
          <w:szCs w:val="22"/>
          <w:lang w:val="es-ES_tradnl"/>
        </w:rPr>
        <w:t xml:space="preserve">%. </w:t>
      </w:r>
      <w:r w:rsidR="009E4147">
        <w:rPr>
          <w:sz w:val="22"/>
          <w:szCs w:val="22"/>
          <w:lang w:val="es-ES_tradnl"/>
        </w:rPr>
        <w:t>A</w:t>
      </w:r>
      <w:r w:rsidR="00CF5A61">
        <w:rPr>
          <w:sz w:val="22"/>
          <w:szCs w:val="22"/>
          <w:lang w:val="es-ES_tradnl"/>
        </w:rPr>
        <w:t>simismo, a</w:t>
      </w:r>
      <w:r w:rsidR="009E4147">
        <w:rPr>
          <w:sz w:val="22"/>
          <w:szCs w:val="22"/>
          <w:lang w:val="es-ES_tradnl"/>
        </w:rPr>
        <w:t xml:space="preserve">nte un aumento de los costos de inversión y recurrentes del </w:t>
      </w:r>
      <w:r w:rsidR="00394239">
        <w:rPr>
          <w:sz w:val="22"/>
          <w:szCs w:val="22"/>
          <w:lang w:val="es-ES_tradnl"/>
        </w:rPr>
        <w:t>20</w:t>
      </w:r>
      <w:r w:rsidR="009E4147">
        <w:rPr>
          <w:sz w:val="22"/>
          <w:szCs w:val="22"/>
          <w:lang w:val="es-ES_tradnl"/>
        </w:rPr>
        <w:t xml:space="preserve">% sobre los valores presupuestados, la TIR se ubicaría en un </w:t>
      </w:r>
      <w:r w:rsidR="00CF5A61">
        <w:rPr>
          <w:sz w:val="22"/>
          <w:szCs w:val="22"/>
          <w:lang w:val="es-ES_tradnl"/>
        </w:rPr>
        <w:t>1</w:t>
      </w:r>
      <w:r w:rsidR="000F1E40">
        <w:rPr>
          <w:sz w:val="22"/>
          <w:szCs w:val="22"/>
          <w:lang w:val="es-ES_tradnl"/>
        </w:rPr>
        <w:t>3.8</w:t>
      </w:r>
      <w:r w:rsidR="00CF5A61">
        <w:rPr>
          <w:sz w:val="22"/>
          <w:szCs w:val="22"/>
          <w:lang w:val="es-ES_tradnl"/>
        </w:rPr>
        <w:t>%</w:t>
      </w:r>
      <w:r w:rsidR="00B54F0E">
        <w:rPr>
          <w:sz w:val="22"/>
          <w:szCs w:val="22"/>
          <w:lang w:val="es-ES_tradnl"/>
        </w:rPr>
        <w:t xml:space="preserve">. </w:t>
      </w:r>
      <w:r w:rsidRPr="005E3912">
        <w:rPr>
          <w:sz w:val="22"/>
          <w:szCs w:val="22"/>
          <w:lang w:val="es-ES_tradnl"/>
        </w:rPr>
        <w:t>Estos resultados sustentan la razonabilidad de las inversiones propuestas para este Programa.</w:t>
      </w:r>
      <w:r>
        <w:rPr>
          <w:sz w:val="22"/>
          <w:szCs w:val="22"/>
          <w:lang w:val="es-ES_tradnl"/>
        </w:rPr>
        <w:t xml:space="preserve"> </w:t>
      </w:r>
    </w:p>
    <w:p w:rsidRPr="007A7B07" w:rsidR="007A7B07" w:rsidP="007A7B07" w:rsidRDefault="007A7B07" w14:paraId="29B858A8" w14:textId="77777777">
      <w:pPr>
        <w:rPr>
          <w:lang w:val="es-ES_tradnl"/>
        </w:rPr>
      </w:pPr>
    </w:p>
    <w:p w:rsidRPr="00241E3E" w:rsidR="00C164D8" w:rsidP="00345D1D" w:rsidRDefault="00805473" w14:paraId="202DE240" w14:textId="77777777">
      <w:pPr>
        <w:pStyle w:val="Ttulo1"/>
        <w:numPr>
          <w:ilvl w:val="0"/>
          <w:numId w:val="6"/>
        </w:numPr>
        <w:rPr>
          <w:rFonts w:ascii="Times New Roman" w:hAnsi="Times New Roman"/>
          <w:sz w:val="24"/>
          <w:szCs w:val="24"/>
          <w:lang w:val="es-ES_tradnl"/>
        </w:rPr>
      </w:pPr>
      <w:r>
        <w:rPr>
          <w:rFonts w:ascii="Times New Roman" w:hAnsi="Times New Roman"/>
          <w:sz w:val="24"/>
          <w:szCs w:val="24"/>
          <w:lang w:val="es-ES_tradnl"/>
        </w:rPr>
        <w:br w:type="page"/>
      </w:r>
      <w:bookmarkStart w:name="_Toc19553222" w:id="9"/>
      <w:r w:rsidRPr="00241E3E" w:rsidR="00C164D8">
        <w:rPr>
          <w:rFonts w:ascii="Times New Roman" w:hAnsi="Times New Roman"/>
          <w:sz w:val="24"/>
          <w:szCs w:val="24"/>
          <w:lang w:val="es-ES_tradnl"/>
        </w:rPr>
        <w:lastRenderedPageBreak/>
        <w:t>Introducción</w:t>
      </w:r>
      <w:bookmarkEnd w:id="9"/>
    </w:p>
    <w:p w:rsidRPr="00241E3E" w:rsidR="00C164D8" w:rsidP="00241E3E" w:rsidRDefault="00E50BA9" w14:paraId="056B4ABC" w14:textId="77777777">
      <w:pPr>
        <w:pStyle w:val="Subttulo"/>
        <w:jc w:val="left"/>
        <w:rPr>
          <w:rFonts w:ascii="Times New Roman" w:hAnsi="Times New Roman"/>
          <w:i/>
          <w:lang w:val="es-ES_tradnl"/>
        </w:rPr>
      </w:pPr>
      <w:bookmarkStart w:name="_Toc19553223" w:id="10"/>
      <w:r>
        <w:rPr>
          <w:rFonts w:ascii="Times New Roman" w:hAnsi="Times New Roman"/>
          <w:i/>
          <w:lang w:val="es-ES_tradnl"/>
        </w:rPr>
        <w:t>Antecedentes de la intervención</w:t>
      </w:r>
      <w:r w:rsidRPr="00241E3E" w:rsidR="00C164D8">
        <w:rPr>
          <w:rFonts w:ascii="Times New Roman" w:hAnsi="Times New Roman"/>
          <w:i/>
          <w:lang w:val="es-ES_tradnl"/>
        </w:rPr>
        <w:t>.</w:t>
      </w:r>
      <w:bookmarkEnd w:id="10"/>
    </w:p>
    <w:p w:rsidR="00C164D8" w:rsidRDefault="00C164D8" w14:paraId="001EC081" w14:textId="77777777">
      <w:pPr>
        <w:widowControl w:val="0"/>
        <w:autoSpaceDE w:val="0"/>
        <w:autoSpaceDN w:val="0"/>
        <w:adjustRightInd w:val="0"/>
        <w:ind w:left="142"/>
        <w:jc w:val="both"/>
        <w:rPr>
          <w:sz w:val="22"/>
          <w:szCs w:val="22"/>
          <w:lang w:val="es-ES_tradnl"/>
        </w:rPr>
      </w:pPr>
    </w:p>
    <w:p w:rsidRPr="00FE0A14" w:rsidR="00E50BA9" w:rsidP="00345D1D" w:rsidRDefault="00E50BA9" w14:paraId="56A0C53E" w14:textId="6CB5FA5D">
      <w:pPr>
        <w:widowControl w:val="0"/>
        <w:numPr>
          <w:ilvl w:val="1"/>
          <w:numId w:val="8"/>
        </w:numPr>
        <w:tabs>
          <w:tab w:val="left" w:pos="718"/>
          <w:tab w:val="left" w:pos="958"/>
        </w:tabs>
        <w:autoSpaceDE w:val="0"/>
        <w:autoSpaceDN w:val="0"/>
        <w:adjustRightInd w:val="0"/>
        <w:jc w:val="both"/>
        <w:rPr>
          <w:sz w:val="22"/>
          <w:szCs w:val="22"/>
          <w:lang w:val="es-ES_tradnl"/>
        </w:rPr>
      </w:pPr>
      <w:r w:rsidRPr="00FE0A14">
        <w:rPr>
          <w:sz w:val="22"/>
          <w:szCs w:val="22"/>
          <w:lang w:val="es-ES_tradnl"/>
        </w:rPr>
        <w:t xml:space="preserve">Las principales políticas impulsadas en el sector agropecuario y rural del Paraguay durante la </w:t>
      </w:r>
      <w:r w:rsidR="00B54F0E">
        <w:rPr>
          <w:sz w:val="22"/>
          <w:szCs w:val="22"/>
          <w:lang w:val="es-ES_tradnl"/>
        </w:rPr>
        <w:t xml:space="preserve">última </w:t>
      </w:r>
      <w:r w:rsidRPr="00FE0A14">
        <w:rPr>
          <w:sz w:val="22"/>
          <w:szCs w:val="22"/>
          <w:lang w:val="es-ES_tradnl"/>
        </w:rPr>
        <w:t xml:space="preserve">década se orientaron a la modernización de la institucionalidad agropecuaria bajo el Programa PROMODAF. Ello alcanzó a un conjunto de </w:t>
      </w:r>
      <w:r w:rsidR="005601E8">
        <w:rPr>
          <w:sz w:val="22"/>
          <w:szCs w:val="22"/>
          <w:lang w:val="es-ES_tradnl"/>
        </w:rPr>
        <w:t>organizaciones</w:t>
      </w:r>
      <w:r w:rsidRPr="00FE0A14">
        <w:rPr>
          <w:sz w:val="22"/>
          <w:szCs w:val="22"/>
          <w:lang w:val="es-ES_tradnl"/>
        </w:rPr>
        <w:t xml:space="preserve"> prestadoras de servicios del sector rural, dependientes del Ministerio de Agricultura y Ganadería (MAG). </w:t>
      </w:r>
      <w:r w:rsidRPr="00FE0A14" w:rsidR="00D1283F">
        <w:rPr>
          <w:sz w:val="22"/>
          <w:szCs w:val="22"/>
          <w:lang w:val="es-ES_tradnl"/>
        </w:rPr>
        <w:t>Ba</w:t>
      </w:r>
      <w:r w:rsidRPr="00FE0A14">
        <w:rPr>
          <w:sz w:val="22"/>
          <w:szCs w:val="22"/>
          <w:lang w:val="es-ES_tradnl"/>
        </w:rPr>
        <w:t xml:space="preserve">jo el marco de la Carta Orgánica del MAG (Ley 81/92) </w:t>
      </w:r>
      <w:r w:rsidRPr="00FE0A14" w:rsidR="00D1283F">
        <w:rPr>
          <w:sz w:val="22"/>
          <w:szCs w:val="22"/>
          <w:lang w:val="es-ES_tradnl"/>
        </w:rPr>
        <w:t xml:space="preserve">se </w:t>
      </w:r>
      <w:r w:rsidRPr="00FE0A14">
        <w:rPr>
          <w:sz w:val="22"/>
          <w:szCs w:val="22"/>
          <w:lang w:val="es-ES_tradnl"/>
        </w:rPr>
        <w:t>fueron estableciendo instituciones sectoriales, autónomas y autárquicas, cuya organización y recursos fueron desprendimientos de dependencias del MAG</w:t>
      </w:r>
      <w:r w:rsidRPr="00F31C25" w:rsidR="00F31C25">
        <w:rPr>
          <w:sz w:val="22"/>
          <w:szCs w:val="22"/>
          <w:vertAlign w:val="superscript"/>
          <w:lang w:val="es-ES_tradnl"/>
        </w:rPr>
        <w:footnoteReference w:id="3"/>
      </w:r>
      <w:r w:rsidRPr="00FE0A14">
        <w:rPr>
          <w:sz w:val="22"/>
          <w:szCs w:val="22"/>
          <w:lang w:val="es-ES_tradnl"/>
        </w:rPr>
        <w:t xml:space="preserve">. Entre ellas se </w:t>
      </w:r>
      <w:r w:rsidRPr="00FE0A14" w:rsidR="00FE0A14">
        <w:rPr>
          <w:sz w:val="22"/>
          <w:szCs w:val="22"/>
          <w:lang w:val="es-ES_tradnl"/>
        </w:rPr>
        <w:t xml:space="preserve">incluye </w:t>
      </w:r>
      <w:r w:rsidRPr="00FE0A14">
        <w:rPr>
          <w:sz w:val="22"/>
          <w:szCs w:val="22"/>
          <w:lang w:val="es-ES_tradnl"/>
        </w:rPr>
        <w:t>el Instituto Paraguayo de Tecnología Agraria-</w:t>
      </w:r>
      <w:proofErr w:type="spellStart"/>
      <w:r w:rsidRPr="00FE0A14">
        <w:rPr>
          <w:sz w:val="22"/>
          <w:szCs w:val="22"/>
          <w:lang w:val="es-ES_tradnl"/>
        </w:rPr>
        <w:t>lPTA</w:t>
      </w:r>
      <w:proofErr w:type="spellEnd"/>
      <w:r w:rsidRPr="00FE0A14">
        <w:rPr>
          <w:sz w:val="22"/>
          <w:szCs w:val="22"/>
          <w:lang w:val="es-ES_tradnl"/>
        </w:rPr>
        <w:t xml:space="preserve"> (Ley 3788/2010)</w:t>
      </w:r>
      <w:r w:rsidRPr="00FE0A14" w:rsidR="00FE0A14">
        <w:rPr>
          <w:sz w:val="22"/>
          <w:szCs w:val="22"/>
          <w:lang w:val="es-ES_tradnl"/>
        </w:rPr>
        <w:t>.</w:t>
      </w:r>
    </w:p>
    <w:p w:rsidR="00E50BA9" w:rsidP="00345D1D" w:rsidRDefault="00D1283F" w14:paraId="6FD937CD" w14:textId="53DF705C">
      <w:pPr>
        <w:widowControl w:val="0"/>
        <w:numPr>
          <w:ilvl w:val="1"/>
          <w:numId w:val="8"/>
        </w:numPr>
        <w:tabs>
          <w:tab w:val="left" w:pos="718"/>
          <w:tab w:val="left" w:pos="958"/>
        </w:tabs>
        <w:autoSpaceDE w:val="0"/>
        <w:autoSpaceDN w:val="0"/>
        <w:adjustRightInd w:val="0"/>
        <w:jc w:val="both"/>
        <w:rPr>
          <w:sz w:val="22"/>
          <w:szCs w:val="22"/>
          <w:lang w:val="es-ES_tradnl"/>
        </w:rPr>
      </w:pPr>
      <w:r>
        <w:rPr>
          <w:sz w:val="22"/>
          <w:szCs w:val="22"/>
          <w:lang w:val="es-ES_tradnl"/>
        </w:rPr>
        <w:t>En particular, l</w:t>
      </w:r>
      <w:r w:rsidRPr="00E50BA9" w:rsidR="00E50BA9">
        <w:rPr>
          <w:sz w:val="22"/>
          <w:szCs w:val="22"/>
          <w:lang w:val="es-ES_tradnl"/>
        </w:rPr>
        <w:t xml:space="preserve">a creación del IPTA persigue fortalecer y mejorar el débil sistema de investigación agropecuaria y forestal del país, con el fin de impulsar el desarrollo técnico-científico del sector productivo, Su objetivo general es la generación, adaptación, validación, difusión y transferencia de la tecnología agraria y el manejo de los recursos genéticos agropecuarios y forestales. </w:t>
      </w:r>
      <w:r w:rsidR="008D3DB8">
        <w:rPr>
          <w:sz w:val="22"/>
          <w:szCs w:val="22"/>
          <w:lang w:val="es-ES_tradnl"/>
        </w:rPr>
        <w:t>Estructurado a partir de la fusión de algunas direcciones del MAG, atraviesa desde</w:t>
      </w:r>
      <w:r w:rsidRPr="00E50BA9" w:rsidR="00E50BA9">
        <w:rPr>
          <w:sz w:val="22"/>
          <w:szCs w:val="22"/>
          <w:lang w:val="es-ES_tradnl"/>
        </w:rPr>
        <w:t xml:space="preserve"> su</w:t>
      </w:r>
      <w:r w:rsidR="00F31C25">
        <w:rPr>
          <w:sz w:val="22"/>
          <w:szCs w:val="22"/>
          <w:lang w:val="es-ES_tradnl"/>
        </w:rPr>
        <w:t>s</w:t>
      </w:r>
      <w:r w:rsidRPr="00E50BA9" w:rsidR="00E50BA9">
        <w:rPr>
          <w:sz w:val="22"/>
          <w:szCs w:val="22"/>
          <w:lang w:val="es-ES_tradnl"/>
        </w:rPr>
        <w:t xml:space="preserve"> inicio</w:t>
      </w:r>
      <w:r w:rsidR="00F31C25">
        <w:rPr>
          <w:sz w:val="22"/>
          <w:szCs w:val="22"/>
          <w:lang w:val="es-ES_tradnl"/>
        </w:rPr>
        <w:t>s</w:t>
      </w:r>
      <w:r w:rsidRPr="00E50BA9" w:rsidR="00E50BA9">
        <w:rPr>
          <w:sz w:val="22"/>
          <w:szCs w:val="22"/>
          <w:lang w:val="es-ES_tradnl"/>
        </w:rPr>
        <w:t xml:space="preserve"> una etapa de transición, </w:t>
      </w:r>
      <w:r w:rsidR="008D3DB8">
        <w:rPr>
          <w:sz w:val="22"/>
          <w:szCs w:val="22"/>
          <w:lang w:val="es-ES_tradnl"/>
        </w:rPr>
        <w:t xml:space="preserve">buscando definir una </w:t>
      </w:r>
      <w:r w:rsidR="00B30AFF">
        <w:rPr>
          <w:sz w:val="22"/>
          <w:szCs w:val="22"/>
          <w:lang w:val="es-ES_tradnl"/>
        </w:rPr>
        <w:t xml:space="preserve">apropiada </w:t>
      </w:r>
      <w:r w:rsidRPr="00E50BA9" w:rsidR="00E50BA9">
        <w:rPr>
          <w:sz w:val="22"/>
          <w:szCs w:val="22"/>
          <w:lang w:val="es-ES_tradnl"/>
        </w:rPr>
        <w:t xml:space="preserve">adecuación institucional </w:t>
      </w:r>
      <w:r w:rsidR="00B30AFF">
        <w:rPr>
          <w:sz w:val="22"/>
          <w:szCs w:val="22"/>
          <w:lang w:val="es-ES_tradnl"/>
        </w:rPr>
        <w:t xml:space="preserve">frente </w:t>
      </w:r>
      <w:r w:rsidRPr="00E50BA9" w:rsidR="00E50BA9">
        <w:rPr>
          <w:sz w:val="22"/>
          <w:szCs w:val="22"/>
          <w:lang w:val="es-ES_tradnl"/>
        </w:rPr>
        <w:t xml:space="preserve">a </w:t>
      </w:r>
      <w:r w:rsidR="008D3DB8">
        <w:rPr>
          <w:sz w:val="22"/>
          <w:szCs w:val="22"/>
          <w:lang w:val="es-ES_tradnl"/>
        </w:rPr>
        <w:t xml:space="preserve">los </w:t>
      </w:r>
      <w:r w:rsidR="00B30AFF">
        <w:rPr>
          <w:sz w:val="22"/>
          <w:szCs w:val="22"/>
          <w:lang w:val="es-ES_tradnl"/>
        </w:rPr>
        <w:t xml:space="preserve">crecientes </w:t>
      </w:r>
      <w:r w:rsidRPr="00E50BA9" w:rsidR="00E50BA9">
        <w:rPr>
          <w:sz w:val="22"/>
          <w:szCs w:val="22"/>
          <w:lang w:val="es-ES_tradnl"/>
        </w:rPr>
        <w:t>desafíos</w:t>
      </w:r>
      <w:r w:rsidR="00B30AFF">
        <w:rPr>
          <w:sz w:val="22"/>
          <w:szCs w:val="22"/>
          <w:lang w:val="es-ES_tradnl"/>
        </w:rPr>
        <w:t xml:space="preserve"> sectoriales</w:t>
      </w:r>
      <w:r w:rsidRPr="00E50BA9" w:rsidR="00E50BA9">
        <w:rPr>
          <w:sz w:val="22"/>
          <w:szCs w:val="22"/>
          <w:lang w:val="es-ES_tradnl"/>
        </w:rPr>
        <w:t>.</w:t>
      </w:r>
      <w:r w:rsidRPr="00021EAA" w:rsidR="00E50BA9">
        <w:rPr>
          <w:sz w:val="22"/>
          <w:szCs w:val="22"/>
          <w:lang w:val="es-ES_tradnl"/>
        </w:rPr>
        <w:t xml:space="preserve">  </w:t>
      </w:r>
      <w:r w:rsidRPr="00E50BA9" w:rsidR="00E50BA9">
        <w:rPr>
          <w:sz w:val="22"/>
          <w:szCs w:val="22"/>
          <w:lang w:val="es-ES_tradnl"/>
        </w:rPr>
        <w:t xml:space="preserve">La institución afronta fuertes limitantes </w:t>
      </w:r>
      <w:r w:rsidR="00B30AFF">
        <w:rPr>
          <w:sz w:val="22"/>
          <w:szCs w:val="22"/>
          <w:lang w:val="es-ES_tradnl"/>
        </w:rPr>
        <w:t xml:space="preserve">para hacer eficiente </w:t>
      </w:r>
      <w:r w:rsidRPr="00E50BA9" w:rsidR="00E50BA9">
        <w:rPr>
          <w:sz w:val="22"/>
          <w:szCs w:val="22"/>
          <w:lang w:val="es-ES_tradnl"/>
        </w:rPr>
        <w:t>el proceso de generación y transferencia de tecnologías, entre las que se destacan las siguientes: (i) insuficiencia de recursos humanos altamente capacitados; (</w:t>
      </w:r>
      <w:proofErr w:type="spellStart"/>
      <w:r w:rsidRPr="00E50BA9" w:rsidR="00E50BA9">
        <w:rPr>
          <w:sz w:val="22"/>
          <w:szCs w:val="22"/>
          <w:lang w:val="es-ES_tradnl"/>
        </w:rPr>
        <w:t>ii</w:t>
      </w:r>
      <w:proofErr w:type="spellEnd"/>
      <w:r w:rsidRPr="00E50BA9" w:rsidR="00E50BA9">
        <w:rPr>
          <w:sz w:val="22"/>
          <w:szCs w:val="22"/>
          <w:lang w:val="es-ES_tradnl"/>
        </w:rPr>
        <w:t>) carencias de infraestructura y precariedad de los campos experimentales; (</w:t>
      </w:r>
      <w:proofErr w:type="spellStart"/>
      <w:r w:rsidRPr="00E50BA9" w:rsidR="00E50BA9">
        <w:rPr>
          <w:sz w:val="22"/>
          <w:szCs w:val="22"/>
          <w:lang w:val="es-ES_tradnl"/>
        </w:rPr>
        <w:t>iii</w:t>
      </w:r>
      <w:proofErr w:type="spellEnd"/>
      <w:r w:rsidRPr="00E50BA9" w:rsidR="00E50BA9">
        <w:rPr>
          <w:sz w:val="22"/>
          <w:szCs w:val="22"/>
          <w:lang w:val="es-ES_tradnl"/>
        </w:rPr>
        <w:t>) escasa actualización tecnológica de equipos y laboratorios; y (</w:t>
      </w:r>
      <w:proofErr w:type="spellStart"/>
      <w:r w:rsidRPr="00E50BA9" w:rsidR="00E50BA9">
        <w:rPr>
          <w:sz w:val="22"/>
          <w:szCs w:val="22"/>
          <w:lang w:val="es-ES_tradnl"/>
        </w:rPr>
        <w:t>iv</w:t>
      </w:r>
      <w:proofErr w:type="spellEnd"/>
      <w:r w:rsidRPr="00E50BA9" w:rsidR="00E50BA9">
        <w:rPr>
          <w:sz w:val="22"/>
          <w:szCs w:val="22"/>
          <w:lang w:val="es-ES_tradnl"/>
        </w:rPr>
        <w:t xml:space="preserve">) débil estructura gerencial y operativa. </w:t>
      </w:r>
      <w:r w:rsidR="008D3DB8">
        <w:rPr>
          <w:sz w:val="22"/>
          <w:szCs w:val="22"/>
          <w:lang w:val="es-ES_tradnl"/>
        </w:rPr>
        <w:t>M</w:t>
      </w:r>
      <w:r w:rsidRPr="00E50BA9" w:rsidR="00E50BA9">
        <w:rPr>
          <w:sz w:val="22"/>
          <w:szCs w:val="22"/>
          <w:lang w:val="es-ES_tradnl"/>
        </w:rPr>
        <w:t xml:space="preserve">ejorar la prestación de los servicios públicos de investigación, desarrollo e innovación demanda </w:t>
      </w:r>
      <w:r w:rsidR="008D3DB8">
        <w:rPr>
          <w:sz w:val="22"/>
          <w:szCs w:val="22"/>
          <w:lang w:val="es-ES_tradnl"/>
        </w:rPr>
        <w:t xml:space="preserve">entonces </w:t>
      </w:r>
      <w:r w:rsidRPr="00E50BA9" w:rsidR="00E50BA9">
        <w:rPr>
          <w:sz w:val="22"/>
          <w:szCs w:val="22"/>
          <w:lang w:val="es-ES_tradnl"/>
        </w:rPr>
        <w:t xml:space="preserve">una serie de </w:t>
      </w:r>
      <w:r w:rsidR="008D3DB8">
        <w:rPr>
          <w:sz w:val="22"/>
          <w:szCs w:val="22"/>
          <w:lang w:val="es-ES_tradnl"/>
        </w:rPr>
        <w:t>decisiones y las consecuentes</w:t>
      </w:r>
      <w:r w:rsidRPr="00E50BA9" w:rsidR="00E50BA9">
        <w:rPr>
          <w:sz w:val="22"/>
          <w:szCs w:val="22"/>
          <w:lang w:val="es-ES_tradnl"/>
        </w:rPr>
        <w:t xml:space="preserve"> para el fortalecimiento de la institucionalidad pública</w:t>
      </w:r>
      <w:r w:rsidR="008D3DB8">
        <w:rPr>
          <w:sz w:val="22"/>
          <w:szCs w:val="22"/>
          <w:lang w:val="es-ES_tradnl"/>
        </w:rPr>
        <w:t xml:space="preserve"> y su accionar</w:t>
      </w:r>
      <w:r w:rsidRPr="00E50BA9" w:rsidR="00E50BA9">
        <w:rPr>
          <w:sz w:val="22"/>
          <w:szCs w:val="22"/>
          <w:lang w:val="es-ES_tradnl"/>
        </w:rPr>
        <w:t xml:space="preserve">. </w:t>
      </w:r>
    </w:p>
    <w:p w:rsidR="00F31C25" w:rsidP="00F31C25" w:rsidRDefault="00F31C25" w14:paraId="59076584" w14:textId="77777777">
      <w:pPr>
        <w:widowControl w:val="0"/>
        <w:tabs>
          <w:tab w:val="left" w:pos="718"/>
          <w:tab w:val="left" w:pos="958"/>
        </w:tabs>
        <w:autoSpaceDE w:val="0"/>
        <w:autoSpaceDN w:val="0"/>
        <w:adjustRightInd w:val="0"/>
        <w:ind w:left="727"/>
        <w:jc w:val="both"/>
        <w:rPr>
          <w:sz w:val="22"/>
          <w:szCs w:val="22"/>
          <w:lang w:val="es-ES_tradnl"/>
        </w:rPr>
      </w:pPr>
    </w:p>
    <w:p w:rsidR="00E50BA9" w:rsidP="00345D1D" w:rsidRDefault="00B30AFF" w14:paraId="7B3E9D7E" w14:textId="12292AB2">
      <w:pPr>
        <w:widowControl w:val="0"/>
        <w:numPr>
          <w:ilvl w:val="1"/>
          <w:numId w:val="8"/>
        </w:numPr>
        <w:tabs>
          <w:tab w:val="left" w:pos="718"/>
          <w:tab w:val="left" w:pos="958"/>
        </w:tabs>
        <w:autoSpaceDE w:val="0"/>
        <w:autoSpaceDN w:val="0"/>
        <w:adjustRightInd w:val="0"/>
        <w:jc w:val="both"/>
        <w:rPr>
          <w:sz w:val="22"/>
          <w:szCs w:val="22"/>
          <w:lang w:val="es-ES_tradnl"/>
        </w:rPr>
      </w:pPr>
      <w:r>
        <w:rPr>
          <w:sz w:val="22"/>
          <w:szCs w:val="22"/>
          <w:lang w:val="es-ES_tradnl"/>
        </w:rPr>
        <w:t>En ese contexto</w:t>
      </w:r>
      <w:r w:rsidRPr="00E50BA9" w:rsidR="00E50BA9">
        <w:rPr>
          <w:sz w:val="22"/>
          <w:szCs w:val="22"/>
          <w:lang w:val="es-ES_tradnl"/>
        </w:rPr>
        <w:t xml:space="preserve"> el Gobierno de Paraguay (GDP) </w:t>
      </w:r>
      <w:r w:rsidR="009E3D0E">
        <w:rPr>
          <w:sz w:val="22"/>
          <w:szCs w:val="22"/>
          <w:lang w:val="es-ES_tradnl"/>
        </w:rPr>
        <w:t>gestionó</w:t>
      </w:r>
      <w:r w:rsidRPr="00E50BA9" w:rsidR="00E50BA9">
        <w:rPr>
          <w:sz w:val="22"/>
          <w:szCs w:val="22"/>
          <w:lang w:val="es-ES_tradnl"/>
        </w:rPr>
        <w:t xml:space="preserve"> una </w:t>
      </w:r>
      <w:bookmarkStart w:name="_Hlk15116802" w:id="12"/>
      <w:r w:rsidRPr="00E50BA9" w:rsidR="00E50BA9">
        <w:rPr>
          <w:sz w:val="22"/>
          <w:szCs w:val="22"/>
          <w:lang w:val="es-ES_tradnl"/>
        </w:rPr>
        <w:t>Línea de Crédito Condicional para Proyectos de Inversió</w:t>
      </w:r>
      <w:bookmarkEnd w:id="12"/>
      <w:r w:rsidRPr="00E50BA9" w:rsidR="00E50BA9">
        <w:rPr>
          <w:sz w:val="22"/>
          <w:szCs w:val="22"/>
          <w:lang w:val="es-ES_tradnl"/>
        </w:rPr>
        <w:t>n (CCLIP) en el sector agropecuario (monto total US$ 80 millones)</w:t>
      </w:r>
      <w:r>
        <w:rPr>
          <w:sz w:val="22"/>
          <w:szCs w:val="22"/>
          <w:lang w:val="es-ES_tradnl"/>
        </w:rPr>
        <w:t xml:space="preserve">, ubicando </w:t>
      </w:r>
      <w:r w:rsidRPr="00E50BA9" w:rsidR="00E50BA9">
        <w:rPr>
          <w:sz w:val="22"/>
          <w:szCs w:val="22"/>
          <w:lang w:val="es-ES_tradnl"/>
        </w:rPr>
        <w:t xml:space="preserve">bajo ese marco una primera operación para el </w:t>
      </w:r>
      <w:bookmarkStart w:name="_Hlk8042664" w:id="13"/>
      <w:r w:rsidRPr="00E50BA9" w:rsidR="00E50BA9">
        <w:rPr>
          <w:sz w:val="22"/>
          <w:szCs w:val="22"/>
          <w:lang w:val="es-ES_tradnl"/>
        </w:rPr>
        <w:t xml:space="preserve">Mejoramiento de la Investigación, Transferencia e Innovación de la Tecnología Agraria, </w:t>
      </w:r>
      <w:bookmarkEnd w:id="13"/>
      <w:r w:rsidRPr="00E50BA9" w:rsidR="00E50BA9">
        <w:rPr>
          <w:sz w:val="22"/>
          <w:szCs w:val="22"/>
          <w:lang w:val="es-ES_tradnl"/>
        </w:rPr>
        <w:t xml:space="preserve">por un monto de US$ 20 millones. El objetivo general </w:t>
      </w:r>
      <w:r w:rsidR="008D3DB8">
        <w:rPr>
          <w:sz w:val="22"/>
          <w:szCs w:val="22"/>
          <w:lang w:val="es-ES_tradnl"/>
        </w:rPr>
        <w:t>definido para</w:t>
      </w:r>
      <w:r w:rsidRPr="00E50BA9" w:rsidR="00E50BA9">
        <w:rPr>
          <w:sz w:val="22"/>
          <w:szCs w:val="22"/>
          <w:lang w:val="es-ES_tradnl"/>
        </w:rPr>
        <w:t xml:space="preserve"> este primer tramo del CCLIP</w:t>
      </w:r>
      <w:r w:rsidRPr="00E50BA9" w:rsidR="00E50BA9">
        <w:rPr>
          <w:sz w:val="22"/>
          <w:szCs w:val="22"/>
          <w:vertAlign w:val="superscript"/>
          <w:lang w:val="es-ES_tradnl"/>
        </w:rPr>
        <w:footnoteReference w:id="4"/>
      </w:r>
      <w:r w:rsidRPr="00E50BA9" w:rsidR="00E50BA9">
        <w:rPr>
          <w:sz w:val="22"/>
          <w:szCs w:val="22"/>
          <w:lang w:val="es-ES_tradnl"/>
        </w:rPr>
        <w:t xml:space="preserve"> es contribuir al incremento de la productividad y sostenibilidad ambiental del sector agrario, a través </w:t>
      </w:r>
      <w:bookmarkStart w:name="_Hlk17317344" w:id="14"/>
      <w:r w:rsidRPr="00E50BA9" w:rsidR="00E50BA9">
        <w:rPr>
          <w:sz w:val="22"/>
          <w:szCs w:val="22"/>
          <w:lang w:val="es-ES_tradnl"/>
        </w:rPr>
        <w:t>del fortalecimiento de la capacidad del país para generar y transferir tecnologías.</w:t>
      </w:r>
    </w:p>
    <w:bookmarkEnd w:id="14"/>
    <w:p w:rsidRPr="00E50BA9" w:rsidR="00E50BA9" w:rsidP="00345D1D" w:rsidRDefault="00E50BA9" w14:paraId="2C2CEBE0" w14:textId="77777777">
      <w:pPr>
        <w:widowControl w:val="0"/>
        <w:numPr>
          <w:ilvl w:val="1"/>
          <w:numId w:val="8"/>
        </w:numPr>
        <w:tabs>
          <w:tab w:val="left" w:pos="718"/>
          <w:tab w:val="left" w:pos="958"/>
        </w:tabs>
        <w:autoSpaceDE w:val="0"/>
        <w:autoSpaceDN w:val="0"/>
        <w:adjustRightInd w:val="0"/>
        <w:jc w:val="both"/>
        <w:rPr>
          <w:sz w:val="22"/>
          <w:szCs w:val="22"/>
          <w:lang w:val="es-ES_tradnl"/>
        </w:rPr>
      </w:pPr>
      <w:r w:rsidRPr="00E50BA9">
        <w:rPr>
          <w:sz w:val="22"/>
          <w:szCs w:val="22"/>
          <w:lang w:val="es-ES_tradnl"/>
        </w:rPr>
        <w:t>Para alcanzar dicho objetivo se plantean los siguientes componentes:</w:t>
      </w:r>
    </w:p>
    <w:p w:rsidRPr="00E50BA9" w:rsidR="00E50BA9" w:rsidP="00345D1D" w:rsidRDefault="00E50BA9" w14:paraId="5261C904" w14:textId="508067E2">
      <w:pPr>
        <w:widowControl w:val="0"/>
        <w:numPr>
          <w:ilvl w:val="0"/>
          <w:numId w:val="7"/>
        </w:numPr>
        <w:tabs>
          <w:tab w:val="left" w:pos="718"/>
          <w:tab w:val="left" w:pos="958"/>
        </w:tabs>
        <w:autoSpaceDE w:val="0"/>
        <w:autoSpaceDN w:val="0"/>
        <w:adjustRightInd w:val="0"/>
        <w:jc w:val="both"/>
        <w:rPr>
          <w:sz w:val="22"/>
          <w:szCs w:val="22"/>
          <w:lang w:val="es-ES_tradnl"/>
        </w:rPr>
      </w:pPr>
      <w:r w:rsidRPr="00E50BA9">
        <w:rPr>
          <w:sz w:val="22"/>
          <w:szCs w:val="22"/>
          <w:lang w:val="es-ES_tradnl"/>
        </w:rPr>
        <w:t xml:space="preserve">Componente 1: Gestión organizacional y articulación con agentes internacionales y nacionales (US$3 millones) mediante </w:t>
      </w:r>
      <w:bookmarkStart w:name="_Hlk14603695" w:id="15"/>
      <w:r w:rsidRPr="00E50BA9">
        <w:rPr>
          <w:sz w:val="22"/>
          <w:szCs w:val="22"/>
          <w:lang w:val="es-ES_tradnl"/>
        </w:rPr>
        <w:t xml:space="preserve">a) Modernización de la estructura de gobernanza (reingeniería institucional, revisión marcos regulatorios, planificación, seguimiento y evaluación y diseño e implementación del sistema de comunicación y conectividad); b) </w:t>
      </w:r>
      <w:r w:rsidR="008D3DB8">
        <w:rPr>
          <w:sz w:val="22"/>
          <w:szCs w:val="22"/>
          <w:lang w:val="es-ES_tradnl"/>
        </w:rPr>
        <w:t>R</w:t>
      </w:r>
      <w:r w:rsidRPr="00E50BA9">
        <w:rPr>
          <w:sz w:val="22"/>
          <w:szCs w:val="22"/>
          <w:lang w:val="es-ES_tradnl"/>
        </w:rPr>
        <w:t>elaciones interinstitucionales efectivas, tanto a nivel nacional como internacional (acuerdo de intercambio con otras instituciones de innovación agropecuaria, diseño y puesta en marcha de convenios y contratos con el sector privado), y c) Estrategia de negocios de la institución (marketing institucional, mecanismo de comercialización de tecnologías).</w:t>
      </w:r>
    </w:p>
    <w:bookmarkEnd w:id="15"/>
    <w:p w:rsidRPr="00E50BA9" w:rsidR="00E50BA9" w:rsidP="00345D1D" w:rsidRDefault="00E50BA9" w14:paraId="0C6973BA" w14:textId="77777777">
      <w:pPr>
        <w:widowControl w:val="0"/>
        <w:numPr>
          <w:ilvl w:val="0"/>
          <w:numId w:val="7"/>
        </w:numPr>
        <w:tabs>
          <w:tab w:val="left" w:pos="718"/>
          <w:tab w:val="left" w:pos="958"/>
        </w:tabs>
        <w:autoSpaceDE w:val="0"/>
        <w:autoSpaceDN w:val="0"/>
        <w:adjustRightInd w:val="0"/>
        <w:jc w:val="both"/>
        <w:rPr>
          <w:sz w:val="22"/>
          <w:szCs w:val="22"/>
          <w:lang w:val="es-ES_tradnl"/>
        </w:rPr>
      </w:pPr>
      <w:r w:rsidRPr="00E50BA9">
        <w:rPr>
          <w:sz w:val="22"/>
          <w:szCs w:val="22"/>
          <w:lang w:val="es-ES_tradnl"/>
        </w:rPr>
        <w:t xml:space="preserve">Componente 2: Mejoramiento de la capacidad de innovación (US$ 15 millones). </w:t>
      </w:r>
      <w:bookmarkStart w:name="_Hlk15115777" w:id="16"/>
      <w:r w:rsidRPr="00E50BA9">
        <w:rPr>
          <w:sz w:val="22"/>
          <w:szCs w:val="22"/>
          <w:lang w:val="es-ES_tradnl"/>
        </w:rPr>
        <w:t xml:space="preserve">  Se priorizarán Programas de investigación financiando: i) priorización e implementación de los Programas de investigación, </w:t>
      </w:r>
      <w:proofErr w:type="spellStart"/>
      <w:r w:rsidRPr="00E50BA9">
        <w:rPr>
          <w:sz w:val="22"/>
          <w:szCs w:val="22"/>
          <w:lang w:val="es-ES_tradnl"/>
        </w:rPr>
        <w:t>ii</w:t>
      </w:r>
      <w:proofErr w:type="spellEnd"/>
      <w:r w:rsidRPr="00E50BA9">
        <w:rPr>
          <w:sz w:val="22"/>
          <w:szCs w:val="22"/>
          <w:lang w:val="es-ES_tradnl"/>
        </w:rPr>
        <w:t xml:space="preserve">) desarrollo de protocolos de investigación, </w:t>
      </w:r>
      <w:proofErr w:type="spellStart"/>
      <w:r w:rsidRPr="00E50BA9">
        <w:rPr>
          <w:sz w:val="22"/>
          <w:szCs w:val="22"/>
          <w:lang w:val="es-ES_tradnl"/>
        </w:rPr>
        <w:t>iii</w:t>
      </w:r>
      <w:proofErr w:type="spellEnd"/>
      <w:r w:rsidRPr="00E50BA9">
        <w:rPr>
          <w:sz w:val="22"/>
          <w:szCs w:val="22"/>
          <w:lang w:val="es-ES_tradnl"/>
        </w:rPr>
        <w:t xml:space="preserve">) costos de </w:t>
      </w:r>
      <w:r w:rsidRPr="00E50BA9">
        <w:rPr>
          <w:sz w:val="22"/>
          <w:szCs w:val="22"/>
          <w:lang w:val="es-ES_tradnl"/>
        </w:rPr>
        <w:lastRenderedPageBreak/>
        <w:t>ensayos y transferencia de tecnologías, a través de fondos concursables.</w:t>
      </w:r>
      <w:bookmarkEnd w:id="16"/>
    </w:p>
    <w:p w:rsidRPr="00241E3E" w:rsidR="00C164D8" w:rsidP="00E50BA9" w:rsidRDefault="00E50BA9" w14:paraId="62A1236E" w14:textId="77777777">
      <w:pPr>
        <w:pStyle w:val="Subttulo"/>
        <w:spacing w:before="120" w:after="120"/>
        <w:jc w:val="left"/>
        <w:rPr>
          <w:rFonts w:ascii="Times New Roman" w:hAnsi="Times New Roman"/>
          <w:i/>
          <w:lang w:val="es-ES_tradnl"/>
        </w:rPr>
      </w:pPr>
      <w:bookmarkStart w:name="_Toc19553224" w:id="17"/>
      <w:r>
        <w:rPr>
          <w:rFonts w:ascii="Times New Roman" w:hAnsi="Times New Roman"/>
          <w:i/>
          <w:lang w:val="es-ES_tradnl"/>
        </w:rPr>
        <w:t>Tendencias del sector agropecuario</w:t>
      </w:r>
      <w:r w:rsidRPr="00241E3E" w:rsidR="00C164D8">
        <w:rPr>
          <w:rFonts w:ascii="Times New Roman" w:hAnsi="Times New Roman"/>
          <w:i/>
          <w:lang w:val="es-ES_tradnl"/>
        </w:rPr>
        <w:t>.</w:t>
      </w:r>
      <w:bookmarkEnd w:id="17"/>
    </w:p>
    <w:p w:rsidRPr="00DE10A4" w:rsidR="00DE10A4" w:rsidP="00345D1D" w:rsidRDefault="004E5371" w14:paraId="54625F6B" w14:textId="7D0C2C68">
      <w:pPr>
        <w:widowControl w:val="0"/>
        <w:numPr>
          <w:ilvl w:val="1"/>
          <w:numId w:val="8"/>
        </w:numPr>
        <w:tabs>
          <w:tab w:val="left" w:pos="718"/>
          <w:tab w:val="left" w:pos="958"/>
        </w:tabs>
        <w:autoSpaceDE w:val="0"/>
        <w:autoSpaceDN w:val="0"/>
        <w:adjustRightInd w:val="0"/>
        <w:jc w:val="both"/>
        <w:rPr>
          <w:sz w:val="22"/>
          <w:szCs w:val="22"/>
          <w:lang w:val="es-ES_tradnl"/>
        </w:rPr>
      </w:pPr>
      <w:r>
        <w:rPr>
          <w:i/>
          <w:sz w:val="22"/>
          <w:szCs w:val="22"/>
          <w:lang w:val="es-ES_tradnl"/>
        </w:rPr>
        <w:t>Evolución reciente del sector</w:t>
      </w:r>
      <w:r w:rsidRPr="00DE10A4" w:rsidR="00DE10A4">
        <w:rPr>
          <w:i/>
          <w:sz w:val="22"/>
          <w:szCs w:val="22"/>
          <w:lang w:val="es-ES_tradnl"/>
        </w:rPr>
        <w:t>.</w:t>
      </w:r>
      <w:r w:rsidRPr="00021EAA" w:rsidR="00DE10A4">
        <w:rPr>
          <w:sz w:val="22"/>
          <w:szCs w:val="22"/>
          <w:lang w:val="es-ES_tradnl"/>
        </w:rPr>
        <w:t xml:space="preserve"> </w:t>
      </w:r>
      <w:r w:rsidRPr="00021EAA" w:rsidR="00D64AB3">
        <w:rPr>
          <w:sz w:val="22"/>
          <w:szCs w:val="22"/>
          <w:lang w:val="es-ES_tradnl"/>
        </w:rPr>
        <w:t xml:space="preserve">La </w:t>
      </w:r>
      <w:r w:rsidRPr="00D64AB3" w:rsidR="00D64AB3">
        <w:rPr>
          <w:sz w:val="22"/>
          <w:szCs w:val="22"/>
          <w:lang w:val="es-419"/>
        </w:rPr>
        <w:t>economía</w:t>
      </w:r>
      <w:r w:rsidRPr="00021EAA" w:rsidR="00D64AB3">
        <w:rPr>
          <w:sz w:val="22"/>
          <w:szCs w:val="22"/>
          <w:lang w:val="es-ES_tradnl"/>
        </w:rPr>
        <w:t xml:space="preserve"> del </w:t>
      </w:r>
      <w:r w:rsidRPr="00DE10A4" w:rsidR="00DE10A4">
        <w:rPr>
          <w:sz w:val="22"/>
          <w:szCs w:val="22"/>
          <w:lang w:val="es-ES_tradnl"/>
        </w:rPr>
        <w:t xml:space="preserve">Paraguay </w:t>
      </w:r>
      <w:r w:rsidR="00D64AB3">
        <w:rPr>
          <w:sz w:val="22"/>
          <w:szCs w:val="22"/>
          <w:lang w:val="es-ES_tradnl"/>
        </w:rPr>
        <w:t>expone una</w:t>
      </w:r>
      <w:r w:rsidRPr="00DE10A4" w:rsidR="00DE10A4">
        <w:rPr>
          <w:sz w:val="22"/>
          <w:szCs w:val="22"/>
          <w:lang w:val="es-ES_tradnl"/>
        </w:rPr>
        <w:t xml:space="preserve"> alta dependencia del sector agropecuario. En 201</w:t>
      </w:r>
      <w:r w:rsidR="00C46314">
        <w:rPr>
          <w:sz w:val="22"/>
          <w:szCs w:val="22"/>
          <w:lang w:val="es-ES_tradnl"/>
        </w:rPr>
        <w:t>8</w:t>
      </w:r>
      <w:r w:rsidRPr="00DE10A4" w:rsidR="00DE10A4">
        <w:rPr>
          <w:sz w:val="22"/>
          <w:szCs w:val="22"/>
          <w:lang w:val="es-ES_tradnl"/>
        </w:rPr>
        <w:t xml:space="preserve"> el agro representó el </w:t>
      </w:r>
      <w:r w:rsidR="00C46314">
        <w:rPr>
          <w:sz w:val="22"/>
          <w:szCs w:val="22"/>
          <w:lang w:val="es-ES_tradnl"/>
        </w:rPr>
        <w:t>10,1%</w:t>
      </w:r>
      <w:r w:rsidRPr="00DE10A4" w:rsidR="00DE10A4">
        <w:rPr>
          <w:sz w:val="22"/>
          <w:szCs w:val="22"/>
          <w:lang w:val="es-ES_tradnl"/>
        </w:rPr>
        <w:t xml:space="preserve"> del PIB (</w:t>
      </w:r>
      <w:r w:rsidR="00C46314">
        <w:rPr>
          <w:sz w:val="22"/>
          <w:szCs w:val="22"/>
          <w:lang w:val="es-ES_tradnl"/>
        </w:rPr>
        <w:t>7</w:t>
      </w:r>
      <w:r w:rsidRPr="00DE10A4" w:rsidR="00DE10A4">
        <w:rPr>
          <w:sz w:val="22"/>
          <w:szCs w:val="22"/>
          <w:lang w:val="es-ES_tradnl"/>
        </w:rPr>
        <w:t xml:space="preserve">,9% agricultura y </w:t>
      </w:r>
      <w:r w:rsidR="00C46314">
        <w:rPr>
          <w:sz w:val="22"/>
          <w:szCs w:val="22"/>
          <w:lang w:val="es-ES_tradnl"/>
        </w:rPr>
        <w:t>2</w:t>
      </w:r>
      <w:r w:rsidRPr="00DE10A4" w:rsidR="00DE10A4">
        <w:rPr>
          <w:sz w:val="22"/>
          <w:szCs w:val="22"/>
          <w:lang w:val="es-ES_tradnl"/>
        </w:rPr>
        <w:t xml:space="preserve">,2% ganadería), y </w:t>
      </w:r>
      <w:r w:rsidR="00C46314">
        <w:rPr>
          <w:sz w:val="22"/>
          <w:szCs w:val="22"/>
          <w:lang w:val="es-ES_tradnl"/>
        </w:rPr>
        <w:t>11,1</w:t>
      </w:r>
      <w:r w:rsidRPr="00DE10A4" w:rsidR="00DE10A4">
        <w:rPr>
          <w:sz w:val="22"/>
          <w:szCs w:val="22"/>
          <w:lang w:val="es-ES_tradnl"/>
        </w:rPr>
        <w:t xml:space="preserve">% del PIB si se agrega la explotación forestal y la pesca. Considerando la agroindustria, la contribución total del sector sería del orden del </w:t>
      </w:r>
      <w:r w:rsidR="00C46314">
        <w:rPr>
          <w:sz w:val="22"/>
          <w:szCs w:val="22"/>
          <w:lang w:val="es-ES_tradnl"/>
        </w:rPr>
        <w:t>2</w:t>
      </w:r>
      <w:r w:rsidRPr="00DE10A4" w:rsidR="00DE10A4">
        <w:rPr>
          <w:sz w:val="22"/>
          <w:szCs w:val="22"/>
          <w:lang w:val="es-ES_tradnl"/>
        </w:rPr>
        <w:t xml:space="preserve">5% del PIB. </w:t>
      </w:r>
      <w:r w:rsidR="00612FAC">
        <w:rPr>
          <w:sz w:val="22"/>
          <w:szCs w:val="22"/>
          <w:lang w:val="es-ES_tradnl"/>
        </w:rPr>
        <w:t>El</w:t>
      </w:r>
      <w:r w:rsidRPr="00DE10A4" w:rsidR="00DE10A4">
        <w:rPr>
          <w:sz w:val="22"/>
          <w:szCs w:val="22"/>
          <w:lang w:val="es-ES_tradnl"/>
        </w:rPr>
        <w:t xml:space="preserve"> sector primario agrícola y ganadero genera alrededor el </w:t>
      </w:r>
      <w:r w:rsidR="00C46314">
        <w:rPr>
          <w:sz w:val="22"/>
          <w:szCs w:val="22"/>
          <w:lang w:val="es-ES_tradnl"/>
        </w:rPr>
        <w:t>43</w:t>
      </w:r>
      <w:r w:rsidRPr="00DE10A4" w:rsidR="00DE10A4">
        <w:rPr>
          <w:sz w:val="22"/>
          <w:szCs w:val="22"/>
          <w:lang w:val="es-ES_tradnl"/>
        </w:rPr>
        <w:t>% de las exportaciones nacionales</w:t>
      </w:r>
      <w:r w:rsidR="00C46314">
        <w:rPr>
          <w:sz w:val="22"/>
          <w:szCs w:val="22"/>
          <w:lang w:val="es-ES_tradnl"/>
        </w:rPr>
        <w:t xml:space="preserve">. </w:t>
      </w:r>
      <w:r w:rsidRPr="00DE10A4" w:rsidR="00DE10A4">
        <w:rPr>
          <w:sz w:val="22"/>
          <w:szCs w:val="22"/>
          <w:lang w:val="es-ES_tradnl"/>
        </w:rPr>
        <w:t>Con relación al empleo, y según datos de la Encuesta Permanente de Hogares (EPH 201</w:t>
      </w:r>
      <w:r w:rsidR="00C46314">
        <w:rPr>
          <w:sz w:val="22"/>
          <w:szCs w:val="22"/>
          <w:lang w:val="es-ES_tradnl"/>
        </w:rPr>
        <w:t>7</w:t>
      </w:r>
      <w:r w:rsidRPr="00DE10A4" w:rsidR="00DE10A4">
        <w:rPr>
          <w:sz w:val="22"/>
          <w:szCs w:val="22"/>
          <w:lang w:val="es-ES_tradnl"/>
        </w:rPr>
        <w:t>), el sector agropecuario ocupa el 2</w:t>
      </w:r>
      <w:r w:rsidR="00C46314">
        <w:rPr>
          <w:sz w:val="22"/>
          <w:szCs w:val="22"/>
          <w:lang w:val="es-ES_tradnl"/>
        </w:rPr>
        <w:t>0</w:t>
      </w:r>
      <w:r w:rsidRPr="00DE10A4" w:rsidR="00DE10A4">
        <w:rPr>
          <w:sz w:val="22"/>
          <w:szCs w:val="22"/>
          <w:lang w:val="es-ES_tradnl"/>
        </w:rPr>
        <w:t>,7% de la fuerza laboral del país (2</w:t>
      </w:r>
      <w:r w:rsidR="00C46314">
        <w:rPr>
          <w:sz w:val="22"/>
          <w:szCs w:val="22"/>
          <w:lang w:val="es-ES_tradnl"/>
        </w:rPr>
        <w:t>4.2</w:t>
      </w:r>
      <w:r w:rsidRPr="00DE10A4" w:rsidR="00DE10A4">
        <w:rPr>
          <w:sz w:val="22"/>
          <w:szCs w:val="22"/>
          <w:lang w:val="es-ES_tradnl"/>
        </w:rPr>
        <w:t>% hombres y 15</w:t>
      </w:r>
      <w:r w:rsidR="00C46314">
        <w:rPr>
          <w:sz w:val="22"/>
          <w:szCs w:val="22"/>
          <w:lang w:val="es-ES_tradnl"/>
        </w:rPr>
        <w:t>.3</w:t>
      </w:r>
      <w:r w:rsidRPr="00DE10A4" w:rsidR="00DE10A4">
        <w:rPr>
          <w:sz w:val="22"/>
          <w:szCs w:val="22"/>
          <w:lang w:val="es-ES_tradnl"/>
        </w:rPr>
        <w:t>% mujeres).</w:t>
      </w:r>
    </w:p>
    <w:p w:rsidRPr="00DE10A4" w:rsidR="00DE10A4" w:rsidP="00345D1D" w:rsidRDefault="00DE10A4" w14:paraId="5CF37525" w14:textId="0734E043">
      <w:pPr>
        <w:widowControl w:val="0"/>
        <w:numPr>
          <w:ilvl w:val="1"/>
          <w:numId w:val="8"/>
        </w:numPr>
        <w:tabs>
          <w:tab w:val="left" w:pos="718"/>
          <w:tab w:val="left" w:pos="958"/>
        </w:tabs>
        <w:autoSpaceDE w:val="0"/>
        <w:autoSpaceDN w:val="0"/>
        <w:adjustRightInd w:val="0"/>
        <w:jc w:val="both"/>
        <w:rPr>
          <w:sz w:val="22"/>
          <w:szCs w:val="22"/>
          <w:lang w:val="es-ES_tradnl"/>
        </w:rPr>
      </w:pPr>
      <w:r w:rsidRPr="00DE10A4">
        <w:rPr>
          <w:sz w:val="22"/>
          <w:szCs w:val="22"/>
          <w:lang w:val="es-ES_tradnl"/>
        </w:rPr>
        <w:t xml:space="preserve">El sector agropecuario ha crecido basado en la expansión de la agricultura extensiva y la producción de carne vacuna. Los elementos centrales del buen desempeño del complejo soja-maíz-trigo han sido: (i) la incorporación y la adaptación </w:t>
      </w:r>
      <w:r w:rsidR="008D3DB8">
        <w:rPr>
          <w:sz w:val="22"/>
          <w:szCs w:val="22"/>
          <w:lang w:val="es-ES_tradnl"/>
        </w:rPr>
        <w:t xml:space="preserve">de </w:t>
      </w:r>
      <w:r w:rsidRPr="00DE10A4">
        <w:rPr>
          <w:sz w:val="22"/>
          <w:szCs w:val="22"/>
          <w:lang w:val="es-ES_tradnl"/>
        </w:rPr>
        <w:t>tecnol</w:t>
      </w:r>
      <w:r w:rsidR="008D3DB8">
        <w:rPr>
          <w:sz w:val="22"/>
          <w:szCs w:val="22"/>
          <w:lang w:val="es-ES_tradnl"/>
        </w:rPr>
        <w:t>ogía</w:t>
      </w:r>
      <w:r w:rsidRPr="00DE10A4">
        <w:rPr>
          <w:sz w:val="22"/>
          <w:szCs w:val="22"/>
          <w:lang w:val="es-ES_tradnl"/>
        </w:rPr>
        <w:t xml:space="preserve"> (siembra directa, uso de transgénicos y fertilizantes), (</w:t>
      </w:r>
      <w:proofErr w:type="spellStart"/>
      <w:r w:rsidRPr="00DE10A4">
        <w:rPr>
          <w:sz w:val="22"/>
          <w:szCs w:val="22"/>
          <w:lang w:val="es-ES_tradnl"/>
        </w:rPr>
        <w:t>ii</w:t>
      </w:r>
      <w:proofErr w:type="spellEnd"/>
      <w:r w:rsidRPr="00DE10A4">
        <w:rPr>
          <w:sz w:val="22"/>
          <w:szCs w:val="22"/>
          <w:lang w:val="es-ES_tradnl"/>
        </w:rPr>
        <w:t>) la organización empresarial que ha conllevado la provisión eficiente de servicios de apoyo, y (</w:t>
      </w:r>
      <w:proofErr w:type="spellStart"/>
      <w:r w:rsidRPr="00DE10A4">
        <w:rPr>
          <w:sz w:val="22"/>
          <w:szCs w:val="22"/>
          <w:lang w:val="es-ES_tradnl"/>
        </w:rPr>
        <w:t>iii</w:t>
      </w:r>
      <w:proofErr w:type="spellEnd"/>
      <w:r w:rsidRPr="00DE10A4">
        <w:rPr>
          <w:sz w:val="22"/>
          <w:szCs w:val="22"/>
          <w:lang w:val="es-ES_tradnl"/>
        </w:rPr>
        <w:t>) las inversiones en procesamiento agroindustrial, que entre 2002 y 2012 alcanzaron el 25% de la Inversión Extranjera Directa y contribuyeron a duplicar la capacidad de procesamiento de la soja.</w:t>
      </w:r>
    </w:p>
    <w:p w:rsidR="00DE10A4" w:rsidP="00345D1D" w:rsidRDefault="00DE10A4" w14:paraId="02E1EE27" w14:textId="4762D1F8">
      <w:pPr>
        <w:widowControl w:val="0"/>
        <w:numPr>
          <w:ilvl w:val="1"/>
          <w:numId w:val="8"/>
        </w:numPr>
        <w:tabs>
          <w:tab w:val="left" w:pos="718"/>
          <w:tab w:val="left" w:pos="958"/>
        </w:tabs>
        <w:autoSpaceDE w:val="0"/>
        <w:autoSpaceDN w:val="0"/>
        <w:adjustRightInd w:val="0"/>
        <w:jc w:val="both"/>
        <w:rPr>
          <w:sz w:val="22"/>
          <w:szCs w:val="22"/>
          <w:lang w:val="es-ES_tradnl"/>
        </w:rPr>
      </w:pPr>
      <w:r w:rsidRPr="00DE10A4">
        <w:rPr>
          <w:sz w:val="22"/>
          <w:szCs w:val="22"/>
          <w:lang w:val="es-ES_tradnl"/>
        </w:rPr>
        <w:t xml:space="preserve">La ganadería de carne vacuna, la otra actividad económica clave </w:t>
      </w:r>
      <w:r w:rsidR="008D3DB8">
        <w:rPr>
          <w:sz w:val="22"/>
          <w:szCs w:val="22"/>
          <w:lang w:val="es-ES_tradnl"/>
        </w:rPr>
        <w:t xml:space="preserve">en </w:t>
      </w:r>
      <w:r w:rsidRPr="008D3DB8" w:rsidR="008D3DB8">
        <w:rPr>
          <w:noProof/>
          <w:sz w:val="22"/>
          <w:szCs w:val="22"/>
          <w:lang w:val="es-AR"/>
        </w:rPr>
        <w:t>el agro</w:t>
      </w:r>
      <w:r w:rsidRPr="008D3DB8" w:rsidR="00B30AFF">
        <w:rPr>
          <w:noProof/>
          <w:sz w:val="22"/>
          <w:szCs w:val="22"/>
          <w:lang w:val="es-AR"/>
        </w:rPr>
        <w:t>,</w:t>
      </w:r>
      <w:r w:rsidRPr="00DE10A4">
        <w:rPr>
          <w:sz w:val="22"/>
          <w:szCs w:val="22"/>
          <w:lang w:val="es-ES_tradnl"/>
        </w:rPr>
        <w:t xml:space="preserve"> incrementó su stock de 7,6 millones de cabezas en 1991 a 13,</w:t>
      </w:r>
      <w:r w:rsidR="008D3DB8">
        <w:rPr>
          <w:sz w:val="22"/>
          <w:szCs w:val="22"/>
          <w:lang w:val="es-ES_tradnl"/>
        </w:rPr>
        <w:t>5</w:t>
      </w:r>
      <w:r w:rsidRPr="00DE10A4">
        <w:rPr>
          <w:sz w:val="22"/>
          <w:szCs w:val="22"/>
          <w:lang w:val="es-ES_tradnl"/>
        </w:rPr>
        <w:t xml:space="preserve"> millones en 201</w:t>
      </w:r>
      <w:r w:rsidR="008D3DB8">
        <w:rPr>
          <w:sz w:val="22"/>
          <w:szCs w:val="22"/>
          <w:lang w:val="es-ES_tradnl"/>
        </w:rPr>
        <w:t>8</w:t>
      </w:r>
      <w:r w:rsidRPr="00DE10A4">
        <w:rPr>
          <w:sz w:val="22"/>
          <w:szCs w:val="22"/>
          <w:lang w:val="es-ES_tradnl"/>
        </w:rPr>
        <w:t>. Las exportaciones de carne, por su parte, aumentaron de US$52,5 millones en 1994 a US$1.1</w:t>
      </w:r>
      <w:r w:rsidR="00F31C25">
        <w:rPr>
          <w:sz w:val="22"/>
          <w:szCs w:val="22"/>
          <w:lang w:val="es-ES_tradnl"/>
        </w:rPr>
        <w:t>8</w:t>
      </w:r>
      <w:r w:rsidRPr="00DE10A4">
        <w:rPr>
          <w:sz w:val="22"/>
          <w:szCs w:val="22"/>
          <w:lang w:val="es-ES_tradnl"/>
        </w:rPr>
        <w:t>0 millones en 201</w:t>
      </w:r>
      <w:r w:rsidR="00F31C25">
        <w:rPr>
          <w:sz w:val="22"/>
          <w:szCs w:val="22"/>
          <w:lang w:val="es-ES_tradnl"/>
        </w:rPr>
        <w:t>8</w:t>
      </w:r>
      <w:r w:rsidRPr="00DE10A4">
        <w:rPr>
          <w:sz w:val="22"/>
          <w:szCs w:val="22"/>
          <w:lang w:val="es-ES_tradnl"/>
        </w:rPr>
        <w:t xml:space="preserve">. La incorporación de tecnología en genética y siembras de pasturas mejoradas principalmente en la zona del Chaco, sumadas al cumplimiento de estándares sanitarios </w:t>
      </w:r>
      <w:r w:rsidR="00B30AFF">
        <w:rPr>
          <w:sz w:val="22"/>
          <w:szCs w:val="22"/>
          <w:lang w:val="es-ES_tradnl"/>
        </w:rPr>
        <w:t>requeridos por los mercados demandantes</w:t>
      </w:r>
      <w:r w:rsidRPr="00DE10A4">
        <w:rPr>
          <w:sz w:val="22"/>
          <w:szCs w:val="22"/>
          <w:lang w:val="es-ES_tradnl"/>
        </w:rPr>
        <w:t xml:space="preserve"> </w:t>
      </w:r>
      <w:r w:rsidR="00F31C25">
        <w:rPr>
          <w:sz w:val="22"/>
          <w:szCs w:val="22"/>
          <w:lang w:val="es-ES_tradnl"/>
        </w:rPr>
        <w:t>apuntalaron</w:t>
      </w:r>
      <w:r w:rsidRPr="00DE10A4">
        <w:rPr>
          <w:sz w:val="22"/>
          <w:szCs w:val="22"/>
          <w:lang w:val="es-ES_tradnl"/>
        </w:rPr>
        <w:t xml:space="preserve"> este crecimiento.</w:t>
      </w:r>
    </w:p>
    <w:p w:rsidRPr="00DE10A4" w:rsidR="00E119B2" w:rsidP="00E119B2" w:rsidRDefault="00E119B2" w14:paraId="3079FC40" w14:textId="77777777">
      <w:pPr>
        <w:widowControl w:val="0"/>
        <w:tabs>
          <w:tab w:val="left" w:pos="718"/>
          <w:tab w:val="left" w:pos="958"/>
        </w:tabs>
        <w:autoSpaceDE w:val="0"/>
        <w:autoSpaceDN w:val="0"/>
        <w:adjustRightInd w:val="0"/>
        <w:ind w:left="727"/>
        <w:jc w:val="both"/>
        <w:rPr>
          <w:sz w:val="22"/>
          <w:szCs w:val="22"/>
          <w:lang w:val="es-ES_tradnl"/>
        </w:rPr>
      </w:pPr>
    </w:p>
    <w:p w:rsidR="00DE10A4" w:rsidP="00345D1D" w:rsidRDefault="00DE10A4" w14:paraId="52CEF1ED" w14:textId="73269854">
      <w:pPr>
        <w:widowControl w:val="0"/>
        <w:numPr>
          <w:ilvl w:val="1"/>
          <w:numId w:val="8"/>
        </w:numPr>
        <w:tabs>
          <w:tab w:val="left" w:pos="718"/>
          <w:tab w:val="left" w:pos="958"/>
        </w:tabs>
        <w:autoSpaceDE w:val="0"/>
        <w:autoSpaceDN w:val="0"/>
        <w:adjustRightInd w:val="0"/>
        <w:jc w:val="both"/>
        <w:rPr>
          <w:sz w:val="22"/>
          <w:szCs w:val="22"/>
          <w:lang w:val="es-ES_tradnl"/>
        </w:rPr>
      </w:pPr>
      <w:r w:rsidRPr="00E119B2">
        <w:rPr>
          <w:i/>
          <w:iCs/>
          <w:sz w:val="22"/>
          <w:szCs w:val="22"/>
          <w:lang w:val="es-ES_tradnl"/>
        </w:rPr>
        <w:t>Unidades Productivas Agropecuarias.</w:t>
      </w:r>
      <w:r>
        <w:rPr>
          <w:sz w:val="22"/>
          <w:szCs w:val="22"/>
          <w:lang w:val="es-ES_tradnl"/>
        </w:rPr>
        <w:t xml:space="preserve"> </w:t>
      </w:r>
      <w:r w:rsidRPr="00DE10A4">
        <w:rPr>
          <w:sz w:val="22"/>
          <w:szCs w:val="22"/>
          <w:lang w:val="es-ES_tradnl"/>
        </w:rPr>
        <w:t>Según el Censo Agrario Nacional (CAN) de 2008, existen 289 mil fincas productivas que explotan 32 millones has</w:t>
      </w:r>
      <w:r w:rsidR="00160516">
        <w:rPr>
          <w:sz w:val="22"/>
          <w:szCs w:val="22"/>
          <w:lang w:val="es-ES_tradnl"/>
        </w:rPr>
        <w:t xml:space="preserve">. De ellas, </w:t>
      </w:r>
      <w:r w:rsidRPr="00DE10A4">
        <w:rPr>
          <w:sz w:val="22"/>
          <w:szCs w:val="22"/>
          <w:lang w:val="es-ES_tradnl"/>
        </w:rPr>
        <w:t xml:space="preserve">el 91% (263 mil) son menores a 50 has, </w:t>
      </w:r>
      <w:r w:rsidR="00160516">
        <w:rPr>
          <w:sz w:val="22"/>
          <w:szCs w:val="22"/>
          <w:lang w:val="es-ES_tradnl"/>
        </w:rPr>
        <w:t xml:space="preserve">constituyendo el conjunto </w:t>
      </w:r>
      <w:r w:rsidRPr="00DE10A4">
        <w:rPr>
          <w:sz w:val="22"/>
          <w:szCs w:val="22"/>
          <w:lang w:val="es-ES_tradnl"/>
        </w:rPr>
        <w:t>de</w:t>
      </w:r>
      <w:r w:rsidR="004E5371">
        <w:rPr>
          <w:sz w:val="22"/>
          <w:szCs w:val="22"/>
          <w:lang w:val="es-ES_tradnl"/>
        </w:rPr>
        <w:t>nominado</w:t>
      </w:r>
      <w:r w:rsidR="00160516">
        <w:rPr>
          <w:sz w:val="22"/>
          <w:szCs w:val="22"/>
          <w:lang w:val="es-ES_tradnl"/>
        </w:rPr>
        <w:t xml:space="preserve"> </w:t>
      </w:r>
      <w:r w:rsidRPr="00DE10A4">
        <w:rPr>
          <w:sz w:val="22"/>
          <w:szCs w:val="22"/>
          <w:lang w:val="es-ES_tradnl"/>
        </w:rPr>
        <w:t xml:space="preserve">Agricultura Familiar </w:t>
      </w:r>
      <w:r w:rsidR="004E5371">
        <w:rPr>
          <w:sz w:val="22"/>
          <w:szCs w:val="22"/>
          <w:lang w:val="es-ES_tradnl"/>
        </w:rPr>
        <w:t xml:space="preserve">Campesina </w:t>
      </w:r>
      <w:r w:rsidRPr="00DE10A4">
        <w:rPr>
          <w:sz w:val="22"/>
          <w:szCs w:val="22"/>
          <w:lang w:val="es-ES_tradnl"/>
        </w:rPr>
        <w:t>(AF</w:t>
      </w:r>
      <w:r w:rsidR="004E5371">
        <w:rPr>
          <w:sz w:val="22"/>
          <w:szCs w:val="22"/>
          <w:lang w:val="es-ES_tradnl"/>
        </w:rPr>
        <w:t>C</w:t>
      </w:r>
      <w:r w:rsidR="00160516">
        <w:rPr>
          <w:sz w:val="22"/>
          <w:szCs w:val="22"/>
          <w:lang w:val="es-ES_tradnl"/>
        </w:rPr>
        <w:t xml:space="preserve">). Esta </w:t>
      </w:r>
      <w:r w:rsidR="004E5371">
        <w:rPr>
          <w:sz w:val="22"/>
          <w:szCs w:val="22"/>
          <w:lang w:val="es-ES_tradnl"/>
        </w:rPr>
        <w:t>comparte</w:t>
      </w:r>
      <w:r w:rsidR="00160516">
        <w:rPr>
          <w:sz w:val="22"/>
          <w:szCs w:val="22"/>
          <w:lang w:val="es-ES_tradnl"/>
        </w:rPr>
        <w:t xml:space="preserve"> un conjunto de características: i) </w:t>
      </w:r>
      <w:r w:rsidRPr="00DE10A4">
        <w:rPr>
          <w:sz w:val="22"/>
          <w:szCs w:val="22"/>
          <w:lang w:val="es-ES_tradnl"/>
        </w:rPr>
        <w:t xml:space="preserve">utiliza principalmente la fuerza de trabajo familiar para la producción </w:t>
      </w:r>
      <w:r w:rsidR="004E5371">
        <w:rPr>
          <w:sz w:val="22"/>
          <w:szCs w:val="22"/>
          <w:lang w:val="es-ES_tradnl"/>
        </w:rPr>
        <w:t>en</w:t>
      </w:r>
      <w:r w:rsidRPr="00DE10A4">
        <w:rPr>
          <w:sz w:val="22"/>
          <w:szCs w:val="22"/>
          <w:lang w:val="es-ES_tradnl"/>
        </w:rPr>
        <w:t xml:space="preserve"> un predio</w:t>
      </w:r>
      <w:r w:rsidR="00160516">
        <w:rPr>
          <w:sz w:val="22"/>
          <w:szCs w:val="22"/>
          <w:lang w:val="es-ES_tradnl"/>
        </w:rPr>
        <w:t xml:space="preserve">, </w:t>
      </w:r>
      <w:proofErr w:type="spellStart"/>
      <w:r w:rsidR="00160516">
        <w:rPr>
          <w:sz w:val="22"/>
          <w:szCs w:val="22"/>
          <w:lang w:val="es-ES_tradnl"/>
        </w:rPr>
        <w:t>ii</w:t>
      </w:r>
      <w:proofErr w:type="spellEnd"/>
      <w:r w:rsidR="00160516">
        <w:rPr>
          <w:sz w:val="22"/>
          <w:szCs w:val="22"/>
          <w:lang w:val="es-ES_tradnl"/>
        </w:rPr>
        <w:t>) a</w:t>
      </w:r>
      <w:r w:rsidRPr="00DE10A4">
        <w:rPr>
          <w:sz w:val="22"/>
          <w:szCs w:val="22"/>
          <w:lang w:val="es-ES_tradnl"/>
        </w:rPr>
        <w:t xml:space="preserve"> lo largo de un año agrícola no contrata un número mayor de veinte jornaleros asalariados (de manera temporal en épocas específicas del proceso productivo); </w:t>
      </w:r>
      <w:proofErr w:type="spellStart"/>
      <w:r w:rsidR="00160516">
        <w:rPr>
          <w:sz w:val="22"/>
          <w:szCs w:val="22"/>
          <w:lang w:val="es-ES_tradnl"/>
        </w:rPr>
        <w:t>iii</w:t>
      </w:r>
      <w:proofErr w:type="spellEnd"/>
      <w:r w:rsidR="00160516">
        <w:rPr>
          <w:sz w:val="22"/>
          <w:szCs w:val="22"/>
          <w:lang w:val="es-ES_tradnl"/>
        </w:rPr>
        <w:t xml:space="preserve">) </w:t>
      </w:r>
      <w:r w:rsidRPr="00DE10A4">
        <w:rPr>
          <w:sz w:val="22"/>
          <w:szCs w:val="22"/>
          <w:lang w:val="es-ES_tradnl"/>
        </w:rPr>
        <w:t xml:space="preserve">los propietarios de la unidad de producción residen en la finca y/o en comunidades cercanas, y </w:t>
      </w:r>
      <w:proofErr w:type="spellStart"/>
      <w:r w:rsidR="00160516">
        <w:rPr>
          <w:sz w:val="22"/>
          <w:szCs w:val="22"/>
          <w:lang w:val="es-ES_tradnl"/>
        </w:rPr>
        <w:t>iv</w:t>
      </w:r>
      <w:proofErr w:type="spellEnd"/>
      <w:r w:rsidR="00160516">
        <w:rPr>
          <w:sz w:val="22"/>
          <w:szCs w:val="22"/>
          <w:lang w:val="es-ES_tradnl"/>
        </w:rPr>
        <w:t xml:space="preserve">) </w:t>
      </w:r>
      <w:r w:rsidRPr="00DE10A4">
        <w:rPr>
          <w:sz w:val="22"/>
          <w:szCs w:val="22"/>
          <w:lang w:val="es-ES_tradnl"/>
        </w:rPr>
        <w:t>no utilizan, bajo condición alguna</w:t>
      </w:r>
      <w:r w:rsidR="00160516">
        <w:rPr>
          <w:sz w:val="22"/>
          <w:szCs w:val="22"/>
          <w:lang w:val="es-ES_tradnl"/>
        </w:rPr>
        <w:t xml:space="preserve"> (ya </w:t>
      </w:r>
      <w:r w:rsidRPr="00DE10A4">
        <w:rPr>
          <w:sz w:val="22"/>
          <w:szCs w:val="22"/>
          <w:lang w:val="es-ES_tradnl"/>
        </w:rPr>
        <w:t>sea en propiedad, arrendamiento, u otra relación</w:t>
      </w:r>
      <w:r w:rsidR="00160516">
        <w:rPr>
          <w:sz w:val="22"/>
          <w:szCs w:val="22"/>
          <w:lang w:val="es-ES_tradnl"/>
        </w:rPr>
        <w:t>)</w:t>
      </w:r>
      <w:r w:rsidRPr="00DE10A4">
        <w:rPr>
          <w:sz w:val="22"/>
          <w:szCs w:val="22"/>
          <w:lang w:val="es-ES_tradnl"/>
        </w:rPr>
        <w:t xml:space="preserve">, más de 50 hectáreas en la Región Oriental y 500 hectáreas en la Región Occidental, independientemente del rubro productivo </w:t>
      </w:r>
      <w:r w:rsidR="00160516">
        <w:rPr>
          <w:sz w:val="22"/>
          <w:szCs w:val="22"/>
          <w:lang w:val="es-ES_tradnl"/>
        </w:rPr>
        <w:t>(R</w:t>
      </w:r>
      <w:r w:rsidRPr="00DE10A4">
        <w:rPr>
          <w:sz w:val="22"/>
          <w:szCs w:val="22"/>
          <w:lang w:val="es-ES_tradnl"/>
        </w:rPr>
        <w:t xml:space="preserve">egistro Nacional de Agricultura Familiar RENAF- Manual Operativo 2010). </w:t>
      </w:r>
    </w:p>
    <w:bookmarkStart w:name="_Hlk11427676" w:id="18"/>
    <w:p w:rsidRPr="00DE10A4" w:rsidR="00DE10A4" w:rsidP="00DE10A4" w:rsidRDefault="008B74B4" w14:paraId="5FC75532" w14:textId="74D40144">
      <w:pPr>
        <w:widowControl w:val="0"/>
        <w:tabs>
          <w:tab w:val="left" w:pos="718"/>
          <w:tab w:val="left" w:pos="958"/>
        </w:tabs>
        <w:autoSpaceDE w:val="0"/>
        <w:autoSpaceDN w:val="0"/>
        <w:adjustRightInd w:val="0"/>
        <w:jc w:val="both"/>
        <w:rPr>
          <w:sz w:val="22"/>
          <w:szCs w:val="22"/>
          <w:lang w:val="es-ES_tradnl"/>
        </w:rPr>
      </w:pPr>
      <w:r>
        <w:rPr>
          <w:i/>
          <w:iCs/>
          <w:noProof/>
          <w:sz w:val="22"/>
          <w:szCs w:val="22"/>
          <w:lang w:val="es-ES_tradnl"/>
        </w:rPr>
        <mc:AlternateContent>
          <mc:Choice Requires="wps">
            <w:drawing>
              <wp:anchor distT="0" distB="0" distL="114300" distR="114300" simplePos="0" relativeHeight="251648512" behindDoc="0" locked="0" layoutInCell="1" allowOverlap="1" wp14:anchorId="0FFDE247" wp14:editId="6C7C3A43">
                <wp:simplePos x="0" y="0"/>
                <wp:positionH relativeFrom="column">
                  <wp:posOffset>2806065</wp:posOffset>
                </wp:positionH>
                <wp:positionV relativeFrom="paragraph">
                  <wp:posOffset>57150</wp:posOffset>
                </wp:positionV>
                <wp:extent cx="2787015" cy="1602740"/>
                <wp:effectExtent l="0" t="0" r="0" b="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015" cy="1602740"/>
                        </a:xfrm>
                        <a:prstGeom prst="rect">
                          <a:avLst/>
                        </a:prstGeom>
                        <a:solidFill>
                          <a:srgbClr val="FFFFFF"/>
                        </a:solidFill>
                        <a:ln w="9525">
                          <a:solidFill>
                            <a:srgbClr val="FFFFFF"/>
                          </a:solidFill>
                          <a:miter lim="800000"/>
                          <a:headEnd/>
                          <a:tailEnd/>
                        </a:ln>
                      </wps:spPr>
                      <wps:txbx>
                        <w:txbxContent>
                          <w:p w:rsidR="008C6690" w:rsidP="00C0202E" w:rsidRDefault="008C6690" w14:paraId="32C59888" w14:textId="748662C9">
                            <w:pPr>
                              <w:jc w:val="center"/>
                              <w:rPr>
                                <w:sz w:val="20"/>
                                <w:szCs w:val="20"/>
                                <w:lang w:val="es-AR"/>
                              </w:rPr>
                            </w:pPr>
                            <w:bookmarkStart w:name="_Hlk17991591" w:id="19"/>
                            <w:bookmarkEnd w:id="19"/>
                            <w:r w:rsidRPr="00D64AB3">
                              <w:rPr>
                                <w:b/>
                                <w:sz w:val="20"/>
                                <w:szCs w:val="20"/>
                                <w:lang w:val="es-AR"/>
                              </w:rPr>
                              <w:t xml:space="preserve">Tabla </w:t>
                            </w:r>
                            <w:r w:rsidRPr="00D64AB3">
                              <w:rPr>
                                <w:b/>
                                <w:sz w:val="20"/>
                                <w:szCs w:val="20"/>
                              </w:rPr>
                              <w:fldChar w:fldCharType="begin"/>
                            </w:r>
                            <w:r w:rsidRPr="00D64AB3">
                              <w:rPr>
                                <w:b/>
                                <w:sz w:val="20"/>
                                <w:szCs w:val="20"/>
                                <w:lang w:val="es-AR"/>
                              </w:rPr>
                              <w:instrText xml:space="preserve"> SEQ Tabla \* ARABIC </w:instrText>
                            </w:r>
                            <w:r w:rsidRPr="00D64AB3">
                              <w:rPr>
                                <w:b/>
                                <w:sz w:val="20"/>
                                <w:szCs w:val="20"/>
                              </w:rPr>
                              <w:fldChar w:fldCharType="separate"/>
                            </w:r>
                            <w:r>
                              <w:rPr>
                                <w:b/>
                                <w:noProof/>
                                <w:sz w:val="20"/>
                                <w:szCs w:val="20"/>
                                <w:lang w:val="es-AR"/>
                              </w:rPr>
                              <w:t>1</w:t>
                            </w:r>
                            <w:r w:rsidRPr="00D64AB3">
                              <w:rPr>
                                <w:b/>
                                <w:sz w:val="20"/>
                                <w:szCs w:val="20"/>
                              </w:rPr>
                              <w:fldChar w:fldCharType="end"/>
                            </w:r>
                            <w:r w:rsidRPr="00D64AB3">
                              <w:rPr>
                                <w:sz w:val="20"/>
                                <w:szCs w:val="20"/>
                                <w:lang w:val="es-AR"/>
                              </w:rPr>
                              <w:t xml:space="preserve">.  </w:t>
                            </w:r>
                            <w:r>
                              <w:rPr>
                                <w:sz w:val="20"/>
                                <w:szCs w:val="20"/>
                                <w:lang w:val="es-AR"/>
                              </w:rPr>
                              <w:t>VBP de los principales rubros</w:t>
                            </w:r>
                          </w:p>
                          <w:p w:rsidR="008C6690" w:rsidP="00C21583" w:rsidRDefault="008C6690" w14:paraId="44407306" w14:textId="1FEF9D26">
                            <w:pPr>
                              <w:ind w:left="142"/>
                            </w:pPr>
                            <w:r>
                              <w:rPr>
                                <w:noProof/>
                              </w:rPr>
                              <w:drawing>
                                <wp:inline distT="0" distB="0" distL="0" distR="0" wp14:anchorId="7C0DDE3E" wp14:editId="7A07FFDC">
                                  <wp:extent cx="2562225" cy="1371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371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D914177">
              <v:rect id="Rectangle 4" style="position:absolute;left:0;text-align:left;margin-left:220.95pt;margin-top:4.5pt;width:219.45pt;height:126.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0FFDE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">
                <v:textbox>
                  <w:txbxContent>
                    <w:p w:rsidR="008C6690" w:rsidP="00C0202E" w:rsidRDefault="008C6690" w14:paraId="5533E5B4" w14:textId="748662C9">
                      <w:pPr>
                        <w:jc w:val="center"/>
                        <w:rPr>
                          <w:sz w:val="20"/>
                          <w:szCs w:val="20"/>
                          <w:lang w:val="es-AR"/>
                        </w:rPr>
                      </w:pPr>
                      <w:r w:rsidRPr="00D64AB3">
                        <w:rPr>
                          <w:b/>
                          <w:sz w:val="20"/>
                          <w:szCs w:val="20"/>
                          <w:lang w:val="es-AR"/>
                        </w:rPr>
                        <w:t xml:space="preserve">Tabla </w:t>
                      </w:r>
                      <w:r w:rsidRPr="00D64AB3">
                        <w:rPr>
                          <w:b/>
                          <w:sz w:val="20"/>
                          <w:szCs w:val="20"/>
                        </w:rPr>
                        <w:fldChar w:fldCharType="begin"/>
                      </w:r>
                      <w:r w:rsidRPr="00D64AB3">
                        <w:rPr>
                          <w:b/>
                          <w:sz w:val="20"/>
                          <w:szCs w:val="20"/>
                          <w:lang w:val="es-AR"/>
                        </w:rPr>
                        <w:instrText xml:space="preserve"> SEQ Tabla \* ARABIC </w:instrText>
                      </w:r>
                      <w:r w:rsidRPr="00D64AB3">
                        <w:rPr>
                          <w:b/>
                          <w:sz w:val="20"/>
                          <w:szCs w:val="20"/>
                        </w:rPr>
                        <w:fldChar w:fldCharType="separate"/>
                      </w:r>
                      <w:r>
                        <w:rPr>
                          <w:b/>
                          <w:noProof/>
                          <w:sz w:val="20"/>
                          <w:szCs w:val="20"/>
                          <w:lang w:val="es-AR"/>
                        </w:rPr>
                        <w:t>1</w:t>
                      </w:r>
                      <w:r w:rsidRPr="00D64AB3">
                        <w:rPr>
                          <w:b/>
                          <w:sz w:val="20"/>
                          <w:szCs w:val="20"/>
                        </w:rPr>
                        <w:fldChar w:fldCharType="end"/>
                      </w:r>
                      <w:r w:rsidRPr="00D64AB3">
                        <w:rPr>
                          <w:sz w:val="20"/>
                          <w:szCs w:val="20"/>
                          <w:lang w:val="es-AR"/>
                        </w:rPr>
                        <w:t xml:space="preserve">.  </w:t>
                      </w:r>
                      <w:r>
                        <w:rPr>
                          <w:sz w:val="20"/>
                          <w:szCs w:val="20"/>
                          <w:lang w:val="es-AR"/>
                        </w:rPr>
                        <w:t>VBP de los principales rubros</w:t>
                      </w:r>
                    </w:p>
                    <w:p w:rsidR="008C6690" w:rsidP="00C21583" w:rsidRDefault="008C6690" w14:paraId="672A6659" w14:textId="1FEF9D26">
                      <w:pPr>
                        <w:ind w:left="142"/>
                      </w:pPr>
                      <w:r>
                        <w:rPr>
                          <w:noProof/>
                        </w:rPr>
                        <w:drawing>
                          <wp:inline distT="0" distB="0" distL="0" distR="0" wp14:anchorId="26FB8F8B" wp14:editId="7A07FFDC">
                            <wp:extent cx="2562225" cy="1371600"/>
                            <wp:effectExtent l="0" t="0" r="0" b="0"/>
                            <wp:docPr id="18205980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225" cy="1371600"/>
                                    </a:xfrm>
                                    <a:prstGeom prst="rect">
                                      <a:avLst/>
                                    </a:prstGeom>
                                    <a:noFill/>
                                    <a:ln>
                                      <a:noFill/>
                                    </a:ln>
                                  </pic:spPr>
                                </pic:pic>
                              </a:graphicData>
                            </a:graphic>
                          </wp:inline>
                        </w:drawing>
                      </w:r>
                    </w:p>
                  </w:txbxContent>
                </v:textbox>
              </v:rect>
            </w:pict>
          </mc:Fallback>
        </mc:AlternateContent>
      </w:r>
    </w:p>
    <w:p w:rsidR="00C21583" w:rsidP="00345D1D" w:rsidRDefault="00DE10A4" w14:paraId="36D58BB1" w14:textId="50F86F81">
      <w:pPr>
        <w:widowControl w:val="0"/>
        <w:numPr>
          <w:ilvl w:val="1"/>
          <w:numId w:val="8"/>
        </w:numPr>
        <w:tabs>
          <w:tab w:val="left" w:pos="718"/>
          <w:tab w:val="left" w:pos="958"/>
          <w:tab w:val="left" w:pos="4253"/>
        </w:tabs>
        <w:autoSpaceDE w:val="0"/>
        <w:autoSpaceDN w:val="0"/>
        <w:adjustRightInd w:val="0"/>
        <w:ind w:right="4585"/>
        <w:jc w:val="both"/>
        <w:rPr>
          <w:sz w:val="22"/>
          <w:szCs w:val="22"/>
          <w:lang w:val="es-ES_tradnl"/>
        </w:rPr>
      </w:pPr>
      <w:r w:rsidRPr="00E119B2">
        <w:rPr>
          <w:i/>
          <w:iCs/>
          <w:sz w:val="22"/>
          <w:szCs w:val="22"/>
          <w:lang w:val="es-ES_tradnl"/>
        </w:rPr>
        <w:t>Pr</w:t>
      </w:r>
      <w:r w:rsidR="00E119B2">
        <w:rPr>
          <w:i/>
          <w:iCs/>
          <w:sz w:val="22"/>
          <w:szCs w:val="22"/>
          <w:lang w:val="es-ES_tradnl"/>
        </w:rPr>
        <w:t xml:space="preserve">incipales </w:t>
      </w:r>
      <w:r w:rsidR="007414DC">
        <w:rPr>
          <w:i/>
          <w:iCs/>
          <w:sz w:val="22"/>
          <w:szCs w:val="22"/>
          <w:lang w:val="es-ES_tradnl"/>
        </w:rPr>
        <w:t>segmentos</w:t>
      </w:r>
      <w:r w:rsidR="00E119B2">
        <w:rPr>
          <w:i/>
          <w:iCs/>
          <w:sz w:val="22"/>
          <w:szCs w:val="22"/>
          <w:lang w:val="es-ES_tradnl"/>
        </w:rPr>
        <w:t xml:space="preserve">: </w:t>
      </w:r>
      <w:r w:rsidR="00F31C25">
        <w:rPr>
          <w:sz w:val="22"/>
          <w:szCs w:val="22"/>
          <w:lang w:val="es-ES_tradnl"/>
        </w:rPr>
        <w:t xml:space="preserve">La </w:t>
      </w:r>
      <w:r w:rsidR="004E5371">
        <w:rPr>
          <w:sz w:val="22"/>
          <w:szCs w:val="22"/>
          <w:lang w:val="es-ES_tradnl"/>
        </w:rPr>
        <w:t>magnitud</w:t>
      </w:r>
      <w:r w:rsidR="007414DC">
        <w:rPr>
          <w:sz w:val="22"/>
          <w:szCs w:val="22"/>
          <w:lang w:val="es-ES_tradnl"/>
        </w:rPr>
        <w:t xml:space="preserve"> de las áreas que conforman la actividad económica</w:t>
      </w:r>
      <w:r w:rsidR="004E5371">
        <w:rPr>
          <w:sz w:val="22"/>
          <w:szCs w:val="22"/>
          <w:lang w:val="es-ES_tradnl"/>
        </w:rPr>
        <w:t xml:space="preserve"> agropecuaria</w:t>
      </w:r>
      <w:r w:rsidR="007414DC">
        <w:rPr>
          <w:sz w:val="22"/>
          <w:szCs w:val="22"/>
          <w:lang w:val="es-ES_tradnl"/>
        </w:rPr>
        <w:t>, a nivel del país</w:t>
      </w:r>
      <w:r w:rsidR="000C77F7">
        <w:rPr>
          <w:sz w:val="22"/>
          <w:szCs w:val="22"/>
          <w:lang w:val="es-ES_tradnl"/>
        </w:rPr>
        <w:t>, se refleja en el cuadro a la derecha (cifras de 2017)</w:t>
      </w:r>
      <w:r w:rsidR="00F9298E">
        <w:rPr>
          <w:rStyle w:val="Refdenotaalpie"/>
          <w:sz w:val="22"/>
          <w:szCs w:val="22"/>
          <w:lang w:val="es-ES_tradnl"/>
        </w:rPr>
        <w:footnoteReference w:id="5"/>
      </w:r>
      <w:r w:rsidR="000C77F7">
        <w:rPr>
          <w:sz w:val="22"/>
          <w:szCs w:val="22"/>
          <w:lang w:val="es-ES_tradnl"/>
        </w:rPr>
        <w:t>. A nivel primario la agricultura es el rubro de mayor significatividad</w:t>
      </w:r>
      <w:r w:rsidR="004E5371">
        <w:rPr>
          <w:sz w:val="22"/>
          <w:szCs w:val="22"/>
          <w:lang w:val="es-ES_tradnl"/>
        </w:rPr>
        <w:t xml:space="preserve"> con un VBP anual del US$ 5.123 Mill</w:t>
      </w:r>
      <w:r w:rsidR="00F9298E">
        <w:rPr>
          <w:sz w:val="22"/>
          <w:szCs w:val="22"/>
          <w:lang w:val="es-ES_tradnl"/>
        </w:rPr>
        <w:t xml:space="preserve"> (siendo soja el 60%</w:t>
      </w:r>
      <w:r w:rsidR="004E5371">
        <w:rPr>
          <w:sz w:val="22"/>
          <w:szCs w:val="22"/>
          <w:lang w:val="es-ES_tradnl"/>
        </w:rPr>
        <w:t>),</w:t>
      </w:r>
      <w:r w:rsidR="00F9298E">
        <w:rPr>
          <w:sz w:val="22"/>
          <w:szCs w:val="22"/>
          <w:lang w:val="es-ES_tradnl"/>
        </w:rPr>
        <w:t xml:space="preserve"> </w:t>
      </w:r>
    </w:p>
    <w:p w:rsidR="00C21583" w:rsidP="00C21583" w:rsidRDefault="00C21583" w14:paraId="395CC823" w14:textId="77777777">
      <w:pPr>
        <w:pStyle w:val="Prrafodelista"/>
        <w:rPr>
          <w:sz w:val="22"/>
          <w:szCs w:val="22"/>
          <w:lang w:val="es-ES_tradnl"/>
        </w:rPr>
      </w:pPr>
    </w:p>
    <w:p w:rsidRPr="00E119B2" w:rsidR="00E119B2" w:rsidP="00345D1D" w:rsidRDefault="00F9298E" w14:paraId="7D1C50C0" w14:textId="6DB0C069">
      <w:pPr>
        <w:widowControl w:val="0"/>
        <w:numPr>
          <w:ilvl w:val="1"/>
          <w:numId w:val="8"/>
        </w:numPr>
        <w:tabs>
          <w:tab w:val="left" w:pos="718"/>
          <w:tab w:val="left" w:pos="958"/>
        </w:tabs>
        <w:autoSpaceDE w:val="0"/>
        <w:autoSpaceDN w:val="0"/>
        <w:adjustRightInd w:val="0"/>
        <w:ind w:right="49"/>
        <w:jc w:val="both"/>
        <w:rPr>
          <w:sz w:val="22"/>
          <w:szCs w:val="22"/>
          <w:lang w:val="es-ES_tradnl"/>
        </w:rPr>
      </w:pPr>
      <w:r>
        <w:rPr>
          <w:sz w:val="22"/>
          <w:szCs w:val="22"/>
          <w:lang w:val="es-ES_tradnl"/>
        </w:rPr>
        <w:t>Por su parte</w:t>
      </w:r>
      <w:r w:rsidR="000C77F7">
        <w:rPr>
          <w:sz w:val="22"/>
          <w:szCs w:val="22"/>
          <w:lang w:val="es-ES_tradnl"/>
        </w:rPr>
        <w:t xml:space="preserve"> </w:t>
      </w:r>
      <w:r w:rsidR="00C0202E">
        <w:rPr>
          <w:sz w:val="22"/>
          <w:szCs w:val="22"/>
          <w:lang w:val="es-ES_tradnl"/>
        </w:rPr>
        <w:t xml:space="preserve">el negocio ganadero se potencia </w:t>
      </w:r>
      <w:r w:rsidR="00F31C25">
        <w:rPr>
          <w:sz w:val="22"/>
          <w:szCs w:val="22"/>
          <w:lang w:val="es-ES_tradnl"/>
        </w:rPr>
        <w:t xml:space="preserve">y cobra relevancia </w:t>
      </w:r>
      <w:r w:rsidR="00C0202E">
        <w:rPr>
          <w:sz w:val="22"/>
          <w:szCs w:val="22"/>
          <w:lang w:val="es-ES_tradnl"/>
        </w:rPr>
        <w:t>a través de las exportaciones de carne, donde Paraguay es uno de los actores relevantes</w:t>
      </w:r>
      <w:r>
        <w:rPr>
          <w:sz w:val="22"/>
          <w:szCs w:val="22"/>
          <w:lang w:val="es-ES_tradnl"/>
        </w:rPr>
        <w:t xml:space="preserve"> (</w:t>
      </w:r>
      <w:r w:rsidR="004E5371">
        <w:rPr>
          <w:sz w:val="22"/>
          <w:szCs w:val="22"/>
          <w:lang w:val="es-ES_tradnl"/>
        </w:rPr>
        <w:t>8°</w:t>
      </w:r>
      <w:r>
        <w:rPr>
          <w:sz w:val="22"/>
          <w:szCs w:val="22"/>
          <w:lang w:val="es-ES_tradnl"/>
        </w:rPr>
        <w:t xml:space="preserve"> exportador mundial</w:t>
      </w:r>
      <w:r w:rsidR="004E5371">
        <w:rPr>
          <w:sz w:val="22"/>
          <w:szCs w:val="22"/>
          <w:lang w:val="es-ES_tradnl"/>
        </w:rPr>
        <w:t xml:space="preserve"> en 2018</w:t>
      </w:r>
      <w:r>
        <w:rPr>
          <w:sz w:val="22"/>
          <w:szCs w:val="22"/>
          <w:lang w:val="es-ES_tradnl"/>
        </w:rPr>
        <w:t>).</w:t>
      </w:r>
      <w:r w:rsidR="00C21583">
        <w:rPr>
          <w:sz w:val="22"/>
          <w:szCs w:val="22"/>
          <w:lang w:val="es-ES_tradnl"/>
        </w:rPr>
        <w:t xml:space="preserve"> Los segmentos que muestran mayores tasas de crecimiento anual son lácteos y carne bovina </w:t>
      </w:r>
      <w:r w:rsidR="00C21583">
        <w:rPr>
          <w:sz w:val="22"/>
          <w:szCs w:val="22"/>
          <w:lang w:val="es-ES_tradnl"/>
        </w:rPr>
        <w:lastRenderedPageBreak/>
        <w:t xml:space="preserve">(9.0% y 7.7% anual respectivamente), mientras el de menor evolución </w:t>
      </w:r>
      <w:r w:rsidR="00E37208">
        <w:rPr>
          <w:sz w:val="22"/>
          <w:szCs w:val="22"/>
          <w:lang w:val="es-ES_tradnl"/>
        </w:rPr>
        <w:t>h</w:t>
      </w:r>
      <w:r w:rsidR="00C21583">
        <w:rPr>
          <w:sz w:val="22"/>
          <w:szCs w:val="22"/>
          <w:lang w:val="es-ES_tradnl"/>
        </w:rPr>
        <w:t>a sido el azucarero, afectado por la tendencia de precios de los años recientes.</w:t>
      </w:r>
    </w:p>
    <w:p w:rsidRPr="00E119B2" w:rsidR="00E119B2" w:rsidP="00E119B2" w:rsidRDefault="00E119B2" w14:paraId="4252E40A" w14:textId="77777777">
      <w:pPr>
        <w:widowControl w:val="0"/>
        <w:tabs>
          <w:tab w:val="left" w:pos="718"/>
          <w:tab w:val="left" w:pos="958"/>
        </w:tabs>
        <w:autoSpaceDE w:val="0"/>
        <w:autoSpaceDN w:val="0"/>
        <w:adjustRightInd w:val="0"/>
        <w:ind w:left="727"/>
        <w:jc w:val="both"/>
        <w:rPr>
          <w:sz w:val="22"/>
          <w:szCs w:val="22"/>
          <w:lang w:val="es-ES_tradnl"/>
        </w:rPr>
      </w:pPr>
    </w:p>
    <w:p w:rsidRPr="00DE10A4" w:rsidR="00DE10A4" w:rsidP="00345D1D" w:rsidRDefault="00E119B2" w14:paraId="01032B14" w14:textId="582A1B37">
      <w:pPr>
        <w:widowControl w:val="0"/>
        <w:numPr>
          <w:ilvl w:val="1"/>
          <w:numId w:val="8"/>
        </w:numPr>
        <w:tabs>
          <w:tab w:val="left" w:pos="718"/>
          <w:tab w:val="left" w:pos="958"/>
        </w:tabs>
        <w:autoSpaceDE w:val="0"/>
        <w:autoSpaceDN w:val="0"/>
        <w:adjustRightInd w:val="0"/>
        <w:jc w:val="both"/>
        <w:rPr>
          <w:sz w:val="22"/>
          <w:szCs w:val="22"/>
          <w:lang w:val="es-ES_tradnl"/>
        </w:rPr>
      </w:pPr>
      <w:r>
        <w:rPr>
          <w:i/>
          <w:iCs/>
          <w:sz w:val="22"/>
          <w:szCs w:val="22"/>
          <w:lang w:val="es-ES_tradnl"/>
        </w:rPr>
        <w:t xml:space="preserve">Productos </w:t>
      </w:r>
      <w:r w:rsidRPr="00E119B2" w:rsidR="00DE10A4">
        <w:rPr>
          <w:i/>
          <w:iCs/>
          <w:sz w:val="22"/>
          <w:szCs w:val="22"/>
          <w:lang w:val="es-ES_tradnl"/>
        </w:rPr>
        <w:t>agropecuarios de Exportación.</w:t>
      </w:r>
      <w:r w:rsidR="00DE10A4">
        <w:rPr>
          <w:sz w:val="22"/>
          <w:szCs w:val="22"/>
          <w:lang w:val="es-ES_tradnl"/>
        </w:rPr>
        <w:t xml:space="preserve"> </w:t>
      </w:r>
      <w:r w:rsidRPr="00DE10A4" w:rsidR="00DE10A4">
        <w:rPr>
          <w:sz w:val="22"/>
          <w:szCs w:val="22"/>
          <w:lang w:val="es-ES_tradnl"/>
        </w:rPr>
        <w:t>En el gráfico se exponen las principales producciones de exportación conforme a los valores del 2018 (total de exportaciones de Paraguay US$ 14.925 millones en el año).</w:t>
      </w:r>
    </w:p>
    <w:bookmarkEnd w:id="18"/>
    <w:p w:rsidRPr="00DE10A4" w:rsidR="00DE10A4" w:rsidP="00DE10A4" w:rsidRDefault="00DE10A4" w14:paraId="719850C4" w14:textId="77777777">
      <w:pPr>
        <w:widowControl w:val="0"/>
        <w:tabs>
          <w:tab w:val="left" w:pos="718"/>
          <w:tab w:val="left" w:pos="958"/>
        </w:tabs>
        <w:autoSpaceDE w:val="0"/>
        <w:autoSpaceDN w:val="0"/>
        <w:adjustRightInd w:val="0"/>
        <w:ind w:left="727"/>
        <w:jc w:val="both"/>
        <w:rPr>
          <w:sz w:val="22"/>
          <w:szCs w:val="22"/>
          <w:lang w:val="es-ES_tradnl"/>
        </w:rPr>
      </w:pPr>
    </w:p>
    <w:p w:rsidRPr="00DE10A4" w:rsidR="00DE10A4" w:rsidP="00F57120" w:rsidRDefault="00DE10A4" w14:paraId="7B5F5960" w14:textId="529B625D">
      <w:pPr>
        <w:ind w:firstLine="720"/>
        <w:jc w:val="center"/>
        <w:rPr>
          <w:sz w:val="20"/>
          <w:szCs w:val="20"/>
          <w:lang w:eastAsia="en-US"/>
        </w:rPr>
      </w:pPr>
      <w:r w:rsidRPr="00DE10A4">
        <w:rPr>
          <w:b/>
          <w:sz w:val="20"/>
          <w:szCs w:val="20"/>
          <w:lang w:eastAsia="en-US"/>
        </w:rPr>
        <w:t xml:space="preserve">Figura </w:t>
      </w:r>
      <w:r w:rsidRPr="00DE10A4">
        <w:rPr>
          <w:b/>
          <w:sz w:val="20"/>
          <w:szCs w:val="20"/>
          <w:lang w:eastAsia="en-US"/>
        </w:rPr>
        <w:fldChar w:fldCharType="begin"/>
      </w:r>
      <w:r w:rsidRPr="00DE10A4">
        <w:rPr>
          <w:b/>
          <w:sz w:val="20"/>
          <w:szCs w:val="20"/>
          <w:lang w:eastAsia="en-US"/>
        </w:rPr>
        <w:instrText xml:space="preserve"> SEQ Figura \* ARABIC </w:instrText>
      </w:r>
      <w:r w:rsidRPr="00DE10A4">
        <w:rPr>
          <w:b/>
          <w:sz w:val="20"/>
          <w:szCs w:val="20"/>
          <w:lang w:eastAsia="en-US"/>
        </w:rPr>
        <w:fldChar w:fldCharType="separate"/>
      </w:r>
      <w:r w:rsidR="00F57120">
        <w:rPr>
          <w:b/>
          <w:noProof/>
          <w:sz w:val="20"/>
          <w:szCs w:val="20"/>
          <w:lang w:eastAsia="en-US"/>
        </w:rPr>
        <w:t>1</w:t>
      </w:r>
      <w:r w:rsidRPr="00DE10A4">
        <w:rPr>
          <w:b/>
          <w:sz w:val="20"/>
          <w:szCs w:val="20"/>
          <w:lang w:eastAsia="en-US"/>
        </w:rPr>
        <w:fldChar w:fldCharType="end"/>
      </w:r>
      <w:r w:rsidRPr="00DE10A4">
        <w:rPr>
          <w:b/>
          <w:sz w:val="20"/>
          <w:szCs w:val="20"/>
          <w:lang w:eastAsia="en-US"/>
        </w:rPr>
        <w:t>.</w:t>
      </w:r>
      <w:r w:rsidRPr="00DE10A4">
        <w:rPr>
          <w:sz w:val="20"/>
          <w:szCs w:val="20"/>
          <w:lang w:eastAsia="en-US"/>
        </w:rPr>
        <w:t xml:space="preserve"> Principales producciones agropecuarias – Montos exportados en 2018</w:t>
      </w:r>
    </w:p>
    <w:p w:rsidRPr="00DE10A4" w:rsidR="00DE10A4" w:rsidP="00DE10A4" w:rsidRDefault="008B74B4" w14:paraId="13F4AC18" w14:textId="312DEE79">
      <w:pPr>
        <w:widowControl w:val="0"/>
        <w:tabs>
          <w:tab w:val="left" w:pos="718"/>
          <w:tab w:val="left" w:pos="958"/>
        </w:tabs>
        <w:autoSpaceDE w:val="0"/>
        <w:autoSpaceDN w:val="0"/>
        <w:adjustRightInd w:val="0"/>
        <w:ind w:left="727"/>
        <w:jc w:val="both"/>
        <w:rPr>
          <w:sz w:val="22"/>
          <w:szCs w:val="22"/>
          <w:lang w:val="es-ES_tradnl"/>
        </w:rPr>
      </w:pPr>
      <w:r>
        <w:rPr>
          <w:noProof/>
        </w:rPr>
        <w:drawing>
          <wp:inline distT="0" distB="0" distL="0" distR="0" wp14:anchorId="71D32111" wp14:editId="2849C597">
            <wp:extent cx="4572000"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Pr="00DE10A4" w:rsidR="00DE10A4" w:rsidP="00DE10A4" w:rsidRDefault="00DE10A4" w14:paraId="2C7ABDB5" w14:textId="77777777">
      <w:pPr>
        <w:widowControl w:val="0"/>
        <w:tabs>
          <w:tab w:val="left" w:pos="718"/>
          <w:tab w:val="left" w:pos="958"/>
        </w:tabs>
        <w:autoSpaceDE w:val="0"/>
        <w:autoSpaceDN w:val="0"/>
        <w:adjustRightInd w:val="0"/>
        <w:ind w:left="727"/>
        <w:jc w:val="both"/>
        <w:rPr>
          <w:i/>
          <w:iCs/>
          <w:sz w:val="20"/>
          <w:szCs w:val="20"/>
          <w:lang w:val="es-ES_tradnl"/>
        </w:rPr>
      </w:pPr>
      <w:r w:rsidRPr="00DE10A4">
        <w:rPr>
          <w:sz w:val="20"/>
          <w:szCs w:val="20"/>
          <w:lang w:val="es-ES_tradnl"/>
        </w:rPr>
        <w:t xml:space="preserve"> </w:t>
      </w:r>
      <w:r w:rsidRPr="00DE10A4">
        <w:rPr>
          <w:i/>
          <w:iCs/>
          <w:sz w:val="20"/>
          <w:szCs w:val="20"/>
          <w:lang w:val="es-ES_tradnl"/>
        </w:rPr>
        <w:t>Fuente: Banco Central del Paraguay Anexo Estadístico 2018</w:t>
      </w:r>
    </w:p>
    <w:p w:rsidR="00E50BA9" w:rsidP="00DE10A4" w:rsidRDefault="00E50BA9" w14:paraId="7BCC89F0" w14:textId="77777777">
      <w:pPr>
        <w:widowControl w:val="0"/>
        <w:tabs>
          <w:tab w:val="left" w:pos="718"/>
          <w:tab w:val="left" w:pos="958"/>
        </w:tabs>
        <w:autoSpaceDE w:val="0"/>
        <w:autoSpaceDN w:val="0"/>
        <w:adjustRightInd w:val="0"/>
        <w:ind w:left="727"/>
        <w:jc w:val="both"/>
        <w:rPr>
          <w:sz w:val="22"/>
          <w:szCs w:val="22"/>
          <w:lang w:val="es-ES_tradnl"/>
        </w:rPr>
      </w:pPr>
    </w:p>
    <w:p w:rsidRPr="00C21583" w:rsidR="003F396A" w:rsidP="00345D1D" w:rsidRDefault="00C21583" w14:paraId="5064B627" w14:textId="11B223C5">
      <w:pPr>
        <w:widowControl w:val="0"/>
        <w:numPr>
          <w:ilvl w:val="1"/>
          <w:numId w:val="8"/>
        </w:numPr>
        <w:tabs>
          <w:tab w:val="left" w:pos="718"/>
          <w:tab w:val="left" w:pos="958"/>
        </w:tabs>
        <w:autoSpaceDE w:val="0"/>
        <w:autoSpaceDN w:val="0"/>
        <w:adjustRightInd w:val="0"/>
        <w:jc w:val="both"/>
        <w:rPr>
          <w:sz w:val="22"/>
          <w:szCs w:val="22"/>
          <w:lang w:val="es-ES_tradnl"/>
        </w:rPr>
      </w:pPr>
      <w:r w:rsidRPr="00C21583">
        <w:rPr>
          <w:sz w:val="22"/>
          <w:szCs w:val="22"/>
          <w:lang w:val="es-ES_tradnl"/>
        </w:rPr>
        <w:t xml:space="preserve">Cómo rubros destacados de exportación se </w:t>
      </w:r>
      <w:r>
        <w:rPr>
          <w:sz w:val="22"/>
          <w:szCs w:val="22"/>
          <w:lang w:val="es-ES_tradnl"/>
        </w:rPr>
        <w:t>observan la soja (incluye granos, aceites y harinas</w:t>
      </w:r>
      <w:r w:rsidR="009D0F3D">
        <w:rPr>
          <w:sz w:val="22"/>
          <w:szCs w:val="22"/>
          <w:lang w:val="es-ES_tradnl"/>
        </w:rPr>
        <w:t>)</w:t>
      </w:r>
      <w:r w:rsidRPr="00C21583">
        <w:rPr>
          <w:sz w:val="22"/>
          <w:szCs w:val="22"/>
          <w:lang w:val="es-ES_tradnl"/>
        </w:rPr>
        <w:t xml:space="preserve">, </w:t>
      </w:r>
      <w:r w:rsidR="009D0F3D">
        <w:rPr>
          <w:sz w:val="22"/>
          <w:szCs w:val="22"/>
          <w:lang w:val="es-ES_tradnl"/>
        </w:rPr>
        <w:t>cereales</w:t>
      </w:r>
      <w:r w:rsidR="00B04C2E">
        <w:rPr>
          <w:sz w:val="22"/>
          <w:szCs w:val="22"/>
          <w:lang w:val="es-ES_tradnl"/>
        </w:rPr>
        <w:t xml:space="preserve"> (maíz, trigo, arroz)</w:t>
      </w:r>
      <w:r w:rsidR="009D0F3D">
        <w:rPr>
          <w:sz w:val="22"/>
          <w:szCs w:val="22"/>
          <w:lang w:val="es-ES_tradnl"/>
        </w:rPr>
        <w:t xml:space="preserve">, carne, cuero, maderas </w:t>
      </w:r>
      <w:r w:rsidRPr="00C21583">
        <w:rPr>
          <w:sz w:val="22"/>
          <w:szCs w:val="22"/>
          <w:lang w:val="es-ES_tradnl"/>
        </w:rPr>
        <w:t>y azúcar (crudo y derivados), e</w:t>
      </w:r>
      <w:r w:rsidR="004E5371">
        <w:rPr>
          <w:sz w:val="22"/>
          <w:szCs w:val="22"/>
          <w:lang w:val="es-ES_tradnl"/>
        </w:rPr>
        <w:t>stas últimas</w:t>
      </w:r>
      <w:r w:rsidRPr="00C21583">
        <w:rPr>
          <w:sz w:val="22"/>
          <w:szCs w:val="22"/>
          <w:lang w:val="es-ES_tradnl"/>
        </w:rPr>
        <w:t xml:space="preserve"> materias primas que incluyen elaboración o valor agregado.</w:t>
      </w:r>
    </w:p>
    <w:p w:rsidR="00DE10A4" w:rsidP="00345D1D" w:rsidRDefault="00E50BA9" w14:paraId="42ACD999" w14:textId="77777777">
      <w:pPr>
        <w:pStyle w:val="Ttulo1"/>
        <w:numPr>
          <w:ilvl w:val="0"/>
          <w:numId w:val="6"/>
        </w:numPr>
        <w:rPr>
          <w:rFonts w:ascii="Times New Roman" w:hAnsi="Times New Roman"/>
          <w:sz w:val="24"/>
          <w:szCs w:val="24"/>
          <w:lang w:val="es-ES_tradnl"/>
        </w:rPr>
      </w:pPr>
      <w:r>
        <w:rPr>
          <w:rFonts w:ascii="Times New Roman" w:hAnsi="Times New Roman"/>
          <w:sz w:val="24"/>
          <w:szCs w:val="24"/>
          <w:lang w:val="es-ES_tradnl"/>
        </w:rPr>
        <w:br w:type="page"/>
      </w:r>
      <w:bookmarkStart w:name="_Toc19553225" w:id="20"/>
      <w:r w:rsidR="00DE10A4">
        <w:rPr>
          <w:rFonts w:ascii="Times New Roman" w:hAnsi="Times New Roman"/>
          <w:sz w:val="24"/>
          <w:szCs w:val="24"/>
          <w:lang w:val="es-ES_tradnl"/>
        </w:rPr>
        <w:lastRenderedPageBreak/>
        <w:t>Supuestos y Metodología</w:t>
      </w:r>
      <w:bookmarkEnd w:id="20"/>
    </w:p>
    <w:p w:rsidR="00DE10A4" w:rsidP="00DE10A4" w:rsidRDefault="00DE10A4" w14:paraId="7C249DD7" w14:textId="77777777">
      <w:pPr>
        <w:rPr>
          <w:lang w:val="es-ES_tradnl"/>
        </w:rPr>
      </w:pPr>
    </w:p>
    <w:p w:rsidRPr="00DE10A4" w:rsidR="00DE10A4" w:rsidP="00345D1D" w:rsidRDefault="00DE10A4" w14:paraId="23C84A73" w14:textId="77777777">
      <w:pPr>
        <w:pStyle w:val="Prrafodelista"/>
        <w:widowControl w:val="0"/>
        <w:numPr>
          <w:ilvl w:val="0"/>
          <w:numId w:val="9"/>
        </w:numPr>
        <w:tabs>
          <w:tab w:val="left" w:pos="718"/>
          <w:tab w:val="left" w:pos="958"/>
        </w:tabs>
        <w:autoSpaceDE w:val="0"/>
        <w:autoSpaceDN w:val="0"/>
        <w:adjustRightInd w:val="0"/>
        <w:jc w:val="both"/>
        <w:rPr>
          <w:vanish/>
          <w:sz w:val="22"/>
          <w:szCs w:val="22"/>
          <w:lang w:val="es-ES_tradnl"/>
        </w:rPr>
      </w:pPr>
    </w:p>
    <w:p w:rsidRPr="00DE10A4" w:rsidR="00DE10A4" w:rsidP="00345D1D" w:rsidRDefault="00DE10A4" w14:paraId="55DCF5AB" w14:textId="77777777">
      <w:pPr>
        <w:pStyle w:val="Prrafodelista"/>
        <w:widowControl w:val="0"/>
        <w:numPr>
          <w:ilvl w:val="0"/>
          <w:numId w:val="9"/>
        </w:numPr>
        <w:tabs>
          <w:tab w:val="left" w:pos="718"/>
          <w:tab w:val="left" w:pos="958"/>
        </w:tabs>
        <w:autoSpaceDE w:val="0"/>
        <w:autoSpaceDN w:val="0"/>
        <w:adjustRightInd w:val="0"/>
        <w:jc w:val="both"/>
        <w:rPr>
          <w:vanish/>
          <w:sz w:val="22"/>
          <w:szCs w:val="22"/>
          <w:lang w:val="es-ES_tradnl"/>
        </w:rPr>
      </w:pPr>
    </w:p>
    <w:p w:rsidRPr="00DE10A4" w:rsidR="00DE10A4" w:rsidP="00B60BB7" w:rsidRDefault="009D0F3D" w14:paraId="18C97D6F" w14:textId="2D1D11DD">
      <w:pPr>
        <w:pStyle w:val="Subttulo"/>
        <w:jc w:val="left"/>
        <w:rPr>
          <w:bCs/>
          <w:i/>
          <w:sz w:val="22"/>
          <w:szCs w:val="22"/>
          <w:lang w:val="es-ES_tradnl"/>
        </w:rPr>
      </w:pPr>
      <w:bookmarkStart w:name="_Toc19553226" w:id="21"/>
      <w:bookmarkStart w:name="_Toc296036110" w:id="22"/>
      <w:bookmarkStart w:name="_Toc453350595" w:id="23"/>
      <w:bookmarkStart w:name="_Toc455931620" w:id="24"/>
      <w:r>
        <w:rPr>
          <w:rFonts w:ascii="Times New Roman" w:hAnsi="Times New Roman"/>
          <w:i/>
          <w:lang w:val="es-ES_tradnl"/>
        </w:rPr>
        <w:t>Conceptos Básicos</w:t>
      </w:r>
      <w:bookmarkEnd w:id="21"/>
    </w:p>
    <w:bookmarkEnd w:id="22"/>
    <w:bookmarkEnd w:id="23"/>
    <w:bookmarkEnd w:id="24"/>
    <w:p w:rsidR="009D0F3D" w:rsidP="009D0F3D" w:rsidRDefault="009D0F3D" w14:paraId="5BB8BD38" w14:textId="77777777">
      <w:pPr>
        <w:widowControl w:val="0"/>
        <w:tabs>
          <w:tab w:val="left" w:pos="718"/>
          <w:tab w:val="left" w:pos="958"/>
        </w:tabs>
        <w:autoSpaceDE w:val="0"/>
        <w:autoSpaceDN w:val="0"/>
        <w:adjustRightInd w:val="0"/>
        <w:jc w:val="both"/>
        <w:rPr>
          <w:bCs/>
          <w:sz w:val="22"/>
          <w:szCs w:val="22"/>
          <w:lang w:val="es-AR"/>
        </w:rPr>
      </w:pPr>
    </w:p>
    <w:p w:rsidRPr="00EE77B9" w:rsidR="009D0F3D" w:rsidP="00345D1D" w:rsidRDefault="009D0F3D" w14:paraId="689729E2" w14:textId="32ABC01C">
      <w:pPr>
        <w:widowControl w:val="0"/>
        <w:numPr>
          <w:ilvl w:val="1"/>
          <w:numId w:val="9"/>
        </w:numPr>
        <w:tabs>
          <w:tab w:val="left" w:pos="718"/>
          <w:tab w:val="left" w:pos="958"/>
        </w:tabs>
        <w:autoSpaceDE w:val="0"/>
        <w:autoSpaceDN w:val="0"/>
        <w:adjustRightInd w:val="0"/>
        <w:jc w:val="both"/>
        <w:rPr>
          <w:bCs/>
          <w:sz w:val="22"/>
          <w:szCs w:val="22"/>
          <w:lang w:val="es-AR"/>
        </w:rPr>
      </w:pPr>
      <w:r w:rsidRPr="00FD64E8">
        <w:rPr>
          <w:bCs/>
          <w:i/>
          <w:iCs/>
          <w:sz w:val="22"/>
          <w:szCs w:val="22"/>
          <w:lang w:val="es-AR"/>
        </w:rPr>
        <w:t>Enfoque general</w:t>
      </w:r>
      <w:r w:rsidRPr="00EE77B9">
        <w:rPr>
          <w:bCs/>
          <w:sz w:val="22"/>
          <w:szCs w:val="22"/>
          <w:lang w:val="es-AR"/>
        </w:rPr>
        <w:t xml:space="preserve">. El Programa </w:t>
      </w:r>
      <w:r w:rsidRPr="00EE77B9">
        <w:rPr>
          <w:bCs/>
          <w:iCs/>
          <w:sz w:val="22"/>
          <w:szCs w:val="22"/>
          <w:lang w:val="es-AR"/>
        </w:rPr>
        <w:t xml:space="preserve">tiene como propósito mejorar la gestión de la investigación y la innovación en el IPTA, mediante la implantación de normas, estrategias, procesos y mecanismos de manejo de los recursos orientados a optimizar su gestión. En particular, se </w:t>
      </w:r>
      <w:r w:rsidR="004E5371">
        <w:rPr>
          <w:bCs/>
          <w:iCs/>
          <w:sz w:val="22"/>
          <w:szCs w:val="22"/>
          <w:lang w:val="es-AR"/>
        </w:rPr>
        <w:t>persigue</w:t>
      </w:r>
      <w:r w:rsidRPr="00EE77B9">
        <w:rPr>
          <w:bCs/>
          <w:iCs/>
          <w:sz w:val="22"/>
          <w:szCs w:val="22"/>
          <w:lang w:val="es-AR"/>
        </w:rPr>
        <w:t xml:space="preserve">: i) modernizar la estructura de gobernanza; </w:t>
      </w:r>
      <w:proofErr w:type="spellStart"/>
      <w:r w:rsidRPr="00EE77B9">
        <w:rPr>
          <w:bCs/>
          <w:iCs/>
          <w:sz w:val="22"/>
          <w:szCs w:val="22"/>
          <w:lang w:val="es-AR"/>
        </w:rPr>
        <w:t>ii</w:t>
      </w:r>
      <w:proofErr w:type="spellEnd"/>
      <w:r w:rsidRPr="00EE77B9">
        <w:rPr>
          <w:bCs/>
          <w:iCs/>
          <w:sz w:val="22"/>
          <w:szCs w:val="22"/>
          <w:lang w:val="es-AR"/>
        </w:rPr>
        <w:t xml:space="preserve">) crear condiciones para mantener relaciones interinstitucionales efectivas, tanto a nivel nacional, como internacional; y </w:t>
      </w:r>
      <w:proofErr w:type="spellStart"/>
      <w:r w:rsidRPr="00EE77B9">
        <w:rPr>
          <w:bCs/>
          <w:iCs/>
          <w:sz w:val="22"/>
          <w:szCs w:val="22"/>
          <w:lang w:val="es-AR"/>
        </w:rPr>
        <w:t>iii</w:t>
      </w:r>
      <w:proofErr w:type="spellEnd"/>
      <w:r w:rsidRPr="00EE77B9">
        <w:rPr>
          <w:bCs/>
          <w:iCs/>
          <w:sz w:val="22"/>
          <w:szCs w:val="22"/>
          <w:lang w:val="es-AR"/>
        </w:rPr>
        <w:t xml:space="preserve">) </w:t>
      </w:r>
      <w:r w:rsidR="004E5371">
        <w:rPr>
          <w:bCs/>
          <w:iCs/>
          <w:sz w:val="22"/>
          <w:szCs w:val="22"/>
          <w:lang w:val="es-AR"/>
        </w:rPr>
        <w:t>optimizar</w:t>
      </w:r>
      <w:r w:rsidRPr="00EE77B9">
        <w:rPr>
          <w:bCs/>
          <w:iCs/>
          <w:sz w:val="22"/>
          <w:szCs w:val="22"/>
          <w:lang w:val="es-AR"/>
        </w:rPr>
        <w:t xml:space="preserve"> la estructura organizacional y los sistemas y procesos de gestión. Asimismo, se busca reformular y ejecutar una estrategia de investigación y transferencia tecnológica </w:t>
      </w:r>
      <w:r w:rsidRPr="00EE77B9" w:rsidR="00EE77B9">
        <w:rPr>
          <w:bCs/>
          <w:iCs/>
          <w:sz w:val="22"/>
          <w:szCs w:val="22"/>
          <w:lang w:val="es-AR"/>
        </w:rPr>
        <w:t xml:space="preserve">a partir de la priorización de </w:t>
      </w:r>
      <w:r w:rsidRPr="00EE77B9">
        <w:rPr>
          <w:bCs/>
          <w:iCs/>
          <w:sz w:val="22"/>
          <w:szCs w:val="22"/>
          <w:lang w:val="es-AR"/>
        </w:rPr>
        <w:t>rubro</w:t>
      </w:r>
      <w:r w:rsidRPr="00EE77B9" w:rsidR="00EE77B9">
        <w:rPr>
          <w:bCs/>
          <w:iCs/>
          <w:sz w:val="22"/>
          <w:szCs w:val="22"/>
          <w:lang w:val="es-AR"/>
        </w:rPr>
        <w:t>s</w:t>
      </w:r>
      <w:r w:rsidRPr="00EE77B9">
        <w:rPr>
          <w:bCs/>
          <w:iCs/>
          <w:sz w:val="22"/>
          <w:szCs w:val="22"/>
          <w:lang w:val="es-AR"/>
        </w:rPr>
        <w:t xml:space="preserve"> productivo</w:t>
      </w:r>
      <w:r w:rsidRPr="00EE77B9" w:rsidR="00EE77B9">
        <w:rPr>
          <w:bCs/>
          <w:iCs/>
          <w:sz w:val="22"/>
          <w:szCs w:val="22"/>
          <w:lang w:val="es-AR"/>
        </w:rPr>
        <w:t>s</w:t>
      </w:r>
      <w:r w:rsidRPr="00EE77B9">
        <w:rPr>
          <w:bCs/>
          <w:iCs/>
          <w:sz w:val="22"/>
          <w:szCs w:val="22"/>
          <w:lang w:val="es-AR"/>
        </w:rPr>
        <w:t xml:space="preserve"> y </w:t>
      </w:r>
      <w:r w:rsidR="004E5371">
        <w:rPr>
          <w:bCs/>
          <w:iCs/>
          <w:sz w:val="22"/>
          <w:szCs w:val="22"/>
          <w:lang w:val="es-AR"/>
        </w:rPr>
        <w:t xml:space="preserve">definición de </w:t>
      </w:r>
      <w:r w:rsidRPr="00EE77B9">
        <w:rPr>
          <w:bCs/>
          <w:iCs/>
          <w:sz w:val="22"/>
          <w:szCs w:val="22"/>
          <w:lang w:val="es-AR"/>
        </w:rPr>
        <w:t xml:space="preserve">áreas estratégicas transversales. </w:t>
      </w:r>
      <w:r w:rsidR="00EE77B9">
        <w:rPr>
          <w:bCs/>
          <w:iCs/>
          <w:sz w:val="22"/>
          <w:szCs w:val="22"/>
          <w:lang w:val="es-AR"/>
        </w:rPr>
        <w:t>Para ello se requiere un fortalecimiento y funcionalización de los recursos, tanto en lo referido a su Capital Humano como a la infraestructura de funcionamiento</w:t>
      </w:r>
      <w:r w:rsidR="003B0E74">
        <w:rPr>
          <w:bCs/>
          <w:iCs/>
          <w:sz w:val="22"/>
          <w:szCs w:val="22"/>
          <w:lang w:val="es-AR"/>
        </w:rPr>
        <w:t xml:space="preserve"> (Centros de Investigación)</w:t>
      </w:r>
      <w:r w:rsidR="00EE77B9">
        <w:rPr>
          <w:bCs/>
          <w:iCs/>
          <w:sz w:val="22"/>
          <w:szCs w:val="22"/>
          <w:lang w:val="es-AR"/>
        </w:rPr>
        <w:t>.</w:t>
      </w:r>
    </w:p>
    <w:p w:rsidR="00DE10A4" w:rsidP="00345D1D" w:rsidRDefault="00DE10A4" w14:paraId="3F80DCE3" w14:textId="0CB41F34">
      <w:pPr>
        <w:widowControl w:val="0"/>
        <w:numPr>
          <w:ilvl w:val="1"/>
          <w:numId w:val="9"/>
        </w:numPr>
        <w:tabs>
          <w:tab w:val="left" w:pos="718"/>
          <w:tab w:val="left" w:pos="958"/>
        </w:tabs>
        <w:autoSpaceDE w:val="0"/>
        <w:autoSpaceDN w:val="0"/>
        <w:adjustRightInd w:val="0"/>
        <w:jc w:val="both"/>
        <w:rPr>
          <w:bCs/>
          <w:sz w:val="22"/>
          <w:szCs w:val="22"/>
          <w:lang w:val="es-AR"/>
        </w:rPr>
      </w:pPr>
      <w:r w:rsidRPr="00D737D1">
        <w:rPr>
          <w:bCs/>
          <w:sz w:val="22"/>
          <w:szCs w:val="22"/>
          <w:lang w:val="es-AR"/>
        </w:rPr>
        <w:t xml:space="preserve">Los componentes que integran el Programa </w:t>
      </w:r>
      <w:r w:rsidRPr="00D737D1" w:rsidR="00D737D1">
        <w:rPr>
          <w:bCs/>
          <w:sz w:val="22"/>
          <w:szCs w:val="22"/>
          <w:lang w:val="es-AR"/>
        </w:rPr>
        <w:t>están</w:t>
      </w:r>
      <w:r w:rsidRPr="00D737D1">
        <w:rPr>
          <w:bCs/>
          <w:sz w:val="22"/>
          <w:szCs w:val="22"/>
          <w:lang w:val="es-AR"/>
        </w:rPr>
        <w:t xml:space="preserve"> orientados </w:t>
      </w:r>
      <w:r w:rsidR="004E5371">
        <w:rPr>
          <w:bCs/>
          <w:sz w:val="22"/>
          <w:szCs w:val="22"/>
          <w:lang w:val="es-AR"/>
        </w:rPr>
        <w:t xml:space="preserve">a actuar </w:t>
      </w:r>
      <w:r w:rsidRPr="00D737D1">
        <w:rPr>
          <w:bCs/>
          <w:sz w:val="22"/>
          <w:szCs w:val="22"/>
          <w:lang w:val="es-AR"/>
        </w:rPr>
        <w:t xml:space="preserve">en forma </w:t>
      </w:r>
      <w:r w:rsidR="003B0E74">
        <w:rPr>
          <w:bCs/>
          <w:sz w:val="22"/>
          <w:szCs w:val="22"/>
          <w:lang w:val="es-AR"/>
        </w:rPr>
        <w:t>complementaria</w:t>
      </w:r>
      <w:r w:rsidRPr="00D737D1">
        <w:rPr>
          <w:bCs/>
          <w:sz w:val="22"/>
          <w:szCs w:val="22"/>
          <w:lang w:val="es-AR"/>
        </w:rPr>
        <w:t xml:space="preserve"> </w:t>
      </w:r>
      <w:r w:rsidR="00EE77B9">
        <w:rPr>
          <w:bCs/>
          <w:sz w:val="22"/>
          <w:szCs w:val="22"/>
          <w:lang w:val="es-AR"/>
        </w:rPr>
        <w:t xml:space="preserve">sobre </w:t>
      </w:r>
      <w:r w:rsidRPr="00D737D1">
        <w:rPr>
          <w:bCs/>
          <w:sz w:val="22"/>
          <w:szCs w:val="22"/>
          <w:lang w:val="es-AR"/>
        </w:rPr>
        <w:t>l</w:t>
      </w:r>
      <w:r w:rsidR="003B0E74">
        <w:rPr>
          <w:bCs/>
          <w:sz w:val="22"/>
          <w:szCs w:val="22"/>
          <w:lang w:val="es-AR"/>
        </w:rPr>
        <w:t>as debilidades</w:t>
      </w:r>
      <w:r w:rsidRPr="00D737D1">
        <w:rPr>
          <w:bCs/>
          <w:sz w:val="22"/>
          <w:szCs w:val="22"/>
          <w:lang w:val="es-AR"/>
        </w:rPr>
        <w:t xml:space="preserve"> </w:t>
      </w:r>
      <w:r w:rsidR="003B0E74">
        <w:rPr>
          <w:bCs/>
          <w:sz w:val="22"/>
          <w:szCs w:val="22"/>
          <w:lang w:val="es-AR"/>
        </w:rPr>
        <w:t>de la institución</w:t>
      </w:r>
      <w:r w:rsidRPr="00D737D1">
        <w:rPr>
          <w:bCs/>
          <w:sz w:val="22"/>
          <w:szCs w:val="22"/>
          <w:lang w:val="es-AR"/>
        </w:rPr>
        <w:t xml:space="preserve">. Más allá de la visión que resulta de la identificación de beneficios derivados de </w:t>
      </w:r>
      <w:r w:rsidR="006F559E">
        <w:rPr>
          <w:bCs/>
          <w:sz w:val="22"/>
          <w:szCs w:val="22"/>
          <w:lang w:val="es-AR"/>
        </w:rPr>
        <w:t>acciones</w:t>
      </w:r>
      <w:r w:rsidR="00612FAC">
        <w:rPr>
          <w:bCs/>
          <w:sz w:val="22"/>
          <w:szCs w:val="22"/>
          <w:lang w:val="es-AR"/>
        </w:rPr>
        <w:t xml:space="preserve"> individualmente consideradas</w:t>
      </w:r>
      <w:r w:rsidR="006F559E">
        <w:rPr>
          <w:bCs/>
          <w:sz w:val="22"/>
          <w:szCs w:val="22"/>
          <w:lang w:val="es-AR"/>
        </w:rPr>
        <w:t>,</w:t>
      </w:r>
      <w:r w:rsidRPr="00D737D1">
        <w:rPr>
          <w:bCs/>
          <w:sz w:val="22"/>
          <w:szCs w:val="22"/>
          <w:lang w:val="es-AR"/>
        </w:rPr>
        <w:t xml:space="preserve"> que se presentan </w:t>
      </w:r>
      <w:r w:rsidR="00EE77B9">
        <w:rPr>
          <w:bCs/>
          <w:sz w:val="22"/>
          <w:szCs w:val="22"/>
          <w:lang w:val="es-AR"/>
        </w:rPr>
        <w:t>por</w:t>
      </w:r>
      <w:r w:rsidRPr="00D737D1">
        <w:rPr>
          <w:bCs/>
          <w:sz w:val="22"/>
          <w:szCs w:val="22"/>
          <w:lang w:val="es-AR"/>
        </w:rPr>
        <w:t xml:space="preserve"> Componente para su mayor comprensión, las </w:t>
      </w:r>
      <w:r w:rsidR="00575C49">
        <w:rPr>
          <w:bCs/>
          <w:sz w:val="22"/>
          <w:szCs w:val="22"/>
          <w:lang w:val="es-AR"/>
        </w:rPr>
        <w:t>intervenciones</w:t>
      </w:r>
      <w:r w:rsidRPr="00D737D1">
        <w:rPr>
          <w:bCs/>
          <w:sz w:val="22"/>
          <w:szCs w:val="22"/>
          <w:lang w:val="es-AR"/>
        </w:rPr>
        <w:t xml:space="preserve"> se fundamentan desde una perspectiva global e integral.</w:t>
      </w:r>
      <w:r w:rsidRPr="00D737D1" w:rsidR="00D737D1">
        <w:rPr>
          <w:bCs/>
          <w:sz w:val="22"/>
          <w:szCs w:val="22"/>
          <w:lang w:val="es-AR"/>
        </w:rPr>
        <w:t xml:space="preserve"> </w:t>
      </w:r>
    </w:p>
    <w:p w:rsidRPr="00DE10A4" w:rsidR="00F650FB" w:rsidP="007A7B07" w:rsidRDefault="00F650FB" w14:paraId="4DA6CC67" w14:textId="77777777">
      <w:pPr>
        <w:widowControl w:val="0"/>
        <w:tabs>
          <w:tab w:val="left" w:pos="718"/>
          <w:tab w:val="left" w:pos="958"/>
        </w:tabs>
        <w:autoSpaceDE w:val="0"/>
        <w:autoSpaceDN w:val="0"/>
        <w:adjustRightInd w:val="0"/>
        <w:ind w:left="727"/>
        <w:jc w:val="both"/>
        <w:rPr>
          <w:bCs/>
          <w:i/>
          <w:sz w:val="22"/>
          <w:szCs w:val="22"/>
          <w:lang w:val="es-ES_tradnl"/>
        </w:rPr>
      </w:pPr>
    </w:p>
    <w:p w:rsidR="00EE77B9" w:rsidP="00345D1D" w:rsidRDefault="00EE77B9" w14:paraId="4F4197AC" w14:textId="77777777">
      <w:pPr>
        <w:widowControl w:val="0"/>
        <w:numPr>
          <w:ilvl w:val="1"/>
          <w:numId w:val="9"/>
        </w:numPr>
        <w:tabs>
          <w:tab w:val="left" w:pos="718"/>
          <w:tab w:val="left" w:pos="958"/>
        </w:tabs>
        <w:autoSpaceDE w:val="0"/>
        <w:autoSpaceDN w:val="0"/>
        <w:adjustRightInd w:val="0"/>
        <w:jc w:val="both"/>
        <w:rPr>
          <w:bCs/>
          <w:sz w:val="22"/>
          <w:szCs w:val="22"/>
          <w:lang w:val="es-AR"/>
        </w:rPr>
      </w:pPr>
      <w:r w:rsidRPr="00FD64E8">
        <w:rPr>
          <w:bCs/>
          <w:i/>
          <w:iCs/>
          <w:sz w:val="22"/>
          <w:szCs w:val="22"/>
          <w:lang w:val="es-ES_tradnl"/>
        </w:rPr>
        <w:t>Criterios aplicables.</w:t>
      </w:r>
      <w:r>
        <w:rPr>
          <w:bCs/>
          <w:sz w:val="22"/>
          <w:szCs w:val="22"/>
          <w:lang w:val="es-ES_tradnl"/>
        </w:rPr>
        <w:t xml:space="preserve"> </w:t>
      </w:r>
      <w:r w:rsidRPr="00EE77B9">
        <w:rPr>
          <w:bCs/>
          <w:sz w:val="22"/>
          <w:szCs w:val="22"/>
          <w:lang w:val="es-AR"/>
        </w:rPr>
        <w:t>Los principios generales de valoración aplicados son los siguientes:</w:t>
      </w:r>
    </w:p>
    <w:p w:rsidRPr="00EE77B9" w:rsidR="00DE10A4" w:rsidP="00345D1D" w:rsidRDefault="00DE10A4" w14:paraId="12FC6064" w14:textId="494A7443">
      <w:pPr>
        <w:widowControl w:val="0"/>
        <w:numPr>
          <w:ilvl w:val="1"/>
          <w:numId w:val="16"/>
        </w:numPr>
        <w:tabs>
          <w:tab w:val="left" w:pos="851"/>
          <w:tab w:val="left" w:pos="958"/>
        </w:tabs>
        <w:autoSpaceDE w:val="0"/>
        <w:autoSpaceDN w:val="0"/>
        <w:adjustRightInd w:val="0"/>
        <w:ind w:left="851" w:hanging="18"/>
        <w:jc w:val="both"/>
        <w:rPr>
          <w:bCs/>
          <w:sz w:val="22"/>
          <w:szCs w:val="22"/>
          <w:lang w:val="es-AR"/>
        </w:rPr>
      </w:pPr>
      <w:r w:rsidRPr="00EE77B9">
        <w:rPr>
          <w:bCs/>
          <w:sz w:val="22"/>
          <w:szCs w:val="22"/>
          <w:lang w:val="es-ES_tradnl"/>
        </w:rPr>
        <w:t xml:space="preserve">Costos y Beneficios. Para realizar la evaluación del Programa cada concepto de beneficio estimado y costo previsto es valorizado a precios económicos, a partir de lo cual se formula un Flujo de Fondos </w:t>
      </w:r>
      <w:r w:rsidR="00AB5468">
        <w:rPr>
          <w:bCs/>
          <w:sz w:val="22"/>
          <w:szCs w:val="22"/>
          <w:lang w:val="es-ES_tradnl"/>
        </w:rPr>
        <w:t xml:space="preserve">que comprende: a) la Fase de inversión que incluye los 6 años  correspondientes a la ejecución del Programa y b) la Fase de maduración abarcando </w:t>
      </w:r>
      <w:r w:rsidRPr="00EE77B9">
        <w:rPr>
          <w:bCs/>
          <w:sz w:val="22"/>
          <w:szCs w:val="22"/>
          <w:lang w:val="es-ES_tradnl"/>
        </w:rPr>
        <w:t xml:space="preserve"> los </w:t>
      </w:r>
      <w:r w:rsidR="00AB5468">
        <w:rPr>
          <w:bCs/>
          <w:sz w:val="22"/>
          <w:szCs w:val="22"/>
          <w:lang w:val="es-ES_tradnl"/>
        </w:rPr>
        <w:t xml:space="preserve">siguientes </w:t>
      </w:r>
      <w:r w:rsidRPr="00EE77B9">
        <w:rPr>
          <w:bCs/>
          <w:sz w:val="22"/>
          <w:szCs w:val="22"/>
          <w:lang w:val="es-ES_tradnl"/>
        </w:rPr>
        <w:t xml:space="preserve">20 años definidos como horizonte de vida, conforme </w:t>
      </w:r>
      <w:r w:rsidR="00AB5468">
        <w:rPr>
          <w:bCs/>
          <w:sz w:val="22"/>
          <w:szCs w:val="22"/>
          <w:lang w:val="es-ES_tradnl"/>
        </w:rPr>
        <w:t>al extenso ciclo de vida de las iniciativas del proyecto (investigación + validación + transferencia + adopción) requerido para traducirse en efectos esperados a nivel de fincas</w:t>
      </w:r>
      <w:r w:rsidRPr="00EE77B9">
        <w:rPr>
          <w:bCs/>
          <w:sz w:val="22"/>
          <w:szCs w:val="22"/>
          <w:lang w:val="es-ES_tradnl"/>
        </w:rPr>
        <w:t xml:space="preserve">. </w:t>
      </w:r>
      <w:r w:rsidR="00A72536">
        <w:rPr>
          <w:bCs/>
          <w:sz w:val="22"/>
          <w:szCs w:val="22"/>
          <w:lang w:val="es-ES_tradnl"/>
        </w:rPr>
        <w:t>Habitualmente, la literatura sobre inversiones de esta naturaleza prevé rangos mayores de tiempo para probar su efectividad, por lo que el límite considerado induce a una evaluación conservadora.</w:t>
      </w:r>
    </w:p>
    <w:p w:rsidR="00EE77B9" w:rsidP="00345D1D" w:rsidRDefault="00DE10A4" w14:paraId="5CB855C9" w14:textId="5E29A284">
      <w:pPr>
        <w:widowControl w:val="0"/>
        <w:numPr>
          <w:ilvl w:val="1"/>
          <w:numId w:val="16"/>
        </w:numPr>
        <w:tabs>
          <w:tab w:val="left" w:pos="851"/>
          <w:tab w:val="left" w:pos="958"/>
        </w:tabs>
        <w:autoSpaceDE w:val="0"/>
        <w:autoSpaceDN w:val="0"/>
        <w:adjustRightInd w:val="0"/>
        <w:ind w:left="851" w:hanging="18"/>
        <w:jc w:val="both"/>
        <w:rPr>
          <w:bCs/>
          <w:sz w:val="22"/>
          <w:szCs w:val="22"/>
          <w:lang w:val="es-ES_tradnl"/>
        </w:rPr>
      </w:pPr>
      <w:r w:rsidRPr="00DE10A4">
        <w:rPr>
          <w:bCs/>
          <w:sz w:val="22"/>
          <w:szCs w:val="22"/>
          <w:lang w:val="es-ES_tradnl"/>
        </w:rPr>
        <w:t>Precios Económicos. Se proceden a descontar de los precios económicos los impuestos, aranceles, derechos, subsidios (transferencias dentro del país) y cualquier componente similar que impacte sobre los mismos. En caso de que existan políticas que distorsionen los mismos, los precios de los principales productos del sector son calculados empleando precio de frontera, utilizando el valor FOB si se trata de exportaciones y CIF si corresponde a productos importados.</w:t>
      </w:r>
    </w:p>
    <w:p w:rsidR="00EE77B9" w:rsidP="00345D1D" w:rsidRDefault="00EE77B9" w14:paraId="114B7AEC" w14:textId="46549A0C">
      <w:pPr>
        <w:widowControl w:val="0"/>
        <w:numPr>
          <w:ilvl w:val="1"/>
          <w:numId w:val="16"/>
        </w:numPr>
        <w:tabs>
          <w:tab w:val="left" w:pos="851"/>
          <w:tab w:val="left" w:pos="958"/>
        </w:tabs>
        <w:autoSpaceDE w:val="0"/>
        <w:autoSpaceDN w:val="0"/>
        <w:adjustRightInd w:val="0"/>
        <w:ind w:left="851" w:hanging="18"/>
        <w:jc w:val="both"/>
        <w:rPr>
          <w:bCs/>
          <w:sz w:val="22"/>
          <w:szCs w:val="22"/>
          <w:lang w:val="es-ES_tradnl"/>
        </w:rPr>
      </w:pPr>
      <w:r w:rsidRPr="00EE77B9">
        <w:rPr>
          <w:bCs/>
          <w:sz w:val="22"/>
          <w:szCs w:val="22"/>
          <w:lang w:val="es-ES_tradnl"/>
        </w:rPr>
        <w:t xml:space="preserve">Precios Relativos. </w:t>
      </w:r>
      <w:r w:rsidRPr="006F559E" w:rsidR="006F559E">
        <w:rPr>
          <w:bCs/>
          <w:sz w:val="22"/>
          <w:szCs w:val="22"/>
          <w:lang w:val="es-ES_tradnl"/>
        </w:rPr>
        <w:t>No se consideran cambios en los precios relativos de bienes e insumos durante la vida del Proyecto</w:t>
      </w:r>
      <w:r w:rsidR="006F559E">
        <w:rPr>
          <w:bCs/>
          <w:sz w:val="22"/>
          <w:szCs w:val="22"/>
          <w:lang w:val="es-ES_tradnl"/>
        </w:rPr>
        <w:t xml:space="preserve">. </w:t>
      </w:r>
      <w:r w:rsidRPr="00EE77B9">
        <w:rPr>
          <w:bCs/>
          <w:sz w:val="22"/>
          <w:szCs w:val="22"/>
          <w:lang w:val="es-ES_tradnl"/>
        </w:rPr>
        <w:t>Se asume el mantenimiento de las relaciones de entre precios y costos conforme a las condiciones de mercado de la situación de base, sin modificaciones en términos de precios/costos relativos y sin consideraciones por efectos de la inflación.</w:t>
      </w:r>
    </w:p>
    <w:p w:rsidRPr="00DE10A4" w:rsidR="00DE10A4" w:rsidP="007A7B07" w:rsidRDefault="00DE10A4" w14:paraId="39C2552B" w14:textId="77777777">
      <w:pPr>
        <w:widowControl w:val="0"/>
        <w:tabs>
          <w:tab w:val="left" w:pos="718"/>
          <w:tab w:val="left" w:pos="958"/>
        </w:tabs>
        <w:autoSpaceDE w:val="0"/>
        <w:autoSpaceDN w:val="0"/>
        <w:adjustRightInd w:val="0"/>
        <w:ind w:left="727"/>
        <w:jc w:val="both"/>
        <w:rPr>
          <w:sz w:val="22"/>
          <w:szCs w:val="22"/>
          <w:lang w:val="es-ES_tradnl"/>
        </w:rPr>
      </w:pPr>
    </w:p>
    <w:p w:rsidRPr="00675ABE" w:rsidR="00675ABE" w:rsidP="00675ABE" w:rsidRDefault="00EE77B9" w14:paraId="1F40651E" w14:textId="652C13EF">
      <w:pPr>
        <w:pStyle w:val="Subttulo"/>
        <w:jc w:val="left"/>
        <w:rPr>
          <w:rFonts w:ascii="Times New Roman" w:hAnsi="Times New Roman"/>
          <w:i/>
          <w:lang w:val="es-ES_tradnl"/>
        </w:rPr>
      </w:pPr>
      <w:bookmarkStart w:name="_Toc19553227" w:id="25"/>
      <w:r>
        <w:rPr>
          <w:rFonts w:ascii="Times New Roman" w:hAnsi="Times New Roman"/>
          <w:i/>
          <w:lang w:val="es-ES_tradnl"/>
        </w:rPr>
        <w:t xml:space="preserve">Metodología </w:t>
      </w:r>
      <w:r w:rsidR="00675ABE">
        <w:rPr>
          <w:rFonts w:ascii="Times New Roman" w:hAnsi="Times New Roman"/>
          <w:i/>
          <w:lang w:val="es-ES_tradnl"/>
        </w:rPr>
        <w:t>Costo Beneficio</w:t>
      </w:r>
      <w:r w:rsidR="00FD64E8">
        <w:rPr>
          <w:rFonts w:ascii="Times New Roman" w:hAnsi="Times New Roman"/>
          <w:i/>
          <w:lang w:val="es-ES_tradnl"/>
        </w:rPr>
        <w:t xml:space="preserve"> (ACB)</w:t>
      </w:r>
      <w:r>
        <w:rPr>
          <w:rFonts w:ascii="Times New Roman" w:hAnsi="Times New Roman"/>
          <w:i/>
          <w:lang w:val="es-ES_tradnl"/>
        </w:rPr>
        <w:t>.</w:t>
      </w:r>
      <w:bookmarkEnd w:id="25"/>
    </w:p>
    <w:p w:rsidRPr="00675ABE" w:rsidR="00675ABE" w:rsidP="00675ABE" w:rsidRDefault="00675ABE" w14:paraId="047405C5" w14:textId="1710CA84">
      <w:pPr>
        <w:widowControl w:val="0"/>
        <w:tabs>
          <w:tab w:val="left" w:pos="718"/>
          <w:tab w:val="left" w:pos="958"/>
        </w:tabs>
        <w:autoSpaceDE w:val="0"/>
        <w:autoSpaceDN w:val="0"/>
        <w:adjustRightInd w:val="0"/>
        <w:ind w:left="718"/>
        <w:jc w:val="both"/>
        <w:rPr>
          <w:bCs/>
          <w:sz w:val="22"/>
          <w:szCs w:val="22"/>
          <w:lang w:val="es-AR"/>
        </w:rPr>
      </w:pPr>
    </w:p>
    <w:p w:rsidRPr="00B04C2E" w:rsidR="00B04C2E" w:rsidP="00345D1D" w:rsidRDefault="00FD64E8" w14:paraId="3B8BE764" w14:textId="77777777">
      <w:pPr>
        <w:widowControl w:val="0"/>
        <w:numPr>
          <w:ilvl w:val="1"/>
          <w:numId w:val="9"/>
        </w:numPr>
        <w:tabs>
          <w:tab w:val="left" w:pos="718"/>
          <w:tab w:val="left" w:pos="958"/>
        </w:tabs>
        <w:autoSpaceDE w:val="0"/>
        <w:autoSpaceDN w:val="0"/>
        <w:adjustRightInd w:val="0"/>
        <w:jc w:val="both"/>
        <w:rPr>
          <w:bCs/>
          <w:sz w:val="22"/>
          <w:szCs w:val="22"/>
          <w:lang w:val="es-AR"/>
        </w:rPr>
      </w:pPr>
      <w:r w:rsidRPr="00FD64E8">
        <w:rPr>
          <w:bCs/>
          <w:i/>
          <w:iCs/>
          <w:sz w:val="22"/>
          <w:szCs w:val="20"/>
          <w:lang w:val="es-ES_tradnl" w:eastAsia="en-US"/>
        </w:rPr>
        <w:t>ACB.</w:t>
      </w:r>
      <w:r>
        <w:rPr>
          <w:bCs/>
          <w:sz w:val="22"/>
          <w:szCs w:val="20"/>
          <w:lang w:val="es-ES_tradnl" w:eastAsia="en-US"/>
        </w:rPr>
        <w:t xml:space="preserve"> </w:t>
      </w:r>
      <w:r w:rsidRPr="00EE77B9" w:rsidR="00EE77B9">
        <w:rPr>
          <w:bCs/>
          <w:sz w:val="22"/>
          <w:szCs w:val="20"/>
          <w:lang w:val="es-ES_tradnl" w:eastAsia="en-US"/>
        </w:rPr>
        <w:t>E</w:t>
      </w:r>
      <w:r>
        <w:rPr>
          <w:bCs/>
          <w:sz w:val="22"/>
          <w:szCs w:val="20"/>
          <w:lang w:val="es-ES_tradnl" w:eastAsia="en-US"/>
        </w:rPr>
        <w:t>l</w:t>
      </w:r>
      <w:r w:rsidRPr="00EE77B9" w:rsidR="00EE77B9">
        <w:rPr>
          <w:bCs/>
          <w:sz w:val="22"/>
          <w:szCs w:val="20"/>
          <w:lang w:val="es-ES_tradnl" w:eastAsia="en-US"/>
        </w:rPr>
        <w:t xml:space="preserve"> análisis </w:t>
      </w:r>
      <w:r w:rsidR="006F559E">
        <w:rPr>
          <w:bCs/>
          <w:sz w:val="22"/>
          <w:szCs w:val="20"/>
          <w:lang w:val="es-ES_tradnl" w:eastAsia="en-US"/>
        </w:rPr>
        <w:t xml:space="preserve">plantea la comparación entre los beneficios incrementales </w:t>
      </w:r>
      <w:r>
        <w:rPr>
          <w:bCs/>
          <w:sz w:val="22"/>
          <w:szCs w:val="20"/>
          <w:lang w:val="es-ES_tradnl" w:eastAsia="en-US"/>
        </w:rPr>
        <w:t xml:space="preserve">proyectados </w:t>
      </w:r>
      <w:r w:rsidR="006F559E">
        <w:rPr>
          <w:bCs/>
          <w:sz w:val="22"/>
          <w:szCs w:val="20"/>
          <w:lang w:val="es-ES_tradnl" w:eastAsia="en-US"/>
        </w:rPr>
        <w:t xml:space="preserve">de una intervención frente a los costos inherentes a la misma, </w:t>
      </w:r>
      <w:r>
        <w:rPr>
          <w:bCs/>
          <w:sz w:val="22"/>
          <w:szCs w:val="20"/>
          <w:lang w:val="es-ES_tradnl" w:eastAsia="en-US"/>
        </w:rPr>
        <w:t xml:space="preserve">recurrentes y no recurrentes, </w:t>
      </w:r>
      <w:r w:rsidR="006F559E">
        <w:rPr>
          <w:bCs/>
          <w:sz w:val="22"/>
          <w:szCs w:val="20"/>
          <w:lang w:val="es-ES_tradnl" w:eastAsia="en-US"/>
        </w:rPr>
        <w:t xml:space="preserve">también de carácter incremental, como método para decidir su viabilidad económica. </w:t>
      </w:r>
    </w:p>
    <w:p w:rsidRPr="003B0E74" w:rsidR="00EE77B9" w:rsidP="00345D1D" w:rsidRDefault="003B0E74" w14:paraId="671A400A" w14:textId="2F4481E1">
      <w:pPr>
        <w:widowControl w:val="0"/>
        <w:numPr>
          <w:ilvl w:val="1"/>
          <w:numId w:val="9"/>
        </w:numPr>
        <w:tabs>
          <w:tab w:val="left" w:pos="718"/>
          <w:tab w:val="left" w:pos="958"/>
        </w:tabs>
        <w:autoSpaceDE w:val="0"/>
        <w:autoSpaceDN w:val="0"/>
        <w:adjustRightInd w:val="0"/>
        <w:jc w:val="both"/>
        <w:rPr>
          <w:bCs/>
          <w:sz w:val="22"/>
          <w:szCs w:val="22"/>
          <w:lang w:val="es-AR"/>
        </w:rPr>
      </w:pPr>
      <w:r>
        <w:rPr>
          <w:bCs/>
          <w:sz w:val="22"/>
          <w:szCs w:val="20"/>
          <w:lang w:val="es-ES_tradnl" w:eastAsia="en-US"/>
        </w:rPr>
        <w:t>E</w:t>
      </w:r>
      <w:r w:rsidRPr="00B04C2E" w:rsidR="006F559E">
        <w:rPr>
          <w:bCs/>
          <w:sz w:val="22"/>
          <w:szCs w:val="20"/>
          <w:lang w:val="es-ES_tradnl" w:eastAsia="en-US"/>
        </w:rPr>
        <w:t xml:space="preserve">ste documento </w:t>
      </w:r>
      <w:r w:rsidRPr="00B04C2E" w:rsidR="00EE77B9">
        <w:rPr>
          <w:bCs/>
          <w:sz w:val="22"/>
          <w:szCs w:val="20"/>
          <w:lang w:val="es-ES_tradnl" w:eastAsia="en-US"/>
        </w:rPr>
        <w:t xml:space="preserve">sustenta </w:t>
      </w:r>
      <w:r>
        <w:rPr>
          <w:bCs/>
          <w:sz w:val="22"/>
          <w:szCs w:val="20"/>
          <w:lang w:val="es-ES_tradnl" w:eastAsia="en-US"/>
        </w:rPr>
        <w:t xml:space="preserve">entonces </w:t>
      </w:r>
      <w:r w:rsidRPr="00B04C2E" w:rsidR="00EE77B9">
        <w:rPr>
          <w:bCs/>
          <w:sz w:val="22"/>
          <w:szCs w:val="20"/>
          <w:lang w:val="es-ES_tradnl" w:eastAsia="en-US"/>
        </w:rPr>
        <w:t>el retorno económico de las inversiones previstas en los serv</w:t>
      </w:r>
      <w:r w:rsidRPr="00B04C2E" w:rsidR="00675ABE">
        <w:rPr>
          <w:bCs/>
          <w:sz w:val="22"/>
          <w:szCs w:val="20"/>
          <w:lang w:val="es-ES_tradnl" w:eastAsia="en-US"/>
        </w:rPr>
        <w:t xml:space="preserve">icios de investigación y transferencia </w:t>
      </w:r>
      <w:r w:rsidRPr="00B04C2E" w:rsidR="00B04C2E">
        <w:rPr>
          <w:bCs/>
          <w:sz w:val="22"/>
          <w:szCs w:val="20"/>
          <w:lang w:val="es-ES_tradnl" w:eastAsia="en-US"/>
        </w:rPr>
        <w:t>agropecuarios utilizando</w:t>
      </w:r>
      <w:r w:rsidRPr="00B04C2E" w:rsidR="00EE77B9">
        <w:rPr>
          <w:bCs/>
          <w:sz w:val="22"/>
          <w:szCs w:val="20"/>
          <w:lang w:val="es-ES_tradnl" w:eastAsia="en-US"/>
        </w:rPr>
        <w:t xml:space="preserve"> la contrastación de dos escenarios futuros hipotéticos alternativos. </w:t>
      </w:r>
      <w:r>
        <w:rPr>
          <w:bCs/>
          <w:sz w:val="22"/>
          <w:szCs w:val="20"/>
          <w:lang w:val="es-ES_tradnl" w:eastAsia="en-US"/>
        </w:rPr>
        <w:t>A partir de ello, l</w:t>
      </w:r>
      <w:r w:rsidRPr="00B04C2E" w:rsidR="00EE77B9">
        <w:rPr>
          <w:bCs/>
          <w:sz w:val="22"/>
          <w:szCs w:val="20"/>
          <w:lang w:val="es-ES_tradnl" w:eastAsia="en-US"/>
        </w:rPr>
        <w:t xml:space="preserve">a evaluación consiste en una estimación cuantitativa de los beneficios esperados netos de costos, </w:t>
      </w:r>
      <w:r w:rsidRPr="00B04C2E" w:rsidR="00FD64E8">
        <w:rPr>
          <w:bCs/>
          <w:sz w:val="22"/>
          <w:szCs w:val="20"/>
          <w:lang w:val="es-ES_tradnl" w:eastAsia="en-US"/>
        </w:rPr>
        <w:t>mediante</w:t>
      </w:r>
      <w:r w:rsidRPr="00B04C2E" w:rsidR="00EE77B9">
        <w:rPr>
          <w:bCs/>
          <w:sz w:val="22"/>
          <w:szCs w:val="20"/>
          <w:lang w:val="es-ES_tradnl" w:eastAsia="en-US"/>
        </w:rPr>
        <w:t xml:space="preserve"> la comparación </w:t>
      </w:r>
      <w:r w:rsidRPr="00B04C2E" w:rsidR="00EE77B9">
        <w:rPr>
          <w:bCs/>
          <w:sz w:val="22"/>
          <w:szCs w:val="20"/>
          <w:lang w:val="es-ES_tradnl" w:eastAsia="en-US"/>
        </w:rPr>
        <w:lastRenderedPageBreak/>
        <w:t xml:space="preserve">entre las expresiones simuladas de la situación Sin Proyecto (debilidades inherentes a la no intervención) y la situación Con Proyecto (resultados esperados a partir de las acciones </w:t>
      </w:r>
      <w:r w:rsidRPr="00B04C2E" w:rsidR="00FD64E8">
        <w:rPr>
          <w:bCs/>
          <w:sz w:val="22"/>
          <w:szCs w:val="20"/>
          <w:lang w:val="es-ES_tradnl" w:eastAsia="en-US"/>
        </w:rPr>
        <w:t xml:space="preserve">de mejora </w:t>
      </w:r>
      <w:r w:rsidRPr="00B04C2E" w:rsidR="00EE77B9">
        <w:rPr>
          <w:bCs/>
          <w:sz w:val="22"/>
          <w:szCs w:val="20"/>
          <w:lang w:val="es-ES_tradnl" w:eastAsia="en-US"/>
        </w:rPr>
        <w:t>previstas).  La figura siguiente lo esquematiza:</w:t>
      </w:r>
    </w:p>
    <w:p w:rsidRPr="00B04C2E" w:rsidR="003B0E74" w:rsidP="003B0E74" w:rsidRDefault="003B0E74" w14:paraId="13B46B69" w14:textId="77777777">
      <w:pPr>
        <w:widowControl w:val="0"/>
        <w:tabs>
          <w:tab w:val="left" w:pos="718"/>
          <w:tab w:val="left" w:pos="958"/>
        </w:tabs>
        <w:autoSpaceDE w:val="0"/>
        <w:autoSpaceDN w:val="0"/>
        <w:adjustRightInd w:val="0"/>
        <w:jc w:val="both"/>
        <w:rPr>
          <w:bCs/>
          <w:sz w:val="22"/>
          <w:szCs w:val="22"/>
          <w:lang w:val="es-AR"/>
        </w:rPr>
      </w:pPr>
    </w:p>
    <w:p w:rsidRPr="00EE77B9" w:rsidR="00EE77B9" w:rsidP="00EE77B9" w:rsidRDefault="00EE77B9" w14:paraId="2B1EA6CE" w14:textId="749A989C">
      <w:pPr>
        <w:jc w:val="center"/>
        <w:rPr>
          <w:sz w:val="20"/>
          <w:szCs w:val="20"/>
          <w:lang w:eastAsia="en-US"/>
        </w:rPr>
      </w:pPr>
      <w:r w:rsidRPr="00EE77B9">
        <w:rPr>
          <w:b/>
          <w:sz w:val="20"/>
          <w:szCs w:val="20"/>
          <w:lang w:eastAsia="en-US"/>
        </w:rPr>
        <w:t xml:space="preserve">Figura </w:t>
      </w:r>
      <w:r w:rsidRPr="00EE77B9">
        <w:rPr>
          <w:b/>
          <w:sz w:val="20"/>
          <w:szCs w:val="20"/>
          <w:lang w:val="en-US" w:eastAsia="en-US"/>
        </w:rPr>
        <w:fldChar w:fldCharType="begin"/>
      </w:r>
      <w:r w:rsidRPr="00EE77B9">
        <w:rPr>
          <w:b/>
          <w:sz w:val="20"/>
          <w:szCs w:val="20"/>
          <w:lang w:eastAsia="en-US"/>
        </w:rPr>
        <w:instrText xml:space="preserve"> SEQ Figura \* ARABIC </w:instrText>
      </w:r>
      <w:r w:rsidRPr="00EE77B9">
        <w:rPr>
          <w:b/>
          <w:sz w:val="20"/>
          <w:szCs w:val="20"/>
          <w:lang w:val="en-US" w:eastAsia="en-US"/>
        </w:rPr>
        <w:fldChar w:fldCharType="separate"/>
      </w:r>
      <w:r w:rsidR="00F57120">
        <w:rPr>
          <w:b/>
          <w:noProof/>
          <w:sz w:val="20"/>
          <w:szCs w:val="20"/>
          <w:lang w:eastAsia="en-US"/>
        </w:rPr>
        <w:t>2</w:t>
      </w:r>
      <w:r w:rsidRPr="00EE77B9">
        <w:rPr>
          <w:b/>
          <w:sz w:val="20"/>
          <w:szCs w:val="20"/>
          <w:lang w:val="en-US" w:eastAsia="en-US"/>
        </w:rPr>
        <w:fldChar w:fldCharType="end"/>
      </w:r>
      <w:r w:rsidRPr="00EE77B9">
        <w:rPr>
          <w:b/>
          <w:sz w:val="20"/>
          <w:szCs w:val="20"/>
          <w:lang w:eastAsia="en-US"/>
        </w:rPr>
        <w:t>.</w:t>
      </w:r>
      <w:r w:rsidRPr="00EE77B9">
        <w:rPr>
          <w:sz w:val="20"/>
          <w:szCs w:val="20"/>
          <w:lang w:eastAsia="en-US"/>
        </w:rPr>
        <w:t xml:space="preserve"> Beneficio del Programa</w:t>
      </w:r>
    </w:p>
    <w:p w:rsidRPr="00EE77B9" w:rsidR="00EE77B9" w:rsidP="00675ABE" w:rsidRDefault="008B74B4" w14:paraId="51F1EC4D" w14:textId="6596F6B5">
      <w:pPr>
        <w:ind w:left="718"/>
        <w:jc w:val="center"/>
        <w:rPr>
          <w:bCs/>
          <w:sz w:val="22"/>
          <w:szCs w:val="20"/>
          <w:lang w:val="es-ES_tradnl" w:eastAsia="en-US"/>
        </w:rPr>
      </w:pPr>
      <w:r>
        <w:rPr>
          <w:noProof/>
        </w:rPr>
        <w:drawing>
          <wp:inline distT="0" distB="0" distL="0" distR="0" wp14:anchorId="17F9DDB3" wp14:editId="1F74F991">
            <wp:extent cx="4547235" cy="1733550"/>
            <wp:effectExtent l="0" t="0" r="24765" b="0"/>
            <wp:docPr id="2"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Pr="00EE77B9" w:rsidR="00EE77B9" w:rsidP="00EE77B9" w:rsidRDefault="00EE77B9" w14:paraId="49031A0B" w14:textId="77777777">
      <w:pPr>
        <w:ind w:left="718"/>
        <w:jc w:val="both"/>
        <w:rPr>
          <w:bCs/>
          <w:sz w:val="22"/>
          <w:szCs w:val="20"/>
          <w:lang w:val="es-ES_tradnl" w:eastAsia="en-US"/>
        </w:rPr>
      </w:pPr>
    </w:p>
    <w:p w:rsidRPr="00A04AD1" w:rsidR="00A04AD1" w:rsidP="00345D1D" w:rsidRDefault="00A04AD1" w14:paraId="602EDA4B" w14:textId="2D52D9F2">
      <w:pPr>
        <w:widowControl w:val="0"/>
        <w:numPr>
          <w:ilvl w:val="1"/>
          <w:numId w:val="9"/>
        </w:numPr>
        <w:tabs>
          <w:tab w:val="left" w:pos="718"/>
          <w:tab w:val="left" w:pos="958"/>
        </w:tabs>
        <w:autoSpaceDE w:val="0"/>
        <w:autoSpaceDN w:val="0"/>
        <w:adjustRightInd w:val="0"/>
        <w:jc w:val="both"/>
        <w:rPr>
          <w:bCs/>
          <w:sz w:val="22"/>
          <w:szCs w:val="20"/>
          <w:lang w:val="es-ES_tradnl" w:eastAsia="en-US"/>
        </w:rPr>
      </w:pPr>
      <w:r w:rsidRPr="00FD64E8">
        <w:rPr>
          <w:bCs/>
          <w:i/>
          <w:iCs/>
          <w:sz w:val="22"/>
          <w:szCs w:val="20"/>
          <w:lang w:val="es-ES_tradnl" w:eastAsia="en-US"/>
        </w:rPr>
        <w:t>Planteo de la Situación Sin Proyecto vs. Con Proyecto.</w:t>
      </w:r>
      <w:r w:rsidRPr="00A04AD1">
        <w:rPr>
          <w:bCs/>
          <w:sz w:val="22"/>
          <w:szCs w:val="20"/>
          <w:lang w:val="es-ES_tradnl" w:eastAsia="en-US"/>
        </w:rPr>
        <w:t xml:space="preserve"> El caso Sin Proyecto resultaría de la continuidad de los problemas que condicionan la situación actual, donde las falencias en la generación, desarrollo y transferencia de tecnología</w:t>
      </w:r>
      <w:r w:rsidR="00FD64E8">
        <w:rPr>
          <w:bCs/>
          <w:sz w:val="22"/>
          <w:szCs w:val="20"/>
          <w:lang w:val="es-ES_tradnl" w:eastAsia="en-US"/>
        </w:rPr>
        <w:t xml:space="preserve">s, que se combinan con </w:t>
      </w:r>
      <w:r w:rsidRPr="00A04AD1">
        <w:rPr>
          <w:bCs/>
          <w:sz w:val="22"/>
          <w:szCs w:val="20"/>
          <w:lang w:val="es-ES_tradnl" w:eastAsia="en-US"/>
        </w:rPr>
        <w:t>las restricciones en su acceso por parte de determinados segmentos productivos</w:t>
      </w:r>
      <w:r w:rsidR="00FD64E8">
        <w:rPr>
          <w:bCs/>
          <w:sz w:val="22"/>
          <w:szCs w:val="20"/>
          <w:lang w:val="es-ES_tradnl" w:eastAsia="en-US"/>
        </w:rPr>
        <w:t>,</w:t>
      </w:r>
      <w:r w:rsidRPr="00A04AD1">
        <w:rPr>
          <w:bCs/>
          <w:sz w:val="22"/>
          <w:szCs w:val="20"/>
          <w:lang w:val="es-ES_tradnl" w:eastAsia="en-US"/>
        </w:rPr>
        <w:t xml:space="preserve"> persistirían. Asimismo, bajo este supuesto los servicios públicos de investigación no dispondrían de los recursos técnicos necesarios para ser exitosos en materia de innovación, mientras los mecanismos de transferencia mantendrían debilidades de cobertura e ineficiencia, que se traducen en </w:t>
      </w:r>
      <w:r>
        <w:rPr>
          <w:bCs/>
          <w:sz w:val="22"/>
          <w:szCs w:val="20"/>
          <w:lang w:val="es-ES_tradnl" w:eastAsia="en-US"/>
        </w:rPr>
        <w:t xml:space="preserve">una </w:t>
      </w:r>
      <w:r w:rsidRPr="00A04AD1">
        <w:rPr>
          <w:bCs/>
          <w:sz w:val="22"/>
          <w:szCs w:val="20"/>
          <w:lang w:val="es-ES_tradnl" w:eastAsia="en-US"/>
        </w:rPr>
        <w:t xml:space="preserve">aplicación de recursos públicos subóptima y </w:t>
      </w:r>
      <w:r>
        <w:rPr>
          <w:bCs/>
          <w:sz w:val="22"/>
          <w:szCs w:val="20"/>
          <w:lang w:val="es-ES_tradnl" w:eastAsia="en-US"/>
        </w:rPr>
        <w:t xml:space="preserve">en </w:t>
      </w:r>
      <w:r w:rsidRPr="00A04AD1">
        <w:rPr>
          <w:bCs/>
          <w:sz w:val="22"/>
          <w:szCs w:val="20"/>
          <w:lang w:val="es-ES_tradnl" w:eastAsia="en-US"/>
        </w:rPr>
        <w:t>necesidades de productores no cubiertas.</w:t>
      </w:r>
    </w:p>
    <w:p w:rsidRPr="00A04AD1" w:rsidR="00A04AD1" w:rsidP="00345D1D" w:rsidRDefault="00A04AD1" w14:paraId="00794D23" w14:textId="787B348E">
      <w:pPr>
        <w:widowControl w:val="0"/>
        <w:numPr>
          <w:ilvl w:val="1"/>
          <w:numId w:val="9"/>
        </w:numPr>
        <w:tabs>
          <w:tab w:val="left" w:pos="718"/>
          <w:tab w:val="left" w:pos="958"/>
        </w:tabs>
        <w:autoSpaceDE w:val="0"/>
        <w:autoSpaceDN w:val="0"/>
        <w:adjustRightInd w:val="0"/>
        <w:jc w:val="both"/>
        <w:rPr>
          <w:bCs/>
          <w:sz w:val="22"/>
          <w:szCs w:val="20"/>
          <w:lang w:val="es-ES_tradnl" w:eastAsia="en-US"/>
        </w:rPr>
      </w:pPr>
      <w:r w:rsidRPr="00A04AD1">
        <w:rPr>
          <w:bCs/>
          <w:sz w:val="22"/>
          <w:szCs w:val="20"/>
          <w:lang w:val="es-ES_tradnl" w:eastAsia="en-US"/>
        </w:rPr>
        <w:t>En contraposición, la situación Con Proyecto surge como resultante de la batería de acciones definidas en el marco del Programa, complementarias entre sí, que se orientan a corregir los déficits diagnosticados</w:t>
      </w:r>
      <w:r w:rsidR="00FD64E8">
        <w:rPr>
          <w:bCs/>
          <w:sz w:val="22"/>
          <w:szCs w:val="20"/>
          <w:lang w:val="es-ES_tradnl" w:eastAsia="en-US"/>
        </w:rPr>
        <w:t xml:space="preserve"> por vía de los siguientes ejes: i) modernizar, eficientizar la gestión del IPTA, </w:t>
      </w:r>
      <w:proofErr w:type="spellStart"/>
      <w:r w:rsidR="00FD64E8">
        <w:rPr>
          <w:bCs/>
          <w:sz w:val="22"/>
          <w:szCs w:val="20"/>
          <w:lang w:val="es-ES_tradnl" w:eastAsia="en-US"/>
        </w:rPr>
        <w:t>ii</w:t>
      </w:r>
      <w:proofErr w:type="spellEnd"/>
      <w:r w:rsidR="00FD64E8">
        <w:rPr>
          <w:bCs/>
          <w:sz w:val="22"/>
          <w:szCs w:val="20"/>
          <w:lang w:val="es-ES_tradnl" w:eastAsia="en-US"/>
        </w:rPr>
        <w:t xml:space="preserve">) fortalecer su infraestructura física y humana por el desarrollo específico de sus funciones de investigación, </w:t>
      </w:r>
      <w:proofErr w:type="spellStart"/>
      <w:r w:rsidR="00FD64E8">
        <w:rPr>
          <w:bCs/>
          <w:sz w:val="22"/>
          <w:szCs w:val="20"/>
          <w:lang w:val="es-ES_tradnl" w:eastAsia="en-US"/>
        </w:rPr>
        <w:t>iii</w:t>
      </w:r>
      <w:proofErr w:type="spellEnd"/>
      <w:r w:rsidR="00FD64E8">
        <w:rPr>
          <w:bCs/>
          <w:sz w:val="22"/>
          <w:szCs w:val="20"/>
          <w:lang w:val="es-ES_tradnl" w:eastAsia="en-US"/>
        </w:rPr>
        <w:t xml:space="preserve">) focalizar esfuerzos en rubros y áreas </w:t>
      </w:r>
      <w:r w:rsidR="002052D0">
        <w:rPr>
          <w:bCs/>
          <w:sz w:val="22"/>
          <w:szCs w:val="20"/>
          <w:lang w:val="es-ES_tradnl" w:eastAsia="en-US"/>
        </w:rPr>
        <w:t xml:space="preserve">transversales priorizadas, estructurando nuevas Líneas de Investigación, </w:t>
      </w:r>
      <w:proofErr w:type="spellStart"/>
      <w:r w:rsidR="002052D0">
        <w:rPr>
          <w:bCs/>
          <w:sz w:val="22"/>
          <w:szCs w:val="20"/>
          <w:lang w:val="es-ES_tradnl" w:eastAsia="en-US"/>
        </w:rPr>
        <w:t>iv</w:t>
      </w:r>
      <w:proofErr w:type="spellEnd"/>
      <w:r w:rsidR="002052D0">
        <w:rPr>
          <w:bCs/>
          <w:sz w:val="22"/>
          <w:szCs w:val="20"/>
          <w:lang w:val="es-ES_tradnl" w:eastAsia="en-US"/>
        </w:rPr>
        <w:t>) contribuir a la eficiencia de los programas de transferencia. De</w:t>
      </w:r>
      <w:r w:rsidR="00FD64E8">
        <w:rPr>
          <w:bCs/>
          <w:sz w:val="22"/>
          <w:szCs w:val="20"/>
          <w:lang w:val="es-ES_tradnl" w:eastAsia="en-US"/>
        </w:rPr>
        <w:t xml:space="preserve"> esta forma se estima contribuir</w:t>
      </w:r>
      <w:r w:rsidRPr="00A04AD1">
        <w:rPr>
          <w:bCs/>
          <w:sz w:val="22"/>
          <w:szCs w:val="20"/>
          <w:lang w:val="es-ES_tradnl" w:eastAsia="en-US"/>
        </w:rPr>
        <w:t xml:space="preserve"> a la generación de los siguientes logros: a) Increment</w:t>
      </w:r>
      <w:r>
        <w:rPr>
          <w:bCs/>
          <w:sz w:val="22"/>
          <w:szCs w:val="20"/>
          <w:lang w:val="es-ES_tradnl" w:eastAsia="en-US"/>
        </w:rPr>
        <w:t xml:space="preserve">ar </w:t>
      </w:r>
      <w:r w:rsidRPr="00A04AD1">
        <w:rPr>
          <w:bCs/>
          <w:sz w:val="22"/>
          <w:szCs w:val="20"/>
          <w:lang w:val="es-ES_tradnl" w:eastAsia="en-US"/>
        </w:rPr>
        <w:t xml:space="preserve">la productividad por vía de la incorporación de tecnología innovadora en segmentos del agro que muestran brechas con relación a su potencial; b) Contribuir a la sostenibilidad ambiental de las unidades productivas. </w:t>
      </w:r>
    </w:p>
    <w:p w:rsidR="00A04AD1" w:rsidP="00345D1D" w:rsidRDefault="00A04AD1" w14:paraId="4485FA82" w14:textId="78BABF29">
      <w:pPr>
        <w:widowControl w:val="0"/>
        <w:numPr>
          <w:ilvl w:val="1"/>
          <w:numId w:val="9"/>
        </w:numPr>
        <w:tabs>
          <w:tab w:val="left" w:pos="718"/>
          <w:tab w:val="left" w:pos="958"/>
        </w:tabs>
        <w:autoSpaceDE w:val="0"/>
        <w:autoSpaceDN w:val="0"/>
        <w:adjustRightInd w:val="0"/>
        <w:jc w:val="both"/>
        <w:rPr>
          <w:bCs/>
          <w:sz w:val="22"/>
          <w:szCs w:val="20"/>
          <w:lang w:val="es-ES_tradnl" w:eastAsia="en-US"/>
        </w:rPr>
      </w:pPr>
      <w:r w:rsidRPr="00A04AD1">
        <w:rPr>
          <w:bCs/>
          <w:sz w:val="22"/>
          <w:szCs w:val="20"/>
          <w:lang w:val="es-ES_tradnl" w:eastAsia="en-US"/>
        </w:rPr>
        <w:t>A partir del diferencial de beneficios proyectados entre ambos escenarios (netos de costos de inversión y recurrentes de carácter incremental), se determinan los indicadores de re</w:t>
      </w:r>
      <w:r w:rsidR="002052D0">
        <w:rPr>
          <w:bCs/>
          <w:sz w:val="22"/>
          <w:szCs w:val="20"/>
          <w:lang w:val="es-ES_tradnl" w:eastAsia="en-US"/>
        </w:rPr>
        <w:t>ntabilidad</w:t>
      </w:r>
      <w:r>
        <w:rPr>
          <w:bCs/>
          <w:sz w:val="22"/>
          <w:szCs w:val="20"/>
          <w:lang w:val="es-ES_tradnl" w:eastAsia="en-US"/>
        </w:rPr>
        <w:t xml:space="preserve">. </w:t>
      </w:r>
      <w:r w:rsidRPr="00A04AD1">
        <w:rPr>
          <w:bCs/>
          <w:sz w:val="22"/>
          <w:szCs w:val="20"/>
          <w:lang w:val="es-ES_tradnl" w:eastAsia="en-US"/>
        </w:rPr>
        <w:t xml:space="preserve">De esta forma, a nivel general del Programa son computados los beneficios </w:t>
      </w:r>
      <w:r w:rsidR="003B0E74">
        <w:rPr>
          <w:bCs/>
          <w:sz w:val="22"/>
          <w:szCs w:val="20"/>
          <w:lang w:val="es-ES_tradnl" w:eastAsia="en-US"/>
        </w:rPr>
        <w:t>esperados de</w:t>
      </w:r>
      <w:r w:rsidRPr="00A04AD1">
        <w:rPr>
          <w:bCs/>
          <w:sz w:val="22"/>
          <w:szCs w:val="20"/>
          <w:lang w:val="es-ES_tradnl" w:eastAsia="en-US"/>
        </w:rPr>
        <w:t xml:space="preserve"> las diversas acciones junto con los costos de inversión y recurrentes atribuidos correspondientes a</w:t>
      </w:r>
      <w:r>
        <w:rPr>
          <w:bCs/>
          <w:sz w:val="22"/>
          <w:szCs w:val="20"/>
          <w:lang w:val="es-ES_tradnl" w:eastAsia="en-US"/>
        </w:rPr>
        <w:t xml:space="preserve"> ambos</w:t>
      </w:r>
      <w:r w:rsidRPr="00A04AD1">
        <w:rPr>
          <w:bCs/>
          <w:sz w:val="22"/>
          <w:szCs w:val="20"/>
          <w:lang w:val="es-ES_tradnl" w:eastAsia="en-US"/>
        </w:rPr>
        <w:t xml:space="preserve"> Componente</w:t>
      </w:r>
      <w:r>
        <w:rPr>
          <w:bCs/>
          <w:sz w:val="22"/>
          <w:szCs w:val="20"/>
          <w:lang w:val="es-ES_tradnl" w:eastAsia="en-US"/>
        </w:rPr>
        <w:t>s</w:t>
      </w:r>
      <w:r w:rsidRPr="00A04AD1">
        <w:rPr>
          <w:bCs/>
          <w:sz w:val="22"/>
          <w:szCs w:val="20"/>
          <w:lang w:val="es-ES_tradnl" w:eastAsia="en-US"/>
        </w:rPr>
        <w:t xml:space="preserve">. Como se expresó, se entiende que la intervención tiene sentido lógico como un conjunto y que las diferentes acciones presupuestadas generan beneficios directos y mensurables en esta etapa, o sientan las bases para enfrentar los problemas </w:t>
      </w:r>
      <w:r>
        <w:rPr>
          <w:bCs/>
          <w:sz w:val="22"/>
          <w:szCs w:val="20"/>
          <w:lang w:val="es-ES_tradnl" w:eastAsia="en-US"/>
        </w:rPr>
        <w:t xml:space="preserve">diagnosticados </w:t>
      </w:r>
      <w:r w:rsidRPr="00A04AD1">
        <w:rPr>
          <w:bCs/>
          <w:sz w:val="22"/>
          <w:szCs w:val="20"/>
          <w:lang w:val="es-ES_tradnl" w:eastAsia="en-US"/>
        </w:rPr>
        <w:t>y se traducirán en beneficios futuros (que podrían encontrarse aún fuera del alcance de medición del presente Programa).</w:t>
      </w:r>
    </w:p>
    <w:p w:rsidRPr="00A04AD1" w:rsidR="00A04AD1" w:rsidP="00345D1D" w:rsidRDefault="00A04AD1" w14:paraId="1835F8E2" w14:textId="0A8E52BD">
      <w:pPr>
        <w:widowControl w:val="0"/>
        <w:numPr>
          <w:ilvl w:val="1"/>
          <w:numId w:val="9"/>
        </w:numPr>
        <w:tabs>
          <w:tab w:val="left" w:pos="718"/>
          <w:tab w:val="left" w:pos="958"/>
        </w:tabs>
        <w:autoSpaceDE w:val="0"/>
        <w:autoSpaceDN w:val="0"/>
        <w:adjustRightInd w:val="0"/>
        <w:jc w:val="both"/>
        <w:rPr>
          <w:bCs/>
          <w:sz w:val="22"/>
          <w:szCs w:val="20"/>
          <w:lang w:val="es-AR" w:eastAsia="en-US"/>
        </w:rPr>
      </w:pPr>
      <w:r w:rsidRPr="002052D0">
        <w:rPr>
          <w:bCs/>
          <w:i/>
          <w:iCs/>
          <w:sz w:val="22"/>
          <w:szCs w:val="20"/>
          <w:lang w:val="es-AR" w:eastAsia="en-US"/>
        </w:rPr>
        <w:t xml:space="preserve">Indicadores. </w:t>
      </w:r>
      <w:r w:rsidRPr="00A04AD1">
        <w:rPr>
          <w:bCs/>
          <w:sz w:val="22"/>
          <w:szCs w:val="20"/>
          <w:lang w:val="es-AR" w:eastAsia="en-US"/>
        </w:rPr>
        <w:t xml:space="preserve">El análisis costo-beneficio se </w:t>
      </w:r>
      <w:r>
        <w:rPr>
          <w:bCs/>
          <w:sz w:val="22"/>
          <w:szCs w:val="20"/>
          <w:lang w:val="es-AR" w:eastAsia="en-US"/>
        </w:rPr>
        <w:t xml:space="preserve">plantea principalmente </w:t>
      </w:r>
      <w:r w:rsidRPr="00A04AD1">
        <w:rPr>
          <w:bCs/>
          <w:sz w:val="22"/>
          <w:szCs w:val="20"/>
          <w:lang w:val="es-AR" w:eastAsia="en-US"/>
        </w:rPr>
        <w:t>mediante dos indicadores: la tasa interna de retorno (TIR) y el valor actual neto (VAN). A continuación, se presentan las fórmulas utilizadas para el cálculo de cada uno de estos indicadores de rentabilidad.</w:t>
      </w:r>
    </w:p>
    <w:p w:rsidRPr="00A04AD1" w:rsidR="00A04AD1" w:rsidP="00345D1D" w:rsidRDefault="00A04AD1" w14:paraId="6999A275" w14:textId="77777777">
      <w:pPr>
        <w:widowControl w:val="0"/>
        <w:numPr>
          <w:ilvl w:val="0"/>
          <w:numId w:val="17"/>
        </w:numPr>
        <w:tabs>
          <w:tab w:val="left" w:pos="718"/>
          <w:tab w:val="left" w:pos="958"/>
        </w:tabs>
        <w:autoSpaceDE w:val="0"/>
        <w:autoSpaceDN w:val="0"/>
        <w:adjustRightInd w:val="0"/>
        <w:jc w:val="both"/>
        <w:rPr>
          <w:bCs/>
          <w:sz w:val="22"/>
          <w:szCs w:val="20"/>
          <w:lang w:val="es-AR" w:eastAsia="en-US"/>
        </w:rPr>
      </w:pPr>
      <w:r w:rsidRPr="00A04AD1">
        <w:rPr>
          <w:bCs/>
          <w:sz w:val="22"/>
          <w:szCs w:val="20"/>
          <w:lang w:val="es-AR" w:eastAsia="en-US"/>
        </w:rPr>
        <w:t>Tasa Interna de Retorno (TIR): Es aquella tasa que, aplicada a determinado flujo neto de beneficios (Beneficio neto de Costo, ambos incrementales), vuelve igual a cero su valor actual neto. La tasa interna de retorno deberá ser superior o igual al 12% para que la inversión se considere rentable.</w:t>
      </w:r>
    </w:p>
    <w:p w:rsidR="00EE77B9" w:rsidP="00345D1D" w:rsidRDefault="00A04AD1" w14:paraId="6B2F6257" w14:textId="4ED6EA81">
      <w:pPr>
        <w:widowControl w:val="0"/>
        <w:numPr>
          <w:ilvl w:val="0"/>
          <w:numId w:val="17"/>
        </w:numPr>
        <w:tabs>
          <w:tab w:val="left" w:pos="718"/>
          <w:tab w:val="left" w:pos="958"/>
        </w:tabs>
        <w:autoSpaceDE w:val="0"/>
        <w:autoSpaceDN w:val="0"/>
        <w:adjustRightInd w:val="0"/>
        <w:jc w:val="both"/>
        <w:rPr>
          <w:bCs/>
          <w:sz w:val="22"/>
          <w:szCs w:val="20"/>
          <w:lang w:val="es-AR" w:eastAsia="en-US"/>
        </w:rPr>
      </w:pPr>
      <w:r w:rsidRPr="00A04AD1">
        <w:rPr>
          <w:bCs/>
          <w:sz w:val="22"/>
          <w:szCs w:val="20"/>
          <w:lang w:val="es-AR" w:eastAsia="en-US"/>
        </w:rPr>
        <w:lastRenderedPageBreak/>
        <w:t>Valor Actual Neto (VAN): El Valor Actual Neto se define como el beneficio económico generado (B) menos el costo de inversión y recurrente incremental (C), ambos actualizados a la tasa de descuento del 12%, usualmente empleada para este tipo de proyectos por Organismos Multilaterales de Crédito</w:t>
      </w:r>
      <w:r w:rsidR="00827512">
        <w:rPr>
          <w:bCs/>
          <w:sz w:val="22"/>
          <w:szCs w:val="20"/>
          <w:lang w:val="es-AR" w:eastAsia="en-US"/>
        </w:rPr>
        <w:t>.</w:t>
      </w:r>
    </w:p>
    <w:p w:rsidR="00827512" w:rsidP="00827512" w:rsidRDefault="00827512" w14:paraId="25EF459C" w14:textId="674E36FA">
      <w:pPr>
        <w:widowControl w:val="0"/>
        <w:tabs>
          <w:tab w:val="left" w:pos="718"/>
          <w:tab w:val="left" w:pos="958"/>
        </w:tabs>
        <w:autoSpaceDE w:val="0"/>
        <w:autoSpaceDN w:val="0"/>
        <w:adjustRightInd w:val="0"/>
        <w:jc w:val="both"/>
        <w:rPr>
          <w:bCs/>
          <w:sz w:val="22"/>
          <w:szCs w:val="20"/>
          <w:lang w:val="es-AR" w:eastAsia="en-US"/>
        </w:rPr>
      </w:pPr>
    </w:p>
    <w:p w:rsidR="00827512" w:rsidP="00AE20F3" w:rsidRDefault="00827512" w14:paraId="3EA015B3" w14:textId="3BD4BDA8">
      <w:pPr>
        <w:widowControl w:val="0"/>
        <w:pBdr>
          <w:top w:val="single" w:color="auto" w:sz="4" w:space="1"/>
          <w:left w:val="single" w:color="auto" w:sz="4" w:space="4"/>
          <w:bottom w:val="single" w:color="auto" w:sz="4" w:space="1"/>
          <w:right w:val="single" w:color="auto" w:sz="4" w:space="4"/>
        </w:pBdr>
        <w:tabs>
          <w:tab w:val="left" w:pos="718"/>
          <w:tab w:val="left" w:pos="958"/>
        </w:tabs>
        <w:autoSpaceDE w:val="0"/>
        <w:autoSpaceDN w:val="0"/>
        <w:adjustRightInd w:val="0"/>
        <w:jc w:val="both"/>
        <w:rPr>
          <w:bCs/>
          <w:sz w:val="22"/>
          <w:szCs w:val="20"/>
          <w:lang w:val="es-AR" w:eastAsia="en-US"/>
        </w:rPr>
      </w:pPr>
      <w:r w:rsidRPr="003B0E74">
        <w:rPr>
          <w:bCs/>
          <w:i/>
          <w:iCs/>
          <w:sz w:val="22"/>
          <w:szCs w:val="20"/>
          <w:lang w:val="es-AR" w:eastAsia="en-US"/>
        </w:rPr>
        <w:t>Referencia metodológica</w:t>
      </w:r>
      <w:r>
        <w:rPr>
          <w:bCs/>
          <w:sz w:val="22"/>
          <w:szCs w:val="20"/>
          <w:lang w:val="es-AR" w:eastAsia="en-US"/>
        </w:rPr>
        <w:t>.</w:t>
      </w:r>
    </w:p>
    <w:p w:rsidR="00B04C2E" w:rsidP="00AE20F3" w:rsidRDefault="00827512" w14:paraId="23B7230B" w14:textId="41570AA9">
      <w:pPr>
        <w:widowControl w:val="0"/>
        <w:pBdr>
          <w:top w:val="single" w:color="auto" w:sz="4" w:space="1"/>
          <w:left w:val="single" w:color="auto" w:sz="4" w:space="4"/>
          <w:bottom w:val="single" w:color="auto" w:sz="4" w:space="1"/>
          <w:right w:val="single" w:color="auto" w:sz="4" w:space="4"/>
        </w:pBdr>
        <w:tabs>
          <w:tab w:val="left" w:pos="718"/>
          <w:tab w:val="left" w:pos="958"/>
        </w:tabs>
        <w:autoSpaceDE w:val="0"/>
        <w:autoSpaceDN w:val="0"/>
        <w:adjustRightInd w:val="0"/>
        <w:jc w:val="both"/>
        <w:rPr>
          <w:bCs/>
          <w:sz w:val="22"/>
          <w:szCs w:val="20"/>
          <w:lang w:val="es-AR" w:eastAsia="en-US"/>
        </w:rPr>
      </w:pPr>
      <w:r>
        <w:rPr>
          <w:bCs/>
          <w:sz w:val="22"/>
          <w:szCs w:val="20"/>
          <w:lang w:val="es-AR" w:eastAsia="en-US"/>
        </w:rPr>
        <w:t xml:space="preserve">Uno de los desafíos de la </w:t>
      </w:r>
      <w:r w:rsidR="003B0E74">
        <w:rPr>
          <w:bCs/>
          <w:sz w:val="22"/>
          <w:szCs w:val="20"/>
          <w:lang w:val="es-AR" w:eastAsia="en-US"/>
        </w:rPr>
        <w:t xml:space="preserve">presente </w:t>
      </w:r>
      <w:r>
        <w:rPr>
          <w:bCs/>
          <w:sz w:val="22"/>
          <w:szCs w:val="20"/>
          <w:lang w:val="es-AR" w:eastAsia="en-US"/>
        </w:rPr>
        <w:t xml:space="preserve">evaluación </w:t>
      </w:r>
      <w:r w:rsidR="00AE20F3">
        <w:rPr>
          <w:bCs/>
          <w:sz w:val="22"/>
          <w:szCs w:val="20"/>
          <w:lang w:val="es-AR" w:eastAsia="en-US"/>
        </w:rPr>
        <w:t xml:space="preserve">ex ante </w:t>
      </w:r>
      <w:r>
        <w:rPr>
          <w:bCs/>
          <w:sz w:val="22"/>
          <w:szCs w:val="20"/>
          <w:lang w:val="es-AR" w:eastAsia="en-US"/>
        </w:rPr>
        <w:t>está representado por lo extensión de tiempo</w:t>
      </w:r>
      <w:r w:rsidR="002052D0">
        <w:rPr>
          <w:bCs/>
          <w:sz w:val="22"/>
          <w:szCs w:val="20"/>
          <w:lang w:val="es-AR" w:eastAsia="en-US"/>
        </w:rPr>
        <w:t xml:space="preserve"> que requieren</w:t>
      </w:r>
      <w:r>
        <w:rPr>
          <w:bCs/>
          <w:sz w:val="22"/>
          <w:szCs w:val="20"/>
          <w:lang w:val="es-AR" w:eastAsia="en-US"/>
        </w:rPr>
        <w:t xml:space="preserve"> las acciones de este tipo de Programas p</w:t>
      </w:r>
      <w:r w:rsidR="002052D0">
        <w:rPr>
          <w:bCs/>
          <w:sz w:val="22"/>
          <w:szCs w:val="20"/>
          <w:lang w:val="es-AR" w:eastAsia="en-US"/>
        </w:rPr>
        <w:t>ara</w:t>
      </w:r>
      <w:r>
        <w:rPr>
          <w:bCs/>
          <w:sz w:val="22"/>
          <w:szCs w:val="20"/>
          <w:lang w:val="es-AR" w:eastAsia="en-US"/>
        </w:rPr>
        <w:t xml:space="preserve"> transformarse en impactos efectivos sobre la producción</w:t>
      </w:r>
      <w:r w:rsidR="00AE20F3">
        <w:rPr>
          <w:bCs/>
          <w:sz w:val="22"/>
          <w:szCs w:val="20"/>
          <w:lang w:val="es-AR" w:eastAsia="en-US"/>
        </w:rPr>
        <w:t xml:space="preserve">, lo que determina un rango de incertidumbre </w:t>
      </w:r>
      <w:r w:rsidR="002052D0">
        <w:rPr>
          <w:bCs/>
          <w:sz w:val="22"/>
          <w:szCs w:val="20"/>
          <w:lang w:val="es-AR" w:eastAsia="en-US"/>
        </w:rPr>
        <w:t xml:space="preserve">más </w:t>
      </w:r>
      <w:r w:rsidR="00AE20F3">
        <w:rPr>
          <w:bCs/>
          <w:sz w:val="22"/>
          <w:szCs w:val="20"/>
          <w:lang w:val="es-AR" w:eastAsia="en-US"/>
        </w:rPr>
        <w:t>amplio</w:t>
      </w:r>
      <w:r>
        <w:rPr>
          <w:bCs/>
          <w:sz w:val="22"/>
          <w:szCs w:val="20"/>
          <w:lang w:val="es-AR" w:eastAsia="en-US"/>
        </w:rPr>
        <w:t>. Cada línea de proyecto</w:t>
      </w:r>
      <w:r w:rsidR="002052D0">
        <w:rPr>
          <w:bCs/>
          <w:sz w:val="22"/>
          <w:szCs w:val="20"/>
          <w:lang w:val="es-AR" w:eastAsia="en-US"/>
        </w:rPr>
        <w:t xml:space="preserve"> o de innovación</w:t>
      </w:r>
      <w:r>
        <w:rPr>
          <w:bCs/>
          <w:sz w:val="22"/>
          <w:szCs w:val="20"/>
          <w:lang w:val="es-AR" w:eastAsia="en-US"/>
        </w:rPr>
        <w:t xml:space="preserve"> tiene inmers</w:t>
      </w:r>
      <w:r w:rsidR="00AE20F3">
        <w:rPr>
          <w:bCs/>
          <w:sz w:val="22"/>
          <w:szCs w:val="20"/>
          <w:lang w:val="es-AR" w:eastAsia="en-US"/>
        </w:rPr>
        <w:t>a</w:t>
      </w:r>
      <w:r>
        <w:rPr>
          <w:bCs/>
          <w:sz w:val="22"/>
          <w:szCs w:val="20"/>
          <w:lang w:val="es-AR" w:eastAsia="en-US"/>
        </w:rPr>
        <w:t xml:space="preserve"> </w:t>
      </w:r>
      <w:r w:rsidR="00AE20F3">
        <w:rPr>
          <w:bCs/>
          <w:sz w:val="22"/>
          <w:szCs w:val="20"/>
          <w:lang w:val="es-AR" w:eastAsia="en-US"/>
        </w:rPr>
        <w:t>las etapas</w:t>
      </w:r>
      <w:r>
        <w:rPr>
          <w:bCs/>
          <w:sz w:val="22"/>
          <w:szCs w:val="20"/>
          <w:lang w:val="es-AR" w:eastAsia="en-US"/>
        </w:rPr>
        <w:t xml:space="preserve"> de investigación, validación, transferencia y probablemente en </w:t>
      </w:r>
      <w:r w:rsidR="00C3392F">
        <w:rPr>
          <w:bCs/>
          <w:sz w:val="22"/>
          <w:szCs w:val="20"/>
          <w:lang w:val="es-AR" w:eastAsia="en-US"/>
        </w:rPr>
        <w:t>varios</w:t>
      </w:r>
      <w:r>
        <w:rPr>
          <w:bCs/>
          <w:sz w:val="22"/>
          <w:szCs w:val="20"/>
          <w:lang w:val="es-AR" w:eastAsia="en-US"/>
        </w:rPr>
        <w:t xml:space="preserve"> casos la complementación con una fase de extensión sostenida</w:t>
      </w:r>
      <w:r w:rsidR="002052D0">
        <w:rPr>
          <w:bCs/>
          <w:sz w:val="22"/>
          <w:szCs w:val="20"/>
          <w:lang w:val="es-AR" w:eastAsia="en-US"/>
        </w:rPr>
        <w:t xml:space="preserve"> para su consolidación plena</w:t>
      </w:r>
      <w:r>
        <w:rPr>
          <w:bCs/>
          <w:sz w:val="22"/>
          <w:szCs w:val="20"/>
          <w:lang w:val="es-AR" w:eastAsia="en-US"/>
        </w:rPr>
        <w:t>.</w:t>
      </w:r>
    </w:p>
    <w:p w:rsidRPr="00A04AD1" w:rsidR="00827512" w:rsidP="00AE20F3" w:rsidRDefault="00B04C2E" w14:paraId="7731AA4D" w14:textId="1D317500">
      <w:pPr>
        <w:widowControl w:val="0"/>
        <w:pBdr>
          <w:top w:val="single" w:color="auto" w:sz="4" w:space="1"/>
          <w:left w:val="single" w:color="auto" w:sz="4" w:space="4"/>
          <w:bottom w:val="single" w:color="auto" w:sz="4" w:space="1"/>
          <w:right w:val="single" w:color="auto" w:sz="4" w:space="4"/>
        </w:pBdr>
        <w:tabs>
          <w:tab w:val="left" w:pos="718"/>
          <w:tab w:val="left" w:pos="958"/>
        </w:tabs>
        <w:autoSpaceDE w:val="0"/>
        <w:autoSpaceDN w:val="0"/>
        <w:adjustRightInd w:val="0"/>
        <w:jc w:val="both"/>
        <w:rPr>
          <w:bCs/>
          <w:sz w:val="22"/>
          <w:szCs w:val="20"/>
          <w:lang w:val="es-AR" w:eastAsia="en-US"/>
        </w:rPr>
      </w:pPr>
      <w:r>
        <w:rPr>
          <w:bCs/>
          <w:sz w:val="22"/>
          <w:szCs w:val="20"/>
          <w:lang w:val="es-AR" w:eastAsia="en-US"/>
        </w:rPr>
        <w:t>La adopción de la tecnología depende principalmente de su viabilidad productiva e impacto</w:t>
      </w:r>
      <w:r w:rsidR="00C3392F">
        <w:rPr>
          <w:bCs/>
          <w:sz w:val="22"/>
          <w:szCs w:val="20"/>
          <w:lang w:val="es-AR" w:eastAsia="en-US"/>
        </w:rPr>
        <w:t xml:space="preserve"> sobre los</w:t>
      </w:r>
      <w:r>
        <w:rPr>
          <w:bCs/>
          <w:sz w:val="22"/>
          <w:szCs w:val="20"/>
          <w:lang w:val="es-AR" w:eastAsia="en-US"/>
        </w:rPr>
        <w:t xml:space="preserve"> ingresos del productor (efectos que pueden no ser fácilmente perceptibles </w:t>
      </w:r>
      <w:r w:rsidR="001F7FAB">
        <w:rPr>
          <w:bCs/>
          <w:sz w:val="22"/>
          <w:szCs w:val="20"/>
          <w:lang w:val="es-AR" w:eastAsia="en-US"/>
        </w:rPr>
        <w:t xml:space="preserve">o reconocidos </w:t>
      </w:r>
      <w:r>
        <w:rPr>
          <w:bCs/>
          <w:sz w:val="22"/>
          <w:szCs w:val="20"/>
          <w:lang w:val="es-AR" w:eastAsia="en-US"/>
        </w:rPr>
        <w:t>por los beneficiarios)</w:t>
      </w:r>
      <w:r w:rsidR="001F7FAB">
        <w:rPr>
          <w:bCs/>
          <w:sz w:val="22"/>
          <w:szCs w:val="20"/>
          <w:lang w:val="es-AR" w:eastAsia="en-US"/>
        </w:rPr>
        <w:t>, existiendo además otros factores que la condicionan (edad, educación, condición socioeconómica, integración asociativa, acceso al crédito, entre otros).</w:t>
      </w:r>
      <w:r>
        <w:rPr>
          <w:bCs/>
          <w:sz w:val="22"/>
          <w:szCs w:val="20"/>
          <w:lang w:val="es-AR" w:eastAsia="en-US"/>
        </w:rPr>
        <w:t xml:space="preserve"> </w:t>
      </w:r>
      <w:r w:rsidR="00827512">
        <w:rPr>
          <w:bCs/>
          <w:sz w:val="22"/>
          <w:szCs w:val="20"/>
          <w:lang w:val="es-AR" w:eastAsia="en-US"/>
        </w:rPr>
        <w:t xml:space="preserve"> </w:t>
      </w:r>
      <w:r w:rsidR="001F7FAB">
        <w:rPr>
          <w:bCs/>
          <w:sz w:val="22"/>
          <w:szCs w:val="20"/>
          <w:lang w:val="es-AR" w:eastAsia="en-US"/>
        </w:rPr>
        <w:t>El ciclo de estas</w:t>
      </w:r>
      <w:r w:rsidR="00827512">
        <w:rPr>
          <w:bCs/>
          <w:sz w:val="22"/>
          <w:szCs w:val="20"/>
          <w:lang w:val="es-AR" w:eastAsia="en-US"/>
        </w:rPr>
        <w:t xml:space="preserve"> experiencias </w:t>
      </w:r>
      <w:r w:rsidR="001F7FAB">
        <w:rPr>
          <w:bCs/>
          <w:sz w:val="22"/>
          <w:szCs w:val="20"/>
          <w:lang w:val="es-AR" w:eastAsia="en-US"/>
        </w:rPr>
        <w:t xml:space="preserve">innovadoras </w:t>
      </w:r>
      <w:r w:rsidR="00827512">
        <w:rPr>
          <w:bCs/>
          <w:sz w:val="22"/>
          <w:szCs w:val="20"/>
          <w:lang w:val="es-AR" w:eastAsia="en-US"/>
        </w:rPr>
        <w:t>puede tomar</w:t>
      </w:r>
      <w:r w:rsidR="001F7FAB">
        <w:rPr>
          <w:bCs/>
          <w:sz w:val="22"/>
          <w:szCs w:val="20"/>
          <w:lang w:val="es-AR" w:eastAsia="en-US"/>
        </w:rPr>
        <w:t>, desde su nacimiento,</w:t>
      </w:r>
      <w:r w:rsidR="00827512">
        <w:rPr>
          <w:bCs/>
          <w:sz w:val="22"/>
          <w:szCs w:val="20"/>
          <w:lang w:val="es-AR" w:eastAsia="en-US"/>
        </w:rPr>
        <w:t xml:space="preserve"> </w:t>
      </w:r>
      <w:r w:rsidR="00150DF2">
        <w:rPr>
          <w:bCs/>
          <w:sz w:val="22"/>
          <w:szCs w:val="20"/>
          <w:lang w:val="es-AR" w:eastAsia="en-US"/>
        </w:rPr>
        <w:t>varias décadas</w:t>
      </w:r>
      <w:r w:rsidR="00827512">
        <w:rPr>
          <w:bCs/>
          <w:sz w:val="22"/>
          <w:szCs w:val="20"/>
          <w:lang w:val="es-AR" w:eastAsia="en-US"/>
        </w:rPr>
        <w:t xml:space="preserve"> </w:t>
      </w:r>
      <w:r w:rsidR="007E6F86">
        <w:rPr>
          <w:bCs/>
          <w:sz w:val="22"/>
          <w:szCs w:val="20"/>
          <w:lang w:val="es-AR" w:eastAsia="en-US"/>
        </w:rPr>
        <w:t xml:space="preserve">para traducirse en mejoras </w:t>
      </w:r>
      <w:r w:rsidR="00612FAC">
        <w:rPr>
          <w:bCs/>
          <w:sz w:val="22"/>
          <w:szCs w:val="20"/>
          <w:lang w:val="es-AR" w:eastAsia="en-US"/>
        </w:rPr>
        <w:t xml:space="preserve">concretas y </w:t>
      </w:r>
      <w:r w:rsidR="007E6F86">
        <w:rPr>
          <w:bCs/>
          <w:sz w:val="22"/>
          <w:szCs w:val="20"/>
          <w:lang w:val="es-AR" w:eastAsia="en-US"/>
        </w:rPr>
        <w:t>observables en las fincas</w:t>
      </w:r>
      <w:r w:rsidR="00B27C27">
        <w:rPr>
          <w:rStyle w:val="Refdenotaalpie"/>
          <w:bCs/>
          <w:sz w:val="22"/>
          <w:szCs w:val="20"/>
          <w:lang w:val="es-AR" w:eastAsia="en-US"/>
        </w:rPr>
        <w:footnoteReference w:id="6"/>
      </w:r>
      <w:r w:rsidR="007E6F86">
        <w:rPr>
          <w:bCs/>
          <w:sz w:val="22"/>
          <w:szCs w:val="20"/>
          <w:lang w:val="es-AR" w:eastAsia="en-US"/>
        </w:rPr>
        <w:t xml:space="preserve">. </w:t>
      </w:r>
      <w:r w:rsidR="00AE20F3">
        <w:rPr>
          <w:bCs/>
          <w:sz w:val="22"/>
          <w:szCs w:val="20"/>
          <w:lang w:val="es-AR" w:eastAsia="en-US"/>
        </w:rPr>
        <w:t>Asimismo, e</w:t>
      </w:r>
      <w:r w:rsidR="007E6F86">
        <w:rPr>
          <w:bCs/>
          <w:sz w:val="22"/>
          <w:szCs w:val="20"/>
          <w:lang w:val="es-AR" w:eastAsia="en-US"/>
        </w:rPr>
        <w:t>n el proceso son varios los factores que coadyuvan al resultado final, por lo que resulta complejo est</w:t>
      </w:r>
      <w:r w:rsidR="00C3392F">
        <w:rPr>
          <w:bCs/>
          <w:sz w:val="22"/>
          <w:szCs w:val="20"/>
          <w:lang w:val="es-AR" w:eastAsia="en-US"/>
        </w:rPr>
        <w:t xml:space="preserve">imar </w:t>
      </w:r>
      <w:r w:rsidR="007E6F86">
        <w:rPr>
          <w:bCs/>
          <w:sz w:val="22"/>
          <w:szCs w:val="20"/>
          <w:lang w:val="es-AR" w:eastAsia="en-US"/>
        </w:rPr>
        <w:t>con</w:t>
      </w:r>
      <w:r w:rsidR="00C3392F">
        <w:rPr>
          <w:bCs/>
          <w:sz w:val="22"/>
          <w:szCs w:val="20"/>
          <w:lang w:val="es-AR" w:eastAsia="en-US"/>
        </w:rPr>
        <w:t xml:space="preserve"> </w:t>
      </w:r>
      <w:r w:rsidR="007E6F86">
        <w:rPr>
          <w:bCs/>
          <w:sz w:val="22"/>
          <w:szCs w:val="20"/>
          <w:lang w:val="es-AR" w:eastAsia="en-US"/>
        </w:rPr>
        <w:t xml:space="preserve">rigurosidad la atribución de los logros </w:t>
      </w:r>
      <w:r w:rsidR="00C3392F">
        <w:rPr>
          <w:bCs/>
          <w:sz w:val="22"/>
          <w:szCs w:val="20"/>
          <w:lang w:val="es-AR" w:eastAsia="en-US"/>
        </w:rPr>
        <w:t>esperados</w:t>
      </w:r>
      <w:r w:rsidR="007E6F86">
        <w:rPr>
          <w:bCs/>
          <w:sz w:val="22"/>
          <w:szCs w:val="20"/>
          <w:lang w:val="es-AR" w:eastAsia="en-US"/>
        </w:rPr>
        <w:t xml:space="preserve"> </w:t>
      </w:r>
      <w:r w:rsidR="002052D0">
        <w:rPr>
          <w:bCs/>
          <w:sz w:val="22"/>
          <w:szCs w:val="20"/>
          <w:lang w:val="es-AR" w:eastAsia="en-US"/>
        </w:rPr>
        <w:t xml:space="preserve">de modo específico </w:t>
      </w:r>
      <w:r w:rsidR="007E6F86">
        <w:rPr>
          <w:bCs/>
          <w:sz w:val="22"/>
          <w:szCs w:val="20"/>
          <w:lang w:val="es-AR" w:eastAsia="en-US"/>
        </w:rPr>
        <w:t xml:space="preserve">a la tarea de Investigación y </w:t>
      </w:r>
      <w:r w:rsidR="00C3392F">
        <w:rPr>
          <w:bCs/>
          <w:sz w:val="22"/>
          <w:szCs w:val="20"/>
          <w:lang w:val="es-AR" w:eastAsia="en-US"/>
        </w:rPr>
        <w:t>T</w:t>
      </w:r>
      <w:r w:rsidR="007E6F86">
        <w:rPr>
          <w:bCs/>
          <w:sz w:val="22"/>
          <w:szCs w:val="20"/>
          <w:lang w:val="es-AR" w:eastAsia="en-US"/>
        </w:rPr>
        <w:t xml:space="preserve">ransferencia. </w:t>
      </w:r>
      <w:r w:rsidR="00AE20F3">
        <w:rPr>
          <w:bCs/>
          <w:sz w:val="22"/>
          <w:szCs w:val="20"/>
          <w:lang w:val="es-AR" w:eastAsia="en-US"/>
        </w:rPr>
        <w:t>El establecimiento de diagnósticos precisos en términos de debilidades existentes en la condición de los sistemas productivos</w:t>
      </w:r>
      <w:r w:rsidR="002052D0">
        <w:rPr>
          <w:bCs/>
          <w:sz w:val="22"/>
          <w:szCs w:val="20"/>
          <w:lang w:val="es-AR" w:eastAsia="en-US"/>
        </w:rPr>
        <w:t xml:space="preserve"> con potencial de mejora</w:t>
      </w:r>
      <w:r w:rsidR="00AE20F3">
        <w:rPr>
          <w:bCs/>
          <w:sz w:val="22"/>
          <w:szCs w:val="20"/>
          <w:lang w:val="es-AR" w:eastAsia="en-US"/>
        </w:rPr>
        <w:t xml:space="preserve">, junto al planteo de objetivos específicos y verificables en las líneas de investigación, contribuyen a conceptualizar </w:t>
      </w:r>
      <w:r w:rsidR="00C3392F">
        <w:rPr>
          <w:bCs/>
          <w:sz w:val="22"/>
          <w:szCs w:val="20"/>
          <w:lang w:val="es-AR" w:eastAsia="en-US"/>
        </w:rPr>
        <w:t xml:space="preserve">a priori </w:t>
      </w:r>
      <w:r w:rsidR="00AE20F3">
        <w:rPr>
          <w:bCs/>
          <w:sz w:val="22"/>
          <w:szCs w:val="20"/>
          <w:lang w:val="es-AR" w:eastAsia="en-US"/>
        </w:rPr>
        <w:t xml:space="preserve">con mayor claridad las relaciones de causalidad. </w:t>
      </w:r>
    </w:p>
    <w:p w:rsidRPr="00EE77B9" w:rsidR="00EE77B9" w:rsidP="00EE77B9" w:rsidRDefault="00EE77B9" w14:paraId="79375680" w14:textId="77777777">
      <w:pPr>
        <w:rPr>
          <w:lang w:val="es-ES_tradnl"/>
        </w:rPr>
      </w:pPr>
    </w:p>
    <w:p w:rsidR="00DE10A4" w:rsidP="00B60BB7" w:rsidRDefault="00EE77B9" w14:paraId="6F4A3825" w14:textId="4F1D4BCE">
      <w:pPr>
        <w:pStyle w:val="Subttulo"/>
        <w:jc w:val="left"/>
        <w:rPr>
          <w:bCs/>
          <w:i/>
          <w:sz w:val="22"/>
          <w:szCs w:val="22"/>
          <w:lang w:val="es-ES_tradnl"/>
        </w:rPr>
      </w:pPr>
      <w:bookmarkStart w:name="_Toc19553228" w:id="26"/>
      <w:r>
        <w:rPr>
          <w:rFonts w:ascii="Times New Roman" w:hAnsi="Times New Roman"/>
          <w:i/>
          <w:lang w:val="es-ES_tradnl"/>
        </w:rPr>
        <w:t>C</w:t>
      </w:r>
      <w:r w:rsidRPr="00B60BB7" w:rsidR="007A7B07">
        <w:rPr>
          <w:rFonts w:ascii="Times New Roman" w:hAnsi="Times New Roman"/>
          <w:i/>
          <w:lang w:val="es-ES_tradnl"/>
        </w:rPr>
        <w:t>onocimiento existente</w:t>
      </w:r>
      <w:r w:rsidR="00A04AD1">
        <w:rPr>
          <w:rFonts w:ascii="Times New Roman" w:hAnsi="Times New Roman"/>
          <w:i/>
          <w:lang w:val="es-ES_tradnl"/>
        </w:rPr>
        <w:t>- Experiencia en intervenciones similares.</w:t>
      </w:r>
      <w:bookmarkEnd w:id="26"/>
    </w:p>
    <w:p w:rsidRPr="00DE10A4" w:rsidR="007A7B07" w:rsidP="007A7B07" w:rsidRDefault="007A7B07" w14:paraId="0D58E85E" w14:textId="77777777">
      <w:pPr>
        <w:widowControl w:val="0"/>
        <w:tabs>
          <w:tab w:val="left" w:pos="718"/>
          <w:tab w:val="left" w:pos="958"/>
        </w:tabs>
        <w:autoSpaceDE w:val="0"/>
        <w:autoSpaceDN w:val="0"/>
        <w:adjustRightInd w:val="0"/>
        <w:ind w:left="727"/>
        <w:jc w:val="both"/>
        <w:rPr>
          <w:bCs/>
          <w:sz w:val="22"/>
          <w:szCs w:val="22"/>
          <w:lang w:val="es-ES_tradnl"/>
        </w:rPr>
      </w:pPr>
    </w:p>
    <w:p w:rsidR="00F7696D" w:rsidP="00345D1D" w:rsidRDefault="001C0FDA" w14:paraId="14162662" w14:textId="450B3D7B">
      <w:pPr>
        <w:widowControl w:val="0"/>
        <w:numPr>
          <w:ilvl w:val="1"/>
          <w:numId w:val="9"/>
        </w:numPr>
        <w:tabs>
          <w:tab w:val="left" w:pos="718"/>
          <w:tab w:val="left" w:pos="958"/>
        </w:tabs>
        <w:autoSpaceDE w:val="0"/>
        <w:autoSpaceDN w:val="0"/>
        <w:adjustRightInd w:val="0"/>
        <w:jc w:val="both"/>
        <w:rPr>
          <w:bCs/>
          <w:iCs/>
          <w:sz w:val="22"/>
          <w:szCs w:val="22"/>
          <w:lang w:val="es-AR"/>
        </w:rPr>
      </w:pPr>
      <w:r w:rsidRPr="001C0FDA">
        <w:rPr>
          <w:bCs/>
          <w:i/>
          <w:sz w:val="22"/>
          <w:szCs w:val="22"/>
          <w:lang w:val="es-AR"/>
        </w:rPr>
        <w:t>Visión general</w:t>
      </w:r>
      <w:r>
        <w:rPr>
          <w:bCs/>
          <w:iCs/>
          <w:sz w:val="22"/>
          <w:szCs w:val="22"/>
          <w:lang w:val="es-AR"/>
        </w:rPr>
        <w:t xml:space="preserve">. </w:t>
      </w:r>
      <w:r w:rsidR="00F7696D">
        <w:rPr>
          <w:bCs/>
          <w:iCs/>
          <w:sz w:val="22"/>
          <w:szCs w:val="22"/>
          <w:lang w:val="es-AR"/>
        </w:rPr>
        <w:t xml:space="preserve">A nivel mundial </w:t>
      </w:r>
      <w:r w:rsidRPr="00F7696D" w:rsidR="00F7696D">
        <w:rPr>
          <w:bCs/>
          <w:iCs/>
          <w:sz w:val="22"/>
          <w:szCs w:val="22"/>
          <w:lang w:val="es-AR"/>
        </w:rPr>
        <w:t xml:space="preserve">existe amplia evidencia de </w:t>
      </w:r>
      <w:r w:rsidR="00F7696D">
        <w:rPr>
          <w:bCs/>
          <w:iCs/>
          <w:sz w:val="22"/>
          <w:szCs w:val="22"/>
          <w:lang w:val="es-AR"/>
        </w:rPr>
        <w:t>la rentabilidad de las iniciativas de innovación en el sector</w:t>
      </w:r>
      <w:r w:rsidR="00AA00D0">
        <w:rPr>
          <w:bCs/>
          <w:iCs/>
          <w:sz w:val="22"/>
          <w:szCs w:val="22"/>
          <w:lang w:val="es-AR"/>
        </w:rPr>
        <w:t xml:space="preserve"> agropecuario</w:t>
      </w:r>
      <w:r w:rsidRPr="00F7696D" w:rsidR="00F7696D">
        <w:rPr>
          <w:bCs/>
          <w:iCs/>
          <w:sz w:val="22"/>
          <w:szCs w:val="22"/>
          <w:lang w:val="es-AR"/>
        </w:rPr>
        <w:t>, si bien los temas de investigación y los problemas a resolver son específicos para cada país dad</w:t>
      </w:r>
      <w:r w:rsidR="00C3392F">
        <w:rPr>
          <w:bCs/>
          <w:iCs/>
          <w:sz w:val="22"/>
          <w:szCs w:val="22"/>
          <w:lang w:val="es-AR"/>
        </w:rPr>
        <w:t xml:space="preserve">o principalmente </w:t>
      </w:r>
      <w:r w:rsidRPr="00F7696D" w:rsidR="00F7696D">
        <w:rPr>
          <w:bCs/>
          <w:iCs/>
          <w:sz w:val="22"/>
          <w:szCs w:val="22"/>
          <w:lang w:val="es-AR"/>
        </w:rPr>
        <w:t xml:space="preserve">sus condiciones </w:t>
      </w:r>
      <w:r w:rsidR="00C3392F">
        <w:rPr>
          <w:bCs/>
          <w:iCs/>
          <w:sz w:val="22"/>
          <w:szCs w:val="22"/>
          <w:lang w:val="es-AR"/>
        </w:rPr>
        <w:t>agro</w:t>
      </w:r>
      <w:r w:rsidRPr="00F7696D" w:rsidR="00F7696D">
        <w:rPr>
          <w:bCs/>
          <w:iCs/>
          <w:sz w:val="22"/>
          <w:szCs w:val="22"/>
          <w:lang w:val="es-AR"/>
        </w:rPr>
        <w:t>ecológicas y socioeconómicas. No ha</w:t>
      </w:r>
      <w:r w:rsidR="00492561">
        <w:rPr>
          <w:bCs/>
          <w:iCs/>
          <w:sz w:val="22"/>
          <w:szCs w:val="22"/>
          <w:lang w:val="es-AR"/>
        </w:rPr>
        <w:t>n</w:t>
      </w:r>
      <w:r w:rsidRPr="00F7696D" w:rsidR="00F7696D">
        <w:rPr>
          <w:bCs/>
          <w:iCs/>
          <w:sz w:val="22"/>
          <w:szCs w:val="22"/>
          <w:lang w:val="es-AR"/>
        </w:rPr>
        <w:t xml:space="preserve"> existido en Paraguay estudios que constituyan evidencia los retornos de las inversiones del IPTA. Sin embargo, la literatura sobre evaluación de impactos de intervenciones en materia de innovación agraria es amplia</w:t>
      </w:r>
      <w:r w:rsidR="00F7696D">
        <w:rPr>
          <w:bCs/>
          <w:iCs/>
          <w:sz w:val="22"/>
          <w:szCs w:val="22"/>
          <w:lang w:val="es-AR"/>
        </w:rPr>
        <w:t xml:space="preserve"> como se expondrá seguidamente</w:t>
      </w:r>
      <w:r w:rsidRPr="00F7696D" w:rsidR="00F7696D">
        <w:rPr>
          <w:bCs/>
          <w:iCs/>
          <w:sz w:val="22"/>
          <w:szCs w:val="22"/>
          <w:lang w:val="es-AR"/>
        </w:rPr>
        <w:t>.</w:t>
      </w:r>
    </w:p>
    <w:p w:rsidR="00F7696D" w:rsidP="00F7696D" w:rsidRDefault="00F7696D" w14:paraId="30CB2C0F" w14:textId="77777777">
      <w:pPr>
        <w:widowControl w:val="0"/>
        <w:tabs>
          <w:tab w:val="left" w:pos="718"/>
          <w:tab w:val="left" w:pos="958"/>
        </w:tabs>
        <w:autoSpaceDE w:val="0"/>
        <w:autoSpaceDN w:val="0"/>
        <w:adjustRightInd w:val="0"/>
        <w:ind w:left="727"/>
        <w:jc w:val="both"/>
        <w:rPr>
          <w:bCs/>
          <w:iCs/>
          <w:sz w:val="22"/>
          <w:szCs w:val="22"/>
          <w:lang w:val="es-AR"/>
        </w:rPr>
      </w:pPr>
    </w:p>
    <w:p w:rsidRPr="00B51766" w:rsidR="00F7696D" w:rsidP="00345D1D" w:rsidRDefault="00F7696D" w14:paraId="7D660699" w14:textId="5F7C0177">
      <w:pPr>
        <w:widowControl w:val="0"/>
        <w:numPr>
          <w:ilvl w:val="1"/>
          <w:numId w:val="9"/>
        </w:numPr>
        <w:tabs>
          <w:tab w:val="left" w:pos="718"/>
          <w:tab w:val="left" w:pos="958"/>
        </w:tabs>
        <w:autoSpaceDE w:val="0"/>
        <w:autoSpaceDN w:val="0"/>
        <w:adjustRightInd w:val="0"/>
        <w:jc w:val="both"/>
        <w:rPr>
          <w:bCs/>
          <w:iCs/>
          <w:sz w:val="22"/>
          <w:szCs w:val="22"/>
          <w:lang w:val="es-AR"/>
        </w:rPr>
      </w:pPr>
      <w:r w:rsidRPr="00F7696D">
        <w:rPr>
          <w:bCs/>
          <w:sz w:val="22"/>
          <w:szCs w:val="22"/>
          <w:lang w:val="es-AR"/>
        </w:rPr>
        <w:t xml:space="preserve">En principio, un elemento a señalar es que en América Latina y el Caribe la evidencia empírica sobre la producción agropecuaria plantea que el nivel y composición del gasto público </w:t>
      </w:r>
      <w:r w:rsidRPr="00F7696D">
        <w:rPr>
          <w:bCs/>
          <w:iCs/>
          <w:sz w:val="22"/>
          <w:szCs w:val="22"/>
          <w:lang w:val="es-AR"/>
        </w:rPr>
        <w:t>rural</w:t>
      </w:r>
      <w:r w:rsidRPr="00F7696D">
        <w:rPr>
          <w:bCs/>
          <w:i/>
          <w:iCs/>
          <w:sz w:val="22"/>
          <w:szCs w:val="22"/>
          <w:lang w:val="es-AR"/>
        </w:rPr>
        <w:t xml:space="preserve"> </w:t>
      </w:r>
      <w:r w:rsidRPr="00F7696D">
        <w:rPr>
          <w:bCs/>
          <w:sz w:val="22"/>
          <w:szCs w:val="22"/>
          <w:lang w:val="es-AR"/>
        </w:rPr>
        <w:t xml:space="preserve">son determinantes importantes del desempeño productivo (López, 2004; </w:t>
      </w:r>
      <w:proofErr w:type="spellStart"/>
      <w:r w:rsidRPr="00F7696D">
        <w:rPr>
          <w:bCs/>
          <w:sz w:val="22"/>
          <w:szCs w:val="22"/>
          <w:lang w:val="es-AR"/>
        </w:rPr>
        <w:t>Anríquez</w:t>
      </w:r>
      <w:proofErr w:type="spellEnd"/>
      <w:r w:rsidRPr="00F7696D">
        <w:rPr>
          <w:bCs/>
          <w:sz w:val="22"/>
          <w:szCs w:val="22"/>
          <w:lang w:val="es-AR"/>
        </w:rPr>
        <w:t xml:space="preserve">, 2006; López y </w:t>
      </w:r>
      <w:proofErr w:type="spellStart"/>
      <w:r w:rsidRPr="00F7696D">
        <w:rPr>
          <w:bCs/>
          <w:sz w:val="22"/>
          <w:szCs w:val="22"/>
          <w:lang w:val="es-AR"/>
        </w:rPr>
        <w:t>Galinato</w:t>
      </w:r>
      <w:proofErr w:type="spellEnd"/>
      <w:r w:rsidRPr="00F7696D">
        <w:rPr>
          <w:bCs/>
          <w:sz w:val="22"/>
          <w:szCs w:val="22"/>
          <w:lang w:val="es-AR"/>
        </w:rPr>
        <w:t xml:space="preserve">, 2007).  En un trabajo efectuado utilizando datos del gasto público </w:t>
      </w:r>
      <w:r w:rsidRPr="00F7696D">
        <w:rPr>
          <w:bCs/>
          <w:iCs/>
          <w:sz w:val="22"/>
          <w:szCs w:val="22"/>
          <w:lang w:val="es-AR"/>
        </w:rPr>
        <w:t>agrícola</w:t>
      </w:r>
      <w:r w:rsidRPr="00F7696D">
        <w:rPr>
          <w:bCs/>
          <w:i/>
          <w:iCs/>
          <w:sz w:val="22"/>
          <w:szCs w:val="22"/>
          <w:lang w:val="es-AR"/>
        </w:rPr>
        <w:t xml:space="preserve"> </w:t>
      </w:r>
      <w:r w:rsidRPr="00F7696D">
        <w:rPr>
          <w:bCs/>
          <w:sz w:val="22"/>
          <w:szCs w:val="22"/>
          <w:lang w:val="es-AR"/>
        </w:rPr>
        <w:t xml:space="preserve">de 19 países latinoamericanos durante 1985-2014, </w:t>
      </w:r>
      <w:proofErr w:type="spellStart"/>
      <w:r w:rsidRPr="00F7696D">
        <w:rPr>
          <w:bCs/>
          <w:sz w:val="22"/>
          <w:szCs w:val="22"/>
          <w:lang w:val="es-AR"/>
        </w:rPr>
        <w:t>Anríquez</w:t>
      </w:r>
      <w:proofErr w:type="spellEnd"/>
      <w:r w:rsidRPr="00F7696D">
        <w:rPr>
          <w:bCs/>
          <w:sz w:val="22"/>
          <w:szCs w:val="22"/>
          <w:lang w:val="es-AR"/>
        </w:rPr>
        <w:t xml:space="preserve"> et al. (2016) concluyen que siendo el nivel total gasto relevante, son </w:t>
      </w:r>
      <w:r w:rsidR="00575C49">
        <w:rPr>
          <w:bCs/>
          <w:sz w:val="22"/>
          <w:szCs w:val="22"/>
          <w:lang w:val="es-AR"/>
        </w:rPr>
        <w:t>l</w:t>
      </w:r>
      <w:r w:rsidRPr="00F7696D">
        <w:rPr>
          <w:bCs/>
          <w:sz w:val="22"/>
          <w:szCs w:val="22"/>
          <w:lang w:val="es-AR"/>
        </w:rPr>
        <w:t>os cambios en su composición los que mejor explican l</w:t>
      </w:r>
      <w:r w:rsidR="001C0FDA">
        <w:rPr>
          <w:bCs/>
          <w:sz w:val="22"/>
          <w:szCs w:val="22"/>
          <w:lang w:val="es-AR"/>
        </w:rPr>
        <w:t xml:space="preserve">os avances </w:t>
      </w:r>
      <w:r w:rsidRPr="00F7696D">
        <w:rPr>
          <w:bCs/>
          <w:sz w:val="22"/>
          <w:szCs w:val="22"/>
          <w:lang w:val="es-AR"/>
        </w:rPr>
        <w:t xml:space="preserve">en la productividad. Una redistribución de 10 puntos porcentuales de gastos agrícolas en subsidios privados hacia bienes públicos, </w:t>
      </w:r>
      <w:proofErr w:type="spellStart"/>
      <w:r w:rsidRPr="00F7696D">
        <w:rPr>
          <w:bCs/>
          <w:i/>
          <w:iCs/>
          <w:sz w:val="22"/>
          <w:szCs w:val="22"/>
          <w:lang w:val="es-AR"/>
        </w:rPr>
        <w:t>ceteris</w:t>
      </w:r>
      <w:proofErr w:type="spellEnd"/>
      <w:r w:rsidRPr="00F7696D">
        <w:rPr>
          <w:bCs/>
          <w:i/>
          <w:iCs/>
          <w:sz w:val="22"/>
          <w:szCs w:val="22"/>
          <w:lang w:val="es-AR"/>
        </w:rPr>
        <w:t xml:space="preserve"> </w:t>
      </w:r>
      <w:proofErr w:type="spellStart"/>
      <w:r w:rsidRPr="00F7696D">
        <w:rPr>
          <w:bCs/>
          <w:i/>
          <w:iCs/>
          <w:sz w:val="22"/>
          <w:szCs w:val="22"/>
          <w:lang w:val="es-AR"/>
        </w:rPr>
        <w:t>paribus</w:t>
      </w:r>
      <w:proofErr w:type="spellEnd"/>
      <w:r w:rsidRPr="00F7696D">
        <w:rPr>
          <w:bCs/>
          <w:i/>
          <w:iCs/>
          <w:sz w:val="22"/>
          <w:szCs w:val="22"/>
          <w:lang w:val="es-AR"/>
        </w:rPr>
        <w:t xml:space="preserve">, </w:t>
      </w:r>
      <w:r w:rsidRPr="00F7696D">
        <w:rPr>
          <w:bCs/>
          <w:sz w:val="22"/>
          <w:szCs w:val="22"/>
          <w:lang w:val="es-AR"/>
        </w:rPr>
        <w:t>podría acarrear un incremento significativo a largo plazo de aproximadamente 5</w:t>
      </w:r>
      <w:r>
        <w:rPr>
          <w:bCs/>
          <w:sz w:val="22"/>
          <w:szCs w:val="22"/>
          <w:lang w:val="es-AR"/>
        </w:rPr>
        <w:t>%</w:t>
      </w:r>
      <w:r w:rsidRPr="00F7696D">
        <w:rPr>
          <w:bCs/>
          <w:sz w:val="22"/>
          <w:szCs w:val="22"/>
          <w:lang w:val="es-AR"/>
        </w:rPr>
        <w:t xml:space="preserve"> en el ingreso agrícola per cápita</w:t>
      </w:r>
      <w:r w:rsidRPr="00F7696D">
        <w:rPr>
          <w:bCs/>
          <w:sz w:val="22"/>
          <w:szCs w:val="22"/>
          <w:vertAlign w:val="superscript"/>
          <w:lang w:val="es-AR"/>
        </w:rPr>
        <w:footnoteReference w:id="7"/>
      </w:r>
      <w:r w:rsidR="00B51766">
        <w:rPr>
          <w:bCs/>
          <w:sz w:val="22"/>
          <w:szCs w:val="22"/>
          <w:lang w:val="es-AR"/>
        </w:rPr>
        <w:t>.</w:t>
      </w:r>
    </w:p>
    <w:p w:rsidR="00B51766" w:rsidP="00B51766" w:rsidRDefault="00B51766" w14:paraId="4E1822E7" w14:textId="77777777">
      <w:pPr>
        <w:pStyle w:val="Prrafodelista"/>
        <w:rPr>
          <w:bCs/>
          <w:iCs/>
          <w:sz w:val="22"/>
          <w:szCs w:val="22"/>
          <w:lang w:val="es-AR"/>
        </w:rPr>
      </w:pPr>
    </w:p>
    <w:p w:rsidRPr="001C0FDA" w:rsidR="001C0FDA" w:rsidP="00345D1D" w:rsidRDefault="00B51766" w14:paraId="5B2BBD7A" w14:textId="36502551">
      <w:pPr>
        <w:numPr>
          <w:ilvl w:val="1"/>
          <w:numId w:val="9"/>
        </w:numPr>
        <w:jc w:val="both"/>
        <w:rPr>
          <w:sz w:val="22"/>
          <w:szCs w:val="22"/>
          <w:lang w:val="es-ES_tradnl"/>
        </w:rPr>
      </w:pPr>
      <w:r w:rsidRPr="001C0FDA">
        <w:rPr>
          <w:bCs/>
          <w:sz w:val="22"/>
        </w:rPr>
        <w:lastRenderedPageBreak/>
        <w:t>Se considera que la investigación y la transferencia de tecnología han sido uno de los principales determinantes de las mejoras en la productividad agrícola en los últimos 50 años (</w:t>
      </w:r>
      <w:proofErr w:type="spellStart"/>
      <w:r w:rsidRPr="001C0FDA">
        <w:rPr>
          <w:bCs/>
          <w:i/>
          <w:iCs/>
          <w:sz w:val="22"/>
        </w:rPr>
        <w:t>Pardey</w:t>
      </w:r>
      <w:proofErr w:type="spellEnd"/>
      <w:r w:rsidRPr="001C0FDA">
        <w:rPr>
          <w:bCs/>
          <w:i/>
          <w:iCs/>
          <w:sz w:val="22"/>
        </w:rPr>
        <w:t xml:space="preserve"> et al., 2012</w:t>
      </w:r>
      <w:r w:rsidRPr="009E2624">
        <w:rPr>
          <w:bCs/>
          <w:sz w:val="22"/>
          <w:vertAlign w:val="superscript"/>
        </w:rPr>
        <w:footnoteReference w:id="8"/>
      </w:r>
      <w:r w:rsidRPr="001C0FDA">
        <w:rPr>
          <w:bCs/>
          <w:sz w:val="22"/>
        </w:rPr>
        <w:t>).</w:t>
      </w:r>
      <w:r w:rsidRPr="001C0FDA" w:rsidR="001C0FDA">
        <w:rPr>
          <w:bCs/>
          <w:sz w:val="22"/>
        </w:rPr>
        <w:t xml:space="preserve"> </w:t>
      </w:r>
      <w:r w:rsidRPr="001C0FDA">
        <w:rPr>
          <w:bCs/>
          <w:sz w:val="22"/>
        </w:rPr>
        <w:t xml:space="preserve"> Específicamente, estudios recientes estiman tasas de retorno que van desde el 43% hasta el 67% para inversiones en investigación (</w:t>
      </w:r>
      <w:proofErr w:type="spellStart"/>
      <w:r w:rsidRPr="001C0FDA">
        <w:rPr>
          <w:bCs/>
          <w:sz w:val="22"/>
        </w:rPr>
        <w:t>Huffman</w:t>
      </w:r>
      <w:proofErr w:type="spellEnd"/>
      <w:r w:rsidRPr="001C0FDA">
        <w:rPr>
          <w:bCs/>
          <w:sz w:val="22"/>
        </w:rPr>
        <w:t xml:space="preserve"> y </w:t>
      </w:r>
      <w:proofErr w:type="spellStart"/>
      <w:r w:rsidRPr="001C0FDA">
        <w:rPr>
          <w:bCs/>
          <w:sz w:val="22"/>
        </w:rPr>
        <w:t>Evenson</w:t>
      </w:r>
      <w:proofErr w:type="spellEnd"/>
      <w:r w:rsidRPr="001C0FDA">
        <w:rPr>
          <w:bCs/>
          <w:sz w:val="22"/>
        </w:rPr>
        <w:t xml:space="preserve">, 2006; Jin y </w:t>
      </w:r>
      <w:proofErr w:type="spellStart"/>
      <w:r w:rsidRPr="001C0FDA">
        <w:rPr>
          <w:bCs/>
          <w:sz w:val="22"/>
        </w:rPr>
        <w:t>Huffman</w:t>
      </w:r>
      <w:proofErr w:type="spellEnd"/>
      <w:r w:rsidRPr="001C0FDA">
        <w:rPr>
          <w:bCs/>
          <w:sz w:val="22"/>
        </w:rPr>
        <w:t>, 2015</w:t>
      </w:r>
      <w:r w:rsidRPr="009E2624">
        <w:rPr>
          <w:bCs/>
          <w:sz w:val="22"/>
          <w:vertAlign w:val="superscript"/>
        </w:rPr>
        <w:footnoteReference w:id="9"/>
      </w:r>
      <w:r w:rsidRPr="001C0FDA">
        <w:rPr>
          <w:bCs/>
          <w:sz w:val="22"/>
        </w:rPr>
        <w:t>) que se deben principalmente a los altos efectos de derrame (</w:t>
      </w:r>
      <w:proofErr w:type="spellStart"/>
      <w:r w:rsidRPr="001C0FDA">
        <w:rPr>
          <w:bCs/>
          <w:i/>
          <w:iCs/>
          <w:sz w:val="22"/>
        </w:rPr>
        <w:t>spillovers</w:t>
      </w:r>
      <w:proofErr w:type="spellEnd"/>
      <w:r w:rsidRPr="001C0FDA">
        <w:rPr>
          <w:bCs/>
          <w:sz w:val="22"/>
        </w:rPr>
        <w:t>) relacionados con este tipo de inversiones.</w:t>
      </w:r>
      <w:r w:rsidRPr="001C0FDA">
        <w:rPr>
          <w:lang w:val="es-AR"/>
        </w:rPr>
        <w:t xml:space="preserve"> </w:t>
      </w:r>
      <w:r w:rsidRPr="001C0FDA">
        <w:rPr>
          <w:sz w:val="22"/>
          <w:szCs w:val="22"/>
          <w:lang w:val="es-419"/>
        </w:rPr>
        <w:t>Diversos p</w:t>
      </w:r>
      <w:r w:rsidRPr="001C0FDA">
        <w:rPr>
          <w:bCs/>
          <w:sz w:val="22"/>
          <w:szCs w:val="22"/>
          <w:lang w:val="es-419"/>
        </w:rPr>
        <w:t>rogramas</w:t>
      </w:r>
      <w:r w:rsidRPr="001C0FDA">
        <w:rPr>
          <w:bCs/>
          <w:sz w:val="22"/>
        </w:rPr>
        <w:t xml:space="preserve"> de extensión se han enfocado en la provisión de asistencia técnica e información sobre el uso e implementación de nuevas tecnologías. El objetivo del estudio de</w:t>
      </w:r>
      <w:r w:rsidRPr="001C0FDA">
        <w:rPr>
          <w:lang w:val="es-AR"/>
        </w:rPr>
        <w:t xml:space="preserve"> </w:t>
      </w:r>
      <w:r w:rsidRPr="001C0FDA">
        <w:rPr>
          <w:bCs/>
          <w:sz w:val="22"/>
        </w:rPr>
        <w:t xml:space="preserve">Jin y </w:t>
      </w:r>
      <w:proofErr w:type="spellStart"/>
      <w:r w:rsidRPr="001C0FDA">
        <w:rPr>
          <w:bCs/>
          <w:sz w:val="22"/>
        </w:rPr>
        <w:t>Huffman</w:t>
      </w:r>
      <w:proofErr w:type="spellEnd"/>
      <w:r w:rsidRPr="001C0FDA">
        <w:rPr>
          <w:bCs/>
          <w:sz w:val="22"/>
        </w:rPr>
        <w:t>, 2015 proporciona estimaciones de los impactos de la investigación agrícola pública y la extensión sobre la productividad agrícola estatal en los EE. UU.  Refiere que la investigación agrícola produce descubrimientos científicos siendo un bien público de vida infinita, mientras la extensión agrícola produce información para el agricultor y para educación de adultos, constituyendo un bien público/privado impuro. Por lo tanto, la investigación y extensión agrícola pública son actividades diferentes, probablemente complementarias en su efecto sobre la productividad agrícola, pero que requieren consideraciones deferenciales.</w:t>
      </w:r>
      <w:r w:rsidRPr="001C0FDA">
        <w:rPr>
          <w:lang w:val="es-AR"/>
        </w:rPr>
        <w:t xml:space="preserve"> </w:t>
      </w:r>
      <w:r w:rsidRPr="001C0FDA">
        <w:rPr>
          <w:bCs/>
          <w:sz w:val="22"/>
        </w:rPr>
        <w:t xml:space="preserve">Las conclusiones del estudio indican una tasa de rendimiento social para las inversiones públicas en investigación del 67% y para la extensión agrícola del 100% o superiores. </w:t>
      </w:r>
      <w:r w:rsidRPr="001C0FDA" w:rsidR="001C0FDA">
        <w:rPr>
          <w:bCs/>
          <w:sz w:val="22"/>
        </w:rPr>
        <w:t xml:space="preserve">  </w:t>
      </w:r>
      <w:r w:rsidRPr="001C0FDA">
        <w:rPr>
          <w:sz w:val="22"/>
          <w:szCs w:val="22"/>
          <w:lang w:val="es-419"/>
        </w:rPr>
        <w:t xml:space="preserve">Por su parte, un </w:t>
      </w:r>
      <w:r w:rsidRPr="001C0FDA">
        <w:rPr>
          <w:noProof/>
          <w:sz w:val="22"/>
          <w:szCs w:val="22"/>
          <w:lang w:val="es-419"/>
        </w:rPr>
        <w:t>meta-análisis</w:t>
      </w:r>
      <w:r w:rsidRPr="001C0FDA">
        <w:rPr>
          <w:sz w:val="22"/>
          <w:szCs w:val="22"/>
          <w:lang w:val="es-419"/>
        </w:rPr>
        <w:t xml:space="preserve"> de </w:t>
      </w:r>
      <w:proofErr w:type="spellStart"/>
      <w:r w:rsidRPr="001C0FDA">
        <w:rPr>
          <w:sz w:val="22"/>
          <w:szCs w:val="22"/>
          <w:lang w:val="es-419"/>
        </w:rPr>
        <w:t>Alston</w:t>
      </w:r>
      <w:proofErr w:type="spellEnd"/>
      <w:r w:rsidRPr="001C0FDA">
        <w:rPr>
          <w:sz w:val="22"/>
          <w:szCs w:val="22"/>
          <w:lang w:val="es-419"/>
        </w:rPr>
        <w:t xml:space="preserve"> en 2000</w:t>
      </w:r>
      <w:r w:rsidRPr="00F719F8">
        <w:rPr>
          <w:sz w:val="22"/>
          <w:szCs w:val="22"/>
          <w:vertAlign w:val="superscript"/>
          <w:lang w:val="es-419"/>
        </w:rPr>
        <w:footnoteReference w:id="10"/>
      </w:r>
      <w:r w:rsidRPr="001C0FDA">
        <w:rPr>
          <w:sz w:val="22"/>
          <w:szCs w:val="22"/>
          <w:lang w:val="es-419"/>
        </w:rPr>
        <w:t>, evalúa las tasas de rendimiento de la investigación y extensión agropecuaria en 292 estudios, reportando una tasa promedio de retorno de 48% para la investigación, 63% para los servicios de extensión y 37% para investigación y extensión en conjunto. Estos estudios muestran que las inversiones en investigación y extensión agrícola han contribuido al incremento en la producción agropecuaria por la vía de mejoras en la productividad.</w:t>
      </w:r>
    </w:p>
    <w:p w:rsidRPr="001C0FDA" w:rsidR="00B51766" w:rsidP="00345D1D" w:rsidRDefault="00B51766" w14:paraId="0763CE0C" w14:textId="21C6F6B4">
      <w:pPr>
        <w:numPr>
          <w:ilvl w:val="1"/>
          <w:numId w:val="9"/>
        </w:numPr>
        <w:jc w:val="both"/>
        <w:rPr>
          <w:sz w:val="22"/>
          <w:szCs w:val="22"/>
          <w:lang w:val="es-ES_tradnl"/>
        </w:rPr>
      </w:pPr>
      <w:r w:rsidRPr="001C0FDA">
        <w:rPr>
          <w:sz w:val="22"/>
          <w:szCs w:val="22"/>
          <w:lang w:val="es-419"/>
        </w:rPr>
        <w:t xml:space="preserve">En ALC los sistemas nacionales de innovación </w:t>
      </w:r>
      <w:r w:rsidR="001C0FDA">
        <w:rPr>
          <w:sz w:val="22"/>
          <w:szCs w:val="22"/>
          <w:lang w:val="es-419"/>
        </w:rPr>
        <w:t xml:space="preserve">se han constituido </w:t>
      </w:r>
      <w:r w:rsidR="00492561">
        <w:rPr>
          <w:sz w:val="22"/>
          <w:szCs w:val="22"/>
          <w:lang w:val="es-419"/>
        </w:rPr>
        <w:t xml:space="preserve">en general </w:t>
      </w:r>
      <w:r w:rsidR="001C0FDA">
        <w:rPr>
          <w:sz w:val="22"/>
          <w:szCs w:val="22"/>
          <w:lang w:val="es-419"/>
        </w:rPr>
        <w:t xml:space="preserve">bajo el formato de </w:t>
      </w:r>
      <w:r w:rsidRPr="001C0FDA">
        <w:rPr>
          <w:sz w:val="22"/>
          <w:szCs w:val="22"/>
          <w:lang w:val="es-419"/>
        </w:rPr>
        <w:t xml:space="preserve">una red de </w:t>
      </w:r>
      <w:r w:rsidR="001C0FDA">
        <w:rPr>
          <w:sz w:val="22"/>
          <w:szCs w:val="22"/>
          <w:lang w:val="es-419"/>
        </w:rPr>
        <w:t>actores</w:t>
      </w:r>
      <w:r w:rsidRPr="001C0FDA">
        <w:rPr>
          <w:sz w:val="22"/>
          <w:szCs w:val="22"/>
          <w:lang w:val="es-419"/>
        </w:rPr>
        <w:t xml:space="preserve"> que incluyen las instituciones públicas de innovación, los centros de investigación, la academia y el sector privado</w:t>
      </w:r>
      <w:r w:rsidR="001C0FDA">
        <w:rPr>
          <w:sz w:val="22"/>
          <w:szCs w:val="22"/>
          <w:lang w:val="es-419"/>
        </w:rPr>
        <w:t xml:space="preserve">, promoviendo la búsqueda </w:t>
      </w:r>
      <w:r w:rsidRPr="001C0FDA">
        <w:rPr>
          <w:sz w:val="22"/>
          <w:szCs w:val="22"/>
          <w:lang w:val="es-419"/>
        </w:rPr>
        <w:t>de sinergias.</w:t>
      </w:r>
      <w:r w:rsidR="001C0FDA">
        <w:rPr>
          <w:sz w:val="22"/>
          <w:szCs w:val="22"/>
          <w:lang w:val="es-419"/>
        </w:rPr>
        <w:t xml:space="preserve"> Entre los </w:t>
      </w:r>
      <w:r w:rsidRPr="001C0FDA">
        <w:rPr>
          <w:sz w:val="22"/>
          <w:szCs w:val="22"/>
          <w:lang w:val="es-419"/>
        </w:rPr>
        <w:t>mecanismos de intervención que buscan incrementar el rol del sector privado y la academia</w:t>
      </w:r>
      <w:r w:rsidR="001C0FDA">
        <w:rPr>
          <w:sz w:val="22"/>
          <w:szCs w:val="22"/>
          <w:lang w:val="es-419"/>
        </w:rPr>
        <w:t>, e</w:t>
      </w:r>
      <w:r w:rsidRPr="001C0FDA">
        <w:rPr>
          <w:sz w:val="22"/>
          <w:szCs w:val="22"/>
          <w:lang w:val="es-419"/>
        </w:rPr>
        <w:t xml:space="preserve">l más usual es el de fondos de innovación, implementados para resolver problemas identificados como estratégicos para el desarrollo del sector productivo a través de la asociatividad entre las instituciones </w:t>
      </w:r>
      <w:r w:rsidR="001C0FDA">
        <w:rPr>
          <w:sz w:val="22"/>
          <w:szCs w:val="22"/>
          <w:lang w:val="es-419"/>
        </w:rPr>
        <w:t>referidas</w:t>
      </w:r>
      <w:r w:rsidRPr="001C0FDA">
        <w:rPr>
          <w:sz w:val="22"/>
          <w:szCs w:val="22"/>
          <w:lang w:val="es-419"/>
        </w:rPr>
        <w:t xml:space="preserve"> (Trigo et al., 2013</w:t>
      </w:r>
      <w:r>
        <w:rPr>
          <w:rStyle w:val="Refdenotaalpie"/>
          <w:sz w:val="22"/>
          <w:szCs w:val="22"/>
          <w:lang w:val="es-419"/>
        </w:rPr>
        <w:footnoteReference w:id="11"/>
      </w:r>
      <w:r w:rsidRPr="001C0FDA">
        <w:rPr>
          <w:sz w:val="22"/>
          <w:szCs w:val="22"/>
          <w:lang w:val="es-419"/>
        </w:rPr>
        <w:t>).</w:t>
      </w:r>
      <w:r w:rsidRPr="001C0FDA">
        <w:rPr>
          <w:sz w:val="22"/>
          <w:szCs w:val="22"/>
          <w:lang w:val="es-ES_tradnl"/>
        </w:rPr>
        <w:t xml:space="preserve"> </w:t>
      </w:r>
      <w:r w:rsidR="001C0FDA">
        <w:rPr>
          <w:sz w:val="22"/>
          <w:szCs w:val="22"/>
          <w:lang w:val="es-ES_tradnl"/>
        </w:rPr>
        <w:t>Por su parte, los</w:t>
      </w:r>
      <w:r w:rsidRPr="001C0FDA">
        <w:rPr>
          <w:sz w:val="22"/>
          <w:szCs w:val="22"/>
          <w:lang w:val="es-419"/>
        </w:rPr>
        <w:t xml:space="preserve"> Programas de extensión se enfocan en la provisión de asistencia técnica e información sobre el uso e implementación de </w:t>
      </w:r>
      <w:r w:rsidR="001C0FDA">
        <w:rPr>
          <w:sz w:val="22"/>
          <w:szCs w:val="22"/>
          <w:lang w:val="es-419"/>
        </w:rPr>
        <w:t xml:space="preserve">las </w:t>
      </w:r>
      <w:r w:rsidRPr="001C0FDA">
        <w:rPr>
          <w:sz w:val="22"/>
          <w:szCs w:val="22"/>
          <w:lang w:val="es-419"/>
        </w:rPr>
        <w:t>nuevas tecnologías</w:t>
      </w:r>
      <w:r w:rsidR="001C0FDA">
        <w:rPr>
          <w:sz w:val="22"/>
          <w:szCs w:val="22"/>
          <w:lang w:val="es-419"/>
        </w:rPr>
        <w:t xml:space="preserve"> (tendiendo a</w:t>
      </w:r>
      <w:r w:rsidRPr="001C0FDA">
        <w:rPr>
          <w:sz w:val="22"/>
          <w:szCs w:val="22"/>
          <w:lang w:val="es-419"/>
        </w:rPr>
        <w:t xml:space="preserve"> focalizar esfuerzos en la población más vulnerable, especialmente productores pobres y mujeres rurales</w:t>
      </w:r>
      <w:r w:rsidR="001C0FDA">
        <w:rPr>
          <w:sz w:val="22"/>
          <w:szCs w:val="22"/>
          <w:lang w:val="es-419"/>
        </w:rPr>
        <w:t>)</w:t>
      </w:r>
      <w:r w:rsidRPr="001C0FDA">
        <w:rPr>
          <w:sz w:val="22"/>
          <w:szCs w:val="22"/>
          <w:lang w:val="es-419"/>
        </w:rPr>
        <w:t>.</w:t>
      </w:r>
    </w:p>
    <w:p w:rsidR="00B51766" w:rsidP="00B51766" w:rsidRDefault="00B51766" w14:paraId="1AE46593" w14:textId="77777777">
      <w:pPr>
        <w:ind w:left="718"/>
        <w:jc w:val="both"/>
        <w:rPr>
          <w:sz w:val="22"/>
          <w:szCs w:val="22"/>
          <w:lang w:val="es-ES_tradnl"/>
        </w:rPr>
      </w:pPr>
    </w:p>
    <w:p w:rsidRPr="00C3392F" w:rsidR="00B51766" w:rsidP="00345D1D" w:rsidRDefault="00B51766" w14:paraId="34E7CCF0" w14:textId="49587471">
      <w:pPr>
        <w:widowControl w:val="0"/>
        <w:numPr>
          <w:ilvl w:val="1"/>
          <w:numId w:val="9"/>
        </w:numPr>
        <w:autoSpaceDE w:val="0"/>
        <w:autoSpaceDN w:val="0"/>
        <w:adjustRightInd w:val="0"/>
        <w:jc w:val="both"/>
        <w:rPr>
          <w:bCs/>
          <w:iCs/>
          <w:sz w:val="22"/>
          <w:szCs w:val="22"/>
          <w:lang w:val="es-AR"/>
        </w:rPr>
      </w:pPr>
      <w:r w:rsidRPr="00C3392F">
        <w:rPr>
          <w:i/>
          <w:iCs/>
          <w:sz w:val="22"/>
          <w:szCs w:val="22"/>
          <w:lang w:val="es-419"/>
        </w:rPr>
        <w:t>Innovación orientada al Cambio Climático.</w:t>
      </w:r>
      <w:r w:rsidRPr="00C3392F">
        <w:rPr>
          <w:lang w:val="es-AR"/>
        </w:rPr>
        <w:t xml:space="preserve"> </w:t>
      </w:r>
      <w:r w:rsidRPr="00C3392F">
        <w:rPr>
          <w:sz w:val="22"/>
          <w:szCs w:val="22"/>
          <w:lang w:val="es-419"/>
        </w:rPr>
        <w:t>La adopción de tecnologías y prácticas agropecuarias para la adaptación y mitigación del cambio climático tiene impactos positivos en la productividad, los ingresos y la sostenibilidad de los recursos naturales.  Estudios de impacto de proyectos de adopción tecnológica agropecuaria financiados por el BID en Uruguay, Argentina, R. Dominicana y Panamá mostraron que una mayor adopción de tecnologías por parte de los productores tiene un efecto positivo en los rendimientos en finca (</w:t>
      </w:r>
      <w:proofErr w:type="spellStart"/>
      <w:r w:rsidRPr="00C3392F">
        <w:rPr>
          <w:sz w:val="22"/>
          <w:szCs w:val="22"/>
          <w:lang w:val="es-419"/>
        </w:rPr>
        <w:t>Winters</w:t>
      </w:r>
      <w:proofErr w:type="spellEnd"/>
      <w:r w:rsidRPr="00C3392F">
        <w:rPr>
          <w:sz w:val="22"/>
          <w:szCs w:val="22"/>
          <w:lang w:val="es-419"/>
        </w:rPr>
        <w:t xml:space="preserve">, Salazar y </w:t>
      </w:r>
      <w:proofErr w:type="spellStart"/>
      <w:r w:rsidRPr="00C3392F">
        <w:rPr>
          <w:sz w:val="22"/>
          <w:szCs w:val="22"/>
          <w:lang w:val="es-419"/>
        </w:rPr>
        <w:t>Maffioli</w:t>
      </w:r>
      <w:proofErr w:type="spellEnd"/>
      <w:r w:rsidRPr="00C3392F">
        <w:rPr>
          <w:sz w:val="22"/>
          <w:szCs w:val="22"/>
          <w:lang w:val="es-419"/>
        </w:rPr>
        <w:t xml:space="preserve">, 2010). En lo que se refiere a prácticas agrícolas de conservación, varios estudios han </w:t>
      </w:r>
      <w:r w:rsidRPr="00C3392F" w:rsidR="00AF7746">
        <w:rPr>
          <w:sz w:val="22"/>
          <w:szCs w:val="22"/>
          <w:lang w:val="es-419"/>
        </w:rPr>
        <w:t>señalado</w:t>
      </w:r>
      <w:r w:rsidRPr="00C3392F">
        <w:rPr>
          <w:sz w:val="22"/>
          <w:szCs w:val="22"/>
          <w:lang w:val="es-419"/>
        </w:rPr>
        <w:t xml:space="preserve"> los efectos positivos que tiene </w:t>
      </w:r>
      <w:r w:rsidRPr="00C3392F" w:rsidR="00AF7746">
        <w:rPr>
          <w:sz w:val="22"/>
          <w:szCs w:val="22"/>
          <w:lang w:val="es-419"/>
        </w:rPr>
        <w:t>su</w:t>
      </w:r>
      <w:r w:rsidRPr="00C3392F">
        <w:rPr>
          <w:sz w:val="22"/>
          <w:szCs w:val="22"/>
          <w:lang w:val="es-419"/>
        </w:rPr>
        <w:t xml:space="preserve"> implementación en indicadores medio ambientales, de producción y de viabilidad económica particularmente en situaciones extremas de cambio climático (</w:t>
      </w:r>
      <w:proofErr w:type="spellStart"/>
      <w:r w:rsidRPr="00C3392F">
        <w:rPr>
          <w:sz w:val="22"/>
          <w:szCs w:val="22"/>
          <w:lang w:val="es-419"/>
        </w:rPr>
        <w:t>Muschler</w:t>
      </w:r>
      <w:proofErr w:type="spellEnd"/>
      <w:r w:rsidRPr="00C3392F">
        <w:rPr>
          <w:sz w:val="22"/>
          <w:szCs w:val="22"/>
          <w:lang w:val="es-419"/>
        </w:rPr>
        <w:t xml:space="preserve"> y </w:t>
      </w:r>
      <w:proofErr w:type="spellStart"/>
      <w:r w:rsidRPr="00C3392F">
        <w:rPr>
          <w:sz w:val="22"/>
          <w:szCs w:val="22"/>
          <w:lang w:val="es-419"/>
        </w:rPr>
        <w:t>Bonneman</w:t>
      </w:r>
      <w:proofErr w:type="spellEnd"/>
      <w:r w:rsidRPr="00C3392F">
        <w:rPr>
          <w:sz w:val="22"/>
          <w:szCs w:val="22"/>
          <w:lang w:val="es-419"/>
        </w:rPr>
        <w:t xml:space="preserve">, 1997; Lin et. al, 2008). </w:t>
      </w:r>
    </w:p>
    <w:p w:rsidRPr="00AF7746" w:rsidR="00F7696D" w:rsidP="00345D1D" w:rsidRDefault="00B51766" w14:paraId="18F827E7" w14:textId="299C2D97">
      <w:pPr>
        <w:widowControl w:val="0"/>
        <w:numPr>
          <w:ilvl w:val="1"/>
          <w:numId w:val="9"/>
        </w:numPr>
        <w:tabs>
          <w:tab w:val="num" w:pos="567"/>
          <w:tab w:val="left" w:pos="718"/>
          <w:tab w:val="left" w:pos="958"/>
        </w:tabs>
        <w:autoSpaceDE w:val="0"/>
        <w:autoSpaceDN w:val="0"/>
        <w:adjustRightInd w:val="0"/>
        <w:jc w:val="both"/>
        <w:rPr>
          <w:bCs/>
          <w:sz w:val="22"/>
          <w:szCs w:val="22"/>
        </w:rPr>
      </w:pPr>
      <w:r w:rsidRPr="00AF7746">
        <w:rPr>
          <w:bCs/>
          <w:sz w:val="22"/>
          <w:szCs w:val="22"/>
        </w:rPr>
        <w:lastRenderedPageBreak/>
        <w:t xml:space="preserve">   Avanzando a los aspectos de adopción tecnológica, u</w:t>
      </w:r>
      <w:r w:rsidRPr="00AF7746" w:rsidR="00F7696D">
        <w:rPr>
          <w:bCs/>
          <w:sz w:val="22"/>
          <w:szCs w:val="22"/>
        </w:rPr>
        <w:t>n trabajo de López, Salazar y De Salvo</w:t>
      </w:r>
      <w:r w:rsidRPr="00F7696D" w:rsidR="00F7696D">
        <w:rPr>
          <w:bCs/>
          <w:sz w:val="22"/>
          <w:szCs w:val="22"/>
          <w:vertAlign w:val="superscript"/>
          <w:lang w:val="es-419"/>
        </w:rPr>
        <w:footnoteReference w:id="12"/>
      </w:r>
      <w:r w:rsidRPr="00AF7746" w:rsidR="00F7696D">
        <w:rPr>
          <w:bCs/>
          <w:sz w:val="22"/>
          <w:szCs w:val="22"/>
        </w:rPr>
        <w:t xml:space="preserve"> identificó 21 estudios de impacto elaborados en América Latina y el Caribe entre 2000 y 2015 ligados a</w:t>
      </w:r>
      <w:r w:rsidRPr="00AF7746">
        <w:rPr>
          <w:bCs/>
          <w:sz w:val="22"/>
          <w:szCs w:val="22"/>
        </w:rPr>
        <w:t>l tópico</w:t>
      </w:r>
      <w:r w:rsidRPr="00AF7746" w:rsidR="00F7696D">
        <w:rPr>
          <w:bCs/>
          <w:sz w:val="22"/>
          <w:szCs w:val="22"/>
        </w:rPr>
        <w:t xml:space="preserve">. </w:t>
      </w:r>
      <w:r w:rsidRPr="00AF7746" w:rsidR="00F7696D">
        <w:rPr>
          <w:bCs/>
          <w:sz w:val="22"/>
          <w:szCs w:val="22"/>
          <w:lang w:val="es-AR"/>
        </w:rPr>
        <w:t>Todas esas intervenciones han tenido el objetivo de mejorar en alguna medida la producción, productividad, rentabilidad y/o ingreso agrícola. El mismo refiere a los programas de adopción de tecnología agropecuaria en su gran mayoría como bienes semipúblicos</w:t>
      </w:r>
      <w:r w:rsidRPr="00F7696D" w:rsidR="00F7696D">
        <w:rPr>
          <w:bCs/>
          <w:sz w:val="22"/>
          <w:szCs w:val="22"/>
          <w:vertAlign w:val="superscript"/>
          <w:lang w:val="es-AR"/>
        </w:rPr>
        <w:footnoteReference w:id="13"/>
      </w:r>
      <w:r w:rsidRPr="00AF7746" w:rsidR="00AF7746">
        <w:rPr>
          <w:bCs/>
          <w:sz w:val="22"/>
          <w:szCs w:val="22"/>
          <w:lang w:val="es-AR"/>
        </w:rPr>
        <w:t>,</w:t>
      </w:r>
      <w:r w:rsidRPr="00AF7746" w:rsidR="00F7696D">
        <w:rPr>
          <w:bCs/>
          <w:sz w:val="22"/>
          <w:szCs w:val="22"/>
          <w:lang w:val="es-AR"/>
        </w:rPr>
        <w:t xml:space="preserve"> facilitando la incorporación de bienes tecnológicos y servicios asociados (por ejemplo</w:t>
      </w:r>
      <w:r w:rsidR="002052D0">
        <w:rPr>
          <w:bCs/>
          <w:sz w:val="22"/>
          <w:szCs w:val="22"/>
          <w:lang w:val="es-AR"/>
        </w:rPr>
        <w:t>,</w:t>
      </w:r>
      <w:r w:rsidRPr="00AF7746" w:rsidR="00F7696D">
        <w:rPr>
          <w:bCs/>
          <w:sz w:val="22"/>
          <w:szCs w:val="22"/>
          <w:lang w:val="es-AR"/>
        </w:rPr>
        <w:t xml:space="preserve"> variedades mejoradas de cultivos, cambios en las prácticas agronómicas e infraestructura de irrigación). Estas tecnologías tienen el potencial de generar desarrollos agrícolas significativos que promueven la productividad, el crecimiento económico, la seguridad alimentaria y la sostenibilidad. </w:t>
      </w:r>
      <w:r w:rsidR="00492561">
        <w:rPr>
          <w:bCs/>
          <w:sz w:val="22"/>
          <w:szCs w:val="22"/>
          <w:lang w:val="es-AR"/>
        </w:rPr>
        <w:t>Sin embargo, l</w:t>
      </w:r>
      <w:r w:rsidRPr="00AF7746" w:rsidR="00F7696D">
        <w:rPr>
          <w:bCs/>
          <w:sz w:val="22"/>
          <w:szCs w:val="22"/>
          <w:lang w:val="es-AR"/>
        </w:rPr>
        <w:t xml:space="preserve">a adopción y buen uso de tecnologías continúa siendo baja en los países en desarrollo como resultado de las fallas de mercado y de un conocimiento limitado de las necesidades y preferencias de los (potenciales) usuarios, especialmente entre los agricultores de pequeña escala de países de renta baja y media (Nilsson, </w:t>
      </w:r>
      <w:proofErr w:type="spellStart"/>
      <w:r w:rsidRPr="00AF7746" w:rsidR="00F7696D">
        <w:rPr>
          <w:bCs/>
          <w:sz w:val="22"/>
          <w:szCs w:val="22"/>
          <w:lang w:val="es-AR"/>
        </w:rPr>
        <w:t>Madon</w:t>
      </w:r>
      <w:proofErr w:type="spellEnd"/>
      <w:r w:rsidRPr="00AF7746" w:rsidR="00F7696D">
        <w:rPr>
          <w:bCs/>
          <w:sz w:val="22"/>
          <w:szCs w:val="22"/>
          <w:lang w:val="es-AR"/>
        </w:rPr>
        <w:t xml:space="preserve"> y </w:t>
      </w:r>
      <w:proofErr w:type="spellStart"/>
      <w:r w:rsidRPr="00AF7746" w:rsidR="00F7696D">
        <w:rPr>
          <w:bCs/>
          <w:sz w:val="22"/>
          <w:szCs w:val="22"/>
          <w:lang w:val="es-AR"/>
        </w:rPr>
        <w:t>Sastry</w:t>
      </w:r>
      <w:proofErr w:type="spellEnd"/>
      <w:r w:rsidRPr="00AF7746" w:rsidR="00F7696D">
        <w:rPr>
          <w:bCs/>
          <w:sz w:val="22"/>
          <w:szCs w:val="22"/>
          <w:lang w:val="es-AR"/>
        </w:rPr>
        <w:t xml:space="preserve">, 2014). Por ejemplo, las asimetrías de información pueden afectar </w:t>
      </w:r>
      <w:r w:rsidR="00492561">
        <w:rPr>
          <w:bCs/>
          <w:sz w:val="22"/>
          <w:szCs w:val="22"/>
          <w:lang w:val="es-AR"/>
        </w:rPr>
        <w:t>la</w:t>
      </w:r>
      <w:r w:rsidRPr="00AF7746" w:rsidR="00F7696D">
        <w:rPr>
          <w:bCs/>
          <w:sz w:val="22"/>
          <w:szCs w:val="22"/>
          <w:lang w:val="es-AR"/>
        </w:rPr>
        <w:t xml:space="preserve"> adopción, en caso de que los individuos no comprendan por completo </w:t>
      </w:r>
      <w:r w:rsidR="00492561">
        <w:rPr>
          <w:bCs/>
          <w:sz w:val="22"/>
          <w:szCs w:val="22"/>
          <w:lang w:val="es-AR"/>
        </w:rPr>
        <w:t>los</w:t>
      </w:r>
      <w:r w:rsidRPr="00AF7746" w:rsidR="00F7696D">
        <w:rPr>
          <w:bCs/>
          <w:sz w:val="22"/>
          <w:szCs w:val="22"/>
          <w:lang w:val="es-AR"/>
        </w:rPr>
        <w:t xml:space="preserve"> beneficios o cómo usar de manera eficiente y apropiada </w:t>
      </w:r>
      <w:r w:rsidR="00492561">
        <w:rPr>
          <w:bCs/>
          <w:sz w:val="22"/>
          <w:szCs w:val="22"/>
          <w:lang w:val="es-AR"/>
        </w:rPr>
        <w:t xml:space="preserve">la tecnología </w:t>
      </w:r>
      <w:r w:rsidRPr="00AF7746" w:rsidR="00F7696D">
        <w:rPr>
          <w:bCs/>
          <w:sz w:val="22"/>
          <w:szCs w:val="22"/>
          <w:lang w:val="es-AR"/>
        </w:rPr>
        <w:t xml:space="preserve">(Hall y </w:t>
      </w:r>
      <w:proofErr w:type="spellStart"/>
      <w:r w:rsidRPr="00AF7746" w:rsidR="00F7696D">
        <w:rPr>
          <w:bCs/>
          <w:sz w:val="22"/>
          <w:szCs w:val="22"/>
          <w:lang w:val="es-AR"/>
        </w:rPr>
        <w:t>Maffioli</w:t>
      </w:r>
      <w:proofErr w:type="spellEnd"/>
      <w:r w:rsidRPr="00AF7746" w:rsidR="00F7696D">
        <w:rPr>
          <w:bCs/>
          <w:sz w:val="22"/>
          <w:szCs w:val="22"/>
          <w:lang w:val="es-AR"/>
        </w:rPr>
        <w:t>, 2008). El efecto negativo de la inseguridad en la tenencia de tierras sobre las inversiones asociadas, la infraestructura limitada, el mal funcionamiento de las cadenas de suministro, el inadecuado acceso a insumos y al mercado de crédito, son otros ejemplos de los factores que influencian negativamente el proceso.</w:t>
      </w:r>
      <w:r w:rsidRPr="00AF7746">
        <w:rPr>
          <w:bCs/>
          <w:sz w:val="22"/>
          <w:szCs w:val="22"/>
          <w:lang w:val="es-AR"/>
        </w:rPr>
        <w:t xml:space="preserve"> </w:t>
      </w:r>
      <w:r w:rsidR="00371F1C">
        <w:rPr>
          <w:bCs/>
          <w:sz w:val="22"/>
          <w:szCs w:val="22"/>
          <w:lang w:val="es-AR"/>
        </w:rPr>
        <w:t xml:space="preserve">Como </w:t>
      </w:r>
      <w:r w:rsidR="00AF7746">
        <w:rPr>
          <w:bCs/>
          <w:sz w:val="22"/>
          <w:szCs w:val="22"/>
          <w:lang w:val="es-AR"/>
        </w:rPr>
        <w:t xml:space="preserve">conclusión del estudio (López et al. 2017) se destacan dos factores como </w:t>
      </w:r>
      <w:r w:rsidRPr="00AF7746" w:rsidR="00F7696D">
        <w:rPr>
          <w:bCs/>
          <w:sz w:val="22"/>
          <w:szCs w:val="22"/>
        </w:rPr>
        <w:t>limitaciones relevantes en la adopción de tecnología</w:t>
      </w:r>
      <w:r w:rsidR="00AF7746">
        <w:rPr>
          <w:bCs/>
          <w:sz w:val="22"/>
          <w:szCs w:val="22"/>
        </w:rPr>
        <w:t>: a) p</w:t>
      </w:r>
      <w:r w:rsidRPr="00AF7746" w:rsidR="00F7696D">
        <w:rPr>
          <w:bCs/>
          <w:sz w:val="22"/>
          <w:szCs w:val="22"/>
        </w:rPr>
        <w:t>or una parte, la necesidad de que los beneficiarios atraviesen un proceso de ajuste a la nueva tecnología (</w:t>
      </w:r>
      <w:r w:rsidR="00492561">
        <w:rPr>
          <w:bCs/>
          <w:sz w:val="22"/>
          <w:szCs w:val="22"/>
        </w:rPr>
        <w:t xml:space="preserve">curva de </w:t>
      </w:r>
      <w:r w:rsidRPr="00AF7746" w:rsidR="00F7696D">
        <w:rPr>
          <w:bCs/>
          <w:sz w:val="22"/>
          <w:szCs w:val="22"/>
        </w:rPr>
        <w:t>aprendizaje),</w:t>
      </w:r>
      <w:r w:rsidR="00AF7746">
        <w:rPr>
          <w:bCs/>
          <w:sz w:val="22"/>
          <w:szCs w:val="22"/>
        </w:rPr>
        <w:t xml:space="preserve"> y b)</w:t>
      </w:r>
      <w:r w:rsidRPr="00AF7746" w:rsidR="00F7696D">
        <w:rPr>
          <w:bCs/>
          <w:sz w:val="22"/>
          <w:szCs w:val="22"/>
        </w:rPr>
        <w:t xml:space="preserve"> la calidad de las agencias que proporcionan el servicio pertinente (transferencia), cuya capacidad ha demostrado ser heterogénea.</w:t>
      </w:r>
    </w:p>
    <w:p w:rsidRPr="006624C6" w:rsidR="006624C6" w:rsidP="00B51766" w:rsidRDefault="006624C6" w14:paraId="031F767A" w14:textId="77777777">
      <w:pPr>
        <w:widowControl w:val="0"/>
        <w:tabs>
          <w:tab w:val="left" w:pos="718"/>
          <w:tab w:val="left" w:pos="958"/>
        </w:tabs>
        <w:autoSpaceDE w:val="0"/>
        <w:autoSpaceDN w:val="0"/>
        <w:adjustRightInd w:val="0"/>
        <w:ind w:left="727"/>
        <w:jc w:val="both"/>
        <w:rPr>
          <w:bCs/>
          <w:sz w:val="22"/>
          <w:szCs w:val="22"/>
          <w:lang w:val="es-ES_tradnl"/>
        </w:rPr>
      </w:pPr>
    </w:p>
    <w:p w:rsidRPr="00575C49" w:rsidR="00575C49" w:rsidP="00345D1D" w:rsidRDefault="00AF7746" w14:paraId="3FAA873A" w14:textId="6F454317">
      <w:pPr>
        <w:widowControl w:val="0"/>
        <w:numPr>
          <w:ilvl w:val="1"/>
          <w:numId w:val="9"/>
        </w:numPr>
        <w:tabs>
          <w:tab w:val="left" w:pos="718"/>
          <w:tab w:val="left" w:pos="958"/>
        </w:tabs>
        <w:autoSpaceDE w:val="0"/>
        <w:autoSpaceDN w:val="0"/>
        <w:adjustRightInd w:val="0"/>
        <w:jc w:val="both"/>
        <w:rPr>
          <w:bCs/>
          <w:sz w:val="22"/>
          <w:szCs w:val="22"/>
          <w:lang w:val="es-AR"/>
        </w:rPr>
      </w:pPr>
      <w:r w:rsidRPr="00AF7746">
        <w:rPr>
          <w:bCs/>
          <w:i/>
          <w:iCs/>
          <w:sz w:val="22"/>
          <w:szCs w:val="22"/>
          <w:lang w:val="es-AR"/>
        </w:rPr>
        <w:t>El conocimiento en Paraguay</w:t>
      </w:r>
      <w:r>
        <w:rPr>
          <w:bCs/>
          <w:sz w:val="22"/>
          <w:szCs w:val="22"/>
          <w:lang w:val="es-AR"/>
        </w:rPr>
        <w:t xml:space="preserve">. </w:t>
      </w:r>
      <w:r w:rsidRPr="00575C49" w:rsidR="00575C49">
        <w:rPr>
          <w:bCs/>
          <w:sz w:val="22"/>
          <w:szCs w:val="22"/>
          <w:lang w:val="es-AR"/>
        </w:rPr>
        <w:t xml:space="preserve">Como se explicó, el sector agropecuario en Paraguay ha crecido basado en dos ejes principales i) agricultura extensiva concentrada en tres cultivos (soja, maíz y trigo), representando más del 80% del área sembrada y. </w:t>
      </w:r>
      <w:proofErr w:type="spellStart"/>
      <w:r w:rsidRPr="00575C49" w:rsidR="00575C49">
        <w:rPr>
          <w:bCs/>
          <w:sz w:val="22"/>
          <w:szCs w:val="22"/>
          <w:lang w:val="es-AR"/>
        </w:rPr>
        <w:t>ii</w:t>
      </w:r>
      <w:proofErr w:type="spellEnd"/>
      <w:r w:rsidRPr="00575C49" w:rsidR="00575C49">
        <w:rPr>
          <w:bCs/>
          <w:sz w:val="22"/>
          <w:szCs w:val="22"/>
          <w:lang w:val="es-AR"/>
        </w:rPr>
        <w:t xml:space="preserve">) ganadería de carne </w:t>
      </w:r>
      <w:r w:rsidR="00C3392F">
        <w:rPr>
          <w:bCs/>
          <w:sz w:val="22"/>
          <w:szCs w:val="22"/>
          <w:lang w:val="es-AR"/>
        </w:rPr>
        <w:t>bovina,</w:t>
      </w:r>
      <w:r w:rsidRPr="00575C49" w:rsidR="00575C49">
        <w:rPr>
          <w:bCs/>
          <w:sz w:val="22"/>
          <w:szCs w:val="22"/>
          <w:lang w:val="es-AR"/>
        </w:rPr>
        <w:t xml:space="preserve"> casi duplicando el tamaño del hato ganadero</w:t>
      </w:r>
      <w:r w:rsidR="00492561">
        <w:rPr>
          <w:bCs/>
          <w:sz w:val="22"/>
          <w:szCs w:val="22"/>
          <w:lang w:val="es-AR"/>
        </w:rPr>
        <w:t xml:space="preserve"> y potenciando las exportaciones</w:t>
      </w:r>
      <w:r w:rsidRPr="00575C49" w:rsidR="00575C49">
        <w:rPr>
          <w:bCs/>
          <w:sz w:val="22"/>
          <w:szCs w:val="22"/>
          <w:lang w:val="es-AR"/>
        </w:rPr>
        <w:t>. Ambos grupos han incorporado tecnología (siembra directa, uso de transgénicos y fertilizantes, genética, pasturas), están organizado</w:t>
      </w:r>
      <w:r w:rsidR="00492561">
        <w:rPr>
          <w:bCs/>
          <w:sz w:val="22"/>
          <w:szCs w:val="22"/>
          <w:lang w:val="es-AR"/>
        </w:rPr>
        <w:t>s</w:t>
      </w:r>
      <w:r w:rsidRPr="00575C49" w:rsidR="00575C49">
        <w:rPr>
          <w:bCs/>
          <w:sz w:val="22"/>
          <w:szCs w:val="22"/>
          <w:lang w:val="es-AR"/>
        </w:rPr>
        <w:t xml:space="preserve"> empresarialmente y han recibido flujos de IED.</w:t>
      </w:r>
    </w:p>
    <w:p w:rsidRPr="00575C49" w:rsidR="00575C49" w:rsidP="00345D1D" w:rsidRDefault="00575C49" w14:paraId="0C128BDF" w14:textId="09895875">
      <w:pPr>
        <w:widowControl w:val="0"/>
        <w:numPr>
          <w:ilvl w:val="1"/>
          <w:numId w:val="9"/>
        </w:numPr>
        <w:tabs>
          <w:tab w:val="left" w:pos="718"/>
          <w:tab w:val="left" w:pos="958"/>
        </w:tabs>
        <w:autoSpaceDE w:val="0"/>
        <w:autoSpaceDN w:val="0"/>
        <w:adjustRightInd w:val="0"/>
        <w:jc w:val="both"/>
        <w:rPr>
          <w:bCs/>
          <w:sz w:val="22"/>
          <w:szCs w:val="22"/>
          <w:lang w:val="es-AR"/>
        </w:rPr>
      </w:pPr>
      <w:r w:rsidRPr="00575C49">
        <w:rPr>
          <w:bCs/>
          <w:sz w:val="22"/>
          <w:szCs w:val="22"/>
          <w:lang w:val="es-AR"/>
        </w:rPr>
        <w:t>Al mismo tiempo, a nivel global la productividad de la agricultura muestra un rezago con relación a su potencial</w:t>
      </w:r>
      <w:r w:rsidR="00593FFF">
        <w:rPr>
          <w:bCs/>
          <w:sz w:val="22"/>
          <w:szCs w:val="22"/>
          <w:lang w:val="es-AR"/>
        </w:rPr>
        <w:t>,</w:t>
      </w:r>
      <w:r w:rsidRPr="00575C49">
        <w:rPr>
          <w:bCs/>
          <w:sz w:val="22"/>
          <w:szCs w:val="22"/>
          <w:lang w:val="es-AR"/>
        </w:rPr>
        <w:t xml:space="preserve"> </w:t>
      </w:r>
      <w:r w:rsidR="00D36662">
        <w:rPr>
          <w:bCs/>
          <w:sz w:val="22"/>
          <w:szCs w:val="22"/>
          <w:lang w:val="es-AR"/>
        </w:rPr>
        <w:t>siendo</w:t>
      </w:r>
      <w:r w:rsidRPr="00575C49">
        <w:rPr>
          <w:bCs/>
          <w:sz w:val="22"/>
          <w:szCs w:val="22"/>
          <w:lang w:val="es-AR"/>
        </w:rPr>
        <w:t xml:space="preserve"> heterogénea</w:t>
      </w:r>
      <w:r w:rsidR="00D36662">
        <w:rPr>
          <w:bCs/>
          <w:sz w:val="22"/>
          <w:szCs w:val="22"/>
          <w:lang w:val="es-AR"/>
        </w:rPr>
        <w:t xml:space="preserve"> entre grupos de productores</w:t>
      </w:r>
      <w:r w:rsidRPr="00575C49">
        <w:rPr>
          <w:bCs/>
          <w:sz w:val="22"/>
          <w:szCs w:val="22"/>
          <w:lang w:val="es-AR"/>
        </w:rPr>
        <w:t>. Por ejemplo, la agricultura familiar dedicada a los cultivos de sésamo, mandioca, caña de azúcar y poroto, entre otros, no ha logrado acompañar este proceso</w:t>
      </w:r>
      <w:r w:rsidR="00D36662">
        <w:rPr>
          <w:bCs/>
          <w:sz w:val="22"/>
          <w:szCs w:val="22"/>
          <w:lang w:val="es-AR"/>
        </w:rPr>
        <w:t xml:space="preserve"> de modernización</w:t>
      </w:r>
      <w:r w:rsidRPr="00575C49">
        <w:rPr>
          <w:bCs/>
          <w:sz w:val="22"/>
          <w:szCs w:val="22"/>
          <w:lang w:val="es-AR"/>
        </w:rPr>
        <w:t xml:space="preserve">. En el sector tradicional, persisten bajos niveles de innovación tecnológica unido a otros factores tales como: i) elevada fragmentación de la propiedad; </w:t>
      </w:r>
      <w:proofErr w:type="spellStart"/>
      <w:r w:rsidRPr="00575C49">
        <w:rPr>
          <w:bCs/>
          <w:sz w:val="22"/>
          <w:szCs w:val="22"/>
          <w:lang w:val="es-AR"/>
        </w:rPr>
        <w:t>ii</w:t>
      </w:r>
      <w:proofErr w:type="spellEnd"/>
      <w:r w:rsidRPr="00575C49">
        <w:rPr>
          <w:bCs/>
          <w:sz w:val="22"/>
          <w:szCs w:val="22"/>
          <w:lang w:val="es-AR"/>
        </w:rPr>
        <w:t xml:space="preserve">) bajos niveles de gestión y organización de los productores; </w:t>
      </w:r>
      <w:proofErr w:type="spellStart"/>
      <w:r w:rsidRPr="00575C49">
        <w:rPr>
          <w:bCs/>
          <w:sz w:val="22"/>
          <w:szCs w:val="22"/>
          <w:lang w:val="es-AR"/>
        </w:rPr>
        <w:t>iii</w:t>
      </w:r>
      <w:proofErr w:type="spellEnd"/>
      <w:r w:rsidRPr="00575C49">
        <w:rPr>
          <w:bCs/>
          <w:sz w:val="22"/>
          <w:szCs w:val="22"/>
          <w:lang w:val="es-AR"/>
        </w:rPr>
        <w:t xml:space="preserve">) limitado acceso a agua; </w:t>
      </w:r>
      <w:proofErr w:type="spellStart"/>
      <w:r w:rsidRPr="00575C49">
        <w:rPr>
          <w:bCs/>
          <w:sz w:val="22"/>
          <w:szCs w:val="22"/>
          <w:lang w:val="es-AR"/>
        </w:rPr>
        <w:t>iv</w:t>
      </w:r>
      <w:proofErr w:type="spellEnd"/>
      <w:r w:rsidRPr="00575C49">
        <w:rPr>
          <w:bCs/>
          <w:sz w:val="22"/>
          <w:szCs w:val="22"/>
          <w:lang w:val="es-AR"/>
        </w:rPr>
        <w:t xml:space="preserve">) degradación de suelos, v) dificultades de acceso a los mercados; y vi) </w:t>
      </w:r>
      <w:r w:rsidR="00D36662">
        <w:rPr>
          <w:bCs/>
          <w:sz w:val="22"/>
          <w:szCs w:val="22"/>
          <w:lang w:val="es-AR"/>
        </w:rPr>
        <w:t xml:space="preserve">alta </w:t>
      </w:r>
      <w:r w:rsidRPr="00575C49">
        <w:rPr>
          <w:bCs/>
          <w:sz w:val="22"/>
          <w:szCs w:val="22"/>
          <w:lang w:val="es-AR"/>
        </w:rPr>
        <w:t xml:space="preserve">vulnerabilidad climática.  </w:t>
      </w:r>
    </w:p>
    <w:p w:rsidRPr="00575C49" w:rsidR="00575C49" w:rsidP="00575C49" w:rsidRDefault="00575C49" w14:paraId="405ADE17" w14:textId="77777777">
      <w:pPr>
        <w:widowControl w:val="0"/>
        <w:tabs>
          <w:tab w:val="left" w:pos="718"/>
          <w:tab w:val="left" w:pos="958"/>
        </w:tabs>
        <w:autoSpaceDE w:val="0"/>
        <w:autoSpaceDN w:val="0"/>
        <w:adjustRightInd w:val="0"/>
        <w:ind w:left="727"/>
        <w:jc w:val="both"/>
        <w:rPr>
          <w:bCs/>
          <w:sz w:val="22"/>
          <w:szCs w:val="22"/>
          <w:lang w:val="es-AR"/>
        </w:rPr>
      </w:pPr>
    </w:p>
    <w:p w:rsidR="00160BC4" w:rsidP="00345D1D" w:rsidRDefault="00A25038" w14:paraId="0ECCE7CB" w14:textId="4F3F4021">
      <w:pPr>
        <w:widowControl w:val="0"/>
        <w:numPr>
          <w:ilvl w:val="1"/>
          <w:numId w:val="9"/>
        </w:numPr>
        <w:tabs>
          <w:tab w:val="left" w:pos="718"/>
          <w:tab w:val="left" w:pos="958"/>
        </w:tabs>
        <w:autoSpaceDE w:val="0"/>
        <w:autoSpaceDN w:val="0"/>
        <w:adjustRightInd w:val="0"/>
        <w:jc w:val="both"/>
        <w:rPr>
          <w:bCs/>
          <w:sz w:val="22"/>
          <w:szCs w:val="22"/>
          <w:lang w:val="es-PY"/>
        </w:rPr>
      </w:pPr>
      <w:r w:rsidRPr="00AF7746">
        <w:rPr>
          <w:bCs/>
          <w:i/>
          <w:iCs/>
          <w:sz w:val="22"/>
          <w:szCs w:val="22"/>
        </w:rPr>
        <w:t xml:space="preserve">Informe de Balance Social </w:t>
      </w:r>
      <w:r w:rsidRPr="00AF7746" w:rsidR="001C0FDA">
        <w:rPr>
          <w:bCs/>
          <w:i/>
          <w:iCs/>
          <w:sz w:val="22"/>
          <w:szCs w:val="22"/>
        </w:rPr>
        <w:t xml:space="preserve">Centro de Investigación </w:t>
      </w:r>
      <w:r w:rsidRPr="00AF7746">
        <w:rPr>
          <w:bCs/>
          <w:i/>
          <w:iCs/>
          <w:sz w:val="22"/>
          <w:szCs w:val="22"/>
        </w:rPr>
        <w:t>Capitán Miranda</w:t>
      </w:r>
      <w:r>
        <w:rPr>
          <w:rStyle w:val="Refdenotaalpie"/>
          <w:bCs/>
          <w:i/>
          <w:iCs/>
          <w:sz w:val="22"/>
          <w:szCs w:val="22"/>
        </w:rPr>
        <w:footnoteReference w:id="14"/>
      </w:r>
      <w:r w:rsidRPr="00AF7746">
        <w:rPr>
          <w:bCs/>
          <w:i/>
          <w:iCs/>
          <w:sz w:val="22"/>
          <w:szCs w:val="22"/>
        </w:rPr>
        <w:t xml:space="preserve">. </w:t>
      </w:r>
      <w:r w:rsidR="00593FFF">
        <w:rPr>
          <w:bCs/>
          <w:sz w:val="22"/>
          <w:szCs w:val="22"/>
        </w:rPr>
        <w:t>En 2018 IPTA contrat</w:t>
      </w:r>
      <w:r w:rsidR="00787E38">
        <w:rPr>
          <w:bCs/>
          <w:sz w:val="22"/>
          <w:szCs w:val="22"/>
        </w:rPr>
        <w:t>ó</w:t>
      </w:r>
      <w:r w:rsidR="00593FFF">
        <w:rPr>
          <w:bCs/>
          <w:sz w:val="22"/>
          <w:szCs w:val="22"/>
        </w:rPr>
        <w:t xml:space="preserve"> la realización de un estudio que, s</w:t>
      </w:r>
      <w:r w:rsidRPr="00AF7746">
        <w:rPr>
          <w:bCs/>
          <w:sz w:val="22"/>
          <w:szCs w:val="22"/>
        </w:rPr>
        <w:t>iguiendo una metodología aplicada por</w:t>
      </w:r>
      <w:r w:rsidRPr="00AF7746">
        <w:rPr>
          <w:bCs/>
          <w:i/>
          <w:iCs/>
          <w:sz w:val="22"/>
          <w:szCs w:val="22"/>
        </w:rPr>
        <w:t xml:space="preserve"> EMBRAPA</w:t>
      </w:r>
      <w:r w:rsidR="00593FFF">
        <w:rPr>
          <w:bCs/>
          <w:i/>
          <w:iCs/>
          <w:sz w:val="22"/>
          <w:szCs w:val="22"/>
        </w:rPr>
        <w:t xml:space="preserve">, </w:t>
      </w:r>
      <w:r w:rsidRPr="00593FFF" w:rsidR="00593FFF">
        <w:rPr>
          <w:bCs/>
          <w:sz w:val="22"/>
          <w:szCs w:val="22"/>
        </w:rPr>
        <w:t>permitiera</w:t>
      </w:r>
      <w:r w:rsidR="00593FFF">
        <w:rPr>
          <w:bCs/>
          <w:i/>
          <w:iCs/>
          <w:sz w:val="22"/>
          <w:szCs w:val="22"/>
        </w:rPr>
        <w:t xml:space="preserve"> </w:t>
      </w:r>
      <w:r w:rsidRPr="00AF7746">
        <w:rPr>
          <w:bCs/>
          <w:sz w:val="22"/>
          <w:szCs w:val="22"/>
          <w:lang w:val="es-PY"/>
        </w:rPr>
        <w:t xml:space="preserve">hacer conocer el impacto de los resultados de la investigación </w:t>
      </w:r>
      <w:r w:rsidR="00D36662">
        <w:rPr>
          <w:bCs/>
          <w:sz w:val="22"/>
          <w:szCs w:val="22"/>
          <w:lang w:val="es-PY"/>
        </w:rPr>
        <w:t xml:space="preserve">tanto </w:t>
      </w:r>
      <w:r w:rsidRPr="00AF7746">
        <w:rPr>
          <w:bCs/>
          <w:sz w:val="22"/>
          <w:szCs w:val="22"/>
          <w:lang w:val="es-PY"/>
        </w:rPr>
        <w:t xml:space="preserve">a nivel de productores </w:t>
      </w:r>
      <w:r w:rsidR="00D36662">
        <w:rPr>
          <w:bCs/>
          <w:sz w:val="22"/>
          <w:szCs w:val="22"/>
          <w:lang w:val="es-PY"/>
        </w:rPr>
        <w:t xml:space="preserve">como </w:t>
      </w:r>
      <w:r w:rsidRPr="00AF7746">
        <w:rPr>
          <w:bCs/>
          <w:sz w:val="22"/>
          <w:szCs w:val="22"/>
          <w:lang w:val="es-PY"/>
        </w:rPr>
        <w:t>en la sociedad</w:t>
      </w:r>
      <w:r w:rsidRPr="00AF7746" w:rsidR="00575C49">
        <w:rPr>
          <w:bCs/>
          <w:sz w:val="22"/>
          <w:szCs w:val="22"/>
          <w:lang w:val="es-PY"/>
        </w:rPr>
        <w:t xml:space="preserve"> paraguaya</w:t>
      </w:r>
      <w:r w:rsidR="00D36662">
        <w:rPr>
          <w:bCs/>
          <w:sz w:val="22"/>
          <w:szCs w:val="22"/>
          <w:lang w:val="es-PY"/>
        </w:rPr>
        <w:t xml:space="preserve"> en su conjunto</w:t>
      </w:r>
      <w:r w:rsidRPr="00AF7746">
        <w:rPr>
          <w:bCs/>
          <w:sz w:val="22"/>
          <w:szCs w:val="22"/>
          <w:lang w:val="es-PY"/>
        </w:rPr>
        <w:t xml:space="preserve">. El Centro </w:t>
      </w:r>
      <w:r w:rsidR="00593FFF">
        <w:rPr>
          <w:bCs/>
          <w:sz w:val="22"/>
          <w:szCs w:val="22"/>
          <w:lang w:val="es-PY"/>
        </w:rPr>
        <w:t xml:space="preserve">de Investigación </w:t>
      </w:r>
      <w:r w:rsidRPr="00AF7746">
        <w:rPr>
          <w:bCs/>
          <w:sz w:val="22"/>
          <w:szCs w:val="22"/>
          <w:lang w:val="es-PY"/>
        </w:rPr>
        <w:t>c</w:t>
      </w:r>
      <w:r w:rsidR="00D36662">
        <w:rPr>
          <w:bCs/>
          <w:sz w:val="22"/>
          <w:szCs w:val="22"/>
          <w:lang w:val="es-PY"/>
        </w:rPr>
        <w:t>itado c</w:t>
      </w:r>
      <w:r w:rsidRPr="00AF7746">
        <w:rPr>
          <w:bCs/>
          <w:sz w:val="22"/>
          <w:szCs w:val="22"/>
          <w:lang w:val="es-PY"/>
        </w:rPr>
        <w:t xml:space="preserve">uenta con una larga trayectoria, principalmente en la introducción de </w:t>
      </w:r>
      <w:r w:rsidRPr="00AF7746">
        <w:rPr>
          <w:bCs/>
          <w:sz w:val="22"/>
          <w:szCs w:val="22"/>
          <w:lang w:val="es-PY"/>
        </w:rPr>
        <w:lastRenderedPageBreak/>
        <w:t xml:space="preserve">nuevos materiales genéticos, desarrollo de nuevas variedades, transferencia y difusión de tecnologías, potenciando el mejoramiento de la productividad y competitividad de las cadenas de valor de trigo, soja y maíz. </w:t>
      </w:r>
      <w:r w:rsidRPr="00AF7746" w:rsidR="00AF7746">
        <w:rPr>
          <w:bCs/>
          <w:sz w:val="22"/>
          <w:szCs w:val="22"/>
          <w:lang w:val="es-PY"/>
        </w:rPr>
        <w:t xml:space="preserve"> </w:t>
      </w:r>
      <w:r w:rsidRPr="00AF7746">
        <w:rPr>
          <w:bCs/>
          <w:sz w:val="22"/>
          <w:szCs w:val="22"/>
          <w:lang w:val="es-PY"/>
        </w:rPr>
        <w:t xml:space="preserve">El análisis </w:t>
      </w:r>
      <w:r w:rsidR="00D36662">
        <w:rPr>
          <w:bCs/>
          <w:sz w:val="22"/>
          <w:szCs w:val="22"/>
          <w:lang w:val="es-PY"/>
        </w:rPr>
        <w:t xml:space="preserve">socioeconómico </w:t>
      </w:r>
      <w:r w:rsidR="00AF7746">
        <w:rPr>
          <w:bCs/>
          <w:sz w:val="22"/>
          <w:szCs w:val="22"/>
          <w:lang w:val="es-PY"/>
        </w:rPr>
        <w:t>tom</w:t>
      </w:r>
      <w:r w:rsidR="00C3392F">
        <w:rPr>
          <w:bCs/>
          <w:sz w:val="22"/>
          <w:szCs w:val="22"/>
          <w:lang w:val="es-PY"/>
        </w:rPr>
        <w:t>ó</w:t>
      </w:r>
      <w:r w:rsidR="00AF7746">
        <w:rPr>
          <w:bCs/>
          <w:sz w:val="22"/>
          <w:szCs w:val="22"/>
          <w:lang w:val="es-PY"/>
        </w:rPr>
        <w:t xml:space="preserve"> como base </w:t>
      </w:r>
      <w:r w:rsidRPr="00AF7746">
        <w:rPr>
          <w:bCs/>
          <w:sz w:val="22"/>
          <w:szCs w:val="22"/>
          <w:lang w:val="es-PY"/>
        </w:rPr>
        <w:t xml:space="preserve">la estimación del tamaño de la adopción </w:t>
      </w:r>
      <w:r w:rsidR="00AF7746">
        <w:rPr>
          <w:bCs/>
          <w:sz w:val="22"/>
          <w:szCs w:val="22"/>
          <w:lang w:val="es-PY"/>
        </w:rPr>
        <w:t xml:space="preserve">de las variedades desarrolladas por IPTA </w:t>
      </w:r>
      <w:r w:rsidRPr="00AF7746">
        <w:rPr>
          <w:bCs/>
          <w:sz w:val="22"/>
          <w:szCs w:val="22"/>
          <w:lang w:val="es-PY"/>
        </w:rPr>
        <w:t>expresada en hectáreas</w:t>
      </w:r>
      <w:r w:rsidR="00AF7746">
        <w:rPr>
          <w:bCs/>
          <w:sz w:val="22"/>
          <w:szCs w:val="22"/>
          <w:lang w:val="es-PY"/>
        </w:rPr>
        <w:t>,</w:t>
      </w:r>
      <w:r w:rsidRPr="00AF7746">
        <w:rPr>
          <w:bCs/>
          <w:sz w:val="22"/>
          <w:szCs w:val="22"/>
          <w:lang w:val="es-PY"/>
        </w:rPr>
        <w:t xml:space="preserve"> en base a la información obtenidas de diversas fuentes (estadísticas del SENAVE, gremios de productores y comercializadores de granos, principalmente</w:t>
      </w:r>
      <w:r w:rsidR="00D36662">
        <w:rPr>
          <w:rStyle w:val="Refdenotaalpie"/>
          <w:bCs/>
          <w:sz w:val="22"/>
          <w:szCs w:val="22"/>
          <w:lang w:val="es-PY"/>
        </w:rPr>
        <w:footnoteReference w:id="15"/>
      </w:r>
      <w:r w:rsidRPr="00AF7746">
        <w:rPr>
          <w:bCs/>
          <w:sz w:val="22"/>
          <w:szCs w:val="22"/>
          <w:lang w:val="es-PY"/>
        </w:rPr>
        <w:t xml:space="preserve">). Se </w:t>
      </w:r>
      <w:r w:rsidR="00D36662">
        <w:rPr>
          <w:bCs/>
          <w:sz w:val="22"/>
          <w:szCs w:val="22"/>
          <w:lang w:val="es-PY"/>
        </w:rPr>
        <w:t>aplic</w:t>
      </w:r>
      <w:r w:rsidR="00C3392F">
        <w:rPr>
          <w:bCs/>
          <w:sz w:val="22"/>
          <w:szCs w:val="22"/>
          <w:lang w:val="es-PY"/>
        </w:rPr>
        <w:t>ó</w:t>
      </w:r>
      <w:r w:rsidR="00D36662">
        <w:rPr>
          <w:bCs/>
          <w:sz w:val="22"/>
          <w:szCs w:val="22"/>
          <w:lang w:val="es-PY"/>
        </w:rPr>
        <w:t xml:space="preserve"> el concepto </w:t>
      </w:r>
      <w:r w:rsidR="00787E38">
        <w:rPr>
          <w:bCs/>
          <w:sz w:val="22"/>
          <w:szCs w:val="22"/>
          <w:lang w:val="es-PY"/>
        </w:rPr>
        <w:t xml:space="preserve">de </w:t>
      </w:r>
      <w:r w:rsidR="00D36662">
        <w:rPr>
          <w:bCs/>
          <w:sz w:val="22"/>
          <w:szCs w:val="22"/>
          <w:lang w:val="es-PY"/>
        </w:rPr>
        <w:t xml:space="preserve">que </w:t>
      </w:r>
      <w:r w:rsidRPr="00AF7746">
        <w:rPr>
          <w:bCs/>
          <w:sz w:val="22"/>
          <w:szCs w:val="22"/>
          <w:lang w:val="es-PY"/>
        </w:rPr>
        <w:t>la adopción de la tecnología</w:t>
      </w:r>
      <w:r w:rsidR="00160BC4">
        <w:rPr>
          <w:bCs/>
          <w:sz w:val="22"/>
          <w:szCs w:val="22"/>
          <w:lang w:val="es-PY"/>
        </w:rPr>
        <w:t xml:space="preserve"> IPTA</w:t>
      </w:r>
      <w:r w:rsidRPr="00AF7746">
        <w:rPr>
          <w:bCs/>
          <w:sz w:val="22"/>
          <w:szCs w:val="22"/>
          <w:lang w:val="es-PY"/>
        </w:rPr>
        <w:t xml:space="preserve">, </w:t>
      </w:r>
      <w:r w:rsidR="00D36662">
        <w:rPr>
          <w:bCs/>
          <w:sz w:val="22"/>
          <w:szCs w:val="22"/>
          <w:lang w:val="es-PY"/>
        </w:rPr>
        <w:t>a través de la</w:t>
      </w:r>
      <w:r w:rsidR="00593FFF">
        <w:rPr>
          <w:bCs/>
          <w:sz w:val="22"/>
          <w:szCs w:val="22"/>
          <w:lang w:val="es-PY"/>
        </w:rPr>
        <w:t>s</w:t>
      </w:r>
      <w:r w:rsidR="00D36662">
        <w:rPr>
          <w:bCs/>
          <w:sz w:val="22"/>
          <w:szCs w:val="22"/>
          <w:lang w:val="es-PY"/>
        </w:rPr>
        <w:t xml:space="preserve"> variedades empleadas para e</w:t>
      </w:r>
      <w:r w:rsidRPr="00AF7746">
        <w:rPr>
          <w:bCs/>
          <w:sz w:val="22"/>
          <w:szCs w:val="22"/>
          <w:lang w:val="es-PY"/>
        </w:rPr>
        <w:t xml:space="preserve">l año </w:t>
      </w:r>
      <w:r w:rsidR="00160BC4">
        <w:rPr>
          <w:bCs/>
          <w:sz w:val="22"/>
          <w:szCs w:val="22"/>
          <w:lang w:val="es-PY"/>
        </w:rPr>
        <w:t>2017</w:t>
      </w:r>
      <w:r w:rsidRPr="00AF7746">
        <w:rPr>
          <w:bCs/>
          <w:sz w:val="22"/>
          <w:szCs w:val="22"/>
          <w:lang w:val="es-PY"/>
        </w:rPr>
        <w:t xml:space="preserve"> se </w:t>
      </w:r>
      <w:r w:rsidR="00160BC4">
        <w:rPr>
          <w:bCs/>
          <w:sz w:val="22"/>
          <w:szCs w:val="22"/>
          <w:lang w:val="es-PY"/>
        </w:rPr>
        <w:t xml:space="preserve">refleja en una mejor </w:t>
      </w:r>
      <w:r w:rsidRPr="00AF7746">
        <w:rPr>
          <w:bCs/>
          <w:sz w:val="22"/>
          <w:szCs w:val="22"/>
          <w:lang w:val="es-PY"/>
        </w:rPr>
        <w:t>relación beneficio</w:t>
      </w:r>
      <w:r w:rsidR="00C3392F">
        <w:rPr>
          <w:bCs/>
          <w:sz w:val="22"/>
          <w:szCs w:val="22"/>
          <w:lang w:val="es-PY"/>
        </w:rPr>
        <w:t>-</w:t>
      </w:r>
      <w:r w:rsidRPr="00AF7746">
        <w:rPr>
          <w:bCs/>
          <w:sz w:val="22"/>
          <w:szCs w:val="22"/>
          <w:lang w:val="es-PY"/>
        </w:rPr>
        <w:t>costo</w:t>
      </w:r>
      <w:r w:rsidR="00787E38">
        <w:rPr>
          <w:bCs/>
          <w:sz w:val="22"/>
          <w:szCs w:val="22"/>
          <w:lang w:val="es-PY"/>
        </w:rPr>
        <w:t xml:space="preserve"> para el productor</w:t>
      </w:r>
      <w:r w:rsidRPr="00AF7746">
        <w:rPr>
          <w:bCs/>
          <w:sz w:val="22"/>
          <w:szCs w:val="22"/>
          <w:lang w:val="es-PY"/>
        </w:rPr>
        <w:t>.</w:t>
      </w:r>
      <w:r w:rsidRPr="00AF7746" w:rsidR="004146B3">
        <w:rPr>
          <w:bCs/>
          <w:sz w:val="22"/>
          <w:szCs w:val="22"/>
          <w:lang w:val="es-PY"/>
        </w:rPr>
        <w:t xml:space="preserve"> Dado que diversas instituciones y actores participan en las fases de generación y difusión de las tecnologías, </w:t>
      </w:r>
      <w:r w:rsidR="00787E38">
        <w:rPr>
          <w:bCs/>
          <w:sz w:val="22"/>
          <w:szCs w:val="22"/>
          <w:lang w:val="es-PY"/>
        </w:rPr>
        <w:t xml:space="preserve">la institución reconoce que </w:t>
      </w:r>
      <w:r w:rsidRPr="00AF7746" w:rsidR="004146B3">
        <w:rPr>
          <w:bCs/>
          <w:sz w:val="22"/>
          <w:szCs w:val="22"/>
          <w:lang w:val="es-PY"/>
        </w:rPr>
        <w:t xml:space="preserve">el beneficio estimado no puede atribuirse de manera íntegra al IPTA. </w:t>
      </w:r>
    </w:p>
    <w:p w:rsidR="00934699" w:rsidP="00345D1D" w:rsidRDefault="00593FFF" w14:paraId="1C0682F6" w14:textId="25BEDDC7">
      <w:pPr>
        <w:widowControl w:val="0"/>
        <w:numPr>
          <w:ilvl w:val="1"/>
          <w:numId w:val="9"/>
        </w:numPr>
        <w:tabs>
          <w:tab w:val="left" w:pos="718"/>
          <w:tab w:val="left" w:pos="958"/>
        </w:tabs>
        <w:autoSpaceDE w:val="0"/>
        <w:autoSpaceDN w:val="0"/>
        <w:adjustRightInd w:val="0"/>
        <w:jc w:val="both"/>
        <w:rPr>
          <w:bCs/>
          <w:sz w:val="22"/>
          <w:szCs w:val="22"/>
          <w:lang w:val="es-PY"/>
        </w:rPr>
      </w:pPr>
      <w:r>
        <w:rPr>
          <w:bCs/>
          <w:sz w:val="22"/>
          <w:szCs w:val="22"/>
          <w:lang w:val="es-PY"/>
        </w:rPr>
        <w:t xml:space="preserve">Las conclusiones </w:t>
      </w:r>
      <w:r w:rsidR="006401C6">
        <w:rPr>
          <w:bCs/>
          <w:sz w:val="22"/>
          <w:szCs w:val="22"/>
          <w:lang w:val="es-PY"/>
        </w:rPr>
        <w:t xml:space="preserve">más relevantes </w:t>
      </w:r>
      <w:r>
        <w:rPr>
          <w:bCs/>
          <w:sz w:val="22"/>
          <w:szCs w:val="22"/>
          <w:lang w:val="es-PY"/>
        </w:rPr>
        <w:t xml:space="preserve">son </w:t>
      </w:r>
      <w:r w:rsidR="00934699">
        <w:rPr>
          <w:bCs/>
          <w:sz w:val="22"/>
          <w:szCs w:val="22"/>
          <w:lang w:val="es-PY"/>
        </w:rPr>
        <w:t>las siguientes</w:t>
      </w:r>
      <w:r>
        <w:rPr>
          <w:bCs/>
          <w:sz w:val="22"/>
          <w:szCs w:val="22"/>
          <w:lang w:val="es-PY"/>
        </w:rPr>
        <w:t xml:space="preserve">: </w:t>
      </w:r>
    </w:p>
    <w:p w:rsidR="00934699" w:rsidP="00934699" w:rsidRDefault="00593FFF" w14:paraId="25EF2345" w14:textId="03864B2E">
      <w:pPr>
        <w:widowControl w:val="0"/>
        <w:tabs>
          <w:tab w:val="left" w:pos="718"/>
          <w:tab w:val="left" w:pos="958"/>
        </w:tabs>
        <w:autoSpaceDE w:val="0"/>
        <w:autoSpaceDN w:val="0"/>
        <w:adjustRightInd w:val="0"/>
        <w:ind w:left="727"/>
        <w:jc w:val="both"/>
        <w:rPr>
          <w:bCs/>
          <w:sz w:val="22"/>
          <w:szCs w:val="22"/>
          <w:lang w:val="es-PY"/>
        </w:rPr>
      </w:pPr>
      <w:r>
        <w:rPr>
          <w:bCs/>
          <w:sz w:val="22"/>
          <w:szCs w:val="22"/>
          <w:lang w:val="es-PY"/>
        </w:rPr>
        <w:t xml:space="preserve">1) por una </w:t>
      </w:r>
      <w:r w:rsidR="006401C6">
        <w:rPr>
          <w:bCs/>
          <w:sz w:val="22"/>
          <w:szCs w:val="22"/>
          <w:lang w:val="es-PY"/>
        </w:rPr>
        <w:t xml:space="preserve">parte se </w:t>
      </w:r>
      <w:r w:rsidR="002701D3">
        <w:rPr>
          <w:bCs/>
          <w:sz w:val="22"/>
          <w:szCs w:val="22"/>
          <w:lang w:val="es-PY"/>
        </w:rPr>
        <w:t>afirma</w:t>
      </w:r>
      <w:r w:rsidR="006401C6">
        <w:rPr>
          <w:bCs/>
          <w:sz w:val="22"/>
          <w:szCs w:val="22"/>
          <w:lang w:val="es-PY"/>
        </w:rPr>
        <w:t xml:space="preserve"> que en trigo el 41% de los rendimientos </w:t>
      </w:r>
      <w:r w:rsidR="002701D3">
        <w:rPr>
          <w:bCs/>
          <w:sz w:val="22"/>
          <w:szCs w:val="22"/>
          <w:lang w:val="es-PY"/>
        </w:rPr>
        <w:t xml:space="preserve">productivos </w:t>
      </w:r>
      <w:r w:rsidR="006401C6">
        <w:rPr>
          <w:bCs/>
          <w:sz w:val="22"/>
          <w:szCs w:val="22"/>
          <w:lang w:val="es-PY"/>
        </w:rPr>
        <w:t xml:space="preserve">son atribuibles a la innovación tecnológica del IPTA, mientras en soja </w:t>
      </w:r>
      <w:r w:rsidR="002701D3">
        <w:rPr>
          <w:bCs/>
          <w:sz w:val="22"/>
          <w:szCs w:val="22"/>
          <w:lang w:val="es-PY"/>
        </w:rPr>
        <w:t xml:space="preserve">dicha </w:t>
      </w:r>
      <w:r w:rsidR="006401C6">
        <w:rPr>
          <w:bCs/>
          <w:sz w:val="22"/>
          <w:szCs w:val="22"/>
          <w:lang w:val="es-PY"/>
        </w:rPr>
        <w:t>mejora alcanzaría al 7%. En función del área sembrada con los desarrollos propios (25% en trigo, 1.</w:t>
      </w:r>
      <w:r w:rsidR="00787E38">
        <w:rPr>
          <w:bCs/>
          <w:sz w:val="22"/>
          <w:szCs w:val="22"/>
          <w:lang w:val="es-PY"/>
        </w:rPr>
        <w:t>3</w:t>
      </w:r>
      <w:r w:rsidR="006401C6">
        <w:rPr>
          <w:bCs/>
          <w:sz w:val="22"/>
          <w:szCs w:val="22"/>
          <w:lang w:val="es-PY"/>
        </w:rPr>
        <w:t>% en soja</w:t>
      </w:r>
      <w:r w:rsidR="00C3392F">
        <w:rPr>
          <w:bCs/>
          <w:sz w:val="22"/>
          <w:szCs w:val="22"/>
          <w:lang w:val="es-PY"/>
        </w:rPr>
        <w:t xml:space="preserve"> en 2017</w:t>
      </w:r>
      <w:r w:rsidR="006401C6">
        <w:rPr>
          <w:bCs/>
          <w:sz w:val="22"/>
          <w:szCs w:val="22"/>
          <w:lang w:val="es-PY"/>
        </w:rPr>
        <w:t xml:space="preserve">) se calcula una contribución de IPTA </w:t>
      </w:r>
      <w:r w:rsidR="002701D3">
        <w:rPr>
          <w:bCs/>
          <w:sz w:val="22"/>
          <w:szCs w:val="22"/>
          <w:lang w:val="es-PY"/>
        </w:rPr>
        <w:t xml:space="preserve">que alcanzó en 2017 a </w:t>
      </w:r>
      <w:r w:rsidR="006401C6">
        <w:rPr>
          <w:bCs/>
          <w:sz w:val="22"/>
          <w:szCs w:val="22"/>
          <w:lang w:val="es-PY"/>
        </w:rPr>
        <w:t>US$ 15 Millones</w:t>
      </w:r>
      <w:r w:rsidR="00934699">
        <w:rPr>
          <w:rStyle w:val="Refdenotaalpie"/>
          <w:bCs/>
          <w:sz w:val="22"/>
          <w:szCs w:val="22"/>
          <w:lang w:val="es-PY"/>
        </w:rPr>
        <w:footnoteReference w:id="16"/>
      </w:r>
      <w:r w:rsidR="006401C6">
        <w:rPr>
          <w:bCs/>
          <w:sz w:val="22"/>
          <w:szCs w:val="22"/>
          <w:lang w:val="es-PY"/>
        </w:rPr>
        <w:t xml:space="preserve"> (81% debido al trigo, 19% a la soja), y </w:t>
      </w:r>
    </w:p>
    <w:p w:rsidR="00A25038" w:rsidP="00934699" w:rsidRDefault="006401C6" w14:paraId="46D642C1" w14:textId="3F990053">
      <w:pPr>
        <w:widowControl w:val="0"/>
        <w:tabs>
          <w:tab w:val="left" w:pos="718"/>
          <w:tab w:val="left" w:pos="958"/>
        </w:tabs>
        <w:autoSpaceDE w:val="0"/>
        <w:autoSpaceDN w:val="0"/>
        <w:adjustRightInd w:val="0"/>
        <w:ind w:left="727"/>
        <w:jc w:val="both"/>
        <w:rPr>
          <w:bCs/>
          <w:sz w:val="22"/>
          <w:szCs w:val="22"/>
          <w:lang w:val="es-PY"/>
        </w:rPr>
      </w:pPr>
      <w:r>
        <w:rPr>
          <w:bCs/>
          <w:sz w:val="22"/>
          <w:szCs w:val="22"/>
          <w:lang w:val="es-PY"/>
        </w:rPr>
        <w:t xml:space="preserve">2) el nivel de adopción en trigo </w:t>
      </w:r>
      <w:r w:rsidR="00787E38">
        <w:rPr>
          <w:bCs/>
          <w:sz w:val="22"/>
          <w:szCs w:val="22"/>
          <w:lang w:val="es-PY"/>
        </w:rPr>
        <w:t>alcanza un nivel significativo (25% en 2017)</w:t>
      </w:r>
      <w:r w:rsidR="001B7985">
        <w:rPr>
          <w:bCs/>
          <w:sz w:val="22"/>
          <w:szCs w:val="22"/>
          <w:lang w:val="es-PY"/>
        </w:rPr>
        <w:t>. S</w:t>
      </w:r>
      <w:r w:rsidR="00787E38">
        <w:rPr>
          <w:bCs/>
          <w:sz w:val="22"/>
          <w:szCs w:val="22"/>
          <w:lang w:val="es-PY"/>
        </w:rPr>
        <w:t>in embargo, presenta una tendencia declinante con respecto a 2002-2004 donde se ubicaba en valores del 40%. Por su parte, la adopción en soja se presenta en valores muy reducidos (1.3%</w:t>
      </w:r>
      <w:r w:rsidR="00C3392F">
        <w:rPr>
          <w:bCs/>
          <w:sz w:val="22"/>
          <w:szCs w:val="22"/>
          <w:lang w:val="es-PY"/>
        </w:rPr>
        <w:t xml:space="preserve"> 2017 – 2.0 % en 2018</w:t>
      </w:r>
      <w:r w:rsidR="00C3392F">
        <w:rPr>
          <w:rStyle w:val="Refdenotaalpie"/>
          <w:bCs/>
          <w:sz w:val="22"/>
          <w:szCs w:val="22"/>
          <w:lang w:val="es-PY"/>
        </w:rPr>
        <w:footnoteReference w:id="17"/>
      </w:r>
      <w:r w:rsidR="00787E38">
        <w:rPr>
          <w:bCs/>
          <w:sz w:val="22"/>
          <w:szCs w:val="22"/>
          <w:lang w:val="es-PY"/>
        </w:rPr>
        <w:t xml:space="preserve">) </w:t>
      </w:r>
      <w:r w:rsidR="00C3392F">
        <w:rPr>
          <w:bCs/>
          <w:sz w:val="22"/>
          <w:szCs w:val="22"/>
          <w:lang w:val="es-PY"/>
        </w:rPr>
        <w:t xml:space="preserve">con una tendencia creciente </w:t>
      </w:r>
      <w:r w:rsidR="00787E38">
        <w:rPr>
          <w:bCs/>
          <w:sz w:val="22"/>
          <w:szCs w:val="22"/>
          <w:lang w:val="es-PY"/>
        </w:rPr>
        <w:t>en los últimos 5 años.</w:t>
      </w:r>
    </w:p>
    <w:p w:rsidRPr="00AF7746" w:rsidR="00160BC4" w:rsidP="00160BC4" w:rsidRDefault="00160BC4" w14:paraId="226831EB" w14:textId="77777777">
      <w:pPr>
        <w:widowControl w:val="0"/>
        <w:tabs>
          <w:tab w:val="left" w:pos="718"/>
          <w:tab w:val="left" w:pos="958"/>
        </w:tabs>
        <w:autoSpaceDE w:val="0"/>
        <w:autoSpaceDN w:val="0"/>
        <w:adjustRightInd w:val="0"/>
        <w:ind w:left="727"/>
        <w:jc w:val="both"/>
        <w:rPr>
          <w:bCs/>
          <w:sz w:val="22"/>
          <w:szCs w:val="22"/>
          <w:lang w:val="es-PY"/>
        </w:rPr>
      </w:pPr>
    </w:p>
    <w:p w:rsidRPr="007A7B07" w:rsidR="007A7B07" w:rsidP="006E3B8A" w:rsidRDefault="007A7B07" w14:paraId="49041BD0" w14:textId="77777777">
      <w:pPr>
        <w:widowControl w:val="0"/>
        <w:tabs>
          <w:tab w:val="left" w:pos="718"/>
          <w:tab w:val="left" w:pos="958"/>
        </w:tabs>
        <w:autoSpaceDE w:val="0"/>
        <w:autoSpaceDN w:val="0"/>
        <w:adjustRightInd w:val="0"/>
        <w:ind w:left="142"/>
        <w:jc w:val="both"/>
        <w:rPr>
          <w:iCs/>
          <w:lang w:val="es-ES_tradnl"/>
        </w:rPr>
      </w:pPr>
    </w:p>
    <w:p w:rsidRPr="00241E3E" w:rsidR="00C164D8" w:rsidP="00345D1D" w:rsidRDefault="007A7B07" w14:paraId="3DABE88F" w14:textId="77777777">
      <w:pPr>
        <w:pStyle w:val="Ttulo1"/>
        <w:numPr>
          <w:ilvl w:val="0"/>
          <w:numId w:val="6"/>
        </w:numPr>
        <w:spacing w:before="120" w:after="120"/>
        <w:ind w:left="714" w:hanging="357"/>
        <w:rPr>
          <w:rFonts w:ascii="Times New Roman" w:hAnsi="Times New Roman"/>
          <w:sz w:val="24"/>
          <w:szCs w:val="24"/>
          <w:lang w:val="es-ES_tradnl"/>
        </w:rPr>
      </w:pPr>
      <w:r>
        <w:rPr>
          <w:rFonts w:ascii="Times New Roman" w:hAnsi="Times New Roman"/>
          <w:sz w:val="24"/>
          <w:szCs w:val="24"/>
          <w:lang w:val="es-ES_tradnl"/>
        </w:rPr>
        <w:br w:type="page"/>
      </w:r>
      <w:bookmarkStart w:name="_Toc19553229" w:id="28"/>
      <w:r w:rsidR="00E50BA9">
        <w:rPr>
          <w:rFonts w:ascii="Times New Roman" w:hAnsi="Times New Roman"/>
          <w:sz w:val="24"/>
          <w:szCs w:val="24"/>
          <w:lang w:val="es-ES_tradnl"/>
        </w:rPr>
        <w:lastRenderedPageBreak/>
        <w:t>Análisis de Beneficios</w:t>
      </w:r>
      <w:bookmarkEnd w:id="28"/>
    </w:p>
    <w:p w:rsidRPr="005F0BC1" w:rsidR="00126DE5" w:rsidP="005F0BC1" w:rsidRDefault="00126DE5" w14:paraId="7AC8B895" w14:textId="0E3A5360">
      <w:pPr>
        <w:pStyle w:val="Subttulo"/>
        <w:ind w:left="360"/>
        <w:jc w:val="left"/>
        <w:rPr>
          <w:rFonts w:ascii="Times New Roman" w:hAnsi="Times New Roman"/>
          <w:i/>
          <w:lang w:val="es-ES_tradnl"/>
        </w:rPr>
      </w:pPr>
      <w:bookmarkStart w:name="_Toc14340179" w:id="29"/>
      <w:bookmarkStart w:name="_Toc19553230" w:id="30"/>
      <w:r w:rsidRPr="005F0BC1">
        <w:rPr>
          <w:rFonts w:ascii="Times New Roman" w:hAnsi="Times New Roman"/>
          <w:i/>
          <w:lang w:val="es-ES_tradnl"/>
        </w:rPr>
        <w:t>In</w:t>
      </w:r>
      <w:r w:rsidR="003A1390">
        <w:rPr>
          <w:rFonts w:ascii="Times New Roman" w:hAnsi="Times New Roman"/>
          <w:i/>
          <w:lang w:val="es-ES_tradnl"/>
        </w:rPr>
        <w:t>troducción</w:t>
      </w:r>
      <w:bookmarkEnd w:id="29"/>
      <w:bookmarkEnd w:id="30"/>
    </w:p>
    <w:p w:rsidRPr="00126DE5" w:rsidR="00C7596D" w:rsidP="00126DE5" w:rsidRDefault="00C7596D" w14:paraId="592DB40B" w14:textId="77777777">
      <w:pPr>
        <w:rPr>
          <w:bCs/>
          <w:i/>
          <w:lang w:val="es-ES_tradnl"/>
        </w:rPr>
      </w:pPr>
    </w:p>
    <w:p w:rsidRPr="003977AB" w:rsidR="00934699" w:rsidP="00345D1D" w:rsidRDefault="00AE20F3" w14:paraId="6E9C7F87" w14:textId="678DB306">
      <w:pPr>
        <w:pStyle w:val="Prrafodelista"/>
        <w:numPr>
          <w:ilvl w:val="1"/>
          <w:numId w:val="18"/>
        </w:numPr>
        <w:ind w:hanging="502"/>
        <w:jc w:val="both"/>
        <w:rPr>
          <w:bCs/>
          <w:sz w:val="22"/>
        </w:rPr>
      </w:pPr>
      <w:r w:rsidRPr="003977AB">
        <w:rPr>
          <w:bCs/>
          <w:sz w:val="22"/>
        </w:rPr>
        <w:t xml:space="preserve"> Como </w:t>
      </w:r>
      <w:r w:rsidRPr="003977AB" w:rsidR="00C7596D">
        <w:rPr>
          <w:bCs/>
          <w:sz w:val="22"/>
        </w:rPr>
        <w:t>se expresó</w:t>
      </w:r>
      <w:r w:rsidRPr="003977AB" w:rsidR="003977AB">
        <w:rPr>
          <w:bCs/>
          <w:sz w:val="22"/>
        </w:rPr>
        <w:t>,</w:t>
      </w:r>
      <w:r w:rsidRPr="003977AB" w:rsidR="00C7596D">
        <w:rPr>
          <w:bCs/>
          <w:sz w:val="22"/>
        </w:rPr>
        <w:t xml:space="preserve"> </w:t>
      </w:r>
      <w:r w:rsidRPr="003977AB">
        <w:rPr>
          <w:bCs/>
          <w:sz w:val="22"/>
        </w:rPr>
        <w:t xml:space="preserve">la estructura </w:t>
      </w:r>
      <w:r w:rsidRPr="003977AB" w:rsidR="003977AB">
        <w:rPr>
          <w:bCs/>
          <w:sz w:val="22"/>
        </w:rPr>
        <w:t xml:space="preserve">productiva </w:t>
      </w:r>
      <w:r w:rsidRPr="003977AB">
        <w:rPr>
          <w:bCs/>
          <w:sz w:val="22"/>
        </w:rPr>
        <w:t xml:space="preserve">del sector agropecuario de </w:t>
      </w:r>
      <w:r w:rsidRPr="003977AB" w:rsidR="00C7596D">
        <w:rPr>
          <w:bCs/>
          <w:sz w:val="22"/>
        </w:rPr>
        <w:t xml:space="preserve">Paraguay </w:t>
      </w:r>
      <w:r w:rsidRPr="003977AB">
        <w:rPr>
          <w:bCs/>
          <w:sz w:val="22"/>
        </w:rPr>
        <w:t xml:space="preserve">es heterogénea. Por una parte, existe un segmento empresarial moderno </w:t>
      </w:r>
      <w:r w:rsidR="00622A4F">
        <w:rPr>
          <w:bCs/>
          <w:sz w:val="22"/>
        </w:rPr>
        <w:t xml:space="preserve">orientado a </w:t>
      </w:r>
      <w:r w:rsidRPr="003977AB">
        <w:rPr>
          <w:bCs/>
          <w:sz w:val="22"/>
        </w:rPr>
        <w:t>la exportación</w:t>
      </w:r>
      <w:r w:rsidR="00622A4F">
        <w:rPr>
          <w:bCs/>
          <w:sz w:val="22"/>
        </w:rPr>
        <w:t xml:space="preserve"> (granos y</w:t>
      </w:r>
      <w:r w:rsidRPr="003977AB" w:rsidR="00C7596D">
        <w:rPr>
          <w:bCs/>
          <w:sz w:val="22"/>
        </w:rPr>
        <w:t xml:space="preserve"> carne</w:t>
      </w:r>
      <w:r w:rsidR="00622A4F">
        <w:rPr>
          <w:bCs/>
          <w:sz w:val="22"/>
        </w:rPr>
        <w:t xml:space="preserve"> </w:t>
      </w:r>
      <w:r w:rsidRPr="003977AB" w:rsidR="003977AB">
        <w:rPr>
          <w:bCs/>
          <w:sz w:val="22"/>
        </w:rPr>
        <w:t>bovina</w:t>
      </w:r>
      <w:r w:rsidR="00622A4F">
        <w:rPr>
          <w:bCs/>
          <w:sz w:val="22"/>
        </w:rPr>
        <w:t>)</w:t>
      </w:r>
      <w:r w:rsidRPr="003977AB">
        <w:rPr>
          <w:bCs/>
          <w:sz w:val="22"/>
        </w:rPr>
        <w:t xml:space="preserve">. Por otro lado, </w:t>
      </w:r>
      <w:r w:rsidR="00622A4F">
        <w:rPr>
          <w:bCs/>
          <w:sz w:val="22"/>
        </w:rPr>
        <w:t>existe un elevado número</w:t>
      </w:r>
      <w:r w:rsidRPr="003977AB">
        <w:rPr>
          <w:bCs/>
          <w:sz w:val="22"/>
        </w:rPr>
        <w:t xml:space="preserve"> de pequeños agricultores de baja productividad que conforman la mayoría de las explotaciones y generan la porción más significativa del empleo sectorial.</w:t>
      </w:r>
      <w:r w:rsidRPr="003977AB" w:rsidR="003977AB">
        <w:rPr>
          <w:bCs/>
          <w:sz w:val="22"/>
        </w:rPr>
        <w:t xml:space="preserve"> </w:t>
      </w:r>
      <w:r w:rsidRPr="003977AB" w:rsidR="00934699">
        <w:rPr>
          <w:bCs/>
          <w:sz w:val="22"/>
        </w:rPr>
        <w:t>A nivel socioeconómico existe una clara diferenciación</w:t>
      </w:r>
      <w:r w:rsidRPr="003977AB" w:rsidR="00D14477">
        <w:rPr>
          <w:bCs/>
          <w:sz w:val="22"/>
        </w:rPr>
        <w:t>.</w:t>
      </w:r>
      <w:r w:rsidRPr="003977AB" w:rsidR="00934699">
        <w:rPr>
          <w:bCs/>
          <w:sz w:val="22"/>
        </w:rPr>
        <w:t xml:space="preserve"> </w:t>
      </w:r>
      <w:r w:rsidR="003977AB">
        <w:rPr>
          <w:bCs/>
          <w:sz w:val="22"/>
        </w:rPr>
        <w:t>Donde e</w:t>
      </w:r>
      <w:r w:rsidRPr="003977AB" w:rsidR="00934699">
        <w:rPr>
          <w:bCs/>
          <w:sz w:val="22"/>
        </w:rPr>
        <w:t xml:space="preserve">l creciente grupo de la agricultura empresarial, productor mayoritariamente de soja y trigo, representa el 9% de los productores </w:t>
      </w:r>
      <w:r w:rsidR="003977AB">
        <w:rPr>
          <w:bCs/>
          <w:sz w:val="22"/>
        </w:rPr>
        <w:t xml:space="preserve">con </w:t>
      </w:r>
      <w:r w:rsidRPr="003977AB" w:rsidR="00934699">
        <w:rPr>
          <w:bCs/>
          <w:sz w:val="22"/>
        </w:rPr>
        <w:t>acceso al 94% del territorio. Por otro lado, el gru</w:t>
      </w:r>
      <w:r w:rsidR="003977AB">
        <w:rPr>
          <w:bCs/>
          <w:sz w:val="22"/>
        </w:rPr>
        <w:t xml:space="preserve">po más numeroso contiene </w:t>
      </w:r>
      <w:r w:rsidRPr="003977AB" w:rsidR="00934699">
        <w:rPr>
          <w:bCs/>
          <w:sz w:val="22"/>
        </w:rPr>
        <w:t xml:space="preserve">al 91% del total de productores </w:t>
      </w:r>
      <w:r w:rsidR="003977AB">
        <w:rPr>
          <w:bCs/>
          <w:sz w:val="22"/>
        </w:rPr>
        <w:t>que cultivan e</w:t>
      </w:r>
      <w:r w:rsidRPr="003977AB" w:rsidR="00934699">
        <w:rPr>
          <w:bCs/>
          <w:sz w:val="22"/>
        </w:rPr>
        <w:t>l 6% de las tierras</w:t>
      </w:r>
      <w:r w:rsidR="00622A4F">
        <w:rPr>
          <w:rStyle w:val="Refdenotaalpie"/>
          <w:bCs/>
          <w:sz w:val="22"/>
        </w:rPr>
        <w:footnoteReference w:id="18"/>
      </w:r>
      <w:r w:rsidRPr="003977AB" w:rsidR="00934699">
        <w:rPr>
          <w:bCs/>
          <w:sz w:val="22"/>
        </w:rPr>
        <w:t>, en su mayoría tierras de baja productividad debido a la degradación</w:t>
      </w:r>
      <w:r w:rsidR="00D14477">
        <w:rPr>
          <w:rStyle w:val="Refdenotaalpie"/>
          <w:bCs/>
          <w:sz w:val="22"/>
        </w:rPr>
        <w:footnoteReference w:id="19"/>
      </w:r>
      <w:r w:rsidRPr="003977AB" w:rsidR="00934699">
        <w:rPr>
          <w:bCs/>
          <w:sz w:val="22"/>
        </w:rPr>
        <w:t>. La desigualdad entre la agricultura familiar y la empresarial exacerba las condiciones de riesgo por factores climáticos, especialmente, para los productores agrícolas de pequeña escala debido a que su nivel de exposición riesgos es mayor y sus capacidades para enfrentar</w:t>
      </w:r>
      <w:r w:rsidR="003977AB">
        <w:rPr>
          <w:bCs/>
          <w:sz w:val="22"/>
        </w:rPr>
        <w:t>los</w:t>
      </w:r>
      <w:r w:rsidRPr="003977AB" w:rsidR="00934699">
        <w:rPr>
          <w:bCs/>
          <w:sz w:val="22"/>
        </w:rPr>
        <w:t xml:space="preserve"> son más limitadas</w:t>
      </w:r>
      <w:r w:rsidRPr="00D14477" w:rsidR="00D14477">
        <w:rPr>
          <w:bCs/>
          <w:sz w:val="22"/>
          <w:vertAlign w:val="superscript"/>
        </w:rPr>
        <w:footnoteReference w:id="20"/>
      </w:r>
      <w:r w:rsidRPr="003977AB" w:rsidR="00D14477">
        <w:rPr>
          <w:bCs/>
          <w:sz w:val="22"/>
        </w:rPr>
        <w:t>.</w:t>
      </w:r>
    </w:p>
    <w:p w:rsidR="003A1390" w:rsidP="00345D1D" w:rsidRDefault="00D14477" w14:paraId="2127D8CB" w14:textId="077B89F6">
      <w:pPr>
        <w:pStyle w:val="Prrafodelista"/>
        <w:numPr>
          <w:ilvl w:val="1"/>
          <w:numId w:val="18"/>
        </w:numPr>
        <w:ind w:hanging="502"/>
        <w:jc w:val="both"/>
        <w:rPr>
          <w:bCs/>
          <w:sz w:val="22"/>
        </w:rPr>
      </w:pPr>
      <w:r w:rsidRPr="008E5E82">
        <w:rPr>
          <w:bCs/>
          <w:sz w:val="22"/>
        </w:rPr>
        <w:t xml:space="preserve">Potenciar la productividad de pequeños productores y la agricultura familiar es clave para </w:t>
      </w:r>
      <w:r w:rsidR="003977AB">
        <w:rPr>
          <w:bCs/>
          <w:sz w:val="22"/>
        </w:rPr>
        <w:t xml:space="preserve">mejorar </w:t>
      </w:r>
      <w:r w:rsidRPr="008E5E82">
        <w:rPr>
          <w:bCs/>
          <w:sz w:val="22"/>
        </w:rPr>
        <w:t xml:space="preserve">la calidad de vida de estos sectores sociales. Al mismo tiempo, promover la adaptación de los sistemas alimentarios al cambio climático es esencial para fomentar la seguridad alimentaria, la mitigación de la pobreza y la gestión sostenible de los recursos naturales. La oportunidad </w:t>
      </w:r>
      <w:r w:rsidR="003977AB">
        <w:rPr>
          <w:bCs/>
          <w:sz w:val="22"/>
        </w:rPr>
        <w:t xml:space="preserve">que llega con el Programa </w:t>
      </w:r>
      <w:r w:rsidRPr="008E5E82">
        <w:rPr>
          <w:bCs/>
          <w:sz w:val="22"/>
        </w:rPr>
        <w:t xml:space="preserve">no sólo es </w:t>
      </w:r>
      <w:r w:rsidR="003977AB">
        <w:rPr>
          <w:bCs/>
          <w:sz w:val="22"/>
        </w:rPr>
        <w:t>aportar</w:t>
      </w:r>
      <w:r w:rsidRPr="008E5E82">
        <w:rPr>
          <w:bCs/>
          <w:sz w:val="22"/>
        </w:rPr>
        <w:t xml:space="preserve"> innovaciones, sino también generar </w:t>
      </w:r>
      <w:r w:rsidR="007B7A14">
        <w:rPr>
          <w:bCs/>
          <w:sz w:val="22"/>
        </w:rPr>
        <w:t xml:space="preserve">una </w:t>
      </w:r>
      <w:r w:rsidRPr="008E5E82">
        <w:rPr>
          <w:bCs/>
          <w:sz w:val="22"/>
        </w:rPr>
        <w:t>disrupción tecnológica que traiga cambios transforma</w:t>
      </w:r>
      <w:r w:rsidR="007B7A14">
        <w:rPr>
          <w:bCs/>
          <w:sz w:val="22"/>
        </w:rPr>
        <w:t>dores</w:t>
      </w:r>
      <w:r w:rsidRPr="008E5E82">
        <w:rPr>
          <w:bCs/>
          <w:sz w:val="22"/>
        </w:rPr>
        <w:t xml:space="preserve"> en la manera de producir alimentos con un impacto positivo en aspectos ambientales, sociales y económicos en el ámbito local.</w:t>
      </w:r>
      <w:r w:rsidRPr="008E5E82" w:rsidR="008E5E82">
        <w:rPr>
          <w:bCs/>
          <w:sz w:val="22"/>
        </w:rPr>
        <w:t xml:space="preserve"> Uno de </w:t>
      </w:r>
      <w:r w:rsidR="0063399D">
        <w:rPr>
          <w:bCs/>
          <w:sz w:val="22"/>
        </w:rPr>
        <w:t xml:space="preserve">los </w:t>
      </w:r>
      <w:r w:rsidRPr="008E5E82" w:rsidR="008E5E82">
        <w:rPr>
          <w:bCs/>
          <w:sz w:val="22"/>
        </w:rPr>
        <w:t>retos que enfrentan los agricultores es que sus ingresos están sujetos a una serie de riesgos externos, incluidos la variabilidad climática y la dinámica de oferta y demanda global</w:t>
      </w:r>
      <w:r w:rsidR="0063399D">
        <w:rPr>
          <w:bCs/>
          <w:sz w:val="22"/>
        </w:rPr>
        <w:t>, siendo la evolución tecnológica un factor de contribución a la sostenibilidad de las unidades productivas.</w:t>
      </w:r>
    </w:p>
    <w:p w:rsidR="008E5E82" w:rsidP="00345D1D" w:rsidRDefault="008E5E82" w14:paraId="1CE8B168" w14:textId="00114311">
      <w:pPr>
        <w:pStyle w:val="Prrafodelista"/>
        <w:numPr>
          <w:ilvl w:val="1"/>
          <w:numId w:val="18"/>
        </w:numPr>
        <w:ind w:hanging="502"/>
        <w:jc w:val="both"/>
        <w:rPr>
          <w:bCs/>
          <w:sz w:val="22"/>
        </w:rPr>
      </w:pPr>
      <w:r w:rsidRPr="008E5E82">
        <w:rPr>
          <w:bCs/>
          <w:sz w:val="22"/>
        </w:rPr>
        <w:t xml:space="preserve">En particular las innovaciones pueden hacer más económicos los insumos o hacer su uso más eficiente para aumentar la productividad, gestionar de manera más efectiva los riesgos productivos, lograr mayor transparencia y competencia en los precios de la cadena de valor y </w:t>
      </w:r>
      <w:r w:rsidR="003977AB">
        <w:rPr>
          <w:bCs/>
          <w:sz w:val="22"/>
        </w:rPr>
        <w:t xml:space="preserve">colaborar en </w:t>
      </w:r>
      <w:r w:rsidRPr="008E5E82">
        <w:rPr>
          <w:bCs/>
          <w:sz w:val="22"/>
        </w:rPr>
        <w:t>desarrollar nuevos sectores o mercados</w:t>
      </w:r>
      <w:r w:rsidR="00A02561">
        <w:rPr>
          <w:bCs/>
          <w:sz w:val="22"/>
        </w:rPr>
        <w:t>.</w:t>
      </w:r>
      <w:r w:rsidR="003A1390">
        <w:rPr>
          <w:bCs/>
          <w:sz w:val="22"/>
        </w:rPr>
        <w:t xml:space="preserve"> En el presente capitulo se plantean beneficios esperados en materia de reducción de brechas </w:t>
      </w:r>
      <w:r w:rsidR="00612FAC">
        <w:rPr>
          <w:bCs/>
          <w:sz w:val="22"/>
        </w:rPr>
        <w:t>de rendimiento</w:t>
      </w:r>
      <w:r w:rsidR="003A1390">
        <w:rPr>
          <w:bCs/>
          <w:sz w:val="22"/>
        </w:rPr>
        <w:t xml:space="preserve"> en los distintos segmentos, </w:t>
      </w:r>
      <w:r w:rsidR="00612FAC">
        <w:rPr>
          <w:bCs/>
          <w:sz w:val="22"/>
        </w:rPr>
        <w:t>mejoras de productividad por menor uso de factores (insumos diversos, mano de obra), a</w:t>
      </w:r>
      <w:r w:rsidR="003A1390">
        <w:rPr>
          <w:bCs/>
          <w:sz w:val="22"/>
        </w:rPr>
        <w:t>sí como en la disminución en los efectos negativos de eventos recurrentes, como sequías</w:t>
      </w:r>
      <w:r w:rsidR="007B7A14">
        <w:rPr>
          <w:rStyle w:val="Refdenotaalpie"/>
          <w:bCs/>
          <w:sz w:val="22"/>
        </w:rPr>
        <w:footnoteReference w:id="21"/>
      </w:r>
      <w:r w:rsidR="003A1390">
        <w:rPr>
          <w:bCs/>
          <w:sz w:val="22"/>
        </w:rPr>
        <w:t xml:space="preserve"> e inundaciones.</w:t>
      </w:r>
      <w:r w:rsidR="007B7A14">
        <w:rPr>
          <w:bCs/>
          <w:sz w:val="22"/>
        </w:rPr>
        <w:t xml:space="preserve"> Se ha ordenado </w:t>
      </w:r>
      <w:r w:rsidR="00B95DC3">
        <w:rPr>
          <w:bCs/>
          <w:sz w:val="22"/>
        </w:rPr>
        <w:t>su presentación siguiendo</w:t>
      </w:r>
      <w:r w:rsidR="007B7A14">
        <w:rPr>
          <w:bCs/>
          <w:sz w:val="22"/>
        </w:rPr>
        <w:t xml:space="preserve"> los sistemas product</w:t>
      </w:r>
      <w:r w:rsidR="00B95DC3">
        <w:rPr>
          <w:bCs/>
          <w:sz w:val="22"/>
        </w:rPr>
        <w:t>ivos definidos: Agrícola extensivo, Agricultura Familiar Campesina, Hortofrutícola y Ganadero bovino.</w:t>
      </w:r>
    </w:p>
    <w:p w:rsidR="003214D4" w:rsidP="003214D4" w:rsidRDefault="003214D4" w14:paraId="2B07A4A8" w14:textId="6C0B4BBB">
      <w:pPr>
        <w:pStyle w:val="Prrafodelista"/>
        <w:ind w:left="502"/>
        <w:jc w:val="both"/>
        <w:rPr>
          <w:bCs/>
          <w:sz w:val="22"/>
        </w:rPr>
      </w:pPr>
    </w:p>
    <w:p w:rsidR="00F100F2" w:rsidP="003214D4" w:rsidRDefault="00F100F2" w14:paraId="08653854" w14:textId="77777777">
      <w:pPr>
        <w:pStyle w:val="Prrafodelista"/>
        <w:ind w:left="502"/>
        <w:jc w:val="both"/>
        <w:rPr>
          <w:bCs/>
          <w:sz w:val="22"/>
        </w:rPr>
      </w:pPr>
    </w:p>
    <w:p w:rsidR="00A02561" w:rsidP="00A02561" w:rsidRDefault="00A02561" w14:paraId="61C00987" w14:textId="55177F48">
      <w:pPr>
        <w:pStyle w:val="Subttulo"/>
        <w:ind w:left="360"/>
        <w:jc w:val="left"/>
        <w:rPr>
          <w:rFonts w:ascii="Times New Roman" w:hAnsi="Times New Roman"/>
          <w:i/>
          <w:lang w:val="es-ES_tradnl"/>
        </w:rPr>
      </w:pPr>
      <w:bookmarkStart w:name="_Toc19553231" w:id="31"/>
      <w:r>
        <w:rPr>
          <w:rFonts w:ascii="Times New Roman" w:hAnsi="Times New Roman"/>
          <w:i/>
          <w:lang w:val="es-ES_tradnl"/>
        </w:rPr>
        <w:t>Produc</w:t>
      </w:r>
      <w:r w:rsidR="002F0279">
        <w:rPr>
          <w:rFonts w:ascii="Times New Roman" w:hAnsi="Times New Roman"/>
          <w:i/>
          <w:lang w:val="es-ES_tradnl"/>
        </w:rPr>
        <w:t>ciones priorizadas</w:t>
      </w:r>
      <w:bookmarkEnd w:id="31"/>
    </w:p>
    <w:p w:rsidR="00A02561" w:rsidP="00A02561" w:rsidRDefault="00A02561" w14:paraId="1F3A7ADA" w14:textId="77777777">
      <w:pPr>
        <w:widowControl w:val="0"/>
        <w:tabs>
          <w:tab w:val="left" w:pos="718"/>
          <w:tab w:val="left" w:pos="958"/>
        </w:tabs>
        <w:autoSpaceDE w:val="0"/>
        <w:autoSpaceDN w:val="0"/>
        <w:adjustRightInd w:val="0"/>
        <w:jc w:val="both"/>
        <w:rPr>
          <w:iCs/>
          <w:sz w:val="22"/>
          <w:szCs w:val="22"/>
          <w:lang w:val="es-AR"/>
        </w:rPr>
      </w:pPr>
    </w:p>
    <w:p w:rsidRPr="00C33CB9" w:rsidR="00A02561" w:rsidP="00345D1D" w:rsidRDefault="00A02561" w14:paraId="2187CBDF" w14:textId="759AD4F1">
      <w:pPr>
        <w:widowControl w:val="0"/>
        <w:numPr>
          <w:ilvl w:val="1"/>
          <w:numId w:val="18"/>
        </w:numPr>
        <w:tabs>
          <w:tab w:val="left" w:pos="709"/>
          <w:tab w:val="left" w:pos="958"/>
        </w:tabs>
        <w:autoSpaceDE w:val="0"/>
        <w:autoSpaceDN w:val="0"/>
        <w:adjustRightInd w:val="0"/>
        <w:ind w:left="567" w:hanging="567"/>
        <w:jc w:val="both"/>
        <w:rPr>
          <w:bCs/>
          <w:iCs/>
          <w:sz w:val="22"/>
          <w:szCs w:val="22"/>
          <w:lang w:val="es-PA"/>
        </w:rPr>
      </w:pPr>
      <w:r w:rsidRPr="00C33CB9">
        <w:rPr>
          <w:bCs/>
          <w:i/>
          <w:iCs/>
          <w:sz w:val="22"/>
          <w:szCs w:val="22"/>
          <w:lang w:val="es-PA"/>
        </w:rPr>
        <w:t>Priorización de segmentos productivos de interés</w:t>
      </w:r>
      <w:r w:rsidRPr="00C33CB9">
        <w:rPr>
          <w:bCs/>
          <w:iCs/>
          <w:sz w:val="22"/>
          <w:szCs w:val="22"/>
          <w:lang w:val="es-PA"/>
        </w:rPr>
        <w:t>.</w:t>
      </w:r>
      <w:r w:rsidRPr="0063399D">
        <w:rPr>
          <w:bCs/>
          <w:iCs/>
          <w:sz w:val="22"/>
          <w:szCs w:val="22"/>
          <w:lang w:val="es-419"/>
        </w:rPr>
        <w:t xml:space="preserve"> </w:t>
      </w:r>
      <w:r w:rsidRPr="0063399D" w:rsidR="00612FAC">
        <w:rPr>
          <w:bCs/>
          <w:iCs/>
          <w:sz w:val="22"/>
          <w:szCs w:val="22"/>
          <w:lang w:val="es-419"/>
        </w:rPr>
        <w:t>A partir de</w:t>
      </w:r>
      <w:r w:rsidRPr="0063399D" w:rsidR="0063399D">
        <w:rPr>
          <w:bCs/>
          <w:iCs/>
          <w:sz w:val="22"/>
          <w:szCs w:val="22"/>
          <w:lang w:val="es-419"/>
        </w:rPr>
        <w:t xml:space="preserve">l ordenamiento </w:t>
      </w:r>
      <w:r w:rsidR="00E10C64">
        <w:rPr>
          <w:bCs/>
          <w:iCs/>
          <w:sz w:val="22"/>
          <w:szCs w:val="22"/>
          <w:lang w:val="es-419"/>
        </w:rPr>
        <w:t>por vía</w:t>
      </w:r>
      <w:r w:rsidRPr="0063399D" w:rsidR="0063399D">
        <w:rPr>
          <w:bCs/>
          <w:iCs/>
          <w:sz w:val="22"/>
          <w:szCs w:val="22"/>
          <w:lang w:val="es-419"/>
        </w:rPr>
        <w:t xml:space="preserve"> de</w:t>
      </w:r>
      <w:r w:rsidRPr="0063399D" w:rsidR="00B95DC3">
        <w:rPr>
          <w:bCs/>
          <w:iCs/>
          <w:sz w:val="22"/>
          <w:szCs w:val="22"/>
          <w:lang w:val="es-419"/>
        </w:rPr>
        <w:t xml:space="preserve"> los sistemas productivos se realizó un proceso de identificación de líneas de investigación donde </w:t>
      </w:r>
      <w:r w:rsidRPr="0063399D" w:rsidR="0063399D">
        <w:rPr>
          <w:bCs/>
          <w:iCs/>
          <w:sz w:val="22"/>
          <w:szCs w:val="22"/>
          <w:lang w:val="es-419"/>
        </w:rPr>
        <w:t>el Programa</w:t>
      </w:r>
      <w:r w:rsidRPr="0063399D">
        <w:rPr>
          <w:bCs/>
          <w:iCs/>
          <w:sz w:val="22"/>
          <w:szCs w:val="22"/>
          <w:lang w:val="es-419"/>
        </w:rPr>
        <w:t xml:space="preserve"> asignará mayores recursos. En el proceso de formulación de acciones se ha priorizado un grupo de producciones animales y cultivos sobre </w:t>
      </w:r>
      <w:r w:rsidRPr="00C33CB9">
        <w:rPr>
          <w:bCs/>
          <w:iCs/>
          <w:sz w:val="22"/>
          <w:szCs w:val="22"/>
          <w:lang w:val="es-PA"/>
        </w:rPr>
        <w:t xml:space="preserve">la base de los siguientes criterios: (a) </w:t>
      </w:r>
      <w:r w:rsidR="005431BB">
        <w:rPr>
          <w:bCs/>
          <w:iCs/>
          <w:sz w:val="22"/>
          <w:szCs w:val="22"/>
          <w:lang w:val="es-PA"/>
        </w:rPr>
        <w:t xml:space="preserve">bajos </w:t>
      </w:r>
      <w:r w:rsidR="003977AB">
        <w:rPr>
          <w:bCs/>
          <w:iCs/>
          <w:sz w:val="22"/>
          <w:szCs w:val="22"/>
          <w:lang w:val="es-PA"/>
        </w:rPr>
        <w:t>rendimiento</w:t>
      </w:r>
      <w:r w:rsidR="005431BB">
        <w:rPr>
          <w:bCs/>
          <w:iCs/>
          <w:sz w:val="22"/>
          <w:szCs w:val="22"/>
          <w:lang w:val="es-PA"/>
        </w:rPr>
        <w:t>s productivos</w:t>
      </w:r>
      <w:r w:rsidRPr="00C33CB9">
        <w:rPr>
          <w:bCs/>
          <w:iCs/>
          <w:sz w:val="22"/>
          <w:szCs w:val="22"/>
          <w:lang w:val="es-PA"/>
        </w:rPr>
        <w:t xml:space="preserve"> </w:t>
      </w:r>
      <w:r w:rsidR="00F4635B">
        <w:rPr>
          <w:bCs/>
          <w:iCs/>
          <w:sz w:val="22"/>
          <w:szCs w:val="22"/>
          <w:lang w:val="es-PA"/>
        </w:rPr>
        <w:t xml:space="preserve">presentes con relación a su potencial </w:t>
      </w:r>
      <w:r w:rsidRPr="00C33CB9">
        <w:rPr>
          <w:bCs/>
          <w:iCs/>
          <w:sz w:val="22"/>
          <w:szCs w:val="22"/>
          <w:lang w:val="es-PA"/>
        </w:rPr>
        <w:t>relacionad</w:t>
      </w:r>
      <w:r w:rsidR="005431BB">
        <w:rPr>
          <w:bCs/>
          <w:iCs/>
          <w:sz w:val="22"/>
          <w:szCs w:val="22"/>
          <w:lang w:val="es-PA"/>
        </w:rPr>
        <w:t>o</w:t>
      </w:r>
      <w:r w:rsidRPr="00C33CB9">
        <w:rPr>
          <w:bCs/>
          <w:iCs/>
          <w:sz w:val="22"/>
          <w:szCs w:val="22"/>
          <w:lang w:val="es-PA"/>
        </w:rPr>
        <w:t xml:space="preserve">s a </w:t>
      </w:r>
      <w:r w:rsidR="005431BB">
        <w:rPr>
          <w:bCs/>
          <w:iCs/>
          <w:sz w:val="22"/>
          <w:szCs w:val="22"/>
          <w:lang w:val="es-PA"/>
        </w:rPr>
        <w:t>carencias tecnológicas (</w:t>
      </w:r>
      <w:r w:rsidRPr="00C33CB9">
        <w:rPr>
          <w:bCs/>
          <w:iCs/>
          <w:sz w:val="22"/>
          <w:szCs w:val="22"/>
          <w:lang w:val="es-PA"/>
        </w:rPr>
        <w:t xml:space="preserve">problemas de manejo, necesidades de desarrollo genético, </w:t>
      </w:r>
      <w:r w:rsidR="005431BB">
        <w:rPr>
          <w:bCs/>
          <w:iCs/>
          <w:sz w:val="22"/>
          <w:szCs w:val="22"/>
          <w:lang w:val="es-PA"/>
        </w:rPr>
        <w:t>presencia</w:t>
      </w:r>
      <w:r w:rsidRPr="00C33CB9">
        <w:rPr>
          <w:bCs/>
          <w:iCs/>
          <w:sz w:val="22"/>
          <w:szCs w:val="22"/>
          <w:lang w:val="es-PA"/>
        </w:rPr>
        <w:t xml:space="preserve"> de plagas y/o enfermedades</w:t>
      </w:r>
      <w:r w:rsidR="005431BB">
        <w:rPr>
          <w:bCs/>
          <w:iCs/>
          <w:sz w:val="22"/>
          <w:szCs w:val="22"/>
          <w:lang w:val="es-PA"/>
        </w:rPr>
        <w:t xml:space="preserve"> no combatidas</w:t>
      </w:r>
      <w:r w:rsidR="00F4635B">
        <w:rPr>
          <w:bCs/>
          <w:iCs/>
          <w:sz w:val="22"/>
          <w:szCs w:val="22"/>
          <w:lang w:val="es-PA"/>
        </w:rPr>
        <w:t xml:space="preserve"> por falta de instrumentos</w:t>
      </w:r>
      <w:r w:rsidR="005431BB">
        <w:rPr>
          <w:bCs/>
          <w:iCs/>
          <w:sz w:val="22"/>
          <w:szCs w:val="22"/>
          <w:lang w:val="es-PA"/>
        </w:rPr>
        <w:t>, entre otros)</w:t>
      </w:r>
      <w:r w:rsidRPr="00C33CB9">
        <w:rPr>
          <w:bCs/>
          <w:iCs/>
          <w:sz w:val="22"/>
          <w:szCs w:val="22"/>
          <w:lang w:val="es-PA"/>
        </w:rPr>
        <w:t xml:space="preserve">, (b) </w:t>
      </w:r>
      <w:r w:rsidR="003977AB">
        <w:rPr>
          <w:bCs/>
          <w:iCs/>
          <w:sz w:val="22"/>
          <w:szCs w:val="22"/>
          <w:lang w:val="es-PA"/>
        </w:rPr>
        <w:t>alto</w:t>
      </w:r>
      <w:r w:rsidRPr="00C33CB9">
        <w:rPr>
          <w:bCs/>
          <w:iCs/>
          <w:sz w:val="22"/>
          <w:szCs w:val="22"/>
          <w:lang w:val="es-PA"/>
        </w:rPr>
        <w:t xml:space="preserve"> potencial de </w:t>
      </w:r>
      <w:r w:rsidR="003977AB">
        <w:rPr>
          <w:bCs/>
          <w:iCs/>
          <w:sz w:val="22"/>
          <w:szCs w:val="22"/>
          <w:lang w:val="es-PA"/>
        </w:rPr>
        <w:t xml:space="preserve">expansión </w:t>
      </w:r>
      <w:r w:rsidR="003214D4">
        <w:rPr>
          <w:bCs/>
          <w:iCs/>
          <w:sz w:val="22"/>
          <w:szCs w:val="22"/>
          <w:lang w:val="es-PA"/>
        </w:rPr>
        <w:t>productiv</w:t>
      </w:r>
      <w:r w:rsidR="003977AB">
        <w:rPr>
          <w:bCs/>
          <w:iCs/>
          <w:sz w:val="22"/>
          <w:szCs w:val="22"/>
          <w:lang w:val="es-PA"/>
        </w:rPr>
        <w:t>a</w:t>
      </w:r>
      <w:r w:rsidRPr="00C33CB9">
        <w:rPr>
          <w:bCs/>
          <w:iCs/>
          <w:sz w:val="22"/>
          <w:szCs w:val="22"/>
          <w:lang w:val="es-PA"/>
        </w:rPr>
        <w:t xml:space="preserve">, c) </w:t>
      </w:r>
      <w:r w:rsidR="005431BB">
        <w:rPr>
          <w:bCs/>
          <w:iCs/>
          <w:sz w:val="22"/>
          <w:szCs w:val="22"/>
          <w:lang w:val="es-PA"/>
        </w:rPr>
        <w:t xml:space="preserve">oferta actual principalmente de origen importado, d) elevada </w:t>
      </w:r>
      <w:r w:rsidRPr="00C33CB9">
        <w:rPr>
          <w:bCs/>
          <w:iCs/>
          <w:sz w:val="22"/>
          <w:szCs w:val="22"/>
          <w:lang w:val="es-PA"/>
        </w:rPr>
        <w:t>importancia social por la conformación de su estructura de producción</w:t>
      </w:r>
      <w:r w:rsidR="005431BB">
        <w:rPr>
          <w:bCs/>
          <w:iCs/>
          <w:sz w:val="22"/>
          <w:szCs w:val="22"/>
          <w:lang w:val="es-PA"/>
        </w:rPr>
        <w:t xml:space="preserve"> (gran número de productores)</w:t>
      </w:r>
      <w:r w:rsidRPr="00C33CB9">
        <w:rPr>
          <w:bCs/>
          <w:iCs/>
          <w:sz w:val="22"/>
          <w:szCs w:val="22"/>
          <w:lang w:val="es-PA"/>
        </w:rPr>
        <w:t xml:space="preserve">.  </w:t>
      </w:r>
      <w:r w:rsidR="00B95DC3">
        <w:rPr>
          <w:bCs/>
          <w:iCs/>
          <w:sz w:val="22"/>
          <w:szCs w:val="22"/>
          <w:lang w:val="es-PA"/>
        </w:rPr>
        <w:t xml:space="preserve">La conformación de este grupo representa un paso fundamental en el presente análisis, ya que se buscará proyectar efectos productivos y de sostenibilidad en las fincas de </w:t>
      </w:r>
      <w:r w:rsidR="00F4635B">
        <w:rPr>
          <w:bCs/>
          <w:iCs/>
          <w:sz w:val="22"/>
          <w:szCs w:val="22"/>
          <w:lang w:val="es-PA"/>
        </w:rPr>
        <w:t>estos</w:t>
      </w:r>
      <w:r w:rsidR="00B95DC3">
        <w:rPr>
          <w:bCs/>
          <w:iCs/>
          <w:sz w:val="22"/>
          <w:szCs w:val="22"/>
          <w:lang w:val="es-PA"/>
        </w:rPr>
        <w:t xml:space="preserve"> rubros priorizados.</w:t>
      </w:r>
    </w:p>
    <w:p w:rsidR="00A02561" w:rsidP="00345D1D" w:rsidRDefault="00A02561" w14:paraId="71A4F935" w14:textId="7D62D6EB">
      <w:pPr>
        <w:widowControl w:val="0"/>
        <w:numPr>
          <w:ilvl w:val="1"/>
          <w:numId w:val="18"/>
        </w:numPr>
        <w:tabs>
          <w:tab w:val="left" w:pos="567"/>
          <w:tab w:val="left" w:pos="958"/>
        </w:tabs>
        <w:autoSpaceDE w:val="0"/>
        <w:autoSpaceDN w:val="0"/>
        <w:adjustRightInd w:val="0"/>
        <w:ind w:left="567" w:hanging="567"/>
        <w:jc w:val="both"/>
        <w:rPr>
          <w:bCs/>
          <w:iCs/>
          <w:sz w:val="22"/>
          <w:szCs w:val="22"/>
          <w:lang w:val="es-PA"/>
        </w:rPr>
      </w:pPr>
      <w:r w:rsidRPr="00C33CB9">
        <w:rPr>
          <w:bCs/>
          <w:iCs/>
          <w:sz w:val="22"/>
          <w:szCs w:val="22"/>
          <w:lang w:val="es-PA"/>
        </w:rPr>
        <w:t xml:space="preserve">El siguiente cuadro apunta a establecer la dimensión económica de los principales cultivos definidos como objetivo para las acciones del Programa, expresando </w:t>
      </w:r>
      <w:r w:rsidR="003214D4">
        <w:rPr>
          <w:bCs/>
          <w:iCs/>
          <w:sz w:val="22"/>
          <w:szCs w:val="22"/>
          <w:lang w:val="es-PA"/>
        </w:rPr>
        <w:t>área sembrad</w:t>
      </w:r>
      <w:r w:rsidR="005431BB">
        <w:rPr>
          <w:bCs/>
          <w:iCs/>
          <w:sz w:val="22"/>
          <w:szCs w:val="22"/>
          <w:lang w:val="es-PA"/>
        </w:rPr>
        <w:t>a</w:t>
      </w:r>
      <w:r w:rsidR="003214D4">
        <w:rPr>
          <w:bCs/>
          <w:iCs/>
          <w:sz w:val="22"/>
          <w:szCs w:val="22"/>
          <w:lang w:val="es-PA"/>
        </w:rPr>
        <w:t xml:space="preserve">, </w:t>
      </w:r>
      <w:r w:rsidR="005431BB">
        <w:rPr>
          <w:bCs/>
          <w:iCs/>
          <w:sz w:val="22"/>
          <w:szCs w:val="22"/>
          <w:lang w:val="es-PA"/>
        </w:rPr>
        <w:t xml:space="preserve">volumen de </w:t>
      </w:r>
      <w:r w:rsidRPr="00C33CB9">
        <w:rPr>
          <w:bCs/>
          <w:iCs/>
          <w:sz w:val="22"/>
          <w:szCs w:val="22"/>
          <w:lang w:val="es-PA"/>
        </w:rPr>
        <w:t>producción</w:t>
      </w:r>
      <w:r w:rsidR="005431BB">
        <w:rPr>
          <w:bCs/>
          <w:iCs/>
          <w:sz w:val="22"/>
          <w:szCs w:val="22"/>
          <w:lang w:val="es-PA"/>
        </w:rPr>
        <w:t>,</w:t>
      </w:r>
      <w:r w:rsidRPr="00C33CB9">
        <w:rPr>
          <w:bCs/>
          <w:iCs/>
          <w:sz w:val="22"/>
          <w:szCs w:val="22"/>
          <w:lang w:val="es-PA"/>
        </w:rPr>
        <w:t xml:space="preserve"> </w:t>
      </w:r>
      <w:r w:rsidR="003214D4">
        <w:rPr>
          <w:bCs/>
          <w:iCs/>
          <w:sz w:val="22"/>
          <w:szCs w:val="22"/>
          <w:lang w:val="es-PA"/>
        </w:rPr>
        <w:t>Valor Bruto de Producción en m</w:t>
      </w:r>
      <w:r w:rsidRPr="00C33CB9">
        <w:rPr>
          <w:bCs/>
          <w:iCs/>
          <w:sz w:val="22"/>
          <w:szCs w:val="22"/>
          <w:lang w:val="es-PA"/>
        </w:rPr>
        <w:t>illones de US$</w:t>
      </w:r>
      <w:r w:rsidR="005431BB">
        <w:rPr>
          <w:bCs/>
          <w:iCs/>
          <w:sz w:val="22"/>
          <w:szCs w:val="22"/>
          <w:lang w:val="es-PA"/>
        </w:rPr>
        <w:t xml:space="preserve"> (con su importancia relativa para el sector agrícola) y Exportaciones anuales</w:t>
      </w:r>
      <w:r w:rsidRPr="00C33CB9">
        <w:rPr>
          <w:bCs/>
          <w:iCs/>
          <w:sz w:val="22"/>
          <w:szCs w:val="22"/>
          <w:lang w:val="es-PA"/>
        </w:rPr>
        <w:t xml:space="preserve">. La lista de productos incluye cultivos que representan el </w:t>
      </w:r>
      <w:r w:rsidR="005431BB">
        <w:rPr>
          <w:bCs/>
          <w:iCs/>
          <w:sz w:val="22"/>
          <w:szCs w:val="22"/>
          <w:lang w:val="es-PA"/>
        </w:rPr>
        <w:t>91</w:t>
      </w:r>
      <w:r w:rsidRPr="00C33CB9">
        <w:rPr>
          <w:bCs/>
          <w:iCs/>
          <w:sz w:val="22"/>
          <w:szCs w:val="22"/>
          <w:lang w:val="es-PA"/>
        </w:rPr>
        <w:t>% del VBP total del se</w:t>
      </w:r>
      <w:r w:rsidR="003214D4">
        <w:rPr>
          <w:bCs/>
          <w:iCs/>
          <w:sz w:val="22"/>
          <w:szCs w:val="22"/>
          <w:lang w:val="es-PA"/>
        </w:rPr>
        <w:t>ctor agrícola</w:t>
      </w:r>
      <w:r w:rsidRPr="00C33CB9">
        <w:rPr>
          <w:bCs/>
          <w:iCs/>
          <w:sz w:val="22"/>
          <w:szCs w:val="22"/>
          <w:vertAlign w:val="superscript"/>
          <w:lang w:val="es-PA"/>
        </w:rPr>
        <w:footnoteReference w:id="22"/>
      </w:r>
      <w:r w:rsidRPr="00C33CB9">
        <w:rPr>
          <w:bCs/>
          <w:iCs/>
          <w:sz w:val="22"/>
          <w:szCs w:val="22"/>
          <w:lang w:val="es-PA"/>
        </w:rPr>
        <w:t>.</w:t>
      </w:r>
    </w:p>
    <w:p w:rsidRPr="00C33CB9" w:rsidR="00A02561" w:rsidP="003214D4" w:rsidRDefault="00A02561" w14:paraId="60F9663B" w14:textId="77777777">
      <w:pPr>
        <w:widowControl w:val="0"/>
        <w:tabs>
          <w:tab w:val="left" w:pos="718"/>
          <w:tab w:val="left" w:pos="958"/>
        </w:tabs>
        <w:autoSpaceDE w:val="0"/>
        <w:autoSpaceDN w:val="0"/>
        <w:adjustRightInd w:val="0"/>
        <w:ind w:left="709"/>
        <w:jc w:val="both"/>
        <w:rPr>
          <w:bCs/>
          <w:iCs/>
          <w:sz w:val="22"/>
          <w:szCs w:val="22"/>
          <w:lang w:val="es-PA"/>
        </w:rPr>
      </w:pPr>
    </w:p>
    <w:p w:rsidRPr="00C33CB9" w:rsidR="00A02561" w:rsidP="00A02561" w:rsidRDefault="00A02561" w14:paraId="5AD3C890" w14:textId="6BE321FA">
      <w:pPr>
        <w:ind w:left="360"/>
        <w:jc w:val="center"/>
        <w:rPr>
          <w:bCs/>
          <w:sz w:val="20"/>
          <w:szCs w:val="20"/>
          <w:lang w:val="es-PA"/>
        </w:rPr>
      </w:pPr>
      <w:bookmarkStart w:name="_Hlk15201269" w:id="32"/>
      <w:r w:rsidRPr="00C33CB9">
        <w:rPr>
          <w:b/>
          <w:sz w:val="20"/>
          <w:szCs w:val="20"/>
          <w:lang w:val="es-AR"/>
        </w:rPr>
        <w:t xml:space="preserve">Tabla </w:t>
      </w:r>
      <w:r w:rsidRPr="00C33CB9">
        <w:rPr>
          <w:b/>
          <w:sz w:val="20"/>
          <w:szCs w:val="20"/>
        </w:rPr>
        <w:fldChar w:fldCharType="begin"/>
      </w:r>
      <w:r w:rsidRPr="00C33CB9">
        <w:rPr>
          <w:b/>
          <w:sz w:val="20"/>
          <w:szCs w:val="20"/>
          <w:lang w:val="es-AR"/>
        </w:rPr>
        <w:instrText xml:space="preserve"> SEQ Tabla \* ARABIC </w:instrText>
      </w:r>
      <w:r w:rsidRPr="00C33CB9">
        <w:rPr>
          <w:b/>
          <w:sz w:val="20"/>
          <w:szCs w:val="20"/>
        </w:rPr>
        <w:fldChar w:fldCharType="separate"/>
      </w:r>
      <w:r w:rsidR="00FC236D">
        <w:rPr>
          <w:b/>
          <w:noProof/>
          <w:sz w:val="20"/>
          <w:szCs w:val="20"/>
          <w:lang w:val="es-AR"/>
        </w:rPr>
        <w:t>2</w:t>
      </w:r>
      <w:r w:rsidRPr="00C33CB9">
        <w:rPr>
          <w:b/>
          <w:sz w:val="20"/>
          <w:szCs w:val="20"/>
        </w:rPr>
        <w:fldChar w:fldCharType="end"/>
      </w:r>
      <w:r w:rsidRPr="00C33CB9">
        <w:rPr>
          <w:sz w:val="20"/>
          <w:szCs w:val="20"/>
          <w:lang w:val="es-AR"/>
        </w:rPr>
        <w:t xml:space="preserve">. Indicadores relevantes </w:t>
      </w:r>
      <w:bookmarkEnd w:id="32"/>
      <w:r w:rsidRPr="00C33CB9">
        <w:rPr>
          <w:sz w:val="20"/>
          <w:szCs w:val="20"/>
          <w:lang w:val="es-AR"/>
        </w:rPr>
        <w:t>de los productos vegetales priorizados</w:t>
      </w:r>
    </w:p>
    <w:p w:rsidR="00A02561" w:rsidP="00126447" w:rsidRDefault="007D3B71" w14:paraId="09C22212" w14:textId="6B7F7B15">
      <w:pPr>
        <w:widowControl w:val="0"/>
        <w:tabs>
          <w:tab w:val="left" w:pos="718"/>
          <w:tab w:val="left" w:pos="958"/>
        </w:tabs>
        <w:autoSpaceDE w:val="0"/>
        <w:autoSpaceDN w:val="0"/>
        <w:adjustRightInd w:val="0"/>
        <w:jc w:val="center"/>
      </w:pPr>
      <w:r w:rsidRPr="007D3B71">
        <w:rPr>
          <w:noProof/>
        </w:rPr>
        <w:drawing>
          <wp:inline distT="0" distB="0" distL="0" distR="0" wp14:anchorId="5329778D" wp14:editId="14A1D1FD">
            <wp:extent cx="5057143" cy="3676190"/>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7143" cy="3676190"/>
                    </a:xfrm>
                    <a:prstGeom prst="rect">
                      <a:avLst/>
                    </a:prstGeom>
                  </pic:spPr>
                </pic:pic>
              </a:graphicData>
            </a:graphic>
          </wp:inline>
        </w:drawing>
      </w:r>
    </w:p>
    <w:p w:rsidRPr="00C015F5" w:rsidR="00C015F5" w:rsidP="00C015F5" w:rsidRDefault="00C015F5" w14:paraId="75F9C9D3" w14:textId="4F6CCA52">
      <w:pPr>
        <w:widowControl w:val="0"/>
        <w:tabs>
          <w:tab w:val="left" w:pos="718"/>
          <w:tab w:val="left" w:pos="958"/>
        </w:tabs>
        <w:autoSpaceDE w:val="0"/>
        <w:autoSpaceDN w:val="0"/>
        <w:adjustRightInd w:val="0"/>
        <w:ind w:left="360"/>
        <w:rPr>
          <w:i/>
          <w:iCs/>
          <w:sz w:val="20"/>
          <w:szCs w:val="20"/>
          <w:lang w:val="es-AR"/>
        </w:rPr>
      </w:pPr>
      <w:r w:rsidRPr="00C015F5">
        <w:rPr>
          <w:i/>
          <w:iCs/>
          <w:sz w:val="20"/>
          <w:szCs w:val="20"/>
        </w:rPr>
        <w:t>Fuente: Elaboración propia en base a datos MAG y DGEEC</w:t>
      </w:r>
    </w:p>
    <w:p w:rsidR="00A02561" w:rsidP="00A02561" w:rsidRDefault="00A02561" w14:paraId="77A1B346" w14:textId="77777777">
      <w:pPr>
        <w:widowControl w:val="0"/>
        <w:tabs>
          <w:tab w:val="left" w:pos="718"/>
          <w:tab w:val="left" w:pos="958"/>
        </w:tabs>
        <w:autoSpaceDE w:val="0"/>
        <w:autoSpaceDN w:val="0"/>
        <w:adjustRightInd w:val="0"/>
        <w:jc w:val="both"/>
        <w:rPr>
          <w:iCs/>
          <w:sz w:val="22"/>
          <w:szCs w:val="22"/>
          <w:lang w:val="es-AR"/>
        </w:rPr>
      </w:pPr>
    </w:p>
    <w:p w:rsidRPr="00707F8F" w:rsidR="00A02561" w:rsidP="00345D1D" w:rsidRDefault="00A02561" w14:paraId="1167811D" w14:textId="755BD54D">
      <w:pPr>
        <w:widowControl w:val="0"/>
        <w:numPr>
          <w:ilvl w:val="1"/>
          <w:numId w:val="18"/>
        </w:numPr>
        <w:tabs>
          <w:tab w:val="left" w:pos="709"/>
        </w:tabs>
        <w:autoSpaceDE w:val="0"/>
        <w:autoSpaceDN w:val="0"/>
        <w:adjustRightInd w:val="0"/>
        <w:ind w:left="709" w:hanging="709"/>
        <w:jc w:val="both"/>
        <w:rPr>
          <w:bCs/>
          <w:iCs/>
          <w:sz w:val="22"/>
          <w:szCs w:val="22"/>
          <w:lang w:val="es-PA"/>
        </w:rPr>
      </w:pPr>
      <w:r w:rsidRPr="00707F8F">
        <w:rPr>
          <w:sz w:val="22"/>
          <w:szCs w:val="22"/>
          <w:lang w:val="es-PA" w:eastAsia="en-US"/>
        </w:rPr>
        <w:t xml:space="preserve"> </w:t>
      </w:r>
      <w:r w:rsidRPr="00707F8F">
        <w:rPr>
          <w:bCs/>
          <w:iCs/>
          <w:sz w:val="22"/>
          <w:szCs w:val="22"/>
          <w:lang w:val="es-PA"/>
        </w:rPr>
        <w:t>El cuadro que antecede destaca el nivel de importancia relativa en términos de VBP de</w:t>
      </w:r>
      <w:r>
        <w:rPr>
          <w:bCs/>
          <w:iCs/>
          <w:sz w:val="22"/>
          <w:szCs w:val="22"/>
          <w:lang w:val="es-PA"/>
        </w:rPr>
        <w:t xml:space="preserve"> los productos de la agricultura extensiva</w:t>
      </w:r>
      <w:r w:rsidR="005431BB">
        <w:rPr>
          <w:bCs/>
          <w:iCs/>
          <w:sz w:val="22"/>
          <w:szCs w:val="22"/>
          <w:lang w:val="es-PA"/>
        </w:rPr>
        <w:t xml:space="preserve">, que como se explicó reflejan la alta concentración de </w:t>
      </w:r>
      <w:r w:rsidR="005431BB">
        <w:rPr>
          <w:bCs/>
          <w:iCs/>
          <w:sz w:val="22"/>
          <w:szCs w:val="22"/>
          <w:lang w:val="es-PA"/>
        </w:rPr>
        <w:lastRenderedPageBreak/>
        <w:t>la actividad</w:t>
      </w:r>
      <w:r w:rsidR="00C015F5">
        <w:rPr>
          <w:bCs/>
          <w:iCs/>
          <w:sz w:val="22"/>
          <w:szCs w:val="22"/>
          <w:lang w:val="es-PA"/>
        </w:rPr>
        <w:t xml:space="preserve"> (principalmente soja y maíz)</w:t>
      </w:r>
      <w:r w:rsidRPr="00707F8F">
        <w:rPr>
          <w:bCs/>
          <w:iCs/>
          <w:sz w:val="22"/>
          <w:szCs w:val="22"/>
          <w:lang w:val="es-ES_tradnl"/>
        </w:rPr>
        <w:t xml:space="preserve">. </w:t>
      </w:r>
      <w:r>
        <w:rPr>
          <w:bCs/>
          <w:iCs/>
          <w:sz w:val="22"/>
          <w:szCs w:val="22"/>
          <w:lang w:val="es-ES_tradnl"/>
        </w:rPr>
        <w:t xml:space="preserve">Dentro del segmento de AFC se destacan </w:t>
      </w:r>
      <w:r w:rsidR="007D3B71">
        <w:rPr>
          <w:bCs/>
          <w:iCs/>
          <w:sz w:val="22"/>
          <w:szCs w:val="22"/>
          <w:lang w:val="es-ES_tradnl"/>
        </w:rPr>
        <w:t>m</w:t>
      </w:r>
      <w:r w:rsidR="00C72CDB">
        <w:rPr>
          <w:bCs/>
          <w:iCs/>
          <w:sz w:val="22"/>
          <w:szCs w:val="22"/>
          <w:lang w:val="es-ES_tradnl"/>
        </w:rPr>
        <w:t>andioca</w:t>
      </w:r>
      <w:r w:rsidR="00C015F5">
        <w:rPr>
          <w:bCs/>
          <w:iCs/>
          <w:sz w:val="22"/>
          <w:szCs w:val="22"/>
          <w:lang w:val="es-ES_tradnl"/>
        </w:rPr>
        <w:t xml:space="preserve"> y</w:t>
      </w:r>
      <w:r w:rsidR="00C72CDB">
        <w:rPr>
          <w:bCs/>
          <w:iCs/>
          <w:sz w:val="22"/>
          <w:szCs w:val="22"/>
          <w:lang w:val="es-ES_tradnl"/>
        </w:rPr>
        <w:t xml:space="preserve"> </w:t>
      </w:r>
      <w:r w:rsidR="007D3B71">
        <w:rPr>
          <w:bCs/>
          <w:iCs/>
          <w:sz w:val="22"/>
          <w:szCs w:val="22"/>
          <w:lang w:val="es-ES_tradnl"/>
        </w:rPr>
        <w:t>c</w:t>
      </w:r>
      <w:r>
        <w:rPr>
          <w:bCs/>
          <w:iCs/>
          <w:sz w:val="22"/>
          <w:szCs w:val="22"/>
          <w:lang w:val="es-ES_tradnl"/>
        </w:rPr>
        <w:t>aña por su dimensión actual</w:t>
      </w:r>
      <w:r w:rsidR="00C015F5">
        <w:rPr>
          <w:bCs/>
          <w:iCs/>
          <w:sz w:val="22"/>
          <w:szCs w:val="22"/>
          <w:lang w:val="es-ES_tradnl"/>
        </w:rPr>
        <w:t xml:space="preserve"> y su integración a cadenas agroindustriales (almidón y azúcar, respectivamente). También integran este grupo </w:t>
      </w:r>
      <w:r w:rsidR="000F484D">
        <w:rPr>
          <w:bCs/>
          <w:iCs/>
          <w:sz w:val="22"/>
          <w:szCs w:val="22"/>
          <w:lang w:val="es-ES_tradnl"/>
        </w:rPr>
        <w:t>rubros</w:t>
      </w:r>
      <w:r w:rsidR="00C015F5">
        <w:rPr>
          <w:bCs/>
          <w:iCs/>
          <w:sz w:val="22"/>
          <w:szCs w:val="22"/>
          <w:lang w:val="es-ES_tradnl"/>
        </w:rPr>
        <w:t xml:space="preserve"> con alto potencial </w:t>
      </w:r>
      <w:r w:rsidR="000F484D">
        <w:rPr>
          <w:bCs/>
          <w:iCs/>
          <w:sz w:val="22"/>
          <w:szCs w:val="22"/>
          <w:lang w:val="es-ES_tradnl"/>
        </w:rPr>
        <w:t xml:space="preserve">de exportación </w:t>
      </w:r>
      <w:r w:rsidR="00C015F5">
        <w:rPr>
          <w:bCs/>
          <w:iCs/>
          <w:sz w:val="22"/>
          <w:szCs w:val="22"/>
          <w:lang w:val="es-ES_tradnl"/>
        </w:rPr>
        <w:t xml:space="preserve">como el </w:t>
      </w:r>
      <w:r w:rsidR="007D3B71">
        <w:rPr>
          <w:bCs/>
          <w:iCs/>
          <w:sz w:val="22"/>
          <w:szCs w:val="22"/>
          <w:lang w:val="es-ES_tradnl"/>
        </w:rPr>
        <w:t>s</w:t>
      </w:r>
      <w:r>
        <w:rPr>
          <w:bCs/>
          <w:iCs/>
          <w:sz w:val="22"/>
          <w:szCs w:val="22"/>
          <w:lang w:val="es-ES_tradnl"/>
        </w:rPr>
        <w:t>ésamo</w:t>
      </w:r>
      <w:r w:rsidR="00C015F5">
        <w:rPr>
          <w:bCs/>
          <w:iCs/>
          <w:sz w:val="22"/>
          <w:szCs w:val="22"/>
          <w:lang w:val="es-ES_tradnl"/>
        </w:rPr>
        <w:t xml:space="preserve">, </w:t>
      </w:r>
      <w:r w:rsidR="000F484D">
        <w:rPr>
          <w:bCs/>
          <w:iCs/>
          <w:sz w:val="22"/>
          <w:szCs w:val="22"/>
          <w:lang w:val="es-ES_tradnl"/>
        </w:rPr>
        <w:t>así como</w:t>
      </w:r>
      <w:r w:rsidR="002C58AC">
        <w:rPr>
          <w:bCs/>
          <w:iCs/>
          <w:sz w:val="22"/>
          <w:szCs w:val="22"/>
          <w:lang w:val="es-ES_tradnl"/>
        </w:rPr>
        <w:t xml:space="preserve"> sistemas productivos cultivos perennes como el banano y la piña</w:t>
      </w:r>
      <w:r>
        <w:rPr>
          <w:bCs/>
          <w:iCs/>
          <w:sz w:val="22"/>
          <w:szCs w:val="22"/>
          <w:lang w:val="es-ES_tradnl"/>
        </w:rPr>
        <w:t xml:space="preserve">. </w:t>
      </w:r>
      <w:r w:rsidR="002C58AC">
        <w:rPr>
          <w:bCs/>
          <w:iCs/>
          <w:sz w:val="22"/>
          <w:szCs w:val="22"/>
          <w:lang w:val="es-ES_tradnl"/>
        </w:rPr>
        <w:t xml:space="preserve">Por su parte, </w:t>
      </w:r>
      <w:r w:rsidR="000F484D">
        <w:rPr>
          <w:bCs/>
          <w:iCs/>
          <w:sz w:val="22"/>
          <w:szCs w:val="22"/>
          <w:lang w:val="es-ES_tradnl"/>
        </w:rPr>
        <w:t xml:space="preserve">el </w:t>
      </w:r>
      <w:r>
        <w:rPr>
          <w:bCs/>
          <w:iCs/>
          <w:sz w:val="22"/>
          <w:szCs w:val="22"/>
          <w:lang w:val="es-ES_tradnl"/>
        </w:rPr>
        <w:t xml:space="preserve">segmento </w:t>
      </w:r>
      <w:proofErr w:type="spellStart"/>
      <w:r>
        <w:rPr>
          <w:bCs/>
          <w:iCs/>
          <w:sz w:val="22"/>
          <w:szCs w:val="22"/>
          <w:lang w:val="es-ES_tradnl"/>
        </w:rPr>
        <w:t>frut</w:t>
      </w:r>
      <w:r w:rsidR="002C5714">
        <w:rPr>
          <w:bCs/>
          <w:iCs/>
          <w:sz w:val="22"/>
          <w:szCs w:val="22"/>
          <w:lang w:val="es-ES_tradnl"/>
        </w:rPr>
        <w:t>i</w:t>
      </w:r>
      <w:proofErr w:type="spellEnd"/>
      <w:r w:rsidR="002C58AC">
        <w:rPr>
          <w:bCs/>
          <w:iCs/>
          <w:sz w:val="22"/>
          <w:szCs w:val="22"/>
          <w:lang w:val="es-ES_tradnl"/>
        </w:rPr>
        <w:t>-hortí</w:t>
      </w:r>
      <w:r>
        <w:rPr>
          <w:bCs/>
          <w:iCs/>
          <w:sz w:val="22"/>
          <w:szCs w:val="22"/>
          <w:lang w:val="es-ES_tradnl"/>
        </w:rPr>
        <w:t>cola está fuertemente orientado a la sustitución de importaciones</w:t>
      </w:r>
      <w:r w:rsidR="002C58AC">
        <w:rPr>
          <w:bCs/>
          <w:iCs/>
          <w:sz w:val="22"/>
          <w:szCs w:val="22"/>
          <w:lang w:val="es-ES_tradnl"/>
        </w:rPr>
        <w:t>. Si bien estos renglones de explotación se vienen promoviendo desde hace varios años</w:t>
      </w:r>
      <w:r>
        <w:rPr>
          <w:bCs/>
          <w:iCs/>
          <w:sz w:val="22"/>
          <w:szCs w:val="22"/>
          <w:lang w:val="es-ES_tradnl"/>
        </w:rPr>
        <w:t xml:space="preserve">, </w:t>
      </w:r>
      <w:r w:rsidR="007D3B71">
        <w:rPr>
          <w:bCs/>
          <w:iCs/>
          <w:sz w:val="22"/>
          <w:szCs w:val="22"/>
          <w:lang w:val="es-ES_tradnl"/>
        </w:rPr>
        <w:t>el área de explotación</w:t>
      </w:r>
      <w:r w:rsidR="002C58AC">
        <w:rPr>
          <w:bCs/>
          <w:iCs/>
          <w:sz w:val="22"/>
          <w:szCs w:val="22"/>
          <w:lang w:val="es-ES_tradnl"/>
        </w:rPr>
        <w:t xml:space="preserve"> es todavía reducida</w:t>
      </w:r>
      <w:r w:rsidR="007D3B71">
        <w:rPr>
          <w:bCs/>
          <w:iCs/>
          <w:sz w:val="22"/>
          <w:szCs w:val="22"/>
          <w:lang w:val="es-ES_tradnl"/>
        </w:rPr>
        <w:t>. La oferta local</w:t>
      </w:r>
      <w:r w:rsidR="005431BB">
        <w:rPr>
          <w:bCs/>
          <w:iCs/>
          <w:sz w:val="22"/>
          <w:szCs w:val="22"/>
          <w:lang w:val="es-ES_tradnl"/>
        </w:rPr>
        <w:t xml:space="preserve"> </w:t>
      </w:r>
      <w:r w:rsidR="007D3B71">
        <w:rPr>
          <w:bCs/>
          <w:iCs/>
          <w:sz w:val="22"/>
          <w:szCs w:val="22"/>
          <w:lang w:val="es-ES_tradnl"/>
        </w:rPr>
        <w:t xml:space="preserve">se ubica </w:t>
      </w:r>
      <w:r w:rsidR="005431BB">
        <w:rPr>
          <w:bCs/>
          <w:iCs/>
          <w:sz w:val="22"/>
          <w:szCs w:val="22"/>
          <w:lang w:val="es-ES_tradnl"/>
        </w:rPr>
        <w:t xml:space="preserve">claramente </w:t>
      </w:r>
      <w:r>
        <w:rPr>
          <w:bCs/>
          <w:iCs/>
          <w:sz w:val="22"/>
          <w:szCs w:val="22"/>
          <w:lang w:val="es-ES_tradnl"/>
        </w:rPr>
        <w:t>por debajo de</w:t>
      </w:r>
      <w:r w:rsidR="005431BB">
        <w:rPr>
          <w:bCs/>
          <w:iCs/>
          <w:sz w:val="22"/>
          <w:szCs w:val="22"/>
          <w:lang w:val="es-ES_tradnl"/>
        </w:rPr>
        <w:t xml:space="preserve">l consumo </w:t>
      </w:r>
      <w:r w:rsidR="00FC236D">
        <w:rPr>
          <w:bCs/>
          <w:iCs/>
          <w:sz w:val="22"/>
          <w:szCs w:val="22"/>
          <w:lang w:val="es-ES_tradnl"/>
        </w:rPr>
        <w:t xml:space="preserve">doméstico </w:t>
      </w:r>
      <w:r w:rsidR="005431BB">
        <w:rPr>
          <w:bCs/>
          <w:iCs/>
          <w:sz w:val="22"/>
          <w:szCs w:val="22"/>
          <w:lang w:val="es-ES_tradnl"/>
        </w:rPr>
        <w:t>de cada un</w:t>
      </w:r>
      <w:r w:rsidR="000F484D">
        <w:rPr>
          <w:bCs/>
          <w:iCs/>
          <w:sz w:val="22"/>
          <w:szCs w:val="22"/>
          <w:lang w:val="es-ES_tradnl"/>
        </w:rPr>
        <w:t>a</w:t>
      </w:r>
      <w:r w:rsidR="005431BB">
        <w:rPr>
          <w:bCs/>
          <w:iCs/>
          <w:sz w:val="22"/>
          <w:szCs w:val="22"/>
          <w:lang w:val="es-ES_tradnl"/>
        </w:rPr>
        <w:t xml:space="preserve"> de es</w:t>
      </w:r>
      <w:r w:rsidR="00FE6F63">
        <w:rPr>
          <w:bCs/>
          <w:iCs/>
          <w:sz w:val="22"/>
          <w:szCs w:val="22"/>
          <w:lang w:val="es-ES_tradnl"/>
        </w:rPr>
        <w:t>as producciones</w:t>
      </w:r>
      <w:r w:rsidR="005431BB">
        <w:rPr>
          <w:bCs/>
          <w:iCs/>
          <w:sz w:val="22"/>
          <w:szCs w:val="22"/>
          <w:lang w:val="es-ES_tradnl"/>
        </w:rPr>
        <w:t xml:space="preserve"> en Paraguay</w:t>
      </w:r>
      <w:r>
        <w:rPr>
          <w:bCs/>
          <w:iCs/>
          <w:sz w:val="22"/>
          <w:szCs w:val="22"/>
          <w:lang w:val="es-ES_tradnl"/>
        </w:rPr>
        <w:t xml:space="preserve"> (el mercado está principalmente abastecido por productos provenientes de Brasil y Argentina)</w:t>
      </w:r>
      <w:r w:rsidR="000F484D">
        <w:rPr>
          <w:rStyle w:val="Refdenotaalpie"/>
          <w:bCs/>
          <w:iCs/>
          <w:sz w:val="22"/>
          <w:szCs w:val="22"/>
          <w:lang w:val="es-ES_tradnl"/>
        </w:rPr>
        <w:footnoteReference w:id="23"/>
      </w:r>
      <w:r w:rsidR="007D3B71">
        <w:rPr>
          <w:bCs/>
          <w:iCs/>
          <w:sz w:val="22"/>
          <w:szCs w:val="22"/>
          <w:lang w:val="es-ES_tradnl"/>
        </w:rPr>
        <w:t xml:space="preserve"> con dificultades para extender su cobertura a lo largo del año</w:t>
      </w:r>
      <w:r w:rsidR="00FC236D">
        <w:rPr>
          <w:bCs/>
          <w:iCs/>
          <w:sz w:val="22"/>
          <w:szCs w:val="22"/>
          <w:lang w:val="es-ES_tradnl"/>
        </w:rPr>
        <w:t xml:space="preserve"> </w:t>
      </w:r>
      <w:r w:rsidR="002C5714">
        <w:rPr>
          <w:bCs/>
          <w:iCs/>
          <w:sz w:val="22"/>
          <w:szCs w:val="22"/>
          <w:lang w:val="es-ES_tradnl"/>
        </w:rPr>
        <w:t>(</w:t>
      </w:r>
      <w:r w:rsidR="00FC236D">
        <w:rPr>
          <w:bCs/>
          <w:iCs/>
          <w:sz w:val="22"/>
          <w:szCs w:val="22"/>
          <w:lang w:val="es-ES_tradnl"/>
        </w:rPr>
        <w:t>estacionalidad)</w:t>
      </w:r>
      <w:r w:rsidR="007D3B71">
        <w:rPr>
          <w:bCs/>
          <w:iCs/>
          <w:sz w:val="22"/>
          <w:szCs w:val="22"/>
          <w:lang w:val="es-ES_tradnl"/>
        </w:rPr>
        <w:t>.</w:t>
      </w:r>
      <w:r>
        <w:rPr>
          <w:bCs/>
          <w:iCs/>
          <w:sz w:val="22"/>
          <w:szCs w:val="22"/>
          <w:lang w:val="es-ES_tradnl"/>
        </w:rPr>
        <w:t xml:space="preserve"> </w:t>
      </w:r>
      <w:r w:rsidRPr="00707F8F">
        <w:rPr>
          <w:bCs/>
          <w:iCs/>
          <w:sz w:val="22"/>
          <w:szCs w:val="22"/>
          <w:lang w:val="es-ES_tradnl"/>
        </w:rPr>
        <w:t xml:space="preserve"> </w:t>
      </w:r>
    </w:p>
    <w:p w:rsidRPr="00707F8F" w:rsidR="00A02561" w:rsidP="00A02561" w:rsidRDefault="00A02561" w14:paraId="4AD0F29A" w14:textId="77777777">
      <w:pPr>
        <w:widowControl w:val="0"/>
        <w:tabs>
          <w:tab w:val="left" w:pos="718"/>
          <w:tab w:val="left" w:pos="958"/>
        </w:tabs>
        <w:autoSpaceDE w:val="0"/>
        <w:autoSpaceDN w:val="0"/>
        <w:adjustRightInd w:val="0"/>
        <w:ind w:left="502"/>
        <w:jc w:val="both"/>
        <w:rPr>
          <w:bCs/>
          <w:iCs/>
          <w:sz w:val="22"/>
          <w:szCs w:val="22"/>
          <w:lang w:val="es-PA"/>
        </w:rPr>
      </w:pPr>
    </w:p>
    <w:p w:rsidRPr="00635119" w:rsidR="00A02561" w:rsidP="00345D1D" w:rsidRDefault="00A02561" w14:paraId="4CF7D935" w14:textId="3AC21C5D">
      <w:pPr>
        <w:widowControl w:val="0"/>
        <w:numPr>
          <w:ilvl w:val="1"/>
          <w:numId w:val="18"/>
        </w:numPr>
        <w:tabs>
          <w:tab w:val="left" w:pos="718"/>
          <w:tab w:val="left" w:pos="958"/>
        </w:tabs>
        <w:autoSpaceDE w:val="0"/>
        <w:autoSpaceDN w:val="0"/>
        <w:adjustRightInd w:val="0"/>
        <w:ind w:left="709" w:hanging="709"/>
        <w:jc w:val="both"/>
        <w:rPr>
          <w:bCs/>
          <w:iCs/>
          <w:sz w:val="22"/>
          <w:szCs w:val="22"/>
          <w:lang w:val="es-ES_tradnl"/>
        </w:rPr>
      </w:pPr>
      <w:r w:rsidRPr="00707F8F">
        <w:rPr>
          <w:bCs/>
          <w:iCs/>
          <w:sz w:val="22"/>
          <w:szCs w:val="22"/>
          <w:u w:val="single"/>
          <w:lang w:val="es-PA"/>
        </w:rPr>
        <w:t>Sector Ganadero.</w:t>
      </w:r>
      <w:r w:rsidRPr="00707F8F">
        <w:rPr>
          <w:bCs/>
          <w:iCs/>
          <w:sz w:val="22"/>
          <w:szCs w:val="22"/>
          <w:lang w:val="es-PA"/>
        </w:rPr>
        <w:t xml:space="preserve"> S</w:t>
      </w:r>
      <w:r w:rsidR="00F57120">
        <w:rPr>
          <w:bCs/>
          <w:iCs/>
          <w:sz w:val="22"/>
          <w:szCs w:val="22"/>
          <w:lang w:val="es-PA"/>
        </w:rPr>
        <w:t xml:space="preserve">eguidamente se presenta la estructura de la ganadería bovina, sintetizando su composición en un esquema </w:t>
      </w:r>
      <w:r w:rsidR="007D3B71">
        <w:rPr>
          <w:bCs/>
          <w:iCs/>
          <w:sz w:val="22"/>
          <w:szCs w:val="22"/>
          <w:lang w:val="es-PA"/>
        </w:rPr>
        <w:t>que remite</w:t>
      </w:r>
      <w:r w:rsidR="00F57120">
        <w:rPr>
          <w:bCs/>
          <w:iCs/>
          <w:sz w:val="22"/>
          <w:szCs w:val="22"/>
          <w:lang w:val="es-PA"/>
        </w:rPr>
        <w:t xml:space="preserve"> al tamaño de las explotaciones, definido por el número de cabezas que posee</w:t>
      </w:r>
      <w:r w:rsidRPr="00707F8F">
        <w:rPr>
          <w:bCs/>
          <w:iCs/>
          <w:sz w:val="22"/>
          <w:szCs w:val="22"/>
          <w:lang w:val="es-PA"/>
        </w:rPr>
        <w:t xml:space="preserve">. </w:t>
      </w:r>
      <w:r w:rsidR="00FC236D">
        <w:rPr>
          <w:bCs/>
          <w:iCs/>
          <w:sz w:val="22"/>
          <w:szCs w:val="22"/>
          <w:lang w:val="es-PA"/>
        </w:rPr>
        <w:t>S</w:t>
      </w:r>
      <w:r w:rsidR="007D3B71">
        <w:rPr>
          <w:bCs/>
          <w:iCs/>
          <w:sz w:val="22"/>
          <w:szCs w:val="22"/>
          <w:lang w:val="es-PA"/>
        </w:rPr>
        <w:t>egún datos de 2</w:t>
      </w:r>
      <w:r w:rsidR="002F478C">
        <w:rPr>
          <w:bCs/>
          <w:iCs/>
          <w:sz w:val="22"/>
          <w:szCs w:val="22"/>
          <w:lang w:val="es-PA"/>
        </w:rPr>
        <w:t xml:space="preserve">016 </w:t>
      </w:r>
      <w:r w:rsidR="00FC236D">
        <w:rPr>
          <w:bCs/>
          <w:iCs/>
          <w:sz w:val="22"/>
          <w:szCs w:val="22"/>
          <w:lang w:val="es-PA"/>
        </w:rPr>
        <w:t xml:space="preserve">existían en el país </w:t>
      </w:r>
      <w:r w:rsidR="002F478C">
        <w:rPr>
          <w:bCs/>
          <w:iCs/>
          <w:sz w:val="22"/>
          <w:szCs w:val="22"/>
          <w:lang w:val="es-PA"/>
        </w:rPr>
        <w:t>un total de 160.689 productores, con un hato ganadero total de 13.826.117</w:t>
      </w:r>
      <w:r w:rsidR="007D3B71">
        <w:rPr>
          <w:rStyle w:val="Refdenotaalpie"/>
          <w:bCs/>
          <w:iCs/>
          <w:sz w:val="22"/>
          <w:szCs w:val="22"/>
          <w:lang w:val="es-PA"/>
        </w:rPr>
        <w:footnoteReference w:id="24"/>
      </w:r>
      <w:r w:rsidR="002F478C">
        <w:rPr>
          <w:bCs/>
          <w:iCs/>
          <w:sz w:val="22"/>
          <w:szCs w:val="22"/>
          <w:lang w:val="es-PA"/>
        </w:rPr>
        <w:t>.</w:t>
      </w:r>
      <w:r w:rsidR="00FC236D">
        <w:rPr>
          <w:bCs/>
          <w:iCs/>
          <w:sz w:val="22"/>
          <w:szCs w:val="22"/>
          <w:lang w:val="es-PA"/>
        </w:rPr>
        <w:t xml:space="preserve"> </w:t>
      </w:r>
      <w:r w:rsidRPr="00FC236D" w:rsidR="00FC236D">
        <w:rPr>
          <w:bCs/>
          <w:iCs/>
          <w:sz w:val="22"/>
          <w:szCs w:val="22"/>
          <w:lang w:val="es-AR"/>
        </w:rPr>
        <w:t>En su conjunto, esta actividad tiene un VBP de US$ 2.197 Millones anuales en los ciclos de cría y engorde (sin considerar el agregado de valor en la fase de faena y exportación de carne)</w:t>
      </w:r>
      <w:r w:rsidR="00FC236D">
        <w:rPr>
          <w:rStyle w:val="Refdenotaalpie"/>
          <w:bCs/>
          <w:iCs/>
          <w:sz w:val="22"/>
          <w:szCs w:val="22"/>
          <w:lang w:val="es-AR"/>
        </w:rPr>
        <w:footnoteReference w:id="25"/>
      </w:r>
      <w:r w:rsidRPr="00FC236D" w:rsidR="00FC236D">
        <w:rPr>
          <w:bCs/>
          <w:iCs/>
          <w:sz w:val="22"/>
          <w:szCs w:val="22"/>
          <w:lang w:val="es-AR"/>
        </w:rPr>
        <w:t>.</w:t>
      </w:r>
    </w:p>
    <w:p w:rsidR="00635119" w:rsidP="00635119" w:rsidRDefault="00635119" w14:paraId="4F4D05B5" w14:textId="77777777">
      <w:pPr>
        <w:pStyle w:val="Prrafodelista"/>
        <w:rPr>
          <w:bCs/>
          <w:iCs/>
          <w:sz w:val="22"/>
          <w:szCs w:val="22"/>
          <w:lang w:val="es-ES_tradnl"/>
        </w:rPr>
      </w:pPr>
    </w:p>
    <w:p w:rsidRPr="00621781" w:rsidR="007D3B71" w:rsidP="00345D1D" w:rsidRDefault="00635119" w14:paraId="616BE6AA" w14:textId="5F12D5AB">
      <w:pPr>
        <w:widowControl w:val="0"/>
        <w:numPr>
          <w:ilvl w:val="1"/>
          <w:numId w:val="18"/>
        </w:numPr>
        <w:tabs>
          <w:tab w:val="left" w:pos="718"/>
          <w:tab w:val="left" w:pos="958"/>
        </w:tabs>
        <w:autoSpaceDE w:val="0"/>
        <w:autoSpaceDN w:val="0"/>
        <w:adjustRightInd w:val="0"/>
        <w:ind w:left="709" w:hanging="709"/>
        <w:jc w:val="both"/>
        <w:rPr>
          <w:bCs/>
          <w:iCs/>
          <w:sz w:val="22"/>
          <w:szCs w:val="22"/>
          <w:lang w:val="es-ES_tradnl"/>
        </w:rPr>
      </w:pPr>
      <w:r w:rsidRPr="00635119">
        <w:rPr>
          <w:bCs/>
          <w:iCs/>
          <w:sz w:val="22"/>
          <w:szCs w:val="22"/>
        </w:rPr>
        <w:t>Los pequeños productores ganaderos (agricultura familiar) representan el 8</w:t>
      </w:r>
      <w:r w:rsidR="00621781">
        <w:rPr>
          <w:bCs/>
          <w:iCs/>
          <w:sz w:val="22"/>
          <w:szCs w:val="22"/>
        </w:rPr>
        <w:t>9</w:t>
      </w:r>
      <w:r w:rsidRPr="00635119">
        <w:rPr>
          <w:bCs/>
          <w:iCs/>
          <w:sz w:val="22"/>
          <w:szCs w:val="22"/>
        </w:rPr>
        <w:t>% y aportan el 1</w:t>
      </w:r>
      <w:r w:rsidR="00621781">
        <w:rPr>
          <w:bCs/>
          <w:iCs/>
          <w:sz w:val="22"/>
          <w:szCs w:val="22"/>
        </w:rPr>
        <w:t>8</w:t>
      </w:r>
      <w:r w:rsidRPr="00635119">
        <w:rPr>
          <w:bCs/>
          <w:iCs/>
          <w:sz w:val="22"/>
          <w:szCs w:val="22"/>
        </w:rPr>
        <w:t xml:space="preserve">% de la producción. Se caracterizan por su baja productividad, conocimiento </w:t>
      </w:r>
      <w:r w:rsidR="0063685C">
        <w:rPr>
          <w:bCs/>
          <w:iCs/>
          <w:sz w:val="22"/>
          <w:szCs w:val="22"/>
        </w:rPr>
        <w:t xml:space="preserve">derivado </w:t>
      </w:r>
      <w:r w:rsidR="00FC236D">
        <w:rPr>
          <w:bCs/>
          <w:iCs/>
          <w:sz w:val="22"/>
          <w:szCs w:val="22"/>
        </w:rPr>
        <w:t>de la experiencia familiar</w:t>
      </w:r>
      <w:r w:rsidRPr="00635119">
        <w:rPr>
          <w:bCs/>
          <w:iCs/>
          <w:sz w:val="22"/>
          <w:szCs w:val="22"/>
        </w:rPr>
        <w:t>, escaso o nulo contacto con los demás eslabones de la cadena comercial y participación deficiente en las campañas sanitarias de erradicación de enfermedades</w:t>
      </w:r>
      <w:r w:rsidR="00021198">
        <w:rPr>
          <w:rStyle w:val="Refdenotaalpie"/>
          <w:bCs/>
          <w:iCs/>
          <w:sz w:val="22"/>
          <w:szCs w:val="22"/>
        </w:rPr>
        <w:footnoteReference w:id="26"/>
      </w:r>
      <w:r w:rsidRPr="00635119">
        <w:rPr>
          <w:bCs/>
          <w:iCs/>
          <w:sz w:val="22"/>
          <w:szCs w:val="22"/>
        </w:rPr>
        <w:t xml:space="preserve">. Estos productores se dedican principalmente a la producción de leche y eventualmente comercializan el ganado de descarte y si se dedican a la ganadería de carne, se consideran pequeños cuando tienen menos de 100 cabezas. La ganadería para los productores </w:t>
      </w:r>
      <w:r w:rsidR="007D3B71">
        <w:rPr>
          <w:bCs/>
          <w:iCs/>
          <w:sz w:val="22"/>
          <w:szCs w:val="22"/>
        </w:rPr>
        <w:t xml:space="preserve">más </w:t>
      </w:r>
      <w:r w:rsidRPr="00635119">
        <w:rPr>
          <w:bCs/>
          <w:iCs/>
          <w:sz w:val="22"/>
          <w:szCs w:val="22"/>
        </w:rPr>
        <w:t>pequeños es considerada como</w:t>
      </w:r>
      <w:r w:rsidR="00FC236D">
        <w:rPr>
          <w:bCs/>
          <w:iCs/>
          <w:sz w:val="22"/>
          <w:szCs w:val="22"/>
        </w:rPr>
        <w:t xml:space="preserve"> una</w:t>
      </w:r>
      <w:r w:rsidRPr="00635119">
        <w:rPr>
          <w:bCs/>
          <w:iCs/>
          <w:sz w:val="22"/>
          <w:szCs w:val="22"/>
        </w:rPr>
        <w:t xml:space="preserve"> parte integrada </w:t>
      </w:r>
      <w:r w:rsidR="00FC236D">
        <w:rPr>
          <w:bCs/>
          <w:iCs/>
          <w:sz w:val="22"/>
          <w:szCs w:val="22"/>
        </w:rPr>
        <w:t>al</w:t>
      </w:r>
      <w:r w:rsidRPr="00635119">
        <w:rPr>
          <w:bCs/>
          <w:iCs/>
          <w:sz w:val="22"/>
          <w:szCs w:val="22"/>
        </w:rPr>
        <w:t xml:space="preserve"> sistema de producción familiar, jugando un papel clave en el proceso de capitalización de la finca</w:t>
      </w:r>
      <w:r w:rsidR="00FC236D">
        <w:rPr>
          <w:bCs/>
          <w:iCs/>
          <w:sz w:val="22"/>
          <w:szCs w:val="22"/>
        </w:rPr>
        <w:t xml:space="preserve"> (el ganado bovino funciona como reserva de valor)</w:t>
      </w:r>
      <w:r w:rsidRPr="00635119">
        <w:rPr>
          <w:bCs/>
          <w:iCs/>
          <w:sz w:val="22"/>
          <w:szCs w:val="22"/>
        </w:rPr>
        <w:t>.</w:t>
      </w:r>
    </w:p>
    <w:p w:rsidR="007D3B71" w:rsidP="007D3B71" w:rsidRDefault="007D3B71" w14:paraId="037CEE44" w14:textId="77777777">
      <w:pPr>
        <w:pStyle w:val="Prrafodelista"/>
        <w:rPr>
          <w:bCs/>
          <w:iCs/>
          <w:sz w:val="22"/>
          <w:szCs w:val="22"/>
        </w:rPr>
      </w:pPr>
    </w:p>
    <w:p w:rsidRPr="00621781" w:rsidR="00621781" w:rsidP="00345D1D" w:rsidRDefault="00635119" w14:paraId="7DBA9606" w14:textId="709BF422">
      <w:pPr>
        <w:widowControl w:val="0"/>
        <w:numPr>
          <w:ilvl w:val="1"/>
          <w:numId w:val="18"/>
        </w:numPr>
        <w:tabs>
          <w:tab w:val="left" w:pos="718"/>
          <w:tab w:val="left" w:pos="958"/>
        </w:tabs>
        <w:autoSpaceDE w:val="0"/>
        <w:autoSpaceDN w:val="0"/>
        <w:adjustRightInd w:val="0"/>
        <w:ind w:left="709" w:hanging="709"/>
        <w:jc w:val="both"/>
        <w:rPr>
          <w:bCs/>
          <w:iCs/>
          <w:sz w:val="22"/>
          <w:szCs w:val="22"/>
          <w:lang w:val="es-ES_tradnl"/>
        </w:rPr>
      </w:pPr>
      <w:r w:rsidRPr="00635119">
        <w:rPr>
          <w:bCs/>
          <w:iCs/>
          <w:sz w:val="22"/>
          <w:szCs w:val="22"/>
        </w:rPr>
        <w:t xml:space="preserve">Los productores medianos son el </w:t>
      </w:r>
      <w:r w:rsidR="00621781">
        <w:rPr>
          <w:bCs/>
          <w:iCs/>
          <w:sz w:val="22"/>
          <w:szCs w:val="22"/>
        </w:rPr>
        <w:t>7</w:t>
      </w:r>
      <w:r w:rsidRPr="00635119">
        <w:rPr>
          <w:bCs/>
          <w:iCs/>
          <w:sz w:val="22"/>
          <w:szCs w:val="22"/>
        </w:rPr>
        <w:t xml:space="preserve">% del total y producen el </w:t>
      </w:r>
      <w:r w:rsidR="00621781">
        <w:rPr>
          <w:bCs/>
          <w:iCs/>
          <w:sz w:val="22"/>
          <w:szCs w:val="22"/>
        </w:rPr>
        <w:t>17</w:t>
      </w:r>
      <w:r w:rsidRPr="00635119">
        <w:rPr>
          <w:bCs/>
          <w:iCs/>
          <w:sz w:val="22"/>
          <w:szCs w:val="22"/>
        </w:rPr>
        <w:t>% del total</w:t>
      </w:r>
      <w:r w:rsidR="00621781">
        <w:rPr>
          <w:bCs/>
          <w:iCs/>
          <w:sz w:val="22"/>
          <w:szCs w:val="22"/>
        </w:rPr>
        <w:t>, concentrados</w:t>
      </w:r>
      <w:r w:rsidRPr="00635119">
        <w:rPr>
          <w:bCs/>
          <w:iCs/>
          <w:sz w:val="22"/>
          <w:szCs w:val="22"/>
        </w:rPr>
        <w:t xml:space="preserve"> mayoritariamente en fincas con 100 a 500 cabezas. Los indicadores son mejores a los de la categoría anterior, accediendo a algún tipo de asesoramiento técnico y al crédito formal. Los niveles de producción son superiores, estando más integrados a la cadena agroindustrial, aunque también abastecen a mataderos de mercados locales o regionales. </w:t>
      </w:r>
      <w:r w:rsidR="00621781">
        <w:rPr>
          <w:bCs/>
          <w:iCs/>
          <w:sz w:val="22"/>
          <w:szCs w:val="22"/>
        </w:rPr>
        <w:t xml:space="preserve">En el extremo de la pirámide los </w:t>
      </w:r>
      <w:r w:rsidRPr="00635119">
        <w:rPr>
          <w:bCs/>
          <w:iCs/>
          <w:sz w:val="22"/>
          <w:szCs w:val="22"/>
        </w:rPr>
        <w:t xml:space="preserve">grandes productores </w:t>
      </w:r>
      <w:r w:rsidR="00621781">
        <w:rPr>
          <w:bCs/>
          <w:iCs/>
          <w:sz w:val="22"/>
          <w:szCs w:val="22"/>
        </w:rPr>
        <w:t>c</w:t>
      </w:r>
      <w:r w:rsidRPr="00635119">
        <w:rPr>
          <w:bCs/>
          <w:iCs/>
          <w:sz w:val="22"/>
          <w:szCs w:val="22"/>
        </w:rPr>
        <w:t xml:space="preserve">onstituyen fincas de más de 500 cabezas, poseen una buena dotación de recursos de capital, participan en las campañas sanitarias y están totalmente integrados a la cadena agroindustrial. </w:t>
      </w:r>
    </w:p>
    <w:p w:rsidR="00621781" w:rsidP="00621781" w:rsidRDefault="00621781" w14:paraId="7A1A565E" w14:textId="77777777">
      <w:pPr>
        <w:pStyle w:val="Prrafodelista"/>
        <w:rPr>
          <w:bCs/>
          <w:iCs/>
          <w:sz w:val="22"/>
          <w:szCs w:val="22"/>
        </w:rPr>
      </w:pPr>
    </w:p>
    <w:p w:rsidRPr="00621781" w:rsidR="00635119" w:rsidP="00345D1D" w:rsidRDefault="00635119" w14:paraId="048DCF0E" w14:textId="38D01170">
      <w:pPr>
        <w:widowControl w:val="0"/>
        <w:numPr>
          <w:ilvl w:val="1"/>
          <w:numId w:val="18"/>
        </w:numPr>
        <w:tabs>
          <w:tab w:val="left" w:pos="718"/>
          <w:tab w:val="left" w:pos="958"/>
        </w:tabs>
        <w:autoSpaceDE w:val="0"/>
        <w:autoSpaceDN w:val="0"/>
        <w:adjustRightInd w:val="0"/>
        <w:ind w:left="709" w:hanging="709"/>
        <w:jc w:val="both"/>
        <w:rPr>
          <w:bCs/>
          <w:iCs/>
          <w:sz w:val="22"/>
          <w:szCs w:val="22"/>
          <w:lang w:val="es-ES_tradnl"/>
        </w:rPr>
      </w:pPr>
      <w:r w:rsidRPr="00635119">
        <w:rPr>
          <w:bCs/>
          <w:iCs/>
          <w:sz w:val="22"/>
          <w:szCs w:val="22"/>
        </w:rPr>
        <w:t xml:space="preserve">Existe, sin embargo, una gran diversidad </w:t>
      </w:r>
      <w:r w:rsidR="0063685C">
        <w:rPr>
          <w:bCs/>
          <w:iCs/>
          <w:sz w:val="22"/>
          <w:szCs w:val="22"/>
        </w:rPr>
        <w:t>entre</w:t>
      </w:r>
      <w:r w:rsidRPr="00635119">
        <w:rPr>
          <w:bCs/>
          <w:iCs/>
          <w:sz w:val="22"/>
          <w:szCs w:val="22"/>
        </w:rPr>
        <w:t xml:space="preserve"> los productores grandes en cuanto al grado de desarrollo tecnológico. Los tradicionales son las estancias localizadas en las antiguas zonas de praderas naturales y humedales, aferrados a sistemas de producción tradicional extensiva y con baja productividad. Las explotaciones grandes y modernas se manejan en base a criterios empresariales y constituyen el sector más dinámico de la ganadería bovina del país, siendo los responsables de los avances realizados en la modernización de la producción. Su producción apunta competitivamente a los mejores mercados internacionales.</w:t>
      </w:r>
      <w:r>
        <w:rPr>
          <w:bCs/>
          <w:iCs/>
          <w:sz w:val="22"/>
          <w:szCs w:val="22"/>
        </w:rPr>
        <w:t xml:space="preserve"> </w:t>
      </w:r>
    </w:p>
    <w:p w:rsidR="00621781" w:rsidP="00621781" w:rsidRDefault="00621781" w14:paraId="3B342C64" w14:textId="5B97D5EA">
      <w:pPr>
        <w:widowControl w:val="0"/>
        <w:tabs>
          <w:tab w:val="left" w:pos="718"/>
          <w:tab w:val="left" w:pos="958"/>
        </w:tabs>
        <w:autoSpaceDE w:val="0"/>
        <w:autoSpaceDN w:val="0"/>
        <w:adjustRightInd w:val="0"/>
        <w:jc w:val="both"/>
        <w:rPr>
          <w:bCs/>
          <w:iCs/>
          <w:sz w:val="22"/>
          <w:szCs w:val="22"/>
        </w:rPr>
      </w:pPr>
    </w:p>
    <w:p w:rsidRPr="00621781" w:rsidR="00621781" w:rsidP="00621781" w:rsidRDefault="00621781" w14:paraId="6AF646D3" w14:textId="77777777">
      <w:pPr>
        <w:widowControl w:val="0"/>
        <w:tabs>
          <w:tab w:val="left" w:pos="718"/>
          <w:tab w:val="left" w:pos="958"/>
        </w:tabs>
        <w:autoSpaceDE w:val="0"/>
        <w:autoSpaceDN w:val="0"/>
        <w:adjustRightInd w:val="0"/>
        <w:jc w:val="both"/>
        <w:rPr>
          <w:bCs/>
          <w:iCs/>
          <w:sz w:val="22"/>
          <w:szCs w:val="22"/>
          <w:lang w:val="es-ES_tradnl"/>
        </w:rPr>
      </w:pPr>
    </w:p>
    <w:p w:rsidR="00621781" w:rsidP="00621781" w:rsidRDefault="00621781" w14:paraId="51F60F84" w14:textId="5F704D75">
      <w:pPr>
        <w:pStyle w:val="Prrafodelista"/>
        <w:ind w:left="360"/>
        <w:rPr>
          <w:bCs/>
          <w:iCs/>
          <w:sz w:val="22"/>
          <w:szCs w:val="22"/>
          <w:lang w:val="es-ES_tradnl"/>
        </w:rPr>
      </w:pPr>
    </w:p>
    <w:p w:rsidRPr="00621781" w:rsidR="00621781" w:rsidP="00621781" w:rsidRDefault="00621781" w14:paraId="67BE1072" w14:textId="77777777">
      <w:pPr>
        <w:pStyle w:val="Prrafodelista"/>
        <w:widowControl w:val="0"/>
        <w:tabs>
          <w:tab w:val="left" w:pos="718"/>
          <w:tab w:val="left" w:pos="958"/>
        </w:tabs>
        <w:autoSpaceDE w:val="0"/>
        <w:autoSpaceDN w:val="0"/>
        <w:adjustRightInd w:val="0"/>
        <w:ind w:left="360"/>
        <w:jc w:val="center"/>
        <w:rPr>
          <w:bCs/>
          <w:iCs/>
          <w:sz w:val="22"/>
          <w:szCs w:val="22"/>
          <w:lang w:val="es-ES_tradnl"/>
        </w:rPr>
      </w:pPr>
      <w:r w:rsidRPr="00621781">
        <w:rPr>
          <w:b/>
          <w:sz w:val="20"/>
          <w:szCs w:val="20"/>
        </w:rPr>
        <w:t xml:space="preserve">Figura </w:t>
      </w:r>
      <w:r w:rsidRPr="00621781">
        <w:rPr>
          <w:b/>
          <w:sz w:val="20"/>
          <w:szCs w:val="20"/>
        </w:rPr>
        <w:fldChar w:fldCharType="begin"/>
      </w:r>
      <w:r w:rsidRPr="00621781">
        <w:rPr>
          <w:b/>
          <w:sz w:val="20"/>
          <w:szCs w:val="20"/>
        </w:rPr>
        <w:instrText xml:space="preserve"> SEQ Figura \* ARABIC </w:instrText>
      </w:r>
      <w:r w:rsidRPr="00621781">
        <w:rPr>
          <w:b/>
          <w:sz w:val="20"/>
          <w:szCs w:val="20"/>
        </w:rPr>
        <w:fldChar w:fldCharType="separate"/>
      </w:r>
      <w:r w:rsidRPr="00621781">
        <w:rPr>
          <w:b/>
          <w:noProof/>
          <w:sz w:val="20"/>
          <w:szCs w:val="20"/>
        </w:rPr>
        <w:t>3</w:t>
      </w:r>
      <w:r w:rsidRPr="00621781">
        <w:rPr>
          <w:b/>
          <w:sz w:val="20"/>
          <w:szCs w:val="20"/>
        </w:rPr>
        <w:fldChar w:fldCharType="end"/>
      </w:r>
      <w:r w:rsidRPr="00621781">
        <w:rPr>
          <w:b/>
          <w:sz w:val="20"/>
          <w:szCs w:val="20"/>
        </w:rPr>
        <w:t>.</w:t>
      </w:r>
      <w:r w:rsidRPr="00621781">
        <w:rPr>
          <w:sz w:val="20"/>
          <w:szCs w:val="20"/>
        </w:rPr>
        <w:t xml:space="preserve"> Perfil del sector ganadero bovino – Concentración del hato</w:t>
      </w:r>
    </w:p>
    <w:p w:rsidR="00621781" w:rsidP="00621781" w:rsidRDefault="00621781" w14:paraId="0189C8EC" w14:textId="77777777">
      <w:pPr>
        <w:pStyle w:val="Prrafodelista"/>
        <w:tabs>
          <w:tab w:val="num" w:pos="958"/>
        </w:tabs>
        <w:ind w:left="360"/>
      </w:pPr>
      <w:r>
        <w:rPr>
          <w:noProof/>
        </w:rPr>
        <w:drawing>
          <wp:inline distT="0" distB="0" distL="0" distR="0" wp14:anchorId="45290FCE" wp14:editId="53503587">
            <wp:extent cx="5581650" cy="3057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3057525"/>
                    </a:xfrm>
                    <a:prstGeom prst="rect">
                      <a:avLst/>
                    </a:prstGeom>
                    <a:noFill/>
                    <a:ln>
                      <a:noFill/>
                    </a:ln>
                  </pic:spPr>
                </pic:pic>
              </a:graphicData>
            </a:graphic>
          </wp:inline>
        </w:drawing>
      </w:r>
    </w:p>
    <w:p w:rsidRPr="00621781" w:rsidR="00621781" w:rsidP="00621781" w:rsidRDefault="00621781" w14:paraId="1DEDC19B" w14:textId="77777777">
      <w:pPr>
        <w:pStyle w:val="Prrafodelista"/>
        <w:tabs>
          <w:tab w:val="num" w:pos="958"/>
        </w:tabs>
        <w:ind w:left="360"/>
        <w:rPr>
          <w:bCs/>
          <w:i/>
          <w:iCs/>
          <w:sz w:val="20"/>
          <w:szCs w:val="20"/>
          <w:lang w:val="es-ES_tradnl"/>
        </w:rPr>
      </w:pPr>
      <w:r w:rsidRPr="00621781">
        <w:rPr>
          <w:i/>
          <w:iCs/>
          <w:sz w:val="20"/>
          <w:szCs w:val="20"/>
        </w:rPr>
        <w:t xml:space="preserve">Fuente: Elaboración propia en base a Presentación sector ganadería en Paraguay 2017. Ing. </w:t>
      </w:r>
      <w:proofErr w:type="spellStart"/>
      <w:r w:rsidRPr="00621781">
        <w:rPr>
          <w:i/>
          <w:iCs/>
          <w:sz w:val="20"/>
          <w:szCs w:val="20"/>
        </w:rPr>
        <w:t>Pedretti</w:t>
      </w:r>
      <w:proofErr w:type="spellEnd"/>
      <w:r w:rsidRPr="00621781">
        <w:rPr>
          <w:i/>
          <w:iCs/>
          <w:sz w:val="20"/>
          <w:szCs w:val="20"/>
        </w:rPr>
        <w:t xml:space="preserve"> – </w:t>
      </w:r>
      <w:proofErr w:type="spellStart"/>
      <w:r w:rsidRPr="00621781">
        <w:rPr>
          <w:i/>
          <w:iCs/>
          <w:sz w:val="20"/>
          <w:szCs w:val="20"/>
        </w:rPr>
        <w:t>Pdte</w:t>
      </w:r>
      <w:proofErr w:type="spellEnd"/>
      <w:r w:rsidRPr="00621781">
        <w:rPr>
          <w:i/>
          <w:iCs/>
          <w:sz w:val="20"/>
          <w:szCs w:val="20"/>
        </w:rPr>
        <w:t xml:space="preserve"> Comisión de carne En base a estadísticas SENACSA.</w:t>
      </w:r>
    </w:p>
    <w:p w:rsidRPr="00F57120" w:rsidR="00621781" w:rsidP="00621781" w:rsidRDefault="00621781" w14:paraId="3F2FEF2C" w14:textId="77777777">
      <w:pPr>
        <w:widowControl w:val="0"/>
        <w:tabs>
          <w:tab w:val="left" w:pos="718"/>
          <w:tab w:val="left" w:pos="958"/>
        </w:tabs>
        <w:autoSpaceDE w:val="0"/>
        <w:autoSpaceDN w:val="0"/>
        <w:adjustRightInd w:val="0"/>
        <w:ind w:left="709"/>
        <w:jc w:val="both"/>
        <w:rPr>
          <w:bCs/>
          <w:iCs/>
          <w:sz w:val="22"/>
          <w:szCs w:val="22"/>
          <w:lang w:val="es-ES_tradnl"/>
        </w:rPr>
      </w:pPr>
    </w:p>
    <w:p w:rsidRPr="00C0650B" w:rsidR="00C0650B" w:rsidP="00345D1D" w:rsidRDefault="00F57120" w14:paraId="648C5E5A" w14:textId="77777777">
      <w:pPr>
        <w:widowControl w:val="0"/>
        <w:numPr>
          <w:ilvl w:val="1"/>
          <w:numId w:val="18"/>
        </w:numPr>
        <w:tabs>
          <w:tab w:val="left" w:pos="709"/>
          <w:tab w:val="left" w:pos="958"/>
        </w:tabs>
        <w:autoSpaceDE w:val="0"/>
        <w:autoSpaceDN w:val="0"/>
        <w:adjustRightInd w:val="0"/>
        <w:ind w:left="709" w:hanging="709"/>
        <w:jc w:val="both"/>
        <w:rPr>
          <w:bCs/>
          <w:iCs/>
          <w:sz w:val="22"/>
          <w:szCs w:val="22"/>
          <w:lang w:val="es-ES_tradnl"/>
        </w:rPr>
      </w:pPr>
      <w:bookmarkStart w:name="_Ref18317910" w:id="33"/>
      <w:r>
        <w:rPr>
          <w:bCs/>
          <w:iCs/>
          <w:sz w:val="22"/>
          <w:szCs w:val="22"/>
          <w:lang w:val="es-AR"/>
        </w:rPr>
        <w:t xml:space="preserve">La figura refleja lo comentado anteriormente, donde los dos grupos de mayor dimensión </w:t>
      </w:r>
      <w:r w:rsidR="008C67F5">
        <w:rPr>
          <w:bCs/>
          <w:iCs/>
          <w:sz w:val="22"/>
          <w:szCs w:val="22"/>
          <w:lang w:val="es-AR"/>
        </w:rPr>
        <w:t xml:space="preserve">individual </w:t>
      </w:r>
      <w:r>
        <w:rPr>
          <w:bCs/>
          <w:iCs/>
          <w:sz w:val="22"/>
          <w:szCs w:val="22"/>
          <w:lang w:val="es-AR"/>
        </w:rPr>
        <w:t xml:space="preserve">(grandes con más de 1000 cabezas y medianos grandes con entre 501 y 1000 cabezas por explotación) constituyen solamente el 2% de los productores (4.501 </w:t>
      </w:r>
      <w:r w:rsidR="00FC236D">
        <w:rPr>
          <w:bCs/>
          <w:iCs/>
          <w:sz w:val="22"/>
          <w:szCs w:val="22"/>
          <w:lang w:val="es-AR"/>
        </w:rPr>
        <w:t xml:space="preserve">fincas </w:t>
      </w:r>
      <w:r>
        <w:rPr>
          <w:bCs/>
          <w:iCs/>
          <w:sz w:val="22"/>
          <w:szCs w:val="22"/>
          <w:lang w:val="es-AR"/>
        </w:rPr>
        <w:t>según datos de 2016)</w:t>
      </w:r>
      <w:r w:rsidR="002F478C">
        <w:rPr>
          <w:bCs/>
          <w:iCs/>
          <w:sz w:val="22"/>
          <w:szCs w:val="22"/>
          <w:lang w:val="es-AR"/>
        </w:rPr>
        <w:t xml:space="preserve"> </w:t>
      </w:r>
      <w:r w:rsidR="008C67F5">
        <w:rPr>
          <w:bCs/>
          <w:iCs/>
          <w:sz w:val="22"/>
          <w:szCs w:val="22"/>
          <w:lang w:val="es-AR"/>
        </w:rPr>
        <w:t xml:space="preserve">pero </w:t>
      </w:r>
      <w:r w:rsidR="002F478C">
        <w:rPr>
          <w:bCs/>
          <w:iCs/>
          <w:sz w:val="22"/>
          <w:szCs w:val="22"/>
          <w:lang w:val="es-AR"/>
        </w:rPr>
        <w:t xml:space="preserve">poseen para su explotación el 65% del stock ganadero nacional. </w:t>
      </w:r>
    </w:p>
    <w:p w:rsidRPr="00707F8F" w:rsidR="00A02561" w:rsidP="00345D1D" w:rsidRDefault="00C0650B" w14:paraId="7CEE6E60" w14:textId="2059E0DA">
      <w:pPr>
        <w:widowControl w:val="0"/>
        <w:numPr>
          <w:ilvl w:val="1"/>
          <w:numId w:val="18"/>
        </w:numPr>
        <w:tabs>
          <w:tab w:val="left" w:pos="709"/>
          <w:tab w:val="left" w:pos="958"/>
        </w:tabs>
        <w:autoSpaceDE w:val="0"/>
        <w:autoSpaceDN w:val="0"/>
        <w:adjustRightInd w:val="0"/>
        <w:ind w:left="709" w:hanging="709"/>
        <w:jc w:val="both"/>
        <w:rPr>
          <w:bCs/>
          <w:iCs/>
          <w:sz w:val="22"/>
          <w:szCs w:val="22"/>
          <w:lang w:val="es-ES_tradnl"/>
        </w:rPr>
      </w:pPr>
      <w:r>
        <w:rPr>
          <w:bCs/>
          <w:iCs/>
          <w:sz w:val="22"/>
          <w:szCs w:val="22"/>
          <w:lang w:val="es-AR"/>
        </w:rPr>
        <w:t>Los dos grupos siguientes constituyen l</w:t>
      </w:r>
      <w:r w:rsidR="002F478C">
        <w:rPr>
          <w:bCs/>
          <w:iCs/>
          <w:sz w:val="22"/>
          <w:szCs w:val="22"/>
          <w:lang w:val="es-AR"/>
        </w:rPr>
        <w:t>a población definid</w:t>
      </w:r>
      <w:r w:rsidR="00864AE3">
        <w:rPr>
          <w:bCs/>
          <w:iCs/>
          <w:sz w:val="22"/>
          <w:szCs w:val="22"/>
          <w:lang w:val="es-AR"/>
        </w:rPr>
        <w:t>a</w:t>
      </w:r>
      <w:r w:rsidR="002F478C">
        <w:rPr>
          <w:bCs/>
          <w:iCs/>
          <w:sz w:val="22"/>
          <w:szCs w:val="22"/>
          <w:lang w:val="es-AR"/>
        </w:rPr>
        <w:t xml:space="preserve"> como objetivo para la presente intervención</w:t>
      </w:r>
      <w:r>
        <w:rPr>
          <w:bCs/>
          <w:iCs/>
          <w:sz w:val="22"/>
          <w:szCs w:val="22"/>
          <w:lang w:val="es-AR"/>
        </w:rPr>
        <w:t xml:space="preserve">. La actividad de </w:t>
      </w:r>
      <w:r w:rsidR="002F478C">
        <w:rPr>
          <w:bCs/>
          <w:iCs/>
          <w:sz w:val="22"/>
          <w:szCs w:val="22"/>
          <w:lang w:val="es-AR"/>
        </w:rPr>
        <w:t xml:space="preserve">cría de ganado bovino en </w:t>
      </w:r>
      <w:r w:rsidR="008C67F5">
        <w:rPr>
          <w:bCs/>
          <w:iCs/>
          <w:sz w:val="22"/>
          <w:szCs w:val="22"/>
          <w:lang w:val="es-AR"/>
        </w:rPr>
        <w:t>los</w:t>
      </w:r>
      <w:r w:rsidR="002F478C">
        <w:rPr>
          <w:bCs/>
          <w:iCs/>
          <w:sz w:val="22"/>
          <w:szCs w:val="22"/>
          <w:lang w:val="es-AR"/>
        </w:rPr>
        <w:t xml:space="preserve"> segmento</w:t>
      </w:r>
      <w:r w:rsidR="008C67F5">
        <w:rPr>
          <w:bCs/>
          <w:iCs/>
          <w:sz w:val="22"/>
          <w:szCs w:val="22"/>
          <w:lang w:val="es-AR"/>
        </w:rPr>
        <w:t>s</w:t>
      </w:r>
      <w:r w:rsidR="002F478C">
        <w:rPr>
          <w:bCs/>
          <w:iCs/>
          <w:sz w:val="22"/>
          <w:szCs w:val="22"/>
          <w:lang w:val="es-AR"/>
        </w:rPr>
        <w:t xml:space="preserve"> de Pequeños y Medianos productores</w:t>
      </w:r>
      <w:r>
        <w:rPr>
          <w:bCs/>
          <w:iCs/>
          <w:sz w:val="22"/>
          <w:szCs w:val="22"/>
          <w:lang w:val="es-AR"/>
        </w:rPr>
        <w:t xml:space="preserve"> es</w:t>
      </w:r>
      <w:r w:rsidR="002F478C">
        <w:rPr>
          <w:bCs/>
          <w:iCs/>
          <w:sz w:val="22"/>
          <w:szCs w:val="22"/>
          <w:lang w:val="es-AR"/>
        </w:rPr>
        <w:t xml:space="preserve"> donde se identifican prácticas de manejo anticuadas e ineficientes</w:t>
      </w:r>
      <w:r>
        <w:rPr>
          <w:bCs/>
          <w:iCs/>
          <w:sz w:val="22"/>
          <w:szCs w:val="22"/>
          <w:lang w:val="es-AR"/>
        </w:rPr>
        <w:t xml:space="preserve">. A nivel nacional este </w:t>
      </w:r>
      <w:r w:rsidR="002F478C">
        <w:rPr>
          <w:bCs/>
          <w:iCs/>
          <w:sz w:val="22"/>
          <w:szCs w:val="22"/>
          <w:lang w:val="es-AR"/>
        </w:rPr>
        <w:t>perfil de productores cuenta con aproximadamente 4.1 millones de cabezas de ganado.</w:t>
      </w:r>
      <w:r w:rsidR="008C67F5">
        <w:rPr>
          <w:bCs/>
          <w:iCs/>
          <w:sz w:val="22"/>
          <w:szCs w:val="22"/>
          <w:lang w:val="es-AR"/>
        </w:rPr>
        <w:t xml:space="preserve"> Si bien estos grupos totalizan </w:t>
      </w:r>
      <w:r>
        <w:rPr>
          <w:bCs/>
          <w:iCs/>
          <w:sz w:val="22"/>
          <w:szCs w:val="22"/>
          <w:lang w:val="es-AR"/>
        </w:rPr>
        <w:t xml:space="preserve">aproximadamente </w:t>
      </w:r>
      <w:r w:rsidR="008C67F5">
        <w:rPr>
          <w:bCs/>
          <w:iCs/>
          <w:sz w:val="22"/>
          <w:szCs w:val="22"/>
          <w:lang w:val="es-AR"/>
        </w:rPr>
        <w:t>50.234 productores</w:t>
      </w:r>
      <w:r>
        <w:rPr>
          <w:bCs/>
          <w:iCs/>
          <w:sz w:val="22"/>
          <w:szCs w:val="22"/>
          <w:lang w:val="es-AR"/>
        </w:rPr>
        <w:t xml:space="preserve"> (datos CAN 2008 ajustados a 2016)</w:t>
      </w:r>
      <w:r w:rsidR="008C67F5">
        <w:rPr>
          <w:bCs/>
          <w:iCs/>
          <w:sz w:val="22"/>
          <w:szCs w:val="22"/>
          <w:lang w:val="es-AR"/>
        </w:rPr>
        <w:t>, se trabajará de forma focalizada</w:t>
      </w:r>
      <w:r>
        <w:rPr>
          <w:bCs/>
          <w:iCs/>
          <w:sz w:val="22"/>
          <w:szCs w:val="22"/>
          <w:lang w:val="es-AR"/>
        </w:rPr>
        <w:t xml:space="preserve"> en áreas geográficas cercanas al CI especializado</w:t>
      </w:r>
      <w:r w:rsidR="008C67F5">
        <w:rPr>
          <w:bCs/>
          <w:iCs/>
          <w:sz w:val="22"/>
          <w:szCs w:val="22"/>
          <w:lang w:val="es-AR"/>
        </w:rPr>
        <w:t>.</w:t>
      </w:r>
      <w:bookmarkEnd w:id="33"/>
    </w:p>
    <w:p w:rsidRPr="008E5E82" w:rsidR="00A02561" w:rsidP="00621781" w:rsidRDefault="00A02561" w14:paraId="31C88DD1" w14:textId="77777777">
      <w:pPr>
        <w:pStyle w:val="Prrafodelista"/>
        <w:tabs>
          <w:tab w:val="left" w:pos="709"/>
        </w:tabs>
        <w:ind w:left="709" w:hanging="709"/>
        <w:jc w:val="both"/>
        <w:rPr>
          <w:bCs/>
          <w:sz w:val="22"/>
        </w:rPr>
      </w:pPr>
    </w:p>
    <w:p w:rsidR="00AE20F3" w:rsidP="00345D1D" w:rsidRDefault="00686EC1" w14:paraId="6B741AF5" w14:textId="48E21768">
      <w:pPr>
        <w:pStyle w:val="Prrafodelista"/>
        <w:numPr>
          <w:ilvl w:val="1"/>
          <w:numId w:val="18"/>
        </w:numPr>
        <w:tabs>
          <w:tab w:val="left" w:pos="709"/>
        </w:tabs>
        <w:ind w:left="709" w:hanging="709"/>
        <w:jc w:val="both"/>
        <w:rPr>
          <w:bCs/>
          <w:sz w:val="22"/>
        </w:rPr>
      </w:pPr>
      <w:r>
        <w:rPr>
          <w:bCs/>
          <w:i/>
          <w:sz w:val="22"/>
        </w:rPr>
        <w:t xml:space="preserve">Indicadores de </w:t>
      </w:r>
      <w:r w:rsidRPr="00C7596D" w:rsidR="00AE20F3">
        <w:rPr>
          <w:bCs/>
          <w:i/>
          <w:sz w:val="22"/>
        </w:rPr>
        <w:t>Productividad.</w:t>
      </w:r>
      <w:r w:rsidRPr="00C7596D" w:rsidR="00AE20F3">
        <w:rPr>
          <w:bCs/>
          <w:sz w:val="22"/>
        </w:rPr>
        <w:t xml:space="preserve"> Al comparar los rendimientos en </w:t>
      </w:r>
      <w:r w:rsidR="00C33CB9">
        <w:rPr>
          <w:bCs/>
          <w:sz w:val="22"/>
        </w:rPr>
        <w:t>Paraguay</w:t>
      </w:r>
      <w:r w:rsidR="00C7596D">
        <w:rPr>
          <w:bCs/>
          <w:sz w:val="22"/>
        </w:rPr>
        <w:t xml:space="preserve"> </w:t>
      </w:r>
      <w:r w:rsidRPr="00C7596D" w:rsidR="00AE20F3">
        <w:rPr>
          <w:bCs/>
          <w:sz w:val="22"/>
        </w:rPr>
        <w:t xml:space="preserve">con lo que ocurre en otros países de la región surgen </w:t>
      </w:r>
      <w:r w:rsidR="00FE6F63">
        <w:rPr>
          <w:bCs/>
          <w:sz w:val="22"/>
        </w:rPr>
        <w:t xml:space="preserve">marcadas </w:t>
      </w:r>
      <w:r w:rsidRPr="00C7596D" w:rsidR="00AE20F3">
        <w:rPr>
          <w:bCs/>
          <w:sz w:val="22"/>
        </w:rPr>
        <w:t xml:space="preserve">diferencias de productividad. Si bien cada caso requiere un análisis específico </w:t>
      </w:r>
      <w:r>
        <w:rPr>
          <w:bCs/>
          <w:sz w:val="22"/>
        </w:rPr>
        <w:t>y riguroso</w:t>
      </w:r>
      <w:r w:rsidRPr="00C7596D" w:rsidR="00AE20F3">
        <w:rPr>
          <w:bCs/>
          <w:sz w:val="22"/>
        </w:rPr>
        <w:t xml:space="preserve">, las brechas teóricas potenciales en varios casos son </w:t>
      </w:r>
      <w:r>
        <w:rPr>
          <w:bCs/>
          <w:sz w:val="22"/>
        </w:rPr>
        <w:t xml:space="preserve">orientaciones </w:t>
      </w:r>
      <w:r w:rsidR="00621781">
        <w:rPr>
          <w:bCs/>
          <w:sz w:val="22"/>
        </w:rPr>
        <w:t>útiles</w:t>
      </w:r>
      <w:r w:rsidRPr="00C7596D" w:rsidR="00AE20F3">
        <w:rPr>
          <w:bCs/>
          <w:sz w:val="22"/>
        </w:rPr>
        <w:t>. Esto indica para los productos agropecuarios una oportunidad de crecimiento a partir del cambio tecnológico.</w:t>
      </w:r>
      <w:r w:rsidR="00C0650B">
        <w:rPr>
          <w:bCs/>
          <w:sz w:val="22"/>
        </w:rPr>
        <w:t xml:space="preserve"> El siguiente cuadro presenta una referencia de la situación considerando información estadística nacional.</w:t>
      </w:r>
    </w:p>
    <w:p w:rsidRPr="00671016" w:rsidR="00671016" w:rsidP="00671016" w:rsidRDefault="00671016" w14:paraId="49ADA9D4" w14:textId="77777777">
      <w:pPr>
        <w:pStyle w:val="Prrafodelista"/>
        <w:rPr>
          <w:bCs/>
          <w:sz w:val="22"/>
        </w:rPr>
      </w:pPr>
    </w:p>
    <w:p w:rsidR="00671016" w:rsidP="00671016" w:rsidRDefault="00671016" w14:paraId="7A87E01D" w14:textId="507CC679">
      <w:pPr>
        <w:tabs>
          <w:tab w:val="left" w:pos="709"/>
        </w:tabs>
        <w:jc w:val="both"/>
        <w:rPr>
          <w:bCs/>
          <w:sz w:val="22"/>
        </w:rPr>
      </w:pPr>
    </w:p>
    <w:p w:rsidR="00671016" w:rsidP="00671016" w:rsidRDefault="00671016" w14:paraId="5DD6DDCE" w14:textId="17081D7A">
      <w:pPr>
        <w:tabs>
          <w:tab w:val="left" w:pos="709"/>
        </w:tabs>
        <w:jc w:val="both"/>
        <w:rPr>
          <w:bCs/>
          <w:sz w:val="22"/>
        </w:rPr>
      </w:pPr>
    </w:p>
    <w:p w:rsidR="00671016" w:rsidP="00671016" w:rsidRDefault="00671016" w14:paraId="2D5F8B8B" w14:textId="45790C24">
      <w:pPr>
        <w:tabs>
          <w:tab w:val="left" w:pos="709"/>
        </w:tabs>
        <w:jc w:val="both"/>
        <w:rPr>
          <w:bCs/>
          <w:sz w:val="22"/>
        </w:rPr>
      </w:pPr>
    </w:p>
    <w:p w:rsidR="00671016" w:rsidP="00671016" w:rsidRDefault="00671016" w14:paraId="4FD3A734" w14:textId="05C265D6">
      <w:pPr>
        <w:tabs>
          <w:tab w:val="left" w:pos="709"/>
        </w:tabs>
        <w:jc w:val="both"/>
        <w:rPr>
          <w:bCs/>
          <w:sz w:val="22"/>
        </w:rPr>
      </w:pPr>
    </w:p>
    <w:p w:rsidR="00671016" w:rsidP="00671016" w:rsidRDefault="00671016" w14:paraId="0DC98475" w14:textId="06EB3B73">
      <w:pPr>
        <w:tabs>
          <w:tab w:val="left" w:pos="709"/>
        </w:tabs>
        <w:jc w:val="both"/>
        <w:rPr>
          <w:bCs/>
          <w:sz w:val="22"/>
        </w:rPr>
      </w:pPr>
    </w:p>
    <w:p w:rsidR="00671016" w:rsidP="00671016" w:rsidRDefault="00671016" w14:paraId="09544E12" w14:textId="0243D139">
      <w:pPr>
        <w:tabs>
          <w:tab w:val="left" w:pos="709"/>
        </w:tabs>
        <w:jc w:val="both"/>
        <w:rPr>
          <w:bCs/>
          <w:sz w:val="22"/>
        </w:rPr>
      </w:pPr>
    </w:p>
    <w:p w:rsidR="00671016" w:rsidP="00671016" w:rsidRDefault="00671016" w14:paraId="7EBE3286" w14:textId="61A52F13">
      <w:pPr>
        <w:tabs>
          <w:tab w:val="left" w:pos="709"/>
        </w:tabs>
        <w:jc w:val="both"/>
        <w:rPr>
          <w:bCs/>
          <w:sz w:val="22"/>
        </w:rPr>
      </w:pPr>
    </w:p>
    <w:p w:rsidRPr="008E5E82" w:rsidR="00AE20F3" w:rsidP="00AE20F3" w:rsidRDefault="00AE20F3" w14:paraId="603B1426" w14:textId="1EAF2FFC">
      <w:pPr>
        <w:jc w:val="center"/>
        <w:rPr>
          <w:sz w:val="20"/>
          <w:szCs w:val="20"/>
          <w:lang w:val="es-AR"/>
        </w:rPr>
      </w:pPr>
      <w:bookmarkStart w:name="_Hlk10889530" w:id="34"/>
      <w:r w:rsidRPr="008E5E82">
        <w:rPr>
          <w:b/>
          <w:sz w:val="20"/>
          <w:szCs w:val="20"/>
          <w:lang w:val="es-AR"/>
        </w:rPr>
        <w:lastRenderedPageBreak/>
        <w:t xml:space="preserve">Tabla </w:t>
      </w:r>
      <w:r w:rsidRPr="008E5E82">
        <w:rPr>
          <w:b/>
          <w:sz w:val="20"/>
          <w:szCs w:val="20"/>
        </w:rPr>
        <w:fldChar w:fldCharType="begin"/>
      </w:r>
      <w:r w:rsidRPr="008E5E82">
        <w:rPr>
          <w:b/>
          <w:sz w:val="20"/>
          <w:szCs w:val="20"/>
          <w:lang w:val="es-AR"/>
        </w:rPr>
        <w:instrText xml:space="preserve"> SEQ Tabla \* ARABIC </w:instrText>
      </w:r>
      <w:r w:rsidRPr="008E5E82">
        <w:rPr>
          <w:b/>
          <w:sz w:val="20"/>
          <w:szCs w:val="20"/>
        </w:rPr>
        <w:fldChar w:fldCharType="separate"/>
      </w:r>
      <w:r w:rsidRPr="008E5E82">
        <w:rPr>
          <w:b/>
          <w:noProof/>
          <w:sz w:val="20"/>
          <w:szCs w:val="20"/>
          <w:lang w:val="es-AR"/>
        </w:rPr>
        <w:t>4</w:t>
      </w:r>
      <w:r w:rsidRPr="008E5E82">
        <w:rPr>
          <w:b/>
          <w:sz w:val="20"/>
          <w:szCs w:val="20"/>
        </w:rPr>
        <w:fldChar w:fldCharType="end"/>
      </w:r>
      <w:r w:rsidRPr="008E5E82">
        <w:rPr>
          <w:sz w:val="20"/>
          <w:szCs w:val="20"/>
          <w:lang w:val="es-AR"/>
        </w:rPr>
        <w:t xml:space="preserve">. Productividad relativa del agro </w:t>
      </w:r>
      <w:r w:rsidRPr="008E5E82" w:rsidR="00934699">
        <w:rPr>
          <w:sz w:val="20"/>
          <w:szCs w:val="20"/>
          <w:lang w:val="es-AR"/>
        </w:rPr>
        <w:t>paraguayo</w:t>
      </w:r>
      <w:r w:rsidR="00FE6F63">
        <w:rPr>
          <w:sz w:val="20"/>
          <w:szCs w:val="20"/>
          <w:lang w:val="es-AR"/>
        </w:rPr>
        <w:t xml:space="preserve"> – </w:t>
      </w:r>
      <w:r w:rsidR="00671016">
        <w:rPr>
          <w:sz w:val="20"/>
          <w:szCs w:val="20"/>
          <w:lang w:val="es-AR"/>
        </w:rPr>
        <w:t>Promedios nacionales de p</w:t>
      </w:r>
      <w:r w:rsidR="00FE6F63">
        <w:rPr>
          <w:sz w:val="20"/>
          <w:szCs w:val="20"/>
          <w:lang w:val="es-AR"/>
        </w:rPr>
        <w:t>rincipales productos</w:t>
      </w:r>
    </w:p>
    <w:tbl>
      <w:tblPr>
        <w:tblW w:w="8319"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4"/>
        <w:gridCol w:w="1664"/>
        <w:gridCol w:w="1857"/>
        <w:gridCol w:w="1638"/>
        <w:gridCol w:w="1496"/>
      </w:tblGrid>
      <w:tr w:rsidRPr="002B4669" w:rsidR="000C6637" w:rsidTr="00EF7599" w14:paraId="3EA3B8E8" w14:textId="77777777">
        <w:trPr>
          <w:trHeight w:val="472"/>
        </w:trPr>
        <w:tc>
          <w:tcPr>
            <w:tcW w:w="1664" w:type="dxa"/>
            <w:shd w:val="clear" w:color="auto" w:fill="auto"/>
          </w:tcPr>
          <w:p w:rsidRPr="002B4669" w:rsidR="000C6637" w:rsidP="000C6637" w:rsidRDefault="000C6637" w14:paraId="5580EC6A" w14:textId="77777777">
            <w:pPr>
              <w:jc w:val="center"/>
              <w:rPr>
                <w:rFonts w:eastAsia="Calibri"/>
                <w:sz w:val="20"/>
                <w:szCs w:val="20"/>
                <w:lang w:val="es-AR"/>
              </w:rPr>
            </w:pPr>
            <w:r w:rsidRPr="002B4669">
              <w:rPr>
                <w:rFonts w:eastAsia="Calibri"/>
                <w:sz w:val="20"/>
                <w:szCs w:val="20"/>
                <w:lang w:val="es-AR"/>
              </w:rPr>
              <w:t>Producto</w:t>
            </w:r>
          </w:p>
        </w:tc>
        <w:tc>
          <w:tcPr>
            <w:tcW w:w="1664" w:type="dxa"/>
            <w:shd w:val="clear" w:color="auto" w:fill="auto"/>
          </w:tcPr>
          <w:p w:rsidRPr="002B4669" w:rsidR="000C6637" w:rsidP="000C6637" w:rsidRDefault="000C6637" w14:paraId="4DFA8CF4" w14:textId="7808A10D">
            <w:pPr>
              <w:jc w:val="center"/>
              <w:rPr>
                <w:rFonts w:eastAsia="Calibri"/>
                <w:sz w:val="20"/>
                <w:szCs w:val="20"/>
                <w:lang w:val="es-AR"/>
              </w:rPr>
            </w:pPr>
            <w:r w:rsidRPr="002B4669">
              <w:rPr>
                <w:rFonts w:eastAsia="Calibri"/>
                <w:sz w:val="20"/>
                <w:szCs w:val="20"/>
                <w:lang w:val="es-AR"/>
              </w:rPr>
              <w:t>Rendimiento actual promedio</w:t>
            </w:r>
          </w:p>
        </w:tc>
        <w:tc>
          <w:tcPr>
            <w:tcW w:w="1857" w:type="dxa"/>
            <w:shd w:val="clear" w:color="auto" w:fill="auto"/>
          </w:tcPr>
          <w:p w:rsidRPr="002B4669" w:rsidR="000C6637" w:rsidP="000C6637" w:rsidRDefault="000C6637" w14:paraId="1FFE3C71" w14:textId="055FB970">
            <w:pPr>
              <w:jc w:val="center"/>
              <w:rPr>
                <w:rFonts w:eastAsia="Calibri"/>
                <w:sz w:val="20"/>
                <w:szCs w:val="20"/>
                <w:lang w:val="es-AR"/>
              </w:rPr>
            </w:pPr>
            <w:r w:rsidRPr="002B4669">
              <w:rPr>
                <w:rFonts w:eastAsia="Calibri"/>
                <w:sz w:val="20"/>
                <w:szCs w:val="20"/>
                <w:lang w:val="es-AR"/>
              </w:rPr>
              <w:t>Rendimiento líder/referencia</w:t>
            </w:r>
          </w:p>
        </w:tc>
        <w:tc>
          <w:tcPr>
            <w:tcW w:w="1638" w:type="dxa"/>
            <w:shd w:val="clear" w:color="auto" w:fill="auto"/>
          </w:tcPr>
          <w:p w:rsidRPr="002B4669" w:rsidR="000C6637" w:rsidP="000C6637" w:rsidRDefault="00B50CE0" w14:paraId="77617FAF" w14:textId="2E92A9E7">
            <w:pPr>
              <w:jc w:val="center"/>
              <w:rPr>
                <w:rFonts w:eastAsia="Calibri"/>
                <w:sz w:val="20"/>
                <w:szCs w:val="20"/>
                <w:lang w:val="es-AR"/>
              </w:rPr>
            </w:pPr>
            <w:r>
              <w:rPr>
                <w:rFonts w:eastAsia="Calibri"/>
                <w:sz w:val="20"/>
                <w:szCs w:val="20"/>
                <w:lang w:val="es-AR"/>
              </w:rPr>
              <w:t>Referencia</w:t>
            </w:r>
          </w:p>
        </w:tc>
        <w:tc>
          <w:tcPr>
            <w:tcW w:w="1496" w:type="dxa"/>
            <w:shd w:val="clear" w:color="auto" w:fill="auto"/>
          </w:tcPr>
          <w:p w:rsidRPr="002B4669" w:rsidR="000C6637" w:rsidP="000C6637" w:rsidRDefault="000C6637" w14:paraId="726C4519" w14:textId="77777777">
            <w:pPr>
              <w:jc w:val="center"/>
              <w:rPr>
                <w:rFonts w:eastAsia="Calibri"/>
                <w:sz w:val="20"/>
                <w:szCs w:val="20"/>
                <w:lang w:val="es-AR"/>
              </w:rPr>
            </w:pPr>
            <w:r w:rsidRPr="002B4669">
              <w:rPr>
                <w:rFonts w:eastAsia="Calibri"/>
                <w:sz w:val="20"/>
                <w:szCs w:val="20"/>
                <w:lang w:val="es-AR"/>
              </w:rPr>
              <w:t>Brecha       Potencial</w:t>
            </w:r>
          </w:p>
        </w:tc>
      </w:tr>
      <w:tr w:rsidRPr="002B4669" w:rsidR="000C6637" w:rsidTr="00EF7599" w14:paraId="0C16C218" w14:textId="77777777">
        <w:trPr>
          <w:trHeight w:val="236"/>
        </w:trPr>
        <w:tc>
          <w:tcPr>
            <w:tcW w:w="1664" w:type="dxa"/>
            <w:shd w:val="clear" w:color="auto" w:fill="auto"/>
          </w:tcPr>
          <w:p w:rsidRPr="002B4669" w:rsidR="000C6637" w:rsidP="000C6637" w:rsidRDefault="000C6637" w14:paraId="29F97A9E" w14:textId="2E40F078">
            <w:pPr>
              <w:rPr>
                <w:rFonts w:eastAsia="Calibri"/>
                <w:sz w:val="20"/>
                <w:szCs w:val="20"/>
                <w:lang w:val="es-AR"/>
              </w:rPr>
            </w:pPr>
            <w:proofErr w:type="spellStart"/>
            <w:r w:rsidRPr="002B4669">
              <w:rPr>
                <w:rFonts w:eastAsia="Calibri"/>
                <w:sz w:val="20"/>
                <w:szCs w:val="20"/>
                <w:lang w:val="es-AR"/>
              </w:rPr>
              <w:t>Agric</w:t>
            </w:r>
            <w:proofErr w:type="spellEnd"/>
            <w:r w:rsidRPr="002B4669">
              <w:rPr>
                <w:rFonts w:eastAsia="Calibri"/>
                <w:sz w:val="20"/>
                <w:szCs w:val="20"/>
                <w:lang w:val="es-AR"/>
              </w:rPr>
              <w:t xml:space="preserve"> extensiva</w:t>
            </w:r>
          </w:p>
        </w:tc>
        <w:tc>
          <w:tcPr>
            <w:tcW w:w="1664" w:type="dxa"/>
            <w:shd w:val="clear" w:color="auto" w:fill="auto"/>
          </w:tcPr>
          <w:p w:rsidRPr="002B4669" w:rsidR="000C6637" w:rsidP="000C6637" w:rsidRDefault="000C6637" w14:paraId="62E1CD2C" w14:textId="22A06C22">
            <w:pPr>
              <w:rPr>
                <w:rFonts w:eastAsia="Calibri"/>
                <w:sz w:val="20"/>
                <w:szCs w:val="20"/>
                <w:lang w:val="es-AR"/>
              </w:rPr>
            </w:pPr>
          </w:p>
        </w:tc>
        <w:tc>
          <w:tcPr>
            <w:tcW w:w="1857" w:type="dxa"/>
            <w:shd w:val="clear" w:color="auto" w:fill="auto"/>
          </w:tcPr>
          <w:p w:rsidRPr="002B4669" w:rsidR="000C6637" w:rsidP="000C6637" w:rsidRDefault="000C6637" w14:paraId="0B88FFA8" w14:textId="42B6C3E4">
            <w:pPr>
              <w:jc w:val="center"/>
              <w:rPr>
                <w:rFonts w:eastAsia="Calibri"/>
                <w:sz w:val="20"/>
                <w:szCs w:val="20"/>
                <w:lang w:val="es-AR"/>
              </w:rPr>
            </w:pPr>
          </w:p>
        </w:tc>
        <w:tc>
          <w:tcPr>
            <w:tcW w:w="1638" w:type="dxa"/>
            <w:shd w:val="clear" w:color="auto" w:fill="auto"/>
          </w:tcPr>
          <w:p w:rsidRPr="002B4669" w:rsidR="000C6637" w:rsidP="000C6637" w:rsidRDefault="000C6637" w14:paraId="21C48E60" w14:textId="7D74E8E4">
            <w:pPr>
              <w:jc w:val="center"/>
              <w:rPr>
                <w:rFonts w:eastAsia="Calibri"/>
                <w:sz w:val="20"/>
                <w:szCs w:val="20"/>
                <w:lang w:val="es-AR"/>
              </w:rPr>
            </w:pPr>
          </w:p>
        </w:tc>
        <w:tc>
          <w:tcPr>
            <w:tcW w:w="1496" w:type="dxa"/>
            <w:shd w:val="clear" w:color="auto" w:fill="auto"/>
          </w:tcPr>
          <w:p w:rsidRPr="002B4669" w:rsidR="000C6637" w:rsidP="000C6637" w:rsidRDefault="000C6637" w14:paraId="0C96B126" w14:textId="490FC7E8">
            <w:pPr>
              <w:jc w:val="center"/>
              <w:rPr>
                <w:rFonts w:eastAsia="Calibri"/>
                <w:sz w:val="20"/>
                <w:szCs w:val="20"/>
                <w:lang w:val="es-AR"/>
              </w:rPr>
            </w:pPr>
          </w:p>
        </w:tc>
      </w:tr>
      <w:tr w:rsidRPr="002B4669" w:rsidR="000C6637" w:rsidTr="00EF7599" w14:paraId="3C6751DE" w14:textId="77777777">
        <w:trPr>
          <w:trHeight w:val="236"/>
        </w:trPr>
        <w:tc>
          <w:tcPr>
            <w:tcW w:w="1664" w:type="dxa"/>
            <w:shd w:val="clear" w:color="auto" w:fill="auto"/>
          </w:tcPr>
          <w:p w:rsidRPr="002B4669" w:rsidR="000C6637" w:rsidP="000C6637" w:rsidRDefault="000C6637" w14:paraId="6020CA8A" w14:textId="5C7DF47D">
            <w:pPr>
              <w:jc w:val="center"/>
              <w:rPr>
                <w:rFonts w:eastAsia="Calibri"/>
                <w:sz w:val="20"/>
                <w:szCs w:val="20"/>
                <w:lang w:val="es-AR"/>
              </w:rPr>
            </w:pPr>
            <w:r w:rsidRPr="002B4669">
              <w:rPr>
                <w:rFonts w:eastAsia="Calibri"/>
                <w:sz w:val="20"/>
                <w:szCs w:val="20"/>
                <w:lang w:val="es-AR"/>
              </w:rPr>
              <w:t>Soja</w:t>
            </w:r>
          </w:p>
        </w:tc>
        <w:tc>
          <w:tcPr>
            <w:tcW w:w="1664" w:type="dxa"/>
            <w:shd w:val="clear" w:color="auto" w:fill="auto"/>
          </w:tcPr>
          <w:p w:rsidRPr="002B4669" w:rsidR="000C6637" w:rsidP="000C6637" w:rsidRDefault="000C6637" w14:paraId="6506F655" w14:textId="04199B77">
            <w:pPr>
              <w:jc w:val="center"/>
              <w:rPr>
                <w:rFonts w:eastAsia="Calibri"/>
                <w:sz w:val="20"/>
                <w:szCs w:val="20"/>
                <w:lang w:val="es-AR"/>
              </w:rPr>
            </w:pPr>
            <w:r w:rsidRPr="002B4669">
              <w:rPr>
                <w:rFonts w:eastAsia="Calibri"/>
                <w:sz w:val="20"/>
                <w:szCs w:val="20"/>
                <w:lang w:val="es-AR"/>
              </w:rPr>
              <w:t>3.150 kg/ha</w:t>
            </w:r>
          </w:p>
        </w:tc>
        <w:tc>
          <w:tcPr>
            <w:tcW w:w="1857" w:type="dxa"/>
            <w:shd w:val="clear" w:color="auto" w:fill="auto"/>
          </w:tcPr>
          <w:p w:rsidRPr="002B4669" w:rsidR="000C6637" w:rsidP="000C6637" w:rsidRDefault="000C6637" w14:paraId="572511CA" w14:textId="63E50D63">
            <w:pPr>
              <w:jc w:val="center"/>
              <w:rPr>
                <w:rFonts w:eastAsia="Calibri"/>
                <w:sz w:val="20"/>
                <w:szCs w:val="20"/>
                <w:lang w:val="es-AR"/>
              </w:rPr>
            </w:pPr>
            <w:r>
              <w:rPr>
                <w:rFonts w:eastAsia="Calibri"/>
                <w:sz w:val="20"/>
                <w:szCs w:val="20"/>
                <w:lang w:val="es-AR"/>
              </w:rPr>
              <w:t>3.</w:t>
            </w:r>
            <w:r w:rsidR="00BB10BF">
              <w:rPr>
                <w:rFonts w:eastAsia="Calibri"/>
                <w:sz w:val="20"/>
                <w:szCs w:val="20"/>
                <w:lang w:val="es-AR"/>
              </w:rPr>
              <w:t>378</w:t>
            </w:r>
            <w:r w:rsidR="00B50CE0">
              <w:rPr>
                <w:rFonts w:eastAsia="Calibri"/>
                <w:sz w:val="20"/>
                <w:szCs w:val="20"/>
                <w:lang w:val="es-AR"/>
              </w:rPr>
              <w:t xml:space="preserve"> </w:t>
            </w:r>
            <w:r>
              <w:rPr>
                <w:rFonts w:eastAsia="Calibri"/>
                <w:sz w:val="20"/>
                <w:szCs w:val="20"/>
                <w:lang w:val="es-AR"/>
              </w:rPr>
              <w:t>kg/ha</w:t>
            </w:r>
          </w:p>
        </w:tc>
        <w:tc>
          <w:tcPr>
            <w:tcW w:w="1638" w:type="dxa"/>
            <w:shd w:val="clear" w:color="auto" w:fill="auto"/>
          </w:tcPr>
          <w:p w:rsidRPr="002B4669" w:rsidR="000C6637" w:rsidP="000C6637" w:rsidRDefault="00BB10BF" w14:paraId="44285656" w14:textId="003B07D8">
            <w:pPr>
              <w:jc w:val="center"/>
              <w:rPr>
                <w:rFonts w:eastAsia="Calibri"/>
                <w:sz w:val="20"/>
                <w:szCs w:val="20"/>
                <w:lang w:val="es-AR"/>
              </w:rPr>
            </w:pPr>
            <w:r>
              <w:rPr>
                <w:rFonts w:eastAsia="Calibri"/>
                <w:sz w:val="20"/>
                <w:szCs w:val="20"/>
                <w:lang w:val="es-AR"/>
              </w:rPr>
              <w:t>Brasil</w:t>
            </w:r>
          </w:p>
        </w:tc>
        <w:tc>
          <w:tcPr>
            <w:tcW w:w="1496" w:type="dxa"/>
            <w:shd w:val="clear" w:color="auto" w:fill="auto"/>
          </w:tcPr>
          <w:p w:rsidRPr="002B4669" w:rsidR="000C6637" w:rsidP="000C6637" w:rsidRDefault="00BB10BF" w14:paraId="5A8506EB" w14:textId="11821C7B">
            <w:pPr>
              <w:jc w:val="center"/>
              <w:rPr>
                <w:rFonts w:eastAsia="Calibri"/>
                <w:sz w:val="20"/>
                <w:szCs w:val="20"/>
                <w:lang w:val="es-AR"/>
              </w:rPr>
            </w:pPr>
            <w:r>
              <w:rPr>
                <w:rFonts w:eastAsia="Calibri"/>
                <w:sz w:val="20"/>
                <w:szCs w:val="20"/>
                <w:lang w:val="es-AR"/>
              </w:rPr>
              <w:t>7</w:t>
            </w:r>
            <w:r w:rsidR="00F2605A">
              <w:rPr>
                <w:rFonts w:eastAsia="Calibri"/>
                <w:sz w:val="20"/>
                <w:szCs w:val="20"/>
                <w:lang w:val="es-AR"/>
              </w:rPr>
              <w:t>%</w:t>
            </w:r>
          </w:p>
        </w:tc>
      </w:tr>
      <w:tr w:rsidRPr="002B4669" w:rsidR="000C6637" w:rsidTr="00EF7599" w14:paraId="79C764DE" w14:textId="77777777">
        <w:trPr>
          <w:trHeight w:val="236"/>
        </w:trPr>
        <w:tc>
          <w:tcPr>
            <w:tcW w:w="1664" w:type="dxa"/>
            <w:shd w:val="clear" w:color="auto" w:fill="auto"/>
          </w:tcPr>
          <w:p w:rsidRPr="002B4669" w:rsidR="000C6637" w:rsidP="000C6637" w:rsidRDefault="000C6637" w14:paraId="62BC8C16" w14:textId="628AC2F7">
            <w:pPr>
              <w:jc w:val="center"/>
              <w:rPr>
                <w:rFonts w:eastAsia="Calibri"/>
                <w:sz w:val="20"/>
                <w:szCs w:val="20"/>
                <w:lang w:val="es-AR"/>
              </w:rPr>
            </w:pPr>
            <w:r w:rsidRPr="002B4669">
              <w:rPr>
                <w:rFonts w:eastAsia="Calibri"/>
                <w:sz w:val="20"/>
                <w:szCs w:val="20"/>
                <w:lang w:val="es-AR"/>
              </w:rPr>
              <w:t>Trigo</w:t>
            </w:r>
          </w:p>
        </w:tc>
        <w:tc>
          <w:tcPr>
            <w:tcW w:w="1664" w:type="dxa"/>
            <w:shd w:val="clear" w:color="auto" w:fill="auto"/>
          </w:tcPr>
          <w:p w:rsidRPr="002B4669" w:rsidR="000C6637" w:rsidP="000C6637" w:rsidRDefault="000C6637" w14:paraId="76570B0B" w14:textId="5FA14638">
            <w:pPr>
              <w:jc w:val="center"/>
              <w:rPr>
                <w:rFonts w:eastAsia="Calibri"/>
                <w:sz w:val="20"/>
                <w:szCs w:val="20"/>
                <w:lang w:val="es-AR"/>
              </w:rPr>
            </w:pPr>
            <w:r w:rsidRPr="002B4669">
              <w:rPr>
                <w:rFonts w:eastAsia="Calibri"/>
                <w:sz w:val="20"/>
                <w:szCs w:val="20"/>
                <w:lang w:val="es-AR"/>
              </w:rPr>
              <w:t>1.680 kg/ha</w:t>
            </w:r>
          </w:p>
        </w:tc>
        <w:tc>
          <w:tcPr>
            <w:tcW w:w="1857" w:type="dxa"/>
            <w:shd w:val="clear" w:color="auto" w:fill="auto"/>
          </w:tcPr>
          <w:p w:rsidRPr="002B4669" w:rsidR="000C6637" w:rsidP="000C6637" w:rsidRDefault="000C6637" w14:paraId="044FAA26" w14:textId="1A58E9A9">
            <w:pPr>
              <w:jc w:val="center"/>
              <w:rPr>
                <w:rFonts w:eastAsia="Calibri"/>
                <w:sz w:val="20"/>
                <w:szCs w:val="20"/>
                <w:lang w:val="es-AR"/>
              </w:rPr>
            </w:pPr>
            <w:r>
              <w:rPr>
                <w:rFonts w:eastAsia="Calibri"/>
                <w:sz w:val="20"/>
                <w:szCs w:val="20"/>
                <w:lang w:val="es-AR"/>
              </w:rPr>
              <w:t>2.800 kg/ha</w:t>
            </w:r>
          </w:p>
        </w:tc>
        <w:tc>
          <w:tcPr>
            <w:tcW w:w="1638" w:type="dxa"/>
            <w:shd w:val="clear" w:color="auto" w:fill="auto"/>
          </w:tcPr>
          <w:p w:rsidRPr="002B4669" w:rsidR="000C6637" w:rsidP="000C6637" w:rsidRDefault="000C6637" w14:paraId="7F3F1EBC" w14:textId="780FD1A4">
            <w:pPr>
              <w:jc w:val="center"/>
              <w:rPr>
                <w:rFonts w:eastAsia="Calibri"/>
                <w:sz w:val="20"/>
                <w:szCs w:val="20"/>
                <w:lang w:val="es-AR"/>
              </w:rPr>
            </w:pPr>
            <w:r>
              <w:rPr>
                <w:rFonts w:eastAsia="Calibri"/>
                <w:sz w:val="20"/>
                <w:szCs w:val="20"/>
                <w:lang w:val="es-AR"/>
              </w:rPr>
              <w:t>Argentina</w:t>
            </w:r>
          </w:p>
        </w:tc>
        <w:tc>
          <w:tcPr>
            <w:tcW w:w="1496" w:type="dxa"/>
            <w:shd w:val="clear" w:color="auto" w:fill="auto"/>
          </w:tcPr>
          <w:p w:rsidRPr="002B4669" w:rsidR="000C6637" w:rsidP="000C6637" w:rsidRDefault="00F2605A" w14:paraId="338B1593" w14:textId="2066625E">
            <w:pPr>
              <w:jc w:val="center"/>
              <w:rPr>
                <w:rFonts w:eastAsia="Calibri"/>
                <w:sz w:val="20"/>
                <w:szCs w:val="20"/>
                <w:lang w:val="es-AR"/>
              </w:rPr>
            </w:pPr>
            <w:r>
              <w:rPr>
                <w:rFonts w:eastAsia="Calibri"/>
                <w:sz w:val="20"/>
                <w:szCs w:val="20"/>
                <w:lang w:val="es-AR"/>
              </w:rPr>
              <w:t>67%</w:t>
            </w:r>
          </w:p>
        </w:tc>
      </w:tr>
      <w:tr w:rsidRPr="002B4669" w:rsidR="000C6637" w:rsidTr="00EF7599" w14:paraId="551EE2B1" w14:textId="77777777">
        <w:trPr>
          <w:trHeight w:val="236"/>
        </w:trPr>
        <w:tc>
          <w:tcPr>
            <w:tcW w:w="1664" w:type="dxa"/>
            <w:shd w:val="clear" w:color="auto" w:fill="auto"/>
          </w:tcPr>
          <w:p w:rsidRPr="002B4669" w:rsidR="000C6637" w:rsidP="000C6637" w:rsidRDefault="000C6637" w14:paraId="717588E3" w14:textId="08DFA9BD">
            <w:pPr>
              <w:rPr>
                <w:rFonts w:eastAsia="Calibri"/>
                <w:sz w:val="20"/>
                <w:szCs w:val="20"/>
                <w:lang w:val="es-AR"/>
              </w:rPr>
            </w:pPr>
            <w:proofErr w:type="spellStart"/>
            <w:r w:rsidRPr="002B4669">
              <w:rPr>
                <w:rFonts w:eastAsia="Calibri"/>
                <w:sz w:val="20"/>
                <w:szCs w:val="20"/>
                <w:lang w:val="es-AR"/>
              </w:rPr>
              <w:t>Agric</w:t>
            </w:r>
            <w:proofErr w:type="spellEnd"/>
            <w:r w:rsidRPr="002B4669">
              <w:rPr>
                <w:rFonts w:eastAsia="Calibri"/>
                <w:sz w:val="20"/>
                <w:szCs w:val="20"/>
                <w:lang w:val="es-AR"/>
              </w:rPr>
              <w:t xml:space="preserve"> Familiar</w:t>
            </w:r>
          </w:p>
        </w:tc>
        <w:tc>
          <w:tcPr>
            <w:tcW w:w="1664" w:type="dxa"/>
            <w:shd w:val="clear" w:color="auto" w:fill="auto"/>
          </w:tcPr>
          <w:p w:rsidRPr="002B4669" w:rsidR="000C6637" w:rsidP="000C6637" w:rsidRDefault="000C6637" w14:paraId="45117090" w14:textId="3D8A5174">
            <w:pPr>
              <w:jc w:val="center"/>
              <w:rPr>
                <w:rFonts w:eastAsia="Calibri"/>
                <w:sz w:val="20"/>
                <w:szCs w:val="20"/>
                <w:lang w:val="es-AR"/>
              </w:rPr>
            </w:pPr>
          </w:p>
        </w:tc>
        <w:tc>
          <w:tcPr>
            <w:tcW w:w="1857" w:type="dxa"/>
            <w:shd w:val="clear" w:color="auto" w:fill="auto"/>
          </w:tcPr>
          <w:p w:rsidRPr="002B4669" w:rsidR="000C6637" w:rsidP="000C6637" w:rsidRDefault="000C6637" w14:paraId="49182725" w14:textId="1F62C2F9">
            <w:pPr>
              <w:jc w:val="center"/>
              <w:rPr>
                <w:rFonts w:eastAsia="Calibri"/>
                <w:sz w:val="20"/>
                <w:szCs w:val="20"/>
                <w:lang w:val="es-AR"/>
              </w:rPr>
            </w:pPr>
          </w:p>
        </w:tc>
        <w:tc>
          <w:tcPr>
            <w:tcW w:w="1638" w:type="dxa"/>
            <w:shd w:val="clear" w:color="auto" w:fill="auto"/>
          </w:tcPr>
          <w:p w:rsidRPr="002B4669" w:rsidR="000C6637" w:rsidP="000C6637" w:rsidRDefault="000C6637" w14:paraId="3EA28052" w14:textId="3F912020">
            <w:pPr>
              <w:jc w:val="center"/>
              <w:rPr>
                <w:rFonts w:eastAsia="Calibri"/>
                <w:sz w:val="20"/>
                <w:szCs w:val="20"/>
                <w:lang w:val="es-AR"/>
              </w:rPr>
            </w:pPr>
          </w:p>
        </w:tc>
        <w:tc>
          <w:tcPr>
            <w:tcW w:w="1496" w:type="dxa"/>
            <w:shd w:val="clear" w:color="auto" w:fill="auto"/>
          </w:tcPr>
          <w:p w:rsidRPr="002B4669" w:rsidR="000C6637" w:rsidP="000C6637" w:rsidRDefault="000C6637" w14:paraId="7B21A75F" w14:textId="077F73FB">
            <w:pPr>
              <w:jc w:val="center"/>
              <w:rPr>
                <w:rFonts w:eastAsia="Calibri"/>
                <w:sz w:val="20"/>
                <w:szCs w:val="20"/>
                <w:lang w:val="es-AR"/>
              </w:rPr>
            </w:pPr>
          </w:p>
        </w:tc>
      </w:tr>
      <w:tr w:rsidRPr="002B4669" w:rsidR="000C6637" w:rsidTr="00EF7599" w14:paraId="17C10EC5" w14:textId="77777777">
        <w:trPr>
          <w:trHeight w:val="236"/>
        </w:trPr>
        <w:tc>
          <w:tcPr>
            <w:tcW w:w="1664" w:type="dxa"/>
            <w:shd w:val="clear" w:color="auto" w:fill="auto"/>
          </w:tcPr>
          <w:p w:rsidRPr="002B4669" w:rsidR="000C6637" w:rsidP="000C6637" w:rsidRDefault="000C6637" w14:paraId="1CEB91D2" w14:textId="579CC47D">
            <w:pPr>
              <w:jc w:val="center"/>
              <w:rPr>
                <w:rFonts w:eastAsia="Calibri"/>
                <w:sz w:val="20"/>
                <w:szCs w:val="20"/>
                <w:lang w:val="es-AR"/>
              </w:rPr>
            </w:pPr>
            <w:r w:rsidRPr="002B4669">
              <w:rPr>
                <w:rFonts w:eastAsia="Calibri"/>
                <w:sz w:val="20"/>
                <w:szCs w:val="20"/>
                <w:lang w:val="es-AR"/>
              </w:rPr>
              <w:t>Caña de azúcar</w:t>
            </w:r>
          </w:p>
        </w:tc>
        <w:tc>
          <w:tcPr>
            <w:tcW w:w="1664" w:type="dxa"/>
            <w:shd w:val="clear" w:color="auto" w:fill="auto"/>
          </w:tcPr>
          <w:p w:rsidRPr="002B4669" w:rsidR="000C6637" w:rsidP="000C6637" w:rsidRDefault="000C6637" w14:paraId="1445DFE3" w14:textId="63770D16">
            <w:pPr>
              <w:jc w:val="center"/>
              <w:rPr>
                <w:rFonts w:eastAsia="Calibri"/>
                <w:sz w:val="20"/>
                <w:szCs w:val="20"/>
                <w:lang w:val="es-AR"/>
              </w:rPr>
            </w:pPr>
            <w:r w:rsidRPr="002B4669">
              <w:rPr>
                <w:rFonts w:eastAsia="Calibri"/>
                <w:sz w:val="20"/>
                <w:szCs w:val="20"/>
                <w:lang w:val="es-AR"/>
              </w:rPr>
              <w:t xml:space="preserve">56.000 kg/ha </w:t>
            </w:r>
          </w:p>
        </w:tc>
        <w:tc>
          <w:tcPr>
            <w:tcW w:w="1857" w:type="dxa"/>
            <w:shd w:val="clear" w:color="auto" w:fill="auto"/>
          </w:tcPr>
          <w:p w:rsidRPr="002B4669" w:rsidR="000C6637" w:rsidP="000C6637" w:rsidRDefault="000C6637" w14:paraId="57AABC96" w14:textId="49E43D21">
            <w:pPr>
              <w:jc w:val="center"/>
              <w:rPr>
                <w:rFonts w:eastAsia="Calibri"/>
                <w:sz w:val="20"/>
                <w:szCs w:val="20"/>
                <w:lang w:val="es-AR"/>
              </w:rPr>
            </w:pPr>
            <w:r>
              <w:rPr>
                <w:rFonts w:eastAsia="Calibri"/>
                <w:sz w:val="20"/>
                <w:szCs w:val="20"/>
                <w:lang w:val="es-AR"/>
              </w:rPr>
              <w:t>74.481 kg/ha</w:t>
            </w:r>
          </w:p>
        </w:tc>
        <w:tc>
          <w:tcPr>
            <w:tcW w:w="1638" w:type="dxa"/>
            <w:shd w:val="clear" w:color="auto" w:fill="auto"/>
          </w:tcPr>
          <w:p w:rsidRPr="002B4669" w:rsidR="000C6637" w:rsidP="000C6637" w:rsidRDefault="000C6637" w14:paraId="4C11BE61" w14:textId="50BFB7BA">
            <w:pPr>
              <w:jc w:val="center"/>
              <w:rPr>
                <w:rFonts w:eastAsia="Calibri"/>
                <w:sz w:val="20"/>
                <w:szCs w:val="20"/>
                <w:lang w:val="es-AR"/>
              </w:rPr>
            </w:pPr>
            <w:r>
              <w:rPr>
                <w:rFonts w:eastAsia="Calibri"/>
                <w:sz w:val="20"/>
                <w:szCs w:val="20"/>
                <w:lang w:val="es-AR"/>
              </w:rPr>
              <w:t>Brasil</w:t>
            </w:r>
          </w:p>
        </w:tc>
        <w:tc>
          <w:tcPr>
            <w:tcW w:w="1496" w:type="dxa"/>
            <w:shd w:val="clear" w:color="auto" w:fill="auto"/>
          </w:tcPr>
          <w:p w:rsidRPr="002B4669" w:rsidR="000C6637" w:rsidP="000C6637" w:rsidRDefault="00F2605A" w14:paraId="5FC15AB1" w14:textId="04DBC041">
            <w:pPr>
              <w:jc w:val="center"/>
              <w:rPr>
                <w:rFonts w:eastAsia="Calibri"/>
                <w:sz w:val="20"/>
                <w:szCs w:val="20"/>
                <w:lang w:val="es-AR"/>
              </w:rPr>
            </w:pPr>
            <w:r>
              <w:rPr>
                <w:rFonts w:eastAsia="Calibri"/>
                <w:sz w:val="20"/>
                <w:szCs w:val="20"/>
                <w:lang w:val="es-AR"/>
              </w:rPr>
              <w:t>33%</w:t>
            </w:r>
          </w:p>
        </w:tc>
      </w:tr>
      <w:tr w:rsidRPr="002B4669" w:rsidR="000C6637" w:rsidTr="00EF7599" w14:paraId="567946CF" w14:textId="77777777">
        <w:trPr>
          <w:trHeight w:val="236"/>
        </w:trPr>
        <w:tc>
          <w:tcPr>
            <w:tcW w:w="1664" w:type="dxa"/>
            <w:shd w:val="clear" w:color="auto" w:fill="auto"/>
          </w:tcPr>
          <w:p w:rsidRPr="002B4669" w:rsidR="000C6637" w:rsidP="000C6637" w:rsidRDefault="00B50CE0" w14:paraId="64606691" w14:textId="70425E4A">
            <w:pPr>
              <w:jc w:val="center"/>
              <w:rPr>
                <w:rFonts w:eastAsia="Calibri"/>
                <w:sz w:val="20"/>
                <w:szCs w:val="20"/>
                <w:lang w:val="es-AR"/>
              </w:rPr>
            </w:pPr>
            <w:r>
              <w:rPr>
                <w:rFonts w:eastAsia="Calibri"/>
                <w:sz w:val="20"/>
                <w:szCs w:val="20"/>
                <w:lang w:val="es-AR"/>
              </w:rPr>
              <w:t>Banano</w:t>
            </w:r>
          </w:p>
        </w:tc>
        <w:tc>
          <w:tcPr>
            <w:tcW w:w="1664" w:type="dxa"/>
            <w:shd w:val="clear" w:color="auto" w:fill="auto"/>
          </w:tcPr>
          <w:p w:rsidRPr="002B4669" w:rsidR="000C6637" w:rsidP="000C6637" w:rsidRDefault="00B50CE0" w14:paraId="614BC20F" w14:textId="708ECFCC">
            <w:pPr>
              <w:jc w:val="center"/>
              <w:rPr>
                <w:rFonts w:eastAsia="Calibri"/>
                <w:sz w:val="20"/>
                <w:szCs w:val="20"/>
                <w:lang w:val="es-AR"/>
              </w:rPr>
            </w:pPr>
            <w:r>
              <w:rPr>
                <w:rFonts w:eastAsia="Calibri"/>
                <w:sz w:val="20"/>
                <w:szCs w:val="20"/>
                <w:lang w:val="es-AR"/>
              </w:rPr>
              <w:t>9.280</w:t>
            </w:r>
            <w:r w:rsidRPr="002B4669" w:rsidR="000C6637">
              <w:rPr>
                <w:rFonts w:eastAsia="Calibri"/>
                <w:sz w:val="20"/>
                <w:szCs w:val="20"/>
                <w:lang w:val="es-AR"/>
              </w:rPr>
              <w:t xml:space="preserve"> kg/ha</w:t>
            </w:r>
          </w:p>
        </w:tc>
        <w:tc>
          <w:tcPr>
            <w:tcW w:w="1857" w:type="dxa"/>
            <w:shd w:val="clear" w:color="auto" w:fill="auto"/>
          </w:tcPr>
          <w:p w:rsidRPr="002B4669" w:rsidR="000C6637" w:rsidP="000C6637" w:rsidRDefault="00B50CE0" w14:paraId="32609D2E" w14:textId="72A1731F">
            <w:pPr>
              <w:jc w:val="center"/>
              <w:rPr>
                <w:rFonts w:eastAsia="Calibri"/>
                <w:sz w:val="20"/>
                <w:szCs w:val="20"/>
                <w:lang w:val="es-AR"/>
              </w:rPr>
            </w:pPr>
            <w:r>
              <w:rPr>
                <w:rFonts w:eastAsia="Calibri"/>
                <w:sz w:val="20"/>
                <w:szCs w:val="20"/>
                <w:lang w:val="es-AR"/>
              </w:rPr>
              <w:t>39.745</w:t>
            </w:r>
            <w:r w:rsidR="000C6637">
              <w:rPr>
                <w:rFonts w:eastAsia="Calibri"/>
                <w:sz w:val="20"/>
                <w:szCs w:val="20"/>
                <w:lang w:val="es-AR"/>
              </w:rPr>
              <w:t xml:space="preserve"> kg/ha</w:t>
            </w:r>
          </w:p>
        </w:tc>
        <w:tc>
          <w:tcPr>
            <w:tcW w:w="1638" w:type="dxa"/>
            <w:shd w:val="clear" w:color="auto" w:fill="auto"/>
          </w:tcPr>
          <w:p w:rsidRPr="002B4669" w:rsidR="000C6637" w:rsidP="000C6637" w:rsidRDefault="00B50CE0" w14:paraId="3F7ABE7C" w14:textId="25FC379D">
            <w:pPr>
              <w:jc w:val="center"/>
              <w:rPr>
                <w:rFonts w:eastAsia="Calibri"/>
                <w:sz w:val="20"/>
                <w:szCs w:val="20"/>
                <w:lang w:val="es-AR"/>
              </w:rPr>
            </w:pPr>
            <w:r>
              <w:rPr>
                <w:rFonts w:eastAsia="Calibri"/>
                <w:sz w:val="20"/>
                <w:szCs w:val="20"/>
                <w:lang w:val="es-AR"/>
              </w:rPr>
              <w:t>Ecuador</w:t>
            </w:r>
          </w:p>
        </w:tc>
        <w:tc>
          <w:tcPr>
            <w:tcW w:w="1496" w:type="dxa"/>
            <w:shd w:val="clear" w:color="auto" w:fill="auto"/>
          </w:tcPr>
          <w:p w:rsidRPr="002B4669" w:rsidR="000C6637" w:rsidP="000C6637" w:rsidRDefault="00F2605A" w14:paraId="62EA6D8B" w14:textId="29EDAA28">
            <w:pPr>
              <w:jc w:val="center"/>
              <w:rPr>
                <w:rFonts w:eastAsia="Calibri"/>
                <w:sz w:val="20"/>
                <w:szCs w:val="20"/>
                <w:lang w:val="es-AR"/>
              </w:rPr>
            </w:pPr>
            <w:r>
              <w:rPr>
                <w:rFonts w:eastAsia="Calibri"/>
                <w:sz w:val="20"/>
                <w:szCs w:val="20"/>
                <w:lang w:val="es-AR"/>
              </w:rPr>
              <w:t>328%</w:t>
            </w:r>
          </w:p>
        </w:tc>
      </w:tr>
      <w:tr w:rsidRPr="002B4669" w:rsidR="000C6637" w:rsidTr="00EF7599" w14:paraId="61BDB590" w14:textId="77777777">
        <w:trPr>
          <w:trHeight w:val="236"/>
        </w:trPr>
        <w:tc>
          <w:tcPr>
            <w:tcW w:w="1664" w:type="dxa"/>
            <w:shd w:val="clear" w:color="auto" w:fill="auto"/>
          </w:tcPr>
          <w:p w:rsidRPr="002B4669" w:rsidR="000C6637" w:rsidP="000C6637" w:rsidRDefault="002C58AC" w14:paraId="059E60D3" w14:textId="221A85CE">
            <w:pPr>
              <w:jc w:val="center"/>
              <w:rPr>
                <w:rFonts w:eastAsia="Calibri"/>
                <w:sz w:val="20"/>
                <w:szCs w:val="20"/>
                <w:lang w:val="es-AR"/>
              </w:rPr>
            </w:pPr>
            <w:r>
              <w:rPr>
                <w:rFonts w:eastAsia="Calibri"/>
                <w:sz w:val="20"/>
                <w:szCs w:val="20"/>
                <w:lang w:val="es-AR"/>
              </w:rPr>
              <w:t>Mandioca</w:t>
            </w:r>
          </w:p>
        </w:tc>
        <w:tc>
          <w:tcPr>
            <w:tcW w:w="1664" w:type="dxa"/>
            <w:shd w:val="clear" w:color="auto" w:fill="auto"/>
          </w:tcPr>
          <w:p w:rsidRPr="002B4669" w:rsidR="000C6637" w:rsidP="000C6637" w:rsidRDefault="002C58AC" w14:paraId="27F5282A" w14:textId="3313FFF2">
            <w:pPr>
              <w:jc w:val="center"/>
              <w:rPr>
                <w:rFonts w:eastAsia="Calibri"/>
                <w:sz w:val="20"/>
                <w:szCs w:val="20"/>
                <w:lang w:val="es-AR"/>
              </w:rPr>
            </w:pPr>
            <w:r>
              <w:rPr>
                <w:rFonts w:eastAsia="Calibri"/>
                <w:sz w:val="20"/>
                <w:szCs w:val="20"/>
                <w:lang w:val="es-AR"/>
              </w:rPr>
              <w:t>18.00</w:t>
            </w:r>
            <w:r w:rsidRPr="002B4669" w:rsidR="000C6637">
              <w:rPr>
                <w:rFonts w:eastAsia="Calibri"/>
                <w:sz w:val="20"/>
                <w:szCs w:val="20"/>
                <w:lang w:val="es-AR"/>
              </w:rPr>
              <w:t>0 kg/ha</w:t>
            </w:r>
          </w:p>
        </w:tc>
        <w:tc>
          <w:tcPr>
            <w:tcW w:w="1857" w:type="dxa"/>
            <w:shd w:val="clear" w:color="auto" w:fill="auto"/>
          </w:tcPr>
          <w:p w:rsidRPr="002B4669" w:rsidR="000C6637" w:rsidP="000C6637" w:rsidRDefault="002C58AC" w14:paraId="03129EDD" w14:textId="713575DC">
            <w:pPr>
              <w:jc w:val="center"/>
              <w:rPr>
                <w:rFonts w:eastAsia="Calibri"/>
                <w:sz w:val="20"/>
                <w:szCs w:val="20"/>
                <w:lang w:val="es-AR"/>
              </w:rPr>
            </w:pPr>
            <w:r>
              <w:rPr>
                <w:rFonts w:eastAsia="Calibri"/>
                <w:sz w:val="20"/>
                <w:szCs w:val="20"/>
                <w:lang w:val="es-AR"/>
              </w:rPr>
              <w:t>24.493</w:t>
            </w:r>
            <w:r w:rsidR="0002792E">
              <w:rPr>
                <w:rFonts w:eastAsia="Calibri"/>
                <w:sz w:val="20"/>
                <w:szCs w:val="20"/>
                <w:lang w:val="es-AR"/>
              </w:rPr>
              <w:t xml:space="preserve"> kg/ha</w:t>
            </w:r>
          </w:p>
        </w:tc>
        <w:tc>
          <w:tcPr>
            <w:tcW w:w="1638" w:type="dxa"/>
            <w:shd w:val="clear" w:color="auto" w:fill="auto"/>
          </w:tcPr>
          <w:p w:rsidRPr="002B4669" w:rsidR="000C6637" w:rsidP="000C6637" w:rsidRDefault="002C58AC" w14:paraId="7C654253" w14:textId="1FB18DD7">
            <w:pPr>
              <w:jc w:val="center"/>
              <w:rPr>
                <w:rFonts w:eastAsia="Calibri"/>
                <w:sz w:val="20"/>
                <w:szCs w:val="20"/>
                <w:lang w:val="es-AR"/>
              </w:rPr>
            </w:pPr>
            <w:r>
              <w:rPr>
                <w:rFonts w:eastAsia="Calibri"/>
                <w:sz w:val="20"/>
                <w:szCs w:val="20"/>
                <w:lang w:val="es-AR"/>
              </w:rPr>
              <w:t>Indonesia</w:t>
            </w:r>
          </w:p>
        </w:tc>
        <w:tc>
          <w:tcPr>
            <w:tcW w:w="1496" w:type="dxa"/>
            <w:shd w:val="clear" w:color="auto" w:fill="auto"/>
          </w:tcPr>
          <w:p w:rsidRPr="002B4669" w:rsidR="000C6637" w:rsidP="000C6637" w:rsidRDefault="002C58AC" w14:paraId="53AE5347" w14:textId="7E695923">
            <w:pPr>
              <w:jc w:val="center"/>
              <w:rPr>
                <w:rFonts w:eastAsia="Calibri"/>
                <w:sz w:val="20"/>
                <w:szCs w:val="20"/>
                <w:lang w:val="es-AR"/>
              </w:rPr>
            </w:pPr>
            <w:r>
              <w:rPr>
                <w:rFonts w:eastAsia="Calibri"/>
                <w:sz w:val="20"/>
                <w:szCs w:val="20"/>
                <w:lang w:val="es-AR"/>
              </w:rPr>
              <w:t>36</w:t>
            </w:r>
            <w:r w:rsidR="00F2605A">
              <w:rPr>
                <w:rFonts w:eastAsia="Calibri"/>
                <w:sz w:val="20"/>
                <w:szCs w:val="20"/>
                <w:lang w:val="es-AR"/>
              </w:rPr>
              <w:t>%</w:t>
            </w:r>
          </w:p>
        </w:tc>
      </w:tr>
      <w:tr w:rsidRPr="002B4669" w:rsidR="000C6637" w:rsidTr="00EF7599" w14:paraId="722432C0" w14:textId="77777777">
        <w:trPr>
          <w:trHeight w:val="236"/>
        </w:trPr>
        <w:tc>
          <w:tcPr>
            <w:tcW w:w="1664" w:type="dxa"/>
            <w:shd w:val="clear" w:color="auto" w:fill="auto"/>
          </w:tcPr>
          <w:p w:rsidRPr="002B4669" w:rsidR="000C6637" w:rsidP="000C6637" w:rsidRDefault="000C6637" w14:paraId="45EB4F4C" w14:textId="00050180">
            <w:pPr>
              <w:jc w:val="center"/>
              <w:rPr>
                <w:rFonts w:eastAsia="Calibri"/>
                <w:sz w:val="20"/>
                <w:szCs w:val="20"/>
                <w:lang w:val="es-AR"/>
              </w:rPr>
            </w:pPr>
            <w:r w:rsidRPr="002B4669">
              <w:rPr>
                <w:rFonts w:eastAsia="Calibri"/>
                <w:sz w:val="20"/>
                <w:szCs w:val="20"/>
                <w:lang w:val="es-AR"/>
              </w:rPr>
              <w:t>Sésamo</w:t>
            </w:r>
          </w:p>
        </w:tc>
        <w:tc>
          <w:tcPr>
            <w:tcW w:w="1664" w:type="dxa"/>
            <w:shd w:val="clear" w:color="auto" w:fill="auto"/>
          </w:tcPr>
          <w:p w:rsidRPr="002B4669" w:rsidR="000C6637" w:rsidP="000C6637" w:rsidRDefault="000C6637" w14:paraId="6F4DE55B" w14:textId="3C631D09">
            <w:pPr>
              <w:jc w:val="center"/>
              <w:rPr>
                <w:rFonts w:eastAsia="Calibri"/>
                <w:sz w:val="20"/>
                <w:szCs w:val="20"/>
                <w:lang w:val="es-AR"/>
              </w:rPr>
            </w:pPr>
            <w:r w:rsidRPr="002B4669">
              <w:rPr>
                <w:rFonts w:eastAsia="Calibri"/>
                <w:sz w:val="20"/>
                <w:szCs w:val="20"/>
                <w:lang w:val="es-AR"/>
              </w:rPr>
              <w:t>600 kg/ha</w:t>
            </w:r>
          </w:p>
        </w:tc>
        <w:tc>
          <w:tcPr>
            <w:tcW w:w="1857" w:type="dxa"/>
            <w:shd w:val="clear" w:color="auto" w:fill="auto"/>
          </w:tcPr>
          <w:p w:rsidRPr="002B4669" w:rsidR="000C6637" w:rsidP="000C6637" w:rsidRDefault="00BB10BF" w14:paraId="1A64D098" w14:textId="3D2CB980">
            <w:pPr>
              <w:jc w:val="center"/>
              <w:rPr>
                <w:rFonts w:eastAsia="Calibri"/>
                <w:sz w:val="20"/>
                <w:szCs w:val="20"/>
                <w:lang w:val="es-AR"/>
              </w:rPr>
            </w:pPr>
            <w:r>
              <w:rPr>
                <w:rFonts w:eastAsia="Calibri"/>
                <w:sz w:val="20"/>
                <w:szCs w:val="20"/>
                <w:lang w:val="es-AR"/>
              </w:rPr>
              <w:t>684</w:t>
            </w:r>
            <w:r w:rsidR="0002792E">
              <w:rPr>
                <w:rFonts w:eastAsia="Calibri"/>
                <w:sz w:val="20"/>
                <w:szCs w:val="20"/>
                <w:lang w:val="es-AR"/>
              </w:rPr>
              <w:t xml:space="preserve"> kg/ha </w:t>
            </w:r>
          </w:p>
        </w:tc>
        <w:tc>
          <w:tcPr>
            <w:tcW w:w="1638" w:type="dxa"/>
            <w:shd w:val="clear" w:color="auto" w:fill="auto"/>
          </w:tcPr>
          <w:p w:rsidRPr="002B4669" w:rsidR="000C6637" w:rsidP="000C6637" w:rsidRDefault="00BB10BF" w14:paraId="28A30680" w14:textId="1155DF0B">
            <w:pPr>
              <w:jc w:val="center"/>
              <w:rPr>
                <w:rFonts w:eastAsia="Calibri"/>
                <w:sz w:val="20"/>
                <w:szCs w:val="20"/>
                <w:lang w:val="es-AR"/>
              </w:rPr>
            </w:pPr>
            <w:r>
              <w:rPr>
                <w:rFonts w:eastAsia="Calibri"/>
                <w:sz w:val="20"/>
                <w:szCs w:val="20"/>
                <w:lang w:val="es-AR"/>
              </w:rPr>
              <w:t>Brasil</w:t>
            </w:r>
          </w:p>
        </w:tc>
        <w:tc>
          <w:tcPr>
            <w:tcW w:w="1496" w:type="dxa"/>
            <w:shd w:val="clear" w:color="auto" w:fill="auto"/>
          </w:tcPr>
          <w:p w:rsidRPr="002B4669" w:rsidR="000C6637" w:rsidP="000C6637" w:rsidRDefault="00BB10BF" w14:paraId="113D2795" w14:textId="65EF65C8">
            <w:pPr>
              <w:jc w:val="center"/>
              <w:rPr>
                <w:rFonts w:eastAsia="Calibri"/>
                <w:sz w:val="20"/>
                <w:szCs w:val="20"/>
                <w:lang w:val="es-AR"/>
              </w:rPr>
            </w:pPr>
            <w:r>
              <w:rPr>
                <w:rFonts w:eastAsia="Calibri"/>
                <w:sz w:val="20"/>
                <w:szCs w:val="20"/>
                <w:lang w:val="es-AR"/>
              </w:rPr>
              <w:t>14</w:t>
            </w:r>
            <w:r w:rsidR="00F2605A">
              <w:rPr>
                <w:rFonts w:eastAsia="Calibri"/>
                <w:sz w:val="20"/>
                <w:szCs w:val="20"/>
                <w:lang w:val="es-AR"/>
              </w:rPr>
              <w:t>%</w:t>
            </w:r>
          </w:p>
        </w:tc>
      </w:tr>
      <w:tr w:rsidRPr="002B4669" w:rsidR="000C6637" w:rsidTr="00EF7599" w14:paraId="0276B9E6" w14:textId="77777777">
        <w:trPr>
          <w:trHeight w:val="236"/>
        </w:trPr>
        <w:tc>
          <w:tcPr>
            <w:tcW w:w="1664" w:type="dxa"/>
            <w:shd w:val="clear" w:color="auto" w:fill="auto"/>
          </w:tcPr>
          <w:p w:rsidRPr="002B4669" w:rsidR="000C6637" w:rsidP="000C6637" w:rsidRDefault="008C67F5" w14:paraId="71BBF5B8" w14:textId="2139B647">
            <w:pPr>
              <w:rPr>
                <w:rFonts w:eastAsia="Calibri"/>
                <w:sz w:val="20"/>
                <w:szCs w:val="20"/>
                <w:lang w:val="es-AR"/>
              </w:rPr>
            </w:pPr>
            <w:proofErr w:type="spellStart"/>
            <w:r>
              <w:rPr>
                <w:rFonts w:eastAsia="Calibri"/>
                <w:sz w:val="20"/>
                <w:szCs w:val="20"/>
                <w:lang w:val="es-AR"/>
              </w:rPr>
              <w:t>Fruti</w:t>
            </w:r>
            <w:proofErr w:type="spellEnd"/>
            <w:r>
              <w:rPr>
                <w:rFonts w:eastAsia="Calibri"/>
                <w:sz w:val="20"/>
                <w:szCs w:val="20"/>
                <w:lang w:val="es-AR"/>
              </w:rPr>
              <w:t>-Hortícola</w:t>
            </w:r>
          </w:p>
        </w:tc>
        <w:tc>
          <w:tcPr>
            <w:tcW w:w="1664" w:type="dxa"/>
            <w:shd w:val="clear" w:color="auto" w:fill="auto"/>
          </w:tcPr>
          <w:p w:rsidRPr="002B4669" w:rsidR="000C6637" w:rsidP="000C6637" w:rsidRDefault="000C6637" w14:paraId="52CE8B5B" w14:textId="745AB381">
            <w:pPr>
              <w:jc w:val="center"/>
              <w:rPr>
                <w:rFonts w:eastAsia="Calibri"/>
                <w:sz w:val="20"/>
                <w:szCs w:val="20"/>
                <w:lang w:val="es-AR"/>
              </w:rPr>
            </w:pPr>
          </w:p>
        </w:tc>
        <w:tc>
          <w:tcPr>
            <w:tcW w:w="1857" w:type="dxa"/>
            <w:shd w:val="clear" w:color="auto" w:fill="auto"/>
          </w:tcPr>
          <w:p w:rsidRPr="002B4669" w:rsidR="000C6637" w:rsidP="000C6637" w:rsidRDefault="000C6637" w14:paraId="58C4F11B" w14:textId="15D25D3F">
            <w:pPr>
              <w:jc w:val="center"/>
              <w:rPr>
                <w:rFonts w:eastAsia="Calibri"/>
                <w:sz w:val="20"/>
                <w:szCs w:val="20"/>
                <w:lang w:val="es-AR"/>
              </w:rPr>
            </w:pPr>
          </w:p>
        </w:tc>
        <w:tc>
          <w:tcPr>
            <w:tcW w:w="1638" w:type="dxa"/>
            <w:shd w:val="clear" w:color="auto" w:fill="auto"/>
          </w:tcPr>
          <w:p w:rsidRPr="002B4669" w:rsidR="000C6637" w:rsidP="000C6637" w:rsidRDefault="000C6637" w14:paraId="16628ADA" w14:textId="4151A604">
            <w:pPr>
              <w:jc w:val="center"/>
              <w:rPr>
                <w:rFonts w:eastAsia="Calibri"/>
                <w:sz w:val="20"/>
                <w:szCs w:val="20"/>
                <w:lang w:val="es-AR"/>
              </w:rPr>
            </w:pPr>
          </w:p>
        </w:tc>
        <w:tc>
          <w:tcPr>
            <w:tcW w:w="1496" w:type="dxa"/>
            <w:shd w:val="clear" w:color="auto" w:fill="auto"/>
          </w:tcPr>
          <w:p w:rsidRPr="002B4669" w:rsidR="000C6637" w:rsidP="000C6637" w:rsidRDefault="000C6637" w14:paraId="5D759234" w14:textId="415DAA0E">
            <w:pPr>
              <w:jc w:val="center"/>
              <w:rPr>
                <w:rFonts w:eastAsia="Calibri"/>
                <w:sz w:val="20"/>
                <w:szCs w:val="20"/>
                <w:lang w:val="es-AR"/>
              </w:rPr>
            </w:pPr>
          </w:p>
        </w:tc>
      </w:tr>
      <w:tr w:rsidRPr="002B4669" w:rsidR="000C6637" w:rsidTr="00EF7599" w14:paraId="3A210DEC" w14:textId="77777777">
        <w:trPr>
          <w:trHeight w:val="236"/>
        </w:trPr>
        <w:tc>
          <w:tcPr>
            <w:tcW w:w="1664" w:type="dxa"/>
            <w:shd w:val="clear" w:color="auto" w:fill="auto"/>
          </w:tcPr>
          <w:p w:rsidRPr="002B4669" w:rsidR="000C6637" w:rsidP="000C6637" w:rsidRDefault="0002792E" w14:paraId="1FC65A57" w14:textId="5A6D85FE">
            <w:pPr>
              <w:jc w:val="center"/>
              <w:rPr>
                <w:rFonts w:eastAsia="Calibri"/>
                <w:sz w:val="20"/>
                <w:szCs w:val="20"/>
                <w:lang w:val="es-AR"/>
              </w:rPr>
            </w:pPr>
            <w:r>
              <w:rPr>
                <w:rFonts w:eastAsia="Calibri"/>
                <w:sz w:val="20"/>
                <w:szCs w:val="20"/>
                <w:lang w:val="es-AR"/>
              </w:rPr>
              <w:t>Cebolla</w:t>
            </w:r>
          </w:p>
        </w:tc>
        <w:tc>
          <w:tcPr>
            <w:tcW w:w="1664" w:type="dxa"/>
            <w:shd w:val="clear" w:color="auto" w:fill="auto"/>
          </w:tcPr>
          <w:p w:rsidRPr="002B4669" w:rsidR="000C6637" w:rsidP="000C6637" w:rsidRDefault="000C6637" w14:paraId="17846E69" w14:textId="656DE3F3">
            <w:pPr>
              <w:jc w:val="center"/>
              <w:rPr>
                <w:rFonts w:eastAsia="Calibri"/>
                <w:sz w:val="20"/>
                <w:szCs w:val="20"/>
                <w:lang w:val="es-AR"/>
              </w:rPr>
            </w:pPr>
            <w:r w:rsidRPr="002B4669">
              <w:rPr>
                <w:rFonts w:eastAsia="Calibri"/>
                <w:sz w:val="20"/>
                <w:szCs w:val="20"/>
                <w:lang w:val="es-AR"/>
              </w:rPr>
              <w:t>1</w:t>
            </w:r>
            <w:r w:rsidR="0002792E">
              <w:rPr>
                <w:rFonts w:eastAsia="Calibri"/>
                <w:sz w:val="20"/>
                <w:szCs w:val="20"/>
                <w:lang w:val="es-AR"/>
              </w:rPr>
              <w:t>0.200</w:t>
            </w:r>
            <w:r w:rsidRPr="002B4669">
              <w:rPr>
                <w:rFonts w:eastAsia="Calibri"/>
                <w:sz w:val="20"/>
                <w:szCs w:val="20"/>
                <w:lang w:val="es-AR"/>
              </w:rPr>
              <w:t xml:space="preserve"> kg/ha</w:t>
            </w:r>
          </w:p>
        </w:tc>
        <w:tc>
          <w:tcPr>
            <w:tcW w:w="1857" w:type="dxa"/>
            <w:shd w:val="clear" w:color="auto" w:fill="auto"/>
          </w:tcPr>
          <w:p w:rsidRPr="002B4669" w:rsidR="000C6637" w:rsidP="000C6637" w:rsidRDefault="00B50CE0" w14:paraId="4E8C8278" w14:textId="61A8AB74">
            <w:pPr>
              <w:jc w:val="center"/>
              <w:rPr>
                <w:rFonts w:eastAsia="Calibri"/>
                <w:sz w:val="20"/>
                <w:szCs w:val="20"/>
                <w:lang w:val="es-AR"/>
              </w:rPr>
            </w:pPr>
            <w:r>
              <w:rPr>
                <w:rFonts w:eastAsia="Calibri"/>
                <w:sz w:val="20"/>
                <w:szCs w:val="20"/>
                <w:lang w:val="es-AR"/>
              </w:rPr>
              <w:t>47.464 kg/ha</w:t>
            </w:r>
          </w:p>
        </w:tc>
        <w:tc>
          <w:tcPr>
            <w:tcW w:w="1638" w:type="dxa"/>
            <w:shd w:val="clear" w:color="auto" w:fill="auto"/>
          </w:tcPr>
          <w:p w:rsidRPr="002B4669" w:rsidR="000C6637" w:rsidP="000C6637" w:rsidRDefault="00B50CE0" w14:paraId="7F7604A4" w14:textId="2015725D">
            <w:pPr>
              <w:jc w:val="center"/>
              <w:rPr>
                <w:rFonts w:eastAsia="Calibri"/>
                <w:sz w:val="20"/>
                <w:szCs w:val="20"/>
                <w:lang w:val="es-AR"/>
              </w:rPr>
            </w:pPr>
            <w:r>
              <w:rPr>
                <w:rFonts w:eastAsia="Calibri"/>
                <w:sz w:val="20"/>
                <w:szCs w:val="20"/>
                <w:lang w:val="es-AR"/>
              </w:rPr>
              <w:t>Chile</w:t>
            </w:r>
          </w:p>
        </w:tc>
        <w:tc>
          <w:tcPr>
            <w:tcW w:w="1496" w:type="dxa"/>
            <w:shd w:val="clear" w:color="auto" w:fill="auto"/>
          </w:tcPr>
          <w:p w:rsidRPr="002B4669" w:rsidR="000C6637" w:rsidP="000C6637" w:rsidRDefault="00F2605A" w14:paraId="6D9CF99E" w14:textId="232171B6">
            <w:pPr>
              <w:jc w:val="center"/>
              <w:rPr>
                <w:rFonts w:eastAsia="Calibri"/>
                <w:sz w:val="20"/>
                <w:szCs w:val="20"/>
                <w:lang w:val="es-AR"/>
              </w:rPr>
            </w:pPr>
            <w:r>
              <w:rPr>
                <w:rFonts w:eastAsia="Calibri"/>
                <w:sz w:val="20"/>
                <w:szCs w:val="20"/>
                <w:lang w:val="es-AR"/>
              </w:rPr>
              <w:t>365%</w:t>
            </w:r>
          </w:p>
        </w:tc>
      </w:tr>
      <w:tr w:rsidRPr="002B4669" w:rsidR="000C6637" w:rsidTr="00EF7599" w14:paraId="36B33AB6" w14:textId="77777777">
        <w:trPr>
          <w:trHeight w:val="236"/>
        </w:trPr>
        <w:tc>
          <w:tcPr>
            <w:tcW w:w="1664" w:type="dxa"/>
            <w:shd w:val="clear" w:color="auto" w:fill="auto"/>
          </w:tcPr>
          <w:p w:rsidRPr="002B4669" w:rsidR="000C6637" w:rsidP="000C6637" w:rsidRDefault="000C6637" w14:paraId="2C916ACA" w14:textId="60551096">
            <w:pPr>
              <w:jc w:val="center"/>
              <w:rPr>
                <w:rFonts w:eastAsia="Calibri"/>
                <w:sz w:val="20"/>
                <w:szCs w:val="20"/>
                <w:lang w:val="es-AR"/>
              </w:rPr>
            </w:pPr>
            <w:r>
              <w:rPr>
                <w:rFonts w:eastAsia="Calibri"/>
                <w:sz w:val="20"/>
                <w:szCs w:val="20"/>
                <w:lang w:val="es-AR"/>
              </w:rPr>
              <w:t>Tomate</w:t>
            </w:r>
          </w:p>
        </w:tc>
        <w:tc>
          <w:tcPr>
            <w:tcW w:w="1664" w:type="dxa"/>
            <w:shd w:val="clear" w:color="auto" w:fill="auto"/>
          </w:tcPr>
          <w:p w:rsidRPr="002B4669" w:rsidR="000C6637" w:rsidP="000C6637" w:rsidRDefault="000C6637" w14:paraId="61BAA185" w14:textId="23B0B740">
            <w:pPr>
              <w:jc w:val="center"/>
              <w:rPr>
                <w:rFonts w:eastAsia="Calibri"/>
                <w:sz w:val="20"/>
                <w:szCs w:val="20"/>
                <w:lang w:val="es-AR"/>
              </w:rPr>
            </w:pPr>
            <w:r>
              <w:rPr>
                <w:rFonts w:eastAsia="Calibri"/>
                <w:sz w:val="20"/>
                <w:szCs w:val="20"/>
                <w:lang w:val="es-AR"/>
              </w:rPr>
              <w:t>38.500 kg/ha</w:t>
            </w:r>
          </w:p>
        </w:tc>
        <w:tc>
          <w:tcPr>
            <w:tcW w:w="1857" w:type="dxa"/>
            <w:shd w:val="clear" w:color="auto" w:fill="auto"/>
          </w:tcPr>
          <w:p w:rsidRPr="002B4669" w:rsidR="000C6637" w:rsidP="000C6637" w:rsidRDefault="0002792E" w14:paraId="4FD358DC" w14:textId="551416DA">
            <w:pPr>
              <w:jc w:val="center"/>
              <w:rPr>
                <w:rFonts w:eastAsia="Calibri"/>
                <w:sz w:val="20"/>
                <w:szCs w:val="20"/>
                <w:lang w:val="es-AR"/>
              </w:rPr>
            </w:pPr>
            <w:r>
              <w:rPr>
                <w:rFonts w:eastAsia="Calibri"/>
                <w:sz w:val="20"/>
                <w:szCs w:val="20"/>
                <w:lang w:val="es-AR"/>
              </w:rPr>
              <w:t>68</w:t>
            </w:r>
            <w:r w:rsidR="00F2605A">
              <w:rPr>
                <w:rFonts w:eastAsia="Calibri"/>
                <w:sz w:val="20"/>
                <w:szCs w:val="20"/>
                <w:lang w:val="es-AR"/>
              </w:rPr>
              <w:t>.</w:t>
            </w:r>
            <w:r>
              <w:rPr>
                <w:rFonts w:eastAsia="Calibri"/>
                <w:sz w:val="20"/>
                <w:szCs w:val="20"/>
                <w:lang w:val="es-AR"/>
              </w:rPr>
              <w:t>745 kg/ha</w:t>
            </w:r>
          </w:p>
        </w:tc>
        <w:tc>
          <w:tcPr>
            <w:tcW w:w="1638" w:type="dxa"/>
            <w:shd w:val="clear" w:color="auto" w:fill="auto"/>
          </w:tcPr>
          <w:p w:rsidRPr="002B4669" w:rsidR="000C6637" w:rsidP="000C6637" w:rsidRDefault="0002792E" w14:paraId="7A04DF30" w14:textId="74E7A38F">
            <w:pPr>
              <w:jc w:val="center"/>
              <w:rPr>
                <w:rFonts w:eastAsia="Calibri"/>
                <w:sz w:val="20"/>
                <w:szCs w:val="20"/>
                <w:lang w:val="es-AR"/>
              </w:rPr>
            </w:pPr>
            <w:r>
              <w:rPr>
                <w:rFonts w:eastAsia="Calibri"/>
                <w:sz w:val="20"/>
                <w:szCs w:val="20"/>
                <w:lang w:val="es-AR"/>
              </w:rPr>
              <w:t>Brasil</w:t>
            </w:r>
          </w:p>
        </w:tc>
        <w:tc>
          <w:tcPr>
            <w:tcW w:w="1496" w:type="dxa"/>
            <w:shd w:val="clear" w:color="auto" w:fill="auto"/>
          </w:tcPr>
          <w:p w:rsidRPr="002B4669" w:rsidR="000C6637" w:rsidP="000C6637" w:rsidRDefault="00F2605A" w14:paraId="27F32A87" w14:textId="7FB018B7">
            <w:pPr>
              <w:jc w:val="center"/>
              <w:rPr>
                <w:rFonts w:eastAsia="Calibri"/>
                <w:sz w:val="20"/>
                <w:szCs w:val="20"/>
                <w:lang w:val="es-AR"/>
              </w:rPr>
            </w:pPr>
            <w:r>
              <w:rPr>
                <w:rFonts w:eastAsia="Calibri"/>
                <w:sz w:val="20"/>
                <w:szCs w:val="20"/>
                <w:lang w:val="es-AR"/>
              </w:rPr>
              <w:t>79%</w:t>
            </w:r>
          </w:p>
        </w:tc>
      </w:tr>
      <w:tr w:rsidRPr="002B4669" w:rsidR="000C6637" w:rsidTr="00EF7599" w14:paraId="2EDDEA3E" w14:textId="77777777">
        <w:trPr>
          <w:trHeight w:val="236"/>
        </w:trPr>
        <w:tc>
          <w:tcPr>
            <w:tcW w:w="1664" w:type="dxa"/>
            <w:shd w:val="clear" w:color="auto" w:fill="auto"/>
          </w:tcPr>
          <w:p w:rsidRPr="002B4669" w:rsidR="000C6637" w:rsidP="000C6637" w:rsidRDefault="000C6637" w14:paraId="14E01E67" w14:textId="77777777">
            <w:pPr>
              <w:jc w:val="center"/>
              <w:rPr>
                <w:rFonts w:eastAsia="Calibri"/>
                <w:sz w:val="20"/>
                <w:szCs w:val="20"/>
                <w:lang w:val="es-AR"/>
              </w:rPr>
            </w:pPr>
          </w:p>
        </w:tc>
        <w:tc>
          <w:tcPr>
            <w:tcW w:w="1664" w:type="dxa"/>
            <w:shd w:val="clear" w:color="auto" w:fill="auto"/>
          </w:tcPr>
          <w:p w:rsidRPr="002B4669" w:rsidR="000C6637" w:rsidP="000C6637" w:rsidRDefault="000C6637" w14:paraId="74FB176D" w14:textId="77777777">
            <w:pPr>
              <w:jc w:val="center"/>
              <w:rPr>
                <w:rFonts w:eastAsia="Calibri"/>
                <w:sz w:val="20"/>
                <w:szCs w:val="20"/>
                <w:lang w:val="es-AR"/>
              </w:rPr>
            </w:pPr>
          </w:p>
        </w:tc>
        <w:tc>
          <w:tcPr>
            <w:tcW w:w="1857" w:type="dxa"/>
            <w:shd w:val="clear" w:color="auto" w:fill="auto"/>
          </w:tcPr>
          <w:p w:rsidRPr="002B4669" w:rsidR="000C6637" w:rsidP="000C6637" w:rsidRDefault="000C6637" w14:paraId="5FBEB1C6" w14:textId="77777777">
            <w:pPr>
              <w:jc w:val="center"/>
              <w:rPr>
                <w:rFonts w:eastAsia="Calibri"/>
                <w:sz w:val="20"/>
                <w:szCs w:val="20"/>
                <w:lang w:val="es-AR"/>
              </w:rPr>
            </w:pPr>
          </w:p>
        </w:tc>
        <w:tc>
          <w:tcPr>
            <w:tcW w:w="1638" w:type="dxa"/>
            <w:shd w:val="clear" w:color="auto" w:fill="auto"/>
          </w:tcPr>
          <w:p w:rsidRPr="002B4669" w:rsidR="000C6637" w:rsidP="000C6637" w:rsidRDefault="000C6637" w14:paraId="31B6D877" w14:textId="77777777">
            <w:pPr>
              <w:jc w:val="center"/>
              <w:rPr>
                <w:rFonts w:eastAsia="Calibri"/>
                <w:sz w:val="20"/>
                <w:szCs w:val="20"/>
                <w:lang w:val="es-AR"/>
              </w:rPr>
            </w:pPr>
          </w:p>
        </w:tc>
        <w:tc>
          <w:tcPr>
            <w:tcW w:w="1496" w:type="dxa"/>
            <w:shd w:val="clear" w:color="auto" w:fill="auto"/>
          </w:tcPr>
          <w:p w:rsidRPr="002B4669" w:rsidR="000C6637" w:rsidP="000C6637" w:rsidRDefault="000C6637" w14:paraId="4E9B1769" w14:textId="77777777">
            <w:pPr>
              <w:jc w:val="center"/>
              <w:rPr>
                <w:rFonts w:eastAsia="Calibri"/>
                <w:sz w:val="20"/>
                <w:szCs w:val="20"/>
                <w:lang w:val="es-AR"/>
              </w:rPr>
            </w:pPr>
          </w:p>
        </w:tc>
      </w:tr>
    </w:tbl>
    <w:bookmarkEnd w:id="34"/>
    <w:p w:rsidR="002B4669" w:rsidP="00EF7599" w:rsidRDefault="00AE20F3" w14:paraId="4B00B1F7" w14:textId="24A8DC28">
      <w:pPr>
        <w:ind w:left="567"/>
        <w:jc w:val="center"/>
        <w:rPr>
          <w:i/>
          <w:iCs/>
          <w:sz w:val="20"/>
          <w:szCs w:val="20"/>
          <w:lang w:val="es-AR"/>
        </w:rPr>
      </w:pPr>
      <w:r w:rsidRPr="002B4669">
        <w:rPr>
          <w:i/>
          <w:iCs/>
          <w:sz w:val="20"/>
          <w:szCs w:val="20"/>
          <w:lang w:val="es-AR"/>
        </w:rPr>
        <w:t>Fuentes: Rendimie</w:t>
      </w:r>
      <w:r w:rsidR="002B4669">
        <w:rPr>
          <w:i/>
          <w:iCs/>
          <w:sz w:val="20"/>
          <w:szCs w:val="20"/>
          <w:lang w:val="es-AR"/>
        </w:rPr>
        <w:t>nto</w:t>
      </w:r>
      <w:r w:rsidR="00C0650B">
        <w:rPr>
          <w:i/>
          <w:iCs/>
          <w:sz w:val="20"/>
          <w:szCs w:val="20"/>
          <w:lang w:val="es-AR"/>
        </w:rPr>
        <w:t>s</w:t>
      </w:r>
      <w:r w:rsidR="002B4669">
        <w:rPr>
          <w:i/>
          <w:iCs/>
          <w:sz w:val="20"/>
          <w:szCs w:val="20"/>
          <w:lang w:val="es-AR"/>
        </w:rPr>
        <w:t xml:space="preserve"> </w:t>
      </w:r>
      <w:r w:rsidR="00F2605A">
        <w:rPr>
          <w:i/>
          <w:iCs/>
          <w:sz w:val="20"/>
          <w:szCs w:val="20"/>
          <w:lang w:val="es-AR"/>
        </w:rPr>
        <w:t xml:space="preserve">Paraguay Síntesis de actividad agropecuaria </w:t>
      </w:r>
      <w:r w:rsidR="00EF7599">
        <w:rPr>
          <w:i/>
          <w:iCs/>
          <w:sz w:val="20"/>
          <w:szCs w:val="20"/>
          <w:lang w:val="es-AR"/>
        </w:rPr>
        <w:t xml:space="preserve">MAG </w:t>
      </w:r>
      <w:r w:rsidR="00F2605A">
        <w:rPr>
          <w:i/>
          <w:iCs/>
          <w:sz w:val="20"/>
          <w:szCs w:val="20"/>
          <w:lang w:val="es-AR"/>
        </w:rPr>
        <w:t>– Resto: FAOSTAT</w:t>
      </w:r>
    </w:p>
    <w:p w:rsidR="00AE20F3" w:rsidP="00AE20F3" w:rsidRDefault="00AE20F3" w14:paraId="211FE363" w14:textId="5FDA0BB9">
      <w:pPr>
        <w:jc w:val="center"/>
        <w:rPr>
          <w:i/>
          <w:iCs/>
          <w:lang w:val="es-AR"/>
        </w:rPr>
      </w:pPr>
      <w:r>
        <w:rPr>
          <w:i/>
          <w:iCs/>
          <w:lang w:val="es-AR"/>
        </w:rPr>
        <w:t xml:space="preserve"> </w:t>
      </w:r>
    </w:p>
    <w:p w:rsidRPr="00C33CB9" w:rsidR="00C33CB9" w:rsidP="00345D1D" w:rsidRDefault="00671016" w14:paraId="73ED4ED6" w14:textId="225CCE20">
      <w:pPr>
        <w:widowControl w:val="0"/>
        <w:numPr>
          <w:ilvl w:val="1"/>
          <w:numId w:val="18"/>
        </w:numPr>
        <w:tabs>
          <w:tab w:val="left" w:pos="567"/>
          <w:tab w:val="left" w:pos="958"/>
        </w:tabs>
        <w:autoSpaceDE w:val="0"/>
        <w:autoSpaceDN w:val="0"/>
        <w:adjustRightInd w:val="0"/>
        <w:ind w:left="567" w:hanging="567"/>
        <w:jc w:val="both"/>
        <w:rPr>
          <w:iCs/>
          <w:sz w:val="22"/>
          <w:szCs w:val="22"/>
          <w:lang w:val="es-AR"/>
        </w:rPr>
      </w:pPr>
      <w:r>
        <w:rPr>
          <w:iCs/>
          <w:sz w:val="22"/>
          <w:szCs w:val="22"/>
          <w:lang w:val="es-AR"/>
        </w:rPr>
        <w:t xml:space="preserve">Los datos presentados en la tabla son promedios a nivel nacional. </w:t>
      </w:r>
      <w:r w:rsidRPr="00C33CB9" w:rsidR="0063685C">
        <w:rPr>
          <w:iCs/>
          <w:sz w:val="22"/>
          <w:szCs w:val="22"/>
          <w:lang w:val="es-AR"/>
        </w:rPr>
        <w:t>C</w:t>
      </w:r>
      <w:r w:rsidR="0063685C">
        <w:rPr>
          <w:iCs/>
          <w:sz w:val="22"/>
          <w:szCs w:val="22"/>
          <w:lang w:val="es-AR"/>
        </w:rPr>
        <w:t>o</w:t>
      </w:r>
      <w:r w:rsidRPr="00C33CB9" w:rsidR="0063685C">
        <w:rPr>
          <w:iCs/>
          <w:sz w:val="22"/>
          <w:szCs w:val="22"/>
          <w:lang w:val="es-AR"/>
        </w:rPr>
        <w:t>mo</w:t>
      </w:r>
      <w:r w:rsidRPr="00C33CB9" w:rsidR="0063685C">
        <w:rPr>
          <w:bCs/>
          <w:sz w:val="22"/>
          <w:szCs w:val="20"/>
          <w:lang w:eastAsia="en-US"/>
        </w:rPr>
        <w:t xml:space="preserve"> </w:t>
      </w:r>
      <w:r w:rsidRPr="00C33CB9" w:rsidR="00C7596D">
        <w:rPr>
          <w:bCs/>
          <w:sz w:val="22"/>
          <w:szCs w:val="20"/>
          <w:lang w:eastAsia="en-US"/>
        </w:rPr>
        <w:t>se explicó</w:t>
      </w:r>
      <w:r w:rsidRPr="00C33CB9" w:rsidR="00C33CB9">
        <w:rPr>
          <w:bCs/>
          <w:sz w:val="22"/>
          <w:szCs w:val="20"/>
          <w:lang w:eastAsia="en-US"/>
        </w:rPr>
        <w:t>,</w:t>
      </w:r>
      <w:r w:rsidRPr="00C33CB9" w:rsidR="00C7596D">
        <w:rPr>
          <w:bCs/>
          <w:sz w:val="22"/>
          <w:szCs w:val="20"/>
          <w:lang w:eastAsia="en-US"/>
        </w:rPr>
        <w:t xml:space="preserve"> diversos factores explican las brechas de productividad, entre ellos la diversidad agroecológica entre regiones comparadas, </w:t>
      </w:r>
      <w:r>
        <w:rPr>
          <w:bCs/>
          <w:sz w:val="22"/>
          <w:szCs w:val="20"/>
          <w:lang w:eastAsia="en-US"/>
        </w:rPr>
        <w:t xml:space="preserve">el </w:t>
      </w:r>
      <w:r w:rsidRPr="00C33CB9" w:rsidR="00C7596D">
        <w:rPr>
          <w:bCs/>
          <w:sz w:val="22"/>
          <w:szCs w:val="20"/>
          <w:lang w:eastAsia="en-US"/>
        </w:rPr>
        <w:t xml:space="preserve">nivel socioeconómico y cultural, </w:t>
      </w:r>
      <w:r>
        <w:rPr>
          <w:bCs/>
          <w:sz w:val="22"/>
          <w:szCs w:val="20"/>
          <w:lang w:eastAsia="en-US"/>
        </w:rPr>
        <w:t xml:space="preserve">la </w:t>
      </w:r>
      <w:r w:rsidRPr="00C33CB9" w:rsidR="00C7596D">
        <w:rPr>
          <w:bCs/>
          <w:sz w:val="22"/>
          <w:szCs w:val="20"/>
          <w:lang w:eastAsia="en-US"/>
        </w:rPr>
        <w:t xml:space="preserve">organización de los productores, </w:t>
      </w:r>
      <w:r>
        <w:rPr>
          <w:bCs/>
          <w:sz w:val="22"/>
          <w:szCs w:val="20"/>
          <w:lang w:eastAsia="en-US"/>
        </w:rPr>
        <w:t xml:space="preserve">el </w:t>
      </w:r>
      <w:r w:rsidRPr="00C33CB9" w:rsidR="00C7596D">
        <w:rPr>
          <w:bCs/>
          <w:sz w:val="22"/>
          <w:szCs w:val="20"/>
          <w:lang w:eastAsia="en-US"/>
        </w:rPr>
        <w:t xml:space="preserve">nivel de capitalización, entre otros. </w:t>
      </w:r>
      <w:r w:rsidR="00F2605A">
        <w:rPr>
          <w:bCs/>
          <w:sz w:val="22"/>
          <w:szCs w:val="20"/>
          <w:lang w:eastAsia="en-US"/>
        </w:rPr>
        <w:t xml:space="preserve">En general las producciones </w:t>
      </w:r>
      <w:r w:rsidR="00FE6F63">
        <w:rPr>
          <w:bCs/>
          <w:sz w:val="22"/>
          <w:szCs w:val="20"/>
          <w:lang w:eastAsia="en-US"/>
        </w:rPr>
        <w:t>explotadas</w:t>
      </w:r>
      <w:r w:rsidR="00F2605A">
        <w:rPr>
          <w:bCs/>
          <w:sz w:val="22"/>
          <w:szCs w:val="20"/>
          <w:lang w:eastAsia="en-US"/>
        </w:rPr>
        <w:t xml:space="preserve"> de forma empresarial muestran brechas menos relevantes</w:t>
      </w:r>
      <w:r w:rsidR="00FE6F63">
        <w:rPr>
          <w:bCs/>
          <w:sz w:val="22"/>
          <w:szCs w:val="20"/>
          <w:lang w:eastAsia="en-US"/>
        </w:rPr>
        <w:t xml:space="preserve"> (por ejemplo, soja)</w:t>
      </w:r>
      <w:r w:rsidR="00F2605A">
        <w:rPr>
          <w:bCs/>
          <w:sz w:val="22"/>
          <w:szCs w:val="20"/>
          <w:lang w:eastAsia="en-US"/>
        </w:rPr>
        <w:t>. En los casos donde los desarrollos productivos son recientes (hort</w:t>
      </w:r>
      <w:r w:rsidR="00FE6F63">
        <w:rPr>
          <w:bCs/>
          <w:sz w:val="22"/>
          <w:szCs w:val="20"/>
          <w:lang w:eastAsia="en-US"/>
        </w:rPr>
        <w:t>i</w:t>
      </w:r>
      <w:r w:rsidR="00F2605A">
        <w:rPr>
          <w:bCs/>
          <w:sz w:val="22"/>
          <w:szCs w:val="20"/>
          <w:lang w:eastAsia="en-US"/>
        </w:rPr>
        <w:t>cultura en general) las diferencias son más marcadas con los líderes regionales</w:t>
      </w:r>
      <w:r w:rsidR="00FE6F63">
        <w:rPr>
          <w:bCs/>
          <w:sz w:val="22"/>
          <w:szCs w:val="20"/>
          <w:lang w:eastAsia="en-US"/>
        </w:rPr>
        <w:t xml:space="preserve"> (existe una decisión estratégica de sustituir importaciones que no ha logrado aún traducirse en la inversión tecnológica necesaria)</w:t>
      </w:r>
      <w:r w:rsidR="00F2605A">
        <w:rPr>
          <w:bCs/>
          <w:sz w:val="22"/>
          <w:szCs w:val="20"/>
          <w:lang w:eastAsia="en-US"/>
        </w:rPr>
        <w:t xml:space="preserve">. </w:t>
      </w:r>
      <w:r>
        <w:rPr>
          <w:bCs/>
          <w:sz w:val="22"/>
          <w:szCs w:val="20"/>
          <w:lang w:eastAsia="en-US"/>
        </w:rPr>
        <w:t>En ese rubro, como en la AFC, l</w:t>
      </w:r>
      <w:r w:rsidRPr="00C33CB9" w:rsidR="00C7596D">
        <w:rPr>
          <w:bCs/>
          <w:sz w:val="22"/>
          <w:szCs w:val="20"/>
          <w:lang w:eastAsia="en-US"/>
        </w:rPr>
        <w:t>a falta y/o baja calidad de</w:t>
      </w:r>
      <w:r>
        <w:rPr>
          <w:bCs/>
          <w:sz w:val="22"/>
          <w:szCs w:val="20"/>
          <w:lang w:eastAsia="en-US"/>
        </w:rPr>
        <w:t>l</w:t>
      </w:r>
      <w:r w:rsidRPr="00C33CB9" w:rsidR="00C7596D">
        <w:rPr>
          <w:bCs/>
          <w:sz w:val="22"/>
          <w:szCs w:val="20"/>
          <w:lang w:eastAsia="en-US"/>
        </w:rPr>
        <w:t xml:space="preserve"> material genético</w:t>
      </w:r>
      <w:r>
        <w:rPr>
          <w:bCs/>
          <w:sz w:val="22"/>
          <w:szCs w:val="20"/>
          <w:lang w:eastAsia="en-US"/>
        </w:rPr>
        <w:t xml:space="preserve">, su elevada vulnerabilidad </w:t>
      </w:r>
      <w:r w:rsidRPr="00C33CB9" w:rsidR="00C7596D">
        <w:rPr>
          <w:bCs/>
          <w:sz w:val="22"/>
          <w:szCs w:val="20"/>
          <w:lang w:eastAsia="en-US"/>
        </w:rPr>
        <w:t>a plagas y enfermedades</w:t>
      </w:r>
      <w:r>
        <w:rPr>
          <w:bCs/>
          <w:sz w:val="22"/>
          <w:szCs w:val="20"/>
          <w:lang w:eastAsia="en-US"/>
        </w:rPr>
        <w:t xml:space="preserve">, </w:t>
      </w:r>
      <w:r w:rsidRPr="00C33CB9" w:rsidR="00C7596D">
        <w:rPr>
          <w:bCs/>
          <w:sz w:val="22"/>
          <w:szCs w:val="20"/>
          <w:lang w:eastAsia="en-US"/>
        </w:rPr>
        <w:t xml:space="preserve">su escasa adaptación a las condiciones agroecológicas específicas, </w:t>
      </w:r>
      <w:r>
        <w:rPr>
          <w:bCs/>
          <w:sz w:val="22"/>
          <w:szCs w:val="20"/>
          <w:lang w:eastAsia="en-US"/>
        </w:rPr>
        <w:t xml:space="preserve">el </w:t>
      </w:r>
      <w:r w:rsidRPr="00C33CB9" w:rsidR="00C7596D">
        <w:rPr>
          <w:bCs/>
          <w:sz w:val="22"/>
          <w:szCs w:val="20"/>
          <w:lang w:eastAsia="en-US"/>
        </w:rPr>
        <w:t>inadecuado manejo de l</w:t>
      </w:r>
      <w:r>
        <w:rPr>
          <w:bCs/>
          <w:sz w:val="22"/>
          <w:szCs w:val="20"/>
          <w:lang w:eastAsia="en-US"/>
        </w:rPr>
        <w:t>a unidad de explotación</w:t>
      </w:r>
      <w:r w:rsidRPr="00C33CB9" w:rsidR="00C7596D">
        <w:rPr>
          <w:bCs/>
          <w:sz w:val="22"/>
          <w:szCs w:val="20"/>
          <w:lang w:eastAsia="en-US"/>
        </w:rPr>
        <w:t xml:space="preserve"> y </w:t>
      </w:r>
      <w:r>
        <w:rPr>
          <w:bCs/>
          <w:sz w:val="22"/>
          <w:szCs w:val="20"/>
          <w:lang w:eastAsia="en-US"/>
        </w:rPr>
        <w:t xml:space="preserve">la baja aplicación de buenas </w:t>
      </w:r>
      <w:r w:rsidRPr="00C33CB9" w:rsidR="00C7596D">
        <w:rPr>
          <w:bCs/>
          <w:sz w:val="22"/>
          <w:szCs w:val="20"/>
          <w:lang w:eastAsia="en-US"/>
        </w:rPr>
        <w:t xml:space="preserve">prácticas, son factores de alta incidencia. Estos elementos se ven acentuados </w:t>
      </w:r>
      <w:r>
        <w:rPr>
          <w:bCs/>
          <w:sz w:val="22"/>
          <w:szCs w:val="20"/>
          <w:lang w:eastAsia="en-US"/>
        </w:rPr>
        <w:t>el bajo conocimiento</w:t>
      </w:r>
      <w:r w:rsidRPr="00C33CB9" w:rsidR="00C7596D">
        <w:rPr>
          <w:bCs/>
          <w:sz w:val="22"/>
          <w:szCs w:val="20"/>
          <w:lang w:eastAsia="en-US"/>
        </w:rPr>
        <w:t xml:space="preserve"> de las tecnologías existentes, generando externalidades negativas que afectan </w:t>
      </w:r>
      <w:r w:rsidR="00FE6F63">
        <w:rPr>
          <w:bCs/>
          <w:sz w:val="22"/>
          <w:szCs w:val="20"/>
          <w:lang w:eastAsia="en-US"/>
        </w:rPr>
        <w:t xml:space="preserve">tanto </w:t>
      </w:r>
      <w:r w:rsidRPr="00C33CB9" w:rsidR="00C7596D">
        <w:rPr>
          <w:bCs/>
          <w:sz w:val="22"/>
          <w:szCs w:val="20"/>
          <w:lang w:eastAsia="en-US"/>
        </w:rPr>
        <w:t xml:space="preserve">a la sostenibilidad </w:t>
      </w:r>
      <w:r w:rsidR="00FE6F63">
        <w:rPr>
          <w:bCs/>
          <w:sz w:val="22"/>
          <w:szCs w:val="20"/>
          <w:lang w:eastAsia="en-US"/>
        </w:rPr>
        <w:t>como a la</w:t>
      </w:r>
      <w:r w:rsidRPr="00C33CB9" w:rsidR="00C7596D">
        <w:rPr>
          <w:bCs/>
          <w:sz w:val="22"/>
          <w:szCs w:val="20"/>
          <w:lang w:eastAsia="en-US"/>
        </w:rPr>
        <w:t xml:space="preserve"> productividad del sector. </w:t>
      </w:r>
    </w:p>
    <w:p w:rsidRPr="00C470B6" w:rsidR="00C7596D" w:rsidP="00345D1D" w:rsidRDefault="00C7596D" w14:paraId="136FAFD3" w14:textId="3C928274">
      <w:pPr>
        <w:widowControl w:val="0"/>
        <w:numPr>
          <w:ilvl w:val="1"/>
          <w:numId w:val="18"/>
        </w:numPr>
        <w:tabs>
          <w:tab w:val="left" w:pos="567"/>
          <w:tab w:val="left" w:pos="958"/>
        </w:tabs>
        <w:autoSpaceDE w:val="0"/>
        <w:autoSpaceDN w:val="0"/>
        <w:adjustRightInd w:val="0"/>
        <w:ind w:left="567" w:hanging="567"/>
        <w:jc w:val="both"/>
        <w:rPr>
          <w:iCs/>
          <w:sz w:val="22"/>
          <w:szCs w:val="22"/>
          <w:lang w:val="es-AR"/>
        </w:rPr>
      </w:pPr>
      <w:r w:rsidRPr="00C33CB9">
        <w:rPr>
          <w:bCs/>
          <w:sz w:val="22"/>
          <w:szCs w:val="20"/>
          <w:lang w:eastAsia="en-US"/>
        </w:rPr>
        <w:t xml:space="preserve">A su vez, en el </w:t>
      </w:r>
      <w:bookmarkStart w:name="_Hlk15314255" w:id="35"/>
      <w:r w:rsidRPr="00C33CB9">
        <w:rPr>
          <w:bCs/>
          <w:sz w:val="22"/>
          <w:szCs w:val="20"/>
          <w:lang w:eastAsia="en-US"/>
        </w:rPr>
        <w:t>interior de l</w:t>
      </w:r>
      <w:r w:rsidR="00671016">
        <w:rPr>
          <w:bCs/>
          <w:sz w:val="22"/>
          <w:szCs w:val="20"/>
          <w:lang w:eastAsia="en-US"/>
        </w:rPr>
        <w:t>as distintas producciones</w:t>
      </w:r>
      <w:r w:rsidRPr="00C33CB9">
        <w:rPr>
          <w:bCs/>
          <w:sz w:val="22"/>
          <w:szCs w:val="20"/>
          <w:lang w:eastAsia="en-US"/>
        </w:rPr>
        <w:t xml:space="preserve"> las diferencias de rendimiento pueden ser significativas entre los segmentos líderes y los restantes grupos. </w:t>
      </w:r>
      <w:r w:rsidR="00735C7C">
        <w:rPr>
          <w:bCs/>
          <w:sz w:val="22"/>
          <w:szCs w:val="20"/>
          <w:lang w:eastAsia="en-US"/>
        </w:rPr>
        <w:t xml:space="preserve">No se disponen encuestas específicas de los referidos </w:t>
      </w:r>
      <w:r w:rsidR="00686EC1">
        <w:rPr>
          <w:bCs/>
          <w:sz w:val="22"/>
          <w:szCs w:val="20"/>
          <w:lang w:eastAsia="en-US"/>
        </w:rPr>
        <w:t>conjuntos</w:t>
      </w:r>
      <w:r w:rsidR="002D55AD">
        <w:rPr>
          <w:bCs/>
          <w:sz w:val="22"/>
          <w:szCs w:val="20"/>
          <w:lang w:eastAsia="en-US"/>
        </w:rPr>
        <w:t xml:space="preserve">. </w:t>
      </w:r>
      <w:r w:rsidR="004D0488">
        <w:rPr>
          <w:bCs/>
          <w:sz w:val="22"/>
          <w:szCs w:val="20"/>
          <w:lang w:eastAsia="en-US"/>
        </w:rPr>
        <w:t>En una perspectiva geográfica por departamentos</w:t>
      </w:r>
      <w:r w:rsidR="002D55AD">
        <w:rPr>
          <w:bCs/>
          <w:sz w:val="22"/>
          <w:szCs w:val="20"/>
          <w:lang w:eastAsia="en-US"/>
        </w:rPr>
        <w:t xml:space="preserve"> (comparación entre valores medios)</w:t>
      </w:r>
      <w:r w:rsidR="004C11B3">
        <w:rPr>
          <w:bCs/>
          <w:sz w:val="22"/>
          <w:szCs w:val="20"/>
          <w:lang w:eastAsia="en-US"/>
        </w:rPr>
        <w:t xml:space="preserve">, </w:t>
      </w:r>
      <w:r w:rsidR="00735C7C">
        <w:rPr>
          <w:bCs/>
          <w:sz w:val="22"/>
          <w:szCs w:val="20"/>
          <w:lang w:eastAsia="en-US"/>
        </w:rPr>
        <w:t xml:space="preserve">el análisis de </w:t>
      </w:r>
      <w:r w:rsidR="00686EC1">
        <w:rPr>
          <w:bCs/>
          <w:sz w:val="22"/>
          <w:szCs w:val="20"/>
          <w:lang w:eastAsia="en-US"/>
        </w:rPr>
        <w:t>rendimiento</w:t>
      </w:r>
      <w:r w:rsidR="00C0650B">
        <w:rPr>
          <w:bCs/>
          <w:sz w:val="22"/>
          <w:szCs w:val="20"/>
          <w:lang w:eastAsia="en-US"/>
        </w:rPr>
        <w:t>s</w:t>
      </w:r>
      <w:r w:rsidR="00735C7C">
        <w:rPr>
          <w:bCs/>
          <w:sz w:val="22"/>
          <w:szCs w:val="20"/>
          <w:lang w:eastAsia="en-US"/>
        </w:rPr>
        <w:t xml:space="preserve"> </w:t>
      </w:r>
      <w:r w:rsidR="002D55AD">
        <w:rPr>
          <w:bCs/>
          <w:sz w:val="22"/>
          <w:szCs w:val="20"/>
          <w:lang w:eastAsia="en-US"/>
        </w:rPr>
        <w:t>físico</w:t>
      </w:r>
      <w:r w:rsidR="00C0650B">
        <w:rPr>
          <w:bCs/>
          <w:sz w:val="22"/>
          <w:szCs w:val="20"/>
          <w:lang w:eastAsia="en-US"/>
        </w:rPr>
        <w:t>s</w:t>
      </w:r>
      <w:r w:rsidR="002D55AD">
        <w:rPr>
          <w:bCs/>
          <w:sz w:val="22"/>
          <w:szCs w:val="20"/>
          <w:lang w:eastAsia="en-US"/>
        </w:rPr>
        <w:t xml:space="preserve"> </w:t>
      </w:r>
      <w:r w:rsidR="00735C7C">
        <w:rPr>
          <w:bCs/>
          <w:sz w:val="22"/>
          <w:szCs w:val="20"/>
          <w:lang w:eastAsia="en-US"/>
        </w:rPr>
        <w:t>promedio aporta</w:t>
      </w:r>
      <w:r w:rsidR="004D0488">
        <w:rPr>
          <w:bCs/>
          <w:sz w:val="22"/>
          <w:szCs w:val="20"/>
          <w:lang w:eastAsia="en-US"/>
        </w:rPr>
        <w:t xml:space="preserve"> otra medida </w:t>
      </w:r>
      <w:r w:rsidR="00686EC1">
        <w:rPr>
          <w:bCs/>
          <w:sz w:val="22"/>
          <w:szCs w:val="20"/>
          <w:lang w:eastAsia="en-US"/>
        </w:rPr>
        <w:t>de la</w:t>
      </w:r>
      <w:r w:rsidR="002D55AD">
        <w:rPr>
          <w:bCs/>
          <w:sz w:val="22"/>
          <w:szCs w:val="20"/>
          <w:lang w:eastAsia="en-US"/>
        </w:rPr>
        <w:t>s</w:t>
      </w:r>
      <w:r w:rsidR="00686EC1">
        <w:rPr>
          <w:bCs/>
          <w:sz w:val="22"/>
          <w:szCs w:val="20"/>
          <w:lang w:eastAsia="en-US"/>
        </w:rPr>
        <w:t xml:space="preserve"> </w:t>
      </w:r>
      <w:r w:rsidR="00735C7C">
        <w:rPr>
          <w:bCs/>
          <w:sz w:val="22"/>
          <w:szCs w:val="20"/>
          <w:lang w:eastAsia="en-US"/>
        </w:rPr>
        <w:t>disparidad</w:t>
      </w:r>
      <w:r w:rsidR="002D55AD">
        <w:rPr>
          <w:bCs/>
          <w:sz w:val="22"/>
          <w:szCs w:val="20"/>
          <w:lang w:eastAsia="en-US"/>
        </w:rPr>
        <w:t>es en eficiencia</w:t>
      </w:r>
      <w:r w:rsidR="004D0488">
        <w:rPr>
          <w:bCs/>
          <w:sz w:val="22"/>
          <w:szCs w:val="20"/>
          <w:lang w:eastAsia="en-US"/>
        </w:rPr>
        <w:t xml:space="preserve"> (no considera diferencias de potencial productivo por condiciones agroecológicas)</w:t>
      </w:r>
      <w:r w:rsidR="00FE6F63">
        <w:rPr>
          <w:bCs/>
          <w:sz w:val="22"/>
          <w:szCs w:val="20"/>
          <w:lang w:eastAsia="en-US"/>
        </w:rPr>
        <w:t xml:space="preserve">. </w:t>
      </w:r>
      <w:r w:rsidRPr="00C33CB9">
        <w:rPr>
          <w:bCs/>
          <w:sz w:val="22"/>
          <w:szCs w:val="20"/>
          <w:lang w:eastAsia="en-US"/>
        </w:rPr>
        <w:t xml:space="preserve">El siguiente cuadro presenta </w:t>
      </w:r>
      <w:r w:rsidR="00686EC1">
        <w:rPr>
          <w:bCs/>
          <w:sz w:val="22"/>
          <w:szCs w:val="20"/>
          <w:lang w:eastAsia="en-US"/>
        </w:rPr>
        <w:t xml:space="preserve">rangos de producción en kg/ha </w:t>
      </w:r>
      <w:r w:rsidR="00FE6F63">
        <w:rPr>
          <w:bCs/>
          <w:sz w:val="22"/>
          <w:szCs w:val="20"/>
          <w:lang w:eastAsia="en-US"/>
        </w:rPr>
        <w:t>de</w:t>
      </w:r>
      <w:r w:rsidRPr="00C33CB9">
        <w:rPr>
          <w:bCs/>
          <w:sz w:val="22"/>
          <w:szCs w:val="20"/>
          <w:lang w:eastAsia="en-US"/>
        </w:rPr>
        <w:t xml:space="preserve"> las principales producciones antes señalada</w:t>
      </w:r>
      <w:r w:rsidR="002D55AD">
        <w:rPr>
          <w:bCs/>
          <w:sz w:val="22"/>
          <w:szCs w:val="20"/>
          <w:lang w:eastAsia="en-US"/>
        </w:rPr>
        <w:t>s</w:t>
      </w:r>
      <w:r w:rsidR="00686EC1">
        <w:rPr>
          <w:bCs/>
          <w:sz w:val="22"/>
          <w:szCs w:val="20"/>
          <w:lang w:eastAsia="en-US"/>
        </w:rPr>
        <w:t xml:space="preserve">. </w:t>
      </w:r>
      <w:r w:rsidR="00C0650B">
        <w:rPr>
          <w:bCs/>
          <w:sz w:val="22"/>
          <w:szCs w:val="20"/>
          <w:lang w:eastAsia="en-US"/>
        </w:rPr>
        <w:t>Revisando la distribución de</w:t>
      </w:r>
      <w:r w:rsidR="00686EC1">
        <w:rPr>
          <w:bCs/>
          <w:sz w:val="22"/>
          <w:szCs w:val="20"/>
          <w:lang w:eastAsia="en-US"/>
        </w:rPr>
        <w:t xml:space="preserve"> los datos de área sembrada y producción de cada cultivo entre 17 departamentos, el cuadro </w:t>
      </w:r>
      <w:r w:rsidR="004D0488">
        <w:rPr>
          <w:bCs/>
          <w:sz w:val="22"/>
          <w:szCs w:val="20"/>
          <w:lang w:eastAsia="en-US"/>
        </w:rPr>
        <w:t xml:space="preserve">que sigue </w:t>
      </w:r>
      <w:r w:rsidR="00686EC1">
        <w:rPr>
          <w:bCs/>
          <w:sz w:val="22"/>
          <w:szCs w:val="20"/>
          <w:lang w:eastAsia="en-US"/>
        </w:rPr>
        <w:t>presenta el rendimiento en el departamento más ineficiente (</w:t>
      </w:r>
      <w:r w:rsidR="002D55AD">
        <w:rPr>
          <w:bCs/>
          <w:sz w:val="22"/>
          <w:szCs w:val="20"/>
          <w:lang w:eastAsia="en-US"/>
        </w:rPr>
        <w:t>M</w:t>
      </w:r>
      <w:r w:rsidR="00686EC1">
        <w:rPr>
          <w:bCs/>
          <w:sz w:val="22"/>
          <w:szCs w:val="20"/>
          <w:lang w:eastAsia="en-US"/>
        </w:rPr>
        <w:t>ínimo), el más eficiente (</w:t>
      </w:r>
      <w:r w:rsidR="002D55AD">
        <w:rPr>
          <w:bCs/>
          <w:sz w:val="22"/>
          <w:szCs w:val="20"/>
          <w:lang w:eastAsia="en-US"/>
        </w:rPr>
        <w:t>M</w:t>
      </w:r>
      <w:r w:rsidR="00686EC1">
        <w:rPr>
          <w:bCs/>
          <w:sz w:val="22"/>
          <w:szCs w:val="20"/>
          <w:lang w:eastAsia="en-US"/>
        </w:rPr>
        <w:t xml:space="preserve">áximo) y el Promedio </w:t>
      </w:r>
      <w:bookmarkEnd w:id="35"/>
      <w:r w:rsidR="00686EC1">
        <w:rPr>
          <w:bCs/>
          <w:sz w:val="22"/>
          <w:szCs w:val="20"/>
          <w:lang w:eastAsia="en-US"/>
        </w:rPr>
        <w:t>del país</w:t>
      </w:r>
      <w:r w:rsidR="00686EC1">
        <w:rPr>
          <w:rStyle w:val="Refdenotaalpie"/>
          <w:bCs/>
          <w:sz w:val="22"/>
          <w:szCs w:val="20"/>
          <w:lang w:eastAsia="en-US"/>
        </w:rPr>
        <w:footnoteReference w:id="27"/>
      </w:r>
      <w:r w:rsidR="00686EC1">
        <w:rPr>
          <w:bCs/>
          <w:sz w:val="22"/>
          <w:szCs w:val="20"/>
          <w:lang w:eastAsia="en-US"/>
        </w:rPr>
        <w:t>.</w:t>
      </w:r>
    </w:p>
    <w:p w:rsidR="00C470B6" w:rsidP="00707ABA" w:rsidRDefault="00C470B6" w14:paraId="3EE42CD9" w14:textId="2696E7A1">
      <w:pPr>
        <w:widowControl w:val="0"/>
        <w:tabs>
          <w:tab w:val="left" w:pos="567"/>
          <w:tab w:val="left" w:pos="958"/>
        </w:tabs>
        <w:autoSpaceDE w:val="0"/>
        <w:autoSpaceDN w:val="0"/>
        <w:adjustRightInd w:val="0"/>
        <w:ind w:left="567"/>
        <w:jc w:val="both"/>
        <w:rPr>
          <w:iCs/>
          <w:sz w:val="22"/>
          <w:szCs w:val="22"/>
          <w:lang w:val="es-AR"/>
        </w:rPr>
      </w:pPr>
    </w:p>
    <w:p w:rsidR="00126447" w:rsidP="00707ABA" w:rsidRDefault="00126447" w14:paraId="0640CFAD" w14:textId="63B0CBA4">
      <w:pPr>
        <w:widowControl w:val="0"/>
        <w:tabs>
          <w:tab w:val="left" w:pos="567"/>
          <w:tab w:val="left" w:pos="958"/>
        </w:tabs>
        <w:autoSpaceDE w:val="0"/>
        <w:autoSpaceDN w:val="0"/>
        <w:adjustRightInd w:val="0"/>
        <w:ind w:left="567"/>
        <w:jc w:val="both"/>
        <w:rPr>
          <w:iCs/>
          <w:sz w:val="22"/>
          <w:szCs w:val="22"/>
          <w:lang w:val="es-AR"/>
        </w:rPr>
      </w:pPr>
    </w:p>
    <w:p w:rsidR="00126447" w:rsidP="00707ABA" w:rsidRDefault="00126447" w14:paraId="108132A4" w14:textId="47806BCF">
      <w:pPr>
        <w:widowControl w:val="0"/>
        <w:tabs>
          <w:tab w:val="left" w:pos="567"/>
          <w:tab w:val="left" w:pos="958"/>
        </w:tabs>
        <w:autoSpaceDE w:val="0"/>
        <w:autoSpaceDN w:val="0"/>
        <w:adjustRightInd w:val="0"/>
        <w:ind w:left="567"/>
        <w:jc w:val="both"/>
        <w:rPr>
          <w:iCs/>
          <w:sz w:val="22"/>
          <w:szCs w:val="22"/>
          <w:lang w:val="es-AR"/>
        </w:rPr>
      </w:pPr>
    </w:p>
    <w:p w:rsidR="00126447" w:rsidP="00707ABA" w:rsidRDefault="00126447" w14:paraId="24B4C0D0" w14:textId="4555B285">
      <w:pPr>
        <w:widowControl w:val="0"/>
        <w:tabs>
          <w:tab w:val="left" w:pos="567"/>
          <w:tab w:val="left" w:pos="958"/>
        </w:tabs>
        <w:autoSpaceDE w:val="0"/>
        <w:autoSpaceDN w:val="0"/>
        <w:adjustRightInd w:val="0"/>
        <w:ind w:left="567"/>
        <w:jc w:val="both"/>
        <w:rPr>
          <w:iCs/>
          <w:sz w:val="22"/>
          <w:szCs w:val="22"/>
          <w:lang w:val="es-AR"/>
        </w:rPr>
      </w:pPr>
    </w:p>
    <w:p w:rsidR="00126447" w:rsidP="00707ABA" w:rsidRDefault="00126447" w14:paraId="03AE72AF" w14:textId="5672594C">
      <w:pPr>
        <w:widowControl w:val="0"/>
        <w:tabs>
          <w:tab w:val="left" w:pos="567"/>
          <w:tab w:val="left" w:pos="958"/>
        </w:tabs>
        <w:autoSpaceDE w:val="0"/>
        <w:autoSpaceDN w:val="0"/>
        <w:adjustRightInd w:val="0"/>
        <w:ind w:left="567"/>
        <w:jc w:val="both"/>
        <w:rPr>
          <w:iCs/>
          <w:sz w:val="22"/>
          <w:szCs w:val="22"/>
          <w:lang w:val="es-AR"/>
        </w:rPr>
      </w:pPr>
    </w:p>
    <w:p w:rsidR="00126447" w:rsidP="00707ABA" w:rsidRDefault="00126447" w14:paraId="7BD89B83" w14:textId="3FD2E7CD">
      <w:pPr>
        <w:widowControl w:val="0"/>
        <w:tabs>
          <w:tab w:val="left" w:pos="567"/>
          <w:tab w:val="left" w:pos="958"/>
        </w:tabs>
        <w:autoSpaceDE w:val="0"/>
        <w:autoSpaceDN w:val="0"/>
        <w:adjustRightInd w:val="0"/>
        <w:ind w:left="567"/>
        <w:jc w:val="both"/>
        <w:rPr>
          <w:iCs/>
          <w:sz w:val="22"/>
          <w:szCs w:val="22"/>
          <w:lang w:val="es-AR"/>
        </w:rPr>
      </w:pPr>
    </w:p>
    <w:p w:rsidR="00126447" w:rsidP="00707ABA" w:rsidRDefault="00126447" w14:paraId="19137D04" w14:textId="77777777">
      <w:pPr>
        <w:widowControl w:val="0"/>
        <w:tabs>
          <w:tab w:val="left" w:pos="567"/>
          <w:tab w:val="left" w:pos="958"/>
        </w:tabs>
        <w:autoSpaceDE w:val="0"/>
        <w:autoSpaceDN w:val="0"/>
        <w:adjustRightInd w:val="0"/>
        <w:ind w:left="567"/>
        <w:jc w:val="both"/>
        <w:rPr>
          <w:iCs/>
          <w:sz w:val="22"/>
          <w:szCs w:val="22"/>
          <w:lang w:val="es-AR"/>
        </w:rPr>
      </w:pPr>
    </w:p>
    <w:p w:rsidRPr="00C33CB9" w:rsidR="008C67F5" w:rsidP="00707ABA" w:rsidRDefault="008C67F5" w14:paraId="28BCE238" w14:textId="77777777">
      <w:pPr>
        <w:widowControl w:val="0"/>
        <w:tabs>
          <w:tab w:val="left" w:pos="567"/>
          <w:tab w:val="left" w:pos="958"/>
        </w:tabs>
        <w:autoSpaceDE w:val="0"/>
        <w:autoSpaceDN w:val="0"/>
        <w:adjustRightInd w:val="0"/>
        <w:ind w:left="567"/>
        <w:jc w:val="both"/>
        <w:rPr>
          <w:iCs/>
          <w:sz w:val="22"/>
          <w:szCs w:val="22"/>
          <w:lang w:val="es-AR"/>
        </w:rPr>
      </w:pPr>
    </w:p>
    <w:p w:rsidR="00C7596D" w:rsidP="00C7596D" w:rsidRDefault="00C7596D" w14:paraId="5A14E84D" w14:textId="70F8F2B3">
      <w:pPr>
        <w:ind w:left="432"/>
        <w:jc w:val="center"/>
        <w:rPr>
          <w:sz w:val="20"/>
          <w:szCs w:val="20"/>
          <w:lang w:val="es-AR" w:eastAsia="en-US"/>
        </w:rPr>
      </w:pPr>
      <w:bookmarkStart w:name="_Hlk15380381" w:id="36"/>
      <w:r w:rsidRPr="00C7596D">
        <w:rPr>
          <w:b/>
          <w:sz w:val="20"/>
          <w:szCs w:val="20"/>
          <w:lang w:val="es-AR" w:eastAsia="en-US"/>
        </w:rPr>
        <w:lastRenderedPageBreak/>
        <w:t xml:space="preserve">Tabla </w:t>
      </w:r>
      <w:r w:rsidRPr="00C7596D">
        <w:rPr>
          <w:b/>
          <w:sz w:val="20"/>
          <w:szCs w:val="20"/>
          <w:lang w:val="en-US" w:eastAsia="en-US"/>
        </w:rPr>
        <w:fldChar w:fldCharType="begin"/>
      </w:r>
      <w:r w:rsidRPr="00C7596D">
        <w:rPr>
          <w:b/>
          <w:sz w:val="20"/>
          <w:szCs w:val="20"/>
          <w:lang w:val="es-AR" w:eastAsia="en-US"/>
        </w:rPr>
        <w:instrText xml:space="preserve"> SEQ Tabla \* ARABIC </w:instrText>
      </w:r>
      <w:r w:rsidRPr="00C7596D">
        <w:rPr>
          <w:b/>
          <w:sz w:val="20"/>
          <w:szCs w:val="20"/>
          <w:lang w:val="en-US" w:eastAsia="en-US"/>
        </w:rPr>
        <w:fldChar w:fldCharType="separate"/>
      </w:r>
      <w:r w:rsidR="00FE6F63">
        <w:rPr>
          <w:b/>
          <w:noProof/>
          <w:sz w:val="20"/>
          <w:szCs w:val="20"/>
          <w:lang w:val="es-AR" w:eastAsia="en-US"/>
        </w:rPr>
        <w:t>5</w:t>
      </w:r>
      <w:r w:rsidRPr="00C7596D">
        <w:rPr>
          <w:b/>
          <w:sz w:val="20"/>
          <w:szCs w:val="20"/>
          <w:lang w:val="en-US" w:eastAsia="en-US"/>
        </w:rPr>
        <w:fldChar w:fldCharType="end"/>
      </w:r>
      <w:r w:rsidRPr="00C7596D">
        <w:rPr>
          <w:sz w:val="20"/>
          <w:szCs w:val="20"/>
          <w:lang w:val="es-AR" w:eastAsia="en-US"/>
        </w:rPr>
        <w:t xml:space="preserve">. </w:t>
      </w:r>
      <w:r w:rsidR="00A02561">
        <w:rPr>
          <w:sz w:val="20"/>
          <w:szCs w:val="20"/>
          <w:lang w:val="es-AR" w:eastAsia="en-US"/>
        </w:rPr>
        <w:t>R</w:t>
      </w:r>
      <w:r w:rsidR="00517848">
        <w:rPr>
          <w:sz w:val="20"/>
          <w:szCs w:val="20"/>
          <w:lang w:val="es-AR" w:eastAsia="en-US"/>
        </w:rPr>
        <w:t xml:space="preserve">endimientos </w:t>
      </w:r>
      <w:r w:rsidR="003214D4">
        <w:rPr>
          <w:sz w:val="20"/>
          <w:szCs w:val="20"/>
          <w:lang w:val="es-AR" w:eastAsia="en-US"/>
        </w:rPr>
        <w:t>por Departamento</w:t>
      </w:r>
      <w:r w:rsidR="00A02561">
        <w:rPr>
          <w:sz w:val="20"/>
          <w:szCs w:val="20"/>
          <w:lang w:val="es-AR" w:eastAsia="en-US"/>
        </w:rPr>
        <w:t xml:space="preserve"> </w:t>
      </w:r>
      <w:bookmarkEnd w:id="36"/>
      <w:r w:rsidR="00A02561">
        <w:rPr>
          <w:sz w:val="20"/>
          <w:szCs w:val="20"/>
          <w:lang w:val="es-AR" w:eastAsia="en-US"/>
        </w:rPr>
        <w:t xml:space="preserve">y </w:t>
      </w:r>
      <w:r w:rsidR="00517848">
        <w:rPr>
          <w:sz w:val="20"/>
          <w:szCs w:val="20"/>
          <w:lang w:val="es-AR" w:eastAsia="en-US"/>
        </w:rPr>
        <w:t>E</w:t>
      </w:r>
      <w:r w:rsidR="00A02561">
        <w:rPr>
          <w:sz w:val="20"/>
          <w:szCs w:val="20"/>
          <w:lang w:val="es-AR" w:eastAsia="en-US"/>
        </w:rPr>
        <w:t>volución de rendimiento</w:t>
      </w:r>
      <w:r w:rsidR="003214D4">
        <w:rPr>
          <w:sz w:val="20"/>
          <w:szCs w:val="20"/>
          <w:lang w:val="es-AR" w:eastAsia="en-US"/>
        </w:rPr>
        <w:t xml:space="preserve"> promedio</w:t>
      </w:r>
      <w:r w:rsidR="00517848">
        <w:rPr>
          <w:sz w:val="20"/>
          <w:szCs w:val="20"/>
          <w:lang w:val="es-AR" w:eastAsia="en-US"/>
        </w:rPr>
        <w:t xml:space="preserve"> de Paraguay</w:t>
      </w:r>
    </w:p>
    <w:p w:rsidR="002D55AD" w:rsidP="002D55AD" w:rsidRDefault="00126447" w14:paraId="7B2C1AC0" w14:textId="19A11BC7">
      <w:pPr>
        <w:jc w:val="center"/>
        <w:rPr>
          <w:sz w:val="20"/>
          <w:szCs w:val="20"/>
          <w:lang w:val="es-AR" w:eastAsia="en-US"/>
        </w:rPr>
      </w:pPr>
      <w:r w:rsidRPr="00517A1D">
        <w:rPr>
          <w:noProof/>
        </w:rPr>
        <w:drawing>
          <wp:inline distT="0" distB="0" distL="0" distR="0" wp14:anchorId="54B3531F" wp14:editId="1C132C4B">
            <wp:extent cx="5612130" cy="3557905"/>
            <wp:effectExtent l="0" t="0" r="762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557905"/>
                    </a:xfrm>
                    <a:prstGeom prst="rect">
                      <a:avLst/>
                    </a:prstGeom>
                  </pic:spPr>
                </pic:pic>
              </a:graphicData>
            </a:graphic>
          </wp:inline>
        </w:drawing>
      </w:r>
    </w:p>
    <w:p w:rsidRPr="00C7596D" w:rsidR="00C7596D" w:rsidP="00C7596D" w:rsidRDefault="00C7596D" w14:paraId="0DDA23AE" w14:textId="4D7995AF">
      <w:pPr>
        <w:jc w:val="both"/>
        <w:rPr>
          <w:bCs/>
          <w:i/>
          <w:iCs/>
          <w:sz w:val="20"/>
          <w:szCs w:val="20"/>
          <w:highlight w:val="yellow"/>
          <w:lang w:eastAsia="en-US"/>
        </w:rPr>
      </w:pPr>
      <w:r w:rsidRPr="00C7596D">
        <w:rPr>
          <w:bCs/>
          <w:i/>
          <w:iCs/>
          <w:sz w:val="20"/>
          <w:szCs w:val="20"/>
          <w:lang w:eastAsia="en-US"/>
        </w:rPr>
        <w:t xml:space="preserve">Fuentes: Datos en base a </w:t>
      </w:r>
      <w:r w:rsidR="00A02561">
        <w:rPr>
          <w:bCs/>
          <w:i/>
          <w:iCs/>
          <w:sz w:val="20"/>
          <w:szCs w:val="20"/>
          <w:lang w:eastAsia="en-US"/>
        </w:rPr>
        <w:t>Síntesis estadística del MAG (anuarios</w:t>
      </w:r>
      <w:r w:rsidR="00517848">
        <w:rPr>
          <w:bCs/>
          <w:i/>
          <w:iCs/>
          <w:sz w:val="20"/>
          <w:szCs w:val="20"/>
          <w:lang w:eastAsia="en-US"/>
        </w:rPr>
        <w:t xml:space="preserve"> </w:t>
      </w:r>
      <w:r w:rsidR="00A02561">
        <w:rPr>
          <w:bCs/>
          <w:i/>
          <w:iCs/>
          <w:sz w:val="20"/>
          <w:szCs w:val="20"/>
          <w:lang w:eastAsia="en-US"/>
        </w:rPr>
        <w:t>20</w:t>
      </w:r>
      <w:r w:rsidR="00517848">
        <w:rPr>
          <w:bCs/>
          <w:i/>
          <w:iCs/>
          <w:sz w:val="20"/>
          <w:szCs w:val="20"/>
          <w:lang w:eastAsia="en-US"/>
        </w:rPr>
        <w:t>08</w:t>
      </w:r>
      <w:r w:rsidR="00A02561">
        <w:rPr>
          <w:bCs/>
          <w:i/>
          <w:iCs/>
          <w:sz w:val="20"/>
          <w:szCs w:val="20"/>
          <w:lang w:eastAsia="en-US"/>
        </w:rPr>
        <w:t xml:space="preserve"> a1 2019).</w:t>
      </w:r>
    </w:p>
    <w:p w:rsidRPr="00C7596D" w:rsidR="00C7596D" w:rsidP="00C7596D" w:rsidRDefault="00C7596D" w14:paraId="049772E7" w14:textId="77777777">
      <w:pPr>
        <w:jc w:val="both"/>
        <w:rPr>
          <w:bCs/>
          <w:sz w:val="22"/>
          <w:szCs w:val="20"/>
          <w:highlight w:val="yellow"/>
          <w:lang w:eastAsia="en-US"/>
        </w:rPr>
      </w:pPr>
    </w:p>
    <w:p w:rsidRPr="00C470B6" w:rsidR="00126DE5" w:rsidP="00345D1D" w:rsidRDefault="00C470B6" w14:paraId="24A0F2A9" w14:textId="6702E266">
      <w:pPr>
        <w:widowControl w:val="0"/>
        <w:numPr>
          <w:ilvl w:val="1"/>
          <w:numId w:val="18"/>
        </w:numPr>
        <w:tabs>
          <w:tab w:val="left" w:pos="567"/>
        </w:tabs>
        <w:autoSpaceDE w:val="0"/>
        <w:autoSpaceDN w:val="0"/>
        <w:adjustRightInd w:val="0"/>
        <w:ind w:left="567" w:hanging="567"/>
        <w:jc w:val="both"/>
        <w:rPr>
          <w:iCs/>
          <w:sz w:val="22"/>
          <w:szCs w:val="22"/>
          <w:lang w:val="es-AR"/>
        </w:rPr>
      </w:pPr>
      <w:r>
        <w:rPr>
          <w:iCs/>
          <w:sz w:val="22"/>
          <w:szCs w:val="22"/>
          <w:lang w:val="es-AR"/>
        </w:rPr>
        <w:t xml:space="preserve"> </w:t>
      </w:r>
      <w:r w:rsidR="00707ABA">
        <w:rPr>
          <w:iCs/>
          <w:sz w:val="22"/>
          <w:szCs w:val="22"/>
          <w:lang w:val="es-AR"/>
        </w:rPr>
        <w:t>Las disparidades entre máximo y mínimo son mayores en los rubros banano (</w:t>
      </w:r>
      <w:r w:rsidR="00126447">
        <w:rPr>
          <w:iCs/>
          <w:sz w:val="22"/>
          <w:szCs w:val="22"/>
          <w:lang w:val="es-AR"/>
        </w:rPr>
        <w:t xml:space="preserve">producto </w:t>
      </w:r>
      <w:r w:rsidR="00517848">
        <w:rPr>
          <w:iCs/>
          <w:sz w:val="22"/>
          <w:szCs w:val="22"/>
          <w:lang w:val="es-AR"/>
        </w:rPr>
        <w:t xml:space="preserve">característico de la </w:t>
      </w:r>
      <w:r w:rsidR="00707ABA">
        <w:rPr>
          <w:iCs/>
          <w:sz w:val="22"/>
          <w:szCs w:val="22"/>
          <w:lang w:val="es-AR"/>
        </w:rPr>
        <w:t xml:space="preserve">AFC), </w:t>
      </w:r>
      <w:r w:rsidR="00517848">
        <w:rPr>
          <w:iCs/>
          <w:sz w:val="22"/>
          <w:szCs w:val="22"/>
          <w:lang w:val="es-AR"/>
        </w:rPr>
        <w:t xml:space="preserve">así como en </w:t>
      </w:r>
      <w:r w:rsidR="00707ABA">
        <w:rPr>
          <w:iCs/>
          <w:sz w:val="22"/>
          <w:szCs w:val="22"/>
          <w:lang w:val="es-AR"/>
        </w:rPr>
        <w:t>cebolla y papa (</w:t>
      </w:r>
      <w:r w:rsidR="00517848">
        <w:rPr>
          <w:iCs/>
          <w:sz w:val="22"/>
          <w:szCs w:val="22"/>
          <w:lang w:val="es-AR"/>
        </w:rPr>
        <w:t>segmento frutihortícola en expansión</w:t>
      </w:r>
      <w:r w:rsidR="00707ABA">
        <w:rPr>
          <w:iCs/>
          <w:sz w:val="22"/>
          <w:szCs w:val="22"/>
          <w:lang w:val="es-AR"/>
        </w:rPr>
        <w:t xml:space="preserve">). En las producciones de agricultura extensiva la relación entre máximo y mínimo </w:t>
      </w:r>
      <w:r w:rsidR="00517848">
        <w:rPr>
          <w:iCs/>
          <w:sz w:val="22"/>
          <w:szCs w:val="22"/>
          <w:lang w:val="es-AR"/>
        </w:rPr>
        <w:t>muestran</w:t>
      </w:r>
      <w:r w:rsidR="00707ABA">
        <w:rPr>
          <w:iCs/>
          <w:sz w:val="22"/>
          <w:szCs w:val="22"/>
          <w:lang w:val="es-AR"/>
        </w:rPr>
        <w:t xml:space="preserve"> los valores más bajos</w:t>
      </w:r>
      <w:r w:rsidR="00517848">
        <w:rPr>
          <w:iCs/>
          <w:sz w:val="22"/>
          <w:szCs w:val="22"/>
          <w:lang w:val="es-AR"/>
        </w:rPr>
        <w:t>, lo que sería representativo de rendimientos más parejos entre las áreas del país dedicadas al rubro</w:t>
      </w:r>
      <w:r w:rsidR="00707ABA">
        <w:rPr>
          <w:iCs/>
          <w:sz w:val="22"/>
          <w:szCs w:val="22"/>
          <w:lang w:val="es-AR"/>
        </w:rPr>
        <w:t>. Por su parte, l</w:t>
      </w:r>
      <w:r>
        <w:rPr>
          <w:iCs/>
          <w:sz w:val="22"/>
          <w:szCs w:val="22"/>
          <w:lang w:val="es-AR"/>
        </w:rPr>
        <w:t xml:space="preserve">as </w:t>
      </w:r>
      <w:r w:rsidR="00707ABA">
        <w:rPr>
          <w:iCs/>
          <w:sz w:val="22"/>
          <w:szCs w:val="22"/>
          <w:lang w:val="es-AR"/>
        </w:rPr>
        <w:t xml:space="preserve">últimas </w:t>
      </w:r>
      <w:r w:rsidR="00D47EF3">
        <w:rPr>
          <w:iCs/>
          <w:sz w:val="22"/>
          <w:szCs w:val="22"/>
          <w:lang w:val="es-AR"/>
        </w:rPr>
        <w:t>3</w:t>
      </w:r>
      <w:r w:rsidR="00707ABA">
        <w:rPr>
          <w:iCs/>
          <w:sz w:val="22"/>
          <w:szCs w:val="22"/>
          <w:lang w:val="es-AR"/>
        </w:rPr>
        <w:t xml:space="preserve"> </w:t>
      </w:r>
      <w:r>
        <w:rPr>
          <w:iCs/>
          <w:sz w:val="22"/>
          <w:szCs w:val="22"/>
          <w:lang w:val="es-AR"/>
        </w:rPr>
        <w:t>columnas a la derecha muestran la evolución de los rendimientos promedio del país en los últimos 1</w:t>
      </w:r>
      <w:r w:rsidR="00126447">
        <w:rPr>
          <w:iCs/>
          <w:sz w:val="22"/>
          <w:szCs w:val="22"/>
          <w:lang w:val="es-AR"/>
        </w:rPr>
        <w:t>0</w:t>
      </w:r>
      <w:r>
        <w:rPr>
          <w:iCs/>
          <w:sz w:val="22"/>
          <w:szCs w:val="22"/>
          <w:lang w:val="es-AR"/>
        </w:rPr>
        <w:t xml:space="preserve"> años.</w:t>
      </w:r>
      <w:r w:rsidR="00C0650B">
        <w:rPr>
          <w:iCs/>
          <w:sz w:val="22"/>
          <w:szCs w:val="22"/>
          <w:lang w:val="es-AR"/>
        </w:rPr>
        <w:t xml:space="preserve"> (r</w:t>
      </w:r>
      <w:r w:rsidR="00517848">
        <w:rPr>
          <w:iCs/>
          <w:sz w:val="22"/>
          <w:szCs w:val="22"/>
          <w:lang w:val="es-AR"/>
        </w:rPr>
        <w:t>eflejando e</w:t>
      </w:r>
      <w:r>
        <w:rPr>
          <w:iCs/>
          <w:sz w:val="22"/>
          <w:szCs w:val="22"/>
          <w:lang w:val="es-AR"/>
        </w:rPr>
        <w:t xml:space="preserve">l promedio simple </w:t>
      </w:r>
      <w:r w:rsidR="00517848">
        <w:rPr>
          <w:iCs/>
          <w:sz w:val="22"/>
          <w:szCs w:val="22"/>
          <w:lang w:val="es-AR"/>
        </w:rPr>
        <w:t>un aumento del 6% acumulativo</w:t>
      </w:r>
      <w:r w:rsidR="00C0650B">
        <w:rPr>
          <w:iCs/>
          <w:sz w:val="22"/>
          <w:szCs w:val="22"/>
          <w:lang w:val="es-AR"/>
        </w:rPr>
        <w:t xml:space="preserve"> en 10 años)</w:t>
      </w:r>
      <w:r w:rsidR="00517848">
        <w:rPr>
          <w:iCs/>
          <w:sz w:val="22"/>
          <w:szCs w:val="22"/>
          <w:lang w:val="es-AR"/>
        </w:rPr>
        <w:t>. Los rubros</w:t>
      </w:r>
      <w:r w:rsidR="00707ABA">
        <w:rPr>
          <w:iCs/>
          <w:sz w:val="22"/>
          <w:szCs w:val="22"/>
          <w:lang w:val="es-AR"/>
        </w:rPr>
        <w:t xml:space="preserve"> que muestran una evolución superior son cebolla, </w:t>
      </w:r>
      <w:r w:rsidR="00517848">
        <w:rPr>
          <w:iCs/>
          <w:sz w:val="22"/>
          <w:szCs w:val="22"/>
          <w:lang w:val="es-AR"/>
        </w:rPr>
        <w:t>banano</w:t>
      </w:r>
      <w:r w:rsidR="00707ABA">
        <w:rPr>
          <w:iCs/>
          <w:sz w:val="22"/>
          <w:szCs w:val="22"/>
          <w:lang w:val="es-AR"/>
        </w:rPr>
        <w:t>, maíz y</w:t>
      </w:r>
      <w:r w:rsidR="00517848">
        <w:rPr>
          <w:iCs/>
          <w:sz w:val="22"/>
          <w:szCs w:val="22"/>
          <w:lang w:val="es-AR"/>
        </w:rPr>
        <w:t xml:space="preserve"> soja</w:t>
      </w:r>
      <w:r w:rsidR="00707ABA">
        <w:rPr>
          <w:iCs/>
          <w:sz w:val="22"/>
          <w:szCs w:val="22"/>
          <w:lang w:val="es-AR"/>
        </w:rPr>
        <w:t xml:space="preserve"> (todos crecieron por encima del 20% entre extremos)</w:t>
      </w:r>
      <w:r w:rsidR="00517848">
        <w:rPr>
          <w:iCs/>
          <w:sz w:val="22"/>
          <w:szCs w:val="22"/>
          <w:lang w:val="es-AR"/>
        </w:rPr>
        <w:t xml:space="preserve">. Por su parte </w:t>
      </w:r>
      <w:r w:rsidR="00707ABA">
        <w:rPr>
          <w:iCs/>
          <w:sz w:val="22"/>
          <w:szCs w:val="22"/>
          <w:lang w:val="es-AR"/>
        </w:rPr>
        <w:t>los que han sufrido un deterior</w:t>
      </w:r>
      <w:r w:rsidR="00517848">
        <w:rPr>
          <w:iCs/>
          <w:sz w:val="22"/>
          <w:szCs w:val="22"/>
          <w:lang w:val="es-AR"/>
        </w:rPr>
        <w:t>o</w:t>
      </w:r>
      <w:r w:rsidR="00707ABA">
        <w:rPr>
          <w:iCs/>
          <w:sz w:val="22"/>
          <w:szCs w:val="22"/>
          <w:lang w:val="es-AR"/>
        </w:rPr>
        <w:t xml:space="preserve"> </w:t>
      </w:r>
      <w:r w:rsidR="00517848">
        <w:rPr>
          <w:iCs/>
          <w:sz w:val="22"/>
          <w:szCs w:val="22"/>
          <w:lang w:val="es-AR"/>
        </w:rPr>
        <w:t>marcado</w:t>
      </w:r>
      <w:r w:rsidR="00707ABA">
        <w:rPr>
          <w:iCs/>
          <w:sz w:val="22"/>
          <w:szCs w:val="22"/>
          <w:lang w:val="es-AR"/>
        </w:rPr>
        <w:t xml:space="preserve"> </w:t>
      </w:r>
      <w:r w:rsidR="00C0650B">
        <w:rPr>
          <w:iCs/>
          <w:sz w:val="22"/>
          <w:szCs w:val="22"/>
          <w:lang w:val="es-AR"/>
        </w:rPr>
        <w:t xml:space="preserve">son </w:t>
      </w:r>
      <w:r w:rsidR="00707ABA">
        <w:rPr>
          <w:iCs/>
          <w:sz w:val="22"/>
          <w:szCs w:val="22"/>
          <w:lang w:val="es-AR"/>
        </w:rPr>
        <w:t>frutilla</w:t>
      </w:r>
      <w:r w:rsidR="00517848">
        <w:rPr>
          <w:iCs/>
          <w:sz w:val="22"/>
          <w:szCs w:val="22"/>
          <w:lang w:val="es-AR"/>
        </w:rPr>
        <w:t xml:space="preserve"> (-36%)</w:t>
      </w:r>
      <w:r w:rsidR="00707ABA">
        <w:rPr>
          <w:iCs/>
          <w:sz w:val="22"/>
          <w:szCs w:val="22"/>
          <w:lang w:val="es-AR"/>
        </w:rPr>
        <w:t>, sésamo</w:t>
      </w:r>
      <w:r w:rsidR="00517848">
        <w:rPr>
          <w:iCs/>
          <w:sz w:val="22"/>
          <w:szCs w:val="22"/>
          <w:lang w:val="es-AR"/>
        </w:rPr>
        <w:t xml:space="preserve"> (-36%) </w:t>
      </w:r>
      <w:r w:rsidR="00707ABA">
        <w:rPr>
          <w:iCs/>
          <w:sz w:val="22"/>
          <w:szCs w:val="22"/>
          <w:lang w:val="es-AR"/>
        </w:rPr>
        <w:t>y trigo</w:t>
      </w:r>
      <w:r w:rsidR="00517848">
        <w:rPr>
          <w:iCs/>
          <w:sz w:val="22"/>
          <w:szCs w:val="22"/>
          <w:lang w:val="es-AR"/>
        </w:rPr>
        <w:t xml:space="preserve"> (-33%)</w:t>
      </w:r>
      <w:r w:rsidR="00707ABA">
        <w:rPr>
          <w:iCs/>
          <w:sz w:val="22"/>
          <w:szCs w:val="22"/>
          <w:lang w:val="es-AR"/>
        </w:rPr>
        <w:t>.</w:t>
      </w:r>
    </w:p>
    <w:p w:rsidR="00C33CB9" w:rsidP="00C33CB9" w:rsidRDefault="00C33CB9" w14:paraId="7F7833C5" w14:textId="77777777">
      <w:pPr>
        <w:widowControl w:val="0"/>
        <w:tabs>
          <w:tab w:val="left" w:pos="718"/>
          <w:tab w:val="left" w:pos="958"/>
        </w:tabs>
        <w:autoSpaceDE w:val="0"/>
        <w:autoSpaceDN w:val="0"/>
        <w:adjustRightInd w:val="0"/>
        <w:jc w:val="both"/>
        <w:rPr>
          <w:iCs/>
          <w:sz w:val="22"/>
          <w:szCs w:val="22"/>
          <w:lang w:val="es-AR"/>
        </w:rPr>
      </w:pPr>
    </w:p>
    <w:p w:rsidR="00126DE5" w:rsidP="00126DE5" w:rsidRDefault="00C33166" w14:paraId="55278B29" w14:textId="3C4F547C">
      <w:pPr>
        <w:pStyle w:val="Subttulo"/>
        <w:ind w:left="360"/>
        <w:jc w:val="left"/>
        <w:rPr>
          <w:rFonts w:ascii="Times New Roman" w:hAnsi="Times New Roman"/>
          <w:i/>
          <w:lang w:val="es-ES_tradnl"/>
        </w:rPr>
      </w:pPr>
      <w:bookmarkStart w:name="_Toc19553232" w:id="37"/>
      <w:r>
        <w:rPr>
          <w:rFonts w:ascii="Times New Roman" w:hAnsi="Times New Roman"/>
          <w:i/>
          <w:lang w:val="es-ES_tradnl"/>
        </w:rPr>
        <w:t>Lógica Vertical</w:t>
      </w:r>
      <w:bookmarkEnd w:id="37"/>
    </w:p>
    <w:p w:rsidR="00126DE5" w:rsidP="00126DE5" w:rsidRDefault="00126DE5" w14:paraId="7C6752BF" w14:textId="22DE6399">
      <w:pPr>
        <w:widowControl w:val="0"/>
        <w:tabs>
          <w:tab w:val="left" w:pos="718"/>
          <w:tab w:val="left" w:pos="958"/>
        </w:tabs>
        <w:autoSpaceDE w:val="0"/>
        <w:autoSpaceDN w:val="0"/>
        <w:adjustRightInd w:val="0"/>
        <w:jc w:val="both"/>
        <w:rPr>
          <w:iCs/>
          <w:sz w:val="22"/>
          <w:szCs w:val="22"/>
          <w:lang w:val="es-AR"/>
        </w:rPr>
      </w:pPr>
    </w:p>
    <w:p w:rsidRPr="00EF7599" w:rsidR="00670B78" w:rsidP="00345D1D" w:rsidRDefault="00670B78" w14:paraId="55554F4E" w14:textId="73113F11">
      <w:pPr>
        <w:widowControl w:val="0"/>
        <w:numPr>
          <w:ilvl w:val="1"/>
          <w:numId w:val="18"/>
        </w:numPr>
        <w:tabs>
          <w:tab w:val="left" w:pos="718"/>
          <w:tab w:val="left" w:pos="958"/>
        </w:tabs>
        <w:autoSpaceDE w:val="0"/>
        <w:autoSpaceDN w:val="0"/>
        <w:adjustRightInd w:val="0"/>
        <w:ind w:left="709" w:hanging="709"/>
        <w:jc w:val="both"/>
        <w:rPr>
          <w:bCs/>
          <w:iCs/>
          <w:sz w:val="22"/>
          <w:szCs w:val="22"/>
          <w:lang w:val="es-PA"/>
        </w:rPr>
      </w:pPr>
      <w:bookmarkStart w:name="_Hlk15049514" w:id="38"/>
      <w:r w:rsidRPr="00670B78">
        <w:rPr>
          <w:bCs/>
          <w:sz w:val="22"/>
          <w:lang w:val="es-AR"/>
        </w:rPr>
        <w:t>A continuación, se presenta una secuencia para explicar las relaciones de causalidad entre las acciones de inversión previstas (</w:t>
      </w:r>
      <w:r w:rsidR="00FE6F63">
        <w:rPr>
          <w:bCs/>
          <w:sz w:val="22"/>
          <w:lang w:val="es-AR"/>
        </w:rPr>
        <w:t xml:space="preserve">consultorías, </w:t>
      </w:r>
      <w:r w:rsidRPr="00670B78">
        <w:rPr>
          <w:bCs/>
          <w:sz w:val="22"/>
          <w:lang w:val="es-AR"/>
        </w:rPr>
        <w:t>adquisiciones, contrataciones, obras, equipamiento, capacidades adquiridas, desarrollo de sistemas), con los productos que se generan a partir de las mismas y por ende con los resultados generados. Con relación a estos últimos, así como a los impactos previstos</w:t>
      </w:r>
      <w:r w:rsidRPr="002203D5">
        <w:rPr>
          <w:bCs/>
          <w:sz w:val="22"/>
          <w:vertAlign w:val="superscript"/>
          <w:lang w:val="es-AR"/>
        </w:rPr>
        <w:footnoteReference w:id="28"/>
      </w:r>
      <w:r w:rsidRPr="00670B78">
        <w:rPr>
          <w:bCs/>
          <w:sz w:val="22"/>
          <w:lang w:val="es-AR"/>
        </w:rPr>
        <w:t xml:space="preserve">, no se establece una identificación singular específica con las acciones de inversión previstas, sino que varias iniciativas confluyen en sus objetivos. Las acciones no generan </w:t>
      </w:r>
      <w:r w:rsidR="00FE6F63">
        <w:rPr>
          <w:bCs/>
          <w:sz w:val="22"/>
          <w:lang w:val="es-AR"/>
        </w:rPr>
        <w:t>individualmente</w:t>
      </w:r>
      <w:r w:rsidRPr="00670B78">
        <w:rPr>
          <w:bCs/>
          <w:sz w:val="22"/>
          <w:lang w:val="es-AR"/>
        </w:rPr>
        <w:t xml:space="preserve"> un único resultado, sino que los distintos productos actúan de modo conjunto sobre los resultados esperados. La siguiente figura esquematiza el accionar del Programa (presenta una síntesis de los principales productos).</w:t>
      </w:r>
    </w:p>
    <w:p w:rsidRPr="00670B78" w:rsidR="00FE6F63" w:rsidP="00EF7599" w:rsidRDefault="00FE6F63" w14:paraId="516BE705" w14:textId="77777777">
      <w:pPr>
        <w:widowControl w:val="0"/>
        <w:tabs>
          <w:tab w:val="left" w:pos="718"/>
          <w:tab w:val="left" w:pos="958"/>
        </w:tabs>
        <w:autoSpaceDE w:val="0"/>
        <w:autoSpaceDN w:val="0"/>
        <w:adjustRightInd w:val="0"/>
        <w:jc w:val="both"/>
        <w:rPr>
          <w:bCs/>
          <w:iCs/>
          <w:sz w:val="22"/>
          <w:szCs w:val="22"/>
          <w:lang w:val="es-PA"/>
        </w:rPr>
      </w:pPr>
    </w:p>
    <w:p w:rsidR="00670B78" w:rsidP="00670B78" w:rsidRDefault="00670B78" w14:paraId="44D03396" w14:textId="0B6466C3">
      <w:pPr>
        <w:jc w:val="center"/>
        <w:rPr>
          <w:sz w:val="20"/>
          <w:szCs w:val="20"/>
        </w:rPr>
      </w:pPr>
      <w:bookmarkStart w:name="_Hlk16169259" w:id="39"/>
      <w:bookmarkStart w:name="_Hlk11502710" w:id="40"/>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sidR="00F57120">
        <w:rPr>
          <w:b/>
          <w:noProof/>
          <w:sz w:val="20"/>
          <w:szCs w:val="20"/>
        </w:rPr>
        <w:t>3</w:t>
      </w:r>
      <w:r w:rsidRPr="00670B78">
        <w:rPr>
          <w:b/>
          <w:sz w:val="20"/>
          <w:szCs w:val="20"/>
        </w:rPr>
        <w:fldChar w:fldCharType="end"/>
      </w:r>
      <w:r w:rsidRPr="00670B78">
        <w:rPr>
          <w:b/>
          <w:sz w:val="20"/>
          <w:szCs w:val="20"/>
        </w:rPr>
        <w:t>.</w:t>
      </w:r>
      <w:r w:rsidRPr="00670B78">
        <w:rPr>
          <w:sz w:val="20"/>
          <w:szCs w:val="20"/>
        </w:rPr>
        <w:t xml:space="preserve"> Lógica </w:t>
      </w:r>
      <w:bookmarkEnd w:id="39"/>
      <w:r w:rsidRPr="00670B78">
        <w:rPr>
          <w:sz w:val="20"/>
          <w:szCs w:val="20"/>
        </w:rPr>
        <w:t>Vertical del Programa</w:t>
      </w:r>
      <w:r w:rsidR="00707ABA">
        <w:rPr>
          <w:sz w:val="20"/>
          <w:szCs w:val="20"/>
        </w:rPr>
        <w:t xml:space="preserve"> </w:t>
      </w:r>
    </w:p>
    <w:tbl>
      <w:tblPr>
        <w:tblW w:w="10785" w:type="dxa"/>
        <w:tblInd w:w="-810" w:type="dxa"/>
        <w:tblLayout w:type="fixed"/>
        <w:tblLook w:val="04A0" w:firstRow="1" w:lastRow="0" w:firstColumn="1" w:lastColumn="0" w:noHBand="0" w:noVBand="1"/>
      </w:tblPr>
      <w:tblGrid>
        <w:gridCol w:w="3753"/>
        <w:gridCol w:w="4636"/>
        <w:gridCol w:w="2396"/>
      </w:tblGrid>
      <w:tr w:rsidRPr="002F0279" w:rsidR="002F0279" w:rsidTr="00AB5468" w14:paraId="6EBC29C5" w14:textId="77777777">
        <w:trPr>
          <w:trHeight w:val="171"/>
        </w:trPr>
        <w:tc>
          <w:tcPr>
            <w:tcW w:w="3753" w:type="dxa"/>
            <w:shd w:val="clear" w:color="auto" w:fill="F2F2F2"/>
          </w:tcPr>
          <w:p w:rsidRPr="002F0279" w:rsidR="002F0279" w:rsidP="002F0279" w:rsidRDefault="002F0279" w14:paraId="57A10DA8" w14:textId="77777777">
            <w:pPr>
              <w:jc w:val="both"/>
              <w:rPr>
                <w:rFonts w:eastAsia="SimSun"/>
                <w:b/>
                <w:color w:val="C00000"/>
                <w:sz w:val="18"/>
                <w:szCs w:val="18"/>
                <w:lang w:val="es-ES_tradnl" w:eastAsia="zh-CN"/>
              </w:rPr>
            </w:pPr>
          </w:p>
        </w:tc>
        <w:tc>
          <w:tcPr>
            <w:tcW w:w="4636" w:type="dxa"/>
            <w:shd w:val="clear" w:color="auto" w:fill="F2F2F2"/>
          </w:tcPr>
          <w:p w:rsidRPr="002F0279" w:rsidR="002F0279" w:rsidP="002F0279" w:rsidRDefault="002F0279" w14:paraId="5895B7C7" w14:textId="77777777">
            <w:pPr>
              <w:jc w:val="both"/>
              <w:rPr>
                <w:rFonts w:eastAsia="SimSun"/>
                <w:b/>
                <w:color w:val="C00000"/>
                <w:sz w:val="18"/>
                <w:szCs w:val="18"/>
                <w:lang w:val="es-ES_tradnl" w:eastAsia="zh-CN"/>
              </w:rPr>
            </w:pPr>
          </w:p>
        </w:tc>
        <w:tc>
          <w:tcPr>
            <w:tcW w:w="2396" w:type="dxa"/>
            <w:shd w:val="clear" w:color="auto" w:fill="F2F2F2"/>
          </w:tcPr>
          <w:p w:rsidRPr="002F0279" w:rsidR="002F0279" w:rsidP="002F0279" w:rsidRDefault="002F0279" w14:paraId="02B82DA8" w14:textId="77777777">
            <w:pPr>
              <w:jc w:val="both"/>
              <w:rPr>
                <w:rFonts w:eastAsia="SimSun"/>
                <w:b/>
                <w:color w:val="C00000"/>
                <w:sz w:val="18"/>
                <w:szCs w:val="18"/>
                <w:lang w:val="es-ES_tradnl" w:eastAsia="zh-CN"/>
              </w:rPr>
            </w:pPr>
          </w:p>
        </w:tc>
      </w:tr>
      <w:tr w:rsidRPr="002F0279" w:rsidR="002F0279" w:rsidTr="00AB5468" w14:paraId="21294AAB" w14:textId="77777777">
        <w:trPr>
          <w:trHeight w:val="108"/>
        </w:trPr>
        <w:tc>
          <w:tcPr>
            <w:tcW w:w="3753" w:type="dxa"/>
            <w:shd w:val="clear" w:color="auto" w:fill="FFFFFF"/>
            <w:vAlign w:val="center"/>
          </w:tcPr>
          <w:p w:rsidRPr="002F0279" w:rsidR="002F0279" w:rsidP="002F0279" w:rsidRDefault="002F0279" w14:paraId="439B5D0F" w14:textId="77777777">
            <w:pPr>
              <w:ind w:right="603"/>
              <w:jc w:val="center"/>
              <w:rPr>
                <w:rFonts w:eastAsia="SimSun"/>
                <w:b/>
                <w:color w:val="000000"/>
                <w:sz w:val="18"/>
                <w:szCs w:val="18"/>
                <w:lang w:val="es-ES_tradnl" w:eastAsia="zh-CN"/>
              </w:rPr>
            </w:pPr>
            <w:r w:rsidRPr="002F0279">
              <w:rPr>
                <w:rFonts w:eastAsia="SimSun"/>
                <w:b/>
                <w:color w:val="000000"/>
                <w:sz w:val="18"/>
                <w:szCs w:val="18"/>
                <w:lang w:val="es-ES_tradnl" w:eastAsia="zh-CN"/>
              </w:rPr>
              <w:t>PRODUCTOS PRINCIPALES</w:t>
            </w:r>
          </w:p>
        </w:tc>
        <w:tc>
          <w:tcPr>
            <w:tcW w:w="4636" w:type="dxa"/>
            <w:shd w:val="clear" w:color="auto" w:fill="FFFFFF"/>
            <w:vAlign w:val="center"/>
          </w:tcPr>
          <w:p w:rsidRPr="002F0279" w:rsidR="002F0279" w:rsidP="002F0279" w:rsidRDefault="002F0279" w14:paraId="3A4DE7FC" w14:textId="77777777">
            <w:pPr>
              <w:ind w:right="1332"/>
              <w:jc w:val="center"/>
              <w:rPr>
                <w:rFonts w:eastAsia="SimSun"/>
                <w:b/>
                <w:color w:val="000000"/>
                <w:sz w:val="18"/>
                <w:szCs w:val="18"/>
                <w:lang w:val="es-ES_tradnl" w:eastAsia="zh-CN"/>
              </w:rPr>
            </w:pPr>
            <w:r w:rsidRPr="002F0279">
              <w:rPr>
                <w:rFonts w:eastAsia="SimSun"/>
                <w:b/>
                <w:color w:val="000000"/>
                <w:sz w:val="18"/>
                <w:szCs w:val="18"/>
                <w:lang w:val="es-ES_tradnl" w:eastAsia="zh-CN"/>
              </w:rPr>
              <w:t>RESULTADOS</w:t>
            </w:r>
          </w:p>
        </w:tc>
        <w:tc>
          <w:tcPr>
            <w:tcW w:w="2396" w:type="dxa"/>
            <w:shd w:val="clear" w:color="auto" w:fill="FFFFFF"/>
            <w:vAlign w:val="center"/>
          </w:tcPr>
          <w:p w:rsidRPr="002F0279" w:rsidR="002F0279" w:rsidP="002F0279" w:rsidRDefault="002F0279" w14:paraId="59C978BA" w14:textId="77777777">
            <w:pPr>
              <w:ind w:right="352"/>
              <w:jc w:val="center"/>
              <w:rPr>
                <w:rFonts w:eastAsia="SimSun"/>
                <w:b/>
                <w:color w:val="000000"/>
                <w:sz w:val="18"/>
                <w:szCs w:val="18"/>
                <w:lang w:val="es-ES_tradnl" w:eastAsia="zh-CN"/>
              </w:rPr>
            </w:pPr>
            <w:r w:rsidRPr="002F0279">
              <w:rPr>
                <w:rFonts w:eastAsia="SimSun"/>
                <w:b/>
                <w:color w:val="000000"/>
                <w:sz w:val="18"/>
                <w:szCs w:val="18"/>
                <w:lang w:val="es-ES_tradnl" w:eastAsia="zh-CN"/>
              </w:rPr>
              <w:t>IMPACTOS</w:t>
            </w:r>
          </w:p>
        </w:tc>
      </w:tr>
      <w:tr w:rsidRPr="002F0279" w:rsidR="002F0279" w:rsidTr="00AB5468" w14:paraId="6C87D773" w14:textId="77777777">
        <w:trPr>
          <w:trHeight w:val="1456"/>
        </w:trPr>
        <w:tc>
          <w:tcPr>
            <w:tcW w:w="3753" w:type="dxa"/>
            <w:shd w:val="clear" w:color="auto" w:fill="F2F2F2"/>
            <w:vAlign w:val="center"/>
          </w:tcPr>
          <w:p w:rsidRPr="002F0279" w:rsidR="002F0279" w:rsidP="00345D1D" w:rsidRDefault="002F0279" w14:paraId="48224675" w14:textId="77777777">
            <w:pPr>
              <w:numPr>
                <w:ilvl w:val="0"/>
                <w:numId w:val="19"/>
              </w:numPr>
              <w:ind w:left="341" w:right="796" w:hanging="180"/>
              <w:contextualSpacing/>
              <w:rPr>
                <w:rFonts w:eastAsia="SimSun"/>
                <w:color w:val="000000"/>
                <w:sz w:val="18"/>
                <w:szCs w:val="18"/>
                <w:lang w:val="es-ES_tradnl" w:eastAsia="zh-CN"/>
              </w:rPr>
            </w:pPr>
            <w:r w:rsidRPr="002F0279">
              <w:rPr>
                <w:rFonts w:eastAsia="SimSun"/>
                <w:noProof/>
                <w:sz w:val="18"/>
                <w:szCs w:val="18"/>
              </w:rPr>
              <mc:AlternateContent>
                <mc:Choice Requires="wps">
                  <w:drawing>
                    <wp:anchor distT="0" distB="0" distL="114300" distR="114300" simplePos="0" relativeHeight="251691520" behindDoc="0" locked="0" layoutInCell="1" allowOverlap="1" wp14:anchorId="32613749" wp14:editId="5692C38F">
                      <wp:simplePos x="0" y="0"/>
                      <wp:positionH relativeFrom="column">
                        <wp:posOffset>2045970</wp:posOffset>
                      </wp:positionH>
                      <wp:positionV relativeFrom="paragraph">
                        <wp:posOffset>17780</wp:posOffset>
                      </wp:positionV>
                      <wp:extent cx="223520" cy="1073150"/>
                      <wp:effectExtent l="0" t="0" r="24130" b="12700"/>
                      <wp:wrapNone/>
                      <wp:docPr id="9" name="Cerrar llav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20" cy="1073150"/>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CD36374">
                    <v:shapetype id="_x0000_t88" coordsize="21600,21600" filled="f" o:spt="88" adj="1800,10800" path="m,qx10800@0l10800@2qy21600@11,10800@3l10800@1qy,21600e" w14:anchorId="08E6E1E4">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9" style="position:absolute;margin-left:161.1pt;margin-top:1.4pt;width:17.6pt;height:8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1.5pt" type="#_x0000_t88" adj="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"/>
                  </w:pict>
                </mc:Fallback>
              </mc:AlternateContent>
            </w:r>
            <w:r w:rsidRPr="002F0279">
              <w:rPr>
                <w:rFonts w:eastAsia="SimSun"/>
                <w:color w:val="000000"/>
                <w:sz w:val="18"/>
                <w:szCs w:val="18"/>
                <w:lang w:val="es-ES_tradnl" w:eastAsia="zh-CN"/>
              </w:rPr>
              <w:t>Sistemas de planificación estratégica y gestión mejorados</w:t>
            </w:r>
          </w:p>
          <w:p w:rsidRPr="002F0279" w:rsidR="002F0279" w:rsidP="00345D1D" w:rsidRDefault="002F0279" w14:paraId="65F5C327" w14:textId="77777777">
            <w:pPr>
              <w:numPr>
                <w:ilvl w:val="0"/>
                <w:numId w:val="19"/>
              </w:numPr>
              <w:ind w:left="341" w:right="796" w:hanging="180"/>
              <w:contextualSpacing/>
              <w:rPr>
                <w:rFonts w:eastAsia="SimSun"/>
                <w:color w:val="000000"/>
                <w:sz w:val="18"/>
                <w:szCs w:val="18"/>
                <w:lang w:val="es-ES_tradnl" w:eastAsia="zh-CN"/>
              </w:rPr>
            </w:pPr>
            <w:r w:rsidRPr="002F0279">
              <w:rPr>
                <w:rFonts w:eastAsia="SimSun"/>
                <w:color w:val="000000"/>
                <w:sz w:val="18"/>
                <w:szCs w:val="18"/>
                <w:lang w:val="es-ES_tradnl" w:eastAsia="zh-CN"/>
              </w:rPr>
              <w:t>Reestructuración funcional y desarrollo de recursos humanos</w:t>
            </w:r>
          </w:p>
          <w:p w:rsidRPr="002F0279" w:rsidR="002F0279" w:rsidP="00345D1D" w:rsidRDefault="0063685C" w14:paraId="204CA867" w14:textId="5D5C6655">
            <w:pPr>
              <w:numPr>
                <w:ilvl w:val="0"/>
                <w:numId w:val="19"/>
              </w:numPr>
              <w:ind w:left="341" w:right="603" w:hanging="180"/>
              <w:contextualSpacing/>
              <w:rPr>
                <w:rFonts w:eastAsia="SimSun"/>
                <w:color w:val="000000"/>
                <w:sz w:val="18"/>
                <w:szCs w:val="18"/>
                <w:lang w:val="es-ES_tradnl" w:eastAsia="zh-CN"/>
              </w:rPr>
            </w:pPr>
            <w:r>
              <w:rPr>
                <w:rFonts w:eastAsia="SimSun"/>
                <w:color w:val="000000"/>
                <w:sz w:val="18"/>
                <w:szCs w:val="18"/>
                <w:lang w:val="es-ES_tradnl" w:eastAsia="zh-CN"/>
              </w:rPr>
              <w:t>E</w:t>
            </w:r>
            <w:r w:rsidRPr="002F0279">
              <w:rPr>
                <w:rFonts w:eastAsia="SimSun"/>
                <w:color w:val="000000"/>
                <w:sz w:val="18"/>
                <w:szCs w:val="18"/>
                <w:lang w:val="es-ES_tradnl" w:eastAsia="zh-CN"/>
              </w:rPr>
              <w:t xml:space="preserve">xpertos </w:t>
            </w:r>
            <w:r w:rsidRPr="002F0279" w:rsidR="002F0279">
              <w:rPr>
                <w:rFonts w:eastAsia="SimSun"/>
                <w:color w:val="000000"/>
                <w:sz w:val="18"/>
                <w:szCs w:val="18"/>
                <w:lang w:val="es-ES_tradnl" w:eastAsia="zh-CN"/>
              </w:rPr>
              <w:t>internacionales+ Becas)</w:t>
            </w:r>
          </w:p>
          <w:p w:rsidRPr="002F0279" w:rsidR="002F0279" w:rsidP="00345D1D" w:rsidRDefault="002F0279" w14:paraId="37E54D36" w14:textId="77777777">
            <w:pPr>
              <w:numPr>
                <w:ilvl w:val="0"/>
                <w:numId w:val="19"/>
              </w:numPr>
              <w:ind w:left="341" w:right="603" w:hanging="180"/>
              <w:contextualSpacing/>
              <w:rPr>
                <w:rFonts w:eastAsia="SimSun"/>
                <w:color w:val="000000"/>
                <w:sz w:val="18"/>
                <w:szCs w:val="18"/>
                <w:lang w:val="es-ES_tradnl" w:eastAsia="zh-CN"/>
              </w:rPr>
            </w:pPr>
            <w:r w:rsidRPr="002F0279">
              <w:rPr>
                <w:rFonts w:eastAsia="SimSun"/>
                <w:color w:val="000000"/>
                <w:sz w:val="18"/>
                <w:szCs w:val="18"/>
                <w:lang w:val="es-ES_tradnl" w:eastAsia="zh-CN"/>
              </w:rPr>
              <w:t>Fortalecimiento sistemas de planificación y evaluación.</w:t>
            </w:r>
          </w:p>
          <w:p w:rsidRPr="002F0279" w:rsidR="002F0279" w:rsidP="002F0279" w:rsidRDefault="002F0279" w14:paraId="72CFE9A1" w14:textId="77777777">
            <w:pPr>
              <w:ind w:right="462"/>
              <w:rPr>
                <w:rFonts w:eastAsia="SimSun"/>
                <w:color w:val="000000"/>
                <w:sz w:val="18"/>
                <w:szCs w:val="18"/>
                <w:lang w:val="es-ES_tradnl" w:eastAsia="zh-CN"/>
              </w:rPr>
            </w:pPr>
            <w:r w:rsidRPr="002F0279">
              <w:rPr>
                <w:rFonts w:eastAsia="SimSun"/>
                <w:noProof/>
                <w:sz w:val="18"/>
                <w:szCs w:val="18"/>
              </w:rPr>
              <mc:AlternateContent>
                <mc:Choice Requires="wps">
                  <w:drawing>
                    <wp:anchor distT="0" distB="0" distL="114300" distR="114300" simplePos="0" relativeHeight="251692544" behindDoc="0" locked="0" layoutInCell="1" allowOverlap="1" wp14:anchorId="57652F32" wp14:editId="5FD080BB">
                      <wp:simplePos x="0" y="0"/>
                      <wp:positionH relativeFrom="column">
                        <wp:posOffset>2041525</wp:posOffset>
                      </wp:positionH>
                      <wp:positionV relativeFrom="paragraph">
                        <wp:posOffset>118110</wp:posOffset>
                      </wp:positionV>
                      <wp:extent cx="226060" cy="1218565"/>
                      <wp:effectExtent l="0" t="0" r="21590" b="19685"/>
                      <wp:wrapNone/>
                      <wp:docPr id="12" name="Cerrar llav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1856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BE72A0">
                    <v:shape id="Cerrar llave 12" style="position:absolute;margin-left:160.75pt;margin-top:9.3pt;width:17.8pt;height:95.9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1.5pt" type="#_x0000_t88" adj="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" w14:anchorId="45FE73E5"/>
                  </w:pict>
                </mc:Fallback>
              </mc:AlternateContent>
            </w:r>
            <w:r w:rsidRPr="002F0279">
              <w:rPr>
                <w:rFonts w:eastAsia="SimSun"/>
                <w:color w:val="000000"/>
                <w:sz w:val="18"/>
                <w:szCs w:val="18"/>
                <w:lang w:val="es-ES_tradnl" w:eastAsia="zh-CN"/>
              </w:rPr>
              <w:t>---------------------------------------------------</w:t>
            </w:r>
          </w:p>
          <w:p w:rsidRPr="002F0279" w:rsidR="002F0279" w:rsidP="00345D1D" w:rsidRDefault="002F0279" w14:paraId="2D42BD9A" w14:textId="77777777">
            <w:pPr>
              <w:numPr>
                <w:ilvl w:val="0"/>
                <w:numId w:val="19"/>
              </w:numPr>
              <w:ind w:left="341" w:right="796" w:hanging="180"/>
              <w:contextualSpacing/>
              <w:rPr>
                <w:rFonts w:eastAsia="SimSun"/>
                <w:color w:val="000000"/>
                <w:sz w:val="18"/>
                <w:szCs w:val="18"/>
                <w:lang w:val="es-ES_tradnl" w:eastAsia="zh-CN"/>
              </w:rPr>
            </w:pPr>
            <w:r w:rsidRPr="002F0279">
              <w:rPr>
                <w:rFonts w:eastAsia="SimSun"/>
                <w:color w:val="000000"/>
                <w:sz w:val="18"/>
                <w:szCs w:val="18"/>
                <w:lang w:val="es-ES_tradnl" w:eastAsia="zh-CN"/>
              </w:rPr>
              <w:t>Focalización investigación de tecnologías en cultivos y temas estratégicos</w:t>
            </w:r>
          </w:p>
          <w:p w:rsidRPr="002F0279" w:rsidR="002F0279" w:rsidP="00345D1D" w:rsidRDefault="002F0279" w14:paraId="74707703" w14:textId="77777777">
            <w:pPr>
              <w:numPr>
                <w:ilvl w:val="0"/>
                <w:numId w:val="19"/>
              </w:numPr>
              <w:ind w:left="341" w:right="796" w:hanging="180"/>
              <w:contextualSpacing/>
              <w:rPr>
                <w:rFonts w:eastAsia="SimSun"/>
                <w:color w:val="000000"/>
                <w:sz w:val="18"/>
                <w:szCs w:val="18"/>
                <w:lang w:val="es-ES_tradnl" w:eastAsia="zh-CN"/>
              </w:rPr>
            </w:pPr>
            <w:r w:rsidRPr="002F0279">
              <w:rPr>
                <w:rFonts w:eastAsia="SimSun"/>
                <w:color w:val="000000"/>
                <w:sz w:val="18"/>
                <w:szCs w:val="18"/>
                <w:lang w:val="es-ES_tradnl" w:eastAsia="zh-CN"/>
              </w:rPr>
              <w:t>Fortalecimiento de Centros de Investigación (</w:t>
            </w:r>
            <w:proofErr w:type="spellStart"/>
            <w:r w:rsidRPr="002F0279">
              <w:rPr>
                <w:rFonts w:eastAsia="SimSun"/>
                <w:color w:val="000000"/>
                <w:sz w:val="18"/>
                <w:szCs w:val="18"/>
                <w:lang w:val="es-ES_tradnl" w:eastAsia="zh-CN"/>
              </w:rPr>
              <w:t>equip</w:t>
            </w:r>
            <w:proofErr w:type="spellEnd"/>
            <w:r w:rsidRPr="002F0279">
              <w:rPr>
                <w:rFonts w:eastAsia="SimSun"/>
                <w:color w:val="000000"/>
                <w:sz w:val="18"/>
                <w:szCs w:val="18"/>
                <w:lang w:val="es-ES_tradnl" w:eastAsia="zh-CN"/>
              </w:rPr>
              <w:t>/</w:t>
            </w:r>
            <w:proofErr w:type="spellStart"/>
            <w:r w:rsidRPr="002F0279">
              <w:rPr>
                <w:rFonts w:eastAsia="SimSun"/>
                <w:color w:val="000000"/>
                <w:sz w:val="18"/>
                <w:szCs w:val="18"/>
                <w:lang w:val="es-ES_tradnl" w:eastAsia="zh-CN"/>
              </w:rPr>
              <w:t>maquin</w:t>
            </w:r>
            <w:proofErr w:type="spellEnd"/>
            <w:r w:rsidRPr="002F0279">
              <w:rPr>
                <w:rFonts w:eastAsia="SimSun"/>
                <w:color w:val="000000"/>
                <w:sz w:val="18"/>
                <w:szCs w:val="18"/>
                <w:lang w:val="es-ES_tradnl" w:eastAsia="zh-CN"/>
              </w:rPr>
              <w:t>)</w:t>
            </w:r>
          </w:p>
          <w:p w:rsidRPr="002F0279" w:rsidR="002F0279" w:rsidP="00345D1D" w:rsidRDefault="002F0279" w14:paraId="1992A587" w14:textId="31B64A7D">
            <w:pPr>
              <w:numPr>
                <w:ilvl w:val="0"/>
                <w:numId w:val="19"/>
              </w:numPr>
              <w:ind w:left="341" w:right="796" w:hanging="180"/>
              <w:contextualSpacing/>
              <w:rPr>
                <w:rFonts w:eastAsia="SimSun"/>
                <w:color w:val="000000"/>
                <w:sz w:val="18"/>
                <w:szCs w:val="18"/>
                <w:lang w:val="es-ES_tradnl" w:eastAsia="zh-CN"/>
              </w:rPr>
            </w:pPr>
            <w:r w:rsidRPr="002F0279">
              <w:rPr>
                <w:rFonts w:eastAsia="SimSun"/>
                <w:color w:val="000000"/>
                <w:sz w:val="18"/>
                <w:szCs w:val="18"/>
                <w:lang w:val="es-ES_tradnl" w:eastAsia="zh-CN"/>
              </w:rPr>
              <w:t>Incorporación de nuevos instrumentos</w:t>
            </w:r>
            <w:r w:rsidR="000F1E40">
              <w:rPr>
                <w:rFonts w:eastAsia="SimSun"/>
                <w:color w:val="000000"/>
                <w:sz w:val="18"/>
                <w:szCs w:val="18"/>
                <w:lang w:val="es-ES_tradnl" w:eastAsia="zh-CN"/>
              </w:rPr>
              <w:t xml:space="preserve"> de</w:t>
            </w:r>
            <w:r w:rsidRPr="002F0279">
              <w:rPr>
                <w:rFonts w:eastAsia="SimSun"/>
                <w:color w:val="000000"/>
                <w:sz w:val="18"/>
                <w:szCs w:val="18"/>
                <w:lang w:val="es-ES_tradnl" w:eastAsia="zh-CN"/>
              </w:rPr>
              <w:t xml:space="preserve"> difusión y transferencia</w:t>
            </w:r>
          </w:p>
          <w:p w:rsidRPr="002F0279" w:rsidR="002F0279" w:rsidP="002F0279" w:rsidRDefault="002F0279" w14:paraId="29E4F433" w14:textId="77777777">
            <w:pPr>
              <w:ind w:right="796"/>
              <w:rPr>
                <w:rFonts w:eastAsia="SimSun"/>
                <w:color w:val="000000"/>
                <w:sz w:val="18"/>
                <w:szCs w:val="18"/>
                <w:lang w:val="es-ES_tradnl" w:eastAsia="zh-CN"/>
              </w:rPr>
            </w:pPr>
          </w:p>
          <w:p w:rsidRPr="002F0279" w:rsidR="002F0279" w:rsidP="002F0279" w:rsidRDefault="002F0279" w14:paraId="4F791F4B" w14:textId="77777777">
            <w:pPr>
              <w:ind w:right="796"/>
              <w:rPr>
                <w:rFonts w:eastAsia="SimSun"/>
                <w:color w:val="000000"/>
                <w:sz w:val="18"/>
                <w:szCs w:val="18"/>
                <w:lang w:val="es-ES_tradnl" w:eastAsia="zh-CN"/>
              </w:rPr>
            </w:pPr>
          </w:p>
        </w:tc>
        <w:tc>
          <w:tcPr>
            <w:tcW w:w="4636" w:type="dxa"/>
            <w:shd w:val="clear" w:color="auto" w:fill="F2F2F2"/>
            <w:vAlign w:val="center"/>
          </w:tcPr>
          <w:p w:rsidRPr="002F0279" w:rsidR="002F0279" w:rsidP="002F0279" w:rsidRDefault="002F0279" w14:paraId="74B2671F" w14:textId="77777777">
            <w:pPr>
              <w:rPr>
                <w:rFonts w:eastAsia="SimSun"/>
                <w:b/>
                <w:bCs/>
                <w:color w:val="000000"/>
                <w:sz w:val="18"/>
                <w:szCs w:val="18"/>
                <w:lang w:val="es-ES_tradnl" w:eastAsia="zh-CN"/>
              </w:rPr>
            </w:pPr>
            <w:r w:rsidRPr="002F0279">
              <w:rPr>
                <w:rFonts w:eastAsia="SimSun"/>
                <w:noProof/>
                <w:sz w:val="18"/>
                <w:szCs w:val="18"/>
              </w:rPr>
              <mc:AlternateContent>
                <mc:Choice Requires="wps">
                  <w:drawing>
                    <wp:anchor distT="0" distB="0" distL="114300" distR="114300" simplePos="0" relativeHeight="251695616" behindDoc="0" locked="0" layoutInCell="1" allowOverlap="1" wp14:anchorId="5CE77187" wp14:editId="35FB41F4">
                      <wp:simplePos x="0" y="0"/>
                      <wp:positionH relativeFrom="column">
                        <wp:posOffset>2496185</wp:posOffset>
                      </wp:positionH>
                      <wp:positionV relativeFrom="paragraph">
                        <wp:posOffset>-9525</wp:posOffset>
                      </wp:positionV>
                      <wp:extent cx="347980" cy="954405"/>
                      <wp:effectExtent l="0" t="0" r="71120" b="55245"/>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95440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6EA2A063">
                    <v:shapetype id="_x0000_t32" coordsize="21600,21600" o:oned="t" filled="f" o:spt="32" path="m,l21600,21600e" w14:anchorId="3F870695">
                      <v:path fillok="f" arrowok="t" o:connecttype="none"/>
                      <o:lock v:ext="edit" shapetype="t"/>
                    </v:shapetype>
                    <v:shape id="Conector recto de flecha 13" style="position:absolute;margin-left:196.55pt;margin-top:-.75pt;width:27.4pt;height:75.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">
                      <v:stroke endarrow="block"/>
                      <o:lock v:ext="edit" shapetype="f"/>
                    </v:shape>
                  </w:pict>
                </mc:Fallback>
              </mc:AlternateContent>
            </w:r>
          </w:p>
          <w:p w:rsidRPr="002F0279" w:rsidR="002F0279" w:rsidP="002F0279" w:rsidRDefault="002F0279" w14:paraId="7B2AF928" w14:textId="77777777">
            <w:pPr>
              <w:rPr>
                <w:rFonts w:eastAsia="SimSun"/>
                <w:b/>
                <w:bCs/>
                <w:color w:val="000000"/>
                <w:sz w:val="18"/>
                <w:szCs w:val="18"/>
                <w:lang w:val="es-ES_tradnl" w:eastAsia="zh-CN"/>
              </w:rPr>
            </w:pPr>
            <w:r w:rsidRPr="002F0279">
              <w:rPr>
                <w:rFonts w:eastAsia="SimSun"/>
                <w:b/>
                <w:bCs/>
                <w:color w:val="000000"/>
                <w:sz w:val="18"/>
                <w:szCs w:val="18"/>
                <w:lang w:val="es-ES_tradnl" w:eastAsia="zh-CN"/>
              </w:rPr>
              <w:t>Indicadores de gestión mejorada</w:t>
            </w:r>
          </w:p>
          <w:p w:rsidRPr="002F0279" w:rsidR="002F0279" w:rsidP="002F0279" w:rsidRDefault="002F0279" w14:paraId="3AA57F20" w14:textId="77777777">
            <w:pPr>
              <w:rPr>
                <w:rFonts w:eastAsia="SimSun"/>
                <w:color w:val="000000"/>
                <w:sz w:val="18"/>
                <w:szCs w:val="18"/>
                <w:lang w:val="es-ES_tradnl" w:eastAsia="zh-CN"/>
              </w:rPr>
            </w:pPr>
            <w:r w:rsidRPr="002F0279">
              <w:rPr>
                <w:rFonts w:eastAsia="SimSun"/>
                <w:color w:val="000000"/>
                <w:sz w:val="18"/>
                <w:szCs w:val="18"/>
                <w:lang w:val="es-ES_tradnl" w:eastAsia="zh-CN"/>
              </w:rPr>
              <w:t>-</w:t>
            </w:r>
            <w:r w:rsidRPr="002F0279">
              <w:rPr>
                <w:sz w:val="20"/>
                <w:szCs w:val="20"/>
                <w:lang w:val="es-AR" w:eastAsia="es-AR"/>
              </w:rPr>
              <w:t xml:space="preserve">  </w:t>
            </w:r>
            <w:r w:rsidRPr="002F0279">
              <w:rPr>
                <w:sz w:val="18"/>
                <w:szCs w:val="18"/>
                <w:lang w:val="es-AR" w:eastAsia="es-AR"/>
              </w:rPr>
              <w:t>Capacidad de planificación y evaluación mejorada</w:t>
            </w:r>
          </w:p>
          <w:p w:rsidRPr="002F0279" w:rsidR="002F0279" w:rsidP="002F0279" w:rsidRDefault="002F0279" w14:paraId="7A0AB162" w14:textId="61D0B324">
            <w:pPr>
              <w:rPr>
                <w:sz w:val="18"/>
                <w:szCs w:val="18"/>
                <w:lang w:val="es-AR" w:eastAsia="es-AR"/>
              </w:rPr>
            </w:pPr>
            <w:r w:rsidRPr="002F0279">
              <w:rPr>
                <w:rFonts w:eastAsia="SimSun"/>
                <w:color w:val="000000"/>
                <w:sz w:val="18"/>
                <w:szCs w:val="18"/>
                <w:lang w:val="es-ES_tradnl" w:eastAsia="zh-CN"/>
              </w:rPr>
              <w:t>-</w:t>
            </w:r>
            <w:r w:rsidRPr="002F0279">
              <w:rPr>
                <w:sz w:val="18"/>
                <w:szCs w:val="18"/>
                <w:lang w:val="es-AR" w:eastAsia="es-AR"/>
              </w:rPr>
              <w:t xml:space="preserve">  </w:t>
            </w:r>
            <w:r w:rsidR="000F1E40">
              <w:rPr>
                <w:sz w:val="18"/>
                <w:szCs w:val="18"/>
                <w:lang w:val="es-AR" w:eastAsia="es-AR"/>
              </w:rPr>
              <w:t>Incremento del número de investigadores con formación profesional especializada</w:t>
            </w:r>
          </w:p>
          <w:p w:rsidRPr="002F0279" w:rsidR="002F0279" w:rsidP="002F0279" w:rsidRDefault="002F0279" w14:paraId="0743F6BD" w14:textId="1E7543BF">
            <w:pPr>
              <w:rPr>
                <w:rFonts w:eastAsia="SimSun"/>
                <w:color w:val="000000"/>
                <w:sz w:val="18"/>
                <w:szCs w:val="18"/>
                <w:lang w:val="es-AR" w:eastAsia="zh-CN"/>
              </w:rPr>
            </w:pPr>
          </w:p>
          <w:p w:rsidRPr="002F0279" w:rsidR="002F0279" w:rsidP="002F0279" w:rsidRDefault="002F0279" w14:paraId="555D6722" w14:textId="77777777">
            <w:pPr>
              <w:rPr>
                <w:rFonts w:eastAsia="SimSun"/>
                <w:color w:val="000000"/>
                <w:sz w:val="18"/>
                <w:szCs w:val="18"/>
                <w:lang w:val="es-ES_tradnl" w:eastAsia="zh-CN"/>
              </w:rPr>
            </w:pPr>
          </w:p>
          <w:p w:rsidRPr="002F0279" w:rsidR="002F0279" w:rsidP="002F0279" w:rsidRDefault="002F0279" w14:paraId="7B4A5F36" w14:textId="77777777">
            <w:pPr>
              <w:rPr>
                <w:rFonts w:eastAsia="SimSun"/>
                <w:color w:val="000000"/>
                <w:sz w:val="18"/>
                <w:szCs w:val="18"/>
                <w:lang w:val="es-ES_tradnl" w:eastAsia="zh-CN"/>
              </w:rPr>
            </w:pPr>
            <w:r w:rsidRPr="002F0279">
              <w:rPr>
                <w:rFonts w:eastAsia="SimSun"/>
                <w:noProof/>
                <w:sz w:val="18"/>
                <w:szCs w:val="18"/>
              </w:rPr>
              <mc:AlternateContent>
                <mc:Choice Requires="wps">
                  <w:drawing>
                    <wp:anchor distT="4294967295" distB="4294967295" distL="114300" distR="114300" simplePos="0" relativeHeight="251693568" behindDoc="0" locked="0" layoutInCell="1" allowOverlap="1" wp14:anchorId="031DF56D" wp14:editId="2F5D0A86">
                      <wp:simplePos x="0" y="0"/>
                      <wp:positionH relativeFrom="column">
                        <wp:posOffset>2115185</wp:posOffset>
                      </wp:positionH>
                      <wp:positionV relativeFrom="paragraph">
                        <wp:posOffset>81279</wp:posOffset>
                      </wp:positionV>
                      <wp:extent cx="596265" cy="0"/>
                      <wp:effectExtent l="0" t="76200" r="13335" b="9525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6265"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E5E85FA">
                    <v:shape id="Conector recto de flecha 18" style="position:absolute;margin-left:166.55pt;margin-top:6.4pt;width:46.95pt;height:0;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windowText"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" w14:anchorId="19688AEA">
                      <v:stroke endarrow="block"/>
                      <o:lock v:ext="edit" shapetype="f"/>
                    </v:shape>
                  </w:pict>
                </mc:Fallback>
              </mc:AlternateContent>
            </w:r>
            <w:r w:rsidRPr="002F0279">
              <w:rPr>
                <w:rFonts w:eastAsia="SimSun"/>
                <w:color w:val="000000"/>
                <w:sz w:val="18"/>
                <w:szCs w:val="18"/>
                <w:lang w:val="es-ES_tradnl" w:eastAsia="zh-CN"/>
              </w:rPr>
              <w:t>-----------------------------------------------------------------</w:t>
            </w:r>
          </w:p>
          <w:p w:rsidRPr="002F0279" w:rsidR="002F0279" w:rsidP="002F0279" w:rsidRDefault="002F0279" w14:paraId="6F338EFA" w14:textId="77777777">
            <w:pPr>
              <w:rPr>
                <w:rFonts w:eastAsia="SimSun"/>
                <w:b/>
                <w:bCs/>
                <w:color w:val="000000"/>
                <w:sz w:val="18"/>
                <w:szCs w:val="18"/>
                <w:lang w:val="es-ES_tradnl" w:eastAsia="zh-CN"/>
              </w:rPr>
            </w:pPr>
            <w:r w:rsidRPr="002F0279">
              <w:rPr>
                <w:rFonts w:eastAsia="SimSun"/>
                <w:noProof/>
                <w:sz w:val="18"/>
                <w:szCs w:val="18"/>
              </w:rPr>
              <mc:AlternateContent>
                <mc:Choice Requires="wps">
                  <w:drawing>
                    <wp:anchor distT="0" distB="0" distL="114300" distR="114300" simplePos="0" relativeHeight="251694592" behindDoc="0" locked="0" layoutInCell="1" allowOverlap="1" wp14:anchorId="1F698BCE" wp14:editId="2F250F24">
                      <wp:simplePos x="0" y="0"/>
                      <wp:positionH relativeFrom="column">
                        <wp:posOffset>2560320</wp:posOffset>
                      </wp:positionH>
                      <wp:positionV relativeFrom="paragraph">
                        <wp:posOffset>109220</wp:posOffset>
                      </wp:positionV>
                      <wp:extent cx="294005" cy="962025"/>
                      <wp:effectExtent l="0" t="38100" r="48895" b="28575"/>
                      <wp:wrapNone/>
                      <wp:docPr id="20" name="Conector recto de flecha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4005" cy="9620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w14:anchorId="524E6693">
                    <v:shape id="Conector recto de flecha 20" style="position:absolute;margin-left:201.6pt;margin-top:8.6pt;width:23.15pt;height:75.7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" w14:anchorId="4F631D99">
                      <v:stroke endarrow="block"/>
                      <o:lock v:ext="edit" shapetype="f"/>
                    </v:shape>
                  </w:pict>
                </mc:Fallback>
              </mc:AlternateContent>
            </w:r>
          </w:p>
          <w:p w:rsidRPr="002F0279" w:rsidR="002F0279" w:rsidP="002F0279" w:rsidRDefault="002F0279" w14:paraId="28011079" w14:textId="77777777">
            <w:pPr>
              <w:rPr>
                <w:rFonts w:eastAsia="SimSun"/>
                <w:b/>
                <w:bCs/>
                <w:color w:val="000000"/>
                <w:sz w:val="18"/>
                <w:szCs w:val="18"/>
                <w:lang w:val="es-ES_tradnl" w:eastAsia="zh-CN"/>
              </w:rPr>
            </w:pPr>
            <w:r w:rsidRPr="002F0279">
              <w:rPr>
                <w:rFonts w:eastAsia="SimSun"/>
                <w:b/>
                <w:bCs/>
                <w:color w:val="000000"/>
                <w:sz w:val="18"/>
                <w:szCs w:val="18"/>
                <w:lang w:val="es-ES_tradnl" w:eastAsia="zh-CN"/>
              </w:rPr>
              <w:t>Indicadores de capacidad técnica incrementada</w:t>
            </w:r>
          </w:p>
          <w:p w:rsidRPr="002F0279" w:rsidR="002F0279" w:rsidP="002F0279" w:rsidRDefault="002F0279" w14:paraId="4BE1AAFA" w14:textId="77777777">
            <w:pPr>
              <w:rPr>
                <w:rFonts w:eastAsia="SimSun"/>
                <w:color w:val="000000"/>
                <w:sz w:val="18"/>
                <w:szCs w:val="18"/>
                <w:lang w:val="es-ES_tradnl" w:eastAsia="zh-CN"/>
              </w:rPr>
            </w:pPr>
            <w:r w:rsidRPr="002F0279">
              <w:rPr>
                <w:rFonts w:eastAsia="SimSun"/>
                <w:b/>
                <w:bCs/>
                <w:color w:val="000000"/>
                <w:sz w:val="18"/>
                <w:szCs w:val="18"/>
                <w:lang w:val="es-ES_tradnl" w:eastAsia="zh-CN"/>
              </w:rPr>
              <w:t>-</w:t>
            </w:r>
            <w:r w:rsidRPr="002F0279">
              <w:rPr>
                <w:rFonts w:eastAsia="SimSun"/>
                <w:color w:val="000000"/>
                <w:sz w:val="18"/>
                <w:szCs w:val="18"/>
                <w:lang w:val="es-ES_tradnl" w:eastAsia="zh-CN"/>
              </w:rPr>
              <w:t xml:space="preserve"> Capacidad técnica para medir emisiones de GEI y captura de carbono creada.</w:t>
            </w:r>
          </w:p>
          <w:p w:rsidRPr="002F0279" w:rsidR="002F0279" w:rsidP="002F0279" w:rsidRDefault="002F0279" w14:paraId="2B691B6D" w14:textId="77777777">
            <w:pPr>
              <w:rPr>
                <w:rFonts w:eastAsia="SimSun"/>
                <w:color w:val="000000"/>
                <w:sz w:val="18"/>
                <w:szCs w:val="18"/>
                <w:lang w:val="es-ES_tradnl" w:eastAsia="zh-CN"/>
              </w:rPr>
            </w:pPr>
            <w:r w:rsidRPr="002F0279">
              <w:rPr>
                <w:rFonts w:eastAsia="SimSun"/>
                <w:color w:val="000000"/>
                <w:sz w:val="18"/>
                <w:szCs w:val="18"/>
                <w:lang w:val="es-ES_tradnl" w:eastAsia="zh-CN"/>
              </w:rPr>
              <w:t>- Publicaciones indexadas aumentadas</w:t>
            </w:r>
          </w:p>
          <w:p w:rsidRPr="002F0279" w:rsidR="002F0279" w:rsidP="002F0279" w:rsidRDefault="002F0279" w14:paraId="7A4DFFEF" w14:textId="77777777">
            <w:pPr>
              <w:rPr>
                <w:rFonts w:eastAsia="SimSun"/>
                <w:color w:val="000000"/>
                <w:sz w:val="18"/>
                <w:szCs w:val="18"/>
                <w:lang w:val="es-ES_tradnl" w:eastAsia="zh-CN"/>
              </w:rPr>
            </w:pPr>
            <w:r w:rsidRPr="002F0279">
              <w:rPr>
                <w:rFonts w:eastAsia="SimSun"/>
                <w:color w:val="000000"/>
                <w:sz w:val="18"/>
                <w:szCs w:val="18"/>
                <w:lang w:val="es-ES_tradnl" w:eastAsia="zh-CN"/>
              </w:rPr>
              <w:t>- Nuevas tecnologías validadas por referentes externos a IPTA.</w:t>
            </w:r>
          </w:p>
          <w:p w:rsidRPr="002F0279" w:rsidR="002F0279" w:rsidP="002F0279" w:rsidRDefault="002F0279" w14:paraId="1D605DC6" w14:textId="77777777">
            <w:pPr>
              <w:rPr>
                <w:rFonts w:eastAsia="SimSun"/>
                <w:color w:val="000000"/>
                <w:sz w:val="18"/>
                <w:szCs w:val="18"/>
                <w:lang w:val="es-ES_tradnl" w:eastAsia="zh-CN"/>
              </w:rPr>
            </w:pPr>
          </w:p>
          <w:p w:rsidRPr="002F0279" w:rsidR="002F0279" w:rsidP="002F0279" w:rsidRDefault="002F0279" w14:paraId="14FA48C7" w14:textId="77777777">
            <w:pPr>
              <w:rPr>
                <w:rFonts w:eastAsia="SimSun"/>
                <w:color w:val="000000"/>
                <w:sz w:val="18"/>
                <w:szCs w:val="18"/>
                <w:lang w:val="es-ES_tradnl" w:eastAsia="zh-CN"/>
              </w:rPr>
            </w:pPr>
            <w:r w:rsidRPr="002F0279">
              <w:rPr>
                <w:rFonts w:eastAsia="SimSun"/>
                <w:color w:val="000000"/>
                <w:sz w:val="18"/>
                <w:szCs w:val="18"/>
                <w:lang w:val="es-ES_tradnl" w:eastAsia="zh-CN"/>
              </w:rPr>
              <w:t>------------------------------------------------------------------</w:t>
            </w:r>
          </w:p>
          <w:p w:rsidRPr="002F0279" w:rsidR="002F0279" w:rsidP="002F0279" w:rsidRDefault="002F0279" w14:paraId="60C6B795" w14:textId="77777777">
            <w:pPr>
              <w:rPr>
                <w:rFonts w:eastAsia="SimSun"/>
                <w:color w:val="000000"/>
                <w:sz w:val="18"/>
                <w:szCs w:val="18"/>
                <w:lang w:val="es-ES_tradnl" w:eastAsia="zh-CN"/>
              </w:rPr>
            </w:pPr>
          </w:p>
          <w:p w:rsidRPr="002F0279" w:rsidR="002F0279" w:rsidP="002F0279" w:rsidRDefault="002F0279" w14:paraId="427DBF4C" w14:textId="77777777">
            <w:pPr>
              <w:ind w:left="336"/>
              <w:rPr>
                <w:rFonts w:eastAsia="SimSun"/>
                <w:color w:val="000000"/>
                <w:sz w:val="18"/>
                <w:szCs w:val="18"/>
                <w:lang w:val="es-ES_tradnl" w:eastAsia="zh-CN"/>
              </w:rPr>
            </w:pPr>
          </w:p>
        </w:tc>
        <w:tc>
          <w:tcPr>
            <w:tcW w:w="2396" w:type="dxa"/>
            <w:shd w:val="clear" w:color="auto" w:fill="F2F2F2"/>
            <w:vAlign w:val="center"/>
          </w:tcPr>
          <w:p w:rsidRPr="002F0279" w:rsidR="002F0279" w:rsidP="002F0279" w:rsidRDefault="002F0279" w14:paraId="6D209D39" w14:textId="77777777">
            <w:pPr>
              <w:ind w:right="-5"/>
              <w:rPr>
                <w:rFonts w:eastAsia="SimSun"/>
                <w:b/>
                <w:bCs/>
                <w:color w:val="000000"/>
                <w:sz w:val="18"/>
                <w:szCs w:val="18"/>
                <w:lang w:val="es-ES_tradnl" w:eastAsia="zh-CN"/>
              </w:rPr>
            </w:pPr>
          </w:p>
          <w:p w:rsidRPr="002F0279" w:rsidR="002F0279" w:rsidP="002F0279" w:rsidRDefault="002F0279" w14:paraId="173C9303" w14:textId="77777777">
            <w:pPr>
              <w:ind w:left="-37" w:right="-5"/>
              <w:rPr>
                <w:rFonts w:eastAsia="SimSun"/>
                <w:b/>
                <w:bCs/>
                <w:color w:val="000000"/>
                <w:sz w:val="18"/>
                <w:szCs w:val="18"/>
                <w:lang w:val="es-ES_tradnl" w:eastAsia="zh-CN"/>
              </w:rPr>
            </w:pPr>
            <w:r w:rsidRPr="002F0279">
              <w:rPr>
                <w:rFonts w:eastAsia="SimSun"/>
                <w:b/>
                <w:bCs/>
                <w:color w:val="000000"/>
                <w:sz w:val="18"/>
                <w:szCs w:val="18"/>
                <w:lang w:val="es-ES_tradnl" w:eastAsia="zh-CN"/>
              </w:rPr>
              <w:t>Aumento en productividad/ Mejora de sostenibilidad</w:t>
            </w:r>
          </w:p>
          <w:p w:rsidRPr="002F0279" w:rsidR="002F0279" w:rsidP="002F0279" w:rsidRDefault="002F0279" w14:paraId="09E0A4F2" w14:textId="77777777">
            <w:pPr>
              <w:ind w:left="-37" w:right="-5"/>
              <w:rPr>
                <w:rFonts w:eastAsia="SimSun"/>
                <w:b/>
                <w:bCs/>
                <w:color w:val="000000"/>
                <w:sz w:val="18"/>
                <w:szCs w:val="18"/>
                <w:lang w:val="es-ES_tradnl" w:eastAsia="zh-CN"/>
              </w:rPr>
            </w:pPr>
          </w:p>
          <w:p w:rsidRPr="002F0279" w:rsidR="002F0279" w:rsidP="00345D1D" w:rsidRDefault="002F0279" w14:paraId="0A249D00" w14:textId="77777777">
            <w:pPr>
              <w:numPr>
                <w:ilvl w:val="0"/>
                <w:numId w:val="32"/>
              </w:numPr>
              <w:ind w:left="246" w:right="-5"/>
              <w:rPr>
                <w:rFonts w:eastAsia="SimSun"/>
                <w:color w:val="000000"/>
                <w:sz w:val="18"/>
                <w:szCs w:val="18"/>
                <w:lang w:val="es-ES_tradnl" w:eastAsia="zh-CN"/>
              </w:rPr>
            </w:pPr>
            <w:r w:rsidRPr="002F0279">
              <w:rPr>
                <w:rFonts w:eastAsia="SimSun"/>
                <w:color w:val="000000"/>
                <w:sz w:val="18"/>
                <w:szCs w:val="18"/>
                <w:lang w:val="es-ES_tradnl" w:eastAsia="zh-CN"/>
              </w:rPr>
              <w:t>Mayor adopción tecnologías IPTA</w:t>
            </w:r>
          </w:p>
          <w:p w:rsidRPr="002F0279" w:rsidR="002F0279" w:rsidP="00345D1D" w:rsidRDefault="002F0279" w14:paraId="39A7CE9C" w14:textId="77777777">
            <w:pPr>
              <w:numPr>
                <w:ilvl w:val="0"/>
                <w:numId w:val="32"/>
              </w:numPr>
              <w:ind w:left="246" w:right="-5"/>
              <w:rPr>
                <w:rFonts w:eastAsia="SimSun"/>
                <w:color w:val="000000"/>
                <w:sz w:val="18"/>
                <w:szCs w:val="18"/>
                <w:lang w:val="es-ES_tradnl" w:eastAsia="zh-CN"/>
              </w:rPr>
            </w:pPr>
            <w:r w:rsidRPr="002F0279">
              <w:rPr>
                <w:rFonts w:eastAsia="SimSun"/>
                <w:color w:val="000000"/>
                <w:sz w:val="18"/>
                <w:szCs w:val="18"/>
                <w:lang w:val="es-ES_tradnl" w:eastAsia="zh-CN"/>
              </w:rPr>
              <w:t>Aumento de los rendimientos físicos</w:t>
            </w:r>
          </w:p>
          <w:p w:rsidRPr="002F0279" w:rsidR="002F0279" w:rsidP="00345D1D" w:rsidRDefault="002F0279" w14:paraId="75AE06B1" w14:textId="77777777">
            <w:pPr>
              <w:numPr>
                <w:ilvl w:val="0"/>
                <w:numId w:val="32"/>
              </w:numPr>
              <w:ind w:left="246" w:right="-5"/>
              <w:rPr>
                <w:rFonts w:eastAsia="SimSun"/>
                <w:color w:val="000000"/>
                <w:sz w:val="18"/>
                <w:szCs w:val="18"/>
                <w:lang w:val="es-ES_tradnl" w:eastAsia="zh-CN"/>
              </w:rPr>
            </w:pPr>
            <w:r w:rsidRPr="002F0279">
              <w:rPr>
                <w:rFonts w:eastAsia="SimSun"/>
                <w:color w:val="000000"/>
                <w:sz w:val="18"/>
                <w:szCs w:val="18"/>
                <w:lang w:val="es-ES_tradnl" w:eastAsia="zh-CN"/>
              </w:rPr>
              <w:t>Disminución pérdidas por sequías.</w:t>
            </w:r>
          </w:p>
          <w:p w:rsidRPr="002F0279" w:rsidR="002F0279" w:rsidP="00345D1D" w:rsidRDefault="000F1E40" w14:paraId="3043B434" w14:textId="4DD5053E">
            <w:pPr>
              <w:numPr>
                <w:ilvl w:val="0"/>
                <w:numId w:val="32"/>
              </w:numPr>
              <w:ind w:left="246" w:right="-5"/>
              <w:rPr>
                <w:rFonts w:eastAsia="SimSun"/>
                <w:color w:val="000000"/>
                <w:sz w:val="18"/>
                <w:szCs w:val="18"/>
                <w:lang w:val="es-ES_tradnl" w:eastAsia="zh-CN"/>
              </w:rPr>
            </w:pPr>
            <w:r>
              <w:rPr>
                <w:rFonts w:eastAsia="SimSun"/>
                <w:color w:val="000000"/>
                <w:sz w:val="18"/>
                <w:szCs w:val="18"/>
                <w:lang w:val="es-ES_tradnl" w:eastAsia="zh-CN"/>
              </w:rPr>
              <w:t xml:space="preserve">Reducción </w:t>
            </w:r>
            <w:r w:rsidRPr="002F0279" w:rsidR="002F0279">
              <w:rPr>
                <w:rFonts w:eastAsia="SimSun"/>
                <w:color w:val="000000"/>
                <w:sz w:val="18"/>
                <w:szCs w:val="18"/>
                <w:lang w:val="es-ES_tradnl" w:eastAsia="zh-CN"/>
              </w:rPr>
              <w:t>de emisiones óxido nitroso, captura de carbono y eficiencia uso del agua para modelación de sistemas productivos.</w:t>
            </w:r>
          </w:p>
          <w:p w:rsidRPr="002F0279" w:rsidR="002F0279" w:rsidP="002F0279" w:rsidRDefault="002F0279" w14:paraId="30650B21" w14:textId="77777777">
            <w:pPr>
              <w:ind w:right="-5"/>
              <w:rPr>
                <w:rFonts w:eastAsia="SimSun"/>
                <w:b/>
                <w:bCs/>
                <w:color w:val="000000"/>
                <w:sz w:val="18"/>
                <w:szCs w:val="18"/>
                <w:lang w:val="es-ES_tradnl" w:eastAsia="zh-CN"/>
              </w:rPr>
            </w:pPr>
            <w:r w:rsidRPr="002F0279">
              <w:rPr>
                <w:rFonts w:eastAsia="SimSun"/>
                <w:b/>
                <w:bCs/>
                <w:color w:val="000000"/>
                <w:sz w:val="18"/>
                <w:szCs w:val="18"/>
                <w:lang w:val="es-ES_tradnl" w:eastAsia="zh-CN"/>
              </w:rPr>
              <w:t xml:space="preserve"> </w:t>
            </w:r>
          </w:p>
          <w:p w:rsidRPr="002F0279" w:rsidR="002F0279" w:rsidP="002F0279" w:rsidRDefault="002F0279" w14:paraId="2F68BB78" w14:textId="77777777">
            <w:pPr>
              <w:ind w:right="-5"/>
              <w:rPr>
                <w:rFonts w:eastAsia="SimSun"/>
                <w:b/>
                <w:bCs/>
                <w:color w:val="000000"/>
                <w:sz w:val="18"/>
                <w:szCs w:val="18"/>
                <w:lang w:val="es-ES_tradnl" w:eastAsia="zh-CN"/>
              </w:rPr>
            </w:pPr>
          </w:p>
          <w:p w:rsidRPr="002F0279" w:rsidR="002F0279" w:rsidP="002F0279" w:rsidRDefault="002F0279" w14:paraId="5FECB333" w14:textId="77777777">
            <w:pPr>
              <w:ind w:right="-5"/>
              <w:rPr>
                <w:rFonts w:eastAsia="SimSun"/>
                <w:b/>
                <w:bCs/>
                <w:color w:val="000000"/>
                <w:sz w:val="18"/>
                <w:szCs w:val="18"/>
                <w:lang w:val="es-ES_tradnl" w:eastAsia="zh-CN"/>
              </w:rPr>
            </w:pPr>
          </w:p>
          <w:p w:rsidRPr="002F0279" w:rsidR="002F0279" w:rsidP="002F0279" w:rsidRDefault="002F0279" w14:paraId="16A385BE" w14:textId="77777777">
            <w:pPr>
              <w:ind w:right="-5"/>
              <w:rPr>
                <w:rFonts w:eastAsia="SimSun"/>
                <w:color w:val="000000"/>
                <w:sz w:val="18"/>
                <w:szCs w:val="18"/>
                <w:lang w:val="es-ES_tradnl" w:eastAsia="zh-CN"/>
              </w:rPr>
            </w:pPr>
          </w:p>
          <w:p w:rsidRPr="002F0279" w:rsidR="002F0279" w:rsidP="002F0279" w:rsidRDefault="002F0279" w14:paraId="1A4E982D" w14:textId="77777777">
            <w:pPr>
              <w:ind w:right="-5"/>
              <w:rPr>
                <w:rFonts w:eastAsia="SimSun"/>
                <w:color w:val="000000"/>
                <w:sz w:val="18"/>
                <w:szCs w:val="18"/>
                <w:lang w:val="es-ES_tradnl" w:eastAsia="zh-CN"/>
              </w:rPr>
            </w:pPr>
          </w:p>
          <w:p w:rsidRPr="002F0279" w:rsidR="002F0279" w:rsidP="002F0279" w:rsidRDefault="002F0279" w14:paraId="5430BB22" w14:textId="77777777">
            <w:pPr>
              <w:ind w:right="-5"/>
              <w:rPr>
                <w:rFonts w:eastAsia="SimSun"/>
                <w:color w:val="000000"/>
                <w:sz w:val="18"/>
                <w:szCs w:val="18"/>
                <w:lang w:val="es-ES_tradnl" w:eastAsia="zh-CN"/>
              </w:rPr>
            </w:pPr>
          </w:p>
        </w:tc>
      </w:tr>
    </w:tbl>
    <w:p w:rsidR="002F0279" w:rsidP="00670B78" w:rsidRDefault="002F0279" w14:paraId="25C6FFDD" w14:textId="7B9B8321">
      <w:pPr>
        <w:jc w:val="center"/>
        <w:rPr>
          <w:sz w:val="20"/>
          <w:szCs w:val="20"/>
        </w:rPr>
      </w:pPr>
    </w:p>
    <w:bookmarkEnd w:id="40"/>
    <w:p w:rsidR="00707ABA" w:rsidP="00345D1D" w:rsidRDefault="00670B78" w14:paraId="79EFC7A9" w14:textId="77777777">
      <w:pPr>
        <w:widowControl w:val="0"/>
        <w:numPr>
          <w:ilvl w:val="1"/>
          <w:numId w:val="18"/>
        </w:numPr>
        <w:tabs>
          <w:tab w:val="left" w:pos="718"/>
          <w:tab w:val="left" w:pos="958"/>
        </w:tabs>
        <w:autoSpaceDE w:val="0"/>
        <w:autoSpaceDN w:val="0"/>
        <w:adjustRightInd w:val="0"/>
        <w:ind w:left="709" w:hanging="709"/>
        <w:jc w:val="both"/>
        <w:rPr>
          <w:iCs/>
          <w:sz w:val="22"/>
          <w:szCs w:val="22"/>
          <w:lang w:val="es-AR"/>
        </w:rPr>
      </w:pPr>
      <w:r w:rsidRPr="00707ABA">
        <w:rPr>
          <w:iCs/>
          <w:sz w:val="22"/>
          <w:szCs w:val="22"/>
          <w:lang w:val="es-AR"/>
        </w:rPr>
        <w:t xml:space="preserve">El Programa </w:t>
      </w:r>
      <w:r w:rsidRPr="00707ABA" w:rsidR="00C33166">
        <w:rPr>
          <w:iCs/>
          <w:sz w:val="22"/>
          <w:szCs w:val="22"/>
          <w:lang w:val="es-AR"/>
        </w:rPr>
        <w:t>tiene como propósito mejorar la gestión de la investigación y la innovación en el I</w:t>
      </w:r>
      <w:r w:rsidRPr="00707ABA">
        <w:rPr>
          <w:iCs/>
          <w:sz w:val="22"/>
          <w:szCs w:val="22"/>
          <w:lang w:val="es-AR"/>
        </w:rPr>
        <w:t>PTA</w:t>
      </w:r>
      <w:r w:rsidRPr="00707ABA" w:rsidR="00C33166">
        <w:rPr>
          <w:iCs/>
          <w:sz w:val="22"/>
          <w:szCs w:val="22"/>
          <w:lang w:val="es-AR"/>
        </w:rPr>
        <w:t xml:space="preserve">, mediante la implantación de políticas, normas, estrategias, procesos y mecanismos de manejo de los recursos en función de </w:t>
      </w:r>
      <w:r w:rsidRPr="00707ABA">
        <w:rPr>
          <w:iCs/>
          <w:sz w:val="22"/>
          <w:szCs w:val="22"/>
          <w:lang w:val="es-AR"/>
        </w:rPr>
        <w:t>sus</w:t>
      </w:r>
      <w:r w:rsidRPr="00707ABA" w:rsidR="00C33166">
        <w:rPr>
          <w:iCs/>
          <w:sz w:val="22"/>
          <w:szCs w:val="22"/>
          <w:lang w:val="es-AR"/>
        </w:rPr>
        <w:t xml:space="preserve"> objetivos. En particular, se requiere: i) </w:t>
      </w:r>
      <w:r w:rsidRPr="00707ABA" w:rsidR="00BF60AD">
        <w:rPr>
          <w:iCs/>
          <w:sz w:val="22"/>
          <w:szCs w:val="22"/>
          <w:lang w:val="es-AR"/>
        </w:rPr>
        <w:t>optimizar</w:t>
      </w:r>
      <w:r w:rsidRPr="00707ABA" w:rsidR="00C33166">
        <w:rPr>
          <w:iCs/>
          <w:sz w:val="22"/>
          <w:szCs w:val="22"/>
          <w:lang w:val="es-AR"/>
        </w:rPr>
        <w:t xml:space="preserve"> la estructura de gobernanza; </w:t>
      </w:r>
      <w:proofErr w:type="spellStart"/>
      <w:r w:rsidRPr="00707ABA" w:rsidR="00C33166">
        <w:rPr>
          <w:iCs/>
          <w:sz w:val="22"/>
          <w:szCs w:val="22"/>
          <w:lang w:val="es-AR"/>
        </w:rPr>
        <w:t>ii</w:t>
      </w:r>
      <w:proofErr w:type="spellEnd"/>
      <w:r w:rsidRPr="00707ABA" w:rsidR="00C33166">
        <w:rPr>
          <w:iCs/>
          <w:sz w:val="22"/>
          <w:szCs w:val="22"/>
          <w:lang w:val="es-AR"/>
        </w:rPr>
        <w:t xml:space="preserve">) crear condiciones para mantener relaciones interinstitucionales efectivas, tanto a nivel nacional, como internacional; y </w:t>
      </w:r>
      <w:proofErr w:type="spellStart"/>
      <w:r w:rsidRPr="00707ABA" w:rsidR="00C33166">
        <w:rPr>
          <w:iCs/>
          <w:sz w:val="22"/>
          <w:szCs w:val="22"/>
          <w:lang w:val="es-AR"/>
        </w:rPr>
        <w:t>iii</w:t>
      </w:r>
      <w:proofErr w:type="spellEnd"/>
      <w:r w:rsidRPr="00707ABA" w:rsidR="00C33166">
        <w:rPr>
          <w:iCs/>
          <w:sz w:val="22"/>
          <w:szCs w:val="22"/>
          <w:lang w:val="es-AR"/>
        </w:rPr>
        <w:t xml:space="preserve">) modernizar la estructura organizacional y los sistemas y procesos de gestión. El </w:t>
      </w:r>
      <w:r w:rsidRPr="00707ABA" w:rsidR="00BF60AD">
        <w:rPr>
          <w:iCs/>
          <w:sz w:val="22"/>
          <w:szCs w:val="22"/>
          <w:lang w:val="es-AR"/>
        </w:rPr>
        <w:t>C</w:t>
      </w:r>
      <w:r w:rsidRPr="00707ABA" w:rsidR="00C33166">
        <w:rPr>
          <w:iCs/>
          <w:sz w:val="22"/>
          <w:szCs w:val="22"/>
          <w:lang w:val="es-AR"/>
        </w:rPr>
        <w:t xml:space="preserve">omponente </w:t>
      </w:r>
      <w:r w:rsidRPr="00707ABA" w:rsidR="00BF60AD">
        <w:rPr>
          <w:iCs/>
          <w:sz w:val="22"/>
          <w:szCs w:val="22"/>
          <w:lang w:val="es-AR"/>
        </w:rPr>
        <w:t xml:space="preserve">de Gestión Organizacional </w:t>
      </w:r>
      <w:r w:rsidRPr="00707ABA" w:rsidR="00C33166">
        <w:rPr>
          <w:iCs/>
          <w:sz w:val="22"/>
          <w:szCs w:val="22"/>
          <w:lang w:val="es-AR"/>
        </w:rPr>
        <w:t>financiará las actividades necesarias para completar el diseño detallado de estas transformaciones, parte del cual ya se ha iniciado, y la adquisición de los equipos y sistemas de información requeridos para la implantación y seguimiento inicial de estas transformaciones.</w:t>
      </w:r>
    </w:p>
    <w:p w:rsidRPr="00707ABA" w:rsidR="00BF60AD" w:rsidP="00345D1D" w:rsidRDefault="00C33166" w14:paraId="0DE81433" w14:textId="4AA4DAD0">
      <w:pPr>
        <w:widowControl w:val="0"/>
        <w:numPr>
          <w:ilvl w:val="1"/>
          <w:numId w:val="18"/>
        </w:numPr>
        <w:tabs>
          <w:tab w:val="left" w:pos="718"/>
          <w:tab w:val="left" w:pos="958"/>
        </w:tabs>
        <w:autoSpaceDE w:val="0"/>
        <w:autoSpaceDN w:val="0"/>
        <w:adjustRightInd w:val="0"/>
        <w:ind w:left="709" w:hanging="709"/>
        <w:jc w:val="both"/>
        <w:rPr>
          <w:iCs/>
          <w:sz w:val="22"/>
          <w:szCs w:val="22"/>
          <w:lang w:val="es-AR"/>
        </w:rPr>
      </w:pPr>
      <w:r w:rsidRPr="00707ABA">
        <w:rPr>
          <w:iCs/>
          <w:sz w:val="22"/>
          <w:szCs w:val="22"/>
          <w:lang w:val="es-AR"/>
        </w:rPr>
        <w:t xml:space="preserve">Con el </w:t>
      </w:r>
      <w:r w:rsidRPr="00707ABA" w:rsidR="00670B78">
        <w:rPr>
          <w:iCs/>
          <w:sz w:val="22"/>
          <w:szCs w:val="22"/>
          <w:lang w:val="es-AR"/>
        </w:rPr>
        <w:t>C</w:t>
      </w:r>
      <w:r w:rsidRPr="00707ABA">
        <w:rPr>
          <w:iCs/>
          <w:sz w:val="22"/>
          <w:szCs w:val="22"/>
          <w:lang w:val="es-AR"/>
        </w:rPr>
        <w:t xml:space="preserve">omponente </w:t>
      </w:r>
      <w:r w:rsidRPr="00707ABA" w:rsidR="00BF60AD">
        <w:rPr>
          <w:iCs/>
          <w:sz w:val="22"/>
          <w:szCs w:val="22"/>
          <w:lang w:val="es-AR"/>
        </w:rPr>
        <w:t xml:space="preserve">de Modernización Tecnológica </w:t>
      </w:r>
      <w:r w:rsidRPr="00707ABA">
        <w:rPr>
          <w:iCs/>
          <w:sz w:val="22"/>
          <w:szCs w:val="22"/>
          <w:lang w:val="es-AR"/>
        </w:rPr>
        <w:t xml:space="preserve">se financiarán los costos operativos directos de los ensayos de investigación y actividades de </w:t>
      </w:r>
      <w:r w:rsidRPr="00707ABA" w:rsidR="00670B78">
        <w:rPr>
          <w:iCs/>
          <w:sz w:val="22"/>
          <w:szCs w:val="22"/>
          <w:lang w:val="es-AR"/>
        </w:rPr>
        <w:t>transferencia tecnológica</w:t>
      </w:r>
      <w:r w:rsidRPr="00707ABA">
        <w:rPr>
          <w:iCs/>
          <w:sz w:val="22"/>
          <w:szCs w:val="22"/>
          <w:lang w:val="es-AR"/>
        </w:rPr>
        <w:t xml:space="preserve"> </w:t>
      </w:r>
      <w:r w:rsidR="00707ABA">
        <w:rPr>
          <w:iCs/>
          <w:sz w:val="22"/>
          <w:szCs w:val="22"/>
          <w:lang w:val="es-AR"/>
        </w:rPr>
        <w:t>en</w:t>
      </w:r>
      <w:r w:rsidRPr="00707ABA">
        <w:rPr>
          <w:iCs/>
          <w:sz w:val="22"/>
          <w:szCs w:val="22"/>
          <w:lang w:val="es-AR"/>
        </w:rPr>
        <w:t xml:space="preserve"> </w:t>
      </w:r>
      <w:r w:rsidRPr="00707ABA" w:rsidR="00670B78">
        <w:rPr>
          <w:iCs/>
          <w:sz w:val="22"/>
          <w:szCs w:val="22"/>
          <w:lang w:val="es-AR"/>
        </w:rPr>
        <w:t xml:space="preserve">los </w:t>
      </w:r>
      <w:r w:rsidRPr="00707ABA">
        <w:rPr>
          <w:iCs/>
          <w:sz w:val="22"/>
          <w:szCs w:val="22"/>
          <w:lang w:val="es-AR"/>
        </w:rPr>
        <w:t>rubro</w:t>
      </w:r>
      <w:r w:rsidRPr="00707ABA" w:rsidR="00BF60AD">
        <w:rPr>
          <w:iCs/>
          <w:sz w:val="22"/>
          <w:szCs w:val="22"/>
          <w:lang w:val="es-AR"/>
        </w:rPr>
        <w:t>s</w:t>
      </w:r>
      <w:r w:rsidRPr="00707ABA">
        <w:rPr>
          <w:iCs/>
          <w:sz w:val="22"/>
          <w:szCs w:val="22"/>
          <w:lang w:val="es-AR"/>
        </w:rPr>
        <w:t xml:space="preserve"> productivo</w:t>
      </w:r>
      <w:r w:rsidRPr="00707ABA" w:rsidR="00BF60AD">
        <w:rPr>
          <w:iCs/>
          <w:sz w:val="22"/>
          <w:szCs w:val="22"/>
          <w:lang w:val="es-AR"/>
        </w:rPr>
        <w:t>s</w:t>
      </w:r>
      <w:r w:rsidR="00707ABA">
        <w:rPr>
          <w:iCs/>
          <w:sz w:val="22"/>
          <w:szCs w:val="22"/>
          <w:lang w:val="es-AR"/>
        </w:rPr>
        <w:t xml:space="preserve"> seleccionados</w:t>
      </w:r>
      <w:r w:rsidRPr="00707ABA">
        <w:rPr>
          <w:iCs/>
          <w:sz w:val="22"/>
          <w:szCs w:val="22"/>
          <w:lang w:val="es-AR"/>
        </w:rPr>
        <w:t xml:space="preserve"> y </w:t>
      </w:r>
      <w:r w:rsidRPr="00707ABA" w:rsidR="00670B78">
        <w:rPr>
          <w:iCs/>
          <w:sz w:val="22"/>
          <w:szCs w:val="22"/>
          <w:lang w:val="es-AR"/>
        </w:rPr>
        <w:t xml:space="preserve">las </w:t>
      </w:r>
      <w:r w:rsidRPr="00707ABA">
        <w:rPr>
          <w:iCs/>
          <w:sz w:val="22"/>
          <w:szCs w:val="22"/>
          <w:lang w:val="es-AR"/>
        </w:rPr>
        <w:t xml:space="preserve">áreas estratégicas transversales. La definición de los rubros productivos prioritarios consideró aspectos e indicadores de la importancia económica, </w:t>
      </w:r>
      <w:r w:rsidR="000D5942">
        <w:rPr>
          <w:iCs/>
          <w:sz w:val="22"/>
          <w:szCs w:val="22"/>
          <w:lang w:val="es-AR"/>
        </w:rPr>
        <w:t>socioeconómico y tecnológico</w:t>
      </w:r>
      <w:r w:rsidRPr="00707ABA">
        <w:rPr>
          <w:iCs/>
          <w:sz w:val="22"/>
          <w:szCs w:val="22"/>
          <w:lang w:val="es-AR"/>
        </w:rPr>
        <w:t xml:space="preserve">, </w:t>
      </w:r>
      <w:r w:rsidR="000D5942">
        <w:rPr>
          <w:iCs/>
          <w:sz w:val="22"/>
          <w:szCs w:val="22"/>
          <w:lang w:val="es-AR"/>
        </w:rPr>
        <w:t>antes referidos</w:t>
      </w:r>
      <w:r w:rsidRPr="00707ABA">
        <w:rPr>
          <w:iCs/>
          <w:sz w:val="22"/>
          <w:szCs w:val="22"/>
          <w:lang w:val="es-AR"/>
        </w:rPr>
        <w:t xml:space="preserve">, </w:t>
      </w:r>
      <w:r w:rsidR="000D5942">
        <w:rPr>
          <w:iCs/>
          <w:sz w:val="22"/>
          <w:szCs w:val="22"/>
          <w:lang w:val="es-AR"/>
        </w:rPr>
        <w:t xml:space="preserve">siendo las conclusiones extraídas de </w:t>
      </w:r>
      <w:r w:rsidRPr="00707ABA">
        <w:rPr>
          <w:iCs/>
          <w:sz w:val="22"/>
          <w:szCs w:val="22"/>
          <w:lang w:val="es-AR"/>
        </w:rPr>
        <w:t>talleres con participantes del sector público y privado y expertos internacionales</w:t>
      </w:r>
      <w:r w:rsidR="000D5942">
        <w:rPr>
          <w:rStyle w:val="Refdenotaalpie"/>
          <w:iCs/>
          <w:sz w:val="22"/>
          <w:szCs w:val="22"/>
          <w:lang w:val="es-AR"/>
        </w:rPr>
        <w:footnoteReference w:id="29"/>
      </w:r>
      <w:r w:rsidRPr="00707ABA">
        <w:rPr>
          <w:iCs/>
          <w:sz w:val="22"/>
          <w:szCs w:val="22"/>
          <w:lang w:val="es-AR"/>
        </w:rPr>
        <w:t>. L</w:t>
      </w:r>
      <w:r w:rsidRPr="00707ABA" w:rsidR="00670B78">
        <w:rPr>
          <w:iCs/>
          <w:sz w:val="22"/>
          <w:szCs w:val="22"/>
          <w:lang w:val="es-AR"/>
        </w:rPr>
        <w:t>a</w:t>
      </w:r>
      <w:r w:rsidRPr="00707ABA" w:rsidR="00C33D07">
        <w:rPr>
          <w:iCs/>
          <w:sz w:val="22"/>
          <w:szCs w:val="22"/>
          <w:lang w:val="es-AR"/>
        </w:rPr>
        <w:t xml:space="preserve"> definición </w:t>
      </w:r>
      <w:r w:rsidRPr="00707ABA" w:rsidR="00BF60AD">
        <w:rPr>
          <w:iCs/>
          <w:sz w:val="22"/>
          <w:szCs w:val="22"/>
          <w:lang w:val="es-AR"/>
        </w:rPr>
        <w:t xml:space="preserve">alcanzada </w:t>
      </w:r>
      <w:r w:rsidRPr="00707ABA" w:rsidR="00C33D07">
        <w:rPr>
          <w:iCs/>
          <w:sz w:val="22"/>
          <w:szCs w:val="22"/>
          <w:lang w:val="es-AR"/>
        </w:rPr>
        <w:t>responde al siguiente esquema</w:t>
      </w:r>
      <w:r w:rsidRPr="00707ABA">
        <w:rPr>
          <w:iCs/>
          <w:sz w:val="22"/>
          <w:szCs w:val="22"/>
          <w:lang w:val="es-AR"/>
        </w:rPr>
        <w:t xml:space="preserve">: </w:t>
      </w:r>
    </w:p>
    <w:p w:rsidR="00BF60AD" w:rsidP="00F100F2" w:rsidRDefault="00C33166" w14:paraId="241CFD96" w14:textId="416E563C">
      <w:pPr>
        <w:widowControl w:val="0"/>
        <w:tabs>
          <w:tab w:val="left" w:pos="958"/>
          <w:tab w:val="left" w:pos="1418"/>
        </w:tabs>
        <w:autoSpaceDE w:val="0"/>
        <w:autoSpaceDN w:val="0"/>
        <w:adjustRightInd w:val="0"/>
        <w:ind w:left="851"/>
        <w:jc w:val="both"/>
        <w:rPr>
          <w:iCs/>
          <w:sz w:val="22"/>
          <w:szCs w:val="22"/>
          <w:lang w:val="es-AR"/>
        </w:rPr>
      </w:pPr>
      <w:r w:rsidRPr="00C33166">
        <w:rPr>
          <w:iCs/>
          <w:sz w:val="22"/>
          <w:szCs w:val="22"/>
          <w:lang w:val="es-AR"/>
        </w:rPr>
        <w:t xml:space="preserve">i) </w:t>
      </w:r>
      <w:r w:rsidR="00670B78">
        <w:rPr>
          <w:iCs/>
          <w:sz w:val="22"/>
          <w:szCs w:val="22"/>
          <w:lang w:val="es-AR"/>
        </w:rPr>
        <w:t>Sistemas de producción extensiva (soja, trigo</w:t>
      </w:r>
      <w:r w:rsidR="00462225">
        <w:rPr>
          <w:iCs/>
          <w:sz w:val="22"/>
          <w:szCs w:val="22"/>
          <w:lang w:val="es-AR"/>
        </w:rPr>
        <w:t xml:space="preserve"> y arroz</w:t>
      </w:r>
      <w:r w:rsidR="00670B78">
        <w:rPr>
          <w:iCs/>
          <w:sz w:val="22"/>
          <w:szCs w:val="22"/>
          <w:lang w:val="es-AR"/>
        </w:rPr>
        <w:t xml:space="preserve">), </w:t>
      </w:r>
    </w:p>
    <w:p w:rsidRPr="00700E87" w:rsidR="00BF60AD" w:rsidP="00F100F2" w:rsidRDefault="00670B78" w14:paraId="6A1D2036" w14:textId="1178C3D6">
      <w:pPr>
        <w:widowControl w:val="0"/>
        <w:tabs>
          <w:tab w:val="left" w:pos="958"/>
          <w:tab w:val="left" w:pos="1418"/>
        </w:tabs>
        <w:autoSpaceDE w:val="0"/>
        <w:autoSpaceDN w:val="0"/>
        <w:adjustRightInd w:val="0"/>
        <w:ind w:left="851"/>
        <w:jc w:val="both"/>
        <w:rPr>
          <w:iCs/>
          <w:sz w:val="22"/>
          <w:szCs w:val="22"/>
          <w:lang w:val="es-AR"/>
        </w:rPr>
      </w:pPr>
      <w:proofErr w:type="spellStart"/>
      <w:r w:rsidRPr="00700E87">
        <w:rPr>
          <w:iCs/>
          <w:sz w:val="22"/>
          <w:szCs w:val="22"/>
          <w:lang w:val="es-AR"/>
        </w:rPr>
        <w:t>ii</w:t>
      </w:r>
      <w:proofErr w:type="spellEnd"/>
      <w:r w:rsidRPr="00700E87">
        <w:rPr>
          <w:iCs/>
          <w:sz w:val="22"/>
          <w:szCs w:val="22"/>
          <w:lang w:val="es-AR"/>
        </w:rPr>
        <w:t xml:space="preserve">) Sistemas de producción intensiva (cebolla, frutilla, </w:t>
      </w:r>
      <w:proofErr w:type="spellStart"/>
      <w:r w:rsidRPr="00700E87">
        <w:rPr>
          <w:iCs/>
          <w:sz w:val="22"/>
          <w:szCs w:val="22"/>
          <w:lang w:val="es-AR"/>
        </w:rPr>
        <w:t>locote</w:t>
      </w:r>
      <w:proofErr w:type="spellEnd"/>
      <w:r w:rsidRPr="00700E87">
        <w:rPr>
          <w:iCs/>
          <w:sz w:val="22"/>
          <w:szCs w:val="22"/>
          <w:lang w:val="es-AR"/>
        </w:rPr>
        <w:t xml:space="preserve">, </w:t>
      </w:r>
      <w:r w:rsidRPr="00700E87" w:rsidR="00C33166">
        <w:rPr>
          <w:iCs/>
          <w:sz w:val="22"/>
          <w:szCs w:val="22"/>
          <w:lang w:val="es-AR"/>
        </w:rPr>
        <w:t xml:space="preserve">papa, </w:t>
      </w:r>
      <w:r w:rsidRPr="00700E87" w:rsidR="00C33D07">
        <w:rPr>
          <w:iCs/>
          <w:sz w:val="22"/>
          <w:szCs w:val="22"/>
          <w:lang w:val="es-AR"/>
        </w:rPr>
        <w:t>tomate)</w:t>
      </w:r>
      <w:r w:rsidRPr="00700E87" w:rsidR="00C33166">
        <w:rPr>
          <w:iCs/>
          <w:sz w:val="22"/>
          <w:szCs w:val="22"/>
          <w:lang w:val="es-AR"/>
        </w:rPr>
        <w:t xml:space="preserve">; </w:t>
      </w:r>
    </w:p>
    <w:p w:rsidR="00700E87" w:rsidP="00F100F2" w:rsidRDefault="00C33D07" w14:paraId="259F0D78" w14:textId="77777777">
      <w:pPr>
        <w:widowControl w:val="0"/>
        <w:tabs>
          <w:tab w:val="left" w:pos="958"/>
          <w:tab w:val="left" w:pos="1418"/>
        </w:tabs>
        <w:autoSpaceDE w:val="0"/>
        <w:autoSpaceDN w:val="0"/>
        <w:adjustRightInd w:val="0"/>
        <w:ind w:left="851"/>
        <w:jc w:val="both"/>
        <w:rPr>
          <w:iCs/>
          <w:sz w:val="22"/>
          <w:szCs w:val="22"/>
          <w:lang w:val="es-AR"/>
        </w:rPr>
      </w:pPr>
      <w:proofErr w:type="spellStart"/>
      <w:r>
        <w:rPr>
          <w:iCs/>
          <w:sz w:val="22"/>
          <w:szCs w:val="22"/>
          <w:lang w:val="es-AR"/>
        </w:rPr>
        <w:t>iii</w:t>
      </w:r>
      <w:proofErr w:type="spellEnd"/>
      <w:r>
        <w:rPr>
          <w:iCs/>
          <w:sz w:val="22"/>
          <w:szCs w:val="22"/>
          <w:lang w:val="es-AR"/>
        </w:rPr>
        <w:t>) Agricultura familiar campesina: incluyendo caña de azúcar, mandioca, sésamo y productos frutícolas como banano y piña y,</w:t>
      </w:r>
    </w:p>
    <w:p w:rsidR="00BF60AD" w:rsidP="00F100F2" w:rsidRDefault="00BF60AD" w14:paraId="5FE77EBF" w14:textId="7C0CFDDF">
      <w:pPr>
        <w:widowControl w:val="0"/>
        <w:tabs>
          <w:tab w:val="left" w:pos="958"/>
          <w:tab w:val="left" w:pos="1418"/>
        </w:tabs>
        <w:autoSpaceDE w:val="0"/>
        <w:autoSpaceDN w:val="0"/>
        <w:adjustRightInd w:val="0"/>
        <w:ind w:left="851"/>
        <w:jc w:val="both"/>
        <w:rPr>
          <w:iCs/>
          <w:sz w:val="22"/>
          <w:szCs w:val="22"/>
          <w:lang w:val="es-AR"/>
        </w:rPr>
      </w:pPr>
      <w:r>
        <w:rPr>
          <w:iCs/>
          <w:sz w:val="22"/>
          <w:szCs w:val="22"/>
          <w:lang w:val="es-AR"/>
        </w:rPr>
        <w:t xml:space="preserve"> </w:t>
      </w:r>
      <w:proofErr w:type="spellStart"/>
      <w:r w:rsidRPr="00C33166" w:rsidR="00C33166">
        <w:rPr>
          <w:iCs/>
          <w:sz w:val="22"/>
          <w:szCs w:val="22"/>
          <w:lang w:val="es-AR"/>
        </w:rPr>
        <w:t>i</w:t>
      </w:r>
      <w:r w:rsidR="00C33D07">
        <w:rPr>
          <w:iCs/>
          <w:sz w:val="22"/>
          <w:szCs w:val="22"/>
          <w:lang w:val="es-AR"/>
        </w:rPr>
        <w:t>v</w:t>
      </w:r>
      <w:proofErr w:type="spellEnd"/>
      <w:r w:rsidRPr="00C33166" w:rsidR="00C33166">
        <w:rPr>
          <w:iCs/>
          <w:sz w:val="22"/>
          <w:szCs w:val="22"/>
          <w:lang w:val="es-AR"/>
        </w:rPr>
        <w:t>) ganadería (</w:t>
      </w:r>
      <w:r w:rsidR="00126447">
        <w:rPr>
          <w:iCs/>
          <w:sz w:val="22"/>
          <w:szCs w:val="22"/>
          <w:lang w:val="es-AR"/>
        </w:rPr>
        <w:t>bovinos de cría</w:t>
      </w:r>
      <w:r w:rsidR="00F100F2">
        <w:rPr>
          <w:iCs/>
          <w:sz w:val="22"/>
          <w:szCs w:val="22"/>
          <w:lang w:val="es-AR"/>
        </w:rPr>
        <w:t>)</w:t>
      </w:r>
      <w:r w:rsidRPr="00C33166" w:rsidR="00C33166">
        <w:rPr>
          <w:iCs/>
          <w:sz w:val="22"/>
          <w:szCs w:val="22"/>
          <w:lang w:val="es-AR"/>
        </w:rPr>
        <w:t xml:space="preserve">. </w:t>
      </w:r>
    </w:p>
    <w:p w:rsidRPr="000D5942" w:rsidR="00C33D07" w:rsidP="00345D1D" w:rsidRDefault="00C33166" w14:paraId="0FABF6E0" w14:textId="13D51C2E">
      <w:pPr>
        <w:widowControl w:val="0"/>
        <w:numPr>
          <w:ilvl w:val="1"/>
          <w:numId w:val="18"/>
        </w:numPr>
        <w:tabs>
          <w:tab w:val="left" w:pos="718"/>
          <w:tab w:val="left" w:pos="958"/>
        </w:tabs>
        <w:autoSpaceDE w:val="0"/>
        <w:autoSpaceDN w:val="0"/>
        <w:adjustRightInd w:val="0"/>
        <w:ind w:left="709" w:hanging="709"/>
        <w:jc w:val="both"/>
        <w:rPr>
          <w:iCs/>
          <w:sz w:val="22"/>
          <w:szCs w:val="22"/>
          <w:lang w:val="es-AR"/>
        </w:rPr>
      </w:pPr>
      <w:r w:rsidRPr="000D5942">
        <w:rPr>
          <w:iCs/>
          <w:sz w:val="22"/>
          <w:szCs w:val="22"/>
          <w:lang w:val="es-AR"/>
        </w:rPr>
        <w:t>A</w:t>
      </w:r>
      <w:r w:rsidRPr="000D5942" w:rsidR="00BF60AD">
        <w:rPr>
          <w:iCs/>
          <w:sz w:val="22"/>
          <w:szCs w:val="22"/>
          <w:lang w:val="es-AR"/>
        </w:rPr>
        <w:t>l</w:t>
      </w:r>
      <w:r w:rsidRPr="000D5942">
        <w:rPr>
          <w:iCs/>
          <w:sz w:val="22"/>
          <w:szCs w:val="22"/>
          <w:lang w:val="es-AR"/>
        </w:rPr>
        <w:t xml:space="preserve"> mismo</w:t>
      </w:r>
      <w:r w:rsidRPr="000D5942" w:rsidR="00BF60AD">
        <w:rPr>
          <w:iCs/>
          <w:sz w:val="22"/>
          <w:szCs w:val="22"/>
          <w:lang w:val="es-AR"/>
        </w:rPr>
        <w:t xml:space="preserve"> tiempo</w:t>
      </w:r>
      <w:r w:rsidRPr="000D5942">
        <w:rPr>
          <w:iCs/>
          <w:sz w:val="22"/>
          <w:szCs w:val="22"/>
          <w:lang w:val="es-AR"/>
        </w:rPr>
        <w:t>, teniendo en cuenta los principales temas de investigación en estos productos se definieron las siguientes áreas transversales como de prioridad estratégica: recursos genéticos</w:t>
      </w:r>
      <w:r w:rsidRPr="000D5942" w:rsidR="00BF60AD">
        <w:rPr>
          <w:iCs/>
          <w:sz w:val="22"/>
          <w:szCs w:val="22"/>
          <w:lang w:val="es-AR"/>
        </w:rPr>
        <w:t>,</w:t>
      </w:r>
      <w:r w:rsidRPr="000D5942">
        <w:rPr>
          <w:iCs/>
          <w:sz w:val="22"/>
          <w:szCs w:val="22"/>
          <w:lang w:val="es-AR"/>
        </w:rPr>
        <w:t xml:space="preserve"> </w:t>
      </w:r>
      <w:r w:rsidRPr="000D5942" w:rsidR="00BF60AD">
        <w:rPr>
          <w:iCs/>
          <w:sz w:val="22"/>
          <w:szCs w:val="22"/>
          <w:lang w:val="es-AR"/>
        </w:rPr>
        <w:t xml:space="preserve">adaptación al </w:t>
      </w:r>
      <w:r w:rsidRPr="000D5942">
        <w:rPr>
          <w:iCs/>
          <w:sz w:val="22"/>
          <w:szCs w:val="22"/>
          <w:lang w:val="es-AR"/>
        </w:rPr>
        <w:t>cambio climático y s</w:t>
      </w:r>
      <w:r w:rsidRPr="000D5942" w:rsidR="00700E87">
        <w:rPr>
          <w:iCs/>
          <w:sz w:val="22"/>
          <w:szCs w:val="22"/>
          <w:lang w:val="es-AR"/>
        </w:rPr>
        <w:t>anidad animal y vegetal</w:t>
      </w:r>
      <w:r w:rsidRPr="000D5942">
        <w:rPr>
          <w:iCs/>
          <w:sz w:val="22"/>
          <w:szCs w:val="22"/>
          <w:lang w:val="es-AR"/>
        </w:rPr>
        <w:t xml:space="preserve">. Se identificaron </w:t>
      </w:r>
      <w:r w:rsidRPr="000D5942" w:rsidR="00C33D07">
        <w:rPr>
          <w:iCs/>
          <w:sz w:val="22"/>
          <w:szCs w:val="22"/>
          <w:lang w:val="es-AR"/>
        </w:rPr>
        <w:t>líneas de acción a</w:t>
      </w:r>
      <w:r w:rsidRPr="000D5942">
        <w:rPr>
          <w:iCs/>
          <w:sz w:val="22"/>
          <w:szCs w:val="22"/>
          <w:lang w:val="es-AR"/>
        </w:rPr>
        <w:t xml:space="preserve"> ser </w:t>
      </w:r>
      <w:bookmarkEnd w:id="38"/>
      <w:r w:rsidRPr="000D5942">
        <w:rPr>
          <w:iCs/>
          <w:sz w:val="22"/>
          <w:szCs w:val="22"/>
          <w:lang w:val="es-AR"/>
        </w:rPr>
        <w:t>implementad</w:t>
      </w:r>
      <w:r w:rsidRPr="000D5942" w:rsidR="00700E87">
        <w:rPr>
          <w:iCs/>
          <w:sz w:val="22"/>
          <w:szCs w:val="22"/>
          <w:lang w:val="es-AR"/>
        </w:rPr>
        <w:t>a</w:t>
      </w:r>
      <w:r w:rsidRPr="000D5942">
        <w:rPr>
          <w:iCs/>
          <w:sz w:val="22"/>
          <w:szCs w:val="22"/>
          <w:lang w:val="es-AR"/>
        </w:rPr>
        <w:t>s con un plan de trabajo</w:t>
      </w:r>
      <w:r w:rsidR="00126447">
        <w:rPr>
          <w:iCs/>
          <w:sz w:val="22"/>
          <w:szCs w:val="22"/>
          <w:lang w:val="es-AR"/>
        </w:rPr>
        <w:t xml:space="preserve"> </w:t>
      </w:r>
      <w:r w:rsidR="00462225">
        <w:rPr>
          <w:iCs/>
          <w:sz w:val="22"/>
          <w:szCs w:val="22"/>
          <w:lang w:val="es-AR"/>
        </w:rPr>
        <w:t>para ser</w:t>
      </w:r>
      <w:r w:rsidRPr="000D5942" w:rsidR="00C33D07">
        <w:rPr>
          <w:iCs/>
          <w:sz w:val="22"/>
          <w:szCs w:val="22"/>
          <w:lang w:val="es-AR"/>
        </w:rPr>
        <w:t xml:space="preserve"> </w:t>
      </w:r>
      <w:r w:rsidRPr="000D5942" w:rsidR="00700E87">
        <w:rPr>
          <w:iCs/>
          <w:sz w:val="22"/>
          <w:szCs w:val="22"/>
          <w:lang w:val="es-AR"/>
        </w:rPr>
        <w:t>ejecutadas apoyándose en</w:t>
      </w:r>
      <w:r w:rsidRPr="000D5942" w:rsidR="00C33D07">
        <w:rPr>
          <w:iCs/>
          <w:sz w:val="22"/>
          <w:szCs w:val="22"/>
          <w:lang w:val="es-AR"/>
        </w:rPr>
        <w:t xml:space="preserve"> las capacidades </w:t>
      </w:r>
      <w:r w:rsidR="00462225">
        <w:rPr>
          <w:iCs/>
          <w:sz w:val="22"/>
          <w:szCs w:val="22"/>
          <w:lang w:val="es-AR"/>
        </w:rPr>
        <w:t xml:space="preserve">mejoradas </w:t>
      </w:r>
      <w:r w:rsidRPr="000D5942" w:rsidR="00C33D07">
        <w:rPr>
          <w:iCs/>
          <w:sz w:val="22"/>
          <w:szCs w:val="22"/>
          <w:lang w:val="es-AR"/>
        </w:rPr>
        <w:t xml:space="preserve">de sus Centros de </w:t>
      </w:r>
      <w:r w:rsidRPr="000D5942" w:rsidR="00700E87">
        <w:rPr>
          <w:iCs/>
          <w:sz w:val="22"/>
          <w:szCs w:val="22"/>
          <w:lang w:val="es-AR"/>
        </w:rPr>
        <w:t>Investigación</w:t>
      </w:r>
      <w:r w:rsidRPr="000D5942" w:rsidR="00C33D07">
        <w:rPr>
          <w:iCs/>
          <w:sz w:val="22"/>
          <w:szCs w:val="22"/>
          <w:lang w:val="es-AR"/>
        </w:rPr>
        <w:t xml:space="preserve">. En ese marco, se </w:t>
      </w:r>
      <w:r w:rsidRPr="000D5942" w:rsidR="00C33D07">
        <w:rPr>
          <w:iCs/>
          <w:sz w:val="22"/>
          <w:szCs w:val="22"/>
          <w:lang w:val="es-AR"/>
        </w:rPr>
        <w:lastRenderedPageBreak/>
        <w:t xml:space="preserve">plantea una profundización de la especialización </w:t>
      </w:r>
      <w:r w:rsidR="00462225">
        <w:rPr>
          <w:iCs/>
          <w:sz w:val="22"/>
          <w:szCs w:val="22"/>
          <w:lang w:val="es-AR"/>
        </w:rPr>
        <w:t xml:space="preserve">de cada CI, </w:t>
      </w:r>
      <w:r w:rsidRPr="000D5942" w:rsidR="00C33D07">
        <w:rPr>
          <w:iCs/>
          <w:sz w:val="22"/>
          <w:szCs w:val="22"/>
          <w:lang w:val="es-AR"/>
        </w:rPr>
        <w:t xml:space="preserve">que </w:t>
      </w:r>
      <w:r w:rsidR="00126447">
        <w:rPr>
          <w:iCs/>
          <w:sz w:val="22"/>
          <w:szCs w:val="22"/>
          <w:lang w:val="es-AR"/>
        </w:rPr>
        <w:t>se articula</w:t>
      </w:r>
      <w:r w:rsidRPr="000D5942" w:rsidR="00C33D07">
        <w:rPr>
          <w:iCs/>
          <w:sz w:val="22"/>
          <w:szCs w:val="22"/>
          <w:lang w:val="es-AR"/>
        </w:rPr>
        <w:t xml:space="preserve"> desde 4 locaciones </w:t>
      </w:r>
      <w:r w:rsidRPr="000D5942" w:rsidR="00BD6ED9">
        <w:rPr>
          <w:iCs/>
          <w:sz w:val="22"/>
          <w:szCs w:val="22"/>
          <w:lang w:val="es-AR"/>
        </w:rPr>
        <w:t>es</w:t>
      </w:r>
      <w:r w:rsidRPr="000D5942" w:rsidR="00C33D07">
        <w:rPr>
          <w:iCs/>
          <w:sz w:val="22"/>
          <w:szCs w:val="22"/>
          <w:lang w:val="es-AR"/>
        </w:rPr>
        <w:t xml:space="preserve">tratégicas </w:t>
      </w:r>
      <w:r w:rsidR="00462225">
        <w:rPr>
          <w:iCs/>
          <w:sz w:val="22"/>
          <w:szCs w:val="22"/>
          <w:lang w:val="es-AR"/>
        </w:rPr>
        <w:t xml:space="preserve">en el país </w:t>
      </w:r>
      <w:r w:rsidRPr="000D5942" w:rsidR="00C33D07">
        <w:rPr>
          <w:iCs/>
          <w:sz w:val="22"/>
          <w:szCs w:val="22"/>
          <w:lang w:val="es-AR"/>
        </w:rPr>
        <w:t>que se exponen en la siguiente figura.</w:t>
      </w:r>
    </w:p>
    <w:p w:rsidR="00C33D07" w:rsidP="00C33D07" w:rsidRDefault="00C33D07" w14:paraId="0E0AAC95" w14:textId="0BEC5977">
      <w:pPr>
        <w:widowControl w:val="0"/>
        <w:tabs>
          <w:tab w:val="left" w:pos="718"/>
          <w:tab w:val="left" w:pos="958"/>
        </w:tabs>
        <w:autoSpaceDE w:val="0"/>
        <w:autoSpaceDN w:val="0"/>
        <w:adjustRightInd w:val="0"/>
        <w:ind w:left="709"/>
        <w:jc w:val="center"/>
        <w:rPr>
          <w:sz w:val="20"/>
          <w:szCs w:val="20"/>
        </w:rPr>
      </w:pPr>
      <w:bookmarkStart w:name="_Hlk15376811" w:id="41"/>
      <w:bookmarkStart w:name="_Hlk15379397" w:id="42"/>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sidR="00BA733B">
        <w:rPr>
          <w:b/>
          <w:noProof/>
          <w:sz w:val="20"/>
          <w:szCs w:val="20"/>
        </w:rPr>
        <w:t>4</w:t>
      </w:r>
      <w:r w:rsidRPr="00670B78">
        <w:rPr>
          <w:b/>
          <w:sz w:val="20"/>
          <w:szCs w:val="20"/>
        </w:rPr>
        <w:fldChar w:fldCharType="end"/>
      </w:r>
      <w:r w:rsidRPr="00670B78">
        <w:rPr>
          <w:b/>
          <w:sz w:val="20"/>
          <w:szCs w:val="20"/>
        </w:rPr>
        <w:t>.</w:t>
      </w:r>
      <w:r w:rsidRPr="00670B78">
        <w:rPr>
          <w:sz w:val="20"/>
          <w:szCs w:val="20"/>
        </w:rPr>
        <w:t xml:space="preserve"> </w:t>
      </w:r>
      <w:r>
        <w:rPr>
          <w:sz w:val="20"/>
          <w:szCs w:val="20"/>
        </w:rPr>
        <w:t xml:space="preserve">Ubicación de los </w:t>
      </w:r>
      <w:bookmarkEnd w:id="41"/>
      <w:r>
        <w:rPr>
          <w:sz w:val="20"/>
          <w:szCs w:val="20"/>
        </w:rPr>
        <w:t xml:space="preserve">Centros </w:t>
      </w:r>
      <w:r w:rsidR="005413EA">
        <w:rPr>
          <w:sz w:val="20"/>
          <w:szCs w:val="20"/>
        </w:rPr>
        <w:t>de Investigación</w:t>
      </w:r>
    </w:p>
    <w:bookmarkEnd w:id="42"/>
    <w:p w:rsidR="00C33D07" w:rsidP="00C33D07" w:rsidRDefault="008B74B4" w14:paraId="4D5E4835" w14:textId="280E33EC">
      <w:pPr>
        <w:widowControl w:val="0"/>
        <w:tabs>
          <w:tab w:val="left" w:pos="718"/>
          <w:tab w:val="left" w:pos="958"/>
        </w:tabs>
        <w:autoSpaceDE w:val="0"/>
        <w:autoSpaceDN w:val="0"/>
        <w:adjustRightInd w:val="0"/>
        <w:ind w:left="709"/>
        <w:jc w:val="center"/>
        <w:rPr>
          <w:iCs/>
          <w:sz w:val="22"/>
          <w:szCs w:val="22"/>
          <w:lang w:val="es-AR"/>
        </w:rPr>
      </w:pPr>
      <w:r>
        <w:rPr>
          <w:noProof/>
        </w:rPr>
        <mc:AlternateContent>
          <mc:Choice Requires="wps">
            <w:drawing>
              <wp:anchor distT="0" distB="0" distL="114300" distR="114300" simplePos="0" relativeHeight="251661824" behindDoc="0" locked="0" layoutInCell="1" allowOverlap="1" wp14:anchorId="6B981587" wp14:editId="5D7D395B">
                <wp:simplePos x="0" y="0"/>
                <wp:positionH relativeFrom="column">
                  <wp:posOffset>2720340</wp:posOffset>
                </wp:positionH>
                <wp:positionV relativeFrom="paragraph">
                  <wp:posOffset>3201035</wp:posOffset>
                </wp:positionV>
                <wp:extent cx="647700" cy="76200"/>
                <wp:effectExtent l="0" t="0" r="0" b="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2A0A21D">
              <v:shape id="AutoShape 25" style="position:absolute;margin-left:214.2pt;margin-top:252.05pt;width:51pt;height:6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KpPQIAAGw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" w14:anchorId="1ACFB711">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404ACB43" wp14:editId="1D22C536">
                <wp:simplePos x="0" y="0"/>
                <wp:positionH relativeFrom="column">
                  <wp:posOffset>1600200</wp:posOffset>
                </wp:positionH>
                <wp:positionV relativeFrom="paragraph">
                  <wp:posOffset>3155950</wp:posOffset>
                </wp:positionV>
                <wp:extent cx="1079500" cy="245110"/>
                <wp:effectExtent l="0" t="0" r="0" b="0"/>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45110"/>
                        </a:xfrm>
                        <a:prstGeom prst="roundRect">
                          <a:avLst>
                            <a:gd name="adj" fmla="val 16667"/>
                          </a:avLst>
                        </a:prstGeom>
                        <a:solidFill>
                          <a:srgbClr val="FFFFFF"/>
                        </a:solidFill>
                        <a:ln w="12700">
                          <a:solidFill>
                            <a:srgbClr val="000000"/>
                          </a:solidFill>
                          <a:round/>
                          <a:headEnd/>
                          <a:tailEnd/>
                        </a:ln>
                      </wps:spPr>
                      <wps:txbx>
                        <w:txbxContent>
                          <w:p w:rsidRPr="005413EA" w:rsidR="008C6690" w:rsidP="005413EA" w:rsidRDefault="008C6690" w14:paraId="66E450CF" w14:textId="652B5D09">
                            <w:pPr>
                              <w:jc w:val="center"/>
                              <w:textAlignment w:val="baseline"/>
                              <w:rPr>
                                <w:sz w:val="20"/>
                                <w:szCs w:val="20"/>
                              </w:rPr>
                            </w:pPr>
                            <w:r>
                              <w:rPr>
                                <w:rFonts w:eastAsia="+mn-ea"/>
                                <w:color w:val="000000"/>
                                <w:kern w:val="24"/>
                                <w:sz w:val="20"/>
                                <w:szCs w:val="20"/>
                              </w:rPr>
                              <w:t>CI Barrerito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31B65B80">
              <v:roundrect id="AutoShape 24" style="position:absolute;left:0;text-align:left;margin-left:126pt;margin-top:248.5pt;width:85pt;height:1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7" strokeweight="1pt" arcsize="10923f" w14:anchorId="404AC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">
                <v:textbox>
                  <w:txbxContent>
                    <w:p w:rsidRPr="005413EA" w:rsidR="008C6690" w:rsidP="005413EA" w:rsidRDefault="008C6690" w14:paraId="6D20B195" w14:textId="652B5D09">
                      <w:pPr>
                        <w:jc w:val="center"/>
                        <w:textAlignment w:val="baseline"/>
                        <w:rPr>
                          <w:sz w:val="20"/>
                          <w:szCs w:val="20"/>
                        </w:rPr>
                      </w:pPr>
                      <w:r>
                        <w:rPr>
                          <w:rFonts w:eastAsia="+mn-ea"/>
                          <w:color w:val="000000"/>
                          <w:kern w:val="24"/>
                          <w:sz w:val="20"/>
                          <w:szCs w:val="20"/>
                        </w:rPr>
                        <w:t>CI Barrerito</w:t>
                      </w:r>
                    </w:p>
                  </w:txbxContent>
                </v:textbox>
              </v:roundrect>
            </w:pict>
          </mc:Fallback>
        </mc:AlternateContent>
      </w:r>
      <w:r>
        <w:rPr>
          <w:noProof/>
        </w:rPr>
        <mc:AlternateContent>
          <mc:Choice Requires="wps">
            <w:drawing>
              <wp:anchor distT="0" distB="0" distL="114300" distR="114300" simplePos="0" relativeHeight="251659776" behindDoc="0" locked="0" layoutInCell="1" allowOverlap="1" wp14:anchorId="1B98C826" wp14:editId="08EE80C5">
                <wp:simplePos x="0" y="0"/>
                <wp:positionH relativeFrom="column">
                  <wp:posOffset>4072890</wp:posOffset>
                </wp:positionH>
                <wp:positionV relativeFrom="paragraph">
                  <wp:posOffset>3743960</wp:posOffset>
                </wp:positionV>
                <wp:extent cx="190500" cy="0"/>
                <wp:effectExtent l="0" t="0" r="0" b="0"/>
                <wp:wrapNone/>
                <wp:docPr id="3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45C00E4">
              <v:shape id="AutoShape 23" style="position:absolute;margin-left:320.7pt;margin-top:294.8pt;width:15pt;height:0;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" w14:anchorId="02A2B211">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27F16F93" wp14:editId="1FB595FE">
                <wp:simplePos x="0" y="0"/>
                <wp:positionH relativeFrom="column">
                  <wp:posOffset>4286250</wp:posOffset>
                </wp:positionH>
                <wp:positionV relativeFrom="paragraph">
                  <wp:posOffset>3610610</wp:posOffset>
                </wp:positionV>
                <wp:extent cx="1279525" cy="245110"/>
                <wp:effectExtent l="0" t="0" r="0" b="0"/>
                <wp:wrapNone/>
                <wp:docPr id="3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9525" cy="245110"/>
                        </a:xfrm>
                        <a:prstGeom prst="roundRect">
                          <a:avLst>
                            <a:gd name="adj" fmla="val 16667"/>
                          </a:avLst>
                        </a:prstGeom>
                        <a:solidFill>
                          <a:srgbClr val="FFFFFF"/>
                        </a:solidFill>
                        <a:ln w="12700">
                          <a:solidFill>
                            <a:srgbClr val="000000"/>
                          </a:solidFill>
                          <a:round/>
                          <a:headEnd/>
                          <a:tailEnd/>
                        </a:ln>
                      </wps:spPr>
                      <wps:txbx>
                        <w:txbxContent>
                          <w:p w:rsidRPr="005413EA" w:rsidR="008C6690" w:rsidP="005413EA" w:rsidRDefault="008C6690" w14:paraId="479DF782" w14:textId="7C098032">
                            <w:pPr>
                              <w:jc w:val="center"/>
                              <w:textAlignment w:val="baseline"/>
                              <w:rPr>
                                <w:sz w:val="20"/>
                                <w:szCs w:val="20"/>
                              </w:rPr>
                            </w:pPr>
                            <w:r>
                              <w:rPr>
                                <w:rFonts w:eastAsia="+mn-ea"/>
                                <w:color w:val="000000"/>
                                <w:kern w:val="24"/>
                                <w:sz w:val="20"/>
                                <w:szCs w:val="20"/>
                              </w:rPr>
                              <w:t xml:space="preserve">CI </w:t>
                            </w:r>
                            <w:r w:rsidRPr="005413EA">
                              <w:rPr>
                                <w:rFonts w:eastAsia="+mn-ea"/>
                                <w:color w:val="000000"/>
                                <w:kern w:val="24"/>
                                <w:sz w:val="20"/>
                                <w:szCs w:val="20"/>
                              </w:rPr>
                              <w:t>C</w:t>
                            </w:r>
                            <w:r>
                              <w:rPr>
                                <w:rFonts w:eastAsia="+mn-ea"/>
                                <w:color w:val="000000"/>
                                <w:kern w:val="24"/>
                                <w:sz w:val="20"/>
                                <w:szCs w:val="20"/>
                              </w:rPr>
                              <w:t>apitán Miranda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49ABE455">
              <v:roundrect id="AutoShape 22" style="position:absolute;left:0;text-align:left;margin-left:337.5pt;margin-top:284.3pt;width:100.75pt;height:19.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8" strokeweight="1pt" arcsize="10923f" w14:anchorId="404AC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">
                <v:textbox>
                  <w:txbxContent>
                    <w:p w:rsidRPr="005413EA" w:rsidR="008C6690" w:rsidP="005413EA" w:rsidRDefault="008C6690" w14:paraId="1150EDC2" w14:textId="7C098032">
                      <w:pPr>
                        <w:jc w:val="center"/>
                        <w:textAlignment w:val="baseline"/>
                        <w:rPr>
                          <w:sz w:val="20"/>
                          <w:szCs w:val="20"/>
                        </w:rPr>
                      </w:pPr>
                      <w:r>
                        <w:rPr>
                          <w:rFonts w:eastAsia="+mn-ea"/>
                          <w:color w:val="000000"/>
                          <w:kern w:val="24"/>
                          <w:sz w:val="20"/>
                          <w:szCs w:val="20"/>
                        </w:rPr>
                        <w:t xml:space="preserve">CI </w:t>
                      </w:r>
                      <w:r w:rsidRPr="005413EA">
                        <w:rPr>
                          <w:rFonts w:eastAsia="+mn-ea"/>
                          <w:color w:val="000000"/>
                          <w:kern w:val="24"/>
                          <w:sz w:val="20"/>
                          <w:szCs w:val="20"/>
                        </w:rPr>
                        <w:t>C</w:t>
                      </w:r>
                      <w:r>
                        <w:rPr>
                          <w:rFonts w:eastAsia="+mn-ea"/>
                          <w:color w:val="000000"/>
                          <w:kern w:val="24"/>
                          <w:sz w:val="20"/>
                          <w:szCs w:val="20"/>
                        </w:rPr>
                        <w:t>apitán Miranda</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14:anchorId="55D20BC3" wp14:editId="36D380A0">
                <wp:simplePos x="0" y="0"/>
                <wp:positionH relativeFrom="column">
                  <wp:posOffset>2736850</wp:posOffset>
                </wp:positionH>
                <wp:positionV relativeFrom="paragraph">
                  <wp:posOffset>2371725</wp:posOffset>
                </wp:positionV>
                <wp:extent cx="869315" cy="200660"/>
                <wp:effectExtent l="0" t="0" r="0" b="0"/>
                <wp:wrapNone/>
                <wp:docPr id="29"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69315" cy="200660"/>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B97DBD2">
              <v:shapetype id="_x0000_t34" coordsize="21600,21600" o:oned="t" filled="f" o:spt="34" adj="10800" path="m,l@0,0@0,21600,21600,21600e" w14:anchorId="08043C80">
                <v:stroke joinstyle="miter"/>
                <v:formulas>
                  <v:f eqn="val #0"/>
                </v:formulas>
                <v:path fillok="f" arrowok="t" o:connecttype="none"/>
                <v:handles>
                  <v:h position="#0,center"/>
                </v:handles>
                <o:lock v:ext="edit" shapetype="t"/>
              </v:shapetype>
              <v:shape id="Conector recto de flecha 5" style="position:absolute;margin-left:215.5pt;margin-top:186.75pt;width:68.45pt;height:15.8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4" adj="10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">
                <v:stroke endarrow="block"/>
                <o:lock v:ext="edit" shapetype="f"/>
              </v:shape>
            </w:pict>
          </mc:Fallback>
        </mc:AlternateContent>
      </w:r>
      <w:r>
        <w:rPr>
          <w:noProof/>
        </w:rPr>
        <mc:AlternateContent>
          <mc:Choice Requires="wps">
            <w:drawing>
              <wp:anchor distT="0" distB="0" distL="114300" distR="114300" simplePos="0" relativeHeight="251657728" behindDoc="0" locked="0" layoutInCell="1" allowOverlap="1" wp14:anchorId="26AE8C59" wp14:editId="5BAF9BFF">
                <wp:simplePos x="0" y="0"/>
                <wp:positionH relativeFrom="column">
                  <wp:posOffset>2720340</wp:posOffset>
                </wp:positionH>
                <wp:positionV relativeFrom="paragraph">
                  <wp:posOffset>2867660</wp:posOffset>
                </wp:positionV>
                <wp:extent cx="638175" cy="28575"/>
                <wp:effectExtent l="0" t="0" r="0" b="0"/>
                <wp:wrapNone/>
                <wp:docPr id="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3EB0063">
              <v:shape id="AutoShape 21" style="position:absolute;margin-left:214.2pt;margin-top:225.8pt;width:50.25pt;height:2.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" w14:anchorId="1120F009">
                <v:stroke endarrow="block"/>
              </v:shape>
            </w:pict>
          </mc:Fallback>
        </mc:AlternateContent>
      </w:r>
      <w:r>
        <w:rPr>
          <w:noProof/>
        </w:rPr>
        <mc:AlternateContent>
          <mc:Choice Requires="wps">
            <w:drawing>
              <wp:anchor distT="0" distB="0" distL="114300" distR="114300" simplePos="0" relativeHeight="251655680" behindDoc="0" locked="0" layoutInCell="1" allowOverlap="1" wp14:anchorId="4AA6E228" wp14:editId="4E7FDDBF">
                <wp:simplePos x="0" y="0"/>
                <wp:positionH relativeFrom="column">
                  <wp:posOffset>1600200</wp:posOffset>
                </wp:positionH>
                <wp:positionV relativeFrom="paragraph">
                  <wp:posOffset>2772410</wp:posOffset>
                </wp:positionV>
                <wp:extent cx="1079500" cy="245110"/>
                <wp:effectExtent l="0" t="0" r="0" b="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45110"/>
                        </a:xfrm>
                        <a:prstGeom prst="roundRect">
                          <a:avLst>
                            <a:gd name="adj" fmla="val 16667"/>
                          </a:avLst>
                        </a:prstGeom>
                        <a:solidFill>
                          <a:srgbClr val="FFFFFF"/>
                        </a:solidFill>
                        <a:ln w="12700">
                          <a:solidFill>
                            <a:srgbClr val="000000"/>
                          </a:solidFill>
                          <a:round/>
                          <a:headEnd/>
                          <a:tailEnd/>
                        </a:ln>
                      </wps:spPr>
                      <wps:txbx>
                        <w:txbxContent>
                          <w:p w:rsidRPr="005413EA" w:rsidR="008C6690" w:rsidP="005413EA" w:rsidRDefault="008C6690" w14:paraId="460EC4A9" w14:textId="5F07A07F">
                            <w:pPr>
                              <w:jc w:val="center"/>
                              <w:textAlignment w:val="baseline"/>
                              <w:rPr>
                                <w:sz w:val="20"/>
                                <w:szCs w:val="20"/>
                              </w:rPr>
                            </w:pPr>
                            <w:r>
                              <w:rPr>
                                <w:rFonts w:eastAsia="+mn-ea"/>
                                <w:color w:val="000000"/>
                                <w:kern w:val="24"/>
                                <w:sz w:val="20"/>
                                <w:szCs w:val="20"/>
                              </w:rPr>
                              <w:t xml:space="preserve">CI </w:t>
                            </w:r>
                            <w:r w:rsidRPr="005413EA">
                              <w:rPr>
                                <w:rFonts w:eastAsia="+mn-ea"/>
                                <w:color w:val="000000"/>
                                <w:kern w:val="24"/>
                                <w:sz w:val="20"/>
                                <w:szCs w:val="20"/>
                              </w:rPr>
                              <w:t>C</w:t>
                            </w:r>
                            <w:r>
                              <w:rPr>
                                <w:rFonts w:eastAsia="+mn-ea"/>
                                <w:color w:val="000000"/>
                                <w:kern w:val="24"/>
                                <w:sz w:val="20"/>
                                <w:szCs w:val="20"/>
                              </w:rPr>
                              <w:t>aacupé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5694F5E7">
              <v:roundrect id="AutoShape 19" style="position:absolute;left:0;text-align:left;margin-left:126pt;margin-top:218.3pt;width:85pt;height:1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9" strokeweight="1pt" arcsize="10923f" w14:anchorId="404AC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">
                <v:textbox>
                  <w:txbxContent>
                    <w:p w:rsidRPr="005413EA" w:rsidR="008C6690" w:rsidP="005413EA" w:rsidRDefault="008C6690" w14:paraId="7CB472CE" w14:textId="5F07A07F">
                      <w:pPr>
                        <w:jc w:val="center"/>
                        <w:textAlignment w:val="baseline"/>
                        <w:rPr>
                          <w:sz w:val="20"/>
                          <w:szCs w:val="20"/>
                        </w:rPr>
                      </w:pPr>
                      <w:r>
                        <w:rPr>
                          <w:rFonts w:eastAsia="+mn-ea"/>
                          <w:color w:val="000000"/>
                          <w:kern w:val="24"/>
                          <w:sz w:val="20"/>
                          <w:szCs w:val="20"/>
                        </w:rPr>
                        <w:t xml:space="preserve">CI </w:t>
                      </w:r>
                      <w:r w:rsidRPr="005413EA">
                        <w:rPr>
                          <w:rFonts w:eastAsia="+mn-ea"/>
                          <w:color w:val="000000"/>
                          <w:kern w:val="24"/>
                          <w:sz w:val="20"/>
                          <w:szCs w:val="20"/>
                        </w:rPr>
                        <w:t>C</w:t>
                      </w:r>
                      <w:r>
                        <w:rPr>
                          <w:rFonts w:eastAsia="+mn-ea"/>
                          <w:color w:val="000000"/>
                          <w:kern w:val="24"/>
                          <w:sz w:val="20"/>
                          <w:szCs w:val="20"/>
                        </w:rPr>
                        <w:t>aacupé</w:t>
                      </w:r>
                    </w:p>
                  </w:txbxContent>
                </v:textbox>
              </v:roundrect>
            </w:pict>
          </mc:Fallback>
        </mc:AlternateContent>
      </w:r>
      <w:r>
        <w:rPr>
          <w:noProof/>
        </w:rPr>
        <mc:AlternateContent>
          <mc:Choice Requires="wps">
            <w:drawing>
              <wp:anchor distT="0" distB="0" distL="114300" distR="114300" simplePos="0" relativeHeight="251654656" behindDoc="0" locked="0" layoutInCell="1" allowOverlap="1" wp14:anchorId="574FE767" wp14:editId="7FF6EC05">
                <wp:simplePos x="0" y="0"/>
                <wp:positionH relativeFrom="column">
                  <wp:posOffset>1657350</wp:posOffset>
                </wp:positionH>
                <wp:positionV relativeFrom="paragraph">
                  <wp:posOffset>2419985</wp:posOffset>
                </wp:positionV>
                <wp:extent cx="1079500" cy="245110"/>
                <wp:effectExtent l="0" t="0" r="0" b="0"/>
                <wp:wrapNone/>
                <wp:docPr id="26"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245110"/>
                        </a:xfrm>
                        <a:prstGeom prst="roundRect">
                          <a:avLst>
                            <a:gd name="adj" fmla="val 16667"/>
                          </a:avLst>
                        </a:prstGeom>
                        <a:solidFill>
                          <a:srgbClr val="FFFFFF"/>
                        </a:solidFill>
                        <a:ln w="12700">
                          <a:solidFill>
                            <a:srgbClr val="000000"/>
                          </a:solidFill>
                          <a:round/>
                          <a:headEnd/>
                          <a:tailEnd/>
                        </a:ln>
                      </wps:spPr>
                      <wps:txbx>
                        <w:txbxContent>
                          <w:p w:rsidRPr="005413EA" w:rsidR="008C6690" w:rsidP="004D32D5" w:rsidRDefault="008C6690" w14:paraId="219C8B4E" w14:textId="025399C7">
                            <w:pPr>
                              <w:jc w:val="center"/>
                              <w:textAlignment w:val="baseline"/>
                              <w:rPr>
                                <w:sz w:val="20"/>
                                <w:szCs w:val="20"/>
                              </w:rPr>
                            </w:pPr>
                            <w:r>
                              <w:rPr>
                                <w:rFonts w:eastAsia="+mn-ea"/>
                                <w:color w:val="000000"/>
                                <w:kern w:val="24"/>
                                <w:sz w:val="20"/>
                                <w:szCs w:val="20"/>
                              </w:rPr>
                              <w:t xml:space="preserve">CI </w:t>
                            </w:r>
                            <w:r w:rsidRPr="005413EA">
                              <w:rPr>
                                <w:rFonts w:eastAsia="+mn-ea"/>
                                <w:color w:val="000000"/>
                                <w:kern w:val="24"/>
                                <w:sz w:val="20"/>
                                <w:szCs w:val="20"/>
                              </w:rPr>
                              <w:t>Chore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w14:anchorId="1DE5E1FC">
              <v:roundrect id="Rectángulo: esquinas redondeadas 2" style="position:absolute;left:0;text-align:left;margin-left:130.5pt;margin-top:190.55pt;width:85pt;height:1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30" strokeweight="1pt" arcsize="10923f" w14:anchorId="404AC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">
                <v:textbox>
                  <w:txbxContent>
                    <w:p w:rsidRPr="005413EA" w:rsidR="008C6690" w:rsidP="004D32D5" w:rsidRDefault="008C6690" w14:paraId="6F3AF1E4" w14:textId="025399C7">
                      <w:pPr>
                        <w:jc w:val="center"/>
                        <w:textAlignment w:val="baseline"/>
                        <w:rPr>
                          <w:sz w:val="20"/>
                          <w:szCs w:val="20"/>
                        </w:rPr>
                      </w:pPr>
                      <w:r>
                        <w:rPr>
                          <w:rFonts w:eastAsia="+mn-ea"/>
                          <w:color w:val="000000"/>
                          <w:kern w:val="24"/>
                          <w:sz w:val="20"/>
                          <w:szCs w:val="20"/>
                        </w:rPr>
                        <w:t xml:space="preserve">CI </w:t>
                      </w:r>
                      <w:r w:rsidRPr="005413EA">
                        <w:rPr>
                          <w:rFonts w:eastAsia="+mn-ea"/>
                          <w:color w:val="000000"/>
                          <w:kern w:val="24"/>
                          <w:sz w:val="20"/>
                          <w:szCs w:val="20"/>
                        </w:rPr>
                        <w:t>Chore</w:t>
                      </w:r>
                    </w:p>
                  </w:txbxContent>
                </v:textbox>
              </v:roundrect>
            </w:pict>
          </mc:Fallback>
        </mc:AlternateContent>
      </w:r>
      <w:r>
        <w:rPr>
          <w:noProof/>
        </w:rPr>
        <w:drawing>
          <wp:inline distT="0" distB="0" distL="0" distR="0" wp14:anchorId="06170B78" wp14:editId="57D0751E">
            <wp:extent cx="4391025" cy="40195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4019550"/>
                    </a:xfrm>
                    <a:prstGeom prst="rect">
                      <a:avLst/>
                    </a:prstGeom>
                    <a:noFill/>
                    <a:ln>
                      <a:noFill/>
                    </a:ln>
                  </pic:spPr>
                </pic:pic>
              </a:graphicData>
            </a:graphic>
          </wp:inline>
        </w:drawing>
      </w:r>
    </w:p>
    <w:p w:rsidR="00C33D07" w:rsidP="00C33D07" w:rsidRDefault="00C33D07" w14:paraId="1D1F0CAA" w14:textId="4B359BAA">
      <w:pPr>
        <w:widowControl w:val="0"/>
        <w:tabs>
          <w:tab w:val="left" w:pos="718"/>
          <w:tab w:val="left" w:pos="958"/>
        </w:tabs>
        <w:autoSpaceDE w:val="0"/>
        <w:autoSpaceDN w:val="0"/>
        <w:adjustRightInd w:val="0"/>
        <w:ind w:left="709"/>
        <w:jc w:val="center"/>
        <w:rPr>
          <w:iCs/>
          <w:sz w:val="22"/>
          <w:szCs w:val="22"/>
          <w:lang w:val="es-AR"/>
        </w:rPr>
      </w:pPr>
    </w:p>
    <w:p w:rsidR="00C33D07" w:rsidP="00C33D07" w:rsidRDefault="00C33D07" w14:paraId="3938DBA7" w14:textId="706FD61D">
      <w:pPr>
        <w:widowControl w:val="0"/>
        <w:tabs>
          <w:tab w:val="left" w:pos="718"/>
          <w:tab w:val="left" w:pos="958"/>
        </w:tabs>
        <w:autoSpaceDE w:val="0"/>
        <w:autoSpaceDN w:val="0"/>
        <w:adjustRightInd w:val="0"/>
        <w:ind w:left="709"/>
        <w:jc w:val="center"/>
        <w:rPr>
          <w:iCs/>
          <w:sz w:val="22"/>
          <w:szCs w:val="22"/>
          <w:lang w:val="es-AR"/>
        </w:rPr>
      </w:pPr>
    </w:p>
    <w:p w:rsidR="00126447" w:rsidP="00345D1D" w:rsidRDefault="00126447" w14:paraId="4C3A01A7" w14:textId="7BBE4496">
      <w:pPr>
        <w:widowControl w:val="0"/>
        <w:numPr>
          <w:ilvl w:val="1"/>
          <w:numId w:val="18"/>
        </w:numPr>
        <w:tabs>
          <w:tab w:val="left" w:pos="718"/>
          <w:tab w:val="left" w:pos="958"/>
        </w:tabs>
        <w:autoSpaceDE w:val="0"/>
        <w:autoSpaceDN w:val="0"/>
        <w:adjustRightInd w:val="0"/>
        <w:ind w:left="709" w:hanging="567"/>
        <w:jc w:val="both"/>
        <w:rPr>
          <w:iCs/>
          <w:sz w:val="22"/>
          <w:szCs w:val="22"/>
          <w:lang w:val="es-AR"/>
        </w:rPr>
      </w:pPr>
      <w:r>
        <w:rPr>
          <w:iCs/>
          <w:sz w:val="22"/>
          <w:szCs w:val="22"/>
          <w:lang w:val="es-AR"/>
        </w:rPr>
        <w:t xml:space="preserve">La selección de los Centros de Investigación </w:t>
      </w:r>
      <w:r w:rsidR="00462225">
        <w:rPr>
          <w:iCs/>
          <w:sz w:val="22"/>
          <w:szCs w:val="22"/>
          <w:lang w:val="es-AR"/>
        </w:rPr>
        <w:t>p</w:t>
      </w:r>
      <w:r>
        <w:rPr>
          <w:iCs/>
          <w:sz w:val="22"/>
          <w:szCs w:val="22"/>
          <w:lang w:val="es-AR"/>
        </w:rPr>
        <w:t>rioriza</w:t>
      </w:r>
      <w:r w:rsidR="00462225">
        <w:rPr>
          <w:iCs/>
          <w:sz w:val="22"/>
          <w:szCs w:val="22"/>
          <w:lang w:val="es-AR"/>
        </w:rPr>
        <w:t>dos</w:t>
      </w:r>
      <w:r>
        <w:rPr>
          <w:iCs/>
          <w:sz w:val="22"/>
          <w:szCs w:val="22"/>
          <w:lang w:val="es-AR"/>
        </w:rPr>
        <w:t xml:space="preserve"> y su focalización responde a las producciones que se concentran en sus áreas geográficas de influencia. De esta forma, Capitán Miranda se ocupará del desarrollo de proyectos de investigación relacionados a los cultivos extensivos, Choré a la AFC, Caacupé a los cultivos intensivos (básicamente hortalizas) y Barrerito a la actividad de cría bovina.</w:t>
      </w:r>
    </w:p>
    <w:p w:rsidRPr="000E21E8" w:rsidR="00700E87" w:rsidP="00345D1D" w:rsidRDefault="00700E87" w14:paraId="531D57CD" w14:textId="269CB331">
      <w:pPr>
        <w:widowControl w:val="0"/>
        <w:numPr>
          <w:ilvl w:val="1"/>
          <w:numId w:val="18"/>
        </w:numPr>
        <w:tabs>
          <w:tab w:val="left" w:pos="718"/>
          <w:tab w:val="left" w:pos="958"/>
        </w:tabs>
        <w:autoSpaceDE w:val="0"/>
        <w:autoSpaceDN w:val="0"/>
        <w:adjustRightInd w:val="0"/>
        <w:ind w:left="709" w:hanging="567"/>
        <w:jc w:val="both"/>
        <w:rPr>
          <w:iCs/>
          <w:sz w:val="22"/>
          <w:szCs w:val="22"/>
          <w:lang w:val="es-AR"/>
        </w:rPr>
      </w:pPr>
      <w:r w:rsidRPr="000E21E8">
        <w:rPr>
          <w:iCs/>
          <w:sz w:val="22"/>
          <w:szCs w:val="22"/>
          <w:lang w:val="es-AR"/>
        </w:rPr>
        <w:t xml:space="preserve">Para la ejecución de los proyectos de investigación es imprescindible </w:t>
      </w:r>
      <w:r w:rsidR="000E21E8">
        <w:rPr>
          <w:iCs/>
          <w:sz w:val="22"/>
          <w:szCs w:val="22"/>
          <w:lang w:val="es-AR"/>
        </w:rPr>
        <w:t xml:space="preserve">realizar </w:t>
      </w:r>
      <w:r w:rsidR="00126447">
        <w:rPr>
          <w:iCs/>
          <w:sz w:val="22"/>
          <w:szCs w:val="22"/>
          <w:lang w:val="es-AR"/>
        </w:rPr>
        <w:t xml:space="preserve">previamente </w:t>
      </w:r>
      <w:r w:rsidRPr="000E21E8">
        <w:rPr>
          <w:iCs/>
          <w:sz w:val="22"/>
          <w:szCs w:val="22"/>
          <w:lang w:val="es-AR"/>
        </w:rPr>
        <w:t>la modernización de la infraestructura y equipamiento de los centros de investigación y laboratorios (equipo y maquinaria agrícola, implementos agrícolas, vehículos, equipos de laboratorio, otros equipos de campo, sistemas de manejo de residuos)</w:t>
      </w:r>
      <w:r w:rsidR="000E21E8">
        <w:rPr>
          <w:iCs/>
          <w:sz w:val="22"/>
          <w:szCs w:val="22"/>
          <w:lang w:val="es-AR"/>
        </w:rPr>
        <w:t xml:space="preserve">. </w:t>
      </w:r>
      <w:r w:rsidR="00126447">
        <w:rPr>
          <w:iCs/>
          <w:sz w:val="22"/>
          <w:szCs w:val="22"/>
          <w:lang w:val="es-AR"/>
        </w:rPr>
        <w:t xml:space="preserve">Sin embargo, sus capacidades deben ajustarse de forma coherente con los objetivos </w:t>
      </w:r>
      <w:r w:rsidRPr="000E21E8">
        <w:rPr>
          <w:iCs/>
          <w:sz w:val="22"/>
          <w:szCs w:val="22"/>
          <w:lang w:val="es-AR"/>
        </w:rPr>
        <w:t xml:space="preserve">definidos en los programas por </w:t>
      </w:r>
      <w:r w:rsidR="00126447">
        <w:rPr>
          <w:iCs/>
          <w:sz w:val="22"/>
          <w:szCs w:val="22"/>
          <w:lang w:val="es-AR"/>
        </w:rPr>
        <w:t>cultivo</w:t>
      </w:r>
      <w:r w:rsidRPr="000E21E8">
        <w:rPr>
          <w:iCs/>
          <w:sz w:val="22"/>
          <w:szCs w:val="22"/>
          <w:lang w:val="es-AR"/>
        </w:rPr>
        <w:t xml:space="preserve"> y áreas estratégicas prioritarias. </w:t>
      </w:r>
      <w:r w:rsidR="00864BAB">
        <w:rPr>
          <w:iCs/>
          <w:sz w:val="22"/>
          <w:szCs w:val="22"/>
          <w:lang w:val="es-AR"/>
        </w:rPr>
        <w:t>Por lo tanto, l</w:t>
      </w:r>
      <w:r w:rsidR="000E21E8">
        <w:rPr>
          <w:iCs/>
          <w:sz w:val="22"/>
          <w:szCs w:val="22"/>
          <w:lang w:val="es-AR"/>
        </w:rPr>
        <w:t>as</w:t>
      </w:r>
      <w:r w:rsidRPr="000E21E8">
        <w:rPr>
          <w:iCs/>
          <w:sz w:val="22"/>
          <w:szCs w:val="22"/>
          <w:lang w:val="es-AR"/>
        </w:rPr>
        <w:t xml:space="preserve"> inversiones se identificaron con base en </w:t>
      </w:r>
      <w:r w:rsidR="00864BAB">
        <w:rPr>
          <w:iCs/>
          <w:sz w:val="22"/>
          <w:szCs w:val="22"/>
          <w:lang w:val="es-AR"/>
        </w:rPr>
        <w:t xml:space="preserve">la </w:t>
      </w:r>
      <w:r w:rsidRPr="000E21E8">
        <w:rPr>
          <w:iCs/>
          <w:sz w:val="22"/>
          <w:szCs w:val="22"/>
          <w:lang w:val="es-AR"/>
        </w:rPr>
        <w:t xml:space="preserve">priorización de las </w:t>
      </w:r>
      <w:r w:rsidR="00864BAB">
        <w:rPr>
          <w:iCs/>
          <w:sz w:val="22"/>
          <w:szCs w:val="22"/>
          <w:lang w:val="es-AR"/>
        </w:rPr>
        <w:t>líneas de investigación</w:t>
      </w:r>
      <w:r w:rsidRPr="000E21E8">
        <w:rPr>
          <w:iCs/>
          <w:sz w:val="22"/>
          <w:szCs w:val="22"/>
          <w:lang w:val="es-AR"/>
        </w:rPr>
        <w:t>, buscando eficiencias operativas.</w:t>
      </w:r>
      <w:r w:rsidRPr="000E21E8" w:rsidR="000E21E8">
        <w:rPr>
          <w:iCs/>
          <w:sz w:val="22"/>
          <w:szCs w:val="22"/>
          <w:lang w:val="es-AR"/>
        </w:rPr>
        <w:t xml:space="preserve"> </w:t>
      </w:r>
      <w:r w:rsidR="00864BAB">
        <w:rPr>
          <w:iCs/>
          <w:sz w:val="22"/>
          <w:szCs w:val="22"/>
          <w:lang w:val="es-AR"/>
        </w:rPr>
        <w:t>Asimismo, se identifica la necesidad de incorporar conocimiento específico y especializado para desarrollar las temáticas de investigación. A tal fin, el Programa f</w:t>
      </w:r>
      <w:r w:rsidRPr="000E21E8">
        <w:rPr>
          <w:iCs/>
          <w:sz w:val="22"/>
          <w:szCs w:val="22"/>
          <w:lang w:val="es-AR"/>
        </w:rPr>
        <w:t>inancia</w:t>
      </w:r>
      <w:r w:rsidR="00864BAB">
        <w:rPr>
          <w:iCs/>
          <w:sz w:val="22"/>
          <w:szCs w:val="22"/>
          <w:lang w:val="es-AR"/>
        </w:rPr>
        <w:t>rá</w:t>
      </w:r>
      <w:r w:rsidRPr="000E21E8">
        <w:rPr>
          <w:iCs/>
          <w:sz w:val="22"/>
          <w:szCs w:val="22"/>
          <w:lang w:val="es-AR"/>
        </w:rPr>
        <w:t xml:space="preserve"> </w:t>
      </w:r>
      <w:r w:rsidRPr="000E21E8" w:rsidR="000D5942">
        <w:rPr>
          <w:iCs/>
          <w:sz w:val="22"/>
          <w:szCs w:val="22"/>
          <w:lang w:val="es-AR"/>
        </w:rPr>
        <w:t>también</w:t>
      </w:r>
      <w:r w:rsidR="00864BAB">
        <w:rPr>
          <w:iCs/>
          <w:sz w:val="22"/>
          <w:szCs w:val="22"/>
          <w:lang w:val="es-AR"/>
        </w:rPr>
        <w:t xml:space="preserve">: a) </w:t>
      </w:r>
      <w:r w:rsidRPr="000E21E8">
        <w:rPr>
          <w:iCs/>
          <w:sz w:val="22"/>
          <w:szCs w:val="22"/>
          <w:lang w:val="es-AR"/>
        </w:rPr>
        <w:t xml:space="preserve">el desarrollo de recursos humanos </w:t>
      </w:r>
      <w:r w:rsidR="00864BAB">
        <w:rPr>
          <w:iCs/>
          <w:sz w:val="22"/>
          <w:szCs w:val="22"/>
          <w:lang w:val="es-AR"/>
        </w:rPr>
        <w:t xml:space="preserve">existentes en </w:t>
      </w:r>
      <w:r w:rsidRPr="000E21E8">
        <w:rPr>
          <w:iCs/>
          <w:sz w:val="22"/>
          <w:szCs w:val="22"/>
          <w:lang w:val="es-AR"/>
        </w:rPr>
        <w:t>e</w:t>
      </w:r>
      <w:r w:rsidR="000E21E8">
        <w:rPr>
          <w:iCs/>
          <w:sz w:val="22"/>
          <w:szCs w:val="22"/>
          <w:lang w:val="es-AR"/>
        </w:rPr>
        <w:t>l</w:t>
      </w:r>
      <w:r w:rsidRPr="000E21E8">
        <w:rPr>
          <w:iCs/>
          <w:sz w:val="22"/>
          <w:szCs w:val="22"/>
          <w:lang w:val="es-AR"/>
        </w:rPr>
        <w:t xml:space="preserve"> IPTA </w:t>
      </w:r>
      <w:r w:rsidR="000E21E8">
        <w:rPr>
          <w:iCs/>
          <w:sz w:val="22"/>
          <w:szCs w:val="22"/>
          <w:lang w:val="es-AR"/>
        </w:rPr>
        <w:t xml:space="preserve">principalmente </w:t>
      </w:r>
      <w:r w:rsidRPr="000E21E8">
        <w:rPr>
          <w:iCs/>
          <w:sz w:val="22"/>
          <w:szCs w:val="22"/>
          <w:lang w:val="es-AR"/>
        </w:rPr>
        <w:t>a través de programas de capacitación por competencias para investigadores</w:t>
      </w:r>
      <w:r w:rsidR="00864BAB">
        <w:rPr>
          <w:iCs/>
          <w:sz w:val="22"/>
          <w:szCs w:val="22"/>
          <w:lang w:val="es-AR"/>
        </w:rPr>
        <w:t xml:space="preserve"> y </w:t>
      </w:r>
      <w:r w:rsidR="00462225">
        <w:rPr>
          <w:iCs/>
          <w:sz w:val="22"/>
          <w:szCs w:val="22"/>
          <w:lang w:val="es-AR"/>
        </w:rPr>
        <w:t xml:space="preserve">b) </w:t>
      </w:r>
      <w:r w:rsidR="00864BAB">
        <w:rPr>
          <w:iCs/>
          <w:sz w:val="22"/>
          <w:szCs w:val="22"/>
          <w:lang w:val="es-AR"/>
        </w:rPr>
        <w:t>la incorporación de capacidades de modo inmediato a través de</w:t>
      </w:r>
      <w:r w:rsidRPr="000E21E8">
        <w:rPr>
          <w:iCs/>
          <w:sz w:val="22"/>
          <w:szCs w:val="22"/>
          <w:lang w:val="es-AR"/>
        </w:rPr>
        <w:t xml:space="preserve"> pasantías para </w:t>
      </w:r>
      <w:r w:rsidR="00864BAB">
        <w:rPr>
          <w:iCs/>
          <w:sz w:val="22"/>
          <w:szCs w:val="22"/>
          <w:lang w:val="es-AR"/>
        </w:rPr>
        <w:t xml:space="preserve">profesionales con probada competencia (doctorados, en su mayor parte, y </w:t>
      </w:r>
      <w:proofErr w:type="gramStart"/>
      <w:r w:rsidR="00864BAB">
        <w:rPr>
          <w:iCs/>
          <w:sz w:val="22"/>
          <w:szCs w:val="22"/>
          <w:lang w:val="es-AR"/>
        </w:rPr>
        <w:t>master</w:t>
      </w:r>
      <w:proofErr w:type="gramEnd"/>
      <w:r w:rsidR="00864BAB">
        <w:rPr>
          <w:iCs/>
          <w:sz w:val="22"/>
          <w:szCs w:val="22"/>
          <w:lang w:val="es-AR"/>
        </w:rPr>
        <w:t>)</w:t>
      </w:r>
      <w:r w:rsidR="00462225">
        <w:rPr>
          <w:iCs/>
          <w:sz w:val="22"/>
          <w:szCs w:val="22"/>
          <w:lang w:val="es-AR"/>
        </w:rPr>
        <w:t xml:space="preserve"> provenientes desde el exterior</w:t>
      </w:r>
      <w:r w:rsidRPr="000E21E8">
        <w:rPr>
          <w:iCs/>
          <w:sz w:val="22"/>
          <w:szCs w:val="22"/>
          <w:lang w:val="es-AR"/>
        </w:rPr>
        <w:t>.</w:t>
      </w:r>
    </w:p>
    <w:p w:rsidR="00700E87" w:rsidP="00700E87" w:rsidRDefault="00700E87" w14:paraId="59073DE4" w14:textId="77777777">
      <w:pPr>
        <w:widowControl w:val="0"/>
        <w:tabs>
          <w:tab w:val="left" w:pos="718"/>
          <w:tab w:val="left" w:pos="958"/>
        </w:tabs>
        <w:autoSpaceDE w:val="0"/>
        <w:autoSpaceDN w:val="0"/>
        <w:adjustRightInd w:val="0"/>
        <w:ind w:left="567"/>
        <w:jc w:val="both"/>
        <w:rPr>
          <w:iCs/>
          <w:sz w:val="22"/>
          <w:szCs w:val="22"/>
          <w:lang w:val="es-AR"/>
        </w:rPr>
      </w:pPr>
    </w:p>
    <w:p w:rsidRPr="00283718" w:rsidR="00126DE5" w:rsidP="00345D1D" w:rsidRDefault="00864BAB" w14:paraId="6DFD5DB0" w14:textId="2DD1D5C9">
      <w:pPr>
        <w:widowControl w:val="0"/>
        <w:numPr>
          <w:ilvl w:val="1"/>
          <w:numId w:val="18"/>
        </w:numPr>
        <w:tabs>
          <w:tab w:val="left" w:pos="718"/>
          <w:tab w:val="left" w:pos="958"/>
        </w:tabs>
        <w:autoSpaceDE w:val="0"/>
        <w:autoSpaceDN w:val="0"/>
        <w:adjustRightInd w:val="0"/>
        <w:ind w:left="718" w:hanging="576"/>
        <w:jc w:val="both"/>
        <w:rPr>
          <w:iCs/>
          <w:sz w:val="22"/>
          <w:szCs w:val="22"/>
          <w:lang w:val="es-AR"/>
        </w:rPr>
      </w:pPr>
      <w:r>
        <w:rPr>
          <w:iCs/>
          <w:sz w:val="22"/>
          <w:szCs w:val="22"/>
          <w:lang w:val="es-AR"/>
        </w:rPr>
        <w:t>Evaluando l</w:t>
      </w:r>
      <w:r w:rsidRPr="00283718" w:rsidR="00C164D8">
        <w:rPr>
          <w:iCs/>
          <w:sz w:val="22"/>
          <w:szCs w:val="22"/>
          <w:lang w:val="es-AR"/>
        </w:rPr>
        <w:t>as acciones que incluye el presente Programa</w:t>
      </w:r>
      <w:r>
        <w:rPr>
          <w:iCs/>
          <w:sz w:val="22"/>
          <w:szCs w:val="22"/>
          <w:lang w:val="es-AR"/>
        </w:rPr>
        <w:t>, estas</w:t>
      </w:r>
      <w:r w:rsidRPr="00283718" w:rsidR="00C164D8">
        <w:rPr>
          <w:iCs/>
          <w:sz w:val="22"/>
          <w:szCs w:val="22"/>
          <w:lang w:val="es-AR"/>
        </w:rPr>
        <w:t xml:space="preserve"> pueden ser categorizadas en dos grupos conforme al modo en que las mismas llegan a ejercer su impacto en la finca </w:t>
      </w:r>
      <w:r w:rsidRPr="00283718" w:rsidR="00C164D8">
        <w:rPr>
          <w:iCs/>
          <w:sz w:val="22"/>
          <w:szCs w:val="22"/>
          <w:lang w:val="es-AR"/>
        </w:rPr>
        <w:lastRenderedPageBreak/>
        <w:t xml:space="preserve">agropecuaria: 1) las que generan un impacto productivo directo y 2) las que actúan como soporte e incentivo de la función productiva desde un rol indirecto. Por una parte, los proyectos orientados a los rubros priorizados están fundados en necesidades concretas de demanda, por lo que su efecto productivo </w:t>
      </w:r>
      <w:r w:rsidR="00462225">
        <w:rPr>
          <w:iCs/>
          <w:sz w:val="22"/>
          <w:szCs w:val="22"/>
          <w:lang w:val="es-AR"/>
        </w:rPr>
        <w:t xml:space="preserve">en final </w:t>
      </w:r>
      <w:r w:rsidRPr="00283718" w:rsidR="00C164D8">
        <w:rPr>
          <w:iCs/>
          <w:sz w:val="22"/>
          <w:szCs w:val="22"/>
          <w:lang w:val="es-AR"/>
        </w:rPr>
        <w:t>constitu</w:t>
      </w:r>
      <w:r w:rsidR="00462225">
        <w:rPr>
          <w:iCs/>
          <w:sz w:val="22"/>
          <w:szCs w:val="22"/>
          <w:lang w:val="es-AR"/>
        </w:rPr>
        <w:t xml:space="preserve">irá </w:t>
      </w:r>
      <w:r w:rsidRPr="00283718" w:rsidR="00C164D8">
        <w:rPr>
          <w:iCs/>
          <w:sz w:val="22"/>
          <w:szCs w:val="22"/>
          <w:lang w:val="es-AR"/>
        </w:rPr>
        <w:t xml:space="preserve">el beneficio esperado. </w:t>
      </w:r>
    </w:p>
    <w:p w:rsidRPr="00701315" w:rsidR="00283718" w:rsidP="00345D1D" w:rsidRDefault="00C164D8" w14:paraId="325F36DB" w14:textId="2C2249A4">
      <w:pPr>
        <w:widowControl w:val="0"/>
        <w:numPr>
          <w:ilvl w:val="1"/>
          <w:numId w:val="18"/>
        </w:numPr>
        <w:tabs>
          <w:tab w:val="left" w:pos="718"/>
          <w:tab w:val="left" w:pos="958"/>
        </w:tabs>
        <w:autoSpaceDE w:val="0"/>
        <w:autoSpaceDN w:val="0"/>
        <w:adjustRightInd w:val="0"/>
        <w:ind w:left="709" w:hanging="567"/>
        <w:jc w:val="both"/>
        <w:rPr>
          <w:iCs/>
          <w:sz w:val="22"/>
          <w:szCs w:val="22"/>
          <w:lang w:val="es-AR"/>
        </w:rPr>
      </w:pPr>
      <w:r w:rsidRPr="00160BC4">
        <w:rPr>
          <w:iCs/>
          <w:sz w:val="22"/>
          <w:szCs w:val="22"/>
          <w:lang w:val="es-AR"/>
        </w:rPr>
        <w:t xml:space="preserve">Paralelamente, </w:t>
      </w:r>
      <w:r w:rsidR="000D5942">
        <w:rPr>
          <w:iCs/>
          <w:sz w:val="22"/>
          <w:szCs w:val="22"/>
          <w:lang w:val="es-AR"/>
        </w:rPr>
        <w:t xml:space="preserve">es </w:t>
      </w:r>
      <w:r w:rsidRPr="00160BC4">
        <w:rPr>
          <w:iCs/>
          <w:sz w:val="22"/>
          <w:szCs w:val="22"/>
          <w:lang w:val="es-AR"/>
        </w:rPr>
        <w:t xml:space="preserve">parte </w:t>
      </w:r>
      <w:r w:rsidRPr="00160BC4" w:rsidR="006C4B4E">
        <w:rPr>
          <w:iCs/>
          <w:sz w:val="22"/>
          <w:szCs w:val="22"/>
          <w:lang w:val="es-AR"/>
        </w:rPr>
        <w:t xml:space="preserve">fundamental </w:t>
      </w:r>
      <w:r w:rsidRPr="00160BC4">
        <w:rPr>
          <w:iCs/>
          <w:sz w:val="22"/>
          <w:szCs w:val="22"/>
          <w:lang w:val="es-AR"/>
        </w:rPr>
        <w:t>de la intervención a mejorar las capacidades generales</w:t>
      </w:r>
      <w:r w:rsidRPr="00160BC4" w:rsidR="002E004D">
        <w:rPr>
          <w:iCs/>
          <w:sz w:val="22"/>
          <w:szCs w:val="22"/>
          <w:lang w:val="es-AR"/>
        </w:rPr>
        <w:t xml:space="preserve"> de la organización</w:t>
      </w:r>
      <w:r w:rsidRPr="00160BC4">
        <w:rPr>
          <w:iCs/>
          <w:sz w:val="22"/>
          <w:szCs w:val="22"/>
          <w:lang w:val="es-AR"/>
        </w:rPr>
        <w:t xml:space="preserve">. </w:t>
      </w:r>
      <w:r w:rsidR="00BB0569">
        <w:rPr>
          <w:iCs/>
          <w:sz w:val="22"/>
          <w:szCs w:val="22"/>
          <w:lang w:val="es-AR"/>
        </w:rPr>
        <w:t>Como se explicó, l</w:t>
      </w:r>
      <w:r w:rsidR="00283718">
        <w:rPr>
          <w:iCs/>
          <w:sz w:val="22"/>
          <w:szCs w:val="22"/>
          <w:lang w:val="es-AR"/>
        </w:rPr>
        <w:t xml:space="preserve">a ejecución de las investigaciones se desarrolla básicamente en los Centros de Investigación, por lo que si estos no cuentan con las capacidades necesarias los proyectos no avanzarían. Asimismo, las acciones </w:t>
      </w:r>
      <w:r w:rsidRPr="00160BC4">
        <w:rPr>
          <w:iCs/>
          <w:sz w:val="22"/>
          <w:szCs w:val="22"/>
          <w:lang w:val="es-AR"/>
        </w:rPr>
        <w:t xml:space="preserve">el Componente de </w:t>
      </w:r>
      <w:r w:rsidR="00160BC4">
        <w:rPr>
          <w:iCs/>
          <w:sz w:val="22"/>
          <w:szCs w:val="22"/>
          <w:lang w:val="es-AR"/>
        </w:rPr>
        <w:t>Gestión Organizacional</w:t>
      </w:r>
      <w:r w:rsidRPr="00160BC4">
        <w:rPr>
          <w:iCs/>
          <w:sz w:val="22"/>
          <w:szCs w:val="22"/>
          <w:lang w:val="es-AR"/>
        </w:rPr>
        <w:t xml:space="preserve"> </w:t>
      </w:r>
      <w:r w:rsidR="000D5942">
        <w:rPr>
          <w:iCs/>
          <w:sz w:val="22"/>
          <w:szCs w:val="22"/>
          <w:lang w:val="es-AR"/>
        </w:rPr>
        <w:t xml:space="preserve">son </w:t>
      </w:r>
      <w:r w:rsidRPr="00160BC4">
        <w:rPr>
          <w:iCs/>
          <w:sz w:val="22"/>
          <w:szCs w:val="22"/>
          <w:lang w:val="es-AR"/>
        </w:rPr>
        <w:t>imprescindibles para garantizar la eficiente ejecución de la</w:t>
      </w:r>
      <w:r w:rsidR="000D5942">
        <w:rPr>
          <w:iCs/>
          <w:sz w:val="22"/>
          <w:szCs w:val="22"/>
          <w:lang w:val="es-AR"/>
        </w:rPr>
        <w:t xml:space="preserve"> estrategia general</w:t>
      </w:r>
      <w:r w:rsidRPr="00160BC4">
        <w:rPr>
          <w:iCs/>
          <w:sz w:val="22"/>
          <w:szCs w:val="22"/>
          <w:lang w:val="es-AR"/>
        </w:rPr>
        <w:t>. Adicionalmente, la mejor competencia institucional del I</w:t>
      </w:r>
      <w:r w:rsidRPr="00160BC4" w:rsidR="00160BC4">
        <w:rPr>
          <w:iCs/>
          <w:sz w:val="22"/>
          <w:szCs w:val="22"/>
          <w:lang w:val="es-AR"/>
        </w:rPr>
        <w:t>PTA</w:t>
      </w:r>
      <w:r w:rsidRPr="00160BC4">
        <w:rPr>
          <w:iCs/>
          <w:sz w:val="22"/>
          <w:szCs w:val="22"/>
          <w:lang w:val="es-AR"/>
        </w:rPr>
        <w:t xml:space="preserve"> posibilita que desde una perspectiva amplia todo el sector agropecuario se vea favorecido. Resumiendo, el fortalecimiento </w:t>
      </w:r>
      <w:r w:rsidR="00283718">
        <w:rPr>
          <w:iCs/>
          <w:sz w:val="22"/>
          <w:szCs w:val="22"/>
          <w:lang w:val="es-AR"/>
        </w:rPr>
        <w:t xml:space="preserve">de la infraestructura </w:t>
      </w:r>
      <w:r w:rsidR="00701315">
        <w:rPr>
          <w:iCs/>
          <w:sz w:val="22"/>
          <w:szCs w:val="22"/>
          <w:lang w:val="es-AR"/>
        </w:rPr>
        <w:t xml:space="preserve">de investigación </w:t>
      </w:r>
      <w:r w:rsidR="00283718">
        <w:rPr>
          <w:iCs/>
          <w:sz w:val="22"/>
          <w:szCs w:val="22"/>
          <w:lang w:val="es-AR"/>
        </w:rPr>
        <w:t xml:space="preserve">y </w:t>
      </w:r>
      <w:r w:rsidRPr="00160BC4">
        <w:rPr>
          <w:iCs/>
          <w:sz w:val="22"/>
          <w:szCs w:val="22"/>
          <w:lang w:val="es-AR"/>
        </w:rPr>
        <w:t xml:space="preserve">de la gestión consolida las capacidades de soporte </w:t>
      </w:r>
      <w:r w:rsidR="00C33D07">
        <w:rPr>
          <w:iCs/>
          <w:sz w:val="22"/>
          <w:szCs w:val="22"/>
          <w:lang w:val="es-AR"/>
        </w:rPr>
        <w:t xml:space="preserve">y acción </w:t>
      </w:r>
      <w:r w:rsidRPr="00160BC4">
        <w:rPr>
          <w:iCs/>
          <w:sz w:val="22"/>
          <w:szCs w:val="22"/>
          <w:lang w:val="es-AR"/>
        </w:rPr>
        <w:t xml:space="preserve">(indirectas en términos productivos) sin las cuales </w:t>
      </w:r>
      <w:r w:rsidR="00701315">
        <w:rPr>
          <w:iCs/>
          <w:sz w:val="22"/>
          <w:szCs w:val="22"/>
          <w:lang w:val="es-AR"/>
        </w:rPr>
        <w:t>los</w:t>
      </w:r>
      <w:r w:rsidRPr="00160BC4">
        <w:rPr>
          <w:iCs/>
          <w:sz w:val="22"/>
          <w:szCs w:val="22"/>
          <w:lang w:val="es-AR"/>
        </w:rPr>
        <w:t xml:space="preserve"> </w:t>
      </w:r>
      <w:r w:rsidR="00701315">
        <w:rPr>
          <w:iCs/>
          <w:sz w:val="22"/>
          <w:szCs w:val="22"/>
          <w:lang w:val="es-AR"/>
        </w:rPr>
        <w:t xml:space="preserve">cambios transformadores </w:t>
      </w:r>
      <w:r w:rsidR="00BB0569">
        <w:rPr>
          <w:iCs/>
          <w:sz w:val="22"/>
          <w:szCs w:val="22"/>
          <w:lang w:val="es-AR"/>
        </w:rPr>
        <w:t xml:space="preserve">de la institución primero y luego </w:t>
      </w:r>
      <w:r w:rsidR="00701315">
        <w:rPr>
          <w:iCs/>
          <w:sz w:val="22"/>
          <w:szCs w:val="22"/>
          <w:lang w:val="es-AR"/>
        </w:rPr>
        <w:t>del sector</w:t>
      </w:r>
      <w:r w:rsidRPr="00160BC4">
        <w:rPr>
          <w:iCs/>
          <w:sz w:val="22"/>
          <w:szCs w:val="22"/>
          <w:lang w:val="es-AR"/>
        </w:rPr>
        <w:t xml:space="preserve"> no serían razonablemente alcanzables. E</w:t>
      </w:r>
      <w:r w:rsidR="00283718">
        <w:rPr>
          <w:iCs/>
          <w:sz w:val="22"/>
          <w:szCs w:val="22"/>
          <w:lang w:val="es-AR"/>
        </w:rPr>
        <w:t xml:space="preserve">stos pasos constituyen condiciones necesarias para </w:t>
      </w:r>
      <w:r w:rsidRPr="00160BC4">
        <w:rPr>
          <w:iCs/>
          <w:sz w:val="22"/>
          <w:szCs w:val="22"/>
          <w:lang w:val="es-AR"/>
        </w:rPr>
        <w:t xml:space="preserve">que la ejecución de las acciones de impacto directo sea realizada con </w:t>
      </w:r>
      <w:r w:rsidRPr="00160BC4" w:rsidR="006C4B4E">
        <w:rPr>
          <w:iCs/>
          <w:sz w:val="22"/>
          <w:szCs w:val="22"/>
          <w:lang w:val="es-AR"/>
        </w:rPr>
        <w:t xml:space="preserve">la máxima </w:t>
      </w:r>
      <w:r w:rsidRPr="00160BC4">
        <w:rPr>
          <w:iCs/>
          <w:sz w:val="22"/>
          <w:szCs w:val="22"/>
          <w:lang w:val="es-AR"/>
        </w:rPr>
        <w:t xml:space="preserve">eficiencia. </w:t>
      </w:r>
    </w:p>
    <w:p w:rsidR="00B60BB7" w:rsidP="00283718" w:rsidRDefault="00B60BB7" w14:paraId="453D6D44" w14:textId="77777777">
      <w:pPr>
        <w:widowControl w:val="0"/>
        <w:tabs>
          <w:tab w:val="left" w:pos="718"/>
        </w:tabs>
        <w:autoSpaceDE w:val="0"/>
        <w:autoSpaceDN w:val="0"/>
        <w:adjustRightInd w:val="0"/>
        <w:jc w:val="both"/>
        <w:rPr>
          <w:sz w:val="22"/>
          <w:szCs w:val="22"/>
          <w:lang w:val="es-ES_tradnl"/>
        </w:rPr>
      </w:pPr>
    </w:p>
    <w:p w:rsidRPr="00B60BB7" w:rsidR="00B60BB7" w:rsidP="00B60BB7" w:rsidRDefault="00C33166" w14:paraId="60959E98" w14:textId="1CD18B32">
      <w:pPr>
        <w:pStyle w:val="Subttulo"/>
        <w:jc w:val="left"/>
        <w:rPr>
          <w:rFonts w:ascii="Times New Roman" w:hAnsi="Times New Roman"/>
          <w:i/>
          <w:lang w:val="es-ES_tradnl"/>
        </w:rPr>
      </w:pPr>
      <w:bookmarkStart w:name="_Toc19553233" w:id="43"/>
      <w:r>
        <w:rPr>
          <w:rFonts w:ascii="Times New Roman" w:hAnsi="Times New Roman"/>
          <w:i/>
          <w:lang w:val="es-ES_tradnl"/>
        </w:rPr>
        <w:t>Identificación de beneficios</w:t>
      </w:r>
      <w:bookmarkEnd w:id="43"/>
    </w:p>
    <w:p w:rsidRPr="005B7C8D" w:rsidR="005B7C8D" w:rsidP="00345D1D" w:rsidRDefault="005B7C8D" w14:paraId="4B7F47D1" w14:textId="2E2CB234">
      <w:pPr>
        <w:keepNext/>
        <w:numPr>
          <w:ilvl w:val="0"/>
          <w:numId w:val="14"/>
        </w:numPr>
        <w:spacing w:before="240" w:after="60"/>
        <w:outlineLvl w:val="2"/>
        <w:rPr>
          <w:rFonts w:cs="Arial"/>
          <w:bCs/>
          <w:i/>
          <w:szCs w:val="26"/>
          <w:lang w:val="es-AR" w:eastAsia="en-US"/>
        </w:rPr>
      </w:pPr>
      <w:bookmarkStart w:name="_Toc19553234" w:id="44"/>
      <w:r>
        <w:rPr>
          <w:rFonts w:cs="Arial"/>
          <w:bCs/>
          <w:i/>
          <w:szCs w:val="26"/>
          <w:lang w:val="es-AR" w:eastAsia="en-US"/>
        </w:rPr>
        <w:t>Criterios generales</w:t>
      </w:r>
      <w:bookmarkEnd w:id="44"/>
    </w:p>
    <w:p w:rsidR="00283718" w:rsidP="00283718" w:rsidRDefault="00283718" w14:paraId="275952D4" w14:textId="59F4D7D1">
      <w:pPr>
        <w:widowControl w:val="0"/>
        <w:tabs>
          <w:tab w:val="left" w:pos="718"/>
        </w:tabs>
        <w:autoSpaceDE w:val="0"/>
        <w:autoSpaceDN w:val="0"/>
        <w:adjustRightInd w:val="0"/>
        <w:jc w:val="both"/>
        <w:rPr>
          <w:sz w:val="22"/>
          <w:szCs w:val="22"/>
          <w:lang w:val="es-ES_tradnl"/>
        </w:rPr>
      </w:pPr>
    </w:p>
    <w:p w:rsidR="00283718" w:rsidP="00345D1D" w:rsidRDefault="005B7C8D" w14:paraId="7162334E" w14:textId="4E4BEB5B">
      <w:pPr>
        <w:widowControl w:val="0"/>
        <w:numPr>
          <w:ilvl w:val="1"/>
          <w:numId w:val="18"/>
        </w:numPr>
        <w:tabs>
          <w:tab w:val="left" w:pos="709"/>
        </w:tabs>
        <w:autoSpaceDE w:val="0"/>
        <w:autoSpaceDN w:val="0"/>
        <w:adjustRightInd w:val="0"/>
        <w:ind w:left="709" w:hanging="709"/>
        <w:jc w:val="both"/>
        <w:rPr>
          <w:iCs/>
          <w:sz w:val="22"/>
          <w:szCs w:val="22"/>
          <w:lang w:val="es-AR"/>
        </w:rPr>
      </w:pPr>
      <w:r w:rsidRPr="00283718">
        <w:rPr>
          <w:iCs/>
          <w:sz w:val="22"/>
          <w:szCs w:val="22"/>
          <w:lang w:val="es-ES_tradnl"/>
        </w:rPr>
        <w:t xml:space="preserve">Como resultado del proyecto se espera que </w:t>
      </w:r>
      <w:r w:rsidRPr="00283718" w:rsidR="00283718">
        <w:rPr>
          <w:iCs/>
          <w:sz w:val="22"/>
          <w:szCs w:val="22"/>
          <w:lang w:val="es-ES_tradnl"/>
        </w:rPr>
        <w:t xml:space="preserve">al finalizar el Programa </w:t>
      </w:r>
      <w:r w:rsidRPr="00283718">
        <w:rPr>
          <w:iCs/>
          <w:sz w:val="22"/>
          <w:szCs w:val="22"/>
          <w:lang w:val="es-ES_tradnl"/>
        </w:rPr>
        <w:t>el país cuente con un IPTA cuya organización se haya trasformado para mejorar su articulación con los actores del sistema de I+T en Paraguay, utilice procesos modernos de gestión</w:t>
      </w:r>
      <w:r w:rsidR="000E21E8">
        <w:rPr>
          <w:iCs/>
          <w:sz w:val="22"/>
          <w:szCs w:val="22"/>
          <w:lang w:val="es-ES_tradnl"/>
        </w:rPr>
        <w:t>, c</w:t>
      </w:r>
      <w:r w:rsidR="00BB0569">
        <w:rPr>
          <w:iCs/>
          <w:sz w:val="22"/>
          <w:szCs w:val="22"/>
          <w:lang w:val="es-ES_tradnl"/>
        </w:rPr>
        <w:t>uente</w:t>
      </w:r>
      <w:r w:rsidRPr="00283718">
        <w:rPr>
          <w:iCs/>
          <w:sz w:val="22"/>
          <w:szCs w:val="22"/>
          <w:lang w:val="es-ES_tradnl"/>
        </w:rPr>
        <w:t xml:space="preserve"> con mejores recursos humanos, infraestructura </w:t>
      </w:r>
      <w:r w:rsidR="000E21E8">
        <w:rPr>
          <w:iCs/>
          <w:sz w:val="22"/>
          <w:szCs w:val="22"/>
          <w:lang w:val="es-ES_tradnl"/>
        </w:rPr>
        <w:t xml:space="preserve">actualizada </w:t>
      </w:r>
      <w:r w:rsidRPr="00283718">
        <w:rPr>
          <w:iCs/>
          <w:sz w:val="22"/>
          <w:szCs w:val="22"/>
          <w:lang w:val="es-ES_tradnl"/>
        </w:rPr>
        <w:t>y equipamiento</w:t>
      </w:r>
      <w:r w:rsidR="000E21E8">
        <w:rPr>
          <w:iCs/>
          <w:sz w:val="22"/>
          <w:szCs w:val="22"/>
          <w:lang w:val="es-ES_tradnl"/>
        </w:rPr>
        <w:t xml:space="preserve"> apropiado.</w:t>
      </w:r>
      <w:r w:rsidRPr="00283718">
        <w:rPr>
          <w:iCs/>
          <w:sz w:val="22"/>
          <w:szCs w:val="22"/>
          <w:lang w:val="es-ES_tradnl"/>
        </w:rPr>
        <w:t xml:space="preserve"> Algunos de los principales resultados a obtener con el proyecto son</w:t>
      </w:r>
      <w:r w:rsidR="00FA4294">
        <w:rPr>
          <w:iCs/>
          <w:sz w:val="22"/>
          <w:szCs w:val="22"/>
          <w:lang w:val="es-ES_tradnl"/>
        </w:rPr>
        <w:t xml:space="preserve"> que </w:t>
      </w:r>
      <w:r w:rsidRPr="00283718" w:rsidR="004027B9">
        <w:rPr>
          <w:iCs/>
          <w:sz w:val="22"/>
          <w:szCs w:val="22"/>
          <w:lang w:val="es-ES_tradnl"/>
        </w:rPr>
        <w:t xml:space="preserve">se transferirán anualmente un conjunto de nuevas tecnologías a los equipos </w:t>
      </w:r>
      <w:r w:rsidR="00BB0569">
        <w:rPr>
          <w:iCs/>
          <w:sz w:val="22"/>
          <w:szCs w:val="22"/>
          <w:lang w:val="es-ES_tradnl"/>
        </w:rPr>
        <w:t xml:space="preserve">técnicos </w:t>
      </w:r>
      <w:r w:rsidRPr="00283718" w:rsidR="004027B9">
        <w:rPr>
          <w:iCs/>
          <w:sz w:val="22"/>
          <w:szCs w:val="22"/>
          <w:lang w:val="es-ES_tradnl"/>
        </w:rPr>
        <w:t>que hacen extensión agrícola en el país</w:t>
      </w:r>
      <w:r w:rsidR="00FA4294">
        <w:rPr>
          <w:iCs/>
          <w:sz w:val="22"/>
          <w:szCs w:val="22"/>
          <w:lang w:val="es-ES_tradnl"/>
        </w:rPr>
        <w:t xml:space="preserve">. En el largo plazo, se proyecta que </w:t>
      </w:r>
      <w:r w:rsidR="00BB0569">
        <w:rPr>
          <w:iCs/>
          <w:sz w:val="22"/>
          <w:szCs w:val="22"/>
          <w:lang w:val="es-ES_tradnl"/>
        </w:rPr>
        <w:t xml:space="preserve">la productividad y sostenibilidad de las explotaciones agropecuarias ubicadas en el ámbito de </w:t>
      </w:r>
      <w:r w:rsidR="00FA4294">
        <w:rPr>
          <w:iCs/>
          <w:sz w:val="22"/>
          <w:szCs w:val="22"/>
          <w:lang w:val="es-ES_tradnl"/>
        </w:rPr>
        <w:t>influencia de los Centros de Investigación</w:t>
      </w:r>
      <w:r w:rsidRPr="00283718" w:rsidR="004027B9">
        <w:rPr>
          <w:iCs/>
          <w:sz w:val="22"/>
          <w:szCs w:val="22"/>
          <w:lang w:val="es-ES_tradnl"/>
        </w:rPr>
        <w:t xml:space="preserve"> </w:t>
      </w:r>
      <w:r w:rsidR="00703184">
        <w:rPr>
          <w:iCs/>
          <w:sz w:val="22"/>
          <w:szCs w:val="22"/>
          <w:lang w:val="es-ES_tradnl"/>
        </w:rPr>
        <w:t xml:space="preserve">evolucionarán </w:t>
      </w:r>
      <w:r w:rsidR="00BB0569">
        <w:rPr>
          <w:iCs/>
          <w:sz w:val="22"/>
          <w:szCs w:val="22"/>
          <w:lang w:val="es-ES_tradnl"/>
        </w:rPr>
        <w:t>de forma más favorable que</w:t>
      </w:r>
      <w:r w:rsidR="00703184">
        <w:rPr>
          <w:iCs/>
          <w:sz w:val="22"/>
          <w:szCs w:val="22"/>
          <w:lang w:val="es-ES_tradnl"/>
        </w:rPr>
        <w:t xml:space="preserve"> en</w:t>
      </w:r>
      <w:r w:rsidR="00BB0569">
        <w:rPr>
          <w:iCs/>
          <w:sz w:val="22"/>
          <w:szCs w:val="22"/>
          <w:lang w:val="es-ES_tradnl"/>
        </w:rPr>
        <w:t xml:space="preserve"> aquell</w:t>
      </w:r>
      <w:r w:rsidR="00703184">
        <w:rPr>
          <w:iCs/>
          <w:sz w:val="22"/>
          <w:szCs w:val="22"/>
          <w:lang w:val="es-ES_tradnl"/>
        </w:rPr>
        <w:t>a</w:t>
      </w:r>
      <w:r w:rsidR="00BB0569">
        <w:rPr>
          <w:iCs/>
          <w:sz w:val="22"/>
          <w:szCs w:val="22"/>
          <w:lang w:val="es-ES_tradnl"/>
        </w:rPr>
        <w:t>s ubicad</w:t>
      </w:r>
      <w:r w:rsidR="00703184">
        <w:rPr>
          <w:iCs/>
          <w:sz w:val="22"/>
          <w:szCs w:val="22"/>
          <w:lang w:val="es-ES_tradnl"/>
        </w:rPr>
        <w:t>a</w:t>
      </w:r>
      <w:r w:rsidR="00BB0569">
        <w:rPr>
          <w:iCs/>
          <w:sz w:val="22"/>
          <w:szCs w:val="22"/>
          <w:lang w:val="es-ES_tradnl"/>
        </w:rPr>
        <w:t>s fuera del alcance de los CI.</w:t>
      </w:r>
      <w:r w:rsidRPr="00283718" w:rsidR="004027B9">
        <w:rPr>
          <w:iCs/>
          <w:sz w:val="22"/>
          <w:szCs w:val="22"/>
          <w:lang w:val="es-ES_tradnl"/>
        </w:rPr>
        <w:t xml:space="preserve"> </w:t>
      </w:r>
      <w:r w:rsidRPr="00731895" w:rsidR="00731895">
        <w:rPr>
          <w:iCs/>
          <w:sz w:val="22"/>
          <w:szCs w:val="22"/>
        </w:rPr>
        <w:t>En base a las áreas de intervención de los centros de investigación en los Departamentos próximos a cada uno de ellos</w:t>
      </w:r>
      <w:r w:rsidR="00731895">
        <w:rPr>
          <w:iCs/>
          <w:sz w:val="22"/>
          <w:szCs w:val="22"/>
        </w:rPr>
        <w:t xml:space="preserve"> (fuente IPTA em base a su experiencia)</w:t>
      </w:r>
      <w:r w:rsidRPr="00731895" w:rsidR="00731895">
        <w:rPr>
          <w:iCs/>
          <w:sz w:val="22"/>
          <w:szCs w:val="22"/>
        </w:rPr>
        <w:t>, las superficies explotadas de los cultivos priorizados</w:t>
      </w:r>
      <w:r w:rsidR="00731895">
        <w:rPr>
          <w:iCs/>
          <w:sz w:val="22"/>
          <w:szCs w:val="22"/>
        </w:rPr>
        <w:t xml:space="preserve"> (en base a datos MAG – Síntesis Agropecuaria)</w:t>
      </w:r>
      <w:r w:rsidRPr="00731895" w:rsidR="00731895">
        <w:rPr>
          <w:iCs/>
          <w:sz w:val="22"/>
          <w:szCs w:val="22"/>
        </w:rPr>
        <w:t xml:space="preserve"> y los tamaños promedios de los predios</w:t>
      </w:r>
      <w:r w:rsidR="00731895">
        <w:rPr>
          <w:iCs/>
          <w:sz w:val="22"/>
          <w:szCs w:val="22"/>
        </w:rPr>
        <w:t xml:space="preserve"> (referencias del CAN 2008)</w:t>
      </w:r>
      <w:r w:rsidRPr="00731895" w:rsidR="00731895">
        <w:rPr>
          <w:iCs/>
          <w:sz w:val="22"/>
          <w:szCs w:val="22"/>
        </w:rPr>
        <w:t>, se estimó una cifra de alrededor de 14.300 beneficiarios</w:t>
      </w:r>
      <w:r w:rsidR="00731895">
        <w:rPr>
          <w:iCs/>
          <w:sz w:val="22"/>
          <w:szCs w:val="22"/>
        </w:rPr>
        <w:t xml:space="preserve"> del Programa</w:t>
      </w:r>
      <w:r w:rsidRPr="00731895" w:rsidR="00731895">
        <w:rPr>
          <w:iCs/>
          <w:sz w:val="22"/>
          <w:szCs w:val="22"/>
        </w:rPr>
        <w:t xml:space="preserve">. Se consideran beneficiarios a aquellos que adopten las tecnologías ofrecidas por </w:t>
      </w:r>
      <w:proofErr w:type="gramStart"/>
      <w:r w:rsidRPr="00731895" w:rsidR="00731895">
        <w:rPr>
          <w:iCs/>
          <w:sz w:val="22"/>
          <w:szCs w:val="22"/>
        </w:rPr>
        <w:t>IPTA.</w:t>
      </w:r>
      <w:r w:rsidR="00462225">
        <w:rPr>
          <w:iCs/>
          <w:sz w:val="22"/>
          <w:szCs w:val="22"/>
          <w:lang w:val="es-ES_tradnl"/>
        </w:rPr>
        <w:t>.</w:t>
      </w:r>
      <w:proofErr w:type="gramEnd"/>
    </w:p>
    <w:p w:rsidR="00283718" w:rsidP="00283718" w:rsidRDefault="00283718" w14:paraId="2B996D51" w14:textId="77777777">
      <w:pPr>
        <w:widowControl w:val="0"/>
        <w:tabs>
          <w:tab w:val="left" w:pos="718"/>
          <w:tab w:val="left" w:pos="958"/>
        </w:tabs>
        <w:autoSpaceDE w:val="0"/>
        <w:autoSpaceDN w:val="0"/>
        <w:adjustRightInd w:val="0"/>
        <w:ind w:left="502"/>
        <w:jc w:val="both"/>
        <w:rPr>
          <w:iCs/>
          <w:sz w:val="22"/>
          <w:szCs w:val="22"/>
          <w:lang w:val="es-AR"/>
        </w:rPr>
      </w:pPr>
    </w:p>
    <w:p w:rsidRPr="00283718" w:rsidR="00283718" w:rsidP="00345D1D" w:rsidRDefault="006C4B4E" w14:paraId="7D075C1B" w14:textId="6BF121C1">
      <w:pPr>
        <w:widowControl w:val="0"/>
        <w:numPr>
          <w:ilvl w:val="1"/>
          <w:numId w:val="18"/>
        </w:numPr>
        <w:tabs>
          <w:tab w:val="left" w:pos="709"/>
        </w:tabs>
        <w:autoSpaceDE w:val="0"/>
        <w:autoSpaceDN w:val="0"/>
        <w:adjustRightInd w:val="0"/>
        <w:ind w:left="709" w:hanging="709"/>
        <w:jc w:val="both"/>
        <w:rPr>
          <w:iCs/>
          <w:sz w:val="22"/>
          <w:szCs w:val="22"/>
          <w:lang w:val="es-AR"/>
        </w:rPr>
      </w:pPr>
      <w:r w:rsidRPr="00283718">
        <w:rPr>
          <w:iCs/>
          <w:sz w:val="22"/>
          <w:szCs w:val="22"/>
          <w:lang w:val="es-ES_tradnl"/>
        </w:rPr>
        <w:tab/>
      </w:r>
      <w:r w:rsidR="00BB0569">
        <w:rPr>
          <w:iCs/>
          <w:sz w:val="22"/>
          <w:szCs w:val="22"/>
          <w:lang w:val="es-ES_tradnl"/>
        </w:rPr>
        <w:t>Siguiendo la idea planteada, l</w:t>
      </w:r>
      <w:r w:rsidRPr="00283718" w:rsidR="005B7C8D">
        <w:rPr>
          <w:iCs/>
          <w:sz w:val="22"/>
          <w:szCs w:val="22"/>
          <w:lang w:val="es-ES_tradnl"/>
        </w:rPr>
        <w:t xml:space="preserve">os beneficios económicos </w:t>
      </w:r>
      <w:r w:rsidR="00BB0569">
        <w:rPr>
          <w:iCs/>
          <w:sz w:val="22"/>
          <w:szCs w:val="22"/>
          <w:lang w:val="es-ES_tradnl"/>
        </w:rPr>
        <w:t xml:space="preserve">estimados responden a </w:t>
      </w:r>
      <w:r w:rsidR="00F100F2">
        <w:rPr>
          <w:iCs/>
          <w:sz w:val="22"/>
          <w:szCs w:val="22"/>
          <w:lang w:val="es-ES_tradnl"/>
        </w:rPr>
        <w:t>los siguientes criterios</w:t>
      </w:r>
      <w:r w:rsidRPr="00283718" w:rsidR="005B7C8D">
        <w:rPr>
          <w:iCs/>
          <w:sz w:val="22"/>
          <w:szCs w:val="22"/>
          <w:lang w:val="es-ES_tradnl"/>
        </w:rPr>
        <w:t xml:space="preserve">: </w:t>
      </w:r>
    </w:p>
    <w:p w:rsidR="00283718" w:rsidP="00345D1D" w:rsidRDefault="005B7C8D" w14:paraId="71F8DB21" w14:textId="3437C728">
      <w:pPr>
        <w:widowControl w:val="0"/>
        <w:numPr>
          <w:ilvl w:val="0"/>
          <w:numId w:val="20"/>
        </w:numPr>
        <w:tabs>
          <w:tab w:val="left" w:pos="718"/>
          <w:tab w:val="left" w:pos="958"/>
        </w:tabs>
        <w:autoSpaceDE w:val="0"/>
        <w:autoSpaceDN w:val="0"/>
        <w:adjustRightInd w:val="0"/>
        <w:ind w:left="709" w:firstLine="0"/>
        <w:jc w:val="both"/>
        <w:rPr>
          <w:iCs/>
          <w:sz w:val="22"/>
          <w:szCs w:val="22"/>
          <w:lang w:val="es-ES_tradnl"/>
        </w:rPr>
      </w:pPr>
      <w:r w:rsidRPr="00283718">
        <w:rPr>
          <w:iCs/>
          <w:sz w:val="22"/>
          <w:szCs w:val="22"/>
          <w:lang w:val="es-ES_tradnl"/>
        </w:rPr>
        <w:t>aumentos de rendimientos</w:t>
      </w:r>
      <w:r w:rsidRPr="00701315" w:rsidR="00701315">
        <w:rPr>
          <w:iCs/>
          <w:sz w:val="22"/>
          <w:szCs w:val="22"/>
          <w:lang w:val="es-ES_tradnl"/>
        </w:rPr>
        <w:t xml:space="preserve"> </w:t>
      </w:r>
      <w:r w:rsidR="00701315">
        <w:rPr>
          <w:iCs/>
          <w:sz w:val="22"/>
          <w:szCs w:val="22"/>
          <w:lang w:val="es-ES_tradnl"/>
        </w:rPr>
        <w:t xml:space="preserve">proyectados </w:t>
      </w:r>
      <w:r w:rsidRPr="00701315" w:rsidR="00701315">
        <w:rPr>
          <w:iCs/>
          <w:sz w:val="22"/>
          <w:szCs w:val="22"/>
          <w:lang w:val="es-ES_tradnl"/>
        </w:rPr>
        <w:t xml:space="preserve">para los </w:t>
      </w:r>
      <w:r w:rsidR="00BB0569">
        <w:rPr>
          <w:iCs/>
          <w:sz w:val="22"/>
          <w:szCs w:val="22"/>
          <w:lang w:val="es-ES_tradnl"/>
        </w:rPr>
        <w:t>cultivos</w:t>
      </w:r>
      <w:r w:rsidRPr="00701315" w:rsidR="00701315">
        <w:rPr>
          <w:iCs/>
          <w:sz w:val="22"/>
          <w:szCs w:val="22"/>
          <w:lang w:val="es-ES_tradnl"/>
        </w:rPr>
        <w:t xml:space="preserve"> priorizados</w:t>
      </w:r>
      <w:r w:rsidR="00BB0569">
        <w:rPr>
          <w:iCs/>
          <w:sz w:val="22"/>
          <w:szCs w:val="22"/>
          <w:lang w:val="es-ES_tradnl"/>
        </w:rPr>
        <w:t xml:space="preserve"> en las líneas de investigación</w:t>
      </w:r>
      <w:r w:rsidR="00D149BA">
        <w:rPr>
          <w:iCs/>
          <w:sz w:val="22"/>
          <w:szCs w:val="22"/>
          <w:lang w:val="es-ES_tradnl"/>
        </w:rPr>
        <w:t xml:space="preserve">, </w:t>
      </w:r>
      <w:r w:rsidR="00701315">
        <w:rPr>
          <w:iCs/>
          <w:sz w:val="22"/>
          <w:szCs w:val="22"/>
          <w:lang w:val="es-ES_tradnl"/>
        </w:rPr>
        <w:t>establecidos</w:t>
      </w:r>
      <w:r w:rsidRPr="00283718">
        <w:rPr>
          <w:iCs/>
          <w:sz w:val="22"/>
          <w:szCs w:val="22"/>
          <w:lang w:val="es-ES_tradnl"/>
        </w:rPr>
        <w:t xml:space="preserve"> con base </w:t>
      </w:r>
      <w:r w:rsidR="00D149BA">
        <w:rPr>
          <w:iCs/>
          <w:sz w:val="22"/>
          <w:szCs w:val="22"/>
          <w:lang w:val="es-ES_tradnl"/>
        </w:rPr>
        <w:t>a estudios de referencia y opiniones de expertos</w:t>
      </w:r>
      <w:r w:rsidRPr="00283718">
        <w:rPr>
          <w:iCs/>
          <w:sz w:val="22"/>
          <w:szCs w:val="22"/>
          <w:lang w:val="es-ES_tradnl"/>
        </w:rPr>
        <w:t xml:space="preserve">; </w:t>
      </w:r>
    </w:p>
    <w:p w:rsidR="00CD583F" w:rsidP="00345D1D" w:rsidRDefault="00CD583F" w14:paraId="29F3F537" w14:textId="0E3FC501">
      <w:pPr>
        <w:widowControl w:val="0"/>
        <w:numPr>
          <w:ilvl w:val="0"/>
          <w:numId w:val="20"/>
        </w:numPr>
        <w:tabs>
          <w:tab w:val="left" w:pos="718"/>
          <w:tab w:val="left" w:pos="958"/>
        </w:tabs>
        <w:autoSpaceDE w:val="0"/>
        <w:autoSpaceDN w:val="0"/>
        <w:adjustRightInd w:val="0"/>
        <w:ind w:left="709" w:firstLine="0"/>
        <w:jc w:val="both"/>
        <w:rPr>
          <w:iCs/>
          <w:sz w:val="22"/>
          <w:szCs w:val="22"/>
          <w:lang w:val="es-ES_tradnl"/>
        </w:rPr>
      </w:pPr>
      <w:r>
        <w:rPr>
          <w:iCs/>
          <w:sz w:val="22"/>
          <w:szCs w:val="22"/>
          <w:lang w:val="es-ES_tradnl"/>
        </w:rPr>
        <w:t xml:space="preserve">disminución de mermas productivas </w:t>
      </w:r>
      <w:r w:rsidR="00D149BA">
        <w:rPr>
          <w:iCs/>
          <w:sz w:val="22"/>
          <w:szCs w:val="22"/>
          <w:lang w:val="es-ES_tradnl"/>
        </w:rPr>
        <w:t xml:space="preserve">(causadas </w:t>
      </w:r>
      <w:r>
        <w:rPr>
          <w:iCs/>
          <w:sz w:val="22"/>
          <w:szCs w:val="22"/>
          <w:lang w:val="es-ES_tradnl"/>
        </w:rPr>
        <w:t>por efecto de sequías e inundaciones</w:t>
      </w:r>
      <w:r w:rsidR="00D149BA">
        <w:rPr>
          <w:iCs/>
          <w:sz w:val="22"/>
          <w:szCs w:val="22"/>
          <w:lang w:val="es-ES_tradnl"/>
        </w:rPr>
        <w:t xml:space="preserve">) </w:t>
      </w:r>
      <w:r w:rsidRPr="00D149BA" w:rsidR="00D149BA">
        <w:rPr>
          <w:iCs/>
          <w:sz w:val="22"/>
          <w:szCs w:val="22"/>
        </w:rPr>
        <w:t>debido a la adopción de tecnologías desarrolladas o adaptadas por IPTA</w:t>
      </w:r>
      <w:r w:rsidR="00BB0569">
        <w:rPr>
          <w:iCs/>
          <w:sz w:val="22"/>
          <w:szCs w:val="22"/>
          <w:lang w:val="es-ES_tradnl"/>
        </w:rPr>
        <w:t>;</w:t>
      </w:r>
    </w:p>
    <w:p w:rsidR="00CD583F" w:rsidP="00345D1D" w:rsidRDefault="00D94401" w14:paraId="4C323DC6" w14:textId="7562384B">
      <w:pPr>
        <w:pStyle w:val="Prrafodelista"/>
        <w:numPr>
          <w:ilvl w:val="0"/>
          <w:numId w:val="20"/>
        </w:numPr>
        <w:ind w:left="709" w:firstLine="0"/>
        <w:jc w:val="both"/>
        <w:rPr>
          <w:iCs/>
          <w:sz w:val="22"/>
          <w:szCs w:val="22"/>
          <w:lang w:val="es-ES_tradnl"/>
        </w:rPr>
      </w:pPr>
      <w:r w:rsidRPr="00372DAA">
        <w:rPr>
          <w:iCs/>
          <w:sz w:val="22"/>
          <w:szCs w:val="22"/>
          <w:lang w:val="es-ES_tradnl"/>
        </w:rPr>
        <w:t>d</w:t>
      </w:r>
      <w:r w:rsidRPr="00372DAA" w:rsidR="00CD583F">
        <w:rPr>
          <w:iCs/>
          <w:sz w:val="22"/>
          <w:szCs w:val="22"/>
          <w:lang w:val="es-ES_tradnl"/>
        </w:rPr>
        <w:t xml:space="preserve">isminución de costos de producción </w:t>
      </w:r>
      <w:r w:rsidRPr="00372DAA" w:rsidR="00F100F2">
        <w:rPr>
          <w:iCs/>
          <w:sz w:val="22"/>
          <w:szCs w:val="22"/>
          <w:lang w:val="es-ES_tradnl"/>
        </w:rPr>
        <w:t>en base a análisis de los efectos de</w:t>
      </w:r>
      <w:r w:rsidRPr="00372DAA" w:rsidR="00CD583F">
        <w:rPr>
          <w:iCs/>
          <w:sz w:val="22"/>
          <w:szCs w:val="22"/>
          <w:lang w:val="es-ES_tradnl"/>
        </w:rPr>
        <w:t xml:space="preserve"> innovaciones tecnológicas orientadas específicamente a ganar eficiencia por esa vía</w:t>
      </w:r>
      <w:r w:rsidR="00BB0569">
        <w:rPr>
          <w:iCs/>
          <w:sz w:val="22"/>
          <w:szCs w:val="22"/>
          <w:lang w:val="es-ES_tradnl"/>
        </w:rPr>
        <w:t xml:space="preserve"> en segmentos específicos</w:t>
      </w:r>
      <w:r w:rsidR="00462225">
        <w:rPr>
          <w:iCs/>
          <w:sz w:val="22"/>
          <w:szCs w:val="22"/>
          <w:lang w:val="es-ES_tradnl"/>
        </w:rPr>
        <w:t xml:space="preserve"> (</w:t>
      </w:r>
      <w:r w:rsidR="00E07E45">
        <w:rPr>
          <w:iCs/>
          <w:sz w:val="22"/>
          <w:szCs w:val="22"/>
          <w:lang w:val="es-ES_tradnl"/>
        </w:rPr>
        <w:t xml:space="preserve">ej., </w:t>
      </w:r>
      <w:r w:rsidR="00462225">
        <w:rPr>
          <w:iCs/>
          <w:sz w:val="22"/>
          <w:szCs w:val="22"/>
          <w:lang w:val="es-ES_tradnl"/>
        </w:rPr>
        <w:t>reducción de uso de agroquímicos en horticultura)</w:t>
      </w:r>
      <w:r w:rsidR="00BB0569">
        <w:rPr>
          <w:iCs/>
          <w:sz w:val="22"/>
          <w:szCs w:val="22"/>
          <w:lang w:val="es-ES_tradnl"/>
        </w:rPr>
        <w:t>.</w:t>
      </w:r>
    </w:p>
    <w:p w:rsidRPr="00903D39" w:rsidR="00731895" w:rsidP="00903D39" w:rsidRDefault="00731895" w14:paraId="54169A8B" w14:textId="6BEB9245">
      <w:pPr>
        <w:ind w:left="709"/>
        <w:jc w:val="both"/>
        <w:rPr>
          <w:iCs/>
          <w:sz w:val="22"/>
          <w:szCs w:val="22"/>
          <w:lang w:val="es-ES_tradnl"/>
        </w:rPr>
      </w:pPr>
      <w:r>
        <w:rPr>
          <w:iCs/>
          <w:sz w:val="22"/>
          <w:szCs w:val="22"/>
          <w:lang w:val="es-ES_tradnl"/>
        </w:rPr>
        <w:t xml:space="preserve">Existen adicionalmente otros beneficios que no han sido contabilizados por no disponer de datos que permitan una valorización rigurosa. Estos incluyen efectos sobre la calidad de las producciones (principalmente, frutas, hortalizas y carne) que podría traducirse en mejores precios. Asimismo, eficiencias en el uso de mano de obra en la AFC permitiría la reducción </w:t>
      </w:r>
      <w:r>
        <w:rPr>
          <w:iCs/>
          <w:sz w:val="22"/>
          <w:szCs w:val="22"/>
          <w:lang w:val="es-ES_tradnl"/>
        </w:rPr>
        <w:lastRenderedPageBreak/>
        <w:t>del tiempo insumido en procesos</w:t>
      </w:r>
      <w:r w:rsidR="00467A9E">
        <w:rPr>
          <w:iCs/>
          <w:sz w:val="22"/>
          <w:szCs w:val="22"/>
          <w:lang w:val="es-ES_tradnl"/>
        </w:rPr>
        <w:t xml:space="preserve"> de siembra o cosecha, brindando la posibilidad a los beneficiarios de generar ingresos adicionales p</w:t>
      </w:r>
      <w:r>
        <w:rPr>
          <w:iCs/>
          <w:sz w:val="22"/>
          <w:szCs w:val="22"/>
          <w:lang w:val="es-ES_tradnl"/>
        </w:rPr>
        <w:t xml:space="preserve">or </w:t>
      </w:r>
      <w:r w:rsidR="00467A9E">
        <w:rPr>
          <w:iCs/>
          <w:sz w:val="22"/>
          <w:szCs w:val="22"/>
          <w:lang w:val="es-ES_tradnl"/>
        </w:rPr>
        <w:t xml:space="preserve">medio </w:t>
      </w:r>
      <w:r>
        <w:rPr>
          <w:iCs/>
          <w:sz w:val="22"/>
          <w:szCs w:val="22"/>
          <w:lang w:val="es-ES_tradnl"/>
        </w:rPr>
        <w:t>de actividades complementarias</w:t>
      </w:r>
      <w:r w:rsidR="00467A9E">
        <w:rPr>
          <w:iCs/>
          <w:sz w:val="22"/>
          <w:szCs w:val="22"/>
          <w:lang w:val="es-ES_tradnl"/>
        </w:rPr>
        <w:t>.</w:t>
      </w:r>
      <w:r>
        <w:rPr>
          <w:iCs/>
          <w:sz w:val="22"/>
          <w:szCs w:val="22"/>
          <w:lang w:val="es-ES_tradnl"/>
        </w:rPr>
        <w:t xml:space="preserve"> </w:t>
      </w:r>
    </w:p>
    <w:p w:rsidRPr="00BB0569" w:rsidR="00BB0569" w:rsidP="00BB0569" w:rsidRDefault="00BB0569" w14:paraId="21E8DDC4" w14:textId="77777777">
      <w:pPr>
        <w:ind w:left="709"/>
        <w:jc w:val="both"/>
        <w:rPr>
          <w:iCs/>
          <w:sz w:val="22"/>
          <w:szCs w:val="22"/>
          <w:lang w:val="es-ES_tradnl"/>
        </w:rPr>
      </w:pPr>
    </w:p>
    <w:p w:rsidR="00701315" w:rsidP="00345D1D" w:rsidRDefault="00F100F2" w14:paraId="194803AC" w14:textId="0A370E50">
      <w:pPr>
        <w:widowControl w:val="0"/>
        <w:numPr>
          <w:ilvl w:val="1"/>
          <w:numId w:val="18"/>
        </w:numPr>
        <w:tabs>
          <w:tab w:val="left" w:pos="718"/>
        </w:tabs>
        <w:autoSpaceDE w:val="0"/>
        <w:autoSpaceDN w:val="0"/>
        <w:adjustRightInd w:val="0"/>
        <w:ind w:left="709" w:hanging="709"/>
        <w:jc w:val="both"/>
        <w:rPr>
          <w:iCs/>
          <w:sz w:val="22"/>
          <w:szCs w:val="22"/>
          <w:lang w:val="es-AR"/>
        </w:rPr>
      </w:pPr>
      <w:r>
        <w:rPr>
          <w:iCs/>
          <w:sz w:val="22"/>
          <w:szCs w:val="22"/>
          <w:lang w:val="es-AR"/>
        </w:rPr>
        <w:t xml:space="preserve"> </w:t>
      </w:r>
      <w:r w:rsidR="00BB0569">
        <w:rPr>
          <w:iCs/>
          <w:sz w:val="22"/>
          <w:szCs w:val="22"/>
          <w:lang w:val="es-AR"/>
        </w:rPr>
        <w:t xml:space="preserve">Las proyecciones son sensibles a la </w:t>
      </w:r>
      <w:r w:rsidR="00701315">
        <w:rPr>
          <w:iCs/>
          <w:sz w:val="22"/>
          <w:szCs w:val="22"/>
          <w:lang w:val="es-AR"/>
        </w:rPr>
        <w:t xml:space="preserve">determinación de </w:t>
      </w:r>
      <w:r w:rsidR="00BB0569">
        <w:rPr>
          <w:iCs/>
          <w:sz w:val="22"/>
          <w:szCs w:val="22"/>
          <w:lang w:val="es-AR"/>
        </w:rPr>
        <w:t xml:space="preserve">las </w:t>
      </w:r>
      <w:r w:rsidR="00701315">
        <w:rPr>
          <w:iCs/>
          <w:sz w:val="22"/>
          <w:szCs w:val="22"/>
          <w:lang w:val="es-AR"/>
        </w:rPr>
        <w:t xml:space="preserve">áreas geográficas y poblaciones </w:t>
      </w:r>
      <w:r w:rsidR="00462225">
        <w:rPr>
          <w:iCs/>
          <w:sz w:val="22"/>
          <w:szCs w:val="22"/>
          <w:lang w:val="es-AR"/>
        </w:rPr>
        <w:t xml:space="preserve">intervenidas en </w:t>
      </w:r>
      <w:r w:rsidR="00701315">
        <w:rPr>
          <w:iCs/>
          <w:sz w:val="22"/>
          <w:szCs w:val="22"/>
          <w:lang w:val="es-AR"/>
        </w:rPr>
        <w:t xml:space="preserve">cada cultivo o producción, establecidas en función </w:t>
      </w:r>
      <w:r w:rsidR="00CD583F">
        <w:rPr>
          <w:iCs/>
          <w:sz w:val="22"/>
          <w:szCs w:val="22"/>
          <w:lang w:val="es-AR"/>
        </w:rPr>
        <w:t xml:space="preserve">de la potencialidad conjunta de las Líneas </w:t>
      </w:r>
      <w:r w:rsidR="00BB0569">
        <w:rPr>
          <w:iCs/>
          <w:sz w:val="22"/>
          <w:szCs w:val="22"/>
          <w:lang w:val="es-AR"/>
        </w:rPr>
        <w:t xml:space="preserve">de trabajo </w:t>
      </w:r>
      <w:r w:rsidR="00CD583F">
        <w:rPr>
          <w:iCs/>
          <w:sz w:val="22"/>
          <w:szCs w:val="22"/>
          <w:lang w:val="es-AR"/>
        </w:rPr>
        <w:t>y</w:t>
      </w:r>
      <w:r w:rsidR="00BB0569">
        <w:rPr>
          <w:iCs/>
          <w:sz w:val="22"/>
          <w:szCs w:val="22"/>
          <w:lang w:val="es-AR"/>
        </w:rPr>
        <w:t xml:space="preserve"> la efectividad de los mecanismos de transferencia aplicados por </w:t>
      </w:r>
      <w:r w:rsidR="00CD583F">
        <w:rPr>
          <w:iCs/>
          <w:sz w:val="22"/>
          <w:szCs w:val="22"/>
          <w:lang w:val="es-AR"/>
        </w:rPr>
        <w:t>los Centros de Investigación.</w:t>
      </w:r>
      <w:r w:rsidR="00BB0569">
        <w:rPr>
          <w:iCs/>
          <w:sz w:val="22"/>
          <w:szCs w:val="22"/>
          <w:lang w:val="es-AR"/>
        </w:rPr>
        <w:t xml:space="preserve"> Trabajando sobre la información disponible de productores y áreas explotadas por Departamento, </w:t>
      </w:r>
      <w:r w:rsidR="00A93E09">
        <w:rPr>
          <w:iCs/>
          <w:sz w:val="22"/>
          <w:szCs w:val="22"/>
          <w:lang w:val="es-AR"/>
        </w:rPr>
        <w:t>se cuantificaron en cada caso las Poblaciones Objetivo de los CI.</w:t>
      </w:r>
      <w:r w:rsidR="00731895">
        <w:rPr>
          <w:iCs/>
          <w:sz w:val="22"/>
          <w:szCs w:val="22"/>
          <w:lang w:val="es-AR"/>
        </w:rPr>
        <w:t xml:space="preserve"> </w:t>
      </w:r>
      <w:r w:rsidR="00467A9E">
        <w:rPr>
          <w:iCs/>
          <w:sz w:val="22"/>
          <w:szCs w:val="22"/>
          <w:lang w:val="es-AR"/>
        </w:rPr>
        <w:t xml:space="preserve"> La experiencia de cada CI permite a los funcionarios del IPTA estimar las zonas hasta donde pueden alcanzar de modo efectivo con sus actividades de transferencia. Esto implica estructurar nexos por medio de asociaciones de productores que se desarrollan en las diferentes localidades. Por ejemplo, en el área del CI Choré, ubicado en el Departamento de San Pedro, la institución estima que su alcance puede cubr</w:t>
      </w:r>
      <w:r w:rsidR="004141F2">
        <w:rPr>
          <w:iCs/>
          <w:sz w:val="22"/>
          <w:szCs w:val="22"/>
          <w:lang w:val="es-AR"/>
        </w:rPr>
        <w:t>i</w:t>
      </w:r>
      <w:r w:rsidR="00467A9E">
        <w:rPr>
          <w:iCs/>
          <w:sz w:val="22"/>
          <w:szCs w:val="22"/>
          <w:lang w:val="es-AR"/>
        </w:rPr>
        <w:t>r</w:t>
      </w:r>
      <w:r w:rsidR="004141F2">
        <w:rPr>
          <w:iCs/>
          <w:sz w:val="22"/>
          <w:szCs w:val="22"/>
          <w:lang w:val="es-AR"/>
        </w:rPr>
        <w:t>,</w:t>
      </w:r>
      <w:r w:rsidR="00467A9E">
        <w:rPr>
          <w:iCs/>
          <w:sz w:val="22"/>
          <w:szCs w:val="22"/>
          <w:lang w:val="es-AR"/>
        </w:rPr>
        <w:t xml:space="preserve"> además, con razonable eficiencia, los Departamentos contiguos </w:t>
      </w:r>
      <w:proofErr w:type="spellStart"/>
      <w:r w:rsidR="00467A9E">
        <w:rPr>
          <w:iCs/>
          <w:sz w:val="22"/>
          <w:szCs w:val="22"/>
          <w:lang w:val="es-AR"/>
        </w:rPr>
        <w:t>Canindeyu</w:t>
      </w:r>
      <w:proofErr w:type="spellEnd"/>
      <w:r w:rsidR="00467A9E">
        <w:rPr>
          <w:iCs/>
          <w:sz w:val="22"/>
          <w:szCs w:val="22"/>
          <w:lang w:val="es-AR"/>
        </w:rPr>
        <w:t xml:space="preserve">, Concepción y </w:t>
      </w:r>
      <w:r w:rsidR="00EC451C">
        <w:rPr>
          <w:iCs/>
          <w:sz w:val="22"/>
          <w:szCs w:val="22"/>
          <w:lang w:val="es-AR"/>
        </w:rPr>
        <w:t>Caaguazú.</w:t>
      </w:r>
    </w:p>
    <w:p w:rsidR="00EC451C" w:rsidP="00903D39" w:rsidRDefault="00EC451C" w14:paraId="13ABB1C1" w14:textId="77777777">
      <w:pPr>
        <w:widowControl w:val="0"/>
        <w:tabs>
          <w:tab w:val="left" w:pos="718"/>
        </w:tabs>
        <w:autoSpaceDE w:val="0"/>
        <w:autoSpaceDN w:val="0"/>
        <w:adjustRightInd w:val="0"/>
        <w:ind w:left="709"/>
        <w:jc w:val="both"/>
        <w:rPr>
          <w:iCs/>
          <w:sz w:val="22"/>
          <w:szCs w:val="22"/>
          <w:lang w:val="es-AR"/>
        </w:rPr>
      </w:pPr>
    </w:p>
    <w:p w:rsidRPr="00FD6BBF" w:rsidR="00FD6BBF" w:rsidP="00345D1D" w:rsidRDefault="00A93E09" w14:paraId="4593B76C" w14:textId="79E57725">
      <w:pPr>
        <w:widowControl w:val="0"/>
        <w:numPr>
          <w:ilvl w:val="1"/>
          <w:numId w:val="18"/>
        </w:numPr>
        <w:tabs>
          <w:tab w:val="left" w:pos="718"/>
        </w:tabs>
        <w:autoSpaceDE w:val="0"/>
        <w:autoSpaceDN w:val="0"/>
        <w:adjustRightInd w:val="0"/>
        <w:ind w:left="709" w:hanging="709"/>
        <w:jc w:val="both"/>
        <w:rPr>
          <w:iCs/>
          <w:sz w:val="22"/>
          <w:szCs w:val="22"/>
          <w:lang w:val="es-AR"/>
        </w:rPr>
      </w:pPr>
      <w:r>
        <w:rPr>
          <w:iCs/>
          <w:sz w:val="22"/>
          <w:szCs w:val="22"/>
          <w:lang w:val="es-AR"/>
        </w:rPr>
        <w:t xml:space="preserve">Finalmente, la </w:t>
      </w:r>
      <w:r w:rsidRPr="00A93E09" w:rsidR="005B7C8D">
        <w:rPr>
          <w:iCs/>
          <w:sz w:val="22"/>
          <w:szCs w:val="22"/>
          <w:lang w:val="es-ES_tradnl"/>
        </w:rPr>
        <w:t>tasa de adopción esperada de l</w:t>
      </w:r>
      <w:r w:rsidRPr="00A93E09" w:rsidR="00372DAA">
        <w:rPr>
          <w:iCs/>
          <w:sz w:val="22"/>
          <w:szCs w:val="22"/>
          <w:lang w:val="es-ES_tradnl"/>
        </w:rPr>
        <w:t xml:space="preserve">as innovaciones </w:t>
      </w:r>
      <w:r w:rsidRPr="00A93E09" w:rsidR="005B7C8D">
        <w:rPr>
          <w:iCs/>
          <w:sz w:val="22"/>
          <w:szCs w:val="22"/>
          <w:lang w:val="es-ES_tradnl"/>
        </w:rPr>
        <w:t>tecnológic</w:t>
      </w:r>
      <w:r w:rsidRPr="00A93E09" w:rsidR="00372DAA">
        <w:rPr>
          <w:iCs/>
          <w:sz w:val="22"/>
          <w:szCs w:val="22"/>
          <w:lang w:val="es-ES_tradnl"/>
        </w:rPr>
        <w:t>a</w:t>
      </w:r>
      <w:r w:rsidRPr="00A93E09" w:rsidR="005B7C8D">
        <w:rPr>
          <w:iCs/>
          <w:sz w:val="22"/>
          <w:szCs w:val="22"/>
          <w:lang w:val="es-ES_tradnl"/>
        </w:rPr>
        <w:t>s por los productores de los rubros priorizados</w:t>
      </w:r>
      <w:r w:rsidRPr="00A93E09" w:rsidR="00372DAA">
        <w:rPr>
          <w:iCs/>
          <w:sz w:val="22"/>
          <w:szCs w:val="22"/>
          <w:lang w:val="es-ES_tradnl"/>
        </w:rPr>
        <w:t xml:space="preserve"> </w:t>
      </w:r>
      <w:r>
        <w:rPr>
          <w:iCs/>
          <w:sz w:val="22"/>
          <w:szCs w:val="22"/>
          <w:lang w:val="es-ES_tradnl"/>
        </w:rPr>
        <w:t xml:space="preserve">es </w:t>
      </w:r>
      <w:r w:rsidRPr="00A93E09" w:rsidR="00F100F2">
        <w:rPr>
          <w:iCs/>
          <w:sz w:val="22"/>
          <w:szCs w:val="22"/>
          <w:lang w:val="es-ES_tradnl"/>
        </w:rPr>
        <w:t xml:space="preserve">fijada </w:t>
      </w:r>
      <w:r w:rsidRPr="00A93E09" w:rsidR="00701315">
        <w:rPr>
          <w:iCs/>
          <w:sz w:val="22"/>
          <w:szCs w:val="22"/>
          <w:lang w:val="es-ES_tradnl"/>
        </w:rPr>
        <w:t>en base a experiencias previas del IPTA de variedades comercializadas</w:t>
      </w:r>
      <w:r>
        <w:rPr>
          <w:iCs/>
          <w:sz w:val="22"/>
          <w:szCs w:val="22"/>
          <w:lang w:val="es-ES_tradnl"/>
        </w:rPr>
        <w:t xml:space="preserve"> </w:t>
      </w:r>
      <w:r w:rsidR="00892ADA">
        <w:rPr>
          <w:iCs/>
          <w:sz w:val="22"/>
          <w:szCs w:val="22"/>
          <w:lang w:val="es-ES_tradnl"/>
        </w:rPr>
        <w:t xml:space="preserve">(principalmente </w:t>
      </w:r>
      <w:r>
        <w:rPr>
          <w:iCs/>
          <w:sz w:val="22"/>
          <w:szCs w:val="22"/>
          <w:lang w:val="es-ES_tradnl"/>
        </w:rPr>
        <w:t>en rubros de agricultura extensiva</w:t>
      </w:r>
      <w:r w:rsidR="00892ADA">
        <w:rPr>
          <w:iCs/>
          <w:sz w:val="22"/>
          <w:szCs w:val="22"/>
          <w:lang w:val="es-ES_tradnl"/>
        </w:rPr>
        <w:t>) y tecnologías difundidas, así como</w:t>
      </w:r>
      <w:r>
        <w:rPr>
          <w:iCs/>
          <w:sz w:val="22"/>
          <w:szCs w:val="22"/>
          <w:lang w:val="es-ES_tradnl"/>
        </w:rPr>
        <w:t xml:space="preserve"> de referencias de informantes </w:t>
      </w:r>
      <w:r w:rsidR="00892ADA">
        <w:rPr>
          <w:iCs/>
          <w:sz w:val="22"/>
          <w:szCs w:val="22"/>
          <w:lang w:val="es-ES_tradnl"/>
        </w:rPr>
        <w:t>calificados</w:t>
      </w:r>
      <w:r>
        <w:rPr>
          <w:iCs/>
          <w:sz w:val="22"/>
          <w:szCs w:val="22"/>
          <w:lang w:val="es-ES_tradnl"/>
        </w:rPr>
        <w:t xml:space="preserve"> en los restantes sistemas productivos. </w:t>
      </w:r>
      <w:r w:rsidR="00EC451C">
        <w:rPr>
          <w:iCs/>
          <w:sz w:val="22"/>
          <w:szCs w:val="22"/>
          <w:lang w:val="es-ES_tradnl"/>
        </w:rPr>
        <w:t>La utilización de semillas registrad</w:t>
      </w:r>
      <w:r w:rsidR="00BE343A">
        <w:rPr>
          <w:iCs/>
          <w:sz w:val="22"/>
          <w:szCs w:val="22"/>
          <w:lang w:val="es-ES_tradnl"/>
        </w:rPr>
        <w:t>a</w:t>
      </w:r>
      <w:r w:rsidR="00EC451C">
        <w:rPr>
          <w:iCs/>
          <w:sz w:val="22"/>
          <w:szCs w:val="22"/>
          <w:lang w:val="es-ES_tradnl"/>
        </w:rPr>
        <w:t xml:space="preserve">s validada por otra institución relevante en el ámbito </w:t>
      </w:r>
      <w:r w:rsidR="00BE343A">
        <w:rPr>
          <w:iCs/>
          <w:sz w:val="22"/>
          <w:szCs w:val="22"/>
          <w:lang w:val="es-ES_tradnl"/>
        </w:rPr>
        <w:t>sectorial</w:t>
      </w:r>
      <w:r w:rsidR="00EC451C">
        <w:rPr>
          <w:iCs/>
          <w:sz w:val="22"/>
          <w:szCs w:val="22"/>
          <w:lang w:val="es-ES_tradnl"/>
        </w:rPr>
        <w:t>: SENAVE</w:t>
      </w:r>
      <w:r w:rsidR="00EC451C">
        <w:rPr>
          <w:rStyle w:val="Refdenotaalpie"/>
          <w:iCs/>
          <w:sz w:val="22"/>
          <w:szCs w:val="22"/>
          <w:lang w:val="es-ES_tradnl"/>
        </w:rPr>
        <w:footnoteReference w:id="30"/>
      </w:r>
      <w:r w:rsidR="00EC451C">
        <w:rPr>
          <w:iCs/>
          <w:sz w:val="22"/>
          <w:szCs w:val="22"/>
          <w:lang w:val="es-ES_tradnl"/>
        </w:rPr>
        <w:t>. Cada proveedor reporta los volúmenes comercializados, por lo tanto, la constatación de</w:t>
      </w:r>
      <w:r w:rsidR="00BE343A">
        <w:rPr>
          <w:iCs/>
          <w:sz w:val="22"/>
          <w:szCs w:val="22"/>
          <w:lang w:val="es-ES_tradnl"/>
        </w:rPr>
        <w:t xml:space="preserve"> la proporción de</w:t>
      </w:r>
      <w:r w:rsidR="00EC451C">
        <w:rPr>
          <w:iCs/>
          <w:sz w:val="22"/>
          <w:szCs w:val="22"/>
          <w:lang w:val="es-ES_tradnl"/>
        </w:rPr>
        <w:t xml:space="preserve"> uso de las diversas variedades de</w:t>
      </w:r>
      <w:r w:rsidR="00BE343A">
        <w:rPr>
          <w:iCs/>
          <w:sz w:val="22"/>
          <w:szCs w:val="22"/>
          <w:lang w:val="es-ES_tradnl"/>
        </w:rPr>
        <w:t xml:space="preserve"> los d</w:t>
      </w:r>
      <w:r w:rsidR="00EC451C">
        <w:rPr>
          <w:iCs/>
          <w:sz w:val="22"/>
          <w:szCs w:val="22"/>
          <w:lang w:val="es-ES_tradnl"/>
        </w:rPr>
        <w:t xml:space="preserve">istintos oferentes se realiza por medio de un proceso bastante simple y claro, dentro de los rubros de importancia comercial. </w:t>
      </w:r>
      <w:r>
        <w:rPr>
          <w:iCs/>
          <w:sz w:val="22"/>
          <w:szCs w:val="22"/>
          <w:lang w:val="es-ES_tradnl"/>
        </w:rPr>
        <w:t xml:space="preserve"> </w:t>
      </w:r>
      <w:r w:rsidR="00EC451C">
        <w:rPr>
          <w:iCs/>
          <w:sz w:val="22"/>
          <w:szCs w:val="22"/>
          <w:lang w:val="es-ES_tradnl"/>
        </w:rPr>
        <w:t xml:space="preserve"> En el caso de cultivos con orientación al mercado interno o de menor dimensión económica, el sistema de registración </w:t>
      </w:r>
      <w:r w:rsidR="004C7687">
        <w:rPr>
          <w:iCs/>
          <w:sz w:val="22"/>
          <w:szCs w:val="22"/>
          <w:lang w:val="es-ES_tradnl"/>
        </w:rPr>
        <w:t xml:space="preserve">citado no funciona de modo regular </w:t>
      </w:r>
      <w:r>
        <w:rPr>
          <w:iCs/>
          <w:sz w:val="22"/>
          <w:szCs w:val="22"/>
          <w:lang w:val="es-ES_tradnl"/>
        </w:rPr>
        <w:t xml:space="preserve"> </w:t>
      </w:r>
      <w:r w:rsidR="004C7687">
        <w:rPr>
          <w:iCs/>
          <w:sz w:val="22"/>
          <w:szCs w:val="22"/>
          <w:lang w:val="es-ES_tradnl"/>
        </w:rPr>
        <w:t xml:space="preserve"> por lo que las estimaciones de utilización se resuelve</w:t>
      </w:r>
      <w:r w:rsidR="00BE343A">
        <w:rPr>
          <w:iCs/>
          <w:sz w:val="22"/>
          <w:szCs w:val="22"/>
          <w:lang w:val="es-ES_tradnl"/>
        </w:rPr>
        <w:t>n</w:t>
      </w:r>
      <w:r w:rsidR="004C7687">
        <w:rPr>
          <w:iCs/>
          <w:sz w:val="22"/>
          <w:szCs w:val="22"/>
          <w:lang w:val="es-ES_tradnl"/>
        </w:rPr>
        <w:t xml:space="preserve"> por vía de probar la presencia sostenida de los productos en el mercado o con consultar a grupos de agricultores</w:t>
      </w:r>
      <w:r>
        <w:rPr>
          <w:iCs/>
          <w:sz w:val="22"/>
          <w:szCs w:val="22"/>
          <w:lang w:val="es-ES_tradnl"/>
        </w:rPr>
        <w:t>. Asimismo, la cuantificación de la utilización de otro tipo de tecnologías (</w:t>
      </w:r>
      <w:r w:rsidR="00892ADA">
        <w:rPr>
          <w:iCs/>
          <w:sz w:val="22"/>
          <w:szCs w:val="22"/>
          <w:lang w:val="es-ES_tradnl"/>
        </w:rPr>
        <w:t xml:space="preserve">de </w:t>
      </w:r>
      <w:r>
        <w:rPr>
          <w:iCs/>
          <w:sz w:val="22"/>
          <w:szCs w:val="22"/>
          <w:lang w:val="es-ES_tradnl"/>
        </w:rPr>
        <w:t xml:space="preserve">procesos en general o </w:t>
      </w:r>
      <w:r w:rsidR="00892ADA">
        <w:rPr>
          <w:iCs/>
          <w:sz w:val="22"/>
          <w:szCs w:val="22"/>
          <w:lang w:val="es-ES_tradnl"/>
        </w:rPr>
        <w:t xml:space="preserve">de </w:t>
      </w:r>
      <w:r>
        <w:rPr>
          <w:iCs/>
          <w:sz w:val="22"/>
          <w:szCs w:val="22"/>
          <w:lang w:val="es-ES_tradnl"/>
        </w:rPr>
        <w:t>conocimiento tecnológico aplicado en diversas formas) requeriría de encuestas sobre los productores para determinar con propiedad la situación base. Ante esta limitación se recurrió a la opinión de referentes del sector privado que brindaron estimaciones globales</w:t>
      </w:r>
      <w:r>
        <w:rPr>
          <w:rStyle w:val="Refdenotaalpie"/>
          <w:iCs/>
          <w:sz w:val="22"/>
          <w:szCs w:val="22"/>
          <w:lang w:val="es-ES_tradnl"/>
        </w:rPr>
        <w:footnoteReference w:id="31"/>
      </w:r>
      <w:r>
        <w:rPr>
          <w:iCs/>
          <w:sz w:val="22"/>
          <w:szCs w:val="22"/>
          <w:lang w:val="es-ES_tradnl"/>
        </w:rPr>
        <w:t>.</w:t>
      </w:r>
      <w:r>
        <w:rPr>
          <w:iCs/>
          <w:sz w:val="22"/>
          <w:szCs w:val="22"/>
          <w:lang w:val="es-AR"/>
        </w:rPr>
        <w:t xml:space="preserve"> Complementariamente, se requiere establecer supuestos sobre el tiempo que existirá </w:t>
      </w:r>
      <w:r w:rsidRPr="00A93E09" w:rsidR="005B7C8D">
        <w:rPr>
          <w:iCs/>
          <w:sz w:val="22"/>
          <w:szCs w:val="22"/>
          <w:lang w:val="es-ES_tradnl"/>
        </w:rPr>
        <w:t>entre el inicio de</w:t>
      </w:r>
      <w:r w:rsidRPr="00A93E09" w:rsidR="00F100F2">
        <w:rPr>
          <w:iCs/>
          <w:sz w:val="22"/>
          <w:szCs w:val="22"/>
          <w:lang w:val="es-ES_tradnl"/>
        </w:rPr>
        <w:t xml:space="preserve"> los</w:t>
      </w:r>
      <w:r w:rsidRPr="00A93E09" w:rsidR="005B7C8D">
        <w:rPr>
          <w:iCs/>
          <w:sz w:val="22"/>
          <w:szCs w:val="22"/>
          <w:lang w:val="es-ES_tradnl"/>
        </w:rPr>
        <w:t xml:space="preserve"> proyecto</w:t>
      </w:r>
      <w:r w:rsidRPr="00A93E09" w:rsidR="00F100F2">
        <w:rPr>
          <w:iCs/>
          <w:sz w:val="22"/>
          <w:szCs w:val="22"/>
          <w:lang w:val="es-ES_tradnl"/>
        </w:rPr>
        <w:t>s de investigación</w:t>
      </w:r>
      <w:r w:rsidRPr="00A93E09" w:rsidR="005B7C8D">
        <w:rPr>
          <w:iCs/>
          <w:sz w:val="22"/>
          <w:szCs w:val="22"/>
          <w:lang w:val="es-ES_tradnl"/>
        </w:rPr>
        <w:t xml:space="preserve"> y </w:t>
      </w:r>
      <w:r w:rsidR="00892ADA">
        <w:rPr>
          <w:iCs/>
          <w:sz w:val="22"/>
          <w:szCs w:val="22"/>
          <w:lang w:val="es-ES_tradnl"/>
        </w:rPr>
        <w:t xml:space="preserve">la manifestación de </w:t>
      </w:r>
      <w:r w:rsidRPr="00A93E09" w:rsidR="005B7C8D">
        <w:rPr>
          <w:iCs/>
          <w:sz w:val="22"/>
          <w:szCs w:val="22"/>
          <w:lang w:val="es-ES_tradnl"/>
        </w:rPr>
        <w:t>los efectos de las actividades de transferencia</w:t>
      </w:r>
      <w:r w:rsidRPr="00A93E09" w:rsidR="00701315">
        <w:rPr>
          <w:iCs/>
          <w:sz w:val="22"/>
          <w:szCs w:val="22"/>
          <w:lang w:val="es-ES_tradnl"/>
        </w:rPr>
        <w:t xml:space="preserve"> </w:t>
      </w:r>
      <w:r w:rsidRPr="00A93E09" w:rsidR="00FA4294">
        <w:rPr>
          <w:iCs/>
          <w:sz w:val="22"/>
          <w:szCs w:val="22"/>
          <w:lang w:val="es-ES_tradnl"/>
        </w:rPr>
        <w:t>sobre</w:t>
      </w:r>
      <w:r w:rsidRPr="00A93E09" w:rsidR="00701315">
        <w:rPr>
          <w:iCs/>
          <w:sz w:val="22"/>
          <w:szCs w:val="22"/>
          <w:lang w:val="es-ES_tradnl"/>
        </w:rPr>
        <w:t xml:space="preserve"> las fincas de las</w:t>
      </w:r>
      <w:r w:rsidRPr="00A93E09" w:rsidR="00CD583F">
        <w:rPr>
          <w:iCs/>
          <w:sz w:val="22"/>
          <w:szCs w:val="22"/>
          <w:lang w:val="es-ES_tradnl"/>
        </w:rPr>
        <w:t xml:space="preserve"> poblaciones objetivo</w:t>
      </w:r>
      <w:r w:rsidRPr="00A93E09" w:rsidR="00F100F2">
        <w:rPr>
          <w:iCs/>
          <w:sz w:val="22"/>
          <w:szCs w:val="22"/>
          <w:lang w:val="es-ES_tradnl"/>
        </w:rPr>
        <w:t>.</w:t>
      </w:r>
    </w:p>
    <w:p w:rsidR="00FD6BBF" w:rsidP="00FD6BBF" w:rsidRDefault="00FD6BBF" w14:paraId="7318AF90" w14:textId="77777777">
      <w:pPr>
        <w:widowControl w:val="0"/>
        <w:tabs>
          <w:tab w:val="left" w:pos="718"/>
        </w:tabs>
        <w:autoSpaceDE w:val="0"/>
        <w:autoSpaceDN w:val="0"/>
        <w:adjustRightInd w:val="0"/>
        <w:ind w:left="709"/>
        <w:jc w:val="both"/>
        <w:rPr>
          <w:iCs/>
          <w:sz w:val="22"/>
          <w:szCs w:val="22"/>
          <w:lang w:val="es-AR"/>
        </w:rPr>
      </w:pPr>
    </w:p>
    <w:p w:rsidRPr="00FD6BBF" w:rsidR="00FD6BBF" w:rsidP="00345D1D" w:rsidRDefault="00C164D8" w14:paraId="4E49A293" w14:textId="55FFECA1">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i/>
          <w:iCs/>
          <w:sz w:val="22"/>
          <w:szCs w:val="22"/>
          <w:lang w:val="es-ES_tradnl"/>
        </w:rPr>
        <w:tab/>
      </w:r>
      <w:r w:rsidRPr="00FD6BBF" w:rsidR="00E017A9">
        <w:rPr>
          <w:sz w:val="22"/>
          <w:szCs w:val="22"/>
          <w:lang w:val="es-AR"/>
        </w:rPr>
        <w:t xml:space="preserve">Entre los factores que influyen en la decisión de los agricultores sobre adoptar </w:t>
      </w:r>
      <w:r w:rsidRPr="00FD6BBF" w:rsidR="00837406">
        <w:rPr>
          <w:sz w:val="22"/>
          <w:szCs w:val="22"/>
          <w:lang w:val="es-AR"/>
        </w:rPr>
        <w:t xml:space="preserve">una tecnología </w:t>
      </w:r>
      <w:r w:rsidRPr="00FD6BBF" w:rsidR="00E017A9">
        <w:rPr>
          <w:sz w:val="22"/>
          <w:szCs w:val="22"/>
          <w:lang w:val="es-AR"/>
        </w:rPr>
        <w:t>se detectan el contexto de vulnerabilidad en que operan, sus percepciones u opiniones acerca de las características del producto, así como su disponibilidad de recursos o capitales. E</w:t>
      </w:r>
      <w:r w:rsidRPr="00FD6BBF" w:rsidR="00CD583F">
        <w:rPr>
          <w:sz w:val="22"/>
          <w:szCs w:val="22"/>
          <w:lang w:val="es-AR"/>
        </w:rPr>
        <w:t>studios previos</w:t>
      </w:r>
      <w:r w:rsidRPr="00FD6BBF" w:rsidR="00262547">
        <w:rPr>
          <w:sz w:val="22"/>
          <w:szCs w:val="22"/>
          <w:lang w:val="es-AR"/>
        </w:rPr>
        <w:t xml:space="preserve"> en contextos similares</w:t>
      </w:r>
      <w:r w:rsidR="00262547">
        <w:rPr>
          <w:rStyle w:val="Refdenotaalpie"/>
          <w:sz w:val="22"/>
          <w:szCs w:val="22"/>
          <w:lang w:val="es-AR"/>
        </w:rPr>
        <w:footnoteReference w:id="32"/>
      </w:r>
      <w:r w:rsidRPr="00FD6BBF" w:rsidR="00CD583F">
        <w:rPr>
          <w:sz w:val="22"/>
          <w:szCs w:val="22"/>
          <w:lang w:val="es-AR"/>
        </w:rPr>
        <w:t xml:space="preserve"> demuestran </w:t>
      </w:r>
      <w:r w:rsidRPr="00FD6BBF" w:rsidR="00E017A9">
        <w:rPr>
          <w:sz w:val="22"/>
          <w:szCs w:val="22"/>
          <w:lang w:val="es-AR"/>
        </w:rPr>
        <w:t xml:space="preserve">que </w:t>
      </w:r>
      <w:r w:rsidRPr="00FD6BBF" w:rsidR="00262547">
        <w:rPr>
          <w:sz w:val="22"/>
          <w:szCs w:val="22"/>
          <w:lang w:val="es-AR"/>
        </w:rPr>
        <w:t>además de aspectos generales (</w:t>
      </w:r>
      <w:r w:rsidRPr="00FD6BBF" w:rsidR="00E017A9">
        <w:rPr>
          <w:sz w:val="22"/>
          <w:szCs w:val="22"/>
          <w:lang w:val="es-AR"/>
        </w:rPr>
        <w:t xml:space="preserve">nivel educativo, tamaño de la finca, disposición </w:t>
      </w:r>
      <w:r w:rsidRPr="00FD6BBF" w:rsidR="00892ADA">
        <w:rPr>
          <w:sz w:val="22"/>
          <w:szCs w:val="22"/>
          <w:lang w:val="es-AR"/>
        </w:rPr>
        <w:t>al cambio</w:t>
      </w:r>
      <w:r w:rsidRPr="00FD6BBF" w:rsidR="00262547">
        <w:rPr>
          <w:sz w:val="22"/>
          <w:szCs w:val="22"/>
          <w:lang w:val="es-AR"/>
        </w:rPr>
        <w:t>) factores específicos como</w:t>
      </w:r>
      <w:r w:rsidRPr="00FD6BBF" w:rsidR="00892ADA">
        <w:rPr>
          <w:sz w:val="22"/>
          <w:szCs w:val="22"/>
          <w:lang w:val="es-AR"/>
        </w:rPr>
        <w:t xml:space="preserve"> </w:t>
      </w:r>
      <w:r w:rsidRPr="00FD6BBF" w:rsidR="00262547">
        <w:rPr>
          <w:sz w:val="22"/>
          <w:szCs w:val="22"/>
          <w:lang w:val="es-AR"/>
        </w:rPr>
        <w:t>el nivel tecnológico preexistente, la presencia de servicios complementarios y la vinculación con los servicios de extensión, también</w:t>
      </w:r>
      <w:r w:rsidRPr="00FD6BBF" w:rsidR="00E017A9">
        <w:rPr>
          <w:sz w:val="22"/>
          <w:szCs w:val="22"/>
          <w:lang w:val="es-AR"/>
        </w:rPr>
        <w:t xml:space="preserve"> tienen una influencia significativa en la decisión final de adopción. </w:t>
      </w:r>
      <w:r w:rsidRPr="00FD6BBF" w:rsidR="00D47EF3">
        <w:rPr>
          <w:sz w:val="22"/>
          <w:szCs w:val="22"/>
          <w:lang w:val="es-AR"/>
        </w:rPr>
        <w:t xml:space="preserve"> </w:t>
      </w:r>
      <w:r w:rsidRPr="00FD6BBF" w:rsidR="00E017A9">
        <w:rPr>
          <w:sz w:val="22"/>
          <w:szCs w:val="22"/>
          <w:lang w:val="es-ES_tradnl"/>
        </w:rPr>
        <w:t xml:space="preserve"> E</w:t>
      </w:r>
      <w:r w:rsidRPr="00FD6BBF">
        <w:rPr>
          <w:sz w:val="22"/>
          <w:szCs w:val="22"/>
          <w:lang w:val="es-ES_tradnl"/>
        </w:rPr>
        <w:t xml:space="preserve">l proceso de estimación </w:t>
      </w:r>
      <w:r w:rsidRPr="00FD6BBF" w:rsidR="00E017A9">
        <w:rPr>
          <w:sz w:val="22"/>
          <w:szCs w:val="22"/>
          <w:lang w:val="es-ES_tradnl"/>
        </w:rPr>
        <w:t>de los niveles de adopción aplicados a los distintos cultivos surge de</w:t>
      </w:r>
      <w:r w:rsidRPr="00FD6BBF" w:rsidR="00D47EF3">
        <w:rPr>
          <w:sz w:val="22"/>
          <w:szCs w:val="22"/>
          <w:lang w:val="es-ES_tradnl"/>
        </w:rPr>
        <w:t xml:space="preserve">: 1) la experiencia </w:t>
      </w:r>
      <w:r w:rsidRPr="00FD6BBF" w:rsidR="00D6626C">
        <w:rPr>
          <w:sz w:val="22"/>
          <w:szCs w:val="22"/>
          <w:lang w:val="es-ES_tradnl"/>
        </w:rPr>
        <w:t xml:space="preserve">específica </w:t>
      </w:r>
      <w:r w:rsidRPr="00FD6BBF" w:rsidR="00892ADA">
        <w:rPr>
          <w:sz w:val="22"/>
          <w:szCs w:val="22"/>
          <w:lang w:val="es-ES_tradnl"/>
        </w:rPr>
        <w:t>de IPTA</w:t>
      </w:r>
      <w:r w:rsidRPr="00FD6BBF" w:rsidR="00D47EF3">
        <w:rPr>
          <w:sz w:val="22"/>
          <w:szCs w:val="22"/>
          <w:lang w:val="es-ES_tradnl"/>
        </w:rPr>
        <w:t xml:space="preserve"> y 2)</w:t>
      </w:r>
      <w:r w:rsidRPr="00FD6BBF" w:rsidR="00E017A9">
        <w:rPr>
          <w:sz w:val="22"/>
          <w:szCs w:val="22"/>
          <w:lang w:val="es-ES_tradnl"/>
        </w:rPr>
        <w:t xml:space="preserve"> la </w:t>
      </w:r>
      <w:r w:rsidRPr="00FD6BBF" w:rsidR="00D6626C">
        <w:rPr>
          <w:sz w:val="22"/>
          <w:szCs w:val="22"/>
          <w:lang w:val="es-ES_tradnl"/>
        </w:rPr>
        <w:t xml:space="preserve">comparación de las referencias de otras fuentes </w:t>
      </w:r>
      <w:r w:rsidRPr="00FD6BBF" w:rsidR="00892ADA">
        <w:rPr>
          <w:sz w:val="22"/>
          <w:szCs w:val="22"/>
          <w:lang w:val="es-ES_tradnl"/>
        </w:rPr>
        <w:t xml:space="preserve">bibliográficas </w:t>
      </w:r>
      <w:r w:rsidRPr="00FD6BBF" w:rsidR="004A773D">
        <w:rPr>
          <w:sz w:val="22"/>
          <w:szCs w:val="22"/>
          <w:lang w:val="es-ES_tradnl"/>
        </w:rPr>
        <w:t xml:space="preserve">que describen </w:t>
      </w:r>
      <w:r w:rsidRPr="00FD6BBF" w:rsidR="00D6626C">
        <w:rPr>
          <w:sz w:val="22"/>
          <w:szCs w:val="22"/>
          <w:lang w:val="es-ES_tradnl"/>
        </w:rPr>
        <w:t>la experiencia de otros programas de transferencia de tecnologías</w:t>
      </w:r>
      <w:r w:rsidRPr="00FD6BBF" w:rsidR="004A773D">
        <w:rPr>
          <w:sz w:val="22"/>
          <w:szCs w:val="22"/>
          <w:lang w:val="es-ES_tradnl"/>
        </w:rPr>
        <w:t>.</w:t>
      </w:r>
    </w:p>
    <w:p w:rsidR="00FD6BBF" w:rsidP="00FD6BBF" w:rsidRDefault="00FD6BBF" w14:paraId="0203ECD8" w14:textId="77777777">
      <w:pPr>
        <w:pStyle w:val="Prrafodelista"/>
        <w:rPr>
          <w:iCs/>
          <w:sz w:val="22"/>
          <w:szCs w:val="22"/>
          <w:lang w:val="es-AR"/>
        </w:rPr>
      </w:pPr>
    </w:p>
    <w:p w:rsidR="00FD6BBF" w:rsidP="00FD6BBF" w:rsidRDefault="00FD6BBF" w14:paraId="5625C503" w14:textId="77777777">
      <w:pPr>
        <w:widowControl w:val="0"/>
        <w:tabs>
          <w:tab w:val="left" w:pos="718"/>
        </w:tabs>
        <w:autoSpaceDE w:val="0"/>
        <w:autoSpaceDN w:val="0"/>
        <w:adjustRightInd w:val="0"/>
        <w:jc w:val="both"/>
        <w:rPr>
          <w:iCs/>
          <w:sz w:val="22"/>
          <w:szCs w:val="22"/>
          <w:lang w:val="es-AR"/>
        </w:rPr>
      </w:pPr>
    </w:p>
    <w:p w:rsidR="00FD6BBF" w:rsidP="00FD6BBF" w:rsidRDefault="00FD6BBF" w14:paraId="79EEC2CE" w14:textId="77777777">
      <w:pPr>
        <w:pStyle w:val="Prrafodelista"/>
        <w:rPr>
          <w:sz w:val="22"/>
          <w:szCs w:val="22"/>
          <w:lang w:val="es-ES_tradnl"/>
        </w:rPr>
      </w:pPr>
    </w:p>
    <w:p w:rsidRPr="00FD6BBF" w:rsidR="00FD6BBF" w:rsidP="00345D1D" w:rsidRDefault="00C164D8" w14:paraId="26A98B29" w14:textId="285B6A0B">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Un segmento relevante de las líneas de acción está orientad</w:t>
      </w:r>
      <w:r w:rsidRPr="00FD6BBF" w:rsidR="00A30EE9">
        <w:rPr>
          <w:sz w:val="22"/>
          <w:szCs w:val="22"/>
          <w:lang w:val="es-ES_tradnl"/>
        </w:rPr>
        <w:t>o</w:t>
      </w:r>
      <w:r w:rsidRPr="00FD6BBF">
        <w:rPr>
          <w:sz w:val="22"/>
          <w:szCs w:val="22"/>
          <w:lang w:val="es-ES_tradnl"/>
        </w:rPr>
        <w:t xml:space="preserve"> a mejorar la productividad y/o calidad de produc</w:t>
      </w:r>
      <w:r w:rsidRPr="00FD6BBF" w:rsidR="00D47EF3">
        <w:rPr>
          <w:sz w:val="22"/>
          <w:szCs w:val="22"/>
          <w:lang w:val="es-ES_tradnl"/>
        </w:rPr>
        <w:t>ciones</w:t>
      </w:r>
      <w:r w:rsidRPr="00FD6BBF">
        <w:rPr>
          <w:sz w:val="22"/>
          <w:szCs w:val="22"/>
          <w:lang w:val="es-ES_tradnl"/>
        </w:rPr>
        <w:t xml:space="preserve"> tradicionales por medio de mejoramiento genético, manejo predial</w:t>
      </w:r>
      <w:r w:rsidRPr="00FD6BBF" w:rsidR="00D47EF3">
        <w:rPr>
          <w:sz w:val="22"/>
          <w:szCs w:val="22"/>
          <w:lang w:val="es-ES_tradnl"/>
        </w:rPr>
        <w:t>, gestión de plagas y enfermedades</w:t>
      </w:r>
      <w:r w:rsidRPr="00FD6BBF">
        <w:rPr>
          <w:sz w:val="22"/>
          <w:szCs w:val="22"/>
          <w:lang w:val="es-ES_tradnl"/>
        </w:rPr>
        <w:t xml:space="preserve"> y/o sistema de producción</w:t>
      </w:r>
      <w:r w:rsidRPr="00FD6BBF" w:rsidR="00D47EF3">
        <w:rPr>
          <w:sz w:val="22"/>
          <w:szCs w:val="22"/>
          <w:lang w:val="es-ES_tradnl"/>
        </w:rPr>
        <w:t xml:space="preserve"> y postcosecha</w:t>
      </w:r>
      <w:r w:rsidRPr="00FD6BBF">
        <w:rPr>
          <w:sz w:val="22"/>
          <w:szCs w:val="22"/>
          <w:lang w:val="es-ES_tradnl"/>
        </w:rPr>
        <w:t xml:space="preserve">.  </w:t>
      </w:r>
      <w:r w:rsidRPr="00FD6BBF" w:rsidR="00A30EE9">
        <w:rPr>
          <w:sz w:val="22"/>
          <w:szCs w:val="22"/>
          <w:lang w:val="es-ES_tradnl"/>
        </w:rPr>
        <w:t>Las referencias técnicas indican que</w:t>
      </w:r>
      <w:r w:rsidRPr="00FD6BBF">
        <w:rPr>
          <w:sz w:val="22"/>
          <w:szCs w:val="22"/>
          <w:lang w:val="es-ES_tradnl"/>
        </w:rPr>
        <w:t xml:space="preserve"> </w:t>
      </w:r>
      <w:r w:rsidRPr="00FD6BBF" w:rsidR="00D47EF3">
        <w:rPr>
          <w:sz w:val="22"/>
          <w:szCs w:val="22"/>
          <w:lang w:val="es-ES_tradnl"/>
        </w:rPr>
        <w:t xml:space="preserve">en general </w:t>
      </w:r>
      <w:r w:rsidRPr="00FD6BBF">
        <w:rPr>
          <w:sz w:val="22"/>
          <w:szCs w:val="22"/>
          <w:lang w:val="es-ES_tradnl"/>
        </w:rPr>
        <w:t xml:space="preserve">las nuevas tecnologías no requieren aumentos de costos relevantes para </w:t>
      </w:r>
      <w:r w:rsidRPr="00FD6BBF" w:rsidR="00D47EF3">
        <w:rPr>
          <w:sz w:val="22"/>
          <w:szCs w:val="22"/>
          <w:lang w:val="es-ES_tradnl"/>
        </w:rPr>
        <w:t>los productores,</w:t>
      </w:r>
      <w:r w:rsidRPr="00FD6BBF">
        <w:rPr>
          <w:sz w:val="22"/>
          <w:szCs w:val="22"/>
          <w:lang w:val="es-ES_tradnl"/>
        </w:rPr>
        <w:t xml:space="preserve"> pero sí una significativa mejora de gestión, especialmente en aspectos de manejo productivo y gestión general. </w:t>
      </w:r>
      <w:r w:rsidRPr="00FD6BBF" w:rsidR="00BE343A">
        <w:rPr>
          <w:sz w:val="22"/>
          <w:szCs w:val="22"/>
          <w:lang w:val="es-ES_tradnl"/>
        </w:rPr>
        <w:t>En esta línea, un estudio</w:t>
      </w:r>
      <w:r w:rsidRPr="00FD6BBF" w:rsidR="009672C1">
        <w:rPr>
          <w:sz w:val="22"/>
          <w:szCs w:val="22"/>
          <w:lang w:val="es-ES_tradnl"/>
        </w:rPr>
        <w:t xml:space="preserve"> sobre esquemas ganaderos del norte argentino</w:t>
      </w:r>
      <w:r w:rsidR="00BE343A">
        <w:rPr>
          <w:rStyle w:val="Refdenotaalpie"/>
          <w:sz w:val="22"/>
          <w:szCs w:val="22"/>
          <w:lang w:val="es-ES_tradnl"/>
        </w:rPr>
        <w:footnoteReference w:id="33"/>
      </w:r>
      <w:r w:rsidRPr="00FD6BBF" w:rsidR="009672C1">
        <w:rPr>
          <w:color w:val="000000"/>
          <w:lang w:val="es-AR" w:eastAsia="es-AR"/>
        </w:rPr>
        <w:t xml:space="preserve"> </w:t>
      </w:r>
      <w:r w:rsidRPr="00FD6BBF" w:rsidR="009672C1">
        <w:rPr>
          <w:sz w:val="22"/>
          <w:szCs w:val="22"/>
          <w:lang w:val="es-AR"/>
        </w:rPr>
        <w:t>presenta los resultados físicos y económicos de siete modelos productivos sobre la base de incorporación paulatina de tecnología</w:t>
      </w:r>
      <w:r w:rsidRPr="00FD6BBF" w:rsidR="008A5C18">
        <w:rPr>
          <w:sz w:val="22"/>
          <w:szCs w:val="22"/>
          <w:lang w:val="es-AR"/>
        </w:rPr>
        <w:t>. El documento</w:t>
      </w:r>
      <w:r w:rsidRPr="00FD6BBF" w:rsidR="009672C1">
        <w:rPr>
          <w:sz w:val="22"/>
          <w:szCs w:val="22"/>
          <w:lang w:val="es-AR"/>
        </w:rPr>
        <w:t xml:space="preserve"> concluye que</w:t>
      </w:r>
      <w:r w:rsidRPr="00FD6BBF" w:rsidR="009672C1">
        <w:rPr>
          <w:color w:val="000000"/>
          <w:sz w:val="22"/>
          <w:szCs w:val="22"/>
          <w:lang w:val="es-AR" w:eastAsia="es-AR"/>
        </w:rPr>
        <w:t xml:space="preserve"> </w:t>
      </w:r>
      <w:r w:rsidRPr="00FD6BBF" w:rsidR="009672C1">
        <w:rPr>
          <w:sz w:val="22"/>
          <w:szCs w:val="22"/>
          <w:lang w:val="es-AR"/>
        </w:rPr>
        <w:t xml:space="preserve">la subutilización de los recursos en planteos poco intensivos </w:t>
      </w:r>
      <w:r w:rsidRPr="00FD6BBF" w:rsidR="008A5C18">
        <w:rPr>
          <w:sz w:val="22"/>
          <w:szCs w:val="22"/>
          <w:lang w:val="es-AR"/>
        </w:rPr>
        <w:t>ofrece la oportunidad de</w:t>
      </w:r>
      <w:r w:rsidRPr="00FD6BBF" w:rsidR="009672C1">
        <w:rPr>
          <w:sz w:val="22"/>
          <w:szCs w:val="22"/>
          <w:lang w:val="es-AR"/>
        </w:rPr>
        <w:t xml:space="preserve"> mejoras rápidas</w:t>
      </w:r>
      <w:r w:rsidRPr="00FD6BBF" w:rsidR="008A5C18">
        <w:rPr>
          <w:sz w:val="22"/>
          <w:szCs w:val="22"/>
          <w:lang w:val="es-AR"/>
        </w:rPr>
        <w:t xml:space="preserve"> a partir de la transferencia de conocimiento</w:t>
      </w:r>
      <w:r w:rsidRPr="00FD6BBF" w:rsidR="004141F2">
        <w:rPr>
          <w:sz w:val="22"/>
          <w:szCs w:val="22"/>
          <w:lang w:val="es-AR"/>
        </w:rPr>
        <w:t xml:space="preserve"> y a</w:t>
      </w:r>
      <w:r w:rsidRPr="00FD6BBF" w:rsidR="009672C1">
        <w:rPr>
          <w:sz w:val="22"/>
          <w:szCs w:val="22"/>
          <w:lang w:val="es-AR"/>
        </w:rPr>
        <w:t>provechando mejor los recursos (básicamente mayor eficiencia en el manejo de la hacienda y el consumo de forraje)</w:t>
      </w:r>
      <w:r w:rsidRPr="00FD6BBF" w:rsidR="008A5C18">
        <w:rPr>
          <w:sz w:val="22"/>
          <w:szCs w:val="22"/>
          <w:lang w:val="es-AR"/>
        </w:rPr>
        <w:t>.</w:t>
      </w:r>
      <w:r w:rsidRPr="00FD6BBF" w:rsidR="009672C1">
        <w:rPr>
          <w:sz w:val="22"/>
          <w:szCs w:val="22"/>
          <w:lang w:val="es-AR"/>
        </w:rPr>
        <w:t xml:space="preserve"> </w:t>
      </w:r>
      <w:r w:rsidRPr="00FD6BBF" w:rsidR="00BE343A">
        <w:rPr>
          <w:sz w:val="22"/>
          <w:szCs w:val="22"/>
          <w:lang w:val="es-ES_tradnl"/>
        </w:rPr>
        <w:t xml:space="preserve"> </w:t>
      </w:r>
      <w:r w:rsidRPr="00FD6BBF" w:rsidR="004141F2">
        <w:rPr>
          <w:sz w:val="22"/>
          <w:szCs w:val="22"/>
          <w:lang w:val="es-ES_tradnl"/>
        </w:rPr>
        <w:t xml:space="preserve">Este enfoque </w:t>
      </w:r>
      <w:r w:rsidRPr="00FD6BBF" w:rsidR="004141F2">
        <w:rPr>
          <w:sz w:val="22"/>
          <w:szCs w:val="22"/>
          <w:lang w:val="es-AR"/>
        </w:rPr>
        <w:t>aparece más asociado a las tecnologías de procesos, o sea aquellas basadas en el uso de insumos intelectuales, un control casi permanente, y un manejo temporal continuo del negocio por parte del productor o administrador</w:t>
      </w:r>
      <w:r w:rsidR="004141F2">
        <w:rPr>
          <w:rStyle w:val="Refdenotaalpie"/>
          <w:sz w:val="22"/>
          <w:szCs w:val="22"/>
          <w:lang w:val="es-AR"/>
        </w:rPr>
        <w:footnoteReference w:id="34"/>
      </w:r>
      <w:r w:rsidRPr="00FD6BBF" w:rsidR="004141F2">
        <w:rPr>
          <w:sz w:val="22"/>
          <w:szCs w:val="22"/>
          <w:lang w:val="es-AR"/>
        </w:rPr>
        <w:t xml:space="preserve">. Como estas tecnologías son intangibles (están basadas en el conocimiento y la experiencia), no se pueden comprar en el mercado como si fueran insumos materiales, aunque sí se pueden contratar expertos que transfieran la técnica. El éxito de estas herramientas dependerá de la habilidad operativa de quien maneja el planteo productivo en la finca. </w:t>
      </w:r>
      <w:r w:rsidRPr="00FD6BBF">
        <w:rPr>
          <w:iCs/>
          <w:sz w:val="22"/>
          <w:szCs w:val="22"/>
          <w:lang w:val="es-ES_tradnl"/>
        </w:rPr>
        <w:t xml:space="preserve">De modo complementario, en otros casos </w:t>
      </w:r>
      <w:r w:rsidRPr="00FD6BBF" w:rsidR="00D47EF3">
        <w:rPr>
          <w:iCs/>
          <w:sz w:val="22"/>
          <w:szCs w:val="22"/>
          <w:lang w:val="es-ES_tradnl"/>
        </w:rPr>
        <w:t>los</w:t>
      </w:r>
      <w:r w:rsidRPr="00FD6BBF">
        <w:rPr>
          <w:iCs/>
          <w:sz w:val="22"/>
          <w:szCs w:val="22"/>
          <w:lang w:val="es-ES_tradnl"/>
        </w:rPr>
        <w:t xml:space="preserve"> procesos de investigación, validación y transferencia en rubros de reciente expansión en </w:t>
      </w:r>
      <w:r w:rsidRPr="00FD6BBF" w:rsidR="00A30EE9">
        <w:rPr>
          <w:iCs/>
          <w:sz w:val="22"/>
          <w:szCs w:val="22"/>
          <w:lang w:val="es-ES_tradnl"/>
        </w:rPr>
        <w:t>Paraguay</w:t>
      </w:r>
      <w:r w:rsidRPr="00FD6BBF">
        <w:rPr>
          <w:iCs/>
          <w:sz w:val="22"/>
          <w:szCs w:val="22"/>
          <w:lang w:val="es-ES_tradnl"/>
        </w:rPr>
        <w:t xml:space="preserve"> (</w:t>
      </w:r>
      <w:r w:rsidRPr="00FD6BBF" w:rsidR="00A30EE9">
        <w:rPr>
          <w:iCs/>
          <w:sz w:val="22"/>
          <w:szCs w:val="22"/>
          <w:lang w:val="es-ES_tradnl"/>
        </w:rPr>
        <w:t>hortícolas en general</w:t>
      </w:r>
      <w:r w:rsidRPr="00FD6BBF">
        <w:rPr>
          <w:iCs/>
          <w:sz w:val="22"/>
          <w:szCs w:val="22"/>
          <w:lang w:val="es-ES_tradnl"/>
        </w:rPr>
        <w:t xml:space="preserve">, cultivos en ambiente protegido), los beneficiarios inmediatos de las nuevas tecnologías serán en general productores con mayor capacidad </w:t>
      </w:r>
      <w:r w:rsidRPr="00FD6BBF" w:rsidR="00A30EE9">
        <w:rPr>
          <w:iCs/>
          <w:sz w:val="22"/>
          <w:szCs w:val="22"/>
          <w:lang w:val="es-ES_tradnl"/>
        </w:rPr>
        <w:t>de</w:t>
      </w:r>
      <w:r w:rsidRPr="00FD6BBF">
        <w:rPr>
          <w:iCs/>
          <w:sz w:val="22"/>
          <w:szCs w:val="22"/>
          <w:lang w:val="es-ES_tradnl"/>
        </w:rPr>
        <w:t xml:space="preserve"> forma</w:t>
      </w:r>
      <w:r w:rsidRPr="00FD6BBF" w:rsidR="00A30EE9">
        <w:rPr>
          <w:iCs/>
          <w:sz w:val="22"/>
          <w:szCs w:val="22"/>
          <w:lang w:val="es-ES_tradnl"/>
        </w:rPr>
        <w:t>r</w:t>
      </w:r>
      <w:r w:rsidRPr="00FD6BBF">
        <w:rPr>
          <w:iCs/>
          <w:sz w:val="22"/>
          <w:szCs w:val="22"/>
          <w:lang w:val="es-ES_tradnl"/>
        </w:rPr>
        <w:t xml:space="preserve"> parte de cadenas de valor que premian la calidad.  </w:t>
      </w:r>
    </w:p>
    <w:p w:rsidRPr="004027B9" w:rsidR="00342445" w:rsidP="00345D1D" w:rsidRDefault="004027B9" w14:paraId="5D7927CB" w14:textId="1F6B8E29">
      <w:pPr>
        <w:keepNext/>
        <w:numPr>
          <w:ilvl w:val="0"/>
          <w:numId w:val="14"/>
        </w:numPr>
        <w:spacing w:before="240" w:after="60"/>
        <w:outlineLvl w:val="2"/>
        <w:rPr>
          <w:rFonts w:cs="Arial"/>
          <w:bCs/>
          <w:i/>
          <w:szCs w:val="26"/>
          <w:lang w:val="es-AR" w:eastAsia="en-US"/>
        </w:rPr>
      </w:pPr>
      <w:r>
        <w:rPr>
          <w:rFonts w:cs="Arial"/>
          <w:bCs/>
          <w:i/>
          <w:szCs w:val="26"/>
          <w:lang w:val="es-AR" w:eastAsia="en-US"/>
        </w:rPr>
        <w:t xml:space="preserve"> </w:t>
      </w:r>
      <w:bookmarkStart w:name="_Hlk15058662" w:id="45"/>
      <w:bookmarkStart w:name="_Toc19553235" w:id="46"/>
      <w:r w:rsidR="00FA4294">
        <w:rPr>
          <w:rFonts w:cs="Arial"/>
          <w:bCs/>
          <w:i/>
          <w:szCs w:val="26"/>
          <w:lang w:val="es-AR" w:eastAsia="en-US"/>
        </w:rPr>
        <w:t>Consideraciones</w:t>
      </w:r>
      <w:r w:rsidR="00263463">
        <w:rPr>
          <w:rFonts w:cs="Arial"/>
          <w:bCs/>
          <w:i/>
          <w:szCs w:val="26"/>
          <w:lang w:val="es-AR" w:eastAsia="en-US"/>
        </w:rPr>
        <w:t xml:space="preserve"> sobre productividad y sostenibilidad</w:t>
      </w:r>
      <w:bookmarkEnd w:id="45"/>
      <w:bookmarkEnd w:id="46"/>
    </w:p>
    <w:p w:rsidRPr="00FD6BBF" w:rsidR="00FD6BBF" w:rsidP="00345D1D" w:rsidRDefault="00F100F2" w14:paraId="6C0266E5" w14:textId="035A96C2">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A partir de las tendencias históricas observadas pueden determinarse para cada rubro priorizado el área cultivada (ha), la producción (kg) y el rendimiento expresado en kg/ha para cada uno de los 17 departamentos de Paraguay. El gráfico que sigue expone la tendencia de rendimientos de la mandioca en los últimos 10 años, señalando los valores de los dos departamentos con mayor producción (en conjunto 38% del total) y el promedio del país.</w:t>
      </w:r>
    </w:p>
    <w:p w:rsidR="006B4DF4" w:rsidP="006B4DF4" w:rsidRDefault="006B4DF4" w14:paraId="3E117B57" w14:textId="77777777">
      <w:pPr>
        <w:widowControl w:val="0"/>
        <w:tabs>
          <w:tab w:val="left" w:pos="718"/>
        </w:tabs>
        <w:autoSpaceDE w:val="0"/>
        <w:autoSpaceDN w:val="0"/>
        <w:adjustRightInd w:val="0"/>
        <w:jc w:val="center"/>
        <w:rPr>
          <w:b/>
          <w:sz w:val="20"/>
          <w:szCs w:val="20"/>
        </w:rPr>
      </w:pPr>
    </w:p>
    <w:p w:rsidR="006B4DF4" w:rsidP="006B4DF4" w:rsidRDefault="006B4DF4" w14:paraId="351601B2" w14:textId="3DD82A83">
      <w:pPr>
        <w:widowControl w:val="0"/>
        <w:tabs>
          <w:tab w:val="left" w:pos="718"/>
        </w:tabs>
        <w:autoSpaceDE w:val="0"/>
        <w:autoSpaceDN w:val="0"/>
        <w:adjustRightInd w:val="0"/>
        <w:jc w:val="center"/>
        <w:rPr>
          <w:b/>
          <w:sz w:val="20"/>
          <w:szCs w:val="20"/>
        </w:rPr>
      </w:pPr>
    </w:p>
    <w:p w:rsidR="00D6626C" w:rsidP="006B4DF4" w:rsidRDefault="00D6626C" w14:paraId="28E3B08B" w14:textId="0A0E6661">
      <w:pPr>
        <w:widowControl w:val="0"/>
        <w:tabs>
          <w:tab w:val="left" w:pos="718"/>
        </w:tabs>
        <w:autoSpaceDE w:val="0"/>
        <w:autoSpaceDN w:val="0"/>
        <w:adjustRightInd w:val="0"/>
        <w:jc w:val="center"/>
        <w:rPr>
          <w:b/>
          <w:sz w:val="20"/>
          <w:szCs w:val="20"/>
        </w:rPr>
      </w:pPr>
    </w:p>
    <w:p w:rsidR="001E4CDE" w:rsidP="006B4DF4" w:rsidRDefault="001E4CDE" w14:paraId="657A40F9" w14:textId="772C85BE">
      <w:pPr>
        <w:widowControl w:val="0"/>
        <w:tabs>
          <w:tab w:val="left" w:pos="718"/>
        </w:tabs>
        <w:autoSpaceDE w:val="0"/>
        <w:autoSpaceDN w:val="0"/>
        <w:adjustRightInd w:val="0"/>
        <w:jc w:val="center"/>
        <w:rPr>
          <w:b/>
          <w:sz w:val="20"/>
          <w:szCs w:val="20"/>
        </w:rPr>
      </w:pPr>
    </w:p>
    <w:p w:rsidR="00903D39" w:rsidP="006B4DF4" w:rsidRDefault="00903D39" w14:paraId="0213BE77" w14:textId="4A7E9932">
      <w:pPr>
        <w:widowControl w:val="0"/>
        <w:tabs>
          <w:tab w:val="left" w:pos="718"/>
        </w:tabs>
        <w:autoSpaceDE w:val="0"/>
        <w:autoSpaceDN w:val="0"/>
        <w:adjustRightInd w:val="0"/>
        <w:jc w:val="center"/>
        <w:rPr>
          <w:b/>
          <w:sz w:val="20"/>
          <w:szCs w:val="20"/>
        </w:rPr>
      </w:pPr>
    </w:p>
    <w:p w:rsidR="00903D39" w:rsidP="006B4DF4" w:rsidRDefault="00903D39" w14:paraId="75C7F552" w14:textId="131B39B0">
      <w:pPr>
        <w:widowControl w:val="0"/>
        <w:tabs>
          <w:tab w:val="left" w:pos="718"/>
        </w:tabs>
        <w:autoSpaceDE w:val="0"/>
        <w:autoSpaceDN w:val="0"/>
        <w:adjustRightInd w:val="0"/>
        <w:jc w:val="center"/>
        <w:rPr>
          <w:b/>
          <w:sz w:val="20"/>
          <w:szCs w:val="20"/>
        </w:rPr>
      </w:pPr>
    </w:p>
    <w:p w:rsidR="00903D39" w:rsidP="006B4DF4" w:rsidRDefault="00903D39" w14:paraId="1680C1D3" w14:textId="6498678F">
      <w:pPr>
        <w:widowControl w:val="0"/>
        <w:tabs>
          <w:tab w:val="left" w:pos="718"/>
        </w:tabs>
        <w:autoSpaceDE w:val="0"/>
        <w:autoSpaceDN w:val="0"/>
        <w:adjustRightInd w:val="0"/>
        <w:jc w:val="center"/>
        <w:rPr>
          <w:b/>
          <w:sz w:val="20"/>
          <w:szCs w:val="20"/>
        </w:rPr>
      </w:pPr>
    </w:p>
    <w:p w:rsidR="00903D39" w:rsidP="006B4DF4" w:rsidRDefault="00903D39" w14:paraId="45C9C3B9" w14:textId="686663D3">
      <w:pPr>
        <w:widowControl w:val="0"/>
        <w:tabs>
          <w:tab w:val="left" w:pos="718"/>
        </w:tabs>
        <w:autoSpaceDE w:val="0"/>
        <w:autoSpaceDN w:val="0"/>
        <w:adjustRightInd w:val="0"/>
        <w:jc w:val="center"/>
        <w:rPr>
          <w:b/>
          <w:sz w:val="20"/>
          <w:szCs w:val="20"/>
        </w:rPr>
      </w:pPr>
    </w:p>
    <w:p w:rsidR="00903D39" w:rsidP="006B4DF4" w:rsidRDefault="00903D39" w14:paraId="3B108AC4" w14:textId="04A85760">
      <w:pPr>
        <w:widowControl w:val="0"/>
        <w:tabs>
          <w:tab w:val="left" w:pos="718"/>
        </w:tabs>
        <w:autoSpaceDE w:val="0"/>
        <w:autoSpaceDN w:val="0"/>
        <w:adjustRightInd w:val="0"/>
        <w:jc w:val="center"/>
        <w:rPr>
          <w:b/>
          <w:sz w:val="20"/>
          <w:szCs w:val="20"/>
        </w:rPr>
      </w:pPr>
    </w:p>
    <w:p w:rsidR="00903D39" w:rsidP="006B4DF4" w:rsidRDefault="00903D39" w14:paraId="492CAD01" w14:textId="51F5E2DE">
      <w:pPr>
        <w:widowControl w:val="0"/>
        <w:tabs>
          <w:tab w:val="left" w:pos="718"/>
        </w:tabs>
        <w:autoSpaceDE w:val="0"/>
        <w:autoSpaceDN w:val="0"/>
        <w:adjustRightInd w:val="0"/>
        <w:jc w:val="center"/>
        <w:rPr>
          <w:b/>
          <w:sz w:val="20"/>
          <w:szCs w:val="20"/>
        </w:rPr>
      </w:pPr>
    </w:p>
    <w:p w:rsidR="00903D39" w:rsidP="006B4DF4" w:rsidRDefault="00903D39" w14:paraId="610D40E1" w14:textId="547ED699">
      <w:pPr>
        <w:widowControl w:val="0"/>
        <w:tabs>
          <w:tab w:val="left" w:pos="718"/>
        </w:tabs>
        <w:autoSpaceDE w:val="0"/>
        <w:autoSpaceDN w:val="0"/>
        <w:adjustRightInd w:val="0"/>
        <w:jc w:val="center"/>
        <w:rPr>
          <w:b/>
          <w:sz w:val="20"/>
          <w:szCs w:val="20"/>
        </w:rPr>
      </w:pPr>
    </w:p>
    <w:p w:rsidR="00903D39" w:rsidP="006B4DF4" w:rsidRDefault="00903D39" w14:paraId="20FB83C6" w14:textId="6BFB14C0">
      <w:pPr>
        <w:widowControl w:val="0"/>
        <w:tabs>
          <w:tab w:val="left" w:pos="718"/>
        </w:tabs>
        <w:autoSpaceDE w:val="0"/>
        <w:autoSpaceDN w:val="0"/>
        <w:adjustRightInd w:val="0"/>
        <w:jc w:val="center"/>
        <w:rPr>
          <w:b/>
          <w:sz w:val="20"/>
          <w:szCs w:val="20"/>
        </w:rPr>
      </w:pPr>
    </w:p>
    <w:p w:rsidR="00903D39" w:rsidP="006B4DF4" w:rsidRDefault="00903D39" w14:paraId="1A57F114" w14:textId="45563C16">
      <w:pPr>
        <w:widowControl w:val="0"/>
        <w:tabs>
          <w:tab w:val="left" w:pos="718"/>
        </w:tabs>
        <w:autoSpaceDE w:val="0"/>
        <w:autoSpaceDN w:val="0"/>
        <w:adjustRightInd w:val="0"/>
        <w:jc w:val="center"/>
        <w:rPr>
          <w:b/>
          <w:sz w:val="20"/>
          <w:szCs w:val="20"/>
        </w:rPr>
      </w:pPr>
    </w:p>
    <w:p w:rsidR="00FD6BBF" w:rsidP="006B4DF4" w:rsidRDefault="00FD6BBF" w14:paraId="184BE6E5" w14:textId="77777777">
      <w:pPr>
        <w:widowControl w:val="0"/>
        <w:tabs>
          <w:tab w:val="left" w:pos="718"/>
        </w:tabs>
        <w:autoSpaceDE w:val="0"/>
        <w:autoSpaceDN w:val="0"/>
        <w:adjustRightInd w:val="0"/>
        <w:jc w:val="center"/>
        <w:rPr>
          <w:b/>
          <w:sz w:val="20"/>
          <w:szCs w:val="20"/>
        </w:rPr>
      </w:pPr>
    </w:p>
    <w:p w:rsidR="00903D39" w:rsidP="006B4DF4" w:rsidRDefault="00903D39" w14:paraId="320B0DA0" w14:textId="6D1673F0">
      <w:pPr>
        <w:widowControl w:val="0"/>
        <w:tabs>
          <w:tab w:val="left" w:pos="718"/>
        </w:tabs>
        <w:autoSpaceDE w:val="0"/>
        <w:autoSpaceDN w:val="0"/>
        <w:adjustRightInd w:val="0"/>
        <w:jc w:val="center"/>
        <w:rPr>
          <w:b/>
          <w:sz w:val="20"/>
          <w:szCs w:val="20"/>
        </w:rPr>
      </w:pPr>
    </w:p>
    <w:p w:rsidR="006B4DF4" w:rsidP="006B4DF4" w:rsidRDefault="006B4DF4" w14:paraId="2B3E5E58" w14:textId="63FF2D26">
      <w:pPr>
        <w:widowControl w:val="0"/>
        <w:tabs>
          <w:tab w:val="left" w:pos="718"/>
        </w:tabs>
        <w:autoSpaceDE w:val="0"/>
        <w:autoSpaceDN w:val="0"/>
        <w:adjustRightInd w:val="0"/>
        <w:jc w:val="center"/>
        <w:rPr>
          <w:sz w:val="22"/>
          <w:szCs w:val="22"/>
          <w:lang w:val="es-ES_tradnl"/>
        </w:rPr>
      </w:pPr>
      <w:bookmarkStart w:name="_Hlk15377679" w:id="47"/>
      <w:r w:rsidRPr="00670B78">
        <w:rPr>
          <w:b/>
          <w:sz w:val="20"/>
          <w:szCs w:val="20"/>
        </w:rPr>
        <w:lastRenderedPageBreak/>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sidR="0054038D">
        <w:rPr>
          <w:b/>
          <w:noProof/>
          <w:sz w:val="20"/>
          <w:szCs w:val="20"/>
        </w:rPr>
        <w:t>5</w:t>
      </w:r>
      <w:r w:rsidRPr="00670B78">
        <w:rPr>
          <w:b/>
          <w:sz w:val="20"/>
          <w:szCs w:val="20"/>
        </w:rPr>
        <w:fldChar w:fldCharType="end"/>
      </w:r>
      <w:r w:rsidRPr="00670B78">
        <w:rPr>
          <w:b/>
          <w:sz w:val="20"/>
          <w:szCs w:val="20"/>
        </w:rPr>
        <w:t>.</w:t>
      </w:r>
      <w:r w:rsidRPr="00670B78">
        <w:rPr>
          <w:sz w:val="20"/>
          <w:szCs w:val="20"/>
        </w:rPr>
        <w:t xml:space="preserve"> </w:t>
      </w:r>
      <w:r>
        <w:rPr>
          <w:sz w:val="20"/>
          <w:szCs w:val="20"/>
        </w:rPr>
        <w:t xml:space="preserve">Rendimiento </w:t>
      </w:r>
      <w:bookmarkEnd w:id="47"/>
      <w:r>
        <w:rPr>
          <w:sz w:val="20"/>
          <w:szCs w:val="20"/>
        </w:rPr>
        <w:t>promedio de mandioca últimos 10 años.</w:t>
      </w:r>
    </w:p>
    <w:p w:rsidR="006B4DF4" w:rsidP="006B4DF4" w:rsidRDefault="008B74B4" w14:paraId="6FBFC79D" w14:textId="57286F73">
      <w:pPr>
        <w:widowControl w:val="0"/>
        <w:tabs>
          <w:tab w:val="left" w:pos="718"/>
        </w:tabs>
        <w:autoSpaceDE w:val="0"/>
        <w:autoSpaceDN w:val="0"/>
        <w:adjustRightInd w:val="0"/>
        <w:jc w:val="center"/>
        <w:rPr>
          <w:sz w:val="22"/>
          <w:szCs w:val="22"/>
          <w:lang w:val="es-ES_tradnl"/>
        </w:rPr>
      </w:pPr>
      <w:r>
        <w:rPr>
          <w:noProof/>
        </w:rPr>
        <w:drawing>
          <wp:inline distT="0" distB="0" distL="0" distR="0" wp14:anchorId="22EF4901" wp14:editId="5609F5D2">
            <wp:extent cx="4943475" cy="3562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3475" cy="3562350"/>
                    </a:xfrm>
                    <a:prstGeom prst="rect">
                      <a:avLst/>
                    </a:prstGeom>
                    <a:noFill/>
                    <a:ln>
                      <a:noFill/>
                    </a:ln>
                  </pic:spPr>
                </pic:pic>
              </a:graphicData>
            </a:graphic>
          </wp:inline>
        </w:drawing>
      </w:r>
    </w:p>
    <w:p w:rsidRPr="006B4DF4" w:rsidR="006B4DF4" w:rsidP="006B4DF4" w:rsidRDefault="006B4DF4" w14:paraId="2E22D415" w14:textId="2AB3BC4C">
      <w:pPr>
        <w:widowControl w:val="0"/>
        <w:tabs>
          <w:tab w:val="left" w:pos="718"/>
        </w:tabs>
        <w:autoSpaceDE w:val="0"/>
        <w:autoSpaceDN w:val="0"/>
        <w:adjustRightInd w:val="0"/>
        <w:jc w:val="both"/>
        <w:rPr>
          <w:i/>
          <w:iCs/>
          <w:sz w:val="20"/>
          <w:szCs w:val="20"/>
          <w:lang w:val="es-ES_tradnl"/>
        </w:rPr>
      </w:pPr>
      <w:r>
        <w:rPr>
          <w:sz w:val="22"/>
          <w:szCs w:val="22"/>
          <w:lang w:val="es-ES_tradnl"/>
        </w:rPr>
        <w:tab/>
      </w:r>
      <w:r w:rsidRPr="006B4DF4">
        <w:rPr>
          <w:i/>
          <w:iCs/>
          <w:sz w:val="20"/>
          <w:szCs w:val="20"/>
          <w:lang w:val="es-ES_tradnl"/>
        </w:rPr>
        <w:t>Fuente: Elaboración propia en base a Anuarios Síntesis Productiva MAG</w:t>
      </w:r>
    </w:p>
    <w:p w:rsidR="006B4DF4" w:rsidP="006B4DF4" w:rsidRDefault="006B4DF4" w14:paraId="6B3A890C" w14:textId="3FA89023">
      <w:pPr>
        <w:widowControl w:val="0"/>
        <w:tabs>
          <w:tab w:val="left" w:pos="718"/>
        </w:tabs>
        <w:autoSpaceDE w:val="0"/>
        <w:autoSpaceDN w:val="0"/>
        <w:adjustRightInd w:val="0"/>
        <w:jc w:val="both"/>
        <w:rPr>
          <w:sz w:val="22"/>
          <w:szCs w:val="22"/>
          <w:lang w:val="es-ES_tradnl"/>
        </w:rPr>
      </w:pPr>
    </w:p>
    <w:p w:rsidRPr="00FD6BBF" w:rsidR="00FD6BBF" w:rsidP="00345D1D" w:rsidRDefault="006B4DF4" w14:paraId="697E245C" w14:textId="2D973D83">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 xml:space="preserve">Se observa a nivel país (línea punteada) una tendencia creciente entre extremos (2.4% anual). Las cifras en los Departamentos de San Pedro y Caaguazú muestran </w:t>
      </w:r>
      <w:r w:rsidRPr="00FD6BBF" w:rsidR="0054038D">
        <w:rPr>
          <w:sz w:val="22"/>
          <w:szCs w:val="22"/>
          <w:lang w:val="es-ES_tradnl"/>
        </w:rPr>
        <w:t xml:space="preserve">un comportamiento bastante similar. En las 3 gráficas puede observarse un marcado deterioro en el año 2011/12 (40% por debajo del promedio de años normales) producto de una sequía. </w:t>
      </w:r>
    </w:p>
    <w:p w:rsidRPr="00FD6BBF" w:rsidR="006B4DF4" w:rsidP="00345D1D" w:rsidRDefault="0054038D" w14:paraId="55243014" w14:textId="3C02A5CB">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Complementariamente, el gráfico que sigue presenta el planteo del cómputo de los beneficios esperados para las estimaciones que surgen de las líneas de investigación.</w:t>
      </w:r>
    </w:p>
    <w:p w:rsidR="00E76A47" w:rsidP="0054038D" w:rsidRDefault="0054038D" w14:paraId="4172A5EC" w14:textId="1D563CB1">
      <w:pPr>
        <w:widowControl w:val="0"/>
        <w:tabs>
          <w:tab w:val="left" w:pos="718"/>
        </w:tabs>
        <w:autoSpaceDE w:val="0"/>
        <w:autoSpaceDN w:val="0"/>
        <w:adjustRightInd w:val="0"/>
        <w:jc w:val="center"/>
        <w:rPr>
          <w:sz w:val="22"/>
          <w:szCs w:val="22"/>
          <w:lang w:val="es-ES_tradnl"/>
        </w:rPr>
      </w:pPr>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Pr>
          <w:b/>
          <w:noProof/>
          <w:sz w:val="20"/>
          <w:szCs w:val="20"/>
        </w:rPr>
        <w:t>6</w:t>
      </w:r>
      <w:r w:rsidRPr="00670B78">
        <w:rPr>
          <w:b/>
          <w:sz w:val="20"/>
          <w:szCs w:val="20"/>
        </w:rPr>
        <w:fldChar w:fldCharType="end"/>
      </w:r>
      <w:r w:rsidRPr="00670B78">
        <w:rPr>
          <w:b/>
          <w:sz w:val="20"/>
          <w:szCs w:val="20"/>
        </w:rPr>
        <w:t>.</w:t>
      </w:r>
      <w:r w:rsidRPr="00670B78">
        <w:rPr>
          <w:sz w:val="20"/>
          <w:szCs w:val="20"/>
        </w:rPr>
        <w:t xml:space="preserve"> </w:t>
      </w:r>
      <w:r>
        <w:rPr>
          <w:sz w:val="20"/>
          <w:szCs w:val="20"/>
        </w:rPr>
        <w:t>Determinación de resultados incrementales del Programa</w:t>
      </w:r>
    </w:p>
    <w:p w:rsidR="0054038D" w:rsidP="0054038D" w:rsidRDefault="008B74B4" w14:paraId="10631524" w14:textId="5DF1EBBB">
      <w:pPr>
        <w:widowControl w:val="0"/>
        <w:tabs>
          <w:tab w:val="left" w:pos="718"/>
        </w:tabs>
        <w:autoSpaceDE w:val="0"/>
        <w:autoSpaceDN w:val="0"/>
        <w:adjustRightInd w:val="0"/>
        <w:jc w:val="center"/>
        <w:rPr>
          <w:sz w:val="22"/>
          <w:szCs w:val="22"/>
          <w:lang w:val="es-ES_tradnl"/>
        </w:rPr>
      </w:pPr>
      <w:r>
        <w:rPr>
          <w:noProof/>
        </w:rPr>
        <w:drawing>
          <wp:inline distT="0" distB="0" distL="0" distR="0" wp14:anchorId="59DA6393" wp14:editId="4A769FAF">
            <wp:extent cx="4572000" cy="2838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838450"/>
                    </a:xfrm>
                    <a:prstGeom prst="rect">
                      <a:avLst/>
                    </a:prstGeom>
                    <a:noFill/>
                    <a:ln>
                      <a:noFill/>
                    </a:ln>
                  </pic:spPr>
                </pic:pic>
              </a:graphicData>
            </a:graphic>
          </wp:inline>
        </w:drawing>
      </w:r>
    </w:p>
    <w:p w:rsidR="002F7174" w:rsidP="0054038D" w:rsidRDefault="002F7174" w14:paraId="24ED5F71" w14:textId="77777777">
      <w:pPr>
        <w:widowControl w:val="0"/>
        <w:tabs>
          <w:tab w:val="left" w:pos="718"/>
        </w:tabs>
        <w:autoSpaceDE w:val="0"/>
        <w:autoSpaceDN w:val="0"/>
        <w:adjustRightInd w:val="0"/>
        <w:jc w:val="center"/>
        <w:rPr>
          <w:sz w:val="22"/>
          <w:szCs w:val="22"/>
          <w:lang w:val="es-ES_tradnl"/>
        </w:rPr>
      </w:pPr>
    </w:p>
    <w:p w:rsidRPr="0054038D" w:rsidR="002F7174" w:rsidP="0054038D" w:rsidRDefault="002F7174" w14:paraId="3A619CED" w14:textId="77777777">
      <w:pPr>
        <w:widowControl w:val="0"/>
        <w:tabs>
          <w:tab w:val="left" w:pos="718"/>
        </w:tabs>
        <w:autoSpaceDE w:val="0"/>
        <w:autoSpaceDN w:val="0"/>
        <w:adjustRightInd w:val="0"/>
        <w:jc w:val="center"/>
        <w:rPr>
          <w:sz w:val="22"/>
          <w:szCs w:val="22"/>
          <w:lang w:val="es-ES_tradnl"/>
        </w:rPr>
      </w:pPr>
    </w:p>
    <w:p w:rsidRPr="00FD6BBF" w:rsidR="002F7174" w:rsidP="00345D1D" w:rsidRDefault="0054038D" w14:paraId="3A543D9A" w14:textId="4512C979">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 xml:space="preserve">El gráfico presenta la situación teórica del Departamento de San Pedro, área con fuerte presencia de AFC en la producción de mandioca. </w:t>
      </w:r>
      <w:r w:rsidRPr="00FD6BBF" w:rsidR="00E428DE">
        <w:rPr>
          <w:sz w:val="22"/>
          <w:szCs w:val="22"/>
          <w:lang w:val="es-ES_tradnl"/>
        </w:rPr>
        <w:t xml:space="preserve">La curva presenta entre los años 2013/4 al 2017/8 la tendencia histórica, que se proyecta para los años siguientes en trazo punteado (desde y1 a </w:t>
      </w:r>
      <w:proofErr w:type="spellStart"/>
      <w:r w:rsidRPr="00FD6BBF" w:rsidR="00E428DE">
        <w:rPr>
          <w:sz w:val="22"/>
          <w:szCs w:val="22"/>
          <w:lang w:val="es-ES_tradnl"/>
        </w:rPr>
        <w:t>yf</w:t>
      </w:r>
      <w:proofErr w:type="spellEnd"/>
      <w:r w:rsidRPr="00FD6BBF" w:rsidR="00E428DE">
        <w:rPr>
          <w:sz w:val="22"/>
          <w:szCs w:val="22"/>
          <w:lang w:val="es-ES_tradnl"/>
        </w:rPr>
        <w:t>). En el año</w:t>
      </w:r>
      <w:r w:rsidRPr="00FD6BBF" w:rsidR="009B2298">
        <w:rPr>
          <w:sz w:val="22"/>
          <w:szCs w:val="22"/>
          <w:lang w:val="es-ES_tradnl"/>
        </w:rPr>
        <w:t xml:space="preserve"> </w:t>
      </w:r>
      <w:r w:rsidRPr="00FD6BBF" w:rsidR="00E428DE">
        <w:rPr>
          <w:sz w:val="22"/>
          <w:szCs w:val="22"/>
          <w:lang w:val="es-ES_tradnl"/>
        </w:rPr>
        <w:t xml:space="preserve">ya se produce la adopción tecnológica que va llevando gradualmente la productividad de la finca </w:t>
      </w:r>
      <w:r w:rsidRPr="00FD6BBF" w:rsidR="009B2298">
        <w:rPr>
          <w:sz w:val="22"/>
          <w:szCs w:val="22"/>
          <w:lang w:val="es-ES_tradnl"/>
        </w:rPr>
        <w:t xml:space="preserve">(línea entera con mayor pendiente) </w:t>
      </w:r>
      <w:r w:rsidRPr="00FD6BBF" w:rsidR="00E428DE">
        <w:rPr>
          <w:sz w:val="22"/>
          <w:szCs w:val="22"/>
          <w:lang w:val="es-ES_tradnl"/>
        </w:rPr>
        <w:t>a alcanzar su rendimiento máximo en el final (</w:t>
      </w:r>
      <w:proofErr w:type="spellStart"/>
      <w:r w:rsidRPr="00FD6BBF" w:rsidR="00E428DE">
        <w:rPr>
          <w:sz w:val="22"/>
          <w:szCs w:val="22"/>
          <w:lang w:val="es-ES_tradnl"/>
        </w:rPr>
        <w:t>yf</w:t>
      </w:r>
      <w:proofErr w:type="spellEnd"/>
      <w:r w:rsidRPr="00FD6BBF" w:rsidR="00E428DE">
        <w:rPr>
          <w:sz w:val="22"/>
          <w:szCs w:val="22"/>
          <w:lang w:val="es-ES_tradnl"/>
        </w:rPr>
        <w:t xml:space="preserve">). </w:t>
      </w:r>
      <w:r w:rsidRPr="00FD6BBF" w:rsidR="009B2298">
        <w:rPr>
          <w:sz w:val="22"/>
          <w:szCs w:val="22"/>
          <w:lang w:val="es-ES_tradnl"/>
        </w:rPr>
        <w:t>La superficie que queda entre la curva de mayor rendimiento por el Proyecto y la tendencia histórica representa el Área de Beneficio que aportan las Líneas de Investigación del IPTA</w:t>
      </w:r>
      <w:r w:rsidRPr="00FD6BBF" w:rsidR="00FA4294">
        <w:rPr>
          <w:sz w:val="22"/>
          <w:szCs w:val="22"/>
          <w:lang w:val="es-ES_tradnl"/>
        </w:rPr>
        <w:t xml:space="preserve">. </w:t>
      </w:r>
      <w:r w:rsidRPr="00FD6BBF" w:rsidR="009B2298">
        <w:rPr>
          <w:sz w:val="22"/>
          <w:szCs w:val="22"/>
          <w:lang w:val="es-ES_tradnl"/>
        </w:rPr>
        <w:t>Ambos conceptos, efectos de las sequías (o inundaciones) y rendimientos por sobre las tendencias históricas, son utilizados entre otros parámetros para calcular los retornos de las Líneas de Investigación proyectadas.</w:t>
      </w:r>
      <w:r w:rsidRPr="00FD6BBF" w:rsidR="00D94401">
        <w:rPr>
          <w:sz w:val="22"/>
          <w:szCs w:val="22"/>
          <w:lang w:val="es-ES_tradnl"/>
        </w:rPr>
        <w:t xml:space="preserve"> </w:t>
      </w:r>
    </w:p>
    <w:p w:rsidR="002F7174" w:rsidP="00524301" w:rsidRDefault="002F7174" w14:paraId="004A2D62" w14:textId="6A170A6A">
      <w:pPr>
        <w:widowControl w:val="0"/>
        <w:tabs>
          <w:tab w:val="left" w:pos="718"/>
        </w:tabs>
        <w:autoSpaceDE w:val="0"/>
        <w:autoSpaceDN w:val="0"/>
        <w:adjustRightInd w:val="0"/>
        <w:ind w:left="709"/>
        <w:jc w:val="both"/>
        <w:rPr>
          <w:sz w:val="22"/>
          <w:szCs w:val="22"/>
          <w:lang w:val="es-ES_tradnl"/>
        </w:rPr>
      </w:pPr>
    </w:p>
    <w:p w:rsidRPr="009B2298" w:rsidR="009B2298" w:rsidP="00345D1D" w:rsidRDefault="004027B9" w14:paraId="28C0BC94" w14:textId="587A35C3">
      <w:pPr>
        <w:keepNext/>
        <w:numPr>
          <w:ilvl w:val="0"/>
          <w:numId w:val="14"/>
        </w:numPr>
        <w:spacing w:before="120" w:after="120"/>
        <w:ind w:hanging="357"/>
        <w:outlineLvl w:val="2"/>
        <w:rPr>
          <w:rFonts w:cs="Arial"/>
          <w:bCs/>
          <w:i/>
          <w:szCs w:val="26"/>
          <w:lang w:val="es-AR" w:eastAsia="en-US"/>
        </w:rPr>
      </w:pPr>
      <w:bookmarkStart w:name="_Toc19553236" w:id="48"/>
      <w:r w:rsidRPr="004027B9">
        <w:rPr>
          <w:rFonts w:cs="Arial"/>
          <w:bCs/>
          <w:i/>
          <w:szCs w:val="26"/>
          <w:lang w:val="es-AR" w:eastAsia="en-US"/>
        </w:rPr>
        <w:t>Efectos esperados de las líneas de investigación – Sistemas extensi</w:t>
      </w:r>
      <w:r w:rsidR="009B2298">
        <w:rPr>
          <w:rFonts w:cs="Arial"/>
          <w:bCs/>
          <w:i/>
          <w:szCs w:val="26"/>
          <w:lang w:val="es-AR" w:eastAsia="en-US"/>
        </w:rPr>
        <w:t>vos</w:t>
      </w:r>
      <w:bookmarkEnd w:id="48"/>
    </w:p>
    <w:p w:rsidRPr="00FD6BBF" w:rsidR="000F4234" w:rsidP="00345D1D" w:rsidRDefault="009B2298" w14:paraId="27E23C5F" w14:textId="7E802BE3">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 xml:space="preserve">Los sistemas extensivos definidos como prioritarios son los cultivos de </w:t>
      </w:r>
      <w:r w:rsidRPr="00FD6BBF" w:rsidR="001E16C5">
        <w:rPr>
          <w:sz w:val="22"/>
          <w:szCs w:val="22"/>
          <w:lang w:val="es-ES_tradnl"/>
        </w:rPr>
        <w:t>arroz (bajo riego),</w:t>
      </w:r>
      <w:r w:rsidRPr="00FD6BBF">
        <w:rPr>
          <w:sz w:val="22"/>
          <w:szCs w:val="22"/>
          <w:lang w:val="es-ES_tradnl"/>
        </w:rPr>
        <w:t xml:space="preserve"> soja y trigo, siendo el Centro de Investigación que funcionará como referencia </w:t>
      </w:r>
      <w:r w:rsidRPr="00FD6BBF" w:rsidR="00531F39">
        <w:rPr>
          <w:sz w:val="22"/>
          <w:szCs w:val="22"/>
          <w:lang w:val="es-ES_tradnl"/>
        </w:rPr>
        <w:t xml:space="preserve">de estas actividades </w:t>
      </w:r>
      <w:r w:rsidRPr="00FD6BBF" w:rsidR="009F0896">
        <w:rPr>
          <w:sz w:val="22"/>
          <w:szCs w:val="22"/>
          <w:lang w:val="es-ES_tradnl"/>
        </w:rPr>
        <w:t>el de Capitán Miranda</w:t>
      </w:r>
      <w:r w:rsidRPr="00FD6BBF" w:rsidR="00531F39">
        <w:rPr>
          <w:sz w:val="22"/>
          <w:szCs w:val="22"/>
          <w:lang w:val="es-ES_tradnl"/>
        </w:rPr>
        <w:t>, en el Departamento de Itapúa</w:t>
      </w:r>
      <w:r w:rsidRPr="00FD6BBF" w:rsidR="009F0896">
        <w:rPr>
          <w:sz w:val="22"/>
          <w:szCs w:val="22"/>
          <w:lang w:val="es-ES_tradnl"/>
        </w:rPr>
        <w:t xml:space="preserve">. </w:t>
      </w:r>
      <w:bookmarkStart w:name="_Hlk16412783" w:id="49"/>
      <w:r w:rsidRPr="00FD6BBF" w:rsidR="009F0896">
        <w:rPr>
          <w:sz w:val="22"/>
          <w:szCs w:val="22"/>
          <w:lang w:val="es-ES_tradnl"/>
        </w:rPr>
        <w:t xml:space="preserve">El </w:t>
      </w:r>
      <w:r w:rsidRPr="00FD6BBF" w:rsidR="002837E8">
        <w:rPr>
          <w:sz w:val="22"/>
          <w:szCs w:val="22"/>
          <w:lang w:val="es-ES_tradnl"/>
        </w:rPr>
        <w:t>mapa</w:t>
      </w:r>
      <w:r w:rsidRPr="00FD6BBF" w:rsidR="009F0896">
        <w:rPr>
          <w:sz w:val="22"/>
          <w:szCs w:val="22"/>
          <w:lang w:val="es-ES_tradnl"/>
        </w:rPr>
        <w:t xml:space="preserve"> presenta </w:t>
      </w:r>
      <w:r w:rsidRPr="00FD6BBF" w:rsidR="00BA733B">
        <w:rPr>
          <w:sz w:val="22"/>
          <w:szCs w:val="22"/>
          <w:lang w:val="es-ES_tradnl"/>
        </w:rPr>
        <w:t xml:space="preserve">los </w:t>
      </w:r>
      <w:r w:rsidRPr="00FD6BBF" w:rsidR="009F0896">
        <w:rPr>
          <w:sz w:val="22"/>
          <w:szCs w:val="22"/>
          <w:lang w:val="es-ES_tradnl"/>
        </w:rPr>
        <w:t>departamentos</w:t>
      </w:r>
      <w:r w:rsidRPr="00FD6BBF" w:rsidR="00BA733B">
        <w:rPr>
          <w:sz w:val="22"/>
          <w:szCs w:val="22"/>
          <w:lang w:val="es-ES_tradnl"/>
        </w:rPr>
        <w:t xml:space="preserve"> de su </w:t>
      </w:r>
      <w:r w:rsidRPr="00FD6BBF" w:rsidR="001E16C5">
        <w:rPr>
          <w:sz w:val="22"/>
          <w:szCs w:val="22"/>
          <w:lang w:val="es-ES_tradnl"/>
        </w:rPr>
        <w:t>zona</w:t>
      </w:r>
      <w:r w:rsidRPr="00FD6BBF" w:rsidR="00BA733B">
        <w:rPr>
          <w:sz w:val="22"/>
          <w:szCs w:val="22"/>
          <w:lang w:val="es-ES_tradnl"/>
        </w:rPr>
        <w:t xml:space="preserve"> de influencia</w:t>
      </w:r>
      <w:bookmarkEnd w:id="49"/>
      <w:r w:rsidRPr="00FD6BBF" w:rsidR="002837E8">
        <w:rPr>
          <w:sz w:val="22"/>
          <w:szCs w:val="22"/>
          <w:lang w:val="es-ES_tradnl"/>
        </w:rPr>
        <w:t>, donde se concentra fuertemente la producción de granos.</w:t>
      </w:r>
    </w:p>
    <w:p w:rsidR="009F0896" w:rsidP="00BA733B" w:rsidRDefault="00A654D7" w14:paraId="604EC3DE" w14:textId="27C76CF7">
      <w:pPr>
        <w:widowControl w:val="0"/>
        <w:tabs>
          <w:tab w:val="left" w:pos="718"/>
          <w:tab w:val="left" w:pos="958"/>
        </w:tabs>
        <w:autoSpaceDE w:val="0"/>
        <w:autoSpaceDN w:val="0"/>
        <w:adjustRightInd w:val="0"/>
        <w:ind w:left="709"/>
        <w:jc w:val="center"/>
        <w:rPr>
          <w:sz w:val="20"/>
          <w:szCs w:val="20"/>
          <w:lang w:val="es-AR"/>
        </w:rPr>
      </w:pPr>
      <w:bookmarkStart w:name="_Hlk18140552" w:id="50"/>
      <w:bookmarkStart w:name="_Hlk17986606" w:id="51"/>
      <w:bookmarkStart w:name="_Hlk15381073" w:id="52"/>
      <w:bookmarkStart w:name="_Hlk15910418" w:id="53"/>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Pr>
          <w:b/>
          <w:noProof/>
          <w:sz w:val="20"/>
          <w:szCs w:val="20"/>
        </w:rPr>
        <w:t>8</w:t>
      </w:r>
      <w:r w:rsidRPr="00670B78">
        <w:rPr>
          <w:b/>
          <w:sz w:val="20"/>
          <w:szCs w:val="20"/>
        </w:rPr>
        <w:fldChar w:fldCharType="end"/>
      </w:r>
      <w:r w:rsidRPr="00670B78">
        <w:rPr>
          <w:b/>
          <w:sz w:val="20"/>
          <w:szCs w:val="20"/>
        </w:rPr>
        <w:t>.</w:t>
      </w:r>
      <w:r w:rsidRPr="00670B78">
        <w:rPr>
          <w:sz w:val="20"/>
          <w:szCs w:val="20"/>
        </w:rPr>
        <w:t xml:space="preserve"> </w:t>
      </w:r>
      <w:r w:rsidR="001E16C5">
        <w:rPr>
          <w:sz w:val="20"/>
          <w:szCs w:val="20"/>
          <w:lang w:val="es-AR"/>
        </w:rPr>
        <w:t xml:space="preserve">Cultivos extensivos </w:t>
      </w:r>
      <w:bookmarkEnd w:id="50"/>
      <w:r w:rsidR="001E16C5">
        <w:rPr>
          <w:sz w:val="20"/>
          <w:szCs w:val="20"/>
          <w:lang w:val="es-AR"/>
        </w:rPr>
        <w:t xml:space="preserve">- </w:t>
      </w:r>
      <w:bookmarkEnd w:id="51"/>
      <w:r w:rsidR="00130348">
        <w:rPr>
          <w:sz w:val="20"/>
          <w:szCs w:val="20"/>
          <w:lang w:val="es-AR"/>
        </w:rPr>
        <w:t>Á</w:t>
      </w:r>
      <w:r w:rsidR="00BA733B">
        <w:rPr>
          <w:sz w:val="20"/>
          <w:szCs w:val="20"/>
          <w:lang w:val="es-AR"/>
        </w:rPr>
        <w:t xml:space="preserve">rea de influencia </w:t>
      </w:r>
      <w:bookmarkEnd w:id="52"/>
      <w:r w:rsidR="00BA733B">
        <w:rPr>
          <w:sz w:val="20"/>
          <w:szCs w:val="20"/>
          <w:lang w:val="es-AR"/>
        </w:rPr>
        <w:t>de Capitán Miranda</w:t>
      </w:r>
    </w:p>
    <w:bookmarkEnd w:id="53"/>
    <w:p w:rsidR="000F4234" w:rsidP="00BA733B" w:rsidRDefault="002837E8" w14:paraId="114E08F6" w14:textId="42528407">
      <w:pPr>
        <w:widowControl w:val="0"/>
        <w:tabs>
          <w:tab w:val="left" w:pos="718"/>
          <w:tab w:val="left" w:pos="958"/>
        </w:tabs>
        <w:autoSpaceDE w:val="0"/>
        <w:autoSpaceDN w:val="0"/>
        <w:adjustRightInd w:val="0"/>
        <w:ind w:left="709"/>
        <w:jc w:val="center"/>
        <w:rPr>
          <w:sz w:val="20"/>
          <w:szCs w:val="20"/>
        </w:rPr>
      </w:pPr>
      <w:r w:rsidRPr="002837E8">
        <w:rPr>
          <w:noProof/>
        </w:rPr>
        <w:drawing>
          <wp:inline distT="0" distB="0" distL="0" distR="0" wp14:anchorId="729FDB21" wp14:editId="79A671FA">
            <wp:extent cx="3600000" cy="376190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3761905"/>
                    </a:xfrm>
                    <a:prstGeom prst="rect">
                      <a:avLst/>
                    </a:prstGeom>
                  </pic:spPr>
                </pic:pic>
              </a:graphicData>
            </a:graphic>
          </wp:inline>
        </w:drawing>
      </w:r>
    </w:p>
    <w:p w:rsidR="00BA733B" w:rsidP="009F0896" w:rsidRDefault="00BA733B" w14:paraId="15311119" w14:textId="2B85A3AE">
      <w:pPr>
        <w:widowControl w:val="0"/>
        <w:tabs>
          <w:tab w:val="left" w:pos="718"/>
          <w:tab w:val="left" w:pos="958"/>
        </w:tabs>
        <w:autoSpaceDE w:val="0"/>
        <w:autoSpaceDN w:val="0"/>
        <w:adjustRightInd w:val="0"/>
        <w:ind w:left="709"/>
        <w:rPr>
          <w:sz w:val="20"/>
          <w:szCs w:val="20"/>
        </w:rPr>
      </w:pPr>
      <w:r>
        <w:rPr>
          <w:sz w:val="20"/>
          <w:szCs w:val="20"/>
        </w:rPr>
        <w:t>Fuente: Elaboración propia en base a Anuario Síntesis Agropecuaria 2019</w:t>
      </w:r>
    </w:p>
    <w:p w:rsidR="00BA733B" w:rsidP="00BA733B" w:rsidRDefault="00BA733B" w14:paraId="60412E80" w14:textId="77777777">
      <w:pPr>
        <w:widowControl w:val="0"/>
        <w:tabs>
          <w:tab w:val="left" w:pos="718"/>
        </w:tabs>
        <w:autoSpaceDE w:val="0"/>
        <w:autoSpaceDN w:val="0"/>
        <w:adjustRightInd w:val="0"/>
        <w:ind w:left="709"/>
        <w:jc w:val="both"/>
        <w:rPr>
          <w:sz w:val="22"/>
          <w:szCs w:val="22"/>
          <w:lang w:val="es-ES_tradnl"/>
        </w:rPr>
      </w:pPr>
    </w:p>
    <w:p w:rsidR="00FD6BBF" w:rsidP="00345D1D" w:rsidRDefault="00BA733B" w14:paraId="3C435DA5" w14:textId="77777777">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6412798" w:id="54"/>
      <w:r w:rsidRPr="00FD6BBF">
        <w:rPr>
          <w:sz w:val="22"/>
          <w:szCs w:val="22"/>
          <w:lang w:val="es-ES_tradnl"/>
        </w:rPr>
        <w:t xml:space="preserve">Se observa que entre el </w:t>
      </w:r>
      <w:r w:rsidRPr="00FD6BBF" w:rsidR="00053E9E">
        <w:rPr>
          <w:sz w:val="22"/>
          <w:szCs w:val="22"/>
          <w:lang w:val="es-ES_tradnl"/>
        </w:rPr>
        <w:t>84</w:t>
      </w:r>
      <w:r w:rsidRPr="00FD6BBF">
        <w:rPr>
          <w:sz w:val="22"/>
          <w:szCs w:val="22"/>
          <w:lang w:val="es-ES_tradnl"/>
        </w:rPr>
        <w:t>% y el 9</w:t>
      </w:r>
      <w:r w:rsidRPr="00FD6BBF" w:rsidR="00011869">
        <w:rPr>
          <w:sz w:val="22"/>
          <w:szCs w:val="22"/>
          <w:lang w:val="es-ES_tradnl"/>
        </w:rPr>
        <w:t>5</w:t>
      </w:r>
      <w:r w:rsidRPr="00FD6BBF">
        <w:rPr>
          <w:sz w:val="22"/>
          <w:szCs w:val="22"/>
          <w:lang w:val="es-ES_tradnl"/>
        </w:rPr>
        <w:t xml:space="preserve">% de la producción de los rubros priorizados de agricultura extensiva se </w:t>
      </w:r>
      <w:r w:rsidRPr="00FD6BBF" w:rsidR="00011869">
        <w:rPr>
          <w:sz w:val="22"/>
          <w:szCs w:val="22"/>
          <w:lang w:val="es-ES_tradnl"/>
        </w:rPr>
        <w:t>ubica</w:t>
      </w:r>
      <w:r w:rsidRPr="00FD6BBF" w:rsidR="002837E8">
        <w:rPr>
          <w:sz w:val="22"/>
          <w:szCs w:val="22"/>
          <w:lang w:val="es-ES_tradnl"/>
        </w:rPr>
        <w:t xml:space="preserve"> </w:t>
      </w:r>
      <w:r w:rsidRPr="00FD6BBF">
        <w:rPr>
          <w:sz w:val="22"/>
          <w:szCs w:val="22"/>
          <w:lang w:val="es-ES_tradnl"/>
        </w:rPr>
        <w:t xml:space="preserve">en </w:t>
      </w:r>
      <w:r w:rsidRPr="00FD6BBF" w:rsidR="00053E9E">
        <w:rPr>
          <w:sz w:val="22"/>
          <w:szCs w:val="22"/>
          <w:lang w:val="es-ES_tradnl"/>
        </w:rPr>
        <w:t xml:space="preserve">los Departamentos de Misiones, Caazapá, </w:t>
      </w:r>
      <w:r w:rsidRPr="00FD6BBF" w:rsidR="00011869">
        <w:rPr>
          <w:sz w:val="22"/>
          <w:szCs w:val="22"/>
          <w:lang w:val="es-ES_tradnl"/>
        </w:rPr>
        <w:t xml:space="preserve">Caaguazú, Canindeyú, </w:t>
      </w:r>
      <w:r w:rsidRPr="00FD6BBF" w:rsidR="00053E9E">
        <w:rPr>
          <w:sz w:val="22"/>
          <w:szCs w:val="22"/>
          <w:lang w:val="es-ES_tradnl"/>
        </w:rPr>
        <w:t>Alto Paraná</w:t>
      </w:r>
      <w:r w:rsidRPr="00FD6BBF" w:rsidR="00011869">
        <w:rPr>
          <w:sz w:val="22"/>
          <w:szCs w:val="22"/>
          <w:lang w:val="es-ES_tradnl"/>
        </w:rPr>
        <w:t xml:space="preserve"> e Itapuá (estos dos últimos representando entre el 55 y 60% de la producción </w:t>
      </w:r>
      <w:r w:rsidRPr="00FD6BBF" w:rsidR="004A773D">
        <w:rPr>
          <w:sz w:val="22"/>
          <w:szCs w:val="22"/>
          <w:lang w:val="es-ES_tradnl"/>
        </w:rPr>
        <w:t xml:space="preserve">total </w:t>
      </w:r>
      <w:r w:rsidRPr="00FD6BBF" w:rsidR="00011869">
        <w:rPr>
          <w:sz w:val="22"/>
          <w:szCs w:val="22"/>
          <w:lang w:val="es-ES_tradnl"/>
        </w:rPr>
        <w:t>de soja y trigo</w:t>
      </w:r>
      <w:bookmarkEnd w:id="54"/>
      <w:r w:rsidRPr="00FD6BBF" w:rsidR="004A773D">
        <w:rPr>
          <w:sz w:val="22"/>
          <w:szCs w:val="22"/>
          <w:lang w:val="es-ES_tradnl"/>
        </w:rPr>
        <w:t>)</w:t>
      </w:r>
      <w:r w:rsidRPr="00FD6BBF">
        <w:rPr>
          <w:sz w:val="22"/>
          <w:szCs w:val="22"/>
          <w:lang w:val="es-ES_tradnl"/>
        </w:rPr>
        <w:t>.</w:t>
      </w:r>
      <w:r w:rsidRPr="00FD6BBF" w:rsidR="001E16C5">
        <w:rPr>
          <w:sz w:val="22"/>
          <w:szCs w:val="22"/>
          <w:lang w:val="es-ES_tradnl"/>
        </w:rPr>
        <w:t xml:space="preserve"> </w:t>
      </w:r>
      <w:r w:rsidRPr="00FD6BBF" w:rsidR="000E21E8">
        <w:rPr>
          <w:sz w:val="22"/>
          <w:szCs w:val="22"/>
          <w:lang w:val="es-ES_tradnl"/>
        </w:rPr>
        <w:t>Con respecto a la</w:t>
      </w:r>
      <w:r w:rsidRPr="00FD6BBF" w:rsidR="00011869">
        <w:rPr>
          <w:sz w:val="22"/>
          <w:szCs w:val="22"/>
          <w:lang w:val="es-ES_tradnl"/>
        </w:rPr>
        <w:t>s características de los productores</w:t>
      </w:r>
      <w:r w:rsidRPr="00FD6BBF" w:rsidR="000E21E8">
        <w:rPr>
          <w:sz w:val="22"/>
          <w:szCs w:val="22"/>
          <w:lang w:val="es-ES_tradnl"/>
        </w:rPr>
        <w:t>, s</w:t>
      </w:r>
      <w:r w:rsidRPr="00FD6BBF" w:rsidR="001E16C5">
        <w:rPr>
          <w:sz w:val="22"/>
          <w:szCs w:val="22"/>
          <w:lang w:val="es-ES_tradnl"/>
        </w:rPr>
        <w:t>e destaca que se trata de unidades de explotación en su gran mayoría capitalizadas</w:t>
      </w:r>
      <w:r w:rsidRPr="00FD6BBF" w:rsidR="000E21E8">
        <w:rPr>
          <w:sz w:val="22"/>
          <w:szCs w:val="22"/>
          <w:lang w:val="es-ES_tradnl"/>
        </w:rPr>
        <w:t>.</w:t>
      </w:r>
    </w:p>
    <w:p w:rsidRPr="00FD6BBF" w:rsidR="002837E8" w:rsidP="00345D1D" w:rsidRDefault="002837E8" w14:paraId="0ABC871C" w14:textId="3BA4CC6E">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 xml:space="preserve">La siguiente figura muestra la distribución del área sembrada de soja para la campaña 2018/9, </w:t>
      </w:r>
      <w:r w:rsidRPr="00FD6BBF">
        <w:rPr>
          <w:sz w:val="22"/>
          <w:szCs w:val="22"/>
          <w:lang w:val="es-ES_tradnl"/>
        </w:rPr>
        <w:lastRenderedPageBreak/>
        <w:t>evidenciando la concentración d</w:t>
      </w:r>
      <w:r w:rsidRPr="00FD6BBF" w:rsidR="00053E9E">
        <w:rPr>
          <w:sz w:val="22"/>
          <w:szCs w:val="22"/>
          <w:lang w:val="es-ES_tradnl"/>
        </w:rPr>
        <w:t>el ámbito de referencia</w:t>
      </w:r>
      <w:r w:rsidRPr="00FD6BBF" w:rsidR="004A773D">
        <w:rPr>
          <w:sz w:val="22"/>
          <w:szCs w:val="22"/>
          <w:lang w:val="es-ES_tradnl"/>
        </w:rPr>
        <w:t xml:space="preserve"> en la zona referida</w:t>
      </w:r>
      <w:r w:rsidRPr="00FD6BBF">
        <w:rPr>
          <w:sz w:val="22"/>
          <w:szCs w:val="22"/>
          <w:lang w:val="es-ES_tradnl"/>
        </w:rPr>
        <w:t>.</w:t>
      </w:r>
    </w:p>
    <w:p w:rsidR="002837E8" w:rsidP="00053E9E" w:rsidRDefault="00A654D7" w14:paraId="58BB78E0" w14:textId="6FF38E3B">
      <w:pPr>
        <w:widowControl w:val="0"/>
        <w:tabs>
          <w:tab w:val="left" w:pos="0"/>
        </w:tabs>
        <w:autoSpaceDE w:val="0"/>
        <w:autoSpaceDN w:val="0"/>
        <w:adjustRightInd w:val="0"/>
        <w:jc w:val="center"/>
        <w:rPr>
          <w:sz w:val="22"/>
          <w:szCs w:val="22"/>
          <w:lang w:val="es-ES_tradnl"/>
        </w:rPr>
      </w:pPr>
      <w:bookmarkStart w:name="_Hlk18140590" w:id="55"/>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Pr>
          <w:b/>
          <w:noProof/>
          <w:sz w:val="20"/>
          <w:szCs w:val="20"/>
        </w:rPr>
        <w:t>9</w:t>
      </w:r>
      <w:r w:rsidRPr="00670B78">
        <w:rPr>
          <w:b/>
          <w:sz w:val="20"/>
          <w:szCs w:val="20"/>
        </w:rPr>
        <w:fldChar w:fldCharType="end"/>
      </w:r>
      <w:r w:rsidRPr="00670B78">
        <w:rPr>
          <w:b/>
          <w:sz w:val="20"/>
          <w:szCs w:val="20"/>
        </w:rPr>
        <w:t>.</w:t>
      </w:r>
      <w:r w:rsidRPr="00670B78">
        <w:rPr>
          <w:sz w:val="20"/>
          <w:szCs w:val="20"/>
        </w:rPr>
        <w:t xml:space="preserve"> </w:t>
      </w:r>
      <w:bookmarkEnd w:id="55"/>
      <w:r w:rsidRPr="00053E9E" w:rsidR="00053E9E">
        <w:rPr>
          <w:sz w:val="22"/>
          <w:szCs w:val="22"/>
          <w:lang w:val="es-AR"/>
        </w:rPr>
        <w:t>Cultivo</w:t>
      </w:r>
      <w:r w:rsidR="00053E9E">
        <w:rPr>
          <w:sz w:val="22"/>
          <w:szCs w:val="22"/>
          <w:lang w:val="es-AR"/>
        </w:rPr>
        <w:t xml:space="preserve"> de soja – área de siembra</w:t>
      </w:r>
    </w:p>
    <w:p w:rsidR="002837E8" w:rsidP="002837E8" w:rsidRDefault="002837E8" w14:paraId="7DB65772" w14:textId="77777777">
      <w:pPr>
        <w:widowControl w:val="0"/>
        <w:tabs>
          <w:tab w:val="left" w:pos="0"/>
        </w:tabs>
        <w:autoSpaceDE w:val="0"/>
        <w:autoSpaceDN w:val="0"/>
        <w:adjustRightInd w:val="0"/>
        <w:jc w:val="both"/>
        <w:rPr>
          <w:sz w:val="22"/>
          <w:szCs w:val="22"/>
          <w:lang w:val="es-ES_tradnl"/>
        </w:rPr>
      </w:pPr>
    </w:p>
    <w:p w:rsidR="002837E8" w:rsidP="00053E9E" w:rsidRDefault="002837E8" w14:paraId="5F75C2E0" w14:textId="7E6F4C2C">
      <w:pPr>
        <w:widowControl w:val="0"/>
        <w:tabs>
          <w:tab w:val="left" w:pos="0"/>
        </w:tabs>
        <w:autoSpaceDE w:val="0"/>
        <w:autoSpaceDN w:val="0"/>
        <w:adjustRightInd w:val="0"/>
        <w:jc w:val="center"/>
      </w:pPr>
      <w:r w:rsidRPr="002837E8">
        <w:rPr>
          <w:noProof/>
        </w:rPr>
        <w:drawing>
          <wp:inline distT="0" distB="0" distL="0" distR="0" wp14:anchorId="213CF8BF" wp14:editId="4730FF18">
            <wp:extent cx="3289465" cy="4905342"/>
            <wp:effectExtent l="0" t="0" r="635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12205" cy="4939253"/>
                    </a:xfrm>
                    <a:prstGeom prst="rect">
                      <a:avLst/>
                    </a:prstGeom>
                  </pic:spPr>
                </pic:pic>
              </a:graphicData>
            </a:graphic>
          </wp:inline>
        </w:drawing>
      </w:r>
    </w:p>
    <w:p w:rsidRPr="00053E9E" w:rsidR="002837E8" w:rsidP="002837E8" w:rsidRDefault="00562381" w14:paraId="337E2234" w14:textId="3DB7199B">
      <w:pPr>
        <w:widowControl w:val="0"/>
        <w:tabs>
          <w:tab w:val="left" w:pos="0"/>
        </w:tabs>
        <w:autoSpaceDE w:val="0"/>
        <w:autoSpaceDN w:val="0"/>
        <w:adjustRightInd w:val="0"/>
        <w:jc w:val="both"/>
        <w:rPr>
          <w:i/>
          <w:iCs/>
          <w:sz w:val="20"/>
          <w:szCs w:val="20"/>
          <w:lang w:val="es-ES_tradnl"/>
        </w:rPr>
      </w:pPr>
      <w:r>
        <w:rPr>
          <w:i/>
          <w:iCs/>
          <w:sz w:val="20"/>
          <w:szCs w:val="20"/>
          <w:lang w:val="es-ES_tradnl"/>
        </w:rPr>
        <w:tab/>
      </w:r>
      <w:r w:rsidRPr="00053E9E" w:rsidR="002837E8">
        <w:rPr>
          <w:i/>
          <w:iCs/>
          <w:sz w:val="20"/>
          <w:szCs w:val="20"/>
          <w:lang w:val="es-ES_tradnl"/>
        </w:rPr>
        <w:t>Fuente: INBIO</w:t>
      </w:r>
      <w:r w:rsidRPr="00053E9E" w:rsidR="00053E9E">
        <w:rPr>
          <w:i/>
          <w:iCs/>
          <w:sz w:val="20"/>
          <w:szCs w:val="20"/>
          <w:lang w:val="es-ES_tradnl"/>
        </w:rPr>
        <w:t>.</w:t>
      </w:r>
      <w:r w:rsidRPr="00053E9E" w:rsidR="002837E8">
        <w:rPr>
          <w:i/>
          <w:iCs/>
          <w:sz w:val="20"/>
          <w:szCs w:val="20"/>
          <w:lang w:val="es-ES_tradnl"/>
        </w:rPr>
        <w:t xml:space="preserve"> </w:t>
      </w:r>
      <w:r w:rsidRPr="00053E9E" w:rsidR="00053E9E">
        <w:rPr>
          <w:i/>
          <w:iCs/>
          <w:sz w:val="20"/>
          <w:szCs w:val="20"/>
          <w:lang w:val="es-ES_tradnl"/>
        </w:rPr>
        <w:t xml:space="preserve">Instituto de biotecnología Agrícola. </w:t>
      </w:r>
      <w:r w:rsidRPr="00053E9E" w:rsidR="002837E8">
        <w:rPr>
          <w:i/>
          <w:iCs/>
          <w:sz w:val="20"/>
          <w:szCs w:val="20"/>
          <w:lang w:val="es-ES_tradnl"/>
        </w:rPr>
        <w:t>2019.</w:t>
      </w:r>
    </w:p>
    <w:p w:rsidR="002837E8" w:rsidP="002837E8" w:rsidRDefault="002837E8" w14:paraId="36A2A17A" w14:textId="77777777">
      <w:pPr>
        <w:widowControl w:val="0"/>
        <w:tabs>
          <w:tab w:val="left" w:pos="0"/>
        </w:tabs>
        <w:autoSpaceDE w:val="0"/>
        <w:autoSpaceDN w:val="0"/>
        <w:adjustRightInd w:val="0"/>
        <w:jc w:val="both"/>
        <w:rPr>
          <w:sz w:val="22"/>
          <w:szCs w:val="22"/>
          <w:lang w:val="es-ES_tradnl"/>
        </w:rPr>
      </w:pPr>
    </w:p>
    <w:p w:rsidRPr="00FD6BBF" w:rsidR="00011869" w:rsidP="00345D1D" w:rsidRDefault="00011869" w14:paraId="73124ABC" w14:textId="2CE50E9E">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 xml:space="preserve">Se considera que los productores de soja, trigo y maíz de la zona de influencia de Capitán Miranda constituyen la Población Objetivo de las acciones del Programa en cultivos extensivos. Si bien la proximidad </w:t>
      </w:r>
      <w:r w:rsidRPr="00FD6BBF" w:rsidR="004A773D">
        <w:rPr>
          <w:sz w:val="22"/>
          <w:szCs w:val="22"/>
          <w:lang w:val="es-ES_tradnl"/>
        </w:rPr>
        <w:t xml:space="preserve">geográfica </w:t>
      </w:r>
      <w:r w:rsidRPr="00FD6BBF">
        <w:rPr>
          <w:sz w:val="22"/>
          <w:szCs w:val="22"/>
          <w:lang w:val="es-ES_tradnl"/>
        </w:rPr>
        <w:t xml:space="preserve">mantiene un rol gravitante para las acciones de transferencia, el Programa prevé una combinación de herramientas </w:t>
      </w:r>
      <w:r w:rsidRPr="00FD6BBF" w:rsidR="004A773D">
        <w:rPr>
          <w:sz w:val="22"/>
          <w:szCs w:val="22"/>
          <w:lang w:val="es-ES_tradnl"/>
        </w:rPr>
        <w:t>para la</w:t>
      </w:r>
      <w:r w:rsidRPr="00FD6BBF">
        <w:rPr>
          <w:sz w:val="22"/>
          <w:szCs w:val="22"/>
          <w:lang w:val="es-ES_tradnl"/>
        </w:rPr>
        <w:t xml:space="preserve"> difusión de variedades (y tecnologías en sentido amplio) incluyendo contenidos audiovisuales, gestión de medios de comunicación</w:t>
      </w:r>
      <w:r w:rsidRPr="00FD6BBF" w:rsidR="00562381">
        <w:rPr>
          <w:sz w:val="22"/>
          <w:szCs w:val="22"/>
          <w:lang w:val="es-ES_tradnl"/>
        </w:rPr>
        <w:t>, exposiciones nacionales que en este perfil de beneficiarios se utilizan regularmente. La presencia de IPTA en este segmento ha llegado a tener una muy alta gravitación</w:t>
      </w:r>
      <w:r w:rsidRPr="00FD6BBF" w:rsidR="004A773D">
        <w:rPr>
          <w:sz w:val="22"/>
          <w:szCs w:val="22"/>
          <w:lang w:val="es-ES_tradnl"/>
        </w:rPr>
        <w:t xml:space="preserve"> en los años 2002-2004</w:t>
      </w:r>
      <w:r w:rsidRPr="00FD6BBF" w:rsidR="00562381">
        <w:rPr>
          <w:sz w:val="22"/>
          <w:szCs w:val="22"/>
          <w:lang w:val="es-ES_tradnl"/>
        </w:rPr>
        <w:t>, con variedades que eran adoptadas por el 40% de los productores del país.</w:t>
      </w:r>
      <w:r w:rsidRPr="00FD6BBF" w:rsidR="00AF78C0">
        <w:rPr>
          <w:sz w:val="22"/>
          <w:szCs w:val="22"/>
          <w:lang w:val="es-ES_tradnl"/>
        </w:rPr>
        <w:t xml:space="preserve"> Actualmente la p</w:t>
      </w:r>
      <w:r w:rsidRPr="00FD6BBF" w:rsidR="000F1E40">
        <w:rPr>
          <w:sz w:val="22"/>
          <w:szCs w:val="22"/>
          <w:lang w:val="es-ES_tradnl"/>
        </w:rPr>
        <w:t xml:space="preserve">articipación </w:t>
      </w:r>
      <w:r w:rsidRPr="00FD6BBF" w:rsidR="00AF78C0">
        <w:rPr>
          <w:sz w:val="22"/>
          <w:szCs w:val="22"/>
          <w:lang w:val="es-ES_tradnl"/>
        </w:rPr>
        <w:t>de IPTA se ubica en un 20% del área explotada, por la mayor oferta de empresas internacionales proveedoras de semillas en Paraguay.</w:t>
      </w:r>
    </w:p>
    <w:p w:rsidR="00562381" w:rsidP="00562381" w:rsidRDefault="00562381" w14:paraId="5851AD89" w14:textId="77777777">
      <w:pPr>
        <w:widowControl w:val="0"/>
        <w:tabs>
          <w:tab w:val="left" w:pos="718"/>
        </w:tabs>
        <w:autoSpaceDE w:val="0"/>
        <w:autoSpaceDN w:val="0"/>
        <w:adjustRightInd w:val="0"/>
        <w:ind w:left="709" w:right="49"/>
        <w:jc w:val="both"/>
        <w:rPr>
          <w:sz w:val="22"/>
          <w:szCs w:val="22"/>
          <w:lang w:val="es-ES_tradnl"/>
        </w:rPr>
      </w:pPr>
    </w:p>
    <w:p w:rsidRPr="00FD6BBF" w:rsidR="00562381" w:rsidP="00345D1D" w:rsidRDefault="00562381" w14:paraId="1AC4730A" w14:textId="2FA8FE35">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7995575" w:id="56"/>
      <w:r w:rsidRPr="00FD6BBF">
        <w:rPr>
          <w:sz w:val="22"/>
          <w:szCs w:val="22"/>
          <w:lang w:val="es-ES_tradnl"/>
        </w:rPr>
        <w:t>Se presenta seguidamente la tendencia de los rendimientos físicos de los cultivos de interés de este segmento durante los últimos 10 años, así como datos comparativos de países de referencia</w:t>
      </w:r>
      <w:r w:rsidRPr="00FD6BBF" w:rsidR="00774E77">
        <w:rPr>
          <w:sz w:val="22"/>
          <w:szCs w:val="22"/>
          <w:lang w:val="es-ES_tradnl"/>
        </w:rPr>
        <w:t xml:space="preserve"> (fuentes de datos de los gráficos MAG para datos locales y FAOSTAT externos)</w:t>
      </w:r>
      <w:r w:rsidRPr="00FD6BBF">
        <w:rPr>
          <w:sz w:val="22"/>
          <w:szCs w:val="22"/>
          <w:lang w:val="es-ES_tradnl"/>
        </w:rPr>
        <w:t>.</w:t>
      </w:r>
    </w:p>
    <w:bookmarkEnd w:id="56"/>
    <w:p w:rsidR="00562381" w:rsidP="00562381" w:rsidRDefault="00562381" w14:paraId="302E58E7" w14:textId="7D157453">
      <w:pPr>
        <w:widowControl w:val="0"/>
        <w:tabs>
          <w:tab w:val="left" w:pos="718"/>
        </w:tabs>
        <w:autoSpaceDE w:val="0"/>
        <w:autoSpaceDN w:val="0"/>
        <w:adjustRightInd w:val="0"/>
        <w:ind w:right="49"/>
        <w:jc w:val="both"/>
        <w:rPr>
          <w:sz w:val="22"/>
          <w:szCs w:val="22"/>
          <w:lang w:val="es-ES_tradnl"/>
        </w:rPr>
      </w:pPr>
    </w:p>
    <w:p w:rsidRPr="00FD6BBF" w:rsidR="000E21E8" w:rsidP="00345D1D" w:rsidRDefault="00D64BE6" w14:paraId="461F8E34" w14:textId="3856E9AE">
      <w:pPr>
        <w:widowControl w:val="0"/>
        <w:numPr>
          <w:ilvl w:val="1"/>
          <w:numId w:val="18"/>
        </w:numPr>
        <w:tabs>
          <w:tab w:val="left" w:pos="718"/>
        </w:tabs>
        <w:autoSpaceDE w:val="0"/>
        <w:autoSpaceDN w:val="0"/>
        <w:adjustRightInd w:val="0"/>
        <w:ind w:left="709" w:right="4869" w:hanging="709"/>
        <w:jc w:val="both"/>
        <w:rPr>
          <w:iCs/>
          <w:sz w:val="22"/>
          <w:szCs w:val="22"/>
          <w:lang w:val="es-AR"/>
        </w:rPr>
      </w:pPr>
      <w:r>
        <w:rPr>
          <w:i/>
          <w:iCs/>
          <w:noProof/>
          <w:sz w:val="22"/>
          <w:szCs w:val="22"/>
          <w:lang w:val="es-ES_tradnl"/>
        </w:rPr>
        <mc:AlternateContent>
          <mc:Choice Requires="wps">
            <w:drawing>
              <wp:anchor distT="0" distB="0" distL="114300" distR="114300" simplePos="0" relativeHeight="251668992" behindDoc="0" locked="0" layoutInCell="1" allowOverlap="1" wp14:anchorId="1DA8F58C" wp14:editId="08C47487">
                <wp:simplePos x="0" y="0"/>
                <wp:positionH relativeFrom="column">
                  <wp:posOffset>2606040</wp:posOffset>
                </wp:positionH>
                <wp:positionV relativeFrom="paragraph">
                  <wp:posOffset>8890</wp:posOffset>
                </wp:positionV>
                <wp:extent cx="3124200" cy="2057400"/>
                <wp:effectExtent l="0" t="0" r="0" b="0"/>
                <wp:wrapNone/>
                <wp:docPr id="40" name="Rectángulo 40"/>
                <wp:cNvGraphicFramePr/>
                <a:graphic xmlns:a="http://schemas.openxmlformats.org/drawingml/2006/main">
                  <a:graphicData uri="http://schemas.microsoft.com/office/word/2010/wordprocessingShape">
                    <wps:wsp>
                      <wps:cNvSpPr/>
                      <wps:spPr>
                        <a:xfrm>
                          <a:off x="0" y="0"/>
                          <a:ext cx="3124200" cy="2057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C6690" w:rsidP="00D64BE6" w:rsidRDefault="008C6690" w14:paraId="54E5C853" w14:textId="7B2E8788">
                            <w:pPr>
                              <w:ind w:left="-142"/>
                              <w:jc w:val="center"/>
                            </w:pPr>
                            <w:r w:rsidRPr="00FB65F6">
                              <w:rPr>
                                <w:noProof/>
                              </w:rPr>
                              <w:drawing>
                                <wp:inline distT="0" distB="0" distL="0" distR="0" wp14:anchorId="431268CA" wp14:editId="18037B44">
                                  <wp:extent cx="2905125" cy="1815465"/>
                                  <wp:effectExtent l="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5998" cy="18160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8806606">
              <v:rect id="Rectángulo 40" style="position:absolute;left:0;text-align:left;margin-left:205.2pt;margin-top:.7pt;width:246pt;height:1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hite [3201]" stroked="f" strokeweight="1pt" w14:anchorId="1DA8F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">
                <v:textbox>
                  <w:txbxContent>
                    <w:p w:rsidR="008C6690" w:rsidP="00D64BE6" w:rsidRDefault="008C6690" w14:paraId="0A37501D" w14:textId="7B2E8788">
                      <w:pPr>
                        <w:ind w:left="-142"/>
                        <w:jc w:val="center"/>
                      </w:pPr>
                      <w:r w:rsidRPr="00FB65F6">
                        <w:rPr>
                          <w:noProof/>
                        </w:rPr>
                        <w:drawing>
                          <wp:inline distT="0" distB="0" distL="0" distR="0" wp14:anchorId="00C1B4A4" wp14:editId="18037B44">
                            <wp:extent cx="2905125" cy="1815465"/>
                            <wp:effectExtent l="0" t="0" r="0" b="0"/>
                            <wp:docPr id="1819460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5998" cy="1816011"/>
                                    </a:xfrm>
                                    <a:prstGeom prst="rect">
                                      <a:avLst/>
                                    </a:prstGeom>
                                    <a:noFill/>
                                    <a:ln>
                                      <a:noFill/>
                                    </a:ln>
                                  </pic:spPr>
                                </pic:pic>
                              </a:graphicData>
                            </a:graphic>
                          </wp:inline>
                        </w:drawing>
                      </w:r>
                    </w:p>
                  </w:txbxContent>
                </v:textbox>
              </v:rect>
            </w:pict>
          </mc:Fallback>
        </mc:AlternateContent>
      </w:r>
      <w:r w:rsidRPr="00FD6BBF" w:rsidR="000E21E8">
        <w:rPr>
          <w:i/>
          <w:iCs/>
          <w:sz w:val="22"/>
          <w:szCs w:val="22"/>
          <w:lang w:val="es-ES_tradnl"/>
        </w:rPr>
        <w:t>Soja.</w:t>
      </w:r>
      <w:r w:rsidRPr="00FD6BBF" w:rsidR="000E21E8">
        <w:rPr>
          <w:sz w:val="22"/>
          <w:szCs w:val="22"/>
          <w:lang w:val="es-ES_tradnl"/>
        </w:rPr>
        <w:t xml:space="preserve"> </w:t>
      </w:r>
      <w:r w:rsidRPr="00FD6BBF" w:rsidR="001F6F05">
        <w:rPr>
          <w:sz w:val="22"/>
          <w:szCs w:val="22"/>
          <w:lang w:val="es-ES_tradnl"/>
        </w:rPr>
        <w:t xml:space="preserve"> </w:t>
      </w:r>
      <w:bookmarkStart w:name="_Hlk16412912" w:id="57"/>
      <w:r w:rsidRPr="00FD6BBF" w:rsidR="001F6F05">
        <w:rPr>
          <w:sz w:val="22"/>
          <w:szCs w:val="22"/>
          <w:lang w:val="es-ES_tradnl"/>
        </w:rPr>
        <w:t xml:space="preserve">El gráfico a la derecha muestra la tendencia en los rendimientos promedio de Paraguay, </w:t>
      </w:r>
      <w:r w:rsidRPr="00FD6BBF" w:rsidR="00D5711C">
        <w:rPr>
          <w:sz w:val="22"/>
          <w:szCs w:val="22"/>
          <w:lang w:val="es-ES_tradnl"/>
        </w:rPr>
        <w:t xml:space="preserve">siguiendo </w:t>
      </w:r>
      <w:r w:rsidRPr="00FD6BBF" w:rsidR="001F6F05">
        <w:rPr>
          <w:sz w:val="22"/>
          <w:szCs w:val="22"/>
          <w:lang w:val="es-ES_tradnl"/>
        </w:rPr>
        <w:t>l</w:t>
      </w:r>
      <w:r w:rsidRPr="00FD6BBF" w:rsidR="00D5711C">
        <w:rPr>
          <w:sz w:val="22"/>
          <w:szCs w:val="22"/>
          <w:lang w:val="es-ES_tradnl"/>
        </w:rPr>
        <w:t xml:space="preserve">os valores </w:t>
      </w:r>
      <w:r w:rsidRPr="00FD6BBF" w:rsidR="001F6F05">
        <w:rPr>
          <w:sz w:val="22"/>
          <w:szCs w:val="22"/>
          <w:lang w:val="es-ES_tradnl"/>
        </w:rPr>
        <w:t xml:space="preserve">de Argentina (referente regional). Se observa una </w:t>
      </w:r>
      <w:r w:rsidRPr="00FD6BBF" w:rsidR="00D5711C">
        <w:rPr>
          <w:sz w:val="22"/>
          <w:szCs w:val="22"/>
          <w:lang w:val="es-ES_tradnl"/>
        </w:rPr>
        <w:t>brecha reducida</w:t>
      </w:r>
      <w:r w:rsidRPr="00FD6BBF" w:rsidR="001F6F05">
        <w:rPr>
          <w:sz w:val="22"/>
          <w:szCs w:val="22"/>
          <w:lang w:val="es-ES_tradnl"/>
        </w:rPr>
        <w:t xml:space="preserve"> en años normales</w:t>
      </w:r>
      <w:r w:rsidRPr="00FD6BBF" w:rsidR="00D5711C">
        <w:rPr>
          <w:sz w:val="22"/>
          <w:szCs w:val="22"/>
          <w:lang w:val="es-ES_tradnl"/>
        </w:rPr>
        <w:t xml:space="preserve"> (entre 5 y 7%)</w:t>
      </w:r>
      <w:r w:rsidRPr="00FD6BBF" w:rsidR="001F6F05">
        <w:rPr>
          <w:sz w:val="22"/>
          <w:szCs w:val="22"/>
          <w:lang w:val="es-ES_tradnl"/>
        </w:rPr>
        <w:t>, afectada significativamente en 2009 y 2012 donde Paraguay sufrió fenómenos climáticos severos (sequías) que mermaron su rendimiento.</w:t>
      </w:r>
      <w:r w:rsidRPr="00FD6BBF" w:rsidR="00D5711C">
        <w:rPr>
          <w:sz w:val="22"/>
          <w:szCs w:val="22"/>
          <w:lang w:val="es-ES_tradnl"/>
        </w:rPr>
        <w:t xml:space="preserve"> </w:t>
      </w:r>
      <w:bookmarkStart w:name="_Hlk16265752" w:id="58"/>
      <w:r w:rsidRPr="00FD6BBF" w:rsidR="00D5711C">
        <w:rPr>
          <w:sz w:val="22"/>
          <w:szCs w:val="22"/>
          <w:lang w:val="es-ES_tradnl"/>
        </w:rPr>
        <w:t xml:space="preserve">El área explotada creció un </w:t>
      </w:r>
      <w:r w:rsidRPr="00FD6BBF" w:rsidR="00562381">
        <w:rPr>
          <w:sz w:val="22"/>
          <w:szCs w:val="22"/>
          <w:lang w:val="es-ES_tradnl"/>
        </w:rPr>
        <w:t>37</w:t>
      </w:r>
      <w:r w:rsidRPr="00FD6BBF" w:rsidR="00D5711C">
        <w:rPr>
          <w:sz w:val="22"/>
          <w:szCs w:val="22"/>
          <w:lang w:val="es-ES_tradnl"/>
        </w:rPr>
        <w:t>% en los últimos 1</w:t>
      </w:r>
      <w:r w:rsidRPr="00FD6BBF" w:rsidR="00562381">
        <w:rPr>
          <w:sz w:val="22"/>
          <w:szCs w:val="22"/>
          <w:lang w:val="es-ES_tradnl"/>
        </w:rPr>
        <w:t>0</w:t>
      </w:r>
      <w:r w:rsidRPr="00FD6BBF" w:rsidR="00D5711C">
        <w:rPr>
          <w:sz w:val="22"/>
          <w:szCs w:val="22"/>
          <w:lang w:val="es-ES_tradnl"/>
        </w:rPr>
        <w:t xml:space="preserve"> años</w:t>
      </w:r>
      <w:bookmarkEnd w:id="57"/>
      <w:r w:rsidRPr="00FD6BBF">
        <w:rPr>
          <w:sz w:val="22"/>
          <w:szCs w:val="22"/>
          <w:lang w:val="es-ES_tradnl"/>
        </w:rPr>
        <w:t>.</w:t>
      </w:r>
    </w:p>
    <w:bookmarkEnd w:id="58"/>
    <w:p w:rsidR="001F6F05" w:rsidP="007D4C01" w:rsidRDefault="001F6F05" w14:paraId="19AB492B" w14:textId="758899E4">
      <w:pPr>
        <w:widowControl w:val="0"/>
        <w:tabs>
          <w:tab w:val="left" w:pos="718"/>
        </w:tabs>
        <w:autoSpaceDE w:val="0"/>
        <w:autoSpaceDN w:val="0"/>
        <w:adjustRightInd w:val="0"/>
        <w:ind w:left="709" w:right="4869"/>
        <w:jc w:val="both"/>
        <w:rPr>
          <w:sz w:val="22"/>
          <w:szCs w:val="22"/>
          <w:lang w:val="es-ES_tradnl"/>
        </w:rPr>
      </w:pPr>
    </w:p>
    <w:p w:rsidR="007D4C01" w:rsidP="00B556BA" w:rsidRDefault="008B74B4" w14:paraId="616FAF5B" w14:textId="3BA19D6B">
      <w:pPr>
        <w:widowControl w:val="0"/>
        <w:tabs>
          <w:tab w:val="left" w:pos="718"/>
        </w:tabs>
        <w:autoSpaceDE w:val="0"/>
        <w:autoSpaceDN w:val="0"/>
        <w:adjustRightInd w:val="0"/>
        <w:ind w:left="709" w:right="4869"/>
        <w:jc w:val="both"/>
        <w:rPr>
          <w:sz w:val="22"/>
          <w:szCs w:val="22"/>
          <w:lang w:val="es-ES_tradnl"/>
        </w:rPr>
      </w:pPr>
      <w:r>
        <w:rPr>
          <w:noProof/>
          <w:sz w:val="22"/>
          <w:szCs w:val="22"/>
          <w:lang w:val="es-ES_tradnl"/>
        </w:rPr>
        <mc:AlternateContent>
          <mc:Choice Requires="wps">
            <w:drawing>
              <wp:anchor distT="0" distB="0" distL="114300" distR="114300" simplePos="0" relativeHeight="251665920" behindDoc="0" locked="0" layoutInCell="1" allowOverlap="1" wp14:anchorId="1B860D9C" wp14:editId="3FD0783D">
                <wp:simplePos x="0" y="0"/>
                <wp:positionH relativeFrom="column">
                  <wp:posOffset>2585720</wp:posOffset>
                </wp:positionH>
                <wp:positionV relativeFrom="paragraph">
                  <wp:posOffset>163195</wp:posOffset>
                </wp:positionV>
                <wp:extent cx="3115310" cy="1856740"/>
                <wp:effectExtent l="0" t="0" r="0" b="0"/>
                <wp:wrapNone/>
                <wp:docPr id="2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5310" cy="1856740"/>
                        </a:xfrm>
                        <a:prstGeom prst="rect">
                          <a:avLst/>
                        </a:prstGeom>
                        <a:solidFill>
                          <a:srgbClr val="FFFFFF"/>
                        </a:solidFill>
                        <a:ln w="9525">
                          <a:solidFill>
                            <a:schemeClr val="bg1">
                              <a:lumMod val="100000"/>
                              <a:lumOff val="0"/>
                            </a:schemeClr>
                          </a:solidFill>
                          <a:miter lim="800000"/>
                          <a:headEnd/>
                          <a:tailEnd/>
                        </a:ln>
                      </wps:spPr>
                      <wps:txbx>
                        <w:txbxContent>
                          <w:p w:rsidR="008C6690" w:rsidRDefault="008C6690" w14:paraId="0CA27FAB" w14:textId="04EDFEC0">
                            <w:r>
                              <w:rPr>
                                <w:noProof/>
                              </w:rPr>
                              <w:drawing>
                                <wp:inline distT="0" distB="0" distL="0" distR="0" wp14:anchorId="23B498C7" wp14:editId="5C09F44C">
                                  <wp:extent cx="2924175" cy="1752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w14:anchorId="21EA6EFD">
              <v:rect id="Rectangle 47" style="position:absolute;left:0;text-align:left;margin-left:203.6pt;margin-top:12.85pt;width:245.3pt;height:146.2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2" strokecolor="white [3212]" w14:anchorId="1B860D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">
                <v:textbox style="mso-fit-shape-to-text:t">
                  <w:txbxContent>
                    <w:p w:rsidR="008C6690" w:rsidRDefault="008C6690" w14:paraId="5DAB6C7B" w14:textId="04EDFEC0">
                      <w:r>
                        <w:rPr>
                          <w:noProof/>
                        </w:rPr>
                        <w:drawing>
                          <wp:inline distT="0" distB="0" distL="0" distR="0" wp14:anchorId="1F8B4125" wp14:editId="5C09F44C">
                            <wp:extent cx="2924175" cy="1752600"/>
                            <wp:effectExtent l="0" t="0" r="0" b="0"/>
                            <wp:docPr id="196318940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4175" cy="1752600"/>
                                    </a:xfrm>
                                    <a:prstGeom prst="rect">
                                      <a:avLst/>
                                    </a:prstGeom>
                                    <a:noFill/>
                                    <a:ln>
                                      <a:noFill/>
                                    </a:ln>
                                  </pic:spPr>
                                </pic:pic>
                              </a:graphicData>
                            </a:graphic>
                          </wp:inline>
                        </w:drawing>
                      </w:r>
                    </w:p>
                  </w:txbxContent>
                </v:textbox>
              </v:rect>
            </w:pict>
          </mc:Fallback>
        </mc:AlternateContent>
      </w:r>
    </w:p>
    <w:p w:rsidRPr="00FD6BBF" w:rsidR="007D4C01" w:rsidP="00345D1D" w:rsidRDefault="007D4C01" w14:paraId="436FF11E" w14:textId="557D42F7">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FD6BBF">
        <w:rPr>
          <w:i/>
          <w:iCs/>
          <w:sz w:val="22"/>
          <w:szCs w:val="22"/>
          <w:lang w:val="es-ES_tradnl"/>
        </w:rPr>
        <w:t>Trigo.</w:t>
      </w:r>
      <w:r w:rsidRPr="00FD6BBF">
        <w:rPr>
          <w:sz w:val="22"/>
          <w:szCs w:val="22"/>
          <w:lang w:val="es-ES_tradnl"/>
        </w:rPr>
        <w:t xml:space="preserve"> Los rendimientos del trigo han declinado en el intervalo de tiempo considerado</w:t>
      </w:r>
      <w:r w:rsidRPr="00FD6BBF" w:rsidR="00FD5854">
        <w:rPr>
          <w:sz w:val="22"/>
          <w:szCs w:val="22"/>
          <w:lang w:val="es-ES_tradnl"/>
        </w:rPr>
        <w:t xml:space="preserve"> (20%)</w:t>
      </w:r>
      <w:r w:rsidRPr="00FD6BBF" w:rsidR="00B556BA">
        <w:rPr>
          <w:sz w:val="22"/>
          <w:szCs w:val="22"/>
          <w:lang w:val="es-ES_tradnl"/>
        </w:rPr>
        <w:t xml:space="preserve">, mientras que los del productor de referencia se mantienen estables, con una pendiente positiva en los años recientes. La brecha se ha expandido alcanzando actualmente casi un 100%. Se observa una depresión marcada en </w:t>
      </w:r>
      <w:r w:rsidRPr="00FD6BBF" w:rsidR="004F232E">
        <w:rPr>
          <w:sz w:val="22"/>
          <w:szCs w:val="22"/>
          <w:lang w:val="es-ES_tradnl"/>
        </w:rPr>
        <w:t xml:space="preserve">la cosecha </w:t>
      </w:r>
      <w:r w:rsidRPr="00FD6BBF" w:rsidR="00B556BA">
        <w:rPr>
          <w:sz w:val="22"/>
          <w:szCs w:val="22"/>
          <w:lang w:val="es-ES_tradnl"/>
        </w:rPr>
        <w:t xml:space="preserve">2013/4 producto de la sequía. </w:t>
      </w:r>
      <w:bookmarkStart w:name="_Hlk16412263" w:id="59"/>
      <w:r w:rsidRPr="00FD6BBF" w:rsidR="00B556BA">
        <w:rPr>
          <w:sz w:val="22"/>
          <w:szCs w:val="22"/>
          <w:lang w:val="es-ES_tradnl"/>
        </w:rPr>
        <w:t>La superficie destinada a este cereal decreció desde 2014/5 a la fecha un 28% de (600.000 ha a 430.000 ha).</w:t>
      </w:r>
      <w:bookmarkEnd w:id="59"/>
    </w:p>
    <w:p w:rsidR="000E21E8" w:rsidP="00562381" w:rsidRDefault="007D4C01" w14:paraId="49F01D04" w14:textId="1619DED7">
      <w:pPr>
        <w:widowControl w:val="0"/>
        <w:tabs>
          <w:tab w:val="left" w:pos="718"/>
        </w:tabs>
        <w:autoSpaceDE w:val="0"/>
        <w:autoSpaceDN w:val="0"/>
        <w:adjustRightInd w:val="0"/>
        <w:ind w:right="4869"/>
        <w:jc w:val="both"/>
        <w:rPr>
          <w:sz w:val="22"/>
          <w:szCs w:val="22"/>
          <w:lang w:val="es-ES_tradnl"/>
        </w:rPr>
      </w:pPr>
      <w:r>
        <w:rPr>
          <w:sz w:val="22"/>
          <w:szCs w:val="22"/>
          <w:lang w:val="es-ES_tradnl"/>
        </w:rPr>
        <w:t xml:space="preserve">   </w:t>
      </w:r>
    </w:p>
    <w:p w:rsidRPr="00FD6BBF" w:rsidR="004F232E" w:rsidP="00345D1D" w:rsidRDefault="00D64BE6" w14:paraId="4B08613F" w14:textId="08040000">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0C5B9B">
        <w:rPr>
          <w:i/>
          <w:iCs/>
          <w:noProof/>
          <w:sz w:val="22"/>
          <w:szCs w:val="22"/>
          <w:lang w:val="es-ES_tradnl"/>
        </w:rPr>
        <mc:AlternateContent>
          <mc:Choice Requires="wps">
            <w:drawing>
              <wp:anchor distT="0" distB="0" distL="114300" distR="114300" simplePos="0" relativeHeight="251666944" behindDoc="0" locked="0" layoutInCell="1" allowOverlap="1" wp14:anchorId="4EACDFAE" wp14:editId="6798D481">
                <wp:simplePos x="0" y="0"/>
                <wp:positionH relativeFrom="column">
                  <wp:posOffset>2569845</wp:posOffset>
                </wp:positionH>
                <wp:positionV relativeFrom="paragraph">
                  <wp:posOffset>-635</wp:posOffset>
                </wp:positionV>
                <wp:extent cx="2941320" cy="2085975"/>
                <wp:effectExtent l="0" t="0" r="11430" b="28575"/>
                <wp:wrapNone/>
                <wp:docPr id="2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2085975"/>
                        </a:xfrm>
                        <a:prstGeom prst="rect">
                          <a:avLst/>
                        </a:prstGeom>
                        <a:solidFill>
                          <a:srgbClr val="FFFFFF"/>
                        </a:solidFill>
                        <a:ln w="9525">
                          <a:solidFill>
                            <a:schemeClr val="bg1">
                              <a:lumMod val="100000"/>
                              <a:lumOff val="0"/>
                            </a:schemeClr>
                          </a:solidFill>
                          <a:miter lim="800000"/>
                          <a:headEnd/>
                          <a:tailEnd/>
                        </a:ln>
                      </wps:spPr>
                      <wps:txbx>
                        <w:txbxContent>
                          <w:p w:rsidR="008C6690" w:rsidRDefault="008C6690" w14:paraId="1FB38286" w14:textId="1C0CD8FA">
                            <w:r w:rsidRPr="00572057">
                              <w:rPr>
                                <w:noProof/>
                              </w:rPr>
                              <w:drawing>
                                <wp:inline distT="0" distB="0" distL="0" distR="0" wp14:anchorId="3E93DA2A" wp14:editId="121072B2">
                                  <wp:extent cx="2796540" cy="1985645"/>
                                  <wp:effectExtent l="0" t="0" r="381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96540" cy="19856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16902C2">
              <v:rect id="Rectangle 48" style="position:absolute;left:0;text-align:left;margin-left:202.35pt;margin-top:-.05pt;width:231.6pt;height:16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strokecolor="white [3212]" w14:anchorId="4EACDF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">
                <v:textbox>
                  <w:txbxContent>
                    <w:p w:rsidR="008C6690" w:rsidRDefault="008C6690" w14:paraId="02EB378F" w14:textId="1C0CD8FA">
                      <w:r w:rsidRPr="00572057">
                        <w:rPr>
                          <w:noProof/>
                        </w:rPr>
                        <w:drawing>
                          <wp:inline distT="0" distB="0" distL="0" distR="0" wp14:anchorId="58ED0934" wp14:editId="121072B2">
                            <wp:extent cx="2796540" cy="1985645"/>
                            <wp:effectExtent l="0" t="0" r="3810" b="0"/>
                            <wp:docPr id="75092800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6540" cy="1985645"/>
                                    </a:xfrm>
                                    <a:prstGeom prst="rect">
                                      <a:avLst/>
                                    </a:prstGeom>
                                  </pic:spPr>
                                </pic:pic>
                              </a:graphicData>
                            </a:graphic>
                          </wp:inline>
                        </w:drawing>
                      </w:r>
                    </w:p>
                  </w:txbxContent>
                </v:textbox>
              </v:rect>
            </w:pict>
          </mc:Fallback>
        </mc:AlternateContent>
      </w:r>
      <w:r w:rsidRPr="00FD6BBF" w:rsidR="004F232E">
        <w:rPr>
          <w:i/>
          <w:iCs/>
          <w:sz w:val="22"/>
          <w:szCs w:val="22"/>
          <w:lang w:val="es-ES_tradnl"/>
        </w:rPr>
        <w:t>Arroz.</w:t>
      </w:r>
      <w:r w:rsidRPr="00FD6BBF" w:rsidR="004F232E">
        <w:rPr>
          <w:sz w:val="22"/>
          <w:szCs w:val="22"/>
          <w:lang w:val="es-ES_tradnl"/>
        </w:rPr>
        <w:t xml:space="preserve"> Los rendimientos se han mantenido </w:t>
      </w:r>
      <w:r w:rsidRPr="00FD6BBF">
        <w:rPr>
          <w:sz w:val="22"/>
          <w:szCs w:val="22"/>
          <w:lang w:val="es-ES_tradnl"/>
        </w:rPr>
        <w:t xml:space="preserve">relativamente </w:t>
      </w:r>
      <w:r w:rsidRPr="00FD6BBF" w:rsidR="004F232E">
        <w:rPr>
          <w:sz w:val="22"/>
          <w:szCs w:val="22"/>
          <w:lang w:val="es-ES_tradnl"/>
        </w:rPr>
        <w:t xml:space="preserve">constantes en </w:t>
      </w:r>
      <w:r w:rsidRPr="00FD6BBF">
        <w:rPr>
          <w:sz w:val="22"/>
          <w:szCs w:val="22"/>
          <w:lang w:val="es-ES_tradnl"/>
        </w:rPr>
        <w:t xml:space="preserve">Paraguay en </w:t>
      </w:r>
      <w:r w:rsidRPr="00FD6BBF" w:rsidR="004F232E">
        <w:rPr>
          <w:sz w:val="22"/>
          <w:szCs w:val="22"/>
          <w:lang w:val="es-ES_tradnl"/>
        </w:rPr>
        <w:t>los últimos 7 años, ampliando la brecha de productividad con el referente regional al 35%.</w:t>
      </w:r>
      <w:r w:rsidRPr="00FD6BBF" w:rsidR="001F2E8B">
        <w:rPr>
          <w:sz w:val="22"/>
          <w:szCs w:val="22"/>
          <w:lang w:val="es-ES_tradnl"/>
        </w:rPr>
        <w:t xml:space="preserve"> La superficie destinada a este cereal creció desde 200</w:t>
      </w:r>
      <w:r w:rsidRPr="00FD6BBF" w:rsidR="00562381">
        <w:rPr>
          <w:sz w:val="22"/>
          <w:szCs w:val="22"/>
          <w:lang w:val="es-ES_tradnl"/>
        </w:rPr>
        <w:t>8</w:t>
      </w:r>
      <w:r w:rsidRPr="00FD6BBF" w:rsidR="001F2E8B">
        <w:rPr>
          <w:sz w:val="22"/>
          <w:szCs w:val="22"/>
          <w:lang w:val="es-ES_tradnl"/>
        </w:rPr>
        <w:t>/</w:t>
      </w:r>
      <w:r w:rsidRPr="00FD6BBF" w:rsidR="00562381">
        <w:rPr>
          <w:sz w:val="22"/>
          <w:szCs w:val="22"/>
          <w:lang w:val="es-ES_tradnl"/>
        </w:rPr>
        <w:t>9</w:t>
      </w:r>
      <w:r w:rsidRPr="00FD6BBF" w:rsidR="001F2E8B">
        <w:rPr>
          <w:sz w:val="22"/>
          <w:szCs w:val="22"/>
          <w:lang w:val="es-ES_tradnl"/>
        </w:rPr>
        <w:t xml:space="preserve"> y 2017/8 un 238% de (de 42.000 ha a 140.000 ha).</w:t>
      </w:r>
    </w:p>
    <w:p w:rsidR="00A7693F" w:rsidP="00A7693F" w:rsidRDefault="00A7693F" w14:paraId="64E38ADC" w14:textId="08530765">
      <w:pPr>
        <w:widowControl w:val="0"/>
        <w:tabs>
          <w:tab w:val="left" w:pos="718"/>
        </w:tabs>
        <w:autoSpaceDE w:val="0"/>
        <w:autoSpaceDN w:val="0"/>
        <w:adjustRightInd w:val="0"/>
        <w:ind w:right="4869"/>
        <w:jc w:val="both"/>
        <w:rPr>
          <w:sz w:val="22"/>
          <w:szCs w:val="22"/>
          <w:lang w:val="es-ES_tradnl"/>
        </w:rPr>
      </w:pPr>
    </w:p>
    <w:p w:rsidR="00A7693F" w:rsidP="00A7693F" w:rsidRDefault="00A7693F" w14:paraId="744F6FA0" w14:textId="267A4756">
      <w:pPr>
        <w:widowControl w:val="0"/>
        <w:tabs>
          <w:tab w:val="left" w:pos="718"/>
        </w:tabs>
        <w:autoSpaceDE w:val="0"/>
        <w:autoSpaceDN w:val="0"/>
        <w:adjustRightInd w:val="0"/>
        <w:ind w:right="4869"/>
        <w:jc w:val="both"/>
        <w:rPr>
          <w:sz w:val="22"/>
          <w:szCs w:val="22"/>
          <w:lang w:val="es-ES_tradnl"/>
        </w:rPr>
      </w:pPr>
    </w:p>
    <w:p w:rsidR="00A7693F" w:rsidP="00A7693F" w:rsidRDefault="00A7693F" w14:paraId="3C0F6B9C" w14:textId="36A01072">
      <w:pPr>
        <w:widowControl w:val="0"/>
        <w:tabs>
          <w:tab w:val="left" w:pos="718"/>
        </w:tabs>
        <w:autoSpaceDE w:val="0"/>
        <w:autoSpaceDN w:val="0"/>
        <w:adjustRightInd w:val="0"/>
        <w:ind w:right="4869"/>
        <w:jc w:val="both"/>
        <w:rPr>
          <w:sz w:val="22"/>
          <w:szCs w:val="22"/>
          <w:lang w:val="es-ES_tradnl"/>
        </w:rPr>
      </w:pPr>
    </w:p>
    <w:p w:rsidR="00A7693F" w:rsidP="00A7693F" w:rsidRDefault="00A7693F" w14:paraId="35A3B7E9" w14:textId="64D33EF5">
      <w:pPr>
        <w:widowControl w:val="0"/>
        <w:tabs>
          <w:tab w:val="left" w:pos="718"/>
        </w:tabs>
        <w:autoSpaceDE w:val="0"/>
        <w:autoSpaceDN w:val="0"/>
        <w:adjustRightInd w:val="0"/>
        <w:ind w:right="4869"/>
        <w:jc w:val="both"/>
        <w:rPr>
          <w:sz w:val="22"/>
          <w:szCs w:val="22"/>
          <w:lang w:val="es-ES_tradnl"/>
        </w:rPr>
      </w:pPr>
    </w:p>
    <w:p w:rsidRPr="00FD6BBF" w:rsidR="00D5711C" w:rsidP="00345D1D" w:rsidRDefault="007F1857" w14:paraId="7664E632" w14:textId="07415B87">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rPr>
        <w:t>Referido al arroz, s</w:t>
      </w:r>
      <w:r w:rsidRPr="00FD6BBF" w:rsidR="00A7693F">
        <w:rPr>
          <w:sz w:val="22"/>
          <w:szCs w:val="22"/>
        </w:rPr>
        <w:t>egún datos del Censo Agropecuario de 2008, la producción est</w:t>
      </w:r>
      <w:r w:rsidRPr="00FD6BBF" w:rsidR="009A6759">
        <w:rPr>
          <w:sz w:val="22"/>
          <w:szCs w:val="22"/>
        </w:rPr>
        <w:t>aba</w:t>
      </w:r>
      <w:r w:rsidRPr="00FD6BBF" w:rsidR="00A7693F">
        <w:rPr>
          <w:sz w:val="22"/>
          <w:szCs w:val="22"/>
        </w:rPr>
        <w:t xml:space="preserve"> fuertemente concentrada en medianos y grandes productores, con aproximadamente el 80% del área en manos del 8% de productores con más de 500 hectáreas. Los </w:t>
      </w:r>
      <w:r w:rsidRPr="00FD6BBF" w:rsidR="009A6759">
        <w:rPr>
          <w:sz w:val="22"/>
          <w:szCs w:val="22"/>
        </w:rPr>
        <w:t xml:space="preserve">pertenecientes a la </w:t>
      </w:r>
      <w:r w:rsidRPr="00FD6BBF" w:rsidR="00A7693F">
        <w:rPr>
          <w:sz w:val="22"/>
          <w:szCs w:val="22"/>
        </w:rPr>
        <w:t xml:space="preserve">agricultura familiar son mayoría (62%) pero disponen sólo del 2.3% del área cultivada. Entre los pequeños productores el tamaño medio de las explotaciones de arroz es de 7-8 hectáreas y conservan al menos un cuarto de hectárea para el cultivo de productos de consumo. </w:t>
      </w:r>
      <w:r w:rsidRPr="00FD6BBF" w:rsidR="009A6759">
        <w:rPr>
          <w:sz w:val="22"/>
          <w:szCs w:val="22"/>
        </w:rPr>
        <w:t>Conforme a un estudio del Banco Mundial en 2014, l</w:t>
      </w:r>
      <w:r w:rsidRPr="00FD6BBF" w:rsidR="00A7693F">
        <w:rPr>
          <w:sz w:val="22"/>
          <w:szCs w:val="22"/>
        </w:rPr>
        <w:t xml:space="preserve">os rendimientos </w:t>
      </w:r>
      <w:r w:rsidRPr="00FD6BBF" w:rsidR="009A6759">
        <w:rPr>
          <w:sz w:val="22"/>
          <w:szCs w:val="22"/>
        </w:rPr>
        <w:t>varían des</w:t>
      </w:r>
      <w:r w:rsidRPr="00FD6BBF" w:rsidR="00A7693F">
        <w:rPr>
          <w:sz w:val="22"/>
          <w:szCs w:val="22"/>
        </w:rPr>
        <w:t>de 1</w:t>
      </w:r>
      <w:r w:rsidRPr="00FD6BBF" w:rsidR="001F2E8B">
        <w:rPr>
          <w:sz w:val="22"/>
          <w:szCs w:val="22"/>
        </w:rPr>
        <w:t>.</w:t>
      </w:r>
      <w:r w:rsidRPr="00FD6BBF" w:rsidR="00A7693F">
        <w:rPr>
          <w:sz w:val="22"/>
          <w:szCs w:val="22"/>
        </w:rPr>
        <w:t xml:space="preserve">500 kg/ha </w:t>
      </w:r>
      <w:r w:rsidRPr="00FD6BBF" w:rsidR="009A6759">
        <w:rPr>
          <w:sz w:val="22"/>
          <w:szCs w:val="22"/>
        </w:rPr>
        <w:t xml:space="preserve">en </w:t>
      </w:r>
      <w:r w:rsidRPr="00FD6BBF" w:rsidR="00A7693F">
        <w:rPr>
          <w:sz w:val="22"/>
          <w:szCs w:val="22"/>
        </w:rPr>
        <w:t>los productores más ineficientes hasta los 8</w:t>
      </w:r>
      <w:r w:rsidRPr="00FD6BBF" w:rsidR="001F2E8B">
        <w:rPr>
          <w:sz w:val="22"/>
          <w:szCs w:val="22"/>
        </w:rPr>
        <w:t>.</w:t>
      </w:r>
      <w:r w:rsidRPr="00FD6BBF" w:rsidR="00A7693F">
        <w:rPr>
          <w:sz w:val="22"/>
          <w:szCs w:val="22"/>
        </w:rPr>
        <w:t xml:space="preserve">000 kg/ha </w:t>
      </w:r>
      <w:r w:rsidRPr="00FD6BBF" w:rsidR="009A6759">
        <w:rPr>
          <w:sz w:val="22"/>
          <w:szCs w:val="22"/>
        </w:rPr>
        <w:t xml:space="preserve">para </w:t>
      </w:r>
      <w:r w:rsidRPr="00FD6BBF" w:rsidR="00A7693F">
        <w:rPr>
          <w:sz w:val="22"/>
          <w:szCs w:val="22"/>
        </w:rPr>
        <w:t xml:space="preserve">los productores que usan </w:t>
      </w:r>
      <w:r w:rsidRPr="00FD6BBF" w:rsidR="00A7693F">
        <w:rPr>
          <w:sz w:val="22"/>
          <w:szCs w:val="22"/>
        </w:rPr>
        <w:lastRenderedPageBreak/>
        <w:t>tecnologías modernas</w:t>
      </w:r>
      <w:r w:rsidR="00635119">
        <w:rPr>
          <w:rStyle w:val="Refdenotaalpie"/>
          <w:sz w:val="22"/>
          <w:szCs w:val="22"/>
        </w:rPr>
        <w:footnoteReference w:id="35"/>
      </w:r>
      <w:r w:rsidRPr="00FD6BBF" w:rsidR="00635119">
        <w:rPr>
          <w:sz w:val="22"/>
          <w:szCs w:val="22"/>
        </w:rPr>
        <w:t>.</w:t>
      </w:r>
    </w:p>
    <w:p w:rsidR="00FD6BBF" w:rsidP="00345D1D" w:rsidRDefault="004A773D" w14:paraId="326BEBBA"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rPr>
        <w:t>Como característica distintiva de su equipamiento, e</w:t>
      </w:r>
      <w:r w:rsidRPr="00FD6BBF" w:rsidR="00A7693F">
        <w:rPr>
          <w:sz w:val="22"/>
          <w:szCs w:val="22"/>
        </w:rPr>
        <w:t xml:space="preserve">n Paraguay, en forma similar a lo que ocurre en Brasil y </w:t>
      </w:r>
      <w:proofErr w:type="gramStart"/>
      <w:r w:rsidRPr="00FD6BBF" w:rsidR="00A7693F">
        <w:rPr>
          <w:sz w:val="22"/>
          <w:szCs w:val="22"/>
        </w:rPr>
        <w:t>EEUU</w:t>
      </w:r>
      <w:proofErr w:type="gramEnd"/>
      <w:r w:rsidRPr="00FD6BBF" w:rsidR="00A7693F">
        <w:rPr>
          <w:sz w:val="22"/>
          <w:szCs w:val="22"/>
        </w:rPr>
        <w:t xml:space="preserve">, la amplia mayoría de los productores de más de 500 hectáreas poseen equipos propios de siembra y cosecha. </w:t>
      </w:r>
      <w:r w:rsidRPr="00FD6BBF">
        <w:rPr>
          <w:sz w:val="22"/>
          <w:szCs w:val="22"/>
        </w:rPr>
        <w:t>Asimismo, la gran mayoría de</w:t>
      </w:r>
      <w:r w:rsidRPr="00FD6BBF" w:rsidR="00A7693F">
        <w:rPr>
          <w:sz w:val="22"/>
          <w:szCs w:val="22"/>
        </w:rPr>
        <w:t xml:space="preserve"> los productores comerciales de granos desarrollan sistemas productivos integrados, que involucran rotaciones de soja (el cultivo principal), maíz y trigo y en mucho menor medida incorporan otros tales como giraso</w:t>
      </w:r>
      <w:r w:rsidRPr="00FD6BBF" w:rsidR="001F2E8B">
        <w:rPr>
          <w:sz w:val="22"/>
          <w:szCs w:val="22"/>
        </w:rPr>
        <w:t>l</w:t>
      </w:r>
      <w:r w:rsidRPr="00FD6BBF" w:rsidR="007F1857">
        <w:rPr>
          <w:sz w:val="22"/>
          <w:szCs w:val="22"/>
        </w:rPr>
        <w:t xml:space="preserve"> y</w:t>
      </w:r>
      <w:r w:rsidRPr="00FD6BBF" w:rsidR="00A7693F">
        <w:rPr>
          <w:sz w:val="22"/>
          <w:szCs w:val="22"/>
        </w:rPr>
        <w:t xml:space="preserve"> canola. La utilización de </w:t>
      </w:r>
      <w:r w:rsidRPr="00FD6BBF" w:rsidR="007F1857">
        <w:rPr>
          <w:sz w:val="22"/>
          <w:szCs w:val="22"/>
        </w:rPr>
        <w:t>estas r</w:t>
      </w:r>
      <w:r w:rsidRPr="00FD6BBF" w:rsidR="00A7693F">
        <w:rPr>
          <w:sz w:val="22"/>
          <w:szCs w:val="22"/>
        </w:rPr>
        <w:t>otaciones contribuye a la sostenibilidad de los suelos y el control de las plagas</w:t>
      </w:r>
      <w:r w:rsidR="00A7693F">
        <w:rPr>
          <w:rStyle w:val="Refdenotaalpie"/>
          <w:sz w:val="22"/>
          <w:szCs w:val="22"/>
        </w:rPr>
        <w:footnoteReference w:id="36"/>
      </w:r>
      <w:r w:rsidRPr="00FD6BBF" w:rsidR="00A7693F">
        <w:rPr>
          <w:sz w:val="22"/>
          <w:szCs w:val="22"/>
        </w:rPr>
        <w:t>.</w:t>
      </w:r>
    </w:p>
    <w:p w:rsidR="00FD6BBF" w:rsidP="00FD6BBF" w:rsidRDefault="00FD6BBF" w14:paraId="1BC94F21" w14:textId="77777777">
      <w:pPr>
        <w:widowControl w:val="0"/>
        <w:tabs>
          <w:tab w:val="left" w:pos="718"/>
        </w:tabs>
        <w:autoSpaceDE w:val="0"/>
        <w:autoSpaceDN w:val="0"/>
        <w:adjustRightInd w:val="0"/>
        <w:ind w:left="709"/>
        <w:jc w:val="both"/>
        <w:rPr>
          <w:iCs/>
          <w:sz w:val="22"/>
          <w:szCs w:val="22"/>
          <w:lang w:val="es-AR"/>
        </w:rPr>
      </w:pPr>
    </w:p>
    <w:p w:rsidRPr="00FD6BBF" w:rsidR="00DF08CE" w:rsidP="00345D1D" w:rsidRDefault="00A90B97" w14:paraId="09A98A65" w14:textId="713F1303">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i/>
          <w:iCs/>
          <w:sz w:val="22"/>
          <w:szCs w:val="22"/>
          <w:lang w:val="es-ES_tradnl"/>
        </w:rPr>
        <w:t>Efectos del Cambio Climático</w:t>
      </w:r>
      <w:r w:rsidRPr="00FD6BBF" w:rsidR="00D8119B">
        <w:rPr>
          <w:i/>
          <w:iCs/>
          <w:sz w:val="22"/>
          <w:szCs w:val="22"/>
          <w:lang w:val="es-ES_tradnl"/>
        </w:rPr>
        <w:t>.</w:t>
      </w:r>
      <w:r w:rsidRPr="00FD6BBF">
        <w:rPr>
          <w:sz w:val="22"/>
          <w:szCs w:val="22"/>
          <w:lang w:val="es-ES_tradnl"/>
        </w:rPr>
        <w:t xml:space="preserve"> </w:t>
      </w:r>
      <w:r w:rsidRPr="00FD6BBF">
        <w:rPr>
          <w:sz w:val="22"/>
          <w:szCs w:val="22"/>
          <w:lang w:val="es-AR"/>
        </w:rPr>
        <w:t>Un trabajo de CEPAL</w:t>
      </w:r>
      <w:r w:rsidRPr="00A90B97">
        <w:rPr>
          <w:sz w:val="22"/>
          <w:szCs w:val="22"/>
          <w:vertAlign w:val="superscript"/>
          <w:lang w:val="es-ES_tradnl"/>
        </w:rPr>
        <w:footnoteReference w:id="37"/>
      </w:r>
      <w:r w:rsidRPr="00FD6BBF">
        <w:rPr>
          <w:sz w:val="22"/>
          <w:szCs w:val="22"/>
          <w:lang w:val="es-AR"/>
        </w:rPr>
        <w:t xml:space="preserve"> tuvo como objetivo evaluar </w:t>
      </w:r>
      <w:r w:rsidRPr="00FD6BBF" w:rsidR="004A773D">
        <w:rPr>
          <w:sz w:val="22"/>
          <w:szCs w:val="22"/>
          <w:lang w:val="es-AR"/>
        </w:rPr>
        <w:t xml:space="preserve">las variaciones climáticas </w:t>
      </w:r>
      <w:r w:rsidRPr="00FD6BBF" w:rsidR="00653F0E">
        <w:rPr>
          <w:sz w:val="22"/>
          <w:szCs w:val="22"/>
          <w:lang w:val="es-AR"/>
        </w:rPr>
        <w:t xml:space="preserve">junto a </w:t>
      </w:r>
      <w:r w:rsidRPr="00FD6BBF">
        <w:rPr>
          <w:sz w:val="22"/>
          <w:szCs w:val="22"/>
          <w:lang w:val="es-AR"/>
        </w:rPr>
        <w:t xml:space="preserve">la modificación de la frecuencia de los fenómenos meteorológicos extremos y sus posibles consecuencias económicas. El enfoque metodológico se basa en la medición del efecto de los niveles de precipitación y temperatura proyectados hasta </w:t>
      </w:r>
      <w:r w:rsidRPr="00FD6BBF" w:rsidR="004A773D">
        <w:rPr>
          <w:sz w:val="22"/>
          <w:szCs w:val="22"/>
          <w:lang w:val="es-AR"/>
        </w:rPr>
        <w:t xml:space="preserve">el año </w:t>
      </w:r>
      <w:r w:rsidRPr="00FD6BBF">
        <w:rPr>
          <w:sz w:val="22"/>
          <w:szCs w:val="22"/>
          <w:lang w:val="es-AR"/>
        </w:rPr>
        <w:t>2100 en los escenarios climáticos A2 y B2.</w:t>
      </w:r>
      <w:r w:rsidRPr="00FD6BBF">
        <w:rPr>
          <w:rFonts w:asciiTheme="minorHAnsi" w:hAnsiTheme="minorHAnsi" w:eastAsiaTheme="minorHAnsi" w:cstheme="minorBidi"/>
          <w:sz w:val="22"/>
          <w:szCs w:val="22"/>
          <w:lang w:val="es-AR" w:eastAsia="en-US"/>
        </w:rPr>
        <w:t xml:space="preserve"> </w:t>
      </w:r>
      <w:r w:rsidRPr="00FD6BBF">
        <w:rPr>
          <w:sz w:val="22"/>
          <w:szCs w:val="22"/>
          <w:lang w:val="es-AR"/>
        </w:rPr>
        <w:t>Se estima que las variaciones climáticas tendrían efectos significativos en la agricultura empresarial en ambos escenarios climáticos</w:t>
      </w:r>
      <w:r w:rsidRPr="00FD6BBF" w:rsidR="00653F0E">
        <w:rPr>
          <w:sz w:val="22"/>
          <w:szCs w:val="22"/>
          <w:lang w:val="es-AR"/>
        </w:rPr>
        <w:t xml:space="preserve"> referidos</w:t>
      </w:r>
      <w:r w:rsidRPr="00FD6BBF">
        <w:rPr>
          <w:sz w:val="22"/>
          <w:szCs w:val="22"/>
          <w:lang w:val="es-AR"/>
        </w:rPr>
        <w:t>, donde se registraría un período inicial de incrementos de la productividad para luego reducirse considerablemente, sobre todo en el caso de la soja</w:t>
      </w:r>
      <w:r w:rsidR="00DF08CE">
        <w:rPr>
          <w:rStyle w:val="Refdenotaalpie"/>
          <w:sz w:val="22"/>
          <w:szCs w:val="22"/>
          <w:lang w:val="es-AR"/>
        </w:rPr>
        <w:footnoteReference w:id="38"/>
      </w:r>
      <w:r w:rsidRPr="00FD6BBF" w:rsidR="00DF08CE">
        <w:rPr>
          <w:sz w:val="22"/>
          <w:szCs w:val="22"/>
          <w:lang w:val="es-AR"/>
        </w:rPr>
        <w:t xml:space="preserve">. El efecto de las sequías extremas se agudizaría hasta la mitad del siglo. En contraste, las inundaciones mostrarían una tendencia incremental a partir de 2070 en los escenarios evaluados. Para calcular el impacto económico CEPAL tomó la variación del rendimiento previsto con relación al de la línea de base (promedio 1991-2007) y lo multiplicó por la superficie cultivada, con lo que sostuvo la producción por tipo </w:t>
      </w:r>
      <w:r w:rsidRPr="00FD6BBF" w:rsidR="00D8119B">
        <w:rPr>
          <w:sz w:val="22"/>
          <w:szCs w:val="22"/>
          <w:lang w:val="es-AR"/>
        </w:rPr>
        <w:t xml:space="preserve">de </w:t>
      </w:r>
      <w:r w:rsidRPr="00FD6BBF" w:rsidR="00DF08CE">
        <w:rPr>
          <w:sz w:val="22"/>
          <w:szCs w:val="22"/>
          <w:lang w:val="es-AR"/>
        </w:rPr>
        <w:t>cultivo. Esta producción valorizada a precios de mercado determina las pérdidas vinculadas a las variaciones de temperatura y precipitación. Con este método las pérdidas en soja se estiman entre</w:t>
      </w:r>
      <w:r w:rsidRPr="00FD6BBF" w:rsidR="002F0279">
        <w:rPr>
          <w:sz w:val="22"/>
          <w:szCs w:val="22"/>
          <w:lang w:val="es-AR"/>
        </w:rPr>
        <w:t xml:space="preserve"> </w:t>
      </w:r>
      <w:r w:rsidRPr="00FD6BBF" w:rsidR="00DF08CE">
        <w:rPr>
          <w:sz w:val="22"/>
          <w:szCs w:val="22"/>
          <w:lang w:val="es-AR"/>
        </w:rPr>
        <w:t>US$</w:t>
      </w:r>
      <w:r w:rsidRPr="00FD6BBF" w:rsidR="002F0279">
        <w:rPr>
          <w:sz w:val="22"/>
          <w:szCs w:val="22"/>
          <w:lang w:val="es-AR"/>
        </w:rPr>
        <w:t xml:space="preserve"> </w:t>
      </w:r>
      <w:r w:rsidRPr="00FD6BBF" w:rsidR="00DF08CE">
        <w:rPr>
          <w:sz w:val="22"/>
          <w:szCs w:val="22"/>
          <w:lang w:val="es-AR"/>
        </w:rPr>
        <w:t xml:space="preserve">16.241 y US$ 28.429 Millones, mientras en trigo fluctúan entre US$ 863 y US$ 988 Millones, considerando los escenarios climáticos A2 y B2 </w:t>
      </w:r>
      <w:r w:rsidRPr="00FD6BBF" w:rsidR="00653F0E">
        <w:rPr>
          <w:sz w:val="22"/>
          <w:szCs w:val="22"/>
          <w:lang w:val="es-AR"/>
        </w:rPr>
        <w:t>evaluados</w:t>
      </w:r>
      <w:r w:rsidRPr="00FD6BBF" w:rsidR="00DF08CE">
        <w:rPr>
          <w:sz w:val="22"/>
          <w:szCs w:val="22"/>
          <w:lang w:val="es-AR"/>
        </w:rPr>
        <w:t>.</w:t>
      </w:r>
    </w:p>
    <w:p w:rsidRPr="00DF08CE" w:rsidR="00653F0E" w:rsidP="00653F0E" w:rsidRDefault="00653F0E" w14:paraId="1B260837" w14:textId="77777777">
      <w:pPr>
        <w:widowControl w:val="0"/>
        <w:tabs>
          <w:tab w:val="left" w:pos="718"/>
        </w:tabs>
        <w:autoSpaceDE w:val="0"/>
        <w:autoSpaceDN w:val="0"/>
        <w:adjustRightInd w:val="0"/>
        <w:ind w:left="709"/>
        <w:jc w:val="both"/>
        <w:rPr>
          <w:sz w:val="22"/>
          <w:szCs w:val="22"/>
          <w:lang w:val="es-ES_tradnl"/>
        </w:rPr>
      </w:pPr>
    </w:p>
    <w:p w:rsidRPr="00FD6BBF" w:rsidR="003831EE" w:rsidP="00345D1D" w:rsidRDefault="00A7693F" w14:paraId="17BF166B" w14:textId="0E600FCB">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rPr>
        <w:t xml:space="preserve">La producción de granos en Paraguay está expuesta principalmente a riesgos de tipo agroclimático y en menor medida a la incidencia de plagas y enfermedades. El principal factor de riesgo para la soja es la </w:t>
      </w:r>
      <w:r w:rsidRPr="00FD6BBF" w:rsidR="00653F0E">
        <w:rPr>
          <w:sz w:val="22"/>
          <w:szCs w:val="22"/>
        </w:rPr>
        <w:t xml:space="preserve">mencionada </w:t>
      </w:r>
      <w:r w:rsidRPr="00FD6BBF">
        <w:rPr>
          <w:sz w:val="22"/>
          <w:szCs w:val="22"/>
        </w:rPr>
        <w:t>sequía de los meses de verano (principalmente en enero), cuyo impacto se ve agravado por las altas temperaturas y potenciado en las zonas productoras con suelos con menor capacidad de retención del agua. El impacto de la sequía ha sido muy significativo en los cultivos de soja de los años 2005, 2008 y 2011, con reducciones muy importantes en los rendimientos promedios del país y de los principales departamentos en que se cultiva.</w:t>
      </w:r>
      <w:r w:rsidRPr="00FD6BBF" w:rsidR="009A6759">
        <w:rPr>
          <w:sz w:val="22"/>
          <w:szCs w:val="22"/>
        </w:rPr>
        <w:t xml:space="preserve"> Es de notar que, en el caso de la soja, los efectos de la sequía se potencian ante la presencia de un hongo (</w:t>
      </w:r>
      <w:proofErr w:type="spellStart"/>
      <w:r w:rsidRPr="00FD6BBF" w:rsidR="009A6759">
        <w:rPr>
          <w:i/>
          <w:iCs/>
          <w:sz w:val="22"/>
          <w:szCs w:val="22"/>
        </w:rPr>
        <w:t>macrophomina</w:t>
      </w:r>
      <w:proofErr w:type="spellEnd"/>
      <w:r w:rsidRPr="00FD6BBF" w:rsidR="009A6759">
        <w:rPr>
          <w:i/>
          <w:iCs/>
          <w:sz w:val="22"/>
          <w:szCs w:val="22"/>
        </w:rPr>
        <w:t xml:space="preserve"> </w:t>
      </w:r>
      <w:proofErr w:type="spellStart"/>
      <w:r w:rsidRPr="00FD6BBF" w:rsidR="009A6759">
        <w:rPr>
          <w:i/>
          <w:iCs/>
          <w:sz w:val="22"/>
          <w:szCs w:val="22"/>
        </w:rPr>
        <w:t>phaseolina</w:t>
      </w:r>
      <w:proofErr w:type="spellEnd"/>
      <w:r w:rsidRPr="00FD6BBF" w:rsidR="009A6759">
        <w:rPr>
          <w:sz w:val="22"/>
          <w:szCs w:val="22"/>
        </w:rPr>
        <w:t xml:space="preserve">) presente en el suelo en algunas zonas que ataca las raíces de la soja con gran impacto </w:t>
      </w:r>
      <w:r w:rsidRPr="00FD6BBF" w:rsidR="00653F0E">
        <w:rPr>
          <w:sz w:val="22"/>
          <w:szCs w:val="22"/>
        </w:rPr>
        <w:t>perjudicial</w:t>
      </w:r>
      <w:r w:rsidRPr="00FD6BBF" w:rsidR="009A6759">
        <w:rPr>
          <w:sz w:val="22"/>
          <w:szCs w:val="22"/>
        </w:rPr>
        <w:t>.</w:t>
      </w:r>
    </w:p>
    <w:p w:rsidR="00653F0E" w:rsidP="00653F0E" w:rsidRDefault="00653F0E" w14:paraId="6DD6460C" w14:textId="77777777">
      <w:pPr>
        <w:widowControl w:val="0"/>
        <w:tabs>
          <w:tab w:val="left" w:pos="718"/>
        </w:tabs>
        <w:autoSpaceDE w:val="0"/>
        <w:autoSpaceDN w:val="0"/>
        <w:adjustRightInd w:val="0"/>
        <w:jc w:val="both"/>
        <w:rPr>
          <w:sz w:val="22"/>
          <w:szCs w:val="22"/>
          <w:lang w:val="es-ES_tradnl"/>
        </w:rPr>
      </w:pPr>
    </w:p>
    <w:p w:rsidRPr="00FD6BBF" w:rsidR="003831EE" w:rsidP="00345D1D" w:rsidRDefault="003831EE" w14:paraId="1FF28CD2" w14:textId="5BF7F101">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El cuadro que sigue resume indicadores de recurrencia histórica de sequías.</w:t>
      </w:r>
    </w:p>
    <w:p w:rsidR="00653F0E" w:rsidP="00653F0E" w:rsidRDefault="00653F0E" w14:paraId="361BB876" w14:textId="77777777">
      <w:pPr>
        <w:pStyle w:val="Prrafodelista"/>
        <w:rPr>
          <w:sz w:val="22"/>
          <w:szCs w:val="22"/>
          <w:lang w:val="es-ES_tradnl"/>
        </w:rPr>
      </w:pPr>
    </w:p>
    <w:p w:rsidR="00653F0E" w:rsidP="00653F0E" w:rsidRDefault="00653F0E" w14:paraId="4697516E" w14:textId="608055FD">
      <w:pPr>
        <w:widowControl w:val="0"/>
        <w:tabs>
          <w:tab w:val="left" w:pos="718"/>
        </w:tabs>
        <w:autoSpaceDE w:val="0"/>
        <w:autoSpaceDN w:val="0"/>
        <w:adjustRightInd w:val="0"/>
        <w:jc w:val="both"/>
        <w:rPr>
          <w:sz w:val="22"/>
          <w:szCs w:val="22"/>
          <w:lang w:val="es-ES_tradnl"/>
        </w:rPr>
      </w:pPr>
    </w:p>
    <w:p w:rsidR="00653F0E" w:rsidP="00653F0E" w:rsidRDefault="00653F0E" w14:paraId="366FC3EC" w14:textId="78BBF59F">
      <w:pPr>
        <w:widowControl w:val="0"/>
        <w:tabs>
          <w:tab w:val="left" w:pos="718"/>
        </w:tabs>
        <w:autoSpaceDE w:val="0"/>
        <w:autoSpaceDN w:val="0"/>
        <w:adjustRightInd w:val="0"/>
        <w:jc w:val="both"/>
        <w:rPr>
          <w:sz w:val="22"/>
          <w:szCs w:val="22"/>
          <w:lang w:val="es-ES_tradnl"/>
        </w:rPr>
      </w:pPr>
    </w:p>
    <w:p w:rsidR="00653F0E" w:rsidP="00653F0E" w:rsidRDefault="00653F0E" w14:paraId="3A23E8D2" w14:textId="51E591D9">
      <w:pPr>
        <w:widowControl w:val="0"/>
        <w:tabs>
          <w:tab w:val="left" w:pos="718"/>
        </w:tabs>
        <w:autoSpaceDE w:val="0"/>
        <w:autoSpaceDN w:val="0"/>
        <w:adjustRightInd w:val="0"/>
        <w:jc w:val="both"/>
        <w:rPr>
          <w:sz w:val="22"/>
          <w:szCs w:val="22"/>
          <w:lang w:val="es-ES_tradnl"/>
        </w:rPr>
      </w:pPr>
    </w:p>
    <w:p w:rsidR="00FD6BBF" w:rsidP="00653F0E" w:rsidRDefault="00FD6BBF" w14:paraId="6F190D8B" w14:textId="2F2973ED">
      <w:pPr>
        <w:widowControl w:val="0"/>
        <w:tabs>
          <w:tab w:val="left" w:pos="718"/>
        </w:tabs>
        <w:autoSpaceDE w:val="0"/>
        <w:autoSpaceDN w:val="0"/>
        <w:adjustRightInd w:val="0"/>
        <w:jc w:val="both"/>
        <w:rPr>
          <w:sz w:val="22"/>
          <w:szCs w:val="22"/>
          <w:lang w:val="es-ES_tradnl"/>
        </w:rPr>
      </w:pPr>
    </w:p>
    <w:p w:rsidR="00FD6BBF" w:rsidP="00653F0E" w:rsidRDefault="00FD6BBF" w14:paraId="66F47C3C" w14:textId="4C4EEC1A">
      <w:pPr>
        <w:widowControl w:val="0"/>
        <w:tabs>
          <w:tab w:val="left" w:pos="718"/>
        </w:tabs>
        <w:autoSpaceDE w:val="0"/>
        <w:autoSpaceDN w:val="0"/>
        <w:adjustRightInd w:val="0"/>
        <w:jc w:val="both"/>
        <w:rPr>
          <w:sz w:val="22"/>
          <w:szCs w:val="22"/>
          <w:lang w:val="es-ES_tradnl"/>
        </w:rPr>
      </w:pPr>
    </w:p>
    <w:p w:rsidR="00FD6BBF" w:rsidP="003831EE" w:rsidRDefault="00FD6BBF" w14:paraId="2D976CB3" w14:textId="77777777">
      <w:pPr>
        <w:pStyle w:val="Prrafodelista"/>
        <w:widowControl w:val="0"/>
        <w:tabs>
          <w:tab w:val="left" w:pos="851"/>
        </w:tabs>
        <w:autoSpaceDE w:val="0"/>
        <w:autoSpaceDN w:val="0"/>
        <w:adjustRightInd w:val="0"/>
        <w:jc w:val="center"/>
        <w:rPr>
          <w:b/>
          <w:sz w:val="20"/>
          <w:szCs w:val="20"/>
          <w:lang w:val="es-AR"/>
        </w:rPr>
      </w:pPr>
    </w:p>
    <w:p w:rsidRPr="003831EE" w:rsidR="003831EE" w:rsidP="003831EE" w:rsidRDefault="003831EE" w14:paraId="37112630" w14:textId="30865C80">
      <w:pPr>
        <w:pStyle w:val="Prrafodelista"/>
        <w:widowControl w:val="0"/>
        <w:tabs>
          <w:tab w:val="left" w:pos="851"/>
        </w:tabs>
        <w:autoSpaceDE w:val="0"/>
        <w:autoSpaceDN w:val="0"/>
        <w:adjustRightInd w:val="0"/>
        <w:jc w:val="center"/>
        <w:rPr>
          <w:sz w:val="22"/>
          <w:szCs w:val="22"/>
          <w:lang w:val="es-ES_tradnl"/>
        </w:rPr>
      </w:pPr>
      <w:r w:rsidRPr="003831EE">
        <w:rPr>
          <w:b/>
          <w:sz w:val="20"/>
          <w:szCs w:val="20"/>
          <w:lang w:val="es-AR"/>
        </w:rPr>
        <w:lastRenderedPageBreak/>
        <w:t xml:space="preserve">Tabla </w:t>
      </w:r>
      <w:r w:rsidRPr="003831EE">
        <w:rPr>
          <w:b/>
          <w:sz w:val="20"/>
          <w:szCs w:val="20"/>
          <w:lang w:val="en-US"/>
        </w:rPr>
        <w:fldChar w:fldCharType="begin"/>
      </w:r>
      <w:r w:rsidRPr="003831EE">
        <w:rPr>
          <w:b/>
          <w:sz w:val="20"/>
          <w:szCs w:val="20"/>
          <w:lang w:val="es-AR"/>
        </w:rPr>
        <w:instrText xml:space="preserve"> SEQ Tabla \* ARABIC </w:instrText>
      </w:r>
      <w:r w:rsidRPr="003831EE">
        <w:rPr>
          <w:b/>
          <w:sz w:val="20"/>
          <w:szCs w:val="20"/>
          <w:lang w:val="en-US"/>
        </w:rPr>
        <w:fldChar w:fldCharType="separate"/>
      </w:r>
      <w:r w:rsidRPr="003831EE">
        <w:rPr>
          <w:b/>
          <w:noProof/>
          <w:sz w:val="20"/>
          <w:szCs w:val="20"/>
          <w:lang w:val="es-AR"/>
        </w:rPr>
        <w:t>7</w:t>
      </w:r>
      <w:r w:rsidRPr="003831EE">
        <w:rPr>
          <w:sz w:val="20"/>
          <w:szCs w:val="20"/>
          <w:lang w:val="es-ES_tradnl"/>
        </w:rPr>
        <w:fldChar w:fldCharType="end"/>
      </w:r>
      <w:r w:rsidRPr="003831EE">
        <w:rPr>
          <w:sz w:val="20"/>
          <w:szCs w:val="20"/>
          <w:lang w:val="es-AR"/>
        </w:rPr>
        <w:t>. Impacto h</w:t>
      </w:r>
      <w:r>
        <w:rPr>
          <w:sz w:val="20"/>
          <w:szCs w:val="20"/>
          <w:lang w:val="es-AR"/>
        </w:rPr>
        <w:t>is</w:t>
      </w:r>
      <w:r w:rsidRPr="003831EE">
        <w:rPr>
          <w:sz w:val="20"/>
          <w:szCs w:val="20"/>
          <w:lang w:val="es-AR"/>
        </w:rPr>
        <w:t>tórico de las sequías en soja y trigo</w:t>
      </w:r>
    </w:p>
    <w:tbl>
      <w:tblPr>
        <w:tblW w:w="8828" w:type="dxa"/>
        <w:tblCellMar>
          <w:left w:w="70" w:type="dxa"/>
          <w:right w:w="70" w:type="dxa"/>
        </w:tblCellMar>
        <w:tblLook w:val="04A0" w:firstRow="1" w:lastRow="0" w:firstColumn="1" w:lastColumn="0" w:noHBand="0" w:noVBand="1"/>
      </w:tblPr>
      <w:tblGrid>
        <w:gridCol w:w="2802"/>
        <w:gridCol w:w="1238"/>
        <w:gridCol w:w="232"/>
        <w:gridCol w:w="1238"/>
        <w:gridCol w:w="1201"/>
        <w:gridCol w:w="1193"/>
        <w:gridCol w:w="924"/>
      </w:tblGrid>
      <w:tr w:rsidR="003831EE" w:rsidTr="003831EE" w14:paraId="70978B43" w14:textId="77777777">
        <w:trPr>
          <w:trHeight w:val="517"/>
        </w:trPr>
        <w:tc>
          <w:tcPr>
            <w:tcW w:w="2802" w:type="dxa"/>
            <w:tcBorders>
              <w:top w:val="single" w:color="auto" w:sz="4" w:space="0"/>
              <w:left w:val="single" w:color="auto" w:sz="4" w:space="0"/>
              <w:bottom w:val="single" w:color="auto" w:sz="4" w:space="0"/>
              <w:right w:val="single" w:color="auto" w:sz="4" w:space="0"/>
            </w:tcBorders>
            <w:shd w:val="clear" w:color="auto" w:fill="auto"/>
            <w:vAlign w:val="center"/>
            <w:hideMark/>
          </w:tcPr>
          <w:p w:rsidR="003831EE" w:rsidP="00D255C9" w:rsidRDefault="003831EE" w14:paraId="27F2C75F" w14:textId="77777777">
            <w:pPr>
              <w:jc w:val="center"/>
              <w:rPr>
                <w:color w:val="000000"/>
                <w:sz w:val="20"/>
                <w:szCs w:val="20"/>
                <w:lang w:val="es-AR" w:eastAsia="es-AR"/>
              </w:rPr>
            </w:pPr>
            <w:r>
              <w:rPr>
                <w:color w:val="000000"/>
                <w:sz w:val="20"/>
                <w:szCs w:val="20"/>
              </w:rPr>
              <w:t>Cultivos afectados por sequías</w:t>
            </w:r>
          </w:p>
        </w:tc>
        <w:tc>
          <w:tcPr>
            <w:tcW w:w="1238" w:type="dxa"/>
            <w:tcBorders>
              <w:top w:val="single" w:color="auto" w:sz="4" w:space="0"/>
              <w:left w:val="nil"/>
              <w:bottom w:val="single" w:color="auto" w:sz="4" w:space="0"/>
              <w:right w:val="single" w:color="auto" w:sz="4" w:space="0"/>
            </w:tcBorders>
            <w:shd w:val="clear" w:color="auto" w:fill="auto"/>
            <w:vAlign w:val="center"/>
            <w:hideMark/>
          </w:tcPr>
          <w:p w:rsidR="003831EE" w:rsidP="00D255C9" w:rsidRDefault="003831EE" w14:paraId="27D74960" w14:textId="67B0C592">
            <w:pPr>
              <w:jc w:val="center"/>
              <w:rPr>
                <w:color w:val="000000"/>
                <w:sz w:val="20"/>
                <w:szCs w:val="20"/>
              </w:rPr>
            </w:pPr>
            <w:r>
              <w:rPr>
                <w:color w:val="000000"/>
                <w:sz w:val="20"/>
                <w:szCs w:val="20"/>
              </w:rPr>
              <w:t xml:space="preserve">Promedio </w:t>
            </w:r>
            <w:proofErr w:type="spellStart"/>
            <w:r>
              <w:rPr>
                <w:color w:val="000000"/>
                <w:sz w:val="20"/>
                <w:szCs w:val="20"/>
              </w:rPr>
              <w:t>ult</w:t>
            </w:r>
            <w:proofErr w:type="spellEnd"/>
            <w:r>
              <w:rPr>
                <w:color w:val="000000"/>
                <w:sz w:val="20"/>
                <w:szCs w:val="20"/>
              </w:rPr>
              <w:t xml:space="preserve"> 3 años normales</w:t>
            </w:r>
          </w:p>
        </w:tc>
        <w:tc>
          <w:tcPr>
            <w:tcW w:w="232" w:type="dxa"/>
            <w:tcBorders>
              <w:top w:val="single" w:color="auto" w:sz="4" w:space="0"/>
              <w:left w:val="nil"/>
              <w:bottom w:val="single" w:color="auto" w:sz="4" w:space="0"/>
              <w:right w:val="nil"/>
            </w:tcBorders>
          </w:tcPr>
          <w:p w:rsidR="003831EE" w:rsidP="00D255C9" w:rsidRDefault="003831EE" w14:paraId="7FE78908" w14:textId="77777777">
            <w:pPr>
              <w:jc w:val="center"/>
              <w:rPr>
                <w:color w:val="000000"/>
                <w:sz w:val="20"/>
                <w:szCs w:val="20"/>
              </w:rPr>
            </w:pPr>
          </w:p>
        </w:tc>
        <w:tc>
          <w:tcPr>
            <w:tcW w:w="1238" w:type="dxa"/>
            <w:tcBorders>
              <w:top w:val="single" w:color="auto" w:sz="4" w:space="0"/>
              <w:left w:val="nil"/>
              <w:bottom w:val="single" w:color="auto" w:sz="4" w:space="0"/>
              <w:right w:val="single" w:color="auto" w:sz="4" w:space="0"/>
            </w:tcBorders>
            <w:shd w:val="clear" w:color="auto" w:fill="auto"/>
            <w:vAlign w:val="center"/>
            <w:hideMark/>
          </w:tcPr>
          <w:p w:rsidR="003831EE" w:rsidP="00D255C9" w:rsidRDefault="003831EE" w14:paraId="0926B4C1" w14:textId="50D469B1">
            <w:pPr>
              <w:jc w:val="center"/>
              <w:rPr>
                <w:color w:val="000000"/>
                <w:sz w:val="20"/>
                <w:szCs w:val="20"/>
              </w:rPr>
            </w:pPr>
            <w:proofErr w:type="spellStart"/>
            <w:r>
              <w:rPr>
                <w:color w:val="000000"/>
                <w:sz w:val="20"/>
                <w:szCs w:val="20"/>
              </w:rPr>
              <w:t>Rend</w:t>
            </w:r>
            <w:proofErr w:type="spellEnd"/>
            <w:r>
              <w:rPr>
                <w:color w:val="000000"/>
                <w:sz w:val="20"/>
                <w:szCs w:val="20"/>
              </w:rPr>
              <w:t xml:space="preserve"> año sequía</w:t>
            </w:r>
          </w:p>
        </w:tc>
        <w:tc>
          <w:tcPr>
            <w:tcW w:w="1201" w:type="dxa"/>
            <w:tcBorders>
              <w:top w:val="single" w:color="auto" w:sz="4" w:space="0"/>
              <w:left w:val="nil"/>
              <w:bottom w:val="single" w:color="auto" w:sz="4" w:space="0"/>
              <w:right w:val="single" w:color="auto" w:sz="4" w:space="0"/>
            </w:tcBorders>
            <w:shd w:val="clear" w:color="auto" w:fill="auto"/>
            <w:vAlign w:val="center"/>
            <w:hideMark/>
          </w:tcPr>
          <w:p w:rsidR="003831EE" w:rsidP="00D255C9" w:rsidRDefault="003831EE" w14:paraId="2CF11187" w14:textId="77777777">
            <w:pPr>
              <w:jc w:val="center"/>
              <w:rPr>
                <w:color w:val="000000"/>
                <w:sz w:val="20"/>
                <w:szCs w:val="20"/>
              </w:rPr>
            </w:pPr>
            <w:r>
              <w:rPr>
                <w:color w:val="000000"/>
                <w:sz w:val="20"/>
                <w:szCs w:val="20"/>
              </w:rPr>
              <w:t>Pérdida/ Promedio Rendimiento</w:t>
            </w:r>
          </w:p>
        </w:tc>
        <w:tc>
          <w:tcPr>
            <w:tcW w:w="1193" w:type="dxa"/>
            <w:tcBorders>
              <w:top w:val="single" w:color="auto" w:sz="4" w:space="0"/>
              <w:left w:val="nil"/>
              <w:bottom w:val="single" w:color="auto" w:sz="4" w:space="0"/>
              <w:right w:val="single" w:color="auto" w:sz="4" w:space="0"/>
            </w:tcBorders>
            <w:shd w:val="clear" w:color="auto" w:fill="auto"/>
            <w:vAlign w:val="center"/>
            <w:hideMark/>
          </w:tcPr>
          <w:p w:rsidR="003831EE" w:rsidP="00D255C9" w:rsidRDefault="003831EE" w14:paraId="373A3179" w14:textId="77777777">
            <w:pPr>
              <w:jc w:val="center"/>
              <w:rPr>
                <w:color w:val="000000"/>
                <w:sz w:val="20"/>
                <w:szCs w:val="20"/>
              </w:rPr>
            </w:pPr>
            <w:r>
              <w:rPr>
                <w:color w:val="000000"/>
                <w:sz w:val="20"/>
                <w:szCs w:val="20"/>
              </w:rPr>
              <w:t>Frecuencia sequía</w:t>
            </w:r>
          </w:p>
        </w:tc>
        <w:tc>
          <w:tcPr>
            <w:tcW w:w="924" w:type="dxa"/>
            <w:tcBorders>
              <w:top w:val="single" w:color="auto" w:sz="4" w:space="0"/>
              <w:left w:val="nil"/>
              <w:bottom w:val="single" w:color="auto" w:sz="4" w:space="0"/>
              <w:right w:val="single" w:color="auto" w:sz="4" w:space="0"/>
            </w:tcBorders>
            <w:shd w:val="clear" w:color="auto" w:fill="auto"/>
            <w:vAlign w:val="center"/>
            <w:hideMark/>
          </w:tcPr>
          <w:p w:rsidR="003831EE" w:rsidP="00D255C9" w:rsidRDefault="003831EE" w14:paraId="4E88C918" w14:textId="77777777">
            <w:pPr>
              <w:jc w:val="center"/>
              <w:rPr>
                <w:color w:val="000000"/>
                <w:sz w:val="20"/>
                <w:szCs w:val="20"/>
              </w:rPr>
            </w:pPr>
            <w:r>
              <w:rPr>
                <w:color w:val="000000"/>
                <w:sz w:val="20"/>
                <w:szCs w:val="20"/>
              </w:rPr>
              <w:t>Magnitud pérdida anual probable</w:t>
            </w:r>
          </w:p>
        </w:tc>
      </w:tr>
      <w:tr w:rsidR="003831EE" w:rsidTr="003831EE" w14:paraId="6296C20E" w14:textId="77777777">
        <w:trPr>
          <w:trHeight w:val="195"/>
        </w:trPr>
        <w:tc>
          <w:tcPr>
            <w:tcW w:w="2802" w:type="dxa"/>
            <w:tcBorders>
              <w:top w:val="nil"/>
              <w:left w:val="nil"/>
              <w:bottom w:val="nil"/>
              <w:right w:val="nil"/>
            </w:tcBorders>
            <w:shd w:val="clear" w:color="000000" w:fill="FFFFFF"/>
            <w:noWrap/>
            <w:vAlign w:val="bottom"/>
            <w:hideMark/>
          </w:tcPr>
          <w:p w:rsidR="003831EE" w:rsidP="00D255C9" w:rsidRDefault="003831EE" w14:paraId="00C6789D" w14:textId="77777777">
            <w:pPr>
              <w:rPr>
                <w:i/>
                <w:iCs/>
                <w:color w:val="000000"/>
                <w:sz w:val="20"/>
                <w:szCs w:val="20"/>
              </w:rPr>
            </w:pPr>
            <w:r>
              <w:rPr>
                <w:i/>
                <w:iCs/>
                <w:color w:val="000000"/>
                <w:sz w:val="20"/>
                <w:szCs w:val="20"/>
              </w:rPr>
              <w:t>Principales cadenas afectadas</w:t>
            </w:r>
          </w:p>
        </w:tc>
        <w:tc>
          <w:tcPr>
            <w:tcW w:w="1238" w:type="dxa"/>
            <w:tcBorders>
              <w:top w:val="nil"/>
              <w:left w:val="nil"/>
              <w:bottom w:val="nil"/>
              <w:right w:val="nil"/>
            </w:tcBorders>
            <w:shd w:val="clear" w:color="000000" w:fill="FFFFFF"/>
            <w:noWrap/>
            <w:vAlign w:val="bottom"/>
            <w:hideMark/>
          </w:tcPr>
          <w:p w:rsidR="003831EE" w:rsidP="00D255C9" w:rsidRDefault="003831EE" w14:paraId="590DC878" w14:textId="77777777">
            <w:pPr>
              <w:rPr>
                <w:color w:val="000000"/>
                <w:sz w:val="20"/>
                <w:szCs w:val="20"/>
              </w:rPr>
            </w:pPr>
            <w:r>
              <w:rPr>
                <w:color w:val="000000"/>
                <w:sz w:val="20"/>
                <w:szCs w:val="20"/>
              </w:rPr>
              <w:t> </w:t>
            </w:r>
          </w:p>
        </w:tc>
        <w:tc>
          <w:tcPr>
            <w:tcW w:w="232" w:type="dxa"/>
            <w:tcBorders>
              <w:top w:val="nil"/>
              <w:left w:val="nil"/>
              <w:bottom w:val="nil"/>
              <w:right w:val="nil"/>
            </w:tcBorders>
            <w:shd w:val="clear" w:color="000000" w:fill="FFFFFF"/>
          </w:tcPr>
          <w:p w:rsidR="003831EE" w:rsidP="00D255C9" w:rsidRDefault="003831EE" w14:paraId="20112C9B" w14:textId="77777777">
            <w:pPr>
              <w:jc w:val="center"/>
              <w:rPr>
                <w:color w:val="000000"/>
                <w:sz w:val="20"/>
                <w:szCs w:val="20"/>
              </w:rPr>
            </w:pPr>
          </w:p>
        </w:tc>
        <w:tc>
          <w:tcPr>
            <w:tcW w:w="1238" w:type="dxa"/>
            <w:tcBorders>
              <w:top w:val="nil"/>
              <w:left w:val="nil"/>
              <w:bottom w:val="nil"/>
              <w:right w:val="nil"/>
            </w:tcBorders>
            <w:shd w:val="clear" w:color="000000" w:fill="FFFFFF"/>
            <w:noWrap/>
            <w:vAlign w:val="center"/>
            <w:hideMark/>
          </w:tcPr>
          <w:p w:rsidR="003831EE" w:rsidP="00D255C9" w:rsidRDefault="003831EE" w14:paraId="00D08E99" w14:textId="70810106">
            <w:pPr>
              <w:jc w:val="center"/>
              <w:rPr>
                <w:color w:val="000000"/>
                <w:sz w:val="20"/>
                <w:szCs w:val="20"/>
              </w:rPr>
            </w:pPr>
            <w:r>
              <w:rPr>
                <w:color w:val="000000"/>
                <w:sz w:val="20"/>
                <w:szCs w:val="20"/>
              </w:rPr>
              <w:t> </w:t>
            </w:r>
          </w:p>
        </w:tc>
        <w:tc>
          <w:tcPr>
            <w:tcW w:w="1201" w:type="dxa"/>
            <w:tcBorders>
              <w:top w:val="nil"/>
              <w:left w:val="nil"/>
              <w:bottom w:val="nil"/>
              <w:right w:val="nil"/>
            </w:tcBorders>
            <w:shd w:val="clear" w:color="000000" w:fill="FFFFFF"/>
            <w:noWrap/>
            <w:vAlign w:val="center"/>
            <w:hideMark/>
          </w:tcPr>
          <w:p w:rsidR="003831EE" w:rsidP="00D255C9" w:rsidRDefault="003831EE" w14:paraId="5BFB2AD8" w14:textId="77777777">
            <w:pPr>
              <w:jc w:val="center"/>
              <w:rPr>
                <w:color w:val="000000"/>
                <w:sz w:val="20"/>
                <w:szCs w:val="20"/>
              </w:rPr>
            </w:pPr>
            <w:r>
              <w:rPr>
                <w:color w:val="000000"/>
                <w:sz w:val="20"/>
                <w:szCs w:val="20"/>
              </w:rPr>
              <w:t> </w:t>
            </w:r>
          </w:p>
        </w:tc>
        <w:tc>
          <w:tcPr>
            <w:tcW w:w="1193" w:type="dxa"/>
            <w:tcBorders>
              <w:top w:val="nil"/>
              <w:left w:val="nil"/>
              <w:bottom w:val="nil"/>
              <w:right w:val="nil"/>
            </w:tcBorders>
            <w:shd w:val="clear" w:color="auto" w:fill="auto"/>
            <w:noWrap/>
            <w:vAlign w:val="bottom"/>
            <w:hideMark/>
          </w:tcPr>
          <w:p w:rsidR="003831EE" w:rsidP="00D255C9" w:rsidRDefault="003831EE" w14:paraId="4DA78134" w14:textId="77777777">
            <w:pPr>
              <w:jc w:val="center"/>
              <w:rPr>
                <w:color w:val="000000"/>
                <w:sz w:val="20"/>
                <w:szCs w:val="20"/>
              </w:rPr>
            </w:pPr>
          </w:p>
        </w:tc>
        <w:tc>
          <w:tcPr>
            <w:tcW w:w="924" w:type="dxa"/>
            <w:tcBorders>
              <w:top w:val="nil"/>
              <w:left w:val="nil"/>
              <w:bottom w:val="nil"/>
              <w:right w:val="nil"/>
            </w:tcBorders>
            <w:shd w:val="clear" w:color="auto" w:fill="auto"/>
            <w:noWrap/>
            <w:vAlign w:val="bottom"/>
            <w:hideMark/>
          </w:tcPr>
          <w:p w:rsidR="003831EE" w:rsidP="00D255C9" w:rsidRDefault="003831EE" w14:paraId="2E1479F0" w14:textId="77777777">
            <w:pPr>
              <w:rPr>
                <w:sz w:val="20"/>
                <w:szCs w:val="20"/>
              </w:rPr>
            </w:pPr>
          </w:p>
        </w:tc>
      </w:tr>
      <w:tr w:rsidR="003831EE" w:rsidTr="003831EE" w14:paraId="6C389BD6" w14:textId="77777777">
        <w:trPr>
          <w:trHeight w:val="195"/>
        </w:trPr>
        <w:tc>
          <w:tcPr>
            <w:tcW w:w="2802" w:type="dxa"/>
            <w:tcBorders>
              <w:top w:val="nil"/>
              <w:left w:val="nil"/>
              <w:bottom w:val="nil"/>
              <w:right w:val="nil"/>
            </w:tcBorders>
            <w:shd w:val="clear" w:color="000000" w:fill="FFFFFF"/>
            <w:noWrap/>
            <w:vAlign w:val="bottom"/>
            <w:hideMark/>
          </w:tcPr>
          <w:p w:rsidR="003831EE" w:rsidP="00D255C9" w:rsidRDefault="003831EE" w14:paraId="4C9F7312" w14:textId="77777777">
            <w:pPr>
              <w:ind w:firstLine="200" w:firstLineChars="100"/>
              <w:rPr>
                <w:color w:val="000000"/>
                <w:sz w:val="20"/>
                <w:szCs w:val="20"/>
              </w:rPr>
            </w:pPr>
            <w:r>
              <w:rPr>
                <w:color w:val="000000"/>
                <w:sz w:val="20"/>
                <w:szCs w:val="20"/>
              </w:rPr>
              <w:t>Soja</w:t>
            </w:r>
          </w:p>
        </w:tc>
        <w:tc>
          <w:tcPr>
            <w:tcW w:w="1238" w:type="dxa"/>
            <w:tcBorders>
              <w:top w:val="nil"/>
              <w:left w:val="nil"/>
              <w:bottom w:val="nil"/>
              <w:right w:val="nil"/>
            </w:tcBorders>
            <w:shd w:val="clear" w:color="000000" w:fill="FFFFFF"/>
            <w:noWrap/>
            <w:vAlign w:val="bottom"/>
            <w:hideMark/>
          </w:tcPr>
          <w:p w:rsidR="003831EE" w:rsidP="00D255C9" w:rsidRDefault="003831EE" w14:paraId="1C0E472B" w14:textId="267700B1">
            <w:pPr>
              <w:jc w:val="center"/>
              <w:rPr>
                <w:color w:val="000000"/>
                <w:sz w:val="20"/>
                <w:szCs w:val="20"/>
              </w:rPr>
            </w:pPr>
            <w:r>
              <w:rPr>
                <w:color w:val="000000"/>
                <w:sz w:val="20"/>
                <w:szCs w:val="20"/>
              </w:rPr>
              <w:t>2.831</w:t>
            </w:r>
          </w:p>
        </w:tc>
        <w:tc>
          <w:tcPr>
            <w:tcW w:w="232" w:type="dxa"/>
            <w:tcBorders>
              <w:top w:val="nil"/>
              <w:left w:val="nil"/>
              <w:bottom w:val="nil"/>
              <w:right w:val="nil"/>
            </w:tcBorders>
            <w:shd w:val="clear" w:color="000000" w:fill="FFFFFF"/>
          </w:tcPr>
          <w:p w:rsidR="003831EE" w:rsidP="00D255C9" w:rsidRDefault="003831EE" w14:paraId="7EA4EFED" w14:textId="77777777">
            <w:pPr>
              <w:jc w:val="center"/>
              <w:rPr>
                <w:color w:val="000000"/>
                <w:sz w:val="20"/>
                <w:szCs w:val="20"/>
              </w:rPr>
            </w:pPr>
          </w:p>
        </w:tc>
        <w:tc>
          <w:tcPr>
            <w:tcW w:w="1238" w:type="dxa"/>
            <w:tcBorders>
              <w:top w:val="nil"/>
              <w:left w:val="nil"/>
              <w:bottom w:val="nil"/>
              <w:right w:val="nil"/>
            </w:tcBorders>
            <w:shd w:val="clear" w:color="000000" w:fill="FFFFFF"/>
            <w:noWrap/>
            <w:vAlign w:val="bottom"/>
            <w:hideMark/>
          </w:tcPr>
          <w:p w:rsidR="003831EE" w:rsidP="00D255C9" w:rsidRDefault="003831EE" w14:paraId="6ACCF6FD" w14:textId="4DE8FFAA">
            <w:pPr>
              <w:jc w:val="center"/>
              <w:rPr>
                <w:color w:val="000000"/>
                <w:sz w:val="20"/>
                <w:szCs w:val="20"/>
              </w:rPr>
            </w:pPr>
            <w:r>
              <w:rPr>
                <w:color w:val="000000"/>
                <w:sz w:val="20"/>
                <w:szCs w:val="20"/>
              </w:rPr>
              <w:t>1.520</w:t>
            </w:r>
          </w:p>
        </w:tc>
        <w:tc>
          <w:tcPr>
            <w:tcW w:w="1201" w:type="dxa"/>
            <w:tcBorders>
              <w:top w:val="nil"/>
              <w:left w:val="nil"/>
              <w:bottom w:val="nil"/>
              <w:right w:val="nil"/>
            </w:tcBorders>
            <w:shd w:val="clear" w:color="000000" w:fill="FFFFFF"/>
            <w:noWrap/>
            <w:vAlign w:val="bottom"/>
            <w:hideMark/>
          </w:tcPr>
          <w:p w:rsidR="003831EE" w:rsidP="00D255C9" w:rsidRDefault="003831EE" w14:paraId="542C34DB" w14:textId="4528CC5B">
            <w:pPr>
              <w:jc w:val="center"/>
              <w:rPr>
                <w:color w:val="000000"/>
                <w:sz w:val="20"/>
                <w:szCs w:val="20"/>
              </w:rPr>
            </w:pPr>
            <w:r>
              <w:rPr>
                <w:color w:val="000000"/>
                <w:sz w:val="20"/>
                <w:szCs w:val="20"/>
              </w:rPr>
              <w:t>-46%</w:t>
            </w:r>
          </w:p>
        </w:tc>
        <w:tc>
          <w:tcPr>
            <w:tcW w:w="1193" w:type="dxa"/>
            <w:tcBorders>
              <w:top w:val="nil"/>
              <w:left w:val="nil"/>
              <w:bottom w:val="nil"/>
              <w:right w:val="nil"/>
            </w:tcBorders>
            <w:shd w:val="clear" w:color="000000" w:fill="FFFFFF"/>
            <w:noWrap/>
            <w:vAlign w:val="center"/>
            <w:hideMark/>
          </w:tcPr>
          <w:p w:rsidR="003831EE" w:rsidP="00D255C9" w:rsidRDefault="003831EE" w14:paraId="3EF49398" w14:textId="77777777">
            <w:pPr>
              <w:jc w:val="center"/>
              <w:rPr>
                <w:color w:val="000000"/>
                <w:sz w:val="20"/>
                <w:szCs w:val="20"/>
              </w:rPr>
            </w:pPr>
            <w:r>
              <w:rPr>
                <w:color w:val="000000"/>
                <w:sz w:val="20"/>
                <w:szCs w:val="20"/>
              </w:rPr>
              <w:t xml:space="preserve"> 1:6 años </w:t>
            </w:r>
          </w:p>
        </w:tc>
        <w:tc>
          <w:tcPr>
            <w:tcW w:w="924" w:type="dxa"/>
            <w:tcBorders>
              <w:top w:val="nil"/>
              <w:left w:val="nil"/>
              <w:bottom w:val="nil"/>
              <w:right w:val="nil"/>
            </w:tcBorders>
            <w:shd w:val="clear" w:color="000000" w:fill="FFFFFF"/>
            <w:noWrap/>
            <w:vAlign w:val="bottom"/>
            <w:hideMark/>
          </w:tcPr>
          <w:p w:rsidR="003831EE" w:rsidP="00D255C9" w:rsidRDefault="003831EE" w14:paraId="47CF067C" w14:textId="6E0D652B">
            <w:pPr>
              <w:jc w:val="right"/>
              <w:rPr>
                <w:color w:val="000000"/>
                <w:sz w:val="20"/>
                <w:szCs w:val="20"/>
              </w:rPr>
            </w:pPr>
            <w:r>
              <w:rPr>
                <w:color w:val="000000"/>
                <w:sz w:val="20"/>
                <w:szCs w:val="20"/>
              </w:rPr>
              <w:t>-7,6%</w:t>
            </w:r>
          </w:p>
        </w:tc>
      </w:tr>
      <w:tr w:rsidR="003831EE" w:rsidTr="003831EE" w14:paraId="52EA0DFE" w14:textId="77777777">
        <w:trPr>
          <w:trHeight w:val="195"/>
        </w:trPr>
        <w:tc>
          <w:tcPr>
            <w:tcW w:w="2802" w:type="dxa"/>
            <w:tcBorders>
              <w:top w:val="nil"/>
              <w:left w:val="nil"/>
              <w:bottom w:val="nil"/>
              <w:right w:val="nil"/>
            </w:tcBorders>
            <w:shd w:val="clear" w:color="000000" w:fill="FFFFFF"/>
            <w:noWrap/>
            <w:vAlign w:val="bottom"/>
            <w:hideMark/>
          </w:tcPr>
          <w:p w:rsidR="003831EE" w:rsidP="00D255C9" w:rsidRDefault="003831EE" w14:paraId="52BF43F2" w14:textId="77777777">
            <w:pPr>
              <w:ind w:firstLine="200" w:firstLineChars="100"/>
              <w:rPr>
                <w:color w:val="000000"/>
                <w:sz w:val="20"/>
                <w:szCs w:val="20"/>
              </w:rPr>
            </w:pPr>
            <w:r>
              <w:rPr>
                <w:color w:val="000000"/>
                <w:sz w:val="20"/>
                <w:szCs w:val="20"/>
              </w:rPr>
              <w:t>Trigo</w:t>
            </w:r>
          </w:p>
        </w:tc>
        <w:tc>
          <w:tcPr>
            <w:tcW w:w="1238" w:type="dxa"/>
            <w:tcBorders>
              <w:top w:val="nil"/>
              <w:left w:val="nil"/>
              <w:bottom w:val="nil"/>
              <w:right w:val="nil"/>
            </w:tcBorders>
            <w:shd w:val="clear" w:color="000000" w:fill="FFFFFF"/>
            <w:noWrap/>
            <w:vAlign w:val="bottom"/>
            <w:hideMark/>
          </w:tcPr>
          <w:p w:rsidR="003831EE" w:rsidP="00D255C9" w:rsidRDefault="003831EE" w14:paraId="0E9E87A3" w14:textId="77777777">
            <w:pPr>
              <w:jc w:val="center"/>
              <w:rPr>
                <w:color w:val="000000"/>
                <w:sz w:val="20"/>
                <w:szCs w:val="20"/>
              </w:rPr>
            </w:pPr>
            <w:r>
              <w:rPr>
                <w:color w:val="000000"/>
                <w:sz w:val="20"/>
                <w:szCs w:val="20"/>
              </w:rPr>
              <w:t>2.232</w:t>
            </w:r>
          </w:p>
        </w:tc>
        <w:tc>
          <w:tcPr>
            <w:tcW w:w="232" w:type="dxa"/>
            <w:tcBorders>
              <w:top w:val="nil"/>
              <w:left w:val="nil"/>
              <w:bottom w:val="nil"/>
              <w:right w:val="nil"/>
            </w:tcBorders>
            <w:shd w:val="clear" w:color="000000" w:fill="FFFFFF"/>
          </w:tcPr>
          <w:p w:rsidR="003831EE" w:rsidP="00D255C9" w:rsidRDefault="003831EE" w14:paraId="32154FCF" w14:textId="77777777">
            <w:pPr>
              <w:jc w:val="center"/>
              <w:rPr>
                <w:color w:val="000000"/>
                <w:sz w:val="20"/>
                <w:szCs w:val="20"/>
              </w:rPr>
            </w:pPr>
          </w:p>
        </w:tc>
        <w:tc>
          <w:tcPr>
            <w:tcW w:w="1238" w:type="dxa"/>
            <w:tcBorders>
              <w:top w:val="nil"/>
              <w:left w:val="nil"/>
              <w:bottom w:val="nil"/>
              <w:right w:val="nil"/>
            </w:tcBorders>
            <w:shd w:val="clear" w:color="000000" w:fill="FFFFFF"/>
            <w:noWrap/>
            <w:vAlign w:val="bottom"/>
            <w:hideMark/>
          </w:tcPr>
          <w:p w:rsidR="003831EE" w:rsidP="00D255C9" w:rsidRDefault="003831EE" w14:paraId="72C64131" w14:textId="189548C4">
            <w:pPr>
              <w:jc w:val="center"/>
              <w:rPr>
                <w:color w:val="000000"/>
                <w:sz w:val="20"/>
                <w:szCs w:val="20"/>
              </w:rPr>
            </w:pPr>
            <w:r>
              <w:rPr>
                <w:color w:val="000000"/>
                <w:sz w:val="20"/>
                <w:szCs w:val="20"/>
              </w:rPr>
              <w:t>1.500</w:t>
            </w:r>
          </w:p>
        </w:tc>
        <w:tc>
          <w:tcPr>
            <w:tcW w:w="1201" w:type="dxa"/>
            <w:tcBorders>
              <w:top w:val="nil"/>
              <w:left w:val="nil"/>
              <w:bottom w:val="nil"/>
              <w:right w:val="nil"/>
            </w:tcBorders>
            <w:shd w:val="clear" w:color="000000" w:fill="FFFFFF"/>
            <w:noWrap/>
            <w:vAlign w:val="bottom"/>
            <w:hideMark/>
          </w:tcPr>
          <w:p w:rsidR="003831EE" w:rsidP="00D255C9" w:rsidRDefault="003831EE" w14:paraId="3ABFF1DB" w14:textId="77777777">
            <w:pPr>
              <w:jc w:val="center"/>
              <w:rPr>
                <w:color w:val="000000"/>
                <w:sz w:val="20"/>
                <w:szCs w:val="20"/>
              </w:rPr>
            </w:pPr>
            <w:r>
              <w:rPr>
                <w:color w:val="000000"/>
                <w:sz w:val="20"/>
                <w:szCs w:val="20"/>
              </w:rPr>
              <w:t>-33%</w:t>
            </w:r>
          </w:p>
        </w:tc>
        <w:tc>
          <w:tcPr>
            <w:tcW w:w="1193" w:type="dxa"/>
            <w:tcBorders>
              <w:top w:val="nil"/>
              <w:left w:val="nil"/>
              <w:bottom w:val="nil"/>
              <w:right w:val="nil"/>
            </w:tcBorders>
            <w:shd w:val="clear" w:color="000000" w:fill="FFFFFF"/>
            <w:noWrap/>
            <w:vAlign w:val="center"/>
            <w:hideMark/>
          </w:tcPr>
          <w:p w:rsidR="003831EE" w:rsidP="00D255C9" w:rsidRDefault="003831EE" w14:paraId="70AE3E8A" w14:textId="64468A62">
            <w:pPr>
              <w:jc w:val="center"/>
              <w:rPr>
                <w:color w:val="000000"/>
                <w:sz w:val="20"/>
                <w:szCs w:val="20"/>
              </w:rPr>
            </w:pPr>
            <w:r>
              <w:rPr>
                <w:color w:val="000000"/>
                <w:sz w:val="20"/>
                <w:szCs w:val="20"/>
              </w:rPr>
              <w:t xml:space="preserve"> 1:10 años </w:t>
            </w:r>
          </w:p>
        </w:tc>
        <w:tc>
          <w:tcPr>
            <w:tcW w:w="924" w:type="dxa"/>
            <w:tcBorders>
              <w:top w:val="nil"/>
              <w:left w:val="nil"/>
              <w:bottom w:val="nil"/>
              <w:right w:val="nil"/>
            </w:tcBorders>
            <w:shd w:val="clear" w:color="000000" w:fill="FFFFFF"/>
            <w:noWrap/>
            <w:vAlign w:val="bottom"/>
            <w:hideMark/>
          </w:tcPr>
          <w:p w:rsidR="003831EE" w:rsidP="00D255C9" w:rsidRDefault="003831EE" w14:paraId="67A2281F" w14:textId="49348CC2">
            <w:pPr>
              <w:jc w:val="right"/>
              <w:rPr>
                <w:color w:val="000000"/>
                <w:sz w:val="20"/>
                <w:szCs w:val="20"/>
              </w:rPr>
            </w:pPr>
            <w:r>
              <w:rPr>
                <w:color w:val="000000"/>
                <w:sz w:val="20"/>
                <w:szCs w:val="20"/>
              </w:rPr>
              <w:t>-3.3%</w:t>
            </w:r>
          </w:p>
        </w:tc>
      </w:tr>
    </w:tbl>
    <w:p w:rsidRPr="003831EE" w:rsidR="003831EE" w:rsidP="003831EE" w:rsidRDefault="003831EE" w14:paraId="7827B637" w14:textId="77777777">
      <w:pPr>
        <w:pStyle w:val="Prrafodelista"/>
        <w:widowControl w:val="0"/>
        <w:tabs>
          <w:tab w:val="left" w:pos="851"/>
        </w:tabs>
        <w:autoSpaceDE w:val="0"/>
        <w:autoSpaceDN w:val="0"/>
        <w:adjustRightInd w:val="0"/>
        <w:jc w:val="both"/>
        <w:rPr>
          <w:i/>
          <w:iCs/>
          <w:sz w:val="20"/>
          <w:szCs w:val="20"/>
          <w:lang w:val="es-ES_tradnl"/>
        </w:rPr>
      </w:pPr>
      <w:r w:rsidRPr="003831EE">
        <w:rPr>
          <w:i/>
          <w:iCs/>
          <w:sz w:val="20"/>
          <w:szCs w:val="20"/>
          <w:lang w:val="es-ES_tradnl"/>
        </w:rPr>
        <w:t>Fuente: Elaboración propia en base a Síntesis productiva 2006/7 – 2017/8.</w:t>
      </w:r>
    </w:p>
    <w:p w:rsidRPr="00A7693F" w:rsidR="003831EE" w:rsidP="003831EE" w:rsidRDefault="003831EE" w14:paraId="3E4F7556" w14:textId="77777777">
      <w:pPr>
        <w:widowControl w:val="0"/>
        <w:tabs>
          <w:tab w:val="left" w:pos="718"/>
        </w:tabs>
        <w:autoSpaceDE w:val="0"/>
        <w:autoSpaceDN w:val="0"/>
        <w:adjustRightInd w:val="0"/>
        <w:jc w:val="both"/>
        <w:rPr>
          <w:sz w:val="22"/>
          <w:szCs w:val="22"/>
          <w:lang w:val="es-ES_tradnl"/>
        </w:rPr>
      </w:pPr>
    </w:p>
    <w:p w:rsidRPr="00FD6BBF" w:rsidR="00A7693F" w:rsidP="00345D1D" w:rsidRDefault="007F1857" w14:paraId="50D53023" w14:textId="40898B6C">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rPr>
        <w:t xml:space="preserve">Por su parte, las </w:t>
      </w:r>
      <w:r w:rsidRPr="00FD6BBF" w:rsidR="00A7693F">
        <w:rPr>
          <w:sz w:val="22"/>
          <w:szCs w:val="22"/>
        </w:rPr>
        <w:t>malezas</w:t>
      </w:r>
      <w:r w:rsidRPr="00FD6BBF">
        <w:rPr>
          <w:sz w:val="22"/>
          <w:szCs w:val="22"/>
        </w:rPr>
        <w:t xml:space="preserve">, </w:t>
      </w:r>
      <w:r w:rsidRPr="00FD6BBF" w:rsidR="00A7693F">
        <w:rPr>
          <w:sz w:val="22"/>
          <w:szCs w:val="22"/>
        </w:rPr>
        <w:t>otras plagas y enfermedades se presentan todos los años, aunque la intensidad varía en función de las condiciones climáticas y del manejo de los cultivos (</w:t>
      </w:r>
      <w:r w:rsidRPr="00FD6BBF" w:rsidR="00EE07CB">
        <w:rPr>
          <w:sz w:val="22"/>
          <w:szCs w:val="22"/>
        </w:rPr>
        <w:t>el monocultivo</w:t>
      </w:r>
      <w:r w:rsidRPr="00FD6BBF" w:rsidR="00A7693F">
        <w:rPr>
          <w:sz w:val="22"/>
          <w:szCs w:val="22"/>
        </w:rPr>
        <w:t xml:space="preserve"> contribuye al desarrollo de enfermedades tales como la roya y otras enfermedades fúngicas). Estos eventos generalmente se controlan con agroquímicos, por lo que el principal impacto </w:t>
      </w:r>
      <w:r w:rsidRPr="00FD6BBF" w:rsidR="009A6759">
        <w:rPr>
          <w:sz w:val="22"/>
          <w:szCs w:val="22"/>
        </w:rPr>
        <w:t xml:space="preserve">sobre el productor </w:t>
      </w:r>
      <w:r w:rsidRPr="00FD6BBF" w:rsidR="00A7693F">
        <w:rPr>
          <w:sz w:val="22"/>
          <w:szCs w:val="22"/>
        </w:rPr>
        <w:t xml:space="preserve">corresponde a los aumentos en los costos de producción. </w:t>
      </w:r>
    </w:p>
    <w:p w:rsidR="00A7693F" w:rsidP="00FD5854" w:rsidRDefault="00A7693F" w14:paraId="45327215" w14:textId="77777777">
      <w:pPr>
        <w:widowControl w:val="0"/>
        <w:tabs>
          <w:tab w:val="left" w:pos="718"/>
        </w:tabs>
        <w:autoSpaceDE w:val="0"/>
        <w:autoSpaceDN w:val="0"/>
        <w:adjustRightInd w:val="0"/>
        <w:ind w:left="709"/>
        <w:jc w:val="both"/>
        <w:rPr>
          <w:sz w:val="22"/>
          <w:szCs w:val="22"/>
          <w:lang w:val="es-ES_tradnl"/>
        </w:rPr>
      </w:pPr>
    </w:p>
    <w:p w:rsidRPr="00FD6BBF" w:rsidR="009A6759" w:rsidP="00345D1D" w:rsidRDefault="009A6759" w14:paraId="78A61791" w14:textId="620132A3">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7996137" w:id="62"/>
      <w:r w:rsidRPr="00FD6BBF">
        <w:rPr>
          <w:sz w:val="22"/>
          <w:szCs w:val="22"/>
          <w:lang w:val="es-ES_tradnl"/>
        </w:rPr>
        <w:t xml:space="preserve">El Programa plantea, a partir del fortalecimiento del CI Capitán Miranda y la incorporación de conocimientos específicos (contratación de expertos </w:t>
      </w:r>
      <w:r w:rsidRPr="00FD6BBF" w:rsidR="00653F0E">
        <w:rPr>
          <w:sz w:val="22"/>
          <w:szCs w:val="22"/>
          <w:lang w:val="es-ES_tradnl"/>
        </w:rPr>
        <w:t xml:space="preserve">internacionales </w:t>
      </w:r>
      <w:r w:rsidRPr="00FD6BBF" w:rsidR="005D39D7">
        <w:rPr>
          <w:sz w:val="22"/>
          <w:szCs w:val="22"/>
          <w:lang w:val="es-ES_tradnl"/>
        </w:rPr>
        <w:t>por un plazo de 5 años) desarrollar las siguientes</w:t>
      </w:r>
      <w:r w:rsidRPr="00FD6BBF">
        <w:rPr>
          <w:sz w:val="22"/>
          <w:szCs w:val="22"/>
          <w:lang w:val="es-ES_tradnl"/>
        </w:rPr>
        <w:t xml:space="preserve"> </w:t>
      </w:r>
      <w:r w:rsidRPr="00FD6BBF" w:rsidR="001E16C5">
        <w:rPr>
          <w:sz w:val="22"/>
          <w:szCs w:val="22"/>
          <w:lang w:val="es-ES_tradnl"/>
        </w:rPr>
        <w:t xml:space="preserve">líneas </w:t>
      </w:r>
      <w:r w:rsidRPr="00FD6BBF" w:rsidR="005D39D7">
        <w:rPr>
          <w:sz w:val="22"/>
          <w:szCs w:val="22"/>
          <w:lang w:val="es-ES_tradnl"/>
        </w:rPr>
        <w:t xml:space="preserve">o proyectos </w:t>
      </w:r>
      <w:r w:rsidRPr="00FD6BBF" w:rsidR="001E16C5">
        <w:rPr>
          <w:sz w:val="22"/>
          <w:szCs w:val="22"/>
          <w:lang w:val="es-ES_tradnl"/>
        </w:rPr>
        <w:t>de investigación</w:t>
      </w:r>
      <w:r w:rsidRPr="00FD6BBF" w:rsidR="005D39D7">
        <w:rPr>
          <w:sz w:val="22"/>
          <w:szCs w:val="22"/>
          <w:lang w:val="es-ES_tradnl"/>
        </w:rPr>
        <w:t>:</w:t>
      </w:r>
    </w:p>
    <w:p w:rsidR="005D39D7" w:rsidP="005D39D7" w:rsidRDefault="005D39D7" w14:paraId="7F1120C0" w14:textId="0B565F3B">
      <w:pPr>
        <w:pStyle w:val="Prrafodelista"/>
        <w:jc w:val="center"/>
        <w:rPr>
          <w:sz w:val="20"/>
          <w:szCs w:val="20"/>
          <w:lang w:val="es-AR"/>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2F0279">
        <w:rPr>
          <w:b/>
          <w:noProof/>
          <w:sz w:val="20"/>
          <w:szCs w:val="20"/>
          <w:lang w:val="es-AR"/>
        </w:rPr>
        <w:t>6</w:t>
      </w:r>
      <w:r w:rsidRPr="00001D84">
        <w:rPr>
          <w:sz w:val="20"/>
          <w:szCs w:val="20"/>
          <w:lang w:val="es-ES_tradnl"/>
        </w:rPr>
        <w:fldChar w:fldCharType="end"/>
      </w:r>
      <w:r w:rsidRPr="00001D84">
        <w:rPr>
          <w:sz w:val="20"/>
          <w:szCs w:val="20"/>
          <w:lang w:val="es-AR"/>
        </w:rPr>
        <w:t xml:space="preserve">. </w:t>
      </w:r>
      <w:r>
        <w:rPr>
          <w:sz w:val="20"/>
          <w:szCs w:val="20"/>
          <w:lang w:val="es-AR"/>
        </w:rPr>
        <w:t>Líneas de investigación y expertos a contratar</w:t>
      </w:r>
      <w:r w:rsidR="002F0279">
        <w:rPr>
          <w:sz w:val="20"/>
          <w:szCs w:val="20"/>
          <w:lang w:val="es-AR"/>
        </w:rPr>
        <w:t xml:space="preserve"> en Agricultura Extensiva</w:t>
      </w:r>
    </w:p>
    <w:tbl>
      <w:tblPr>
        <w:tblStyle w:val="Tablaconcuadrcula"/>
        <w:tblW w:w="0" w:type="auto"/>
        <w:tblInd w:w="708" w:type="dxa"/>
        <w:tblLook w:val="04A0" w:firstRow="1" w:lastRow="0" w:firstColumn="1" w:lastColumn="0" w:noHBand="0" w:noVBand="1"/>
      </w:tblPr>
      <w:tblGrid>
        <w:gridCol w:w="4060"/>
        <w:gridCol w:w="4060"/>
      </w:tblGrid>
      <w:tr w:rsidRPr="005D39D7" w:rsidR="005D39D7" w:rsidTr="005D39D7" w14:paraId="28D6A62A" w14:textId="77777777">
        <w:tc>
          <w:tcPr>
            <w:tcW w:w="4060" w:type="dxa"/>
          </w:tcPr>
          <w:p w:rsidRPr="005D39D7" w:rsidR="005D39D7" w:rsidP="005D39D7" w:rsidRDefault="005D39D7" w14:paraId="04EEF77B" w14:textId="310881BF">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Línea</w:t>
            </w:r>
          </w:p>
        </w:tc>
        <w:tc>
          <w:tcPr>
            <w:tcW w:w="4060" w:type="dxa"/>
          </w:tcPr>
          <w:p w:rsidRPr="005D39D7" w:rsidR="005D39D7" w:rsidP="005D39D7" w:rsidRDefault="005D39D7" w14:paraId="5E98D956" w14:textId="5F173E6D">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Expertos</w:t>
            </w:r>
          </w:p>
        </w:tc>
      </w:tr>
      <w:tr w:rsidRPr="005D39D7" w:rsidR="005D39D7" w:rsidTr="005D39D7" w14:paraId="1BB1745B" w14:textId="77777777">
        <w:tc>
          <w:tcPr>
            <w:tcW w:w="4060" w:type="dxa"/>
          </w:tcPr>
          <w:p w:rsidRPr="005D39D7" w:rsidR="005D39D7" w:rsidP="005D39D7" w:rsidRDefault="005D39D7" w14:paraId="4DB15EA4" w14:textId="020AE67B">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Mejoramiento genético de trigo y soja</w:t>
            </w:r>
          </w:p>
        </w:tc>
        <w:tc>
          <w:tcPr>
            <w:tcW w:w="4060" w:type="dxa"/>
          </w:tcPr>
          <w:p w:rsidR="005D39D7" w:rsidP="005D39D7" w:rsidRDefault="005D39D7" w14:paraId="4EA838B1"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Doctorado en Mejoramiento Genético</w:t>
            </w:r>
            <w:r>
              <w:t xml:space="preserve"> </w:t>
            </w:r>
            <w:r w:rsidRPr="005D39D7">
              <w:rPr>
                <w:rFonts w:ascii="Times New Roman" w:hAnsi="Times New Roman"/>
                <w:sz w:val="20"/>
                <w:szCs w:val="20"/>
                <w:lang w:val="es-ES_tradnl"/>
              </w:rPr>
              <w:t>Doctorado en Fitopatología</w:t>
            </w:r>
          </w:p>
          <w:p w:rsidRPr="005D39D7" w:rsidR="005D39D7" w:rsidP="005D39D7" w:rsidRDefault="005D39D7" w14:paraId="28889B10" w14:textId="39DB2C0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Maestría en Biotecnología</w:t>
            </w:r>
          </w:p>
        </w:tc>
      </w:tr>
      <w:tr w:rsidRPr="005D39D7" w:rsidR="005D39D7" w:rsidTr="005D39D7" w14:paraId="7A1A85B1" w14:textId="77777777">
        <w:tc>
          <w:tcPr>
            <w:tcW w:w="4060" w:type="dxa"/>
          </w:tcPr>
          <w:p w:rsidRPr="005D39D7" w:rsidR="005D39D7" w:rsidP="005D39D7" w:rsidRDefault="005D39D7" w14:paraId="01C97BBD" w14:textId="4FC85048">
            <w:pPr>
              <w:pStyle w:val="Prrafodelista"/>
              <w:ind w:left="0"/>
              <w:rPr>
                <w:rFonts w:ascii="Times New Roman" w:hAnsi="Times New Roman"/>
                <w:sz w:val="20"/>
                <w:szCs w:val="20"/>
                <w:lang w:val="es-ES_tradnl"/>
              </w:rPr>
            </w:pPr>
            <w:r w:rsidRPr="005D39D7">
              <w:rPr>
                <w:rFonts w:ascii="Times New Roman" w:hAnsi="Times New Roman"/>
                <w:bCs/>
                <w:sz w:val="20"/>
                <w:szCs w:val="20"/>
                <w:lang w:val="es-ES_tradnl"/>
              </w:rPr>
              <w:t>Tecnol</w:t>
            </w:r>
            <w:r>
              <w:rPr>
                <w:rFonts w:ascii="Times New Roman" w:hAnsi="Times New Roman"/>
                <w:bCs/>
                <w:sz w:val="20"/>
                <w:szCs w:val="20"/>
                <w:lang w:val="es-ES_tradnl"/>
              </w:rPr>
              <w:t>o</w:t>
            </w:r>
            <w:r w:rsidRPr="005D39D7">
              <w:rPr>
                <w:rFonts w:ascii="Times New Roman" w:hAnsi="Times New Roman"/>
                <w:bCs/>
                <w:sz w:val="20"/>
                <w:szCs w:val="20"/>
                <w:lang w:val="es-ES_tradnl"/>
              </w:rPr>
              <w:t>g</w:t>
            </w:r>
            <w:r>
              <w:rPr>
                <w:rFonts w:ascii="Times New Roman" w:hAnsi="Times New Roman"/>
                <w:bCs/>
                <w:sz w:val="20"/>
                <w:szCs w:val="20"/>
                <w:lang w:val="es-ES_tradnl"/>
              </w:rPr>
              <w:t>í</w:t>
            </w:r>
            <w:r w:rsidRPr="005D39D7">
              <w:rPr>
                <w:rFonts w:ascii="Times New Roman" w:hAnsi="Times New Roman"/>
                <w:bCs/>
                <w:sz w:val="20"/>
                <w:szCs w:val="20"/>
                <w:lang w:val="es-ES_tradnl"/>
              </w:rPr>
              <w:t>a de manejo de soja y trigo</w:t>
            </w:r>
          </w:p>
        </w:tc>
        <w:tc>
          <w:tcPr>
            <w:tcW w:w="4060" w:type="dxa"/>
          </w:tcPr>
          <w:p w:rsidRPr="009E50F5" w:rsidR="005D39D7" w:rsidP="005D39D7" w:rsidRDefault="005D39D7" w14:paraId="299CA960" w14:textId="45071823">
            <w:pPr>
              <w:pStyle w:val="Prrafodelista"/>
              <w:ind w:left="0"/>
              <w:rPr>
                <w:rFonts w:ascii="Times New Roman" w:hAnsi="Times New Roman"/>
                <w:sz w:val="20"/>
                <w:szCs w:val="20"/>
                <w:lang w:val="es-419"/>
              </w:rPr>
            </w:pPr>
            <w:r w:rsidRPr="009E50F5">
              <w:rPr>
                <w:rFonts w:ascii="Times New Roman" w:hAnsi="Times New Roman"/>
                <w:sz w:val="20"/>
                <w:szCs w:val="20"/>
                <w:lang w:val="es-419"/>
              </w:rPr>
              <w:t>Maestr</w:t>
            </w:r>
            <w:r w:rsidR="009E50F5">
              <w:rPr>
                <w:rFonts w:ascii="Times New Roman" w:hAnsi="Times New Roman"/>
                <w:sz w:val="20"/>
                <w:szCs w:val="20"/>
                <w:lang w:val="es-419"/>
              </w:rPr>
              <w:t>í</w:t>
            </w:r>
            <w:r w:rsidRPr="009E50F5">
              <w:rPr>
                <w:rFonts w:ascii="Times New Roman" w:hAnsi="Times New Roman"/>
                <w:sz w:val="20"/>
                <w:szCs w:val="20"/>
                <w:lang w:val="es-419"/>
              </w:rPr>
              <w:t>a en Eco</w:t>
            </w:r>
            <w:r w:rsidR="009E50F5">
              <w:rPr>
                <w:rFonts w:ascii="Times New Roman" w:hAnsi="Times New Roman"/>
                <w:sz w:val="20"/>
                <w:szCs w:val="20"/>
                <w:lang w:val="es-419"/>
              </w:rPr>
              <w:t>-</w:t>
            </w:r>
            <w:r w:rsidRPr="009E50F5">
              <w:rPr>
                <w:rFonts w:ascii="Times New Roman" w:hAnsi="Times New Roman"/>
                <w:sz w:val="20"/>
                <w:szCs w:val="20"/>
                <w:lang w:val="es-419"/>
              </w:rPr>
              <w:t>fisiolog</w:t>
            </w:r>
            <w:r w:rsidR="00EC4A6E">
              <w:rPr>
                <w:rFonts w:ascii="Times New Roman" w:hAnsi="Times New Roman"/>
                <w:sz w:val="20"/>
                <w:szCs w:val="20"/>
                <w:lang w:val="es-419"/>
              </w:rPr>
              <w:t>í</w:t>
            </w:r>
            <w:r w:rsidRPr="009E50F5">
              <w:rPr>
                <w:rFonts w:ascii="Times New Roman" w:hAnsi="Times New Roman"/>
                <w:sz w:val="20"/>
                <w:szCs w:val="20"/>
                <w:lang w:val="es-419"/>
              </w:rPr>
              <w:t>a de cultivo</w:t>
            </w:r>
          </w:p>
        </w:tc>
      </w:tr>
      <w:tr w:rsidRPr="00296E5E" w:rsidR="00296E5E" w:rsidTr="00EE3AA5" w14:paraId="02B9BA8C" w14:textId="77777777">
        <w:tc>
          <w:tcPr>
            <w:tcW w:w="4060" w:type="dxa"/>
          </w:tcPr>
          <w:p w:rsidRPr="00296E5E" w:rsidR="00296E5E" w:rsidP="00EE3AA5" w:rsidRDefault="00296E5E" w14:paraId="6705F546" w14:textId="77777777">
            <w:pPr>
              <w:pStyle w:val="Prrafodelista"/>
              <w:ind w:left="0"/>
              <w:rPr>
                <w:rFonts w:ascii="Times New Roman" w:hAnsi="Times New Roman"/>
                <w:bCs/>
                <w:sz w:val="20"/>
                <w:szCs w:val="20"/>
                <w:lang w:val="es-ES_tradnl"/>
              </w:rPr>
            </w:pPr>
            <w:r w:rsidRPr="00296E5E">
              <w:rPr>
                <w:rFonts w:ascii="Times New Roman" w:hAnsi="Times New Roman"/>
                <w:bCs/>
                <w:sz w:val="20"/>
                <w:szCs w:val="20"/>
                <w:lang w:val="es-ES_tradnl"/>
              </w:rPr>
              <w:t>Nuevas variedades de arroz y tecnología de riego</w:t>
            </w:r>
          </w:p>
        </w:tc>
        <w:tc>
          <w:tcPr>
            <w:tcW w:w="4060" w:type="dxa"/>
          </w:tcPr>
          <w:p w:rsidR="00296E5E" w:rsidP="00EE3AA5" w:rsidRDefault="00296E5E" w14:paraId="6A9F6860" w14:textId="77777777">
            <w:pPr>
              <w:pStyle w:val="Prrafodelista"/>
              <w:ind w:left="0"/>
              <w:rPr>
                <w:rFonts w:ascii="Times New Roman" w:hAnsi="Times New Roman"/>
                <w:sz w:val="20"/>
                <w:szCs w:val="20"/>
                <w:lang w:val="es-419"/>
              </w:rPr>
            </w:pPr>
            <w:r>
              <w:rPr>
                <w:rFonts w:ascii="Times New Roman" w:hAnsi="Times New Roman"/>
                <w:sz w:val="20"/>
                <w:szCs w:val="20"/>
                <w:lang w:val="es-419"/>
              </w:rPr>
              <w:t>Doctorado en mejoramiento genético</w:t>
            </w:r>
          </w:p>
          <w:p w:rsidRPr="00296E5E" w:rsidR="00296E5E" w:rsidP="00EE3AA5" w:rsidRDefault="00296E5E" w14:paraId="007424F0" w14:textId="77777777">
            <w:pPr>
              <w:pStyle w:val="Prrafodelista"/>
              <w:ind w:left="0"/>
              <w:rPr>
                <w:rFonts w:ascii="Times New Roman" w:hAnsi="Times New Roman"/>
                <w:sz w:val="20"/>
                <w:szCs w:val="20"/>
                <w:lang w:val="es-419"/>
              </w:rPr>
            </w:pPr>
            <w:r>
              <w:rPr>
                <w:rFonts w:ascii="Times New Roman" w:hAnsi="Times New Roman"/>
                <w:sz w:val="20"/>
                <w:szCs w:val="20"/>
                <w:lang w:val="es-419"/>
              </w:rPr>
              <w:t>Maestría en Riego</w:t>
            </w:r>
          </w:p>
        </w:tc>
      </w:tr>
    </w:tbl>
    <w:p w:rsidR="005D39D7" w:rsidP="005D39D7" w:rsidRDefault="005D39D7" w14:paraId="5D4A8B88" w14:textId="77777777">
      <w:pPr>
        <w:pStyle w:val="Prrafodelista"/>
        <w:rPr>
          <w:sz w:val="22"/>
          <w:szCs w:val="22"/>
          <w:lang w:val="es-ES_tradnl"/>
        </w:rPr>
      </w:pPr>
    </w:p>
    <w:p w:rsidRPr="00FD6BBF" w:rsidR="008B10E1" w:rsidP="00345D1D" w:rsidRDefault="008B10E1" w14:paraId="18CBBAF5" w14:textId="340DB838">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 xml:space="preserve">Los aspectos ligados a las tecnologías de manejo ligadas a la conservación de los recursos naturales constituyen uno de los ejes de interés. </w:t>
      </w:r>
      <w:r w:rsidRPr="00FD6BBF" w:rsidR="006A5740">
        <w:rPr>
          <w:sz w:val="22"/>
          <w:szCs w:val="22"/>
          <w:lang w:val="es-ES_tradnl"/>
        </w:rPr>
        <w:t xml:space="preserve">Diversos trabajos </w:t>
      </w:r>
      <w:r w:rsidRPr="00FD6BBF">
        <w:rPr>
          <w:sz w:val="22"/>
          <w:szCs w:val="22"/>
          <w:lang w:val="es-ES_tradnl"/>
        </w:rPr>
        <w:t>en Argentina</w:t>
      </w:r>
      <w:r w:rsidR="006A5740">
        <w:rPr>
          <w:rStyle w:val="Refdenotaalpie"/>
          <w:sz w:val="22"/>
          <w:szCs w:val="22"/>
          <w:lang w:val="es-ES_tradnl"/>
        </w:rPr>
        <w:footnoteReference w:id="39"/>
      </w:r>
      <w:r w:rsidRPr="00FD6BBF">
        <w:rPr>
          <w:sz w:val="22"/>
          <w:szCs w:val="22"/>
          <w:lang w:val="es-ES_tradnl"/>
        </w:rPr>
        <w:t xml:space="preserve"> refiere</w:t>
      </w:r>
      <w:r w:rsidRPr="00FD6BBF" w:rsidR="00EC4A6E">
        <w:rPr>
          <w:sz w:val="22"/>
          <w:szCs w:val="22"/>
          <w:lang w:val="es-ES_tradnl"/>
        </w:rPr>
        <w:t>n</w:t>
      </w:r>
      <w:r w:rsidRPr="00FD6BBF">
        <w:rPr>
          <w:sz w:val="22"/>
          <w:szCs w:val="22"/>
          <w:lang w:val="es-ES_tradnl"/>
        </w:rPr>
        <w:t xml:space="preserve"> que de</w:t>
      </w:r>
      <w:proofErr w:type="spellStart"/>
      <w:r w:rsidRPr="00FD6BBF">
        <w:rPr>
          <w:sz w:val="22"/>
          <w:szCs w:val="22"/>
          <w:lang w:val="es-AR"/>
        </w:rPr>
        <w:t>sde</w:t>
      </w:r>
      <w:proofErr w:type="spellEnd"/>
      <w:r w:rsidRPr="00FD6BBF">
        <w:rPr>
          <w:sz w:val="22"/>
          <w:szCs w:val="22"/>
          <w:lang w:val="es-AR"/>
        </w:rPr>
        <w:t xml:space="preserve"> hace varias décadas ese país centra la mayor parte de la discusión en temas vinculados al suelo y al desarrollo de tecnologías para conservarlo. </w:t>
      </w:r>
      <w:r w:rsidRPr="00FD6BBF" w:rsidR="00EC4A6E">
        <w:rPr>
          <w:sz w:val="22"/>
          <w:szCs w:val="22"/>
          <w:lang w:val="es-AR"/>
        </w:rPr>
        <w:t>Se</w:t>
      </w:r>
      <w:r w:rsidRPr="00FD6BBF">
        <w:rPr>
          <w:sz w:val="22"/>
          <w:szCs w:val="22"/>
          <w:lang w:val="es-AR"/>
        </w:rPr>
        <w:t xml:space="preserve"> destaca</w:t>
      </w:r>
      <w:r w:rsidRPr="00FD6BBF" w:rsidR="00EC4A6E">
        <w:rPr>
          <w:sz w:val="22"/>
          <w:szCs w:val="22"/>
          <w:lang w:val="es-AR"/>
        </w:rPr>
        <w:t>n</w:t>
      </w:r>
      <w:r w:rsidRPr="00FD6BBF">
        <w:rPr>
          <w:sz w:val="22"/>
          <w:szCs w:val="22"/>
          <w:lang w:val="es-AR"/>
        </w:rPr>
        <w:t xml:space="preserve"> varios conceptos con peso económico: a) existe el riesgo de que un incremento de la agricultura genere mayor erosión o degradación, aspecto directamente relacionado a la forma en que se realiza la actividad</w:t>
      </w:r>
      <w:r w:rsidRPr="00FD6BBF" w:rsidR="00653F0E">
        <w:rPr>
          <w:sz w:val="22"/>
          <w:szCs w:val="22"/>
          <w:lang w:val="es-AR"/>
        </w:rPr>
        <w:t xml:space="preserve"> (técnicas)</w:t>
      </w:r>
      <w:r w:rsidRPr="00FD6BBF">
        <w:rPr>
          <w:sz w:val="22"/>
          <w:szCs w:val="22"/>
          <w:lang w:val="es-AR"/>
        </w:rPr>
        <w:t xml:space="preserve">, b) </w:t>
      </w:r>
      <w:r w:rsidRPr="00FD6BBF" w:rsidR="00EC4A6E">
        <w:rPr>
          <w:sz w:val="22"/>
          <w:szCs w:val="22"/>
          <w:lang w:val="es-AR"/>
        </w:rPr>
        <w:t>l</w:t>
      </w:r>
      <w:r w:rsidRPr="00FD6BBF" w:rsidR="006A5740">
        <w:rPr>
          <w:sz w:val="22"/>
          <w:szCs w:val="22"/>
          <w:lang w:val="es-AR"/>
        </w:rPr>
        <w:t>a consecuencia inmediata de la degradación es una disminución de la productividad agrícola, debido al deterioro físico</w:t>
      </w:r>
      <w:r w:rsidRPr="00FD6BBF" w:rsidR="00653F0E">
        <w:rPr>
          <w:sz w:val="22"/>
          <w:szCs w:val="22"/>
          <w:lang w:val="es-AR"/>
        </w:rPr>
        <w:t xml:space="preserve"> y</w:t>
      </w:r>
      <w:r w:rsidRPr="00FD6BBF" w:rsidR="006A5740">
        <w:rPr>
          <w:sz w:val="22"/>
          <w:szCs w:val="22"/>
          <w:lang w:val="es-AR"/>
        </w:rPr>
        <w:t xml:space="preserve"> a la pérdida de nutrientes, c) la expansión de la frontera agropecuaria en la región chaqueña, mediante la incorporación de tierras al cultivo intensivo de soja reduce la protección </w:t>
      </w:r>
      <w:r w:rsidRPr="00FD6BBF" w:rsidR="00EC4A6E">
        <w:rPr>
          <w:sz w:val="22"/>
          <w:szCs w:val="22"/>
          <w:lang w:val="es-AR"/>
        </w:rPr>
        <w:t xml:space="preserve">natura </w:t>
      </w:r>
      <w:r w:rsidRPr="00FD6BBF" w:rsidR="006A5740">
        <w:rPr>
          <w:sz w:val="22"/>
          <w:szCs w:val="22"/>
          <w:lang w:val="es-AR"/>
        </w:rPr>
        <w:t xml:space="preserve">que </w:t>
      </w:r>
      <w:r w:rsidRPr="00FD6BBF" w:rsidR="00EC4A6E">
        <w:rPr>
          <w:sz w:val="22"/>
          <w:szCs w:val="22"/>
          <w:lang w:val="es-AR"/>
        </w:rPr>
        <w:t xml:space="preserve">recibe </w:t>
      </w:r>
      <w:r w:rsidRPr="00FD6BBF" w:rsidR="006A5740">
        <w:rPr>
          <w:sz w:val="22"/>
          <w:szCs w:val="22"/>
          <w:lang w:val="es-AR"/>
        </w:rPr>
        <w:t xml:space="preserve">el suelo </w:t>
      </w:r>
      <w:r w:rsidRPr="00FD6BBF" w:rsidR="00EC4A6E">
        <w:rPr>
          <w:sz w:val="22"/>
          <w:szCs w:val="22"/>
          <w:lang w:val="es-AR"/>
        </w:rPr>
        <w:t>de</w:t>
      </w:r>
      <w:r w:rsidRPr="00FD6BBF" w:rsidR="006A5740">
        <w:rPr>
          <w:sz w:val="22"/>
          <w:szCs w:val="22"/>
          <w:lang w:val="es-AR"/>
        </w:rPr>
        <w:t xml:space="preserve"> la vegetación</w:t>
      </w:r>
      <w:r w:rsidRPr="00FD6BBF" w:rsidR="00EC4A6E">
        <w:rPr>
          <w:sz w:val="22"/>
          <w:szCs w:val="22"/>
          <w:lang w:val="es-AR"/>
        </w:rPr>
        <w:t>, incentivando los procesos de erosión</w:t>
      </w:r>
      <w:r w:rsidRPr="00FD6BBF" w:rsidR="006A5740">
        <w:rPr>
          <w:sz w:val="22"/>
          <w:szCs w:val="22"/>
          <w:lang w:val="es-AR"/>
        </w:rPr>
        <w:t>.</w:t>
      </w:r>
      <w:r w:rsidRPr="00FD6BBF" w:rsidR="00EC4A6E">
        <w:rPr>
          <w:sz w:val="22"/>
          <w:szCs w:val="22"/>
          <w:lang w:val="es-AR"/>
        </w:rPr>
        <w:t xml:space="preserve"> Los planos técnicos que afrontará el IPTA son amplios y complejos, por lo que el aporte de especialistas internacionales formados redundará en avances en </w:t>
      </w:r>
      <w:r w:rsidRPr="00FD6BBF" w:rsidR="00653F0E">
        <w:rPr>
          <w:sz w:val="22"/>
          <w:szCs w:val="22"/>
          <w:lang w:val="es-AR"/>
        </w:rPr>
        <w:t>múltiples</w:t>
      </w:r>
      <w:r w:rsidRPr="00FD6BBF" w:rsidR="00EC4A6E">
        <w:rPr>
          <w:sz w:val="22"/>
          <w:szCs w:val="22"/>
          <w:lang w:val="es-AR"/>
        </w:rPr>
        <w:t xml:space="preserve"> aspectos.</w:t>
      </w:r>
    </w:p>
    <w:p w:rsidRPr="008B10E1" w:rsidR="008B10E1" w:rsidP="00EC4A6E" w:rsidRDefault="008B10E1" w14:paraId="7794722C" w14:textId="77777777">
      <w:pPr>
        <w:widowControl w:val="0"/>
        <w:tabs>
          <w:tab w:val="left" w:pos="718"/>
        </w:tabs>
        <w:autoSpaceDE w:val="0"/>
        <w:autoSpaceDN w:val="0"/>
        <w:adjustRightInd w:val="0"/>
        <w:ind w:left="709"/>
        <w:jc w:val="both"/>
        <w:rPr>
          <w:sz w:val="22"/>
          <w:szCs w:val="22"/>
          <w:lang w:val="es-ES_tradnl"/>
        </w:rPr>
      </w:pPr>
    </w:p>
    <w:p w:rsidRPr="00FD6BBF" w:rsidR="00001D84" w:rsidP="00345D1D" w:rsidRDefault="009332C8" w14:paraId="19D64143" w14:textId="346DEFA4">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Se espera que l</w:t>
      </w:r>
      <w:r w:rsidRPr="00FD6BBF" w:rsidR="00EC4A6E">
        <w:rPr>
          <w:sz w:val="22"/>
          <w:szCs w:val="22"/>
          <w:lang w:val="es-ES_tradnl"/>
        </w:rPr>
        <w:t xml:space="preserve">os efectos de </w:t>
      </w:r>
      <w:r w:rsidRPr="00FD6BBF">
        <w:rPr>
          <w:sz w:val="22"/>
          <w:szCs w:val="22"/>
          <w:lang w:val="es-ES_tradnl"/>
        </w:rPr>
        <w:t xml:space="preserve">las distintas iniciativas contribuyan a </w:t>
      </w:r>
      <w:r w:rsidRPr="00FD6BBF" w:rsidR="00653F0E">
        <w:rPr>
          <w:sz w:val="22"/>
          <w:szCs w:val="22"/>
          <w:lang w:val="es-ES_tradnl"/>
        </w:rPr>
        <w:t xml:space="preserve">no sólo a </w:t>
      </w:r>
      <w:r w:rsidRPr="00FD6BBF">
        <w:rPr>
          <w:sz w:val="22"/>
          <w:szCs w:val="22"/>
          <w:lang w:val="es-ES_tradnl"/>
        </w:rPr>
        <w:t>sostener las tendencias de aumento en los rendimientos productivos de los cultivos referidos</w:t>
      </w:r>
      <w:r w:rsidRPr="00FD6BBF" w:rsidR="00653F0E">
        <w:rPr>
          <w:sz w:val="22"/>
          <w:szCs w:val="22"/>
          <w:lang w:val="es-ES_tradnl"/>
        </w:rPr>
        <w:t>, sino a profundizar las mejoras</w:t>
      </w:r>
      <w:r w:rsidRPr="00FD6BBF">
        <w:rPr>
          <w:sz w:val="22"/>
          <w:szCs w:val="22"/>
          <w:lang w:val="es-ES_tradnl"/>
        </w:rPr>
        <w:t xml:space="preserve">. </w:t>
      </w:r>
      <w:r w:rsidRPr="00FD6BBF" w:rsidR="008B10E1">
        <w:rPr>
          <w:sz w:val="22"/>
          <w:szCs w:val="22"/>
          <w:lang w:val="es-ES_tradnl"/>
        </w:rPr>
        <w:t xml:space="preserve"> </w:t>
      </w:r>
      <w:r w:rsidRPr="00FD6BBF" w:rsidR="009A6759">
        <w:rPr>
          <w:sz w:val="22"/>
          <w:szCs w:val="22"/>
          <w:lang w:val="es-ES_tradnl"/>
        </w:rPr>
        <w:t xml:space="preserve">El siguiente cuadro resume la </w:t>
      </w:r>
      <w:r w:rsidRPr="00FD6BBF" w:rsidR="009E50F5">
        <w:rPr>
          <w:sz w:val="22"/>
          <w:szCs w:val="22"/>
          <w:lang w:val="es-ES_tradnl"/>
        </w:rPr>
        <w:t xml:space="preserve">estimación de los impactos productivos que </w:t>
      </w:r>
      <w:r w:rsidRPr="00FD6BBF">
        <w:rPr>
          <w:sz w:val="22"/>
          <w:szCs w:val="22"/>
          <w:lang w:val="es-ES_tradnl"/>
        </w:rPr>
        <w:t>p</w:t>
      </w:r>
      <w:r w:rsidRPr="00FD6BBF" w:rsidR="00653F0E">
        <w:rPr>
          <w:sz w:val="22"/>
          <w:szCs w:val="22"/>
          <w:lang w:val="es-ES_tradnl"/>
        </w:rPr>
        <w:t>odrían</w:t>
      </w:r>
      <w:r w:rsidRPr="00FD6BBF">
        <w:rPr>
          <w:sz w:val="22"/>
          <w:szCs w:val="22"/>
          <w:lang w:val="es-ES_tradnl"/>
        </w:rPr>
        <w:t xml:space="preserve"> ser alcanzados </w:t>
      </w:r>
      <w:r w:rsidRPr="00FD6BBF" w:rsidR="009E50F5">
        <w:rPr>
          <w:sz w:val="22"/>
          <w:szCs w:val="22"/>
          <w:lang w:val="es-ES_tradnl"/>
        </w:rPr>
        <w:t xml:space="preserve">en las fincas de los productores adoptantes </w:t>
      </w:r>
      <w:r w:rsidRPr="00FD6BBF">
        <w:rPr>
          <w:sz w:val="22"/>
          <w:szCs w:val="22"/>
          <w:lang w:val="es-ES_tradnl"/>
        </w:rPr>
        <w:t xml:space="preserve">como resultado </w:t>
      </w:r>
      <w:r w:rsidRPr="00FD6BBF" w:rsidR="009E50F5">
        <w:rPr>
          <w:sz w:val="22"/>
          <w:szCs w:val="22"/>
          <w:lang w:val="es-ES_tradnl"/>
        </w:rPr>
        <w:t>de los avances tecnológicos a desarrollar</w:t>
      </w:r>
      <w:r w:rsidRPr="00FD6BBF" w:rsidR="009A6759">
        <w:rPr>
          <w:sz w:val="22"/>
          <w:szCs w:val="22"/>
          <w:lang w:val="es-ES_tradnl"/>
        </w:rPr>
        <w:t>.</w:t>
      </w:r>
    </w:p>
    <w:p w:rsidR="00653F0E" w:rsidP="00653F0E" w:rsidRDefault="00653F0E" w14:paraId="18DAE6FC" w14:textId="788F28E3">
      <w:pPr>
        <w:pStyle w:val="Prrafodelista"/>
        <w:rPr>
          <w:sz w:val="22"/>
          <w:szCs w:val="22"/>
          <w:lang w:val="es-ES_tradnl"/>
        </w:rPr>
      </w:pPr>
    </w:p>
    <w:p w:rsidR="00FD6BBF" w:rsidP="00653F0E" w:rsidRDefault="00FD6BBF" w14:paraId="27208327" w14:textId="77777777">
      <w:pPr>
        <w:pStyle w:val="Prrafodelista"/>
        <w:rPr>
          <w:sz w:val="22"/>
          <w:szCs w:val="22"/>
          <w:lang w:val="es-ES_tradnl"/>
        </w:rPr>
      </w:pPr>
    </w:p>
    <w:p w:rsidR="00BA733B" w:rsidP="00085C68" w:rsidRDefault="00001D84" w14:paraId="37DCD1E2" w14:textId="3DC40E9C">
      <w:pPr>
        <w:widowControl w:val="0"/>
        <w:tabs>
          <w:tab w:val="left" w:pos="718"/>
        </w:tabs>
        <w:autoSpaceDE w:val="0"/>
        <w:autoSpaceDN w:val="0"/>
        <w:adjustRightInd w:val="0"/>
        <w:jc w:val="center"/>
        <w:rPr>
          <w:sz w:val="22"/>
          <w:szCs w:val="22"/>
          <w:lang w:val="es-ES_tradnl"/>
        </w:rPr>
      </w:pPr>
      <w:bookmarkStart w:name="_Hlk18226396" w:id="63"/>
      <w:bookmarkStart w:name="_Hlk16582569" w:id="64"/>
      <w:bookmarkStart w:name="_Hlk17988948" w:id="65"/>
      <w:bookmarkStart w:name="_Hlk15382208" w:id="66"/>
      <w:bookmarkEnd w:id="62"/>
      <w:r w:rsidRPr="00001D84">
        <w:rPr>
          <w:b/>
          <w:sz w:val="20"/>
          <w:szCs w:val="20"/>
          <w:lang w:val="es-AR"/>
        </w:rPr>
        <w:lastRenderedPageBreak/>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2F0279">
        <w:rPr>
          <w:b/>
          <w:noProof/>
          <w:sz w:val="20"/>
          <w:szCs w:val="20"/>
          <w:lang w:val="es-AR"/>
        </w:rPr>
        <w:t>7</w:t>
      </w:r>
      <w:r w:rsidRPr="00001D84">
        <w:rPr>
          <w:sz w:val="20"/>
          <w:szCs w:val="20"/>
          <w:lang w:val="es-ES_tradnl"/>
        </w:rPr>
        <w:fldChar w:fldCharType="end"/>
      </w:r>
      <w:bookmarkEnd w:id="63"/>
      <w:r w:rsidRPr="00001D84">
        <w:rPr>
          <w:sz w:val="20"/>
          <w:szCs w:val="20"/>
          <w:lang w:val="es-AR"/>
        </w:rPr>
        <w:t xml:space="preserve">. </w:t>
      </w:r>
      <w:bookmarkStart w:name="_Hlk18003454" w:id="67"/>
      <w:bookmarkEnd w:id="64"/>
      <w:bookmarkEnd w:id="65"/>
      <w:r w:rsidR="009E50F5">
        <w:rPr>
          <w:sz w:val="20"/>
          <w:szCs w:val="20"/>
          <w:lang w:val="es-AR"/>
        </w:rPr>
        <w:t>Situación Sin proyecto y Situación Con Proyecto</w:t>
      </w:r>
      <w:bookmarkEnd w:id="67"/>
      <w:r w:rsidR="002F0279">
        <w:rPr>
          <w:sz w:val="20"/>
          <w:szCs w:val="20"/>
          <w:lang w:val="es-AR"/>
        </w:rPr>
        <w:t xml:space="preserve"> Agricultura Extensiva</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2"/>
        <w:gridCol w:w="1701"/>
        <w:gridCol w:w="1842"/>
        <w:gridCol w:w="1560"/>
        <w:gridCol w:w="1603"/>
      </w:tblGrid>
      <w:tr w:rsidRPr="00E0468D" w:rsidR="00FF4FEA" w:rsidTr="00FF4FEA" w14:paraId="527A3623" w14:textId="2BC4E2C9">
        <w:trPr>
          <w:trHeight w:val="217"/>
        </w:trPr>
        <w:tc>
          <w:tcPr>
            <w:tcW w:w="2122" w:type="dxa"/>
            <w:shd w:val="clear" w:color="auto" w:fill="auto"/>
          </w:tcPr>
          <w:p w:rsidRPr="00E0468D" w:rsidR="00FF4FEA" w:rsidP="00E0468D" w:rsidRDefault="00FF4FEA" w14:paraId="73A60E12" w14:textId="2BF14898">
            <w:pPr>
              <w:widowControl w:val="0"/>
              <w:tabs>
                <w:tab w:val="left" w:pos="718"/>
              </w:tabs>
              <w:autoSpaceDE w:val="0"/>
              <w:autoSpaceDN w:val="0"/>
              <w:adjustRightInd w:val="0"/>
              <w:jc w:val="both"/>
              <w:rPr>
                <w:rFonts w:eastAsia="Calibri"/>
                <w:sz w:val="20"/>
                <w:szCs w:val="20"/>
                <w:lang w:val="es-ES_tradnl"/>
              </w:rPr>
            </w:pPr>
            <w:r w:rsidRPr="00E0468D">
              <w:rPr>
                <w:rFonts w:eastAsia="Calibri"/>
                <w:sz w:val="20"/>
                <w:szCs w:val="20"/>
                <w:lang w:val="es-ES_tradnl"/>
              </w:rPr>
              <w:t>Línea</w:t>
            </w:r>
            <w:r>
              <w:rPr>
                <w:rFonts w:eastAsia="Calibri"/>
                <w:sz w:val="20"/>
                <w:szCs w:val="20"/>
                <w:lang w:val="es-ES_tradnl"/>
              </w:rPr>
              <w:t xml:space="preserve"> Base 2018</w:t>
            </w:r>
          </w:p>
        </w:tc>
        <w:tc>
          <w:tcPr>
            <w:tcW w:w="3543" w:type="dxa"/>
            <w:gridSpan w:val="2"/>
            <w:shd w:val="clear" w:color="auto" w:fill="auto"/>
          </w:tcPr>
          <w:p w:rsidR="00FF4FEA" w:rsidP="00E0468D" w:rsidRDefault="00FF4FEA" w14:paraId="763FC5D4" w14:textId="77777777">
            <w:pPr>
              <w:widowControl w:val="0"/>
              <w:tabs>
                <w:tab w:val="left" w:pos="718"/>
              </w:tabs>
              <w:autoSpaceDE w:val="0"/>
              <w:autoSpaceDN w:val="0"/>
              <w:adjustRightInd w:val="0"/>
              <w:jc w:val="both"/>
              <w:rPr>
                <w:rFonts w:eastAsia="Calibri"/>
                <w:sz w:val="20"/>
                <w:szCs w:val="20"/>
                <w:lang w:val="es-ES_tradnl"/>
              </w:rPr>
            </w:pPr>
            <w:r>
              <w:rPr>
                <w:rFonts w:eastAsia="Calibri"/>
                <w:sz w:val="20"/>
                <w:szCs w:val="20"/>
                <w:lang w:val="es-ES_tradnl"/>
              </w:rPr>
              <w:t>Situación</w:t>
            </w:r>
            <w:r w:rsidRPr="00E0468D">
              <w:rPr>
                <w:rFonts w:eastAsia="Calibri"/>
                <w:sz w:val="20"/>
                <w:szCs w:val="20"/>
                <w:lang w:val="es-ES_tradnl"/>
              </w:rPr>
              <w:t xml:space="preserve"> Sin Proyecto</w:t>
            </w:r>
          </w:p>
          <w:p w:rsidRPr="00E0468D" w:rsidR="00FF4FEA" w:rsidP="00E0468D" w:rsidRDefault="00FF4FEA" w14:paraId="1C19D189" w14:textId="3A0DD582">
            <w:pPr>
              <w:widowControl w:val="0"/>
              <w:tabs>
                <w:tab w:val="left" w:pos="718"/>
              </w:tabs>
              <w:autoSpaceDE w:val="0"/>
              <w:autoSpaceDN w:val="0"/>
              <w:adjustRightInd w:val="0"/>
              <w:jc w:val="both"/>
              <w:rPr>
                <w:rFonts w:eastAsia="Calibri"/>
                <w:sz w:val="20"/>
                <w:szCs w:val="20"/>
                <w:lang w:val="es-ES_tradnl"/>
              </w:rPr>
            </w:pPr>
            <w:r>
              <w:rPr>
                <w:rFonts w:eastAsia="Calibri"/>
                <w:sz w:val="20"/>
                <w:szCs w:val="20"/>
                <w:lang w:val="es-ES_tradnl"/>
              </w:rPr>
              <w:t>2031 (5 años) -              204</w:t>
            </w:r>
            <w:r w:rsidR="0053160F">
              <w:rPr>
                <w:rFonts w:eastAsia="Calibri"/>
                <w:sz w:val="20"/>
                <w:szCs w:val="20"/>
                <w:lang w:val="es-ES_tradnl"/>
              </w:rPr>
              <w:t>6</w:t>
            </w:r>
            <w:r>
              <w:rPr>
                <w:rFonts w:eastAsia="Calibri"/>
                <w:sz w:val="20"/>
                <w:szCs w:val="20"/>
                <w:lang w:val="es-ES_tradnl"/>
              </w:rPr>
              <w:t xml:space="preserve"> (</w:t>
            </w:r>
            <w:r w:rsidR="0053160F">
              <w:rPr>
                <w:rFonts w:eastAsia="Calibri"/>
                <w:sz w:val="20"/>
                <w:szCs w:val="20"/>
                <w:lang w:val="es-ES_tradnl"/>
              </w:rPr>
              <w:t xml:space="preserve">20 </w:t>
            </w:r>
            <w:r>
              <w:rPr>
                <w:rFonts w:eastAsia="Calibri"/>
                <w:sz w:val="20"/>
                <w:szCs w:val="20"/>
                <w:lang w:val="es-ES_tradnl"/>
              </w:rPr>
              <w:t>años)</w:t>
            </w:r>
          </w:p>
        </w:tc>
        <w:tc>
          <w:tcPr>
            <w:tcW w:w="3163" w:type="dxa"/>
            <w:gridSpan w:val="2"/>
            <w:shd w:val="clear" w:color="auto" w:fill="auto"/>
          </w:tcPr>
          <w:p w:rsidRPr="00E0468D" w:rsidR="00FF4FEA" w:rsidP="00E0468D" w:rsidRDefault="00FF4FEA" w14:paraId="3B3CFC3B" w14:textId="54B88CFE">
            <w:pPr>
              <w:widowControl w:val="0"/>
              <w:tabs>
                <w:tab w:val="left" w:pos="718"/>
              </w:tabs>
              <w:autoSpaceDE w:val="0"/>
              <w:autoSpaceDN w:val="0"/>
              <w:adjustRightInd w:val="0"/>
              <w:jc w:val="both"/>
              <w:rPr>
                <w:rFonts w:eastAsia="Calibri"/>
                <w:sz w:val="20"/>
                <w:szCs w:val="20"/>
                <w:lang w:val="es-ES_tradnl"/>
              </w:rPr>
            </w:pPr>
            <w:r>
              <w:rPr>
                <w:rFonts w:eastAsia="Calibri"/>
                <w:sz w:val="20"/>
                <w:szCs w:val="20"/>
                <w:lang w:val="es-ES_tradnl"/>
              </w:rPr>
              <w:t>Situación</w:t>
            </w:r>
            <w:r w:rsidRPr="00E0468D">
              <w:rPr>
                <w:rFonts w:eastAsia="Calibri"/>
                <w:sz w:val="20"/>
                <w:szCs w:val="20"/>
                <w:lang w:val="es-ES_tradnl"/>
              </w:rPr>
              <w:t xml:space="preserve"> Con Proyecto</w:t>
            </w:r>
            <w:r>
              <w:rPr>
                <w:rFonts w:eastAsia="Calibri"/>
                <w:sz w:val="20"/>
                <w:szCs w:val="20"/>
                <w:lang w:val="es-ES_tradnl"/>
              </w:rPr>
              <w:t xml:space="preserve">                                   2031 (5 años) -     204</w:t>
            </w:r>
            <w:r w:rsidR="0053160F">
              <w:rPr>
                <w:rFonts w:eastAsia="Calibri"/>
                <w:sz w:val="20"/>
                <w:szCs w:val="20"/>
                <w:lang w:val="es-ES_tradnl"/>
              </w:rPr>
              <w:t>6</w:t>
            </w:r>
            <w:r w:rsidR="00627084">
              <w:rPr>
                <w:rFonts w:eastAsia="Calibri"/>
                <w:sz w:val="20"/>
                <w:szCs w:val="20"/>
                <w:lang w:val="es-ES_tradnl"/>
              </w:rPr>
              <w:t xml:space="preserve"> - (</w:t>
            </w:r>
            <w:r w:rsidR="0053160F">
              <w:rPr>
                <w:rFonts w:eastAsia="Calibri"/>
                <w:sz w:val="20"/>
                <w:szCs w:val="20"/>
                <w:lang w:val="es-ES_tradnl"/>
              </w:rPr>
              <w:t>20</w:t>
            </w:r>
            <w:r w:rsidR="00705901">
              <w:rPr>
                <w:rFonts w:eastAsia="Calibri"/>
                <w:sz w:val="20"/>
                <w:szCs w:val="20"/>
                <w:lang w:val="es-ES_tradnl"/>
              </w:rPr>
              <w:t xml:space="preserve"> </w:t>
            </w:r>
            <w:r>
              <w:rPr>
                <w:rFonts w:eastAsia="Calibri"/>
                <w:sz w:val="20"/>
                <w:szCs w:val="20"/>
                <w:lang w:val="es-ES_tradnl"/>
              </w:rPr>
              <w:t>años</w:t>
            </w:r>
            <w:r w:rsidR="00627084">
              <w:rPr>
                <w:rFonts w:eastAsia="Calibri"/>
                <w:sz w:val="20"/>
                <w:szCs w:val="20"/>
                <w:lang w:val="es-ES_tradnl"/>
              </w:rPr>
              <w:t>)</w:t>
            </w:r>
          </w:p>
        </w:tc>
      </w:tr>
      <w:tr w:rsidRPr="00E0468D" w:rsidR="00FF4FEA" w:rsidTr="00FF4FEA" w14:paraId="15861BD3" w14:textId="2DA53AA7">
        <w:trPr>
          <w:trHeight w:val="2273"/>
        </w:trPr>
        <w:tc>
          <w:tcPr>
            <w:tcW w:w="2122" w:type="dxa"/>
            <w:shd w:val="clear" w:color="auto" w:fill="auto"/>
          </w:tcPr>
          <w:p w:rsidRPr="001E4CDE" w:rsidR="00FF4FEA" w:rsidP="00FF4FEA" w:rsidRDefault="00FF4FEA" w14:paraId="663D8668"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Productividad</w:t>
            </w:r>
          </w:p>
          <w:p w:rsidRPr="001E4CDE" w:rsidR="00FF4FEA" w:rsidP="00FF4FEA" w:rsidRDefault="00FF4FEA" w14:paraId="615A2197"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LB:</w:t>
            </w:r>
          </w:p>
          <w:p w:rsidRPr="001E4CDE" w:rsidR="00FF4FEA" w:rsidP="00FF4FEA" w:rsidRDefault="00FF4FEA" w14:paraId="59C78794" w14:textId="6AD1C95D">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Arroz 6.3</w:t>
            </w:r>
            <w:r w:rsidRPr="001E4CDE" w:rsidR="00705901">
              <w:rPr>
                <w:rFonts w:eastAsia="Calibri"/>
                <w:sz w:val="18"/>
                <w:szCs w:val="18"/>
                <w:lang w:val="es-ES_tradnl"/>
              </w:rPr>
              <w:t>95</w:t>
            </w:r>
            <w:r w:rsidRPr="001E4CDE">
              <w:rPr>
                <w:rFonts w:eastAsia="Calibri"/>
                <w:sz w:val="18"/>
                <w:szCs w:val="18"/>
                <w:lang w:val="es-ES_tradnl"/>
              </w:rPr>
              <w:t xml:space="preserve"> Kg/ha </w:t>
            </w:r>
          </w:p>
          <w:p w:rsidRPr="001E4CDE" w:rsidR="00FF4FEA" w:rsidP="00FF4FEA" w:rsidRDefault="00FF4FEA" w14:paraId="32974721" w14:textId="2D303782">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Soja </w:t>
            </w:r>
            <w:r w:rsidRPr="001E4CDE" w:rsidR="00705901">
              <w:rPr>
                <w:rFonts w:eastAsia="Calibri"/>
                <w:sz w:val="18"/>
                <w:szCs w:val="18"/>
                <w:lang w:val="es-ES_tradnl"/>
              </w:rPr>
              <w:t>3.126 Kg/ha</w:t>
            </w:r>
          </w:p>
          <w:p w:rsidRPr="001E4CDE" w:rsidR="00FF4FEA" w:rsidP="00FF4FEA" w:rsidRDefault="00FF4FEA" w14:paraId="56A91DEB" w14:textId="58E90CD2">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Trigo 1.</w:t>
            </w:r>
            <w:r w:rsidRPr="001E4CDE" w:rsidR="00047908">
              <w:rPr>
                <w:rFonts w:eastAsia="Calibri"/>
                <w:sz w:val="18"/>
                <w:szCs w:val="18"/>
                <w:lang w:val="es-ES_tradnl"/>
              </w:rPr>
              <w:t>710</w:t>
            </w:r>
            <w:r w:rsidRPr="001E4CDE">
              <w:rPr>
                <w:rFonts w:eastAsia="Calibri"/>
                <w:sz w:val="18"/>
                <w:szCs w:val="18"/>
                <w:lang w:val="es-ES_tradnl"/>
              </w:rPr>
              <w:t xml:space="preserve"> kg/ha</w:t>
            </w:r>
          </w:p>
          <w:p w:rsidRPr="001E4CDE" w:rsidR="00FF4FEA" w:rsidP="00FF4FEA" w:rsidRDefault="00FF4FEA" w14:paraId="30EDA274"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FF4FEA" w:rsidRDefault="00FF4FEA" w14:paraId="277E0D11" w14:textId="61252C9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Pérdidas máximas por sequías/ Rendimiento Promedio </w:t>
            </w:r>
            <w:proofErr w:type="spellStart"/>
            <w:r w:rsidRPr="001E4CDE">
              <w:rPr>
                <w:rFonts w:eastAsia="Calibri"/>
                <w:sz w:val="18"/>
                <w:szCs w:val="18"/>
                <w:lang w:val="es-ES_tradnl"/>
              </w:rPr>
              <w:t>ult</w:t>
            </w:r>
            <w:proofErr w:type="spellEnd"/>
            <w:r w:rsidRPr="001E4CDE">
              <w:rPr>
                <w:rFonts w:eastAsia="Calibri"/>
                <w:sz w:val="18"/>
                <w:szCs w:val="18"/>
                <w:lang w:val="es-ES_tradnl"/>
              </w:rPr>
              <w:t xml:space="preserve"> 3 años</w:t>
            </w:r>
          </w:p>
          <w:p w:rsidRPr="001E4CDE" w:rsidR="00FF4FEA" w:rsidP="00FF4FEA" w:rsidRDefault="00FF4FEA" w14:paraId="46B23FC6" w14:textId="77777777">
            <w:pPr>
              <w:widowControl w:val="0"/>
              <w:tabs>
                <w:tab w:val="left" w:pos="718"/>
              </w:tabs>
              <w:autoSpaceDE w:val="0"/>
              <w:autoSpaceDN w:val="0"/>
              <w:adjustRightInd w:val="0"/>
              <w:jc w:val="both"/>
              <w:rPr>
                <w:rFonts w:eastAsia="Calibri"/>
                <w:bCs/>
                <w:sz w:val="18"/>
                <w:szCs w:val="18"/>
                <w:lang w:val="es-ES_tradnl"/>
              </w:rPr>
            </w:pPr>
            <w:r w:rsidRPr="001E4CDE">
              <w:rPr>
                <w:rFonts w:eastAsia="Calibri"/>
                <w:sz w:val="18"/>
                <w:szCs w:val="18"/>
                <w:lang w:val="es-ES_tradnl"/>
              </w:rPr>
              <w:t xml:space="preserve">Soja </w:t>
            </w:r>
            <w:r w:rsidRPr="001E4CDE">
              <w:rPr>
                <w:rFonts w:eastAsia="Calibri"/>
                <w:bCs/>
                <w:sz w:val="18"/>
                <w:szCs w:val="18"/>
                <w:lang w:val="es-ES_tradnl"/>
              </w:rPr>
              <w:t>46,3%</w:t>
            </w:r>
          </w:p>
          <w:p w:rsidRPr="001E4CDE" w:rsidR="00FF4FEA" w:rsidP="00FF4FEA" w:rsidRDefault="00FF4FEA" w14:paraId="357BAF10" w14:textId="7897E4F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Trigo 32.8%</w:t>
            </w:r>
          </w:p>
        </w:tc>
        <w:tc>
          <w:tcPr>
            <w:tcW w:w="1701" w:type="dxa"/>
            <w:shd w:val="clear" w:color="auto" w:fill="auto"/>
          </w:tcPr>
          <w:p w:rsidRPr="0053160F" w:rsidR="0053160F" w:rsidP="0053160F" w:rsidRDefault="0053160F" w14:paraId="36178CF0" w14:textId="025E1F77">
            <w:pPr>
              <w:widowControl w:val="0"/>
              <w:tabs>
                <w:tab w:val="left" w:pos="360"/>
              </w:tabs>
              <w:autoSpaceDE w:val="0"/>
              <w:autoSpaceDN w:val="0"/>
              <w:adjustRightInd w:val="0"/>
              <w:jc w:val="both"/>
              <w:rPr>
                <w:rFonts w:eastAsia="Calibri"/>
                <w:sz w:val="18"/>
                <w:szCs w:val="18"/>
                <w:lang w:val="es-ES_tradnl"/>
              </w:rPr>
            </w:pPr>
            <w:r>
              <w:rPr>
                <w:rFonts w:eastAsia="Calibri"/>
                <w:sz w:val="18"/>
                <w:szCs w:val="18"/>
                <w:lang w:val="es-ES_tradnl"/>
              </w:rPr>
              <w:t xml:space="preserve">Tendencia 5 </w:t>
            </w:r>
            <w:r w:rsidRPr="0053160F">
              <w:rPr>
                <w:rFonts w:eastAsia="Calibri"/>
                <w:sz w:val="18"/>
                <w:szCs w:val="18"/>
                <w:lang w:val="es-ES_tradnl"/>
              </w:rPr>
              <w:t>A</w:t>
            </w:r>
            <w:r w:rsidRPr="0053160F" w:rsidR="00705901">
              <w:rPr>
                <w:rFonts w:eastAsia="Calibri"/>
                <w:sz w:val="18"/>
                <w:szCs w:val="18"/>
                <w:lang w:val="es-ES_tradnl"/>
              </w:rPr>
              <w:t>ños</w:t>
            </w:r>
          </w:p>
          <w:p w:rsidRPr="0053160F" w:rsidR="0053160F" w:rsidP="0053160F" w:rsidRDefault="0053160F" w14:paraId="3B16372B" w14:textId="77777777">
            <w:pPr>
              <w:pStyle w:val="Prrafodelista"/>
              <w:widowControl w:val="0"/>
              <w:tabs>
                <w:tab w:val="left" w:pos="360"/>
              </w:tabs>
              <w:autoSpaceDE w:val="0"/>
              <w:autoSpaceDN w:val="0"/>
              <w:adjustRightInd w:val="0"/>
              <w:ind w:left="316"/>
              <w:jc w:val="both"/>
              <w:rPr>
                <w:rFonts w:eastAsia="Calibri"/>
                <w:sz w:val="18"/>
                <w:szCs w:val="18"/>
                <w:lang w:val="es-ES_tradnl"/>
              </w:rPr>
            </w:pPr>
          </w:p>
          <w:p w:rsidRPr="001E4CDE" w:rsidR="00FF4FEA" w:rsidP="00FF4FEA" w:rsidRDefault="00FF4FEA" w14:paraId="5CFA5C35" w14:textId="27F95D7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Arroz </w:t>
            </w:r>
            <w:r w:rsidRPr="001E4CDE" w:rsidR="00705901">
              <w:rPr>
                <w:rFonts w:eastAsia="Calibri"/>
                <w:sz w:val="18"/>
                <w:szCs w:val="18"/>
                <w:lang w:val="es-ES_tradnl"/>
              </w:rPr>
              <w:t>7</w:t>
            </w:r>
            <w:r w:rsidRPr="001E4CDE">
              <w:rPr>
                <w:rFonts w:eastAsia="Calibri"/>
                <w:sz w:val="18"/>
                <w:szCs w:val="18"/>
                <w:lang w:val="es-ES_tradnl"/>
              </w:rPr>
              <w:t xml:space="preserve">.300 Kg/ha </w:t>
            </w:r>
          </w:p>
          <w:p w:rsidRPr="001E4CDE" w:rsidR="00FF4FEA" w:rsidP="00FF4FEA" w:rsidRDefault="00FF4FEA" w14:paraId="0BB043C2" w14:textId="2EBE08A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Soja </w:t>
            </w:r>
            <w:r w:rsidRPr="001E4CDE" w:rsidR="00705901">
              <w:rPr>
                <w:rFonts w:eastAsia="Calibri"/>
                <w:sz w:val="18"/>
                <w:szCs w:val="18"/>
                <w:lang w:val="es-ES_tradnl"/>
              </w:rPr>
              <w:t>3.471 Kg/ha</w:t>
            </w:r>
          </w:p>
          <w:p w:rsidRPr="001E4CDE" w:rsidR="00FF4FEA" w:rsidP="00FF4FEA" w:rsidRDefault="00FF4FEA" w14:paraId="04242F8A" w14:textId="5BB1B77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Trigo </w:t>
            </w:r>
            <w:r w:rsidR="00BC35A8">
              <w:rPr>
                <w:rFonts w:eastAsia="Calibri"/>
                <w:sz w:val="18"/>
                <w:szCs w:val="18"/>
                <w:lang w:val="es-ES_tradnl"/>
              </w:rPr>
              <w:t>2.054</w:t>
            </w:r>
            <w:r w:rsidRPr="001E4CDE">
              <w:rPr>
                <w:rFonts w:eastAsia="Calibri"/>
                <w:sz w:val="18"/>
                <w:szCs w:val="18"/>
                <w:lang w:val="es-ES_tradnl"/>
              </w:rPr>
              <w:t xml:space="preserve"> kg/ha</w:t>
            </w:r>
          </w:p>
          <w:p w:rsidRPr="001E4CDE" w:rsidR="00FF4FEA" w:rsidP="00FF4FEA" w:rsidRDefault="00FF4FEA" w14:paraId="7B406E3D"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FF4FEA" w:rsidRDefault="00FF4FEA" w14:paraId="71D20155"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Pérdidas máximas por sequías/ Rendimiento Promedio </w:t>
            </w:r>
            <w:proofErr w:type="spellStart"/>
            <w:r w:rsidRPr="001E4CDE">
              <w:rPr>
                <w:rFonts w:eastAsia="Calibri"/>
                <w:sz w:val="18"/>
                <w:szCs w:val="18"/>
                <w:lang w:val="es-ES_tradnl"/>
              </w:rPr>
              <w:t>ult</w:t>
            </w:r>
            <w:proofErr w:type="spellEnd"/>
            <w:r w:rsidRPr="001E4CDE">
              <w:rPr>
                <w:rFonts w:eastAsia="Calibri"/>
                <w:sz w:val="18"/>
                <w:szCs w:val="18"/>
                <w:lang w:val="es-ES_tradnl"/>
              </w:rPr>
              <w:t xml:space="preserve"> 3 años</w:t>
            </w:r>
          </w:p>
          <w:p w:rsidRPr="001E4CDE" w:rsidR="00FF4FEA" w:rsidP="00FF4FEA" w:rsidRDefault="00FF4FEA" w14:paraId="208A1EBB" w14:textId="77777777">
            <w:pPr>
              <w:widowControl w:val="0"/>
              <w:tabs>
                <w:tab w:val="left" w:pos="718"/>
              </w:tabs>
              <w:autoSpaceDE w:val="0"/>
              <w:autoSpaceDN w:val="0"/>
              <w:adjustRightInd w:val="0"/>
              <w:jc w:val="both"/>
              <w:rPr>
                <w:rFonts w:eastAsia="Calibri"/>
                <w:bCs/>
                <w:sz w:val="18"/>
                <w:szCs w:val="18"/>
                <w:lang w:val="es-ES_tradnl"/>
              </w:rPr>
            </w:pPr>
            <w:r w:rsidRPr="001E4CDE">
              <w:rPr>
                <w:rFonts w:eastAsia="Calibri"/>
                <w:sz w:val="18"/>
                <w:szCs w:val="18"/>
                <w:lang w:val="es-ES_tradnl"/>
              </w:rPr>
              <w:t xml:space="preserve">Soja </w:t>
            </w:r>
            <w:r w:rsidRPr="001E4CDE">
              <w:rPr>
                <w:rFonts w:eastAsia="Calibri"/>
                <w:bCs/>
                <w:sz w:val="18"/>
                <w:szCs w:val="18"/>
                <w:lang w:val="es-ES_tradnl"/>
              </w:rPr>
              <w:t>46,3%</w:t>
            </w:r>
          </w:p>
          <w:p w:rsidRPr="001E4CDE" w:rsidR="00FF4FEA" w:rsidP="00FF4FEA" w:rsidRDefault="00FF4FEA" w14:paraId="64F7C430" w14:textId="6DC9A15B">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Trigo 32.8%</w:t>
            </w:r>
          </w:p>
        </w:tc>
        <w:tc>
          <w:tcPr>
            <w:tcW w:w="1842" w:type="dxa"/>
            <w:shd w:val="clear" w:color="auto" w:fill="auto"/>
          </w:tcPr>
          <w:p w:rsidR="00FF4FEA" w:rsidP="00FF4FEA" w:rsidRDefault="0053160F" w14:paraId="4B049C64" w14:textId="054D1CD1">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Tendencia 20</w:t>
            </w:r>
            <w:r w:rsidRPr="001E4CDE" w:rsidR="00705901">
              <w:rPr>
                <w:rFonts w:eastAsia="Calibri"/>
                <w:sz w:val="18"/>
                <w:szCs w:val="18"/>
                <w:lang w:val="es-ES_tradnl"/>
              </w:rPr>
              <w:t xml:space="preserve"> años</w:t>
            </w:r>
          </w:p>
          <w:p w:rsidRPr="001E4CDE" w:rsidR="0053160F" w:rsidP="00FF4FEA" w:rsidRDefault="0053160F" w14:paraId="7A573BB3"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FF4FEA" w:rsidRDefault="00FF4FEA" w14:paraId="0AF07CC7" w14:textId="384362E8">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Arroz </w:t>
            </w:r>
            <w:r w:rsidRPr="001E4CDE" w:rsidR="00705901">
              <w:rPr>
                <w:rFonts w:eastAsia="Calibri"/>
                <w:sz w:val="18"/>
                <w:szCs w:val="18"/>
                <w:lang w:val="es-ES_tradnl"/>
              </w:rPr>
              <w:t>7.772</w:t>
            </w:r>
            <w:r w:rsidRPr="001E4CDE">
              <w:rPr>
                <w:rFonts w:eastAsia="Calibri"/>
                <w:sz w:val="18"/>
                <w:szCs w:val="18"/>
                <w:lang w:val="es-ES_tradnl"/>
              </w:rPr>
              <w:t xml:space="preserve"> Kg/ha </w:t>
            </w:r>
          </w:p>
          <w:p w:rsidRPr="001E4CDE" w:rsidR="00FF4FEA" w:rsidP="00FF4FEA" w:rsidRDefault="00FF4FEA" w14:paraId="46EF869B" w14:textId="4749E0ED">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Soja </w:t>
            </w:r>
            <w:r w:rsidRPr="001E4CDE" w:rsidR="00705901">
              <w:rPr>
                <w:rFonts w:eastAsia="Calibri"/>
                <w:sz w:val="18"/>
                <w:szCs w:val="18"/>
                <w:lang w:val="es-ES_tradnl"/>
              </w:rPr>
              <w:t>3.</w:t>
            </w:r>
            <w:r w:rsidRPr="001E4CDE" w:rsidR="00047908">
              <w:rPr>
                <w:rFonts w:eastAsia="Calibri"/>
                <w:sz w:val="18"/>
                <w:szCs w:val="18"/>
                <w:lang w:val="es-ES_tradnl"/>
              </w:rPr>
              <w:t>630</w:t>
            </w:r>
            <w:r w:rsidRPr="001E4CDE" w:rsidR="00705901">
              <w:rPr>
                <w:rFonts w:eastAsia="Calibri"/>
                <w:sz w:val="18"/>
                <w:szCs w:val="18"/>
                <w:lang w:val="es-ES_tradnl"/>
              </w:rPr>
              <w:t xml:space="preserve"> kg/ha</w:t>
            </w:r>
          </w:p>
          <w:p w:rsidRPr="001E4CDE" w:rsidR="00FF4FEA" w:rsidP="00FF4FEA" w:rsidRDefault="00FF4FEA" w14:paraId="6E0BB781" w14:textId="369AA4E1">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Trigo </w:t>
            </w:r>
            <w:r w:rsidR="00BC35A8">
              <w:rPr>
                <w:rFonts w:eastAsia="Calibri"/>
                <w:sz w:val="18"/>
                <w:szCs w:val="18"/>
                <w:lang w:val="es-ES_tradnl"/>
              </w:rPr>
              <w:t>2.159</w:t>
            </w:r>
            <w:r w:rsidRPr="001E4CDE">
              <w:rPr>
                <w:rFonts w:eastAsia="Calibri"/>
                <w:sz w:val="18"/>
                <w:szCs w:val="18"/>
                <w:lang w:val="es-ES_tradnl"/>
              </w:rPr>
              <w:t xml:space="preserve"> kg/ha</w:t>
            </w:r>
          </w:p>
          <w:p w:rsidRPr="001E4CDE" w:rsidR="00FF4FEA" w:rsidP="00FF4FEA" w:rsidRDefault="00FF4FEA" w14:paraId="528BCFD7"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FF4FEA" w:rsidRDefault="00FF4FEA" w14:paraId="58B14E3C"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Pérdidas máximas por sequías/ Rendimiento Promedio </w:t>
            </w:r>
            <w:proofErr w:type="spellStart"/>
            <w:r w:rsidRPr="001E4CDE">
              <w:rPr>
                <w:rFonts w:eastAsia="Calibri"/>
                <w:sz w:val="18"/>
                <w:szCs w:val="18"/>
                <w:lang w:val="es-ES_tradnl"/>
              </w:rPr>
              <w:t>ult</w:t>
            </w:r>
            <w:proofErr w:type="spellEnd"/>
            <w:r w:rsidRPr="001E4CDE">
              <w:rPr>
                <w:rFonts w:eastAsia="Calibri"/>
                <w:sz w:val="18"/>
                <w:szCs w:val="18"/>
                <w:lang w:val="es-ES_tradnl"/>
              </w:rPr>
              <w:t xml:space="preserve"> 3 años</w:t>
            </w:r>
          </w:p>
          <w:p w:rsidRPr="001E4CDE" w:rsidR="00FF4FEA" w:rsidP="00FF4FEA" w:rsidRDefault="00FF4FEA" w14:paraId="2513398D" w14:textId="77777777">
            <w:pPr>
              <w:widowControl w:val="0"/>
              <w:tabs>
                <w:tab w:val="left" w:pos="718"/>
              </w:tabs>
              <w:autoSpaceDE w:val="0"/>
              <w:autoSpaceDN w:val="0"/>
              <w:adjustRightInd w:val="0"/>
              <w:jc w:val="both"/>
              <w:rPr>
                <w:rFonts w:eastAsia="Calibri"/>
                <w:bCs/>
                <w:sz w:val="18"/>
                <w:szCs w:val="18"/>
                <w:lang w:val="es-ES_tradnl"/>
              </w:rPr>
            </w:pPr>
            <w:r w:rsidRPr="001E4CDE">
              <w:rPr>
                <w:rFonts w:eastAsia="Calibri"/>
                <w:sz w:val="18"/>
                <w:szCs w:val="18"/>
                <w:lang w:val="es-ES_tradnl"/>
              </w:rPr>
              <w:t xml:space="preserve">Soja </w:t>
            </w:r>
            <w:r w:rsidRPr="001E4CDE">
              <w:rPr>
                <w:rFonts w:eastAsia="Calibri"/>
                <w:bCs/>
                <w:sz w:val="18"/>
                <w:szCs w:val="18"/>
                <w:lang w:val="es-ES_tradnl"/>
              </w:rPr>
              <w:t>46,3%</w:t>
            </w:r>
          </w:p>
          <w:p w:rsidRPr="001E4CDE" w:rsidR="00FF4FEA" w:rsidP="00FF4FEA" w:rsidRDefault="00FF4FEA" w14:paraId="102E5B4E" w14:textId="6D93A352">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Trigo 32.8%</w:t>
            </w:r>
          </w:p>
        </w:tc>
        <w:tc>
          <w:tcPr>
            <w:tcW w:w="1560" w:type="dxa"/>
            <w:shd w:val="clear" w:color="auto" w:fill="auto"/>
          </w:tcPr>
          <w:p w:rsidR="00FF4FEA" w:rsidP="00E0468D" w:rsidRDefault="00FF4FEA" w14:paraId="59779A88" w14:textId="011B17A4">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Meta 5</w:t>
            </w:r>
            <w:r w:rsidR="0053160F">
              <w:rPr>
                <w:rFonts w:eastAsia="Calibri"/>
                <w:sz w:val="18"/>
                <w:szCs w:val="18"/>
                <w:lang w:val="es-ES_tradnl"/>
              </w:rPr>
              <w:t xml:space="preserve"> </w:t>
            </w:r>
            <w:r w:rsidRPr="001E4CDE">
              <w:rPr>
                <w:rFonts w:eastAsia="Calibri"/>
                <w:sz w:val="18"/>
                <w:szCs w:val="18"/>
                <w:lang w:val="es-ES_tradnl"/>
              </w:rPr>
              <w:t>años</w:t>
            </w:r>
          </w:p>
          <w:p w:rsidRPr="001E4CDE" w:rsidR="0053160F" w:rsidP="00E0468D" w:rsidRDefault="0053160F" w14:paraId="44B06B25"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572057" w:rsidRDefault="00FF4FEA" w14:paraId="3FAE2E96" w14:textId="32224AAF">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Arroz </w:t>
            </w:r>
            <w:r w:rsidRPr="001E4CDE" w:rsidR="00705901">
              <w:rPr>
                <w:rFonts w:eastAsia="Calibri"/>
                <w:sz w:val="18"/>
                <w:szCs w:val="18"/>
                <w:lang w:val="es-ES_tradnl"/>
              </w:rPr>
              <w:t>7.684</w:t>
            </w:r>
            <w:r w:rsidRPr="001E4CDE">
              <w:rPr>
                <w:rFonts w:eastAsia="Calibri"/>
                <w:sz w:val="18"/>
                <w:szCs w:val="18"/>
                <w:lang w:val="es-ES_tradnl"/>
              </w:rPr>
              <w:t xml:space="preserve"> Kg/ha</w:t>
            </w:r>
          </w:p>
          <w:p w:rsidRPr="001E4CDE" w:rsidR="00FF4FEA" w:rsidP="00572057" w:rsidRDefault="00FF4FEA" w14:paraId="59E1900E" w14:textId="60140DB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Soja </w:t>
            </w:r>
            <w:r w:rsidRPr="001E4CDE" w:rsidR="00705901">
              <w:rPr>
                <w:rFonts w:eastAsia="Calibri"/>
                <w:sz w:val="18"/>
                <w:szCs w:val="18"/>
                <w:lang w:val="es-ES_tradnl"/>
              </w:rPr>
              <w:t>3.558 Kg/ha</w:t>
            </w:r>
          </w:p>
          <w:p w:rsidRPr="001E4CDE" w:rsidR="00FF4FEA" w:rsidP="00FD5854" w:rsidRDefault="00FF4FEA" w14:paraId="1E4232FE" w14:textId="48E4C98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Trigo </w:t>
            </w:r>
            <w:r w:rsidR="00BC35A8">
              <w:rPr>
                <w:rFonts w:eastAsia="Calibri"/>
                <w:sz w:val="18"/>
                <w:szCs w:val="18"/>
                <w:lang w:val="es-ES_tradnl"/>
              </w:rPr>
              <w:t>2.245</w:t>
            </w:r>
            <w:r w:rsidRPr="001E4CDE" w:rsidR="00047908">
              <w:rPr>
                <w:rFonts w:eastAsia="Calibri"/>
                <w:sz w:val="18"/>
                <w:szCs w:val="18"/>
                <w:lang w:val="es-ES_tradnl"/>
              </w:rPr>
              <w:t xml:space="preserve"> </w:t>
            </w:r>
            <w:r w:rsidRPr="001E4CDE">
              <w:rPr>
                <w:rFonts w:eastAsia="Calibri"/>
                <w:sz w:val="18"/>
                <w:szCs w:val="18"/>
                <w:lang w:val="es-ES_tradnl"/>
              </w:rPr>
              <w:t>kg/ha</w:t>
            </w:r>
          </w:p>
          <w:p w:rsidRPr="001E4CDE" w:rsidR="00FF4FEA" w:rsidP="00FD5854" w:rsidRDefault="00FF4FEA" w14:paraId="30B09023" w14:textId="2A3DC1D8">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                                         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Promedio</w:t>
            </w:r>
          </w:p>
          <w:p w:rsidRPr="001E4CDE" w:rsidR="00FF4FEA" w:rsidP="00FD5854" w:rsidRDefault="00FF4FEA" w14:paraId="00965D65" w14:textId="3E65DA7A">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Soja 34.7%</w:t>
            </w:r>
          </w:p>
          <w:p w:rsidRPr="001E4CDE" w:rsidR="00FF4FEA" w:rsidP="00FD5854" w:rsidRDefault="00FF4FEA" w14:paraId="5D716818" w14:textId="1F718F3C">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Trigo 24.6%</w:t>
            </w:r>
          </w:p>
        </w:tc>
        <w:tc>
          <w:tcPr>
            <w:tcW w:w="1603" w:type="dxa"/>
          </w:tcPr>
          <w:p w:rsidR="00FF4FEA" w:rsidP="00572057" w:rsidRDefault="00FF4FEA" w14:paraId="7E5905C1" w14:textId="0766941F">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Meta 20</w:t>
            </w:r>
            <w:r w:rsidR="0053160F">
              <w:rPr>
                <w:rFonts w:eastAsia="Calibri"/>
                <w:sz w:val="18"/>
                <w:szCs w:val="18"/>
                <w:lang w:val="es-ES_tradnl"/>
              </w:rPr>
              <w:t xml:space="preserve"> </w:t>
            </w:r>
            <w:r w:rsidRPr="001E4CDE">
              <w:rPr>
                <w:rFonts w:eastAsia="Calibri"/>
                <w:sz w:val="18"/>
                <w:szCs w:val="18"/>
                <w:lang w:val="es-ES_tradnl"/>
              </w:rPr>
              <w:t>años</w:t>
            </w:r>
          </w:p>
          <w:p w:rsidRPr="001E4CDE" w:rsidR="0053160F" w:rsidP="00572057" w:rsidRDefault="0053160F" w14:paraId="2F1366A6"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572057" w:rsidRDefault="00FF4FEA" w14:paraId="35C2C32C" w14:textId="0F4F859B">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Arroz </w:t>
            </w:r>
            <w:r w:rsidRPr="001E4CDE" w:rsidR="00705901">
              <w:rPr>
                <w:rFonts w:eastAsia="Calibri"/>
                <w:sz w:val="18"/>
                <w:szCs w:val="18"/>
                <w:lang w:val="es-ES_tradnl"/>
              </w:rPr>
              <w:t>9.185</w:t>
            </w:r>
            <w:r w:rsidRPr="001E4CDE">
              <w:rPr>
                <w:rFonts w:eastAsia="Calibri"/>
                <w:sz w:val="18"/>
                <w:szCs w:val="18"/>
                <w:lang w:val="es-ES_tradnl"/>
              </w:rPr>
              <w:t xml:space="preserve"> Kg/ha</w:t>
            </w:r>
          </w:p>
          <w:p w:rsidRPr="001E4CDE" w:rsidR="00FF4FEA" w:rsidP="00572057" w:rsidRDefault="00FF4FEA" w14:paraId="5AFEBC8E" w14:textId="22702296">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Soja </w:t>
            </w:r>
            <w:r w:rsidRPr="001E4CDE" w:rsidR="00047908">
              <w:rPr>
                <w:rFonts w:eastAsia="Calibri"/>
                <w:sz w:val="18"/>
                <w:szCs w:val="18"/>
                <w:lang w:val="es-ES_tradnl"/>
              </w:rPr>
              <w:t>3.930 Kg/ha</w:t>
            </w:r>
          </w:p>
          <w:p w:rsidRPr="001E4CDE" w:rsidR="00FF4FEA" w:rsidP="00572057" w:rsidRDefault="00FF4FEA" w14:paraId="27AA709A" w14:textId="7934D02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Trigo </w:t>
            </w:r>
            <w:r w:rsidR="00BC35A8">
              <w:rPr>
                <w:rFonts w:eastAsia="Calibri"/>
                <w:sz w:val="18"/>
                <w:szCs w:val="18"/>
                <w:lang w:val="es-ES_tradnl"/>
              </w:rPr>
              <w:t>2.736</w:t>
            </w:r>
            <w:r w:rsidRPr="001E4CDE">
              <w:rPr>
                <w:rFonts w:eastAsia="Calibri"/>
                <w:sz w:val="18"/>
                <w:szCs w:val="18"/>
                <w:lang w:val="es-ES_tradnl"/>
              </w:rPr>
              <w:t xml:space="preserve"> kg/ha</w:t>
            </w:r>
          </w:p>
          <w:p w:rsidRPr="001E4CDE" w:rsidR="00FF4FEA" w:rsidP="00FD5854" w:rsidRDefault="00FF4FEA" w14:paraId="1763FB3B" w14:textId="77777777">
            <w:pPr>
              <w:widowControl w:val="0"/>
              <w:tabs>
                <w:tab w:val="left" w:pos="718"/>
              </w:tabs>
              <w:autoSpaceDE w:val="0"/>
              <w:autoSpaceDN w:val="0"/>
              <w:adjustRightInd w:val="0"/>
              <w:jc w:val="both"/>
              <w:rPr>
                <w:rFonts w:eastAsia="Calibri"/>
                <w:sz w:val="18"/>
                <w:szCs w:val="18"/>
                <w:lang w:val="es-ES_tradnl"/>
              </w:rPr>
            </w:pPr>
          </w:p>
          <w:p w:rsidRPr="001E4CDE" w:rsidR="00FF4FEA" w:rsidP="00FD5854" w:rsidRDefault="00FF4FEA" w14:paraId="1A1246F8" w14:textId="033EB2F4">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Promedio</w:t>
            </w:r>
          </w:p>
          <w:p w:rsidRPr="001E4CDE" w:rsidR="00FF4FEA" w:rsidP="00FD5854" w:rsidRDefault="00FF4FEA" w14:paraId="4A395BAE" w14:textId="2E7E6554">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Soja 34.7%</w:t>
            </w:r>
          </w:p>
          <w:p w:rsidRPr="001E4CDE" w:rsidR="00FF4FEA" w:rsidP="00FD5854" w:rsidRDefault="00FF4FEA" w14:paraId="36C7DCA1" w14:textId="4541AE08">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Trigo 24.6%</w:t>
            </w:r>
          </w:p>
        </w:tc>
      </w:tr>
    </w:tbl>
    <w:bookmarkEnd w:id="66"/>
    <w:p w:rsidRPr="00705901" w:rsidR="00705901" w:rsidP="00BA733B" w:rsidRDefault="00705901" w14:paraId="01BD5CA1" w14:textId="77777777">
      <w:pPr>
        <w:widowControl w:val="0"/>
        <w:tabs>
          <w:tab w:val="left" w:pos="718"/>
        </w:tabs>
        <w:autoSpaceDE w:val="0"/>
        <w:autoSpaceDN w:val="0"/>
        <w:adjustRightInd w:val="0"/>
        <w:jc w:val="both"/>
        <w:rPr>
          <w:rFonts w:eastAsia="Calibri"/>
          <w:sz w:val="18"/>
          <w:szCs w:val="18"/>
          <w:lang w:val="es-ES_tradnl" w:eastAsia="en-US"/>
        </w:rPr>
      </w:pPr>
      <w:r w:rsidRPr="00705901">
        <w:rPr>
          <w:sz w:val="18"/>
          <w:szCs w:val="18"/>
          <w:lang w:val="es-ES_tradnl"/>
        </w:rPr>
        <w:t>Arroz: Promedio de Departamentos Caazapá, Itapúa y Misiones.</w:t>
      </w:r>
      <w:r w:rsidRPr="00705901">
        <w:rPr>
          <w:rFonts w:eastAsia="Calibri"/>
          <w:sz w:val="18"/>
          <w:szCs w:val="18"/>
          <w:lang w:val="es-ES_tradnl" w:eastAsia="en-US"/>
        </w:rPr>
        <w:t xml:space="preserve"> </w:t>
      </w:r>
    </w:p>
    <w:p w:rsidRPr="00705901" w:rsidR="00BA733B" w:rsidP="00BA733B" w:rsidRDefault="00705901" w14:paraId="39FB1A81" w14:textId="5AE93908">
      <w:pPr>
        <w:widowControl w:val="0"/>
        <w:tabs>
          <w:tab w:val="left" w:pos="718"/>
        </w:tabs>
        <w:autoSpaceDE w:val="0"/>
        <w:autoSpaceDN w:val="0"/>
        <w:adjustRightInd w:val="0"/>
        <w:jc w:val="both"/>
        <w:rPr>
          <w:sz w:val="18"/>
          <w:szCs w:val="18"/>
          <w:lang w:val="es-ES_tradnl"/>
        </w:rPr>
      </w:pPr>
      <w:r w:rsidRPr="00705901">
        <w:rPr>
          <w:rFonts w:eastAsia="Calibri"/>
          <w:sz w:val="18"/>
          <w:szCs w:val="18"/>
          <w:lang w:val="es-ES_tradnl" w:eastAsia="en-US"/>
        </w:rPr>
        <w:t>Soja</w:t>
      </w:r>
      <w:r>
        <w:rPr>
          <w:rFonts w:eastAsia="Calibri"/>
          <w:sz w:val="18"/>
          <w:szCs w:val="18"/>
          <w:lang w:val="es-ES_tradnl" w:eastAsia="en-US"/>
        </w:rPr>
        <w:t xml:space="preserve">: </w:t>
      </w:r>
      <w:r w:rsidRPr="00705901">
        <w:rPr>
          <w:rFonts w:eastAsia="Calibri"/>
          <w:sz w:val="18"/>
          <w:szCs w:val="18"/>
          <w:lang w:val="es-ES_tradnl" w:eastAsia="en-US"/>
        </w:rPr>
        <w:t xml:space="preserve">Promedio de </w:t>
      </w:r>
      <w:r w:rsidRPr="00705901">
        <w:rPr>
          <w:sz w:val="18"/>
          <w:szCs w:val="18"/>
          <w:lang w:val="es-ES_tradnl"/>
        </w:rPr>
        <w:t>Departamentos Alto Paraná, Caaguazú, Canindeyú e Itapúa</w:t>
      </w:r>
      <w:r>
        <w:rPr>
          <w:sz w:val="18"/>
          <w:szCs w:val="18"/>
          <w:lang w:val="es-ES_tradnl"/>
        </w:rPr>
        <w:t>.</w:t>
      </w:r>
    </w:p>
    <w:p w:rsidRPr="00047908" w:rsidR="00705901" w:rsidP="00BA733B" w:rsidRDefault="00047908" w14:paraId="7EEA19A2" w14:textId="32DD97C2">
      <w:pPr>
        <w:widowControl w:val="0"/>
        <w:tabs>
          <w:tab w:val="left" w:pos="718"/>
        </w:tabs>
        <w:autoSpaceDE w:val="0"/>
        <w:autoSpaceDN w:val="0"/>
        <w:adjustRightInd w:val="0"/>
        <w:jc w:val="both"/>
        <w:rPr>
          <w:sz w:val="18"/>
          <w:szCs w:val="18"/>
          <w:lang w:val="es-ES_tradnl"/>
        </w:rPr>
      </w:pPr>
      <w:r w:rsidRPr="00047908">
        <w:rPr>
          <w:sz w:val="18"/>
          <w:szCs w:val="18"/>
          <w:lang w:val="es-ES_tradnl"/>
        </w:rPr>
        <w:t xml:space="preserve">Trigo: </w:t>
      </w:r>
      <w:r>
        <w:rPr>
          <w:sz w:val="18"/>
          <w:szCs w:val="18"/>
          <w:lang w:val="es-ES_tradnl"/>
        </w:rPr>
        <w:t xml:space="preserve">Promedio de </w:t>
      </w:r>
      <w:r w:rsidRPr="00047908">
        <w:rPr>
          <w:sz w:val="18"/>
          <w:szCs w:val="18"/>
          <w:lang w:val="es-ES_tradnl"/>
        </w:rPr>
        <w:t>Departamentos Alto Paraná, Caazapá, Caaguazú e Itapúa</w:t>
      </w:r>
    </w:p>
    <w:p w:rsidRPr="00D3101A" w:rsidR="00D3101A" w:rsidP="00D3101A" w:rsidRDefault="00D3101A" w14:paraId="4E57C318" w14:textId="232808CF">
      <w:pPr>
        <w:widowControl w:val="0"/>
        <w:tabs>
          <w:tab w:val="left" w:pos="718"/>
        </w:tabs>
        <w:autoSpaceDE w:val="0"/>
        <w:autoSpaceDN w:val="0"/>
        <w:adjustRightInd w:val="0"/>
        <w:jc w:val="both"/>
        <w:rPr>
          <w:sz w:val="18"/>
          <w:szCs w:val="18"/>
          <w:lang w:val="es-ES_tradnl"/>
        </w:rPr>
      </w:pPr>
      <w:r w:rsidRPr="00D3101A">
        <w:rPr>
          <w:iCs/>
          <w:sz w:val="18"/>
          <w:szCs w:val="18"/>
          <w:lang w:val="es-ES_tradnl"/>
        </w:rPr>
        <w:t>Fuente LB: Síntesis Agropecuaria MAG-2019</w:t>
      </w:r>
      <w:r w:rsidR="002772DD">
        <w:rPr>
          <w:iCs/>
          <w:sz w:val="18"/>
          <w:szCs w:val="18"/>
          <w:lang w:val="es-ES_tradnl"/>
        </w:rPr>
        <w:t xml:space="preserve"> </w:t>
      </w:r>
      <w:bookmarkStart w:name="_Hlk18739579" w:id="68"/>
      <w:r w:rsidR="002772DD">
        <w:rPr>
          <w:iCs/>
          <w:sz w:val="18"/>
          <w:szCs w:val="18"/>
          <w:lang w:val="es-ES_tradnl"/>
        </w:rPr>
        <w:t>(ver en Anexo G – Síntesis de Proyección de rendimientos por rubro)</w:t>
      </w:r>
    </w:p>
    <w:bookmarkEnd w:id="68"/>
    <w:p w:rsidRPr="00E017A9" w:rsidR="00705901" w:rsidP="00BA733B" w:rsidRDefault="00705901" w14:paraId="11BE4970" w14:textId="77777777">
      <w:pPr>
        <w:widowControl w:val="0"/>
        <w:tabs>
          <w:tab w:val="left" w:pos="718"/>
        </w:tabs>
        <w:autoSpaceDE w:val="0"/>
        <w:autoSpaceDN w:val="0"/>
        <w:adjustRightInd w:val="0"/>
        <w:jc w:val="both"/>
        <w:rPr>
          <w:sz w:val="22"/>
          <w:szCs w:val="22"/>
          <w:lang w:val="es-ES_tradnl"/>
        </w:rPr>
      </w:pPr>
    </w:p>
    <w:p w:rsidRPr="00FD6BBF" w:rsidR="00FA4294" w:rsidP="00345D1D" w:rsidRDefault="009E50F5" w14:paraId="227A0C57" w14:textId="25B1A034">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Las estimaciones sobre los efectos de las innovaciones dependen de dos parámetros cruciales. El primero es una estimación realista del aumento de la productividad que puede proporcionar el proyecto de investigación.</w:t>
      </w:r>
      <w:r w:rsidRPr="00FD6BBF" w:rsidR="00653F0E">
        <w:rPr>
          <w:sz w:val="22"/>
          <w:szCs w:val="22"/>
          <w:lang w:val="es-ES_tradnl"/>
        </w:rPr>
        <w:t xml:space="preserve"> </w:t>
      </w:r>
      <w:bookmarkStart w:name="_Hlk17997724" w:id="69"/>
      <w:r w:rsidRPr="00FD6BBF" w:rsidR="00047908">
        <w:rPr>
          <w:iCs/>
          <w:sz w:val="22"/>
          <w:szCs w:val="22"/>
        </w:rPr>
        <w:t xml:space="preserve">Las estimaciones de la Situación Sin Proyecto representan la continuidad de las tendencias históricas preexistentes </w:t>
      </w:r>
      <w:r w:rsidRPr="00FD6BBF" w:rsidR="00653F0E">
        <w:rPr>
          <w:iCs/>
          <w:sz w:val="22"/>
          <w:szCs w:val="22"/>
        </w:rPr>
        <w:t xml:space="preserve">de los avances </w:t>
      </w:r>
      <w:r w:rsidRPr="00FD6BBF" w:rsidR="00047908">
        <w:rPr>
          <w:iCs/>
          <w:sz w:val="22"/>
          <w:szCs w:val="22"/>
        </w:rPr>
        <w:t xml:space="preserve">en la productividad de los distintos cultivos. En la Situación Con Proyecto, los especialistas del IPTA estiman que se pueden alcanzar mejoras </w:t>
      </w:r>
      <w:r w:rsidRPr="00FD6BBF" w:rsidR="00653F0E">
        <w:rPr>
          <w:iCs/>
          <w:sz w:val="22"/>
          <w:szCs w:val="22"/>
        </w:rPr>
        <w:t xml:space="preserve">en varios cultivos </w:t>
      </w:r>
      <w:r w:rsidRPr="00FD6BBF" w:rsidR="00047908">
        <w:rPr>
          <w:iCs/>
          <w:sz w:val="22"/>
          <w:szCs w:val="22"/>
        </w:rPr>
        <w:t>que superen esa condició</w:t>
      </w:r>
      <w:bookmarkEnd w:id="69"/>
      <w:r w:rsidRPr="00FD6BBF" w:rsidR="00047908">
        <w:rPr>
          <w:iCs/>
          <w:sz w:val="22"/>
          <w:szCs w:val="22"/>
        </w:rPr>
        <w:t>n</w:t>
      </w:r>
      <w:r w:rsidRPr="00FD6BBF" w:rsidR="00653F0E">
        <w:rPr>
          <w:iCs/>
          <w:sz w:val="22"/>
          <w:szCs w:val="22"/>
        </w:rPr>
        <w:t xml:space="preserve"> previa</w:t>
      </w:r>
      <w:r w:rsidR="00130348">
        <w:rPr>
          <w:rStyle w:val="Refdenotaalpie"/>
          <w:iCs/>
          <w:sz w:val="22"/>
          <w:szCs w:val="22"/>
        </w:rPr>
        <w:footnoteReference w:id="40"/>
      </w:r>
      <w:r w:rsidRPr="00FD6BBF" w:rsidR="00047908">
        <w:rPr>
          <w:iCs/>
          <w:sz w:val="22"/>
          <w:szCs w:val="22"/>
        </w:rPr>
        <w:t xml:space="preserve">.   </w:t>
      </w:r>
      <w:r w:rsidRPr="00FD6BBF" w:rsidR="00130348">
        <w:rPr>
          <w:iCs/>
          <w:sz w:val="22"/>
          <w:szCs w:val="22"/>
        </w:rPr>
        <w:t>A juicio de los expertos, e</w:t>
      </w:r>
      <w:r w:rsidRPr="00FD6BBF" w:rsidR="00047908">
        <w:rPr>
          <w:iCs/>
          <w:sz w:val="22"/>
          <w:szCs w:val="22"/>
        </w:rPr>
        <w:t>n ningún caso las mejoras estimadas altera</w:t>
      </w:r>
      <w:r w:rsidRPr="00FD6BBF" w:rsidR="00130348">
        <w:rPr>
          <w:iCs/>
          <w:sz w:val="22"/>
          <w:szCs w:val="22"/>
        </w:rPr>
        <w:t xml:space="preserve">rían de modo significativo las relaciones de eficiencia con respecto a los países líderes, pero podrían reducirse levemente las brechas (casos trigo y arroz). </w:t>
      </w:r>
      <w:r w:rsidRPr="00FD6BBF" w:rsidR="00047908">
        <w:rPr>
          <w:iCs/>
          <w:sz w:val="22"/>
          <w:szCs w:val="22"/>
        </w:rPr>
        <w:t xml:space="preserve"> </w:t>
      </w:r>
      <w:r w:rsidRPr="00FD6BBF" w:rsidR="00047908">
        <w:rPr>
          <w:iCs/>
          <w:sz w:val="22"/>
          <w:szCs w:val="22"/>
          <w:lang w:val="es-ES_tradnl"/>
        </w:rPr>
        <w:t xml:space="preserve">En el caso del arroz, </w:t>
      </w:r>
      <w:r w:rsidRPr="00FD6BBF" w:rsidR="00047908">
        <w:rPr>
          <w:iCs/>
          <w:sz w:val="22"/>
          <w:szCs w:val="22"/>
          <w:lang w:val="es-419"/>
        </w:rPr>
        <w:t xml:space="preserve">estudios </w:t>
      </w:r>
      <w:r w:rsidRPr="00FD6BBF" w:rsidR="00047908">
        <w:rPr>
          <w:iCs/>
          <w:sz w:val="22"/>
          <w:szCs w:val="22"/>
        </w:rPr>
        <w:t xml:space="preserve">que se basan en métodos de experimentación adaptativos han </w:t>
      </w:r>
      <w:r w:rsidRPr="00FD6BBF" w:rsidR="00FA4294">
        <w:rPr>
          <w:iCs/>
          <w:sz w:val="22"/>
          <w:szCs w:val="22"/>
        </w:rPr>
        <w:t xml:space="preserve">encontrado que la investigación del arroz </w:t>
      </w:r>
      <w:r w:rsidRPr="00FD6BBF" w:rsidR="00070590">
        <w:rPr>
          <w:iCs/>
          <w:sz w:val="22"/>
          <w:szCs w:val="22"/>
        </w:rPr>
        <w:t xml:space="preserve">mejora los rendimientos </w:t>
      </w:r>
      <w:r w:rsidRPr="00FD6BBF" w:rsidR="00FA4294">
        <w:rPr>
          <w:iCs/>
          <w:sz w:val="22"/>
          <w:szCs w:val="22"/>
        </w:rPr>
        <w:t xml:space="preserve">entre el 10% y el </w:t>
      </w:r>
      <w:r w:rsidRPr="00FD6BBF" w:rsidR="00E66140">
        <w:rPr>
          <w:iCs/>
          <w:sz w:val="22"/>
          <w:szCs w:val="22"/>
        </w:rPr>
        <w:t>40</w:t>
      </w:r>
      <w:r w:rsidRPr="00FD6BBF" w:rsidR="00FA4294">
        <w:rPr>
          <w:iCs/>
          <w:sz w:val="22"/>
          <w:szCs w:val="22"/>
        </w:rPr>
        <w:t>% (Chang et al, 2016).</w:t>
      </w:r>
      <w:r w:rsidRPr="00FD6BBF" w:rsidR="003831EE">
        <w:rPr>
          <w:iCs/>
          <w:sz w:val="22"/>
          <w:szCs w:val="22"/>
        </w:rPr>
        <w:t xml:space="preserve"> </w:t>
      </w:r>
      <w:r w:rsidRPr="00FD6BBF" w:rsidR="003831EE">
        <w:rPr>
          <w:iCs/>
          <w:sz w:val="22"/>
          <w:szCs w:val="22"/>
          <w:lang w:val="es-ES_tradnl"/>
        </w:rPr>
        <w:t>En e</w:t>
      </w:r>
      <w:r w:rsidRPr="00FD6BBF" w:rsidR="00047908">
        <w:rPr>
          <w:iCs/>
          <w:sz w:val="22"/>
          <w:szCs w:val="22"/>
          <w:lang w:val="es-ES_tradnl"/>
        </w:rPr>
        <w:t>l caso del trigo cabe considerar</w:t>
      </w:r>
      <w:r w:rsidRPr="00FD6BBF" w:rsidR="003831EE">
        <w:rPr>
          <w:iCs/>
          <w:sz w:val="22"/>
          <w:szCs w:val="22"/>
          <w:lang w:val="es-ES_tradnl"/>
        </w:rPr>
        <w:t xml:space="preserve"> la declinación del 20% de los rendimientos en los últimos años, por lo que la recuperación planteada </w:t>
      </w:r>
      <w:r w:rsidRPr="00FD6BBF" w:rsidR="00047908">
        <w:rPr>
          <w:iCs/>
          <w:sz w:val="22"/>
          <w:szCs w:val="22"/>
          <w:lang w:val="es-ES_tradnl"/>
        </w:rPr>
        <w:t xml:space="preserve">como resultado de los proyectos de investigación </w:t>
      </w:r>
      <w:r w:rsidRPr="00FD6BBF" w:rsidR="00653F0E">
        <w:rPr>
          <w:iCs/>
          <w:sz w:val="22"/>
          <w:szCs w:val="22"/>
          <w:lang w:val="es-ES_tradnl"/>
        </w:rPr>
        <w:t>permitiría re</w:t>
      </w:r>
      <w:r w:rsidRPr="00FD6BBF" w:rsidR="003831EE">
        <w:rPr>
          <w:iCs/>
          <w:sz w:val="22"/>
          <w:szCs w:val="22"/>
          <w:lang w:val="es-ES_tradnl"/>
        </w:rPr>
        <w:t xml:space="preserve">ubicar la brecha productiva en sus promedios históricos.  Paralelamente, el desarrollo de variedades que </w:t>
      </w:r>
      <w:r w:rsidRPr="00FD6BBF" w:rsidR="00047908">
        <w:rPr>
          <w:iCs/>
          <w:sz w:val="22"/>
          <w:szCs w:val="22"/>
          <w:lang w:val="es-ES_tradnl"/>
        </w:rPr>
        <w:t>reduzcan la vulnerabilidad en caso de sequías</w:t>
      </w:r>
      <w:r w:rsidRPr="00FD6BBF" w:rsidR="003831EE">
        <w:rPr>
          <w:iCs/>
          <w:sz w:val="22"/>
          <w:szCs w:val="22"/>
          <w:lang w:val="es-ES_tradnl"/>
        </w:rPr>
        <w:t xml:space="preserve"> se estima que p</w:t>
      </w:r>
      <w:r w:rsidRPr="00FD6BBF" w:rsidR="00653F0E">
        <w:rPr>
          <w:iCs/>
          <w:sz w:val="22"/>
          <w:szCs w:val="22"/>
          <w:lang w:val="es-ES_tradnl"/>
        </w:rPr>
        <w:t>osibilitaría</w:t>
      </w:r>
      <w:r w:rsidRPr="00FD6BBF" w:rsidR="003831EE">
        <w:rPr>
          <w:iCs/>
          <w:sz w:val="22"/>
          <w:szCs w:val="22"/>
          <w:lang w:val="es-ES_tradnl"/>
        </w:rPr>
        <w:t xml:space="preserve"> reducir en un 2</w:t>
      </w:r>
      <w:r w:rsidRPr="00FD6BBF" w:rsidR="00047908">
        <w:rPr>
          <w:iCs/>
          <w:sz w:val="22"/>
          <w:szCs w:val="22"/>
          <w:lang w:val="es-ES_tradnl"/>
        </w:rPr>
        <w:t>5</w:t>
      </w:r>
      <w:r w:rsidRPr="00FD6BBF" w:rsidR="003831EE">
        <w:rPr>
          <w:iCs/>
          <w:sz w:val="22"/>
          <w:szCs w:val="22"/>
          <w:lang w:val="es-ES_tradnl"/>
        </w:rPr>
        <w:t>% las pérdidas en soja y trigo</w:t>
      </w:r>
      <w:r w:rsidRPr="003831EE" w:rsidR="003831EE">
        <w:rPr>
          <w:iCs/>
          <w:vertAlign w:val="superscript"/>
          <w:lang w:val="es-ES_tradnl"/>
        </w:rPr>
        <w:footnoteReference w:id="41"/>
      </w:r>
      <w:r w:rsidRPr="00FD6BBF" w:rsidR="003831EE">
        <w:rPr>
          <w:iCs/>
          <w:sz w:val="22"/>
          <w:szCs w:val="22"/>
          <w:lang w:val="es-ES_tradnl"/>
        </w:rPr>
        <w:t>.</w:t>
      </w:r>
    </w:p>
    <w:p w:rsidR="007F1857" w:rsidP="007F1857" w:rsidRDefault="007F1857" w14:paraId="6C2F5195" w14:textId="77777777">
      <w:pPr>
        <w:widowControl w:val="0"/>
        <w:tabs>
          <w:tab w:val="left" w:pos="851"/>
        </w:tabs>
        <w:autoSpaceDE w:val="0"/>
        <w:autoSpaceDN w:val="0"/>
        <w:adjustRightInd w:val="0"/>
        <w:jc w:val="both"/>
        <w:rPr>
          <w:sz w:val="22"/>
          <w:szCs w:val="22"/>
          <w:lang w:val="es-ES_tradnl"/>
        </w:rPr>
      </w:pPr>
    </w:p>
    <w:p w:rsidRPr="00FD6BBF" w:rsidR="004027B9" w:rsidP="00345D1D" w:rsidRDefault="003831EE" w14:paraId="4BE1E259" w14:textId="463FC036">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6589628" w:id="71"/>
      <w:r w:rsidRPr="00FD6BBF">
        <w:rPr>
          <w:sz w:val="22"/>
          <w:szCs w:val="22"/>
          <w:lang w:val="es-ES_tradnl"/>
        </w:rPr>
        <w:t xml:space="preserve">El segundo parámetro es una estimación conservadora de la difusión de esta innovación agrícola que indica la fracción de agricultores a la que realmente se alcanzará y </w:t>
      </w:r>
      <w:r w:rsidRPr="00FD6BBF" w:rsidR="00653F0E">
        <w:rPr>
          <w:sz w:val="22"/>
          <w:szCs w:val="22"/>
          <w:lang w:val="es-ES_tradnl"/>
        </w:rPr>
        <w:t xml:space="preserve">que </w:t>
      </w:r>
      <w:r w:rsidRPr="00FD6BBF">
        <w:rPr>
          <w:sz w:val="22"/>
          <w:szCs w:val="22"/>
          <w:lang w:val="es-ES_tradnl"/>
        </w:rPr>
        <w:t>a</w:t>
      </w:r>
      <w:r w:rsidRPr="00FD6BBF" w:rsidR="00653F0E">
        <w:rPr>
          <w:sz w:val="22"/>
          <w:szCs w:val="22"/>
          <w:lang w:val="es-ES_tradnl"/>
        </w:rPr>
        <w:t>plicará</w:t>
      </w:r>
      <w:r w:rsidRPr="00FD6BBF">
        <w:rPr>
          <w:sz w:val="22"/>
          <w:szCs w:val="22"/>
          <w:lang w:val="es-ES_tradnl"/>
        </w:rPr>
        <w:t xml:space="preserve"> las nuevas técnicas</w:t>
      </w:r>
      <w:r w:rsidRPr="00FD6BBF" w:rsidR="00653F0E">
        <w:rPr>
          <w:sz w:val="22"/>
          <w:szCs w:val="22"/>
          <w:lang w:val="es-ES_tradnl"/>
        </w:rPr>
        <w:t xml:space="preserve">. </w:t>
      </w:r>
      <w:r w:rsidRPr="00FD6BBF" w:rsidR="00EE067E">
        <w:rPr>
          <w:sz w:val="22"/>
          <w:szCs w:val="22"/>
          <w:lang w:val="es-ES_tradnl"/>
        </w:rPr>
        <w:t xml:space="preserve">Los niveles </w:t>
      </w:r>
      <w:r w:rsidRPr="00FD6BBF" w:rsidR="00E66140">
        <w:rPr>
          <w:sz w:val="22"/>
          <w:szCs w:val="22"/>
          <w:lang w:val="es-ES_tradnl"/>
        </w:rPr>
        <w:t xml:space="preserve">proyectados </w:t>
      </w:r>
      <w:r w:rsidRPr="00FD6BBF" w:rsidR="00EE067E">
        <w:rPr>
          <w:sz w:val="22"/>
          <w:szCs w:val="22"/>
          <w:lang w:val="es-ES_tradnl"/>
        </w:rPr>
        <w:t xml:space="preserve">de adopción de las tecnologías se ajustan </w:t>
      </w:r>
      <w:r w:rsidRPr="00FD6BBF" w:rsidR="00B31EBE">
        <w:rPr>
          <w:sz w:val="22"/>
          <w:szCs w:val="22"/>
          <w:lang w:val="es-ES_tradnl"/>
        </w:rPr>
        <w:t xml:space="preserve">en parte </w:t>
      </w:r>
      <w:r w:rsidRPr="00FD6BBF" w:rsidR="00EE067E">
        <w:rPr>
          <w:sz w:val="22"/>
          <w:szCs w:val="22"/>
          <w:lang w:val="es-ES_tradnl"/>
        </w:rPr>
        <w:t xml:space="preserve">a la experiencia histórica observada en el desarrollo de variedades. En trigo se plantean valores </w:t>
      </w:r>
      <w:r w:rsidRPr="00FD6BBF" w:rsidR="00E66140">
        <w:rPr>
          <w:sz w:val="22"/>
          <w:szCs w:val="22"/>
          <w:lang w:val="es-ES_tradnl"/>
        </w:rPr>
        <w:t>de adopción</w:t>
      </w:r>
      <w:r w:rsidRPr="00FD6BBF">
        <w:rPr>
          <w:sz w:val="22"/>
          <w:szCs w:val="22"/>
          <w:lang w:val="es-ES_tradnl"/>
        </w:rPr>
        <w:t xml:space="preserve"> </w:t>
      </w:r>
      <w:r w:rsidRPr="00FD6BBF" w:rsidR="00B31EBE">
        <w:rPr>
          <w:sz w:val="22"/>
          <w:szCs w:val="22"/>
          <w:lang w:val="es-ES_tradnl"/>
        </w:rPr>
        <w:t xml:space="preserve">que </w:t>
      </w:r>
      <w:r w:rsidRPr="00FD6BBF">
        <w:rPr>
          <w:sz w:val="22"/>
          <w:szCs w:val="22"/>
          <w:lang w:val="es-ES_tradnl"/>
        </w:rPr>
        <w:t>part</w:t>
      </w:r>
      <w:r w:rsidRPr="00FD6BBF" w:rsidR="00AC267D">
        <w:rPr>
          <w:sz w:val="22"/>
          <w:szCs w:val="22"/>
          <w:lang w:val="es-ES_tradnl"/>
        </w:rPr>
        <w:t>e</w:t>
      </w:r>
      <w:r w:rsidRPr="00FD6BBF">
        <w:rPr>
          <w:sz w:val="22"/>
          <w:szCs w:val="22"/>
          <w:lang w:val="es-ES_tradnl"/>
        </w:rPr>
        <w:t>n inicialmente</w:t>
      </w:r>
      <w:r w:rsidR="00AC267D">
        <w:rPr>
          <w:rStyle w:val="Refdenotaalpie"/>
          <w:sz w:val="22"/>
          <w:szCs w:val="22"/>
          <w:lang w:val="es-ES_tradnl"/>
        </w:rPr>
        <w:footnoteReference w:id="42"/>
      </w:r>
      <w:r w:rsidRPr="00FD6BBF">
        <w:rPr>
          <w:sz w:val="22"/>
          <w:szCs w:val="22"/>
          <w:lang w:val="es-ES_tradnl"/>
        </w:rPr>
        <w:t xml:space="preserve"> de </w:t>
      </w:r>
      <w:r w:rsidRPr="00FD6BBF" w:rsidR="00AC267D">
        <w:rPr>
          <w:sz w:val="22"/>
          <w:szCs w:val="22"/>
          <w:lang w:val="es-ES_tradnl"/>
        </w:rPr>
        <w:t xml:space="preserve">un 5% </w:t>
      </w:r>
      <w:r w:rsidRPr="00FD6BBF" w:rsidR="009C5281">
        <w:rPr>
          <w:sz w:val="22"/>
          <w:szCs w:val="22"/>
          <w:lang w:val="es-ES_tradnl"/>
        </w:rPr>
        <w:t xml:space="preserve">y </w:t>
      </w:r>
      <w:r w:rsidRPr="00FD6BBF">
        <w:rPr>
          <w:sz w:val="22"/>
          <w:szCs w:val="22"/>
          <w:lang w:val="es-ES_tradnl"/>
        </w:rPr>
        <w:t>llegan al 2</w:t>
      </w:r>
      <w:r w:rsidRPr="00FD6BBF" w:rsidR="00EE067E">
        <w:rPr>
          <w:sz w:val="22"/>
          <w:szCs w:val="22"/>
          <w:lang w:val="es-ES_tradnl"/>
        </w:rPr>
        <w:t>0%</w:t>
      </w:r>
      <w:r w:rsidRPr="00FD6BBF" w:rsidR="009C5281">
        <w:rPr>
          <w:sz w:val="22"/>
          <w:szCs w:val="22"/>
          <w:lang w:val="es-ES_tradnl"/>
        </w:rPr>
        <w:t>,</w:t>
      </w:r>
      <w:r w:rsidRPr="00FD6BBF" w:rsidR="00EE067E">
        <w:rPr>
          <w:sz w:val="22"/>
          <w:szCs w:val="22"/>
          <w:lang w:val="es-ES_tradnl"/>
        </w:rPr>
        <w:t xml:space="preserve"> siguiendo la penetración alcanzada en </w:t>
      </w:r>
      <w:r w:rsidRPr="00FD6BBF" w:rsidR="00AC267D">
        <w:rPr>
          <w:sz w:val="22"/>
          <w:szCs w:val="22"/>
          <w:lang w:val="es-ES_tradnl"/>
        </w:rPr>
        <w:t xml:space="preserve">el período 2002-2018 </w:t>
      </w:r>
      <w:r w:rsidRPr="00FD6BBF">
        <w:rPr>
          <w:sz w:val="22"/>
          <w:szCs w:val="22"/>
          <w:lang w:val="es-ES_tradnl"/>
        </w:rPr>
        <w:t>a nivel nacional</w:t>
      </w:r>
      <w:r w:rsidRPr="00FD6BBF" w:rsidR="00EE067E">
        <w:rPr>
          <w:sz w:val="22"/>
          <w:szCs w:val="22"/>
          <w:lang w:val="es-ES_tradnl"/>
        </w:rPr>
        <w:t xml:space="preserve">. En soja se proyectan valores </w:t>
      </w:r>
      <w:r w:rsidRPr="00FD6BBF" w:rsidR="00AC267D">
        <w:rPr>
          <w:sz w:val="22"/>
          <w:szCs w:val="22"/>
          <w:lang w:val="es-ES_tradnl"/>
        </w:rPr>
        <w:t xml:space="preserve">entre 3 y 8% </w:t>
      </w:r>
      <w:r w:rsidRPr="00FD6BBF" w:rsidR="00EE067E">
        <w:rPr>
          <w:sz w:val="22"/>
          <w:szCs w:val="22"/>
          <w:lang w:val="es-ES_tradnl"/>
        </w:rPr>
        <w:t>de la superficie</w:t>
      </w:r>
      <w:r w:rsidRPr="00FD6BBF" w:rsidR="00AC267D">
        <w:rPr>
          <w:sz w:val="22"/>
          <w:szCs w:val="22"/>
          <w:lang w:val="es-ES_tradnl"/>
        </w:rPr>
        <w:t xml:space="preserve"> (alcanzaba al 2% en 2018)</w:t>
      </w:r>
      <w:r w:rsidRPr="00FD6BBF" w:rsidR="00EE067E">
        <w:rPr>
          <w:sz w:val="22"/>
          <w:szCs w:val="22"/>
          <w:lang w:val="es-ES_tradnl"/>
        </w:rPr>
        <w:t xml:space="preserve">, teniendo en cuenta que las tecnologías recientemente implementadas </w:t>
      </w:r>
      <w:r w:rsidRPr="00FD6BBF" w:rsidR="00AC267D">
        <w:rPr>
          <w:sz w:val="22"/>
          <w:szCs w:val="22"/>
          <w:lang w:val="es-ES_tradnl"/>
        </w:rPr>
        <w:t xml:space="preserve">(SOJAPAR) muestran un nivel de aceptación </w:t>
      </w:r>
      <w:r w:rsidRPr="00FD6BBF" w:rsidR="00AC267D">
        <w:rPr>
          <w:sz w:val="22"/>
          <w:szCs w:val="22"/>
          <w:lang w:val="es-ES_tradnl"/>
        </w:rPr>
        <w:lastRenderedPageBreak/>
        <w:t>creciente</w:t>
      </w:r>
      <w:r w:rsidRPr="00FD6BBF" w:rsidR="00EE067E">
        <w:rPr>
          <w:sz w:val="22"/>
          <w:szCs w:val="22"/>
          <w:lang w:val="es-ES_tradnl"/>
        </w:rPr>
        <w:t xml:space="preserve">. </w:t>
      </w:r>
      <w:r w:rsidRPr="00FD6BBF" w:rsidR="003C58A9">
        <w:rPr>
          <w:sz w:val="22"/>
          <w:szCs w:val="22"/>
          <w:lang w:val="es-ES_tradnl"/>
        </w:rPr>
        <w:t>P</w:t>
      </w:r>
      <w:r w:rsidRPr="00FD6BBF" w:rsidR="00EE067E">
        <w:rPr>
          <w:sz w:val="22"/>
          <w:szCs w:val="22"/>
          <w:lang w:val="es-ES_tradnl"/>
        </w:rPr>
        <w:t>ara arroz se asume</w:t>
      </w:r>
      <w:r w:rsidRPr="00FD6BBF" w:rsidR="00AC267D">
        <w:rPr>
          <w:sz w:val="22"/>
          <w:szCs w:val="22"/>
          <w:lang w:val="es-ES_tradnl"/>
        </w:rPr>
        <w:t>n</w:t>
      </w:r>
      <w:r w:rsidRPr="00FD6BBF" w:rsidR="00EE067E">
        <w:rPr>
          <w:sz w:val="22"/>
          <w:szCs w:val="22"/>
          <w:lang w:val="es-ES_tradnl"/>
        </w:rPr>
        <w:t xml:space="preserve"> valor</w:t>
      </w:r>
      <w:r w:rsidRPr="00FD6BBF" w:rsidR="00AC267D">
        <w:rPr>
          <w:sz w:val="22"/>
          <w:szCs w:val="22"/>
          <w:lang w:val="es-ES_tradnl"/>
        </w:rPr>
        <w:t>es evolucionando entre 3 y 8</w:t>
      </w:r>
      <w:r w:rsidRPr="00FD6BBF" w:rsidR="00EE067E">
        <w:rPr>
          <w:sz w:val="22"/>
          <w:szCs w:val="22"/>
          <w:lang w:val="es-ES_tradnl"/>
        </w:rPr>
        <w:t>%</w:t>
      </w:r>
      <w:r w:rsidRPr="00FD6BBF" w:rsidR="00AC267D">
        <w:rPr>
          <w:sz w:val="22"/>
          <w:szCs w:val="22"/>
          <w:lang w:val="es-ES_tradnl"/>
        </w:rPr>
        <w:t>, aplicando un criterio similar a la soja</w:t>
      </w:r>
      <w:bookmarkEnd w:id="71"/>
      <w:r w:rsidRPr="00FD6BBF" w:rsidR="000B1DAF">
        <w:rPr>
          <w:sz w:val="22"/>
          <w:szCs w:val="22"/>
          <w:lang w:val="es-ES_tradnl"/>
        </w:rPr>
        <w:t xml:space="preserve">. </w:t>
      </w:r>
      <w:r w:rsidRPr="00FD6BBF" w:rsidR="000B1DAF">
        <w:rPr>
          <w:sz w:val="22"/>
          <w:szCs w:val="22"/>
        </w:rPr>
        <w:t xml:space="preserve"> Estos niveles se presentan como razona</w:t>
      </w:r>
      <w:r w:rsidRPr="00FD6BBF" w:rsidR="009C5281">
        <w:rPr>
          <w:sz w:val="22"/>
          <w:szCs w:val="22"/>
        </w:rPr>
        <w:t>b</w:t>
      </w:r>
      <w:r w:rsidRPr="00FD6BBF" w:rsidR="000B1DAF">
        <w:rPr>
          <w:sz w:val="22"/>
          <w:szCs w:val="22"/>
        </w:rPr>
        <w:t>les</w:t>
      </w:r>
      <w:r w:rsidRPr="00FD6BBF" w:rsidR="009C5281">
        <w:rPr>
          <w:sz w:val="22"/>
          <w:szCs w:val="22"/>
        </w:rPr>
        <w:t>,</w:t>
      </w:r>
      <w:r w:rsidRPr="00FD6BBF" w:rsidR="000B1DAF">
        <w:rPr>
          <w:sz w:val="22"/>
          <w:szCs w:val="22"/>
        </w:rPr>
        <w:t xml:space="preserve"> comparados con </w:t>
      </w:r>
      <w:r w:rsidRPr="00FD6BBF" w:rsidR="000B1DAF">
        <w:rPr>
          <w:sz w:val="22"/>
          <w:szCs w:val="22"/>
          <w:lang w:val="es-ES_tradnl"/>
        </w:rPr>
        <w:t xml:space="preserve"> experiencias </w:t>
      </w:r>
      <w:r w:rsidRPr="00FD6BBF" w:rsidR="00B811E9">
        <w:rPr>
          <w:sz w:val="22"/>
          <w:szCs w:val="22"/>
          <w:lang w:val="es-ES_tradnl"/>
        </w:rPr>
        <w:t xml:space="preserve">como el </w:t>
      </w:r>
      <w:r w:rsidRPr="00FD6BBF" w:rsidR="000B1DAF">
        <w:rPr>
          <w:sz w:val="22"/>
          <w:szCs w:val="22"/>
          <w:lang w:val="es-ES_tradnl"/>
        </w:rPr>
        <w:t xml:space="preserve">Programa de </w:t>
      </w:r>
      <w:r w:rsidRPr="00FD6BBF" w:rsidR="00B811E9">
        <w:rPr>
          <w:sz w:val="22"/>
          <w:szCs w:val="22"/>
          <w:lang w:val="es-ES_tradnl"/>
        </w:rPr>
        <w:t>Desarrollo Productivo Rural en U</w:t>
      </w:r>
      <w:r w:rsidRPr="00FD6BBF" w:rsidR="000B1DAF">
        <w:rPr>
          <w:sz w:val="22"/>
          <w:szCs w:val="22"/>
          <w:lang w:val="es-ES_tradnl"/>
        </w:rPr>
        <w:t xml:space="preserve">ruguay (PDPR) que refleja niveles de adopción </w:t>
      </w:r>
      <w:r w:rsidRPr="00FD6BBF" w:rsidR="00B811E9">
        <w:rPr>
          <w:sz w:val="22"/>
          <w:szCs w:val="22"/>
          <w:lang w:val="es-ES_tradnl"/>
        </w:rPr>
        <w:t>del 20%  de la población objetivo</w:t>
      </w:r>
      <w:r w:rsidR="00B811E9">
        <w:rPr>
          <w:rStyle w:val="Refdenotaalpie"/>
          <w:sz w:val="22"/>
          <w:szCs w:val="22"/>
          <w:lang w:val="es-ES_tradnl"/>
        </w:rPr>
        <w:footnoteReference w:id="43"/>
      </w:r>
      <w:r w:rsidRPr="00FD6BBF" w:rsidR="000B1DAF">
        <w:rPr>
          <w:sz w:val="22"/>
          <w:szCs w:val="22"/>
        </w:rPr>
        <w:t xml:space="preserve"> y </w:t>
      </w:r>
      <w:r w:rsidRPr="00FD6BBF" w:rsidR="002F0279">
        <w:rPr>
          <w:sz w:val="22"/>
          <w:szCs w:val="22"/>
        </w:rPr>
        <w:t xml:space="preserve">otras </w:t>
      </w:r>
      <w:r w:rsidRPr="00FD6BBF" w:rsidR="000B1DAF">
        <w:rPr>
          <w:sz w:val="22"/>
          <w:szCs w:val="22"/>
        </w:rPr>
        <w:t>fuentes de la literatura tales como</w:t>
      </w:r>
      <w:r w:rsidRPr="00FD6BBF" w:rsidR="000B1DAF">
        <w:rPr>
          <w:sz w:val="22"/>
          <w:szCs w:val="22"/>
          <w:lang w:val="es-ES_tradnl"/>
        </w:rPr>
        <w:t>: (i) datos de encuestas realizadas en el marco del programa de apoyos para la transferencia tecnológica PTTA</w:t>
      </w:r>
      <w:r w:rsidRPr="000B1DAF" w:rsidR="000B1DAF">
        <w:rPr>
          <w:sz w:val="22"/>
          <w:szCs w:val="22"/>
          <w:vertAlign w:val="superscript"/>
          <w:lang w:val="es-ES_tradnl"/>
        </w:rPr>
        <w:footnoteReference w:id="44"/>
      </w:r>
      <w:r w:rsidRPr="00FD6BBF" w:rsidR="000B1DAF">
        <w:rPr>
          <w:sz w:val="22"/>
          <w:szCs w:val="22"/>
          <w:lang w:val="es-ES_tradnl"/>
        </w:rPr>
        <w:t>, utilizados en la preparación del programa de innovación tecnológica y agroforestería en Haití (PITAG); y (</w:t>
      </w:r>
      <w:proofErr w:type="spellStart"/>
      <w:r w:rsidRPr="00FD6BBF" w:rsidR="000B1DAF">
        <w:rPr>
          <w:sz w:val="22"/>
          <w:szCs w:val="22"/>
          <w:lang w:val="es-ES_tradnl"/>
        </w:rPr>
        <w:t>iii</w:t>
      </w:r>
      <w:proofErr w:type="spellEnd"/>
      <w:r w:rsidRPr="00FD6BBF" w:rsidR="000B1DAF">
        <w:rPr>
          <w:sz w:val="22"/>
          <w:szCs w:val="22"/>
          <w:lang w:val="es-ES_tradnl"/>
        </w:rPr>
        <w:t>) un estudio realizado por Bentley et al. (2011</w:t>
      </w:r>
      <w:r w:rsidR="000B1DAF">
        <w:rPr>
          <w:rStyle w:val="Refdenotaalpie"/>
          <w:sz w:val="22"/>
          <w:szCs w:val="22"/>
          <w:lang w:val="es-ES_tradnl"/>
        </w:rPr>
        <w:footnoteReference w:id="45"/>
      </w:r>
      <w:r w:rsidRPr="00FD6BBF" w:rsidR="000B1DAF">
        <w:rPr>
          <w:sz w:val="22"/>
          <w:szCs w:val="22"/>
          <w:lang w:val="es-ES_tradnl"/>
        </w:rPr>
        <w:t>) que analizó la adopción de buenas prácticas agrícolas en pequeños productores en Bolivia concluyendo que el 82% de los beneficiarios que reciben capacitación adoptan estas medidas.</w:t>
      </w:r>
    </w:p>
    <w:p w:rsidRPr="00E66140" w:rsidR="00E66140" w:rsidP="00345D1D" w:rsidRDefault="004027B9" w14:paraId="3C9CAD76" w14:textId="6A3C9250">
      <w:pPr>
        <w:keepNext/>
        <w:numPr>
          <w:ilvl w:val="0"/>
          <w:numId w:val="14"/>
        </w:numPr>
        <w:spacing w:before="240" w:after="60"/>
        <w:outlineLvl w:val="2"/>
        <w:rPr>
          <w:rFonts w:cs="Arial"/>
          <w:bCs/>
          <w:i/>
          <w:szCs w:val="26"/>
          <w:lang w:val="es-AR" w:eastAsia="en-US"/>
        </w:rPr>
      </w:pPr>
      <w:bookmarkStart w:name="_Toc19553237" w:id="72"/>
      <w:r w:rsidRPr="004027B9">
        <w:rPr>
          <w:rFonts w:cs="Arial"/>
          <w:bCs/>
          <w:i/>
          <w:szCs w:val="26"/>
          <w:lang w:val="es-AR" w:eastAsia="en-US"/>
        </w:rPr>
        <w:t xml:space="preserve">Efectos esperados de las líneas de investigación – Sistemas </w:t>
      </w:r>
      <w:r>
        <w:rPr>
          <w:rFonts w:cs="Arial"/>
          <w:bCs/>
          <w:i/>
          <w:szCs w:val="26"/>
          <w:lang w:val="es-AR" w:eastAsia="en-US"/>
        </w:rPr>
        <w:t>intensivos</w:t>
      </w:r>
      <w:bookmarkEnd w:id="72"/>
    </w:p>
    <w:p w:rsidRPr="00FD6BBF" w:rsidR="00314954" w:rsidP="00345D1D" w:rsidRDefault="00314954" w14:paraId="2025A770" w14:textId="419282E8">
      <w:pPr>
        <w:widowControl w:val="0"/>
        <w:numPr>
          <w:ilvl w:val="1"/>
          <w:numId w:val="18"/>
        </w:numPr>
        <w:tabs>
          <w:tab w:val="left" w:pos="718"/>
        </w:tabs>
        <w:autoSpaceDE w:val="0"/>
        <w:autoSpaceDN w:val="0"/>
        <w:adjustRightInd w:val="0"/>
        <w:ind w:left="709" w:hanging="709"/>
        <w:jc w:val="both"/>
        <w:rPr>
          <w:iCs/>
          <w:sz w:val="22"/>
          <w:szCs w:val="22"/>
          <w:lang w:val="es-AR"/>
        </w:rPr>
      </w:pPr>
      <w:r w:rsidRPr="00FD6BBF">
        <w:rPr>
          <w:sz w:val="22"/>
          <w:szCs w:val="22"/>
          <w:lang w:val="es-ES_tradnl"/>
        </w:rPr>
        <w:t>El Centro de Investigación Caacup</w:t>
      </w:r>
      <w:r w:rsidRPr="00FD6BBF" w:rsidR="002F0279">
        <w:rPr>
          <w:sz w:val="22"/>
          <w:szCs w:val="22"/>
          <w:lang w:val="es-ES_tradnl"/>
        </w:rPr>
        <w:t>é</w:t>
      </w:r>
      <w:r w:rsidRPr="00FD6BBF">
        <w:rPr>
          <w:sz w:val="22"/>
          <w:szCs w:val="22"/>
          <w:lang w:val="es-ES_tradnl"/>
        </w:rPr>
        <w:t xml:space="preserve"> se inserta en un área donde se combina la presencia de </w:t>
      </w:r>
      <w:r w:rsidRPr="00FD6BBF" w:rsidR="00A44779">
        <w:rPr>
          <w:sz w:val="22"/>
          <w:szCs w:val="22"/>
          <w:lang w:val="es-ES_tradnl"/>
        </w:rPr>
        <w:t>pro</w:t>
      </w:r>
      <w:r w:rsidRPr="00FD6BBF">
        <w:rPr>
          <w:sz w:val="22"/>
          <w:szCs w:val="22"/>
          <w:lang w:val="es-ES_tradnl"/>
        </w:rPr>
        <w:t xml:space="preserve">ducción hortofrutícola </w:t>
      </w:r>
      <w:r w:rsidRPr="00FD6BBF" w:rsidR="00A44779">
        <w:rPr>
          <w:sz w:val="22"/>
          <w:szCs w:val="22"/>
          <w:lang w:val="es-ES_tradnl"/>
        </w:rPr>
        <w:t>con la</w:t>
      </w:r>
      <w:r w:rsidRPr="00FD6BBF">
        <w:rPr>
          <w:sz w:val="22"/>
          <w:szCs w:val="22"/>
          <w:lang w:val="es-ES_tradnl"/>
        </w:rPr>
        <w:t xml:space="preserve"> </w:t>
      </w:r>
      <w:r w:rsidRPr="00FD6BBF" w:rsidR="00A44779">
        <w:rPr>
          <w:sz w:val="22"/>
          <w:szCs w:val="22"/>
          <w:lang w:val="es-ES_tradnl"/>
        </w:rPr>
        <w:t>agricultura familiar</w:t>
      </w:r>
      <w:r w:rsidRPr="00FD6BBF">
        <w:rPr>
          <w:b/>
          <w:bCs/>
          <w:sz w:val="22"/>
          <w:szCs w:val="22"/>
          <w:lang w:val="es-AR"/>
        </w:rPr>
        <w:t xml:space="preserve">. </w:t>
      </w:r>
      <w:r w:rsidRPr="00FD6BBF">
        <w:rPr>
          <w:sz w:val="22"/>
          <w:szCs w:val="22"/>
          <w:lang w:val="es-AR"/>
        </w:rPr>
        <w:t xml:space="preserve">En su </w:t>
      </w:r>
      <w:r w:rsidRPr="00FD6BBF" w:rsidR="00A44779">
        <w:rPr>
          <w:sz w:val="22"/>
          <w:szCs w:val="22"/>
          <w:lang w:val="es-AR"/>
        </w:rPr>
        <w:t>zona</w:t>
      </w:r>
      <w:r w:rsidRPr="00FD6BBF">
        <w:rPr>
          <w:sz w:val="22"/>
          <w:szCs w:val="22"/>
          <w:lang w:val="es-AR"/>
        </w:rPr>
        <w:t xml:space="preserve"> de influencia se produce </w:t>
      </w:r>
      <w:r w:rsidRPr="00FD6BBF" w:rsidR="00B811E9">
        <w:rPr>
          <w:sz w:val="22"/>
          <w:szCs w:val="22"/>
          <w:lang w:val="es-AR"/>
        </w:rPr>
        <w:t xml:space="preserve">una amplia variedad que incluye </w:t>
      </w:r>
      <w:r w:rsidRPr="00FD6BBF">
        <w:rPr>
          <w:sz w:val="22"/>
          <w:szCs w:val="22"/>
          <w:lang w:val="es-AR"/>
        </w:rPr>
        <w:t xml:space="preserve">algodón, piña (ananá), arroz, naranjo agrio, maíz, caña de azúcar, banana, café, </w:t>
      </w:r>
      <w:proofErr w:type="spellStart"/>
      <w:r w:rsidRPr="00FD6BBF">
        <w:rPr>
          <w:sz w:val="22"/>
          <w:szCs w:val="22"/>
          <w:lang w:val="es-AR"/>
        </w:rPr>
        <w:t>locote</w:t>
      </w:r>
      <w:proofErr w:type="spellEnd"/>
      <w:r w:rsidRPr="00FD6BBF">
        <w:rPr>
          <w:sz w:val="22"/>
          <w:szCs w:val="22"/>
          <w:lang w:val="es-AR"/>
        </w:rPr>
        <w:t xml:space="preserve">, frutilla, tomate, maní y mandioca.  Incluye también la producción avícola y en menor escala se cría ganado </w:t>
      </w:r>
      <w:r w:rsidRPr="00FD6BBF" w:rsidR="00130348">
        <w:rPr>
          <w:sz w:val="22"/>
          <w:szCs w:val="22"/>
          <w:lang w:val="es-AR"/>
        </w:rPr>
        <w:t>bovino</w:t>
      </w:r>
      <w:r w:rsidRPr="00FD6BBF">
        <w:rPr>
          <w:sz w:val="22"/>
          <w:szCs w:val="22"/>
          <w:lang w:val="es-AR"/>
        </w:rPr>
        <w:t>, porcino, ovino, equino y caprino.</w:t>
      </w:r>
      <w:r w:rsidRPr="00FD6BBF" w:rsidR="001F2E8B">
        <w:rPr>
          <w:sz w:val="22"/>
          <w:szCs w:val="22"/>
          <w:lang w:val="es-AR"/>
        </w:rPr>
        <w:t xml:space="preserve"> </w:t>
      </w:r>
      <w:r w:rsidRPr="00FD6BBF" w:rsidR="001F2E8B">
        <w:rPr>
          <w:sz w:val="22"/>
          <w:szCs w:val="22"/>
          <w:lang w:val="es-ES_tradnl"/>
        </w:rPr>
        <w:t xml:space="preserve">El </w:t>
      </w:r>
      <w:r w:rsidRPr="00FD6BBF" w:rsidR="00130348">
        <w:rPr>
          <w:sz w:val="22"/>
          <w:szCs w:val="22"/>
          <w:lang w:val="es-ES_tradnl"/>
        </w:rPr>
        <w:t xml:space="preserve">gráfico </w:t>
      </w:r>
      <w:r w:rsidRPr="00FD6BBF" w:rsidR="00A44779">
        <w:rPr>
          <w:sz w:val="22"/>
          <w:szCs w:val="22"/>
          <w:lang w:val="es-ES_tradnl"/>
        </w:rPr>
        <w:t xml:space="preserve">más abajo </w:t>
      </w:r>
      <w:r w:rsidRPr="00FD6BBF" w:rsidR="001F2E8B">
        <w:rPr>
          <w:sz w:val="22"/>
          <w:szCs w:val="22"/>
          <w:lang w:val="es-ES_tradnl"/>
        </w:rPr>
        <w:t>presenta los departamentos de su zona de influencia</w:t>
      </w:r>
      <w:r w:rsidRPr="00FD6BBF" w:rsidR="00A44779">
        <w:rPr>
          <w:sz w:val="22"/>
          <w:szCs w:val="22"/>
          <w:lang w:val="es-ES_tradnl"/>
        </w:rPr>
        <w:t>.</w:t>
      </w:r>
    </w:p>
    <w:p w:rsidR="00AD49F3" w:rsidP="00130348" w:rsidRDefault="00A654D7" w14:paraId="157CE44B" w14:textId="3A0E3D96">
      <w:pPr>
        <w:widowControl w:val="0"/>
        <w:tabs>
          <w:tab w:val="left" w:pos="718"/>
          <w:tab w:val="left" w:pos="958"/>
        </w:tabs>
        <w:autoSpaceDE w:val="0"/>
        <w:autoSpaceDN w:val="0"/>
        <w:adjustRightInd w:val="0"/>
        <w:ind w:left="709"/>
        <w:jc w:val="center"/>
        <w:rPr>
          <w:sz w:val="20"/>
          <w:szCs w:val="20"/>
          <w:lang w:val="es-AR"/>
        </w:rPr>
      </w:pPr>
      <w:bookmarkStart w:name="_Hlk15917735" w:id="73"/>
      <w:r w:rsidRPr="00A654D7">
        <w:rPr>
          <w:b/>
          <w:sz w:val="20"/>
          <w:szCs w:val="20"/>
        </w:rPr>
        <w:t xml:space="preserve">Figura </w:t>
      </w:r>
      <w:r w:rsidRPr="00A654D7">
        <w:rPr>
          <w:b/>
          <w:sz w:val="20"/>
          <w:szCs w:val="20"/>
        </w:rPr>
        <w:fldChar w:fldCharType="begin"/>
      </w:r>
      <w:r w:rsidRPr="00A654D7">
        <w:rPr>
          <w:b/>
          <w:sz w:val="20"/>
          <w:szCs w:val="20"/>
        </w:rPr>
        <w:instrText xml:space="preserve"> SEQ Figura \* ARABIC </w:instrText>
      </w:r>
      <w:r w:rsidRPr="00A654D7">
        <w:rPr>
          <w:b/>
          <w:sz w:val="20"/>
          <w:szCs w:val="20"/>
        </w:rPr>
        <w:fldChar w:fldCharType="separate"/>
      </w:r>
      <w:r>
        <w:rPr>
          <w:b/>
          <w:noProof/>
          <w:sz w:val="20"/>
          <w:szCs w:val="20"/>
        </w:rPr>
        <w:t>10</w:t>
      </w:r>
      <w:r w:rsidRPr="00A654D7">
        <w:rPr>
          <w:sz w:val="20"/>
          <w:szCs w:val="20"/>
          <w:lang w:val="es-AR"/>
        </w:rPr>
        <w:fldChar w:fldCharType="end"/>
      </w:r>
      <w:r w:rsidRPr="00A654D7">
        <w:rPr>
          <w:b/>
          <w:sz w:val="20"/>
          <w:szCs w:val="20"/>
        </w:rPr>
        <w:t>.</w:t>
      </w:r>
      <w:r w:rsidRPr="00A654D7">
        <w:rPr>
          <w:sz w:val="20"/>
          <w:szCs w:val="20"/>
        </w:rPr>
        <w:t xml:space="preserve"> </w:t>
      </w:r>
      <w:r w:rsidR="00130348">
        <w:rPr>
          <w:sz w:val="20"/>
          <w:szCs w:val="20"/>
          <w:lang w:val="es-AR"/>
        </w:rPr>
        <w:t>Á</w:t>
      </w:r>
      <w:r w:rsidR="00AD49F3">
        <w:rPr>
          <w:sz w:val="20"/>
          <w:szCs w:val="20"/>
          <w:lang w:val="es-AR"/>
        </w:rPr>
        <w:t>rea de influencia de Caacupé</w:t>
      </w:r>
      <w:r w:rsidR="00A44779">
        <w:rPr>
          <w:sz w:val="20"/>
          <w:szCs w:val="20"/>
          <w:lang w:val="es-AR"/>
        </w:rPr>
        <w:t>- Agricultura intensiva</w:t>
      </w:r>
    </w:p>
    <w:bookmarkEnd w:id="73"/>
    <w:p w:rsidRPr="00314954" w:rsidR="00AD49F3" w:rsidP="00130348" w:rsidRDefault="00130348" w14:paraId="6B53F4D0" w14:textId="3088877D">
      <w:pPr>
        <w:widowControl w:val="0"/>
        <w:tabs>
          <w:tab w:val="left" w:pos="718"/>
        </w:tabs>
        <w:autoSpaceDE w:val="0"/>
        <w:autoSpaceDN w:val="0"/>
        <w:adjustRightInd w:val="0"/>
        <w:ind w:left="709"/>
        <w:jc w:val="center"/>
        <w:rPr>
          <w:b/>
          <w:bCs/>
          <w:sz w:val="22"/>
          <w:szCs w:val="22"/>
          <w:lang w:val="es-AR"/>
        </w:rPr>
      </w:pPr>
      <w:r w:rsidRPr="00130348">
        <w:rPr>
          <w:noProof/>
        </w:rPr>
        <w:drawing>
          <wp:inline distT="0" distB="0" distL="0" distR="0" wp14:anchorId="00C299A9" wp14:editId="3E8F3EA8">
            <wp:extent cx="3764478" cy="3948110"/>
            <wp:effectExtent l="0" t="0" r="762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67044" cy="3950801"/>
                    </a:xfrm>
                    <a:prstGeom prst="rect">
                      <a:avLst/>
                    </a:prstGeom>
                  </pic:spPr>
                </pic:pic>
              </a:graphicData>
            </a:graphic>
          </wp:inline>
        </w:drawing>
      </w:r>
    </w:p>
    <w:p w:rsidR="004027B9" w:rsidP="004027B9" w:rsidRDefault="004027B9" w14:paraId="54E39FDF" w14:textId="77777777">
      <w:pPr>
        <w:pStyle w:val="Prrafodelista"/>
        <w:rPr>
          <w:sz w:val="22"/>
          <w:szCs w:val="22"/>
          <w:lang w:val="es-ES_tradnl"/>
        </w:rPr>
      </w:pPr>
    </w:p>
    <w:p w:rsidRPr="00FD6BBF" w:rsidR="00F664DC" w:rsidP="00345D1D" w:rsidRDefault="00B811E9" w14:paraId="2FE23F4D" w14:textId="2D7B7C55">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6416706" w:id="74"/>
      <w:r w:rsidRPr="00FD6BBF">
        <w:rPr>
          <w:sz w:val="22"/>
          <w:szCs w:val="22"/>
        </w:rPr>
        <w:t xml:space="preserve">El foco de interés de este CI, </w:t>
      </w:r>
      <w:r w:rsidRPr="00FD6BBF" w:rsidR="00F664DC">
        <w:rPr>
          <w:sz w:val="22"/>
          <w:szCs w:val="22"/>
        </w:rPr>
        <w:t>hortalizas y frutas</w:t>
      </w:r>
      <w:r w:rsidRPr="00FD6BBF">
        <w:rPr>
          <w:sz w:val="22"/>
          <w:szCs w:val="22"/>
        </w:rPr>
        <w:t>,</w:t>
      </w:r>
      <w:r w:rsidRPr="00FD6BBF" w:rsidR="00F664DC">
        <w:rPr>
          <w:sz w:val="22"/>
          <w:szCs w:val="22"/>
        </w:rPr>
        <w:t xml:space="preserve"> constituyen una familia de productos que en el Paraguay se encuentra en expansión, aunque por ahora son destinadas casi en exclusividad </w:t>
      </w:r>
      <w:r w:rsidRPr="00FD6BBF" w:rsidR="00F664DC">
        <w:rPr>
          <w:sz w:val="22"/>
          <w:szCs w:val="22"/>
        </w:rPr>
        <w:lastRenderedPageBreak/>
        <w:t>al consumo interno. Según el CAN 2008, del total de huertas comerciales, el 94% correspondía a fincas de menos de 20 hectáreas. En cuanto a los rubros hortícolas principales se registra</w:t>
      </w:r>
      <w:r w:rsidRPr="00FD6BBF">
        <w:rPr>
          <w:sz w:val="22"/>
          <w:szCs w:val="22"/>
        </w:rPr>
        <w:t>ban</w:t>
      </w:r>
      <w:r w:rsidRPr="00FD6BBF" w:rsidR="00F664DC">
        <w:rPr>
          <w:sz w:val="22"/>
          <w:szCs w:val="22"/>
        </w:rPr>
        <w:t xml:space="preserve"> 3.711 fincas con cultivo de tomate y 1.681 fincas con cultivo de </w:t>
      </w:r>
      <w:proofErr w:type="spellStart"/>
      <w:r w:rsidRPr="00FD6BBF" w:rsidR="00F664DC">
        <w:rPr>
          <w:sz w:val="22"/>
          <w:szCs w:val="22"/>
        </w:rPr>
        <w:t>locote</w:t>
      </w:r>
      <w:proofErr w:type="spellEnd"/>
      <w:r w:rsidRPr="00FD6BBF" w:rsidR="00F664DC">
        <w:rPr>
          <w:sz w:val="22"/>
          <w:szCs w:val="22"/>
        </w:rPr>
        <w:t>. Con frecuencia se produce el ingreso extraordinario de productos de países vecinos motivado por la diferencia cambiaria (tomates</w:t>
      </w:r>
      <w:r w:rsidRPr="00FD6BBF" w:rsidR="002F0279">
        <w:rPr>
          <w:sz w:val="22"/>
          <w:szCs w:val="22"/>
        </w:rPr>
        <w:t xml:space="preserve"> principalmente</w:t>
      </w:r>
      <w:r w:rsidRPr="00FD6BBF" w:rsidR="00F664DC">
        <w:rPr>
          <w:sz w:val="22"/>
          <w:szCs w:val="22"/>
        </w:rPr>
        <w:t>) o la</w:t>
      </w:r>
      <w:r w:rsidRPr="00FD6BBF">
        <w:rPr>
          <w:sz w:val="22"/>
          <w:szCs w:val="22"/>
        </w:rPr>
        <w:t xml:space="preserve"> carencia por</w:t>
      </w:r>
      <w:r w:rsidRPr="00FD6BBF" w:rsidR="00F664DC">
        <w:rPr>
          <w:sz w:val="22"/>
          <w:szCs w:val="22"/>
        </w:rPr>
        <w:t xml:space="preserve"> estacionalidad de la </w:t>
      </w:r>
      <w:r w:rsidRPr="00FD6BBF">
        <w:rPr>
          <w:sz w:val="22"/>
          <w:szCs w:val="22"/>
        </w:rPr>
        <w:t>oferta</w:t>
      </w:r>
      <w:r w:rsidRPr="00FD6BBF" w:rsidR="00F664DC">
        <w:rPr>
          <w:sz w:val="22"/>
          <w:szCs w:val="22"/>
        </w:rPr>
        <w:t xml:space="preserve">. Esto </w:t>
      </w:r>
      <w:r w:rsidRPr="00FD6BBF" w:rsidR="00A44779">
        <w:rPr>
          <w:sz w:val="22"/>
          <w:szCs w:val="22"/>
        </w:rPr>
        <w:t xml:space="preserve">constituye una amenaza </w:t>
      </w:r>
      <w:r w:rsidRPr="00FD6BBF" w:rsidR="00F664DC">
        <w:rPr>
          <w:sz w:val="22"/>
          <w:szCs w:val="22"/>
        </w:rPr>
        <w:t>para los productores</w:t>
      </w:r>
      <w:r w:rsidRPr="00FD6BBF">
        <w:rPr>
          <w:sz w:val="22"/>
          <w:szCs w:val="22"/>
        </w:rPr>
        <w:t xml:space="preserve"> locales</w:t>
      </w:r>
      <w:r w:rsidRPr="00FD6BBF" w:rsidR="00F664DC">
        <w:rPr>
          <w:sz w:val="22"/>
          <w:szCs w:val="22"/>
        </w:rPr>
        <w:t>, quienes encuentran dificultades para colocar sus productos</w:t>
      </w:r>
      <w:r w:rsidRPr="00FD6BBF" w:rsidR="00A44779">
        <w:rPr>
          <w:sz w:val="22"/>
          <w:szCs w:val="22"/>
        </w:rPr>
        <w:t xml:space="preserve"> a precios razonables cuando aparece la oferta importada</w:t>
      </w:r>
      <w:r w:rsidRPr="00FD6BBF" w:rsidR="00F664DC">
        <w:rPr>
          <w:sz w:val="22"/>
          <w:szCs w:val="22"/>
        </w:rPr>
        <w:t xml:space="preserve">. </w:t>
      </w:r>
    </w:p>
    <w:p w:rsidRPr="00FD6BBF" w:rsidR="005E43C1" w:rsidP="00345D1D" w:rsidRDefault="005E43C1" w14:paraId="38AEDE00" w14:textId="47F787F0">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8002550" w:id="75"/>
      <w:r w:rsidRPr="00FD6BBF">
        <w:rPr>
          <w:sz w:val="22"/>
          <w:szCs w:val="22"/>
        </w:rPr>
        <w:t xml:space="preserve">Funcionarios del IPTA mencionan </w:t>
      </w:r>
      <w:r w:rsidRPr="00FD6BBF" w:rsidR="00130348">
        <w:rPr>
          <w:sz w:val="22"/>
          <w:szCs w:val="22"/>
        </w:rPr>
        <w:t xml:space="preserve">que </w:t>
      </w:r>
      <w:r w:rsidRPr="00FD6BBF" w:rsidR="00EF1B17">
        <w:rPr>
          <w:sz w:val="22"/>
          <w:szCs w:val="22"/>
        </w:rPr>
        <w:t>e</w:t>
      </w:r>
      <w:r w:rsidRPr="00FD6BBF" w:rsidR="00130348">
        <w:rPr>
          <w:sz w:val="22"/>
          <w:szCs w:val="22"/>
        </w:rPr>
        <w:t>n el área cercana a la unidad experimental</w:t>
      </w:r>
      <w:r w:rsidRPr="00FD6BBF" w:rsidR="00EF1B17">
        <w:rPr>
          <w:sz w:val="22"/>
          <w:szCs w:val="22"/>
        </w:rPr>
        <w:t xml:space="preserve"> se concentra una gran proporción de los productores de estos rubros, ubicados en los Departamentos de Caaguazú, Central y Paraguarí</w:t>
      </w:r>
      <w:r w:rsidRPr="00FD6BBF" w:rsidR="00130348">
        <w:rPr>
          <w:sz w:val="22"/>
          <w:szCs w:val="22"/>
        </w:rPr>
        <w:t>.</w:t>
      </w:r>
      <w:r w:rsidRPr="00FD6BBF" w:rsidR="00EF1B17">
        <w:rPr>
          <w:sz w:val="22"/>
          <w:szCs w:val="22"/>
        </w:rPr>
        <w:t xml:space="preserve"> </w:t>
      </w:r>
      <w:r w:rsidRPr="00FD6BBF">
        <w:rPr>
          <w:sz w:val="22"/>
          <w:szCs w:val="22"/>
        </w:rPr>
        <w:t xml:space="preserve">Considerando la información estadística disponible </w:t>
      </w:r>
      <w:r w:rsidRPr="00FD6BBF" w:rsidR="00B811E9">
        <w:rPr>
          <w:sz w:val="22"/>
          <w:szCs w:val="22"/>
        </w:rPr>
        <w:t xml:space="preserve">en el MAG </w:t>
      </w:r>
      <w:r w:rsidRPr="00FD6BBF">
        <w:rPr>
          <w:sz w:val="22"/>
          <w:szCs w:val="22"/>
        </w:rPr>
        <w:t>pueden verificarse las superficies destinadas a los cultivos priorizados que se ubican en los departamentos referidos:</w:t>
      </w:r>
    </w:p>
    <w:p w:rsidR="005E43C1" w:rsidP="005E43C1" w:rsidRDefault="005E43C1" w14:paraId="1368967B" w14:textId="4E55F5F0">
      <w:pPr>
        <w:pStyle w:val="Prrafodelista"/>
        <w:ind w:left="709"/>
        <w:jc w:val="both"/>
        <w:rPr>
          <w:sz w:val="22"/>
          <w:szCs w:val="22"/>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0F1E40">
        <w:rPr>
          <w:b/>
          <w:noProof/>
          <w:sz w:val="20"/>
          <w:szCs w:val="20"/>
          <w:lang w:val="es-AR"/>
        </w:rPr>
        <w:t>8</w:t>
      </w:r>
      <w:r w:rsidRPr="00001D84">
        <w:rPr>
          <w:sz w:val="20"/>
          <w:szCs w:val="20"/>
          <w:lang w:val="es-ES_tradnl"/>
        </w:rPr>
        <w:fldChar w:fldCharType="end"/>
      </w:r>
      <w:r>
        <w:rPr>
          <w:sz w:val="20"/>
          <w:szCs w:val="20"/>
          <w:lang w:val="es-ES_tradnl"/>
        </w:rPr>
        <w:t xml:space="preserve">  Superficies destinadas a agricultura intensiva – Datos país y área próxima al CI Caacupé</w:t>
      </w:r>
    </w:p>
    <w:tbl>
      <w:tblPr>
        <w:tblW w:w="7418" w:type="dxa"/>
        <w:tblInd w:w="645" w:type="dxa"/>
        <w:tblCellMar>
          <w:left w:w="70" w:type="dxa"/>
          <w:right w:w="70" w:type="dxa"/>
        </w:tblCellMar>
        <w:tblLook w:val="04A0" w:firstRow="1" w:lastRow="0" w:firstColumn="1" w:lastColumn="0" w:noHBand="0" w:noVBand="1"/>
      </w:tblPr>
      <w:tblGrid>
        <w:gridCol w:w="2165"/>
        <w:gridCol w:w="1678"/>
        <w:gridCol w:w="2043"/>
        <w:gridCol w:w="1532"/>
      </w:tblGrid>
      <w:tr w:rsidR="005E43C1" w:rsidTr="009172D3" w14:paraId="46C971FE" w14:textId="77777777">
        <w:trPr>
          <w:trHeight w:val="269"/>
        </w:trPr>
        <w:tc>
          <w:tcPr>
            <w:tcW w:w="2165" w:type="dxa"/>
            <w:tcBorders>
              <w:top w:val="single" w:color="auto" w:sz="4" w:space="0"/>
              <w:left w:val="single" w:color="auto" w:sz="4" w:space="0"/>
              <w:bottom w:val="single" w:color="auto" w:sz="4" w:space="0"/>
              <w:right w:val="single" w:color="auto" w:sz="4" w:space="0"/>
            </w:tcBorders>
            <w:shd w:val="clear" w:color="000000" w:fill="D9D9D9"/>
            <w:noWrap/>
            <w:vAlign w:val="bottom"/>
            <w:hideMark/>
          </w:tcPr>
          <w:p w:rsidR="005E43C1" w:rsidP="009172D3" w:rsidRDefault="005E43C1" w14:paraId="15583925" w14:textId="77777777">
            <w:pPr>
              <w:ind w:left="720"/>
              <w:jc w:val="center"/>
              <w:rPr>
                <w:color w:val="000000"/>
                <w:sz w:val="20"/>
                <w:szCs w:val="20"/>
                <w:lang w:val="es-AR" w:eastAsia="es-AR"/>
              </w:rPr>
            </w:pPr>
            <w:r>
              <w:rPr>
                <w:color w:val="000000"/>
                <w:sz w:val="20"/>
                <w:szCs w:val="20"/>
              </w:rPr>
              <w:t>Cultivo</w:t>
            </w:r>
          </w:p>
        </w:tc>
        <w:tc>
          <w:tcPr>
            <w:tcW w:w="1678" w:type="dxa"/>
            <w:tcBorders>
              <w:top w:val="single" w:color="auto" w:sz="4" w:space="0"/>
              <w:left w:val="nil"/>
              <w:bottom w:val="single" w:color="auto" w:sz="4" w:space="0"/>
              <w:right w:val="single" w:color="auto" w:sz="4" w:space="0"/>
            </w:tcBorders>
            <w:shd w:val="clear" w:color="000000" w:fill="D9D9D9"/>
            <w:noWrap/>
            <w:vAlign w:val="bottom"/>
            <w:hideMark/>
          </w:tcPr>
          <w:p w:rsidR="005E43C1" w:rsidRDefault="005E43C1" w14:paraId="749509A5" w14:textId="77777777">
            <w:pPr>
              <w:rPr>
                <w:color w:val="000000"/>
                <w:sz w:val="20"/>
                <w:szCs w:val="20"/>
              </w:rPr>
            </w:pPr>
            <w:r>
              <w:rPr>
                <w:color w:val="000000"/>
                <w:sz w:val="20"/>
                <w:szCs w:val="20"/>
              </w:rPr>
              <w:t>Ha Paraguay</w:t>
            </w:r>
          </w:p>
        </w:tc>
        <w:tc>
          <w:tcPr>
            <w:tcW w:w="2043" w:type="dxa"/>
            <w:tcBorders>
              <w:top w:val="single" w:color="auto" w:sz="4" w:space="0"/>
              <w:left w:val="nil"/>
              <w:bottom w:val="single" w:color="auto" w:sz="4" w:space="0"/>
              <w:right w:val="single" w:color="auto" w:sz="4" w:space="0"/>
            </w:tcBorders>
            <w:shd w:val="clear" w:color="000000" w:fill="D9D9D9"/>
            <w:noWrap/>
            <w:vAlign w:val="bottom"/>
            <w:hideMark/>
          </w:tcPr>
          <w:p w:rsidR="005E43C1" w:rsidRDefault="005E43C1" w14:paraId="149FEA8B" w14:textId="77777777">
            <w:pPr>
              <w:rPr>
                <w:color w:val="000000"/>
                <w:sz w:val="20"/>
                <w:szCs w:val="20"/>
              </w:rPr>
            </w:pPr>
            <w:r>
              <w:rPr>
                <w:color w:val="000000"/>
                <w:sz w:val="20"/>
                <w:szCs w:val="20"/>
              </w:rPr>
              <w:t>Área CI Caacupé</w:t>
            </w:r>
          </w:p>
        </w:tc>
        <w:tc>
          <w:tcPr>
            <w:tcW w:w="1532" w:type="dxa"/>
            <w:tcBorders>
              <w:top w:val="single" w:color="auto" w:sz="4" w:space="0"/>
              <w:left w:val="nil"/>
              <w:bottom w:val="single" w:color="auto" w:sz="4" w:space="0"/>
              <w:right w:val="single" w:color="auto" w:sz="4" w:space="0"/>
            </w:tcBorders>
            <w:shd w:val="clear" w:color="000000" w:fill="D9D9D9"/>
            <w:noWrap/>
            <w:vAlign w:val="bottom"/>
            <w:hideMark/>
          </w:tcPr>
          <w:p w:rsidR="005E43C1" w:rsidRDefault="005E43C1" w14:paraId="55F583AD" w14:textId="77777777">
            <w:pPr>
              <w:jc w:val="center"/>
              <w:rPr>
                <w:color w:val="000000"/>
                <w:sz w:val="20"/>
                <w:szCs w:val="20"/>
              </w:rPr>
            </w:pPr>
            <w:r>
              <w:rPr>
                <w:color w:val="000000"/>
                <w:sz w:val="20"/>
                <w:szCs w:val="20"/>
              </w:rPr>
              <w:t>% relativo</w:t>
            </w:r>
          </w:p>
        </w:tc>
      </w:tr>
      <w:tr w:rsidR="005E43C1" w:rsidTr="009172D3" w14:paraId="4875C4BD" w14:textId="77777777">
        <w:trPr>
          <w:trHeight w:val="269"/>
        </w:trPr>
        <w:tc>
          <w:tcPr>
            <w:tcW w:w="2165" w:type="dxa"/>
            <w:tcBorders>
              <w:top w:val="nil"/>
              <w:left w:val="nil"/>
              <w:bottom w:val="nil"/>
              <w:right w:val="nil"/>
            </w:tcBorders>
            <w:shd w:val="clear" w:color="000000" w:fill="FFFFFF"/>
            <w:noWrap/>
            <w:vAlign w:val="bottom"/>
            <w:hideMark/>
          </w:tcPr>
          <w:p w:rsidR="005E43C1" w:rsidRDefault="005E43C1" w14:paraId="3926F790" w14:textId="77777777">
            <w:pPr>
              <w:rPr>
                <w:color w:val="000000"/>
                <w:sz w:val="20"/>
                <w:szCs w:val="20"/>
              </w:rPr>
            </w:pPr>
            <w:r>
              <w:rPr>
                <w:color w:val="000000"/>
                <w:sz w:val="20"/>
                <w:szCs w:val="20"/>
              </w:rPr>
              <w:t>Cebolla</w:t>
            </w:r>
          </w:p>
        </w:tc>
        <w:tc>
          <w:tcPr>
            <w:tcW w:w="1678" w:type="dxa"/>
            <w:tcBorders>
              <w:top w:val="nil"/>
              <w:left w:val="nil"/>
              <w:bottom w:val="nil"/>
              <w:right w:val="nil"/>
            </w:tcBorders>
            <w:shd w:val="clear" w:color="000000" w:fill="FFFFFF"/>
            <w:noWrap/>
            <w:vAlign w:val="bottom"/>
            <w:hideMark/>
          </w:tcPr>
          <w:p w:rsidR="005E43C1" w:rsidRDefault="005E43C1" w14:paraId="26F4246F" w14:textId="77777777">
            <w:pPr>
              <w:rPr>
                <w:color w:val="000000"/>
                <w:sz w:val="20"/>
                <w:szCs w:val="20"/>
              </w:rPr>
            </w:pPr>
            <w:r>
              <w:rPr>
                <w:color w:val="000000"/>
                <w:sz w:val="20"/>
                <w:szCs w:val="20"/>
              </w:rPr>
              <w:t xml:space="preserve">                     994 </w:t>
            </w:r>
          </w:p>
        </w:tc>
        <w:tc>
          <w:tcPr>
            <w:tcW w:w="2043" w:type="dxa"/>
            <w:tcBorders>
              <w:top w:val="nil"/>
              <w:left w:val="nil"/>
              <w:bottom w:val="nil"/>
              <w:right w:val="nil"/>
            </w:tcBorders>
            <w:shd w:val="clear" w:color="000000" w:fill="FFFFFF"/>
            <w:noWrap/>
            <w:vAlign w:val="bottom"/>
            <w:hideMark/>
          </w:tcPr>
          <w:p w:rsidR="005E43C1" w:rsidRDefault="005E43C1" w14:paraId="7F2676FC" w14:textId="77777777">
            <w:pPr>
              <w:rPr>
                <w:color w:val="000000"/>
                <w:sz w:val="20"/>
                <w:szCs w:val="20"/>
              </w:rPr>
            </w:pPr>
            <w:r>
              <w:rPr>
                <w:color w:val="000000"/>
                <w:sz w:val="20"/>
                <w:szCs w:val="20"/>
              </w:rPr>
              <w:t xml:space="preserve">                           591 </w:t>
            </w:r>
          </w:p>
        </w:tc>
        <w:tc>
          <w:tcPr>
            <w:tcW w:w="1532" w:type="dxa"/>
            <w:tcBorders>
              <w:top w:val="nil"/>
              <w:left w:val="nil"/>
              <w:bottom w:val="nil"/>
              <w:right w:val="nil"/>
            </w:tcBorders>
            <w:shd w:val="clear" w:color="000000" w:fill="FFFFFF"/>
            <w:noWrap/>
            <w:vAlign w:val="bottom"/>
            <w:hideMark/>
          </w:tcPr>
          <w:p w:rsidR="005E43C1" w:rsidRDefault="005E43C1" w14:paraId="01AF9863" w14:textId="77777777">
            <w:pPr>
              <w:jc w:val="right"/>
              <w:rPr>
                <w:color w:val="000000"/>
                <w:sz w:val="20"/>
                <w:szCs w:val="20"/>
              </w:rPr>
            </w:pPr>
            <w:r>
              <w:rPr>
                <w:color w:val="000000"/>
                <w:sz w:val="20"/>
                <w:szCs w:val="20"/>
              </w:rPr>
              <w:t>59,5%</w:t>
            </w:r>
          </w:p>
        </w:tc>
      </w:tr>
      <w:tr w:rsidR="005E43C1" w:rsidTr="009172D3" w14:paraId="7E54B4BF" w14:textId="77777777">
        <w:trPr>
          <w:trHeight w:val="269"/>
        </w:trPr>
        <w:tc>
          <w:tcPr>
            <w:tcW w:w="2165" w:type="dxa"/>
            <w:tcBorders>
              <w:top w:val="nil"/>
              <w:left w:val="nil"/>
              <w:bottom w:val="nil"/>
              <w:right w:val="nil"/>
            </w:tcBorders>
            <w:shd w:val="clear" w:color="000000" w:fill="FFFFFF"/>
            <w:noWrap/>
            <w:vAlign w:val="bottom"/>
            <w:hideMark/>
          </w:tcPr>
          <w:p w:rsidR="005E43C1" w:rsidRDefault="005E43C1" w14:paraId="69095808" w14:textId="77777777">
            <w:pPr>
              <w:rPr>
                <w:color w:val="000000"/>
                <w:sz w:val="20"/>
                <w:szCs w:val="20"/>
              </w:rPr>
            </w:pPr>
            <w:r>
              <w:rPr>
                <w:color w:val="000000"/>
                <w:sz w:val="20"/>
                <w:szCs w:val="20"/>
              </w:rPr>
              <w:t>Frutilla</w:t>
            </w:r>
          </w:p>
        </w:tc>
        <w:tc>
          <w:tcPr>
            <w:tcW w:w="1678" w:type="dxa"/>
            <w:tcBorders>
              <w:top w:val="nil"/>
              <w:left w:val="nil"/>
              <w:bottom w:val="nil"/>
              <w:right w:val="nil"/>
            </w:tcBorders>
            <w:shd w:val="clear" w:color="000000" w:fill="FFFFFF"/>
            <w:noWrap/>
            <w:vAlign w:val="bottom"/>
            <w:hideMark/>
          </w:tcPr>
          <w:p w:rsidR="005E43C1" w:rsidRDefault="005E43C1" w14:paraId="268325CA" w14:textId="77777777">
            <w:pPr>
              <w:rPr>
                <w:color w:val="000000"/>
                <w:sz w:val="20"/>
                <w:szCs w:val="20"/>
              </w:rPr>
            </w:pPr>
            <w:r>
              <w:rPr>
                <w:color w:val="000000"/>
                <w:sz w:val="20"/>
                <w:szCs w:val="20"/>
              </w:rPr>
              <w:t xml:space="preserve">                     389 </w:t>
            </w:r>
          </w:p>
        </w:tc>
        <w:tc>
          <w:tcPr>
            <w:tcW w:w="2043" w:type="dxa"/>
            <w:tcBorders>
              <w:top w:val="nil"/>
              <w:left w:val="nil"/>
              <w:bottom w:val="nil"/>
              <w:right w:val="nil"/>
            </w:tcBorders>
            <w:shd w:val="clear" w:color="000000" w:fill="FFFFFF"/>
            <w:noWrap/>
            <w:vAlign w:val="bottom"/>
            <w:hideMark/>
          </w:tcPr>
          <w:p w:rsidR="005E43C1" w:rsidRDefault="005E43C1" w14:paraId="104D8C07" w14:textId="77777777">
            <w:pPr>
              <w:rPr>
                <w:color w:val="000000"/>
                <w:sz w:val="20"/>
                <w:szCs w:val="20"/>
              </w:rPr>
            </w:pPr>
            <w:r>
              <w:rPr>
                <w:color w:val="000000"/>
                <w:sz w:val="20"/>
                <w:szCs w:val="20"/>
              </w:rPr>
              <w:t xml:space="preserve">                           123 </w:t>
            </w:r>
          </w:p>
        </w:tc>
        <w:tc>
          <w:tcPr>
            <w:tcW w:w="1532" w:type="dxa"/>
            <w:tcBorders>
              <w:top w:val="nil"/>
              <w:left w:val="nil"/>
              <w:bottom w:val="nil"/>
              <w:right w:val="nil"/>
            </w:tcBorders>
            <w:shd w:val="clear" w:color="000000" w:fill="FFFFFF"/>
            <w:noWrap/>
            <w:vAlign w:val="bottom"/>
            <w:hideMark/>
          </w:tcPr>
          <w:p w:rsidR="005E43C1" w:rsidRDefault="005E43C1" w14:paraId="0A01B3A0" w14:textId="77777777">
            <w:pPr>
              <w:jc w:val="right"/>
              <w:rPr>
                <w:color w:val="000000"/>
                <w:sz w:val="20"/>
                <w:szCs w:val="20"/>
              </w:rPr>
            </w:pPr>
            <w:r>
              <w:rPr>
                <w:color w:val="000000"/>
                <w:sz w:val="20"/>
                <w:szCs w:val="20"/>
              </w:rPr>
              <w:t>30,6%</w:t>
            </w:r>
          </w:p>
        </w:tc>
      </w:tr>
      <w:tr w:rsidR="005E43C1" w:rsidTr="009172D3" w14:paraId="71E0C563" w14:textId="77777777">
        <w:trPr>
          <w:trHeight w:val="269"/>
        </w:trPr>
        <w:tc>
          <w:tcPr>
            <w:tcW w:w="2165" w:type="dxa"/>
            <w:tcBorders>
              <w:top w:val="nil"/>
              <w:left w:val="nil"/>
              <w:bottom w:val="nil"/>
              <w:right w:val="nil"/>
            </w:tcBorders>
            <w:shd w:val="clear" w:color="000000" w:fill="FFFFFF"/>
            <w:noWrap/>
            <w:vAlign w:val="bottom"/>
            <w:hideMark/>
          </w:tcPr>
          <w:p w:rsidR="005E43C1" w:rsidRDefault="005E43C1" w14:paraId="12A7095D" w14:textId="77777777">
            <w:pPr>
              <w:rPr>
                <w:color w:val="000000"/>
                <w:sz w:val="20"/>
                <w:szCs w:val="20"/>
              </w:rPr>
            </w:pPr>
            <w:proofErr w:type="spellStart"/>
            <w:r>
              <w:rPr>
                <w:color w:val="000000"/>
                <w:sz w:val="20"/>
                <w:szCs w:val="20"/>
              </w:rPr>
              <w:t>Locote</w:t>
            </w:r>
            <w:proofErr w:type="spellEnd"/>
          </w:p>
        </w:tc>
        <w:tc>
          <w:tcPr>
            <w:tcW w:w="1678" w:type="dxa"/>
            <w:tcBorders>
              <w:top w:val="nil"/>
              <w:left w:val="nil"/>
              <w:bottom w:val="nil"/>
              <w:right w:val="nil"/>
            </w:tcBorders>
            <w:shd w:val="clear" w:color="000000" w:fill="FFFFFF"/>
            <w:noWrap/>
            <w:vAlign w:val="bottom"/>
            <w:hideMark/>
          </w:tcPr>
          <w:p w:rsidR="005E43C1" w:rsidRDefault="005E43C1" w14:paraId="2D1EDF92" w14:textId="77777777">
            <w:pPr>
              <w:rPr>
                <w:color w:val="000000"/>
                <w:sz w:val="20"/>
                <w:szCs w:val="20"/>
              </w:rPr>
            </w:pPr>
            <w:r>
              <w:rPr>
                <w:color w:val="000000"/>
                <w:sz w:val="20"/>
                <w:szCs w:val="20"/>
              </w:rPr>
              <w:t xml:space="preserve">                     900 </w:t>
            </w:r>
          </w:p>
        </w:tc>
        <w:tc>
          <w:tcPr>
            <w:tcW w:w="2043" w:type="dxa"/>
            <w:tcBorders>
              <w:top w:val="nil"/>
              <w:left w:val="nil"/>
              <w:bottom w:val="nil"/>
              <w:right w:val="nil"/>
            </w:tcBorders>
            <w:shd w:val="clear" w:color="000000" w:fill="FFFFFF"/>
            <w:noWrap/>
            <w:vAlign w:val="bottom"/>
            <w:hideMark/>
          </w:tcPr>
          <w:p w:rsidR="005E43C1" w:rsidRDefault="005E43C1" w14:paraId="1473B304" w14:textId="77777777">
            <w:pPr>
              <w:rPr>
                <w:color w:val="000000"/>
                <w:sz w:val="20"/>
                <w:szCs w:val="20"/>
              </w:rPr>
            </w:pPr>
            <w:r>
              <w:rPr>
                <w:color w:val="000000"/>
                <w:sz w:val="20"/>
                <w:szCs w:val="20"/>
              </w:rPr>
              <w:t xml:space="preserve">                           415 </w:t>
            </w:r>
          </w:p>
        </w:tc>
        <w:tc>
          <w:tcPr>
            <w:tcW w:w="1532" w:type="dxa"/>
            <w:tcBorders>
              <w:top w:val="nil"/>
              <w:left w:val="nil"/>
              <w:bottom w:val="nil"/>
              <w:right w:val="nil"/>
            </w:tcBorders>
            <w:shd w:val="clear" w:color="000000" w:fill="FFFFFF"/>
            <w:noWrap/>
            <w:vAlign w:val="bottom"/>
            <w:hideMark/>
          </w:tcPr>
          <w:p w:rsidR="005E43C1" w:rsidRDefault="005E43C1" w14:paraId="35A7652A" w14:textId="77777777">
            <w:pPr>
              <w:jc w:val="right"/>
              <w:rPr>
                <w:color w:val="000000"/>
                <w:sz w:val="20"/>
                <w:szCs w:val="20"/>
              </w:rPr>
            </w:pPr>
            <w:r>
              <w:rPr>
                <w:color w:val="000000"/>
                <w:sz w:val="20"/>
                <w:szCs w:val="20"/>
              </w:rPr>
              <w:t>46,1%</w:t>
            </w:r>
          </w:p>
        </w:tc>
      </w:tr>
      <w:tr w:rsidR="005E43C1" w:rsidTr="009172D3" w14:paraId="37F28E4B" w14:textId="77777777">
        <w:trPr>
          <w:trHeight w:val="269"/>
        </w:trPr>
        <w:tc>
          <w:tcPr>
            <w:tcW w:w="2165" w:type="dxa"/>
            <w:tcBorders>
              <w:top w:val="nil"/>
              <w:left w:val="nil"/>
              <w:bottom w:val="nil"/>
              <w:right w:val="nil"/>
            </w:tcBorders>
            <w:shd w:val="clear" w:color="000000" w:fill="FFFFFF"/>
            <w:noWrap/>
            <w:vAlign w:val="bottom"/>
            <w:hideMark/>
          </w:tcPr>
          <w:p w:rsidR="005E43C1" w:rsidRDefault="005E43C1" w14:paraId="57014B98" w14:textId="77777777">
            <w:pPr>
              <w:rPr>
                <w:color w:val="000000"/>
                <w:sz w:val="20"/>
                <w:szCs w:val="20"/>
              </w:rPr>
            </w:pPr>
            <w:r>
              <w:rPr>
                <w:color w:val="000000"/>
                <w:sz w:val="20"/>
                <w:szCs w:val="20"/>
              </w:rPr>
              <w:t>Papa</w:t>
            </w:r>
          </w:p>
        </w:tc>
        <w:tc>
          <w:tcPr>
            <w:tcW w:w="1678" w:type="dxa"/>
            <w:tcBorders>
              <w:top w:val="nil"/>
              <w:left w:val="nil"/>
              <w:bottom w:val="nil"/>
              <w:right w:val="nil"/>
            </w:tcBorders>
            <w:shd w:val="clear" w:color="000000" w:fill="FFFFFF"/>
            <w:noWrap/>
            <w:vAlign w:val="bottom"/>
            <w:hideMark/>
          </w:tcPr>
          <w:p w:rsidR="005E43C1" w:rsidRDefault="005E43C1" w14:paraId="67BDDDF5" w14:textId="77777777">
            <w:pPr>
              <w:rPr>
                <w:color w:val="000000"/>
                <w:sz w:val="20"/>
                <w:szCs w:val="20"/>
              </w:rPr>
            </w:pPr>
            <w:r>
              <w:rPr>
                <w:color w:val="000000"/>
                <w:sz w:val="20"/>
                <w:szCs w:val="20"/>
              </w:rPr>
              <w:t xml:space="preserve">                     266 </w:t>
            </w:r>
          </w:p>
        </w:tc>
        <w:tc>
          <w:tcPr>
            <w:tcW w:w="2043" w:type="dxa"/>
            <w:tcBorders>
              <w:top w:val="nil"/>
              <w:left w:val="nil"/>
              <w:bottom w:val="nil"/>
              <w:right w:val="nil"/>
            </w:tcBorders>
            <w:shd w:val="clear" w:color="000000" w:fill="FFFFFF"/>
            <w:noWrap/>
            <w:vAlign w:val="bottom"/>
            <w:hideMark/>
          </w:tcPr>
          <w:p w:rsidR="005E43C1" w:rsidRDefault="005E43C1" w14:paraId="79F8F4BD" w14:textId="77777777">
            <w:pPr>
              <w:rPr>
                <w:color w:val="000000"/>
                <w:sz w:val="20"/>
                <w:szCs w:val="20"/>
              </w:rPr>
            </w:pPr>
            <w:r>
              <w:rPr>
                <w:color w:val="000000"/>
                <w:sz w:val="20"/>
                <w:szCs w:val="20"/>
              </w:rPr>
              <w:t xml:space="preserve">                           190 </w:t>
            </w:r>
          </w:p>
        </w:tc>
        <w:tc>
          <w:tcPr>
            <w:tcW w:w="1532" w:type="dxa"/>
            <w:tcBorders>
              <w:top w:val="nil"/>
              <w:left w:val="nil"/>
              <w:bottom w:val="nil"/>
              <w:right w:val="nil"/>
            </w:tcBorders>
            <w:shd w:val="clear" w:color="000000" w:fill="FFFFFF"/>
            <w:noWrap/>
            <w:vAlign w:val="bottom"/>
            <w:hideMark/>
          </w:tcPr>
          <w:p w:rsidR="005E43C1" w:rsidRDefault="005E43C1" w14:paraId="5ED1F6B6" w14:textId="77777777">
            <w:pPr>
              <w:jc w:val="right"/>
              <w:rPr>
                <w:color w:val="000000"/>
                <w:sz w:val="20"/>
                <w:szCs w:val="20"/>
              </w:rPr>
            </w:pPr>
            <w:r>
              <w:rPr>
                <w:color w:val="000000"/>
                <w:sz w:val="20"/>
                <w:szCs w:val="20"/>
              </w:rPr>
              <w:t>71,4%</w:t>
            </w:r>
          </w:p>
        </w:tc>
      </w:tr>
      <w:tr w:rsidR="005E43C1" w:rsidTr="009172D3" w14:paraId="243EC043" w14:textId="77777777">
        <w:trPr>
          <w:trHeight w:val="269"/>
        </w:trPr>
        <w:tc>
          <w:tcPr>
            <w:tcW w:w="2165" w:type="dxa"/>
            <w:tcBorders>
              <w:top w:val="nil"/>
              <w:left w:val="nil"/>
              <w:bottom w:val="nil"/>
              <w:right w:val="nil"/>
            </w:tcBorders>
            <w:shd w:val="clear" w:color="000000" w:fill="FFFFFF"/>
            <w:noWrap/>
            <w:vAlign w:val="bottom"/>
            <w:hideMark/>
          </w:tcPr>
          <w:p w:rsidR="005E43C1" w:rsidRDefault="005E43C1" w14:paraId="6F49957B" w14:textId="77777777">
            <w:pPr>
              <w:rPr>
                <w:color w:val="000000"/>
                <w:sz w:val="20"/>
                <w:szCs w:val="20"/>
              </w:rPr>
            </w:pPr>
            <w:r>
              <w:rPr>
                <w:color w:val="000000"/>
                <w:sz w:val="20"/>
                <w:szCs w:val="20"/>
              </w:rPr>
              <w:t>Tomate</w:t>
            </w:r>
          </w:p>
        </w:tc>
        <w:tc>
          <w:tcPr>
            <w:tcW w:w="1678" w:type="dxa"/>
            <w:tcBorders>
              <w:top w:val="nil"/>
              <w:left w:val="nil"/>
              <w:bottom w:val="nil"/>
              <w:right w:val="nil"/>
            </w:tcBorders>
            <w:shd w:val="clear" w:color="000000" w:fill="FFFFFF"/>
            <w:noWrap/>
            <w:vAlign w:val="bottom"/>
            <w:hideMark/>
          </w:tcPr>
          <w:p w:rsidR="005E43C1" w:rsidRDefault="005E43C1" w14:paraId="74F87F66" w14:textId="77777777">
            <w:pPr>
              <w:rPr>
                <w:color w:val="000000"/>
                <w:sz w:val="20"/>
                <w:szCs w:val="20"/>
              </w:rPr>
            </w:pPr>
            <w:r>
              <w:rPr>
                <w:color w:val="000000"/>
                <w:sz w:val="20"/>
                <w:szCs w:val="20"/>
              </w:rPr>
              <w:t xml:space="preserve">                  1.300 </w:t>
            </w:r>
          </w:p>
        </w:tc>
        <w:tc>
          <w:tcPr>
            <w:tcW w:w="2043" w:type="dxa"/>
            <w:tcBorders>
              <w:top w:val="nil"/>
              <w:left w:val="nil"/>
              <w:bottom w:val="nil"/>
              <w:right w:val="nil"/>
            </w:tcBorders>
            <w:shd w:val="clear" w:color="000000" w:fill="FFFFFF"/>
            <w:noWrap/>
            <w:vAlign w:val="bottom"/>
            <w:hideMark/>
          </w:tcPr>
          <w:p w:rsidR="005E43C1" w:rsidRDefault="005E43C1" w14:paraId="7C3C65A9" w14:textId="77777777">
            <w:pPr>
              <w:rPr>
                <w:color w:val="000000"/>
                <w:sz w:val="20"/>
                <w:szCs w:val="20"/>
              </w:rPr>
            </w:pPr>
            <w:r>
              <w:rPr>
                <w:color w:val="000000"/>
                <w:sz w:val="20"/>
                <w:szCs w:val="20"/>
              </w:rPr>
              <w:t xml:space="preserve">                           960 </w:t>
            </w:r>
          </w:p>
        </w:tc>
        <w:tc>
          <w:tcPr>
            <w:tcW w:w="1532" w:type="dxa"/>
            <w:tcBorders>
              <w:top w:val="nil"/>
              <w:left w:val="nil"/>
              <w:bottom w:val="nil"/>
              <w:right w:val="nil"/>
            </w:tcBorders>
            <w:shd w:val="clear" w:color="000000" w:fill="FFFFFF"/>
            <w:noWrap/>
            <w:vAlign w:val="bottom"/>
            <w:hideMark/>
          </w:tcPr>
          <w:p w:rsidR="005E43C1" w:rsidRDefault="005E43C1" w14:paraId="3414FD1B" w14:textId="77777777">
            <w:pPr>
              <w:jc w:val="right"/>
              <w:rPr>
                <w:color w:val="000000"/>
                <w:sz w:val="20"/>
                <w:szCs w:val="20"/>
              </w:rPr>
            </w:pPr>
            <w:r>
              <w:rPr>
                <w:color w:val="000000"/>
                <w:sz w:val="20"/>
                <w:szCs w:val="20"/>
              </w:rPr>
              <w:t>73,8%</w:t>
            </w:r>
          </w:p>
        </w:tc>
      </w:tr>
      <w:tr w:rsidR="005E43C1" w:rsidTr="009172D3" w14:paraId="5964FEA5" w14:textId="77777777">
        <w:trPr>
          <w:trHeight w:val="269"/>
        </w:trPr>
        <w:tc>
          <w:tcPr>
            <w:tcW w:w="2165" w:type="dxa"/>
            <w:tcBorders>
              <w:top w:val="single" w:color="auto" w:sz="4" w:space="0"/>
              <w:left w:val="single" w:color="auto" w:sz="4" w:space="0"/>
              <w:bottom w:val="single" w:color="auto" w:sz="4" w:space="0"/>
              <w:right w:val="single" w:color="auto" w:sz="4" w:space="0"/>
            </w:tcBorders>
            <w:shd w:val="clear" w:color="000000" w:fill="FFFFFF"/>
            <w:noWrap/>
            <w:vAlign w:val="bottom"/>
            <w:hideMark/>
          </w:tcPr>
          <w:p w:rsidR="005E43C1" w:rsidRDefault="005E43C1" w14:paraId="1662A0CF" w14:textId="77777777">
            <w:pPr>
              <w:rPr>
                <w:color w:val="000000"/>
                <w:sz w:val="20"/>
                <w:szCs w:val="20"/>
              </w:rPr>
            </w:pPr>
            <w:r>
              <w:rPr>
                <w:color w:val="000000"/>
                <w:sz w:val="20"/>
                <w:szCs w:val="20"/>
              </w:rPr>
              <w:t>Total</w:t>
            </w:r>
          </w:p>
        </w:tc>
        <w:tc>
          <w:tcPr>
            <w:tcW w:w="1678" w:type="dxa"/>
            <w:tcBorders>
              <w:top w:val="single" w:color="auto" w:sz="4" w:space="0"/>
              <w:left w:val="nil"/>
              <w:bottom w:val="single" w:color="auto" w:sz="4" w:space="0"/>
              <w:right w:val="single" w:color="auto" w:sz="4" w:space="0"/>
            </w:tcBorders>
            <w:shd w:val="clear" w:color="000000" w:fill="FFFFFF"/>
            <w:noWrap/>
            <w:vAlign w:val="bottom"/>
            <w:hideMark/>
          </w:tcPr>
          <w:p w:rsidR="005E43C1" w:rsidRDefault="005E43C1" w14:paraId="60BFF033" w14:textId="77777777">
            <w:pPr>
              <w:rPr>
                <w:color w:val="000000"/>
                <w:sz w:val="20"/>
                <w:szCs w:val="20"/>
              </w:rPr>
            </w:pPr>
            <w:r>
              <w:rPr>
                <w:color w:val="000000"/>
                <w:sz w:val="20"/>
                <w:szCs w:val="20"/>
              </w:rPr>
              <w:t xml:space="preserve">                  3.849 </w:t>
            </w:r>
          </w:p>
        </w:tc>
        <w:tc>
          <w:tcPr>
            <w:tcW w:w="2043" w:type="dxa"/>
            <w:tcBorders>
              <w:top w:val="single" w:color="auto" w:sz="4" w:space="0"/>
              <w:left w:val="nil"/>
              <w:bottom w:val="single" w:color="auto" w:sz="4" w:space="0"/>
              <w:right w:val="single" w:color="auto" w:sz="4" w:space="0"/>
            </w:tcBorders>
            <w:shd w:val="clear" w:color="000000" w:fill="FFFFFF"/>
            <w:noWrap/>
            <w:vAlign w:val="bottom"/>
            <w:hideMark/>
          </w:tcPr>
          <w:p w:rsidR="005E43C1" w:rsidRDefault="005E43C1" w14:paraId="3E6ECDE9" w14:textId="77777777">
            <w:pPr>
              <w:rPr>
                <w:color w:val="000000"/>
                <w:sz w:val="20"/>
                <w:szCs w:val="20"/>
              </w:rPr>
            </w:pPr>
            <w:r>
              <w:rPr>
                <w:color w:val="000000"/>
                <w:sz w:val="20"/>
                <w:szCs w:val="20"/>
              </w:rPr>
              <w:t xml:space="preserve">                        2.279 </w:t>
            </w:r>
          </w:p>
        </w:tc>
        <w:tc>
          <w:tcPr>
            <w:tcW w:w="1532" w:type="dxa"/>
            <w:tcBorders>
              <w:top w:val="single" w:color="auto" w:sz="4" w:space="0"/>
              <w:left w:val="nil"/>
              <w:bottom w:val="single" w:color="auto" w:sz="4" w:space="0"/>
              <w:right w:val="single" w:color="auto" w:sz="4" w:space="0"/>
            </w:tcBorders>
            <w:shd w:val="clear" w:color="000000" w:fill="FFFFFF"/>
            <w:noWrap/>
            <w:vAlign w:val="bottom"/>
            <w:hideMark/>
          </w:tcPr>
          <w:p w:rsidR="005E43C1" w:rsidRDefault="005E43C1" w14:paraId="3BDE4760" w14:textId="77777777">
            <w:pPr>
              <w:jc w:val="right"/>
              <w:rPr>
                <w:color w:val="000000"/>
                <w:sz w:val="20"/>
                <w:szCs w:val="20"/>
              </w:rPr>
            </w:pPr>
            <w:r>
              <w:rPr>
                <w:color w:val="000000"/>
                <w:sz w:val="20"/>
                <w:szCs w:val="20"/>
              </w:rPr>
              <w:t>59,2%</w:t>
            </w:r>
          </w:p>
        </w:tc>
      </w:tr>
    </w:tbl>
    <w:p w:rsidRPr="00B811E9" w:rsidR="005E43C1" w:rsidP="005E43C1" w:rsidRDefault="00B811E9" w14:paraId="728C3397" w14:textId="72094D50">
      <w:pPr>
        <w:pStyle w:val="Prrafodelista"/>
        <w:ind w:left="709"/>
        <w:jc w:val="both"/>
        <w:rPr>
          <w:i/>
          <w:iCs/>
          <w:sz w:val="20"/>
          <w:szCs w:val="20"/>
        </w:rPr>
      </w:pPr>
      <w:r w:rsidRPr="00B811E9">
        <w:rPr>
          <w:i/>
          <w:iCs/>
          <w:sz w:val="20"/>
          <w:szCs w:val="20"/>
        </w:rPr>
        <w:t>Fuente: Elaboración propia en base a datos del MAG.</w:t>
      </w:r>
    </w:p>
    <w:p w:rsidRPr="00262480" w:rsidR="005E43C1" w:rsidP="00345D1D" w:rsidRDefault="009172D3" w14:paraId="2AE1B240" w14:textId="3B6E48FE">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bCs/>
          <w:sz w:val="22"/>
          <w:szCs w:val="22"/>
          <w:lang w:val="es-AR"/>
        </w:rPr>
        <w:t xml:space="preserve">Se observa que, con excepción de los productores de frutilla que se encuentran más distribuidos en otras zonas del país, aproximadamente el 50% de los agricultores dedicados a </w:t>
      </w:r>
      <w:proofErr w:type="spellStart"/>
      <w:r w:rsidRPr="00262480">
        <w:rPr>
          <w:bCs/>
          <w:sz w:val="22"/>
          <w:szCs w:val="22"/>
          <w:lang w:val="es-AR"/>
        </w:rPr>
        <w:t>locote</w:t>
      </w:r>
      <w:proofErr w:type="spellEnd"/>
      <w:r w:rsidRPr="00262480">
        <w:rPr>
          <w:bCs/>
          <w:sz w:val="22"/>
          <w:szCs w:val="22"/>
          <w:lang w:val="es-AR"/>
        </w:rPr>
        <w:t xml:space="preserve"> y cebolla se encuentran en el área de influencia de Caacupé</w:t>
      </w:r>
      <w:r w:rsidRPr="00262480" w:rsidR="00B811E9">
        <w:rPr>
          <w:bCs/>
          <w:sz w:val="22"/>
          <w:szCs w:val="22"/>
          <w:lang w:val="es-AR"/>
        </w:rPr>
        <w:t>,</w:t>
      </w:r>
      <w:r w:rsidRPr="00262480">
        <w:rPr>
          <w:bCs/>
          <w:sz w:val="22"/>
          <w:szCs w:val="22"/>
          <w:lang w:val="es-AR"/>
        </w:rPr>
        <w:t xml:space="preserve"> con picos más altos de </w:t>
      </w:r>
      <w:r w:rsidRPr="00262480" w:rsidR="00B811E9">
        <w:rPr>
          <w:bCs/>
          <w:sz w:val="22"/>
          <w:szCs w:val="22"/>
          <w:lang w:val="es-AR"/>
        </w:rPr>
        <w:t xml:space="preserve">representación en </w:t>
      </w:r>
      <w:r w:rsidRPr="00262480">
        <w:rPr>
          <w:bCs/>
          <w:sz w:val="22"/>
          <w:szCs w:val="22"/>
          <w:lang w:val="es-AR"/>
        </w:rPr>
        <w:t>papa y tomate donde superan el 70%</w:t>
      </w:r>
      <w:r w:rsidRPr="00262480">
        <w:rPr>
          <w:bCs/>
          <w:iCs/>
          <w:sz w:val="22"/>
          <w:szCs w:val="22"/>
          <w:lang w:val="es-ES_tradnl"/>
        </w:rPr>
        <w:t>.</w:t>
      </w:r>
    </w:p>
    <w:p w:rsidRPr="00262480" w:rsidR="00130348" w:rsidP="00345D1D" w:rsidRDefault="00EF1B17" w14:paraId="3F9FE252" w14:textId="148D37D2">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Se presenta seguidamente la tendencia de los rendimientos físicos de los cultivos de interés de este segmento durante los últimos 10 años, así como datos comparativos de países de referencia</w:t>
      </w:r>
      <w:r w:rsidRPr="00262480" w:rsidR="00B811E9">
        <w:rPr>
          <w:sz w:val="22"/>
          <w:szCs w:val="22"/>
        </w:rPr>
        <w:t xml:space="preserve"> </w:t>
      </w:r>
      <w:bookmarkStart w:name="_Hlk18328555" w:id="76"/>
      <w:r w:rsidRPr="00262480" w:rsidR="00B811E9">
        <w:rPr>
          <w:sz w:val="22"/>
          <w:szCs w:val="22"/>
        </w:rPr>
        <w:t>(fuentes de datos de los gráficos MAG para datos locales y FAOST</w:t>
      </w:r>
      <w:r w:rsidRPr="00262480" w:rsidR="00774E77">
        <w:rPr>
          <w:sz w:val="22"/>
          <w:szCs w:val="22"/>
        </w:rPr>
        <w:t>AT externos</w:t>
      </w:r>
      <w:bookmarkEnd w:id="76"/>
      <w:r w:rsidRPr="00262480" w:rsidR="00774E77">
        <w:rPr>
          <w:sz w:val="22"/>
          <w:szCs w:val="22"/>
        </w:rPr>
        <w:t>).</w:t>
      </w:r>
    </w:p>
    <w:bookmarkEnd w:id="74"/>
    <w:bookmarkEnd w:id="75"/>
    <w:p w:rsidRPr="00FB65F6" w:rsidR="00D64BE6" w:rsidP="00D64BE6" w:rsidRDefault="000B1DAF" w14:paraId="6CBA88E8" w14:textId="64D6EC3F">
      <w:pPr>
        <w:widowControl w:val="0"/>
        <w:tabs>
          <w:tab w:val="left" w:pos="718"/>
        </w:tabs>
        <w:autoSpaceDE w:val="0"/>
        <w:autoSpaceDN w:val="0"/>
        <w:adjustRightInd w:val="0"/>
        <w:jc w:val="both"/>
        <w:rPr>
          <w:sz w:val="22"/>
          <w:szCs w:val="22"/>
        </w:rPr>
      </w:pPr>
      <w:r w:rsidRPr="00775C7E">
        <w:rPr>
          <w:i/>
          <w:iCs/>
          <w:noProof/>
          <w:sz w:val="22"/>
          <w:szCs w:val="22"/>
          <w:lang w:val="es-ES_tradnl"/>
        </w:rPr>
        <mc:AlternateContent>
          <mc:Choice Requires="wps">
            <w:drawing>
              <wp:anchor distT="0" distB="0" distL="114300" distR="114300" simplePos="0" relativeHeight="251667968" behindDoc="0" locked="0" layoutInCell="1" allowOverlap="1" wp14:anchorId="7587C0A4" wp14:editId="2432278C">
                <wp:simplePos x="0" y="0"/>
                <wp:positionH relativeFrom="margin">
                  <wp:align>right</wp:align>
                </wp:positionH>
                <wp:positionV relativeFrom="paragraph">
                  <wp:posOffset>163550</wp:posOffset>
                </wp:positionV>
                <wp:extent cx="3028950" cy="1805049"/>
                <wp:effectExtent l="0" t="0" r="0" b="5080"/>
                <wp:wrapNone/>
                <wp:docPr id="2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805049"/>
                        </a:xfrm>
                        <a:prstGeom prst="rect">
                          <a:avLst/>
                        </a:prstGeom>
                        <a:solidFill>
                          <a:srgbClr val="FFFFFF"/>
                        </a:solidFill>
                        <a:ln w="9525">
                          <a:noFill/>
                          <a:miter lim="800000"/>
                          <a:headEnd/>
                          <a:tailEnd/>
                        </a:ln>
                      </wps:spPr>
                      <wps:txbx>
                        <w:txbxContent>
                          <w:p w:rsidR="008C6690" w:rsidRDefault="008C6690" w14:paraId="58E2D10D" w14:textId="7AA21C47">
                            <w:r w:rsidRPr="00FB65F6">
                              <w:rPr>
                                <w:noProof/>
                              </w:rPr>
                              <w:drawing>
                                <wp:inline distT="0" distB="0" distL="0" distR="0" wp14:anchorId="60B92E84" wp14:editId="4A5A05EC">
                                  <wp:extent cx="2838450" cy="169545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4494427">
              <v:rect id="Rectangle 71" style="position:absolute;left:0;text-align:left;margin-left:187.3pt;margin-top:12.9pt;width:238.5pt;height:142.15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spid="_x0000_s1034" stroked="f" w14:anchorId="7587C0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">
                <v:textbox>
                  <w:txbxContent>
                    <w:p w:rsidR="008C6690" w:rsidRDefault="008C6690" w14:paraId="6A05A809" w14:textId="7AA21C47">
                      <w:r w:rsidRPr="00FB65F6">
                        <w:rPr>
                          <w:noProof/>
                        </w:rPr>
                        <w:drawing>
                          <wp:inline distT="0" distB="0" distL="0" distR="0" wp14:anchorId="20C2A386" wp14:editId="4A5A05EC">
                            <wp:extent cx="2838450" cy="1695450"/>
                            <wp:effectExtent l="0" t="0" r="0" b="0"/>
                            <wp:docPr id="13258773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txbxContent>
                </v:textbox>
                <w10:wrap anchorx="margin"/>
              </v:rect>
            </w:pict>
          </mc:Fallback>
        </mc:AlternateContent>
      </w:r>
    </w:p>
    <w:p w:rsidRPr="00262480" w:rsidR="00FB65F6" w:rsidP="00345D1D" w:rsidRDefault="00FB65F6" w14:paraId="047F1800" w14:textId="2D9E0BCA">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262480">
        <w:rPr>
          <w:i/>
          <w:iCs/>
          <w:sz w:val="22"/>
          <w:szCs w:val="22"/>
          <w:lang w:val="es-ES_tradnl"/>
        </w:rPr>
        <w:t>Cebolla.</w:t>
      </w:r>
      <w:r w:rsidRPr="00262480">
        <w:rPr>
          <w:sz w:val="22"/>
          <w:szCs w:val="22"/>
          <w:lang w:val="es-ES_tradnl"/>
        </w:rPr>
        <w:t xml:space="preserve"> </w:t>
      </w:r>
      <w:bookmarkStart w:name="_Hlk16415408" w:id="77"/>
      <w:r w:rsidRPr="00262480">
        <w:rPr>
          <w:sz w:val="22"/>
          <w:szCs w:val="22"/>
          <w:lang w:val="es-ES_tradnl"/>
        </w:rPr>
        <w:t xml:space="preserve">El gráfico a la derecha muestra </w:t>
      </w:r>
      <w:bookmarkStart w:name="_Hlk16414254" w:id="78"/>
      <w:r w:rsidRPr="00262480">
        <w:rPr>
          <w:sz w:val="22"/>
          <w:szCs w:val="22"/>
          <w:lang w:val="es-ES_tradnl"/>
        </w:rPr>
        <w:t xml:space="preserve">la tendencia en los rendimientos promedio de Paraguay, </w:t>
      </w:r>
      <w:r w:rsidRPr="00262480" w:rsidR="00D64BE6">
        <w:rPr>
          <w:sz w:val="22"/>
          <w:szCs w:val="22"/>
          <w:lang w:val="es-ES_tradnl"/>
        </w:rPr>
        <w:t>que han crecido un 33% en los últimos 10 años</w:t>
      </w:r>
      <w:r w:rsidRPr="00262480">
        <w:rPr>
          <w:sz w:val="22"/>
          <w:szCs w:val="22"/>
          <w:lang w:val="es-ES_tradnl"/>
        </w:rPr>
        <w:t xml:space="preserve">. Se observa una </w:t>
      </w:r>
      <w:r w:rsidRPr="00262480" w:rsidR="00D64BE6">
        <w:rPr>
          <w:sz w:val="22"/>
          <w:szCs w:val="22"/>
          <w:lang w:val="es-ES_tradnl"/>
        </w:rPr>
        <w:t xml:space="preserve">marcada </w:t>
      </w:r>
      <w:r w:rsidRPr="00262480">
        <w:rPr>
          <w:sz w:val="22"/>
          <w:szCs w:val="22"/>
          <w:lang w:val="es-ES_tradnl"/>
        </w:rPr>
        <w:t>brecha (</w:t>
      </w:r>
      <w:r w:rsidRPr="00262480" w:rsidR="00D64BE6">
        <w:rPr>
          <w:sz w:val="22"/>
          <w:szCs w:val="22"/>
          <w:lang w:val="es-ES_tradnl"/>
        </w:rPr>
        <w:t>superior al 300%</w:t>
      </w:r>
      <w:r w:rsidRPr="00262480" w:rsidR="00775C7E">
        <w:rPr>
          <w:sz w:val="22"/>
          <w:szCs w:val="22"/>
          <w:lang w:val="es-ES_tradnl"/>
        </w:rPr>
        <w:t>) con respecto a países de alta productividad</w:t>
      </w:r>
      <w:r w:rsidRPr="00262480">
        <w:rPr>
          <w:sz w:val="22"/>
          <w:szCs w:val="22"/>
          <w:lang w:val="es-ES_tradnl"/>
        </w:rPr>
        <w:t xml:space="preserve">. El área explotada creció un </w:t>
      </w:r>
      <w:r w:rsidRPr="00262480" w:rsidR="00775C7E">
        <w:rPr>
          <w:sz w:val="22"/>
          <w:szCs w:val="22"/>
          <w:lang w:val="es-ES_tradnl"/>
        </w:rPr>
        <w:t>32</w:t>
      </w:r>
      <w:r w:rsidRPr="00262480">
        <w:rPr>
          <w:sz w:val="22"/>
          <w:szCs w:val="22"/>
          <w:lang w:val="es-ES_tradnl"/>
        </w:rPr>
        <w:t>% en los últimos 1</w:t>
      </w:r>
      <w:r w:rsidRPr="00262480" w:rsidR="00775C7E">
        <w:rPr>
          <w:sz w:val="22"/>
          <w:szCs w:val="22"/>
          <w:lang w:val="es-ES_tradnl"/>
        </w:rPr>
        <w:t>0</w:t>
      </w:r>
      <w:r w:rsidRPr="00262480" w:rsidR="009C5281">
        <w:rPr>
          <w:sz w:val="22"/>
          <w:szCs w:val="22"/>
          <w:lang w:val="es-ES_tradnl"/>
        </w:rPr>
        <w:t xml:space="preserve"> </w:t>
      </w:r>
      <w:r w:rsidRPr="00262480" w:rsidR="00775C7E">
        <w:rPr>
          <w:sz w:val="22"/>
          <w:szCs w:val="22"/>
          <w:lang w:val="es-ES_tradnl"/>
        </w:rPr>
        <w:t>años, pero continúa siendo muy reducida: 994 ha.</w:t>
      </w:r>
      <w:bookmarkEnd w:id="78"/>
    </w:p>
    <w:bookmarkEnd w:id="77"/>
    <w:p w:rsidR="00775C7E" w:rsidP="00262480" w:rsidRDefault="00775C7E" w14:paraId="071FB865" w14:textId="66F19F7B">
      <w:pPr>
        <w:widowControl w:val="0"/>
        <w:tabs>
          <w:tab w:val="left" w:pos="718"/>
        </w:tabs>
        <w:autoSpaceDE w:val="0"/>
        <w:autoSpaceDN w:val="0"/>
        <w:adjustRightInd w:val="0"/>
        <w:ind w:right="4869"/>
        <w:jc w:val="both"/>
        <w:rPr>
          <w:sz w:val="22"/>
          <w:szCs w:val="22"/>
          <w:lang w:val="es-ES_tradnl"/>
        </w:rPr>
      </w:pPr>
    </w:p>
    <w:p w:rsidRPr="00262480" w:rsidR="00775C7E" w:rsidP="00345D1D" w:rsidRDefault="004E4F1A" w14:paraId="70EC0FDF" w14:textId="2456B1D6">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775C7E">
        <w:rPr>
          <w:i/>
          <w:iCs/>
          <w:noProof/>
          <w:sz w:val="22"/>
          <w:szCs w:val="22"/>
          <w:lang w:val="es-ES_tradnl"/>
        </w:rPr>
        <mc:AlternateContent>
          <mc:Choice Requires="wps">
            <w:drawing>
              <wp:anchor distT="0" distB="0" distL="114300" distR="114300" simplePos="0" relativeHeight="251671040" behindDoc="0" locked="0" layoutInCell="1" allowOverlap="1" wp14:anchorId="0044A582" wp14:editId="44C85518">
                <wp:simplePos x="0" y="0"/>
                <wp:positionH relativeFrom="margin">
                  <wp:posOffset>2564130</wp:posOffset>
                </wp:positionH>
                <wp:positionV relativeFrom="paragraph">
                  <wp:posOffset>8890</wp:posOffset>
                </wp:positionV>
                <wp:extent cx="3028950" cy="2047875"/>
                <wp:effectExtent l="0" t="0" r="0" b="9525"/>
                <wp:wrapNone/>
                <wp:docPr id="4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047875"/>
                        </a:xfrm>
                        <a:prstGeom prst="rect">
                          <a:avLst/>
                        </a:prstGeom>
                        <a:solidFill>
                          <a:srgbClr val="FFFFFF"/>
                        </a:solidFill>
                        <a:ln w="9525">
                          <a:noFill/>
                          <a:miter lim="800000"/>
                          <a:headEnd/>
                          <a:tailEnd/>
                        </a:ln>
                      </wps:spPr>
                      <wps:txbx>
                        <w:txbxContent>
                          <w:p w:rsidR="008C6690" w:rsidP="00775C7E" w:rsidRDefault="008C6690" w14:paraId="3A2C9D47" w14:textId="08332567">
                            <w:r w:rsidRPr="00775C7E">
                              <w:rPr>
                                <w:noProof/>
                              </w:rPr>
                              <w:drawing>
                                <wp:inline distT="0" distB="0" distL="0" distR="0" wp14:anchorId="2D2E8D9A" wp14:editId="5FFFCCE9">
                                  <wp:extent cx="2837180" cy="1698625"/>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7180" cy="16986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278E241">
              <v:rect id="_x0000_s1035" style="position:absolute;left:0;text-align:left;margin-left:201.9pt;margin-top:.7pt;width:238.5pt;height:161.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0044A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">
                <v:textbox>
                  <w:txbxContent>
                    <w:p w:rsidR="008C6690" w:rsidP="00775C7E" w:rsidRDefault="008C6690" w14:paraId="5A39BBE3" w14:textId="08332567">
                      <w:r w:rsidRPr="00775C7E">
                        <w:rPr>
                          <w:noProof/>
                        </w:rPr>
                        <w:drawing>
                          <wp:inline distT="0" distB="0" distL="0" distR="0" wp14:anchorId="3AE81CAC" wp14:editId="5FFFCCE9">
                            <wp:extent cx="2837180" cy="1698625"/>
                            <wp:effectExtent l="0" t="0" r="1270" b="0"/>
                            <wp:docPr id="156940894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7180" cy="1698625"/>
                                    </a:xfrm>
                                    <a:prstGeom prst="rect">
                                      <a:avLst/>
                                    </a:prstGeom>
                                  </pic:spPr>
                                </pic:pic>
                              </a:graphicData>
                            </a:graphic>
                          </wp:inline>
                        </w:drawing>
                      </w:r>
                    </w:p>
                  </w:txbxContent>
                </v:textbox>
                <w10:wrap anchorx="margin"/>
              </v:rect>
            </w:pict>
          </mc:Fallback>
        </mc:AlternateContent>
      </w:r>
      <w:proofErr w:type="spellStart"/>
      <w:r w:rsidRPr="00262480" w:rsidR="00775C7E">
        <w:rPr>
          <w:i/>
          <w:iCs/>
          <w:sz w:val="22"/>
          <w:szCs w:val="22"/>
          <w:lang w:val="es-ES_tradnl"/>
        </w:rPr>
        <w:t>Locote</w:t>
      </w:r>
      <w:proofErr w:type="spellEnd"/>
      <w:r w:rsidRPr="00262480" w:rsidR="00775C7E">
        <w:rPr>
          <w:i/>
          <w:iCs/>
          <w:sz w:val="22"/>
          <w:szCs w:val="22"/>
          <w:lang w:val="es-ES_tradnl"/>
        </w:rPr>
        <w:t>.</w:t>
      </w:r>
      <w:r w:rsidRPr="00262480" w:rsidR="00775C7E">
        <w:rPr>
          <w:sz w:val="22"/>
          <w:szCs w:val="22"/>
          <w:lang w:val="es-ES_tradnl"/>
        </w:rPr>
        <w:t xml:space="preserve"> </w:t>
      </w:r>
      <w:bookmarkStart w:name="_Hlk16414731" w:id="79"/>
      <w:r w:rsidRPr="00262480">
        <w:rPr>
          <w:sz w:val="22"/>
          <w:szCs w:val="22"/>
          <w:lang w:val="es-ES_tradnl"/>
        </w:rPr>
        <w:t>L</w:t>
      </w:r>
      <w:r w:rsidRPr="00262480" w:rsidR="00775C7E">
        <w:rPr>
          <w:sz w:val="22"/>
          <w:szCs w:val="22"/>
          <w:lang w:val="es-ES_tradnl"/>
        </w:rPr>
        <w:t xml:space="preserve">os rendimientos promedio </w:t>
      </w:r>
      <w:r w:rsidRPr="00262480">
        <w:rPr>
          <w:sz w:val="22"/>
          <w:szCs w:val="22"/>
          <w:lang w:val="es-ES_tradnl"/>
        </w:rPr>
        <w:t>en el país</w:t>
      </w:r>
      <w:r w:rsidRPr="00262480" w:rsidR="00775C7E">
        <w:rPr>
          <w:sz w:val="22"/>
          <w:szCs w:val="22"/>
          <w:lang w:val="es-ES_tradnl"/>
        </w:rPr>
        <w:t xml:space="preserve"> han crecido un </w:t>
      </w:r>
      <w:r w:rsidRPr="00262480">
        <w:rPr>
          <w:sz w:val="22"/>
          <w:szCs w:val="22"/>
          <w:lang w:val="es-ES_tradnl"/>
        </w:rPr>
        <w:t>17</w:t>
      </w:r>
      <w:r w:rsidRPr="00262480" w:rsidR="00775C7E">
        <w:rPr>
          <w:sz w:val="22"/>
          <w:szCs w:val="22"/>
          <w:lang w:val="es-ES_tradnl"/>
        </w:rPr>
        <w:t>% en los últimos 10 años</w:t>
      </w:r>
      <w:r w:rsidRPr="00262480">
        <w:rPr>
          <w:sz w:val="22"/>
          <w:szCs w:val="22"/>
          <w:lang w:val="es-ES_tradnl"/>
        </w:rPr>
        <w:t xml:space="preserve">, </w:t>
      </w:r>
      <w:r w:rsidRPr="00262480" w:rsidR="00EF1B17">
        <w:rPr>
          <w:sz w:val="22"/>
          <w:szCs w:val="22"/>
          <w:lang w:val="es-ES_tradnl"/>
        </w:rPr>
        <w:t xml:space="preserve">pero se mantienen </w:t>
      </w:r>
      <w:r w:rsidRPr="00262480">
        <w:rPr>
          <w:sz w:val="22"/>
          <w:szCs w:val="22"/>
          <w:lang w:val="es-ES_tradnl"/>
        </w:rPr>
        <w:t xml:space="preserve">muy lejos de las referencias </w:t>
      </w:r>
      <w:r w:rsidRPr="00262480" w:rsidR="00775C7E">
        <w:rPr>
          <w:sz w:val="22"/>
          <w:szCs w:val="22"/>
          <w:lang w:val="es-ES_tradnl"/>
        </w:rPr>
        <w:t>de alta productividad</w:t>
      </w:r>
      <w:r w:rsidRPr="00262480">
        <w:rPr>
          <w:sz w:val="22"/>
          <w:szCs w:val="22"/>
          <w:lang w:val="es-ES_tradnl"/>
        </w:rPr>
        <w:t xml:space="preserve"> (brecha 433%)</w:t>
      </w:r>
      <w:r w:rsidRPr="00262480" w:rsidR="00775C7E">
        <w:rPr>
          <w:sz w:val="22"/>
          <w:szCs w:val="22"/>
          <w:lang w:val="es-ES_tradnl"/>
        </w:rPr>
        <w:t xml:space="preserve">. El área explotada </w:t>
      </w:r>
      <w:r w:rsidRPr="00262480">
        <w:rPr>
          <w:sz w:val="22"/>
          <w:szCs w:val="22"/>
          <w:lang w:val="es-ES_tradnl"/>
        </w:rPr>
        <w:t xml:space="preserve">prácticamente </w:t>
      </w:r>
      <w:r w:rsidRPr="00262480" w:rsidR="00EF1B17">
        <w:rPr>
          <w:sz w:val="22"/>
          <w:szCs w:val="22"/>
          <w:lang w:val="es-ES_tradnl"/>
        </w:rPr>
        <w:t xml:space="preserve">es </w:t>
      </w:r>
      <w:r w:rsidRPr="00262480">
        <w:rPr>
          <w:sz w:val="22"/>
          <w:szCs w:val="22"/>
          <w:lang w:val="es-ES_tradnl"/>
        </w:rPr>
        <w:t>constante</w:t>
      </w:r>
      <w:r w:rsidRPr="00262480" w:rsidR="00775C7E">
        <w:rPr>
          <w:sz w:val="22"/>
          <w:szCs w:val="22"/>
          <w:lang w:val="es-ES_tradnl"/>
        </w:rPr>
        <w:t xml:space="preserve"> en los últimos 10</w:t>
      </w:r>
      <w:r w:rsidRPr="00262480">
        <w:rPr>
          <w:sz w:val="22"/>
          <w:szCs w:val="22"/>
          <w:lang w:val="es-ES_tradnl"/>
        </w:rPr>
        <w:t xml:space="preserve"> </w:t>
      </w:r>
      <w:r w:rsidRPr="00262480" w:rsidR="00775C7E">
        <w:rPr>
          <w:sz w:val="22"/>
          <w:szCs w:val="22"/>
          <w:lang w:val="es-ES_tradnl"/>
        </w:rPr>
        <w:t xml:space="preserve">años, </w:t>
      </w:r>
      <w:r w:rsidRPr="00262480">
        <w:rPr>
          <w:sz w:val="22"/>
          <w:szCs w:val="22"/>
          <w:lang w:val="es-ES_tradnl"/>
        </w:rPr>
        <w:t>en un nivel poco significativo:</w:t>
      </w:r>
      <w:r w:rsidRPr="00262480" w:rsidR="00775C7E">
        <w:rPr>
          <w:sz w:val="22"/>
          <w:szCs w:val="22"/>
          <w:lang w:val="es-ES_tradnl"/>
        </w:rPr>
        <w:t xml:space="preserve"> 9</w:t>
      </w:r>
      <w:r w:rsidRPr="00262480">
        <w:rPr>
          <w:sz w:val="22"/>
          <w:szCs w:val="22"/>
          <w:lang w:val="es-ES_tradnl"/>
        </w:rPr>
        <w:t>00</w:t>
      </w:r>
      <w:r w:rsidRPr="00262480" w:rsidR="00775C7E">
        <w:rPr>
          <w:sz w:val="22"/>
          <w:szCs w:val="22"/>
          <w:lang w:val="es-ES_tradnl"/>
        </w:rPr>
        <w:t xml:space="preserve"> ha.</w:t>
      </w:r>
      <w:bookmarkEnd w:id="79"/>
    </w:p>
    <w:p w:rsidR="00262480" w:rsidP="004E4F1A" w:rsidRDefault="00262480" w14:paraId="216A8F24" w14:textId="77777777">
      <w:pPr>
        <w:widowControl w:val="0"/>
        <w:tabs>
          <w:tab w:val="left" w:pos="718"/>
        </w:tabs>
        <w:autoSpaceDE w:val="0"/>
        <w:autoSpaceDN w:val="0"/>
        <w:adjustRightInd w:val="0"/>
        <w:ind w:right="4869"/>
        <w:jc w:val="both"/>
        <w:rPr>
          <w:sz w:val="22"/>
          <w:szCs w:val="22"/>
          <w:lang w:val="es-ES_tradnl"/>
        </w:rPr>
      </w:pPr>
    </w:p>
    <w:p w:rsidR="004E4F1A" w:rsidP="004E4F1A" w:rsidRDefault="00774E77" w14:paraId="55550B13" w14:textId="68FBDD6D">
      <w:pPr>
        <w:widowControl w:val="0"/>
        <w:tabs>
          <w:tab w:val="left" w:pos="718"/>
        </w:tabs>
        <w:autoSpaceDE w:val="0"/>
        <w:autoSpaceDN w:val="0"/>
        <w:adjustRightInd w:val="0"/>
        <w:ind w:right="4869"/>
        <w:jc w:val="both"/>
        <w:rPr>
          <w:sz w:val="22"/>
          <w:szCs w:val="22"/>
          <w:lang w:val="es-ES_tradnl"/>
        </w:rPr>
      </w:pPr>
      <w:r w:rsidRPr="00D3358B">
        <w:rPr>
          <w:i/>
          <w:iCs/>
          <w:noProof/>
          <w:sz w:val="22"/>
          <w:szCs w:val="22"/>
          <w:lang w:val="es-ES_tradnl"/>
        </w:rPr>
        <w:lastRenderedPageBreak/>
        <mc:AlternateContent>
          <mc:Choice Requires="wps">
            <w:drawing>
              <wp:anchor distT="0" distB="0" distL="114300" distR="114300" simplePos="0" relativeHeight="251673088" behindDoc="0" locked="0" layoutInCell="1" allowOverlap="1" wp14:anchorId="3FF73B5B" wp14:editId="54AF61E9">
                <wp:simplePos x="0" y="0"/>
                <wp:positionH relativeFrom="margin">
                  <wp:align>right</wp:align>
                </wp:positionH>
                <wp:positionV relativeFrom="paragraph">
                  <wp:posOffset>27103</wp:posOffset>
                </wp:positionV>
                <wp:extent cx="3028950" cy="2047875"/>
                <wp:effectExtent l="0" t="0" r="0" b="9525"/>
                <wp:wrapNone/>
                <wp:docPr id="45"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047875"/>
                        </a:xfrm>
                        <a:prstGeom prst="rect">
                          <a:avLst/>
                        </a:prstGeom>
                        <a:solidFill>
                          <a:srgbClr val="FFFFFF"/>
                        </a:solidFill>
                        <a:ln w="9525">
                          <a:noFill/>
                          <a:miter lim="800000"/>
                          <a:headEnd/>
                          <a:tailEnd/>
                        </a:ln>
                      </wps:spPr>
                      <wps:txbx>
                        <w:txbxContent>
                          <w:p w:rsidR="008C6690" w:rsidP="00D3358B" w:rsidRDefault="008C6690" w14:paraId="553A86B4" w14:textId="368F5705">
                            <w:pPr>
                              <w:ind w:left="-142"/>
                            </w:pPr>
                            <w:r w:rsidRPr="00D3358B">
                              <w:rPr>
                                <w:noProof/>
                              </w:rPr>
                              <w:drawing>
                                <wp:inline distT="0" distB="0" distL="0" distR="0" wp14:anchorId="340A1CE7" wp14:editId="4209AFCD">
                                  <wp:extent cx="3000375" cy="1800359"/>
                                  <wp:effectExtent l="0" t="0" r="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3530" cy="180225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150155BD">
              <v:rect id="_x0000_s1036" style="position:absolute;left:0;text-align:left;margin-left:187.3pt;margin-top:2.15pt;width:238.5pt;height:161.25pt;z-index:25167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stroked="f" w14:anchorId="3FF73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">
                <v:textbox>
                  <w:txbxContent>
                    <w:p w:rsidR="008C6690" w:rsidP="00D3358B" w:rsidRDefault="008C6690" w14:paraId="41C8F396" w14:textId="368F5705">
                      <w:pPr>
                        <w:ind w:left="-142"/>
                      </w:pPr>
                      <w:r w:rsidRPr="00D3358B">
                        <w:rPr>
                          <w:noProof/>
                        </w:rPr>
                        <w:drawing>
                          <wp:inline distT="0" distB="0" distL="0" distR="0" wp14:anchorId="23613A85" wp14:editId="4209AFCD">
                            <wp:extent cx="3000375" cy="1800359"/>
                            <wp:effectExtent l="0" t="0" r="0" b="9525"/>
                            <wp:docPr id="46629118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3530" cy="1802252"/>
                                    </a:xfrm>
                                    <a:prstGeom prst="rect">
                                      <a:avLst/>
                                    </a:prstGeom>
                                  </pic:spPr>
                                </pic:pic>
                              </a:graphicData>
                            </a:graphic>
                          </wp:inline>
                        </w:drawing>
                      </w:r>
                    </w:p>
                  </w:txbxContent>
                </v:textbox>
                <w10:wrap anchorx="margin"/>
              </v:rect>
            </w:pict>
          </mc:Fallback>
        </mc:AlternateContent>
      </w:r>
    </w:p>
    <w:p w:rsidR="004E4F1A" w:rsidP="004E4F1A" w:rsidRDefault="004E4F1A" w14:paraId="43138D59" w14:textId="6022784E">
      <w:pPr>
        <w:widowControl w:val="0"/>
        <w:tabs>
          <w:tab w:val="left" w:pos="718"/>
        </w:tabs>
        <w:autoSpaceDE w:val="0"/>
        <w:autoSpaceDN w:val="0"/>
        <w:adjustRightInd w:val="0"/>
        <w:ind w:right="4869"/>
        <w:jc w:val="both"/>
        <w:rPr>
          <w:sz w:val="22"/>
          <w:szCs w:val="22"/>
          <w:lang w:val="es-ES_tradnl"/>
        </w:rPr>
      </w:pPr>
    </w:p>
    <w:p w:rsidRPr="00262480" w:rsidR="00D3358B" w:rsidP="00345D1D" w:rsidRDefault="004E4F1A" w14:paraId="00D3D1D8" w14:textId="78C4463F">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262480">
        <w:rPr>
          <w:i/>
          <w:iCs/>
          <w:sz w:val="22"/>
          <w:szCs w:val="22"/>
          <w:lang w:val="es-ES_tradnl"/>
        </w:rPr>
        <w:t>Papa.</w:t>
      </w:r>
      <w:r w:rsidRPr="00262480">
        <w:rPr>
          <w:sz w:val="22"/>
          <w:szCs w:val="22"/>
          <w:lang w:val="es-ES_tradnl"/>
        </w:rPr>
        <w:t xml:space="preserve"> Los rendimientos promedio en el país han crecido un 1</w:t>
      </w:r>
      <w:r w:rsidRPr="00262480" w:rsidR="00D3358B">
        <w:rPr>
          <w:sz w:val="22"/>
          <w:szCs w:val="22"/>
          <w:lang w:val="es-ES_tradnl"/>
        </w:rPr>
        <w:t>1</w:t>
      </w:r>
      <w:r w:rsidRPr="00262480">
        <w:rPr>
          <w:sz w:val="22"/>
          <w:szCs w:val="22"/>
          <w:lang w:val="es-ES_tradnl"/>
        </w:rPr>
        <w:t xml:space="preserve">% en los últimos 10 años, </w:t>
      </w:r>
      <w:r w:rsidRPr="00262480" w:rsidR="00D3358B">
        <w:rPr>
          <w:sz w:val="22"/>
          <w:szCs w:val="22"/>
          <w:lang w:val="es-ES_tradnl"/>
        </w:rPr>
        <w:t>manteniendo una brecha del 123% con la referencia regional</w:t>
      </w:r>
      <w:r w:rsidRPr="00262480" w:rsidR="009C5281">
        <w:rPr>
          <w:sz w:val="22"/>
          <w:szCs w:val="22"/>
          <w:lang w:val="es-ES_tradnl"/>
        </w:rPr>
        <w:t>.</w:t>
      </w:r>
      <w:r w:rsidRPr="00262480">
        <w:rPr>
          <w:sz w:val="22"/>
          <w:szCs w:val="22"/>
          <w:lang w:val="es-ES_tradnl"/>
        </w:rPr>
        <w:t xml:space="preserve"> El área explotada creció un 150% en 10 años, </w:t>
      </w:r>
      <w:r w:rsidRPr="00262480" w:rsidR="00D3358B">
        <w:rPr>
          <w:sz w:val="22"/>
          <w:szCs w:val="22"/>
          <w:lang w:val="es-ES_tradnl"/>
        </w:rPr>
        <w:t xml:space="preserve">pero se mantiene </w:t>
      </w:r>
      <w:r w:rsidRPr="00262480">
        <w:rPr>
          <w:sz w:val="22"/>
          <w:szCs w:val="22"/>
          <w:lang w:val="es-ES_tradnl"/>
        </w:rPr>
        <w:t xml:space="preserve">en </w:t>
      </w:r>
      <w:r w:rsidRPr="00262480" w:rsidR="00D3358B">
        <w:rPr>
          <w:sz w:val="22"/>
          <w:szCs w:val="22"/>
          <w:lang w:val="es-ES_tradnl"/>
        </w:rPr>
        <w:t>niveles mínimos</w:t>
      </w:r>
      <w:r w:rsidRPr="00262480">
        <w:rPr>
          <w:sz w:val="22"/>
          <w:szCs w:val="22"/>
          <w:lang w:val="es-ES_tradnl"/>
        </w:rPr>
        <w:t xml:space="preserve">: </w:t>
      </w:r>
      <w:r w:rsidRPr="00262480" w:rsidR="00D3358B">
        <w:rPr>
          <w:sz w:val="22"/>
          <w:szCs w:val="22"/>
          <w:lang w:val="es-ES_tradnl"/>
        </w:rPr>
        <w:t>266</w:t>
      </w:r>
      <w:r w:rsidRPr="00262480">
        <w:rPr>
          <w:sz w:val="22"/>
          <w:szCs w:val="22"/>
          <w:lang w:val="es-ES_tradnl"/>
        </w:rPr>
        <w:t xml:space="preserve"> ha.</w:t>
      </w:r>
    </w:p>
    <w:p w:rsidR="00D3358B" w:rsidP="00D3358B" w:rsidRDefault="00D3358B" w14:paraId="2AF674A2" w14:textId="4BE54417">
      <w:pPr>
        <w:widowControl w:val="0"/>
        <w:tabs>
          <w:tab w:val="left" w:pos="718"/>
        </w:tabs>
        <w:autoSpaceDE w:val="0"/>
        <w:autoSpaceDN w:val="0"/>
        <w:adjustRightInd w:val="0"/>
        <w:ind w:right="4869"/>
        <w:jc w:val="both"/>
        <w:rPr>
          <w:sz w:val="22"/>
          <w:szCs w:val="22"/>
        </w:rPr>
      </w:pPr>
    </w:p>
    <w:p w:rsidR="00D3358B" w:rsidP="00D3358B" w:rsidRDefault="00D3358B" w14:paraId="35720D02" w14:textId="7369D9B8">
      <w:pPr>
        <w:widowControl w:val="0"/>
        <w:tabs>
          <w:tab w:val="left" w:pos="718"/>
        </w:tabs>
        <w:autoSpaceDE w:val="0"/>
        <w:autoSpaceDN w:val="0"/>
        <w:adjustRightInd w:val="0"/>
        <w:ind w:right="4869"/>
        <w:jc w:val="both"/>
        <w:rPr>
          <w:sz w:val="22"/>
          <w:szCs w:val="22"/>
        </w:rPr>
      </w:pPr>
    </w:p>
    <w:p w:rsidR="00D3358B" w:rsidP="00D3358B" w:rsidRDefault="00D3358B" w14:paraId="3ED2596F" w14:textId="26BDDF40">
      <w:pPr>
        <w:widowControl w:val="0"/>
        <w:tabs>
          <w:tab w:val="left" w:pos="718"/>
        </w:tabs>
        <w:autoSpaceDE w:val="0"/>
        <w:autoSpaceDN w:val="0"/>
        <w:adjustRightInd w:val="0"/>
        <w:ind w:right="4869"/>
        <w:jc w:val="both"/>
        <w:rPr>
          <w:sz w:val="22"/>
          <w:szCs w:val="22"/>
        </w:rPr>
      </w:pPr>
    </w:p>
    <w:p w:rsidR="00D3358B" w:rsidP="00D3358B" w:rsidRDefault="00D3358B" w14:paraId="0651D515" w14:textId="47B42F1C">
      <w:pPr>
        <w:widowControl w:val="0"/>
        <w:tabs>
          <w:tab w:val="left" w:pos="718"/>
        </w:tabs>
        <w:autoSpaceDE w:val="0"/>
        <w:autoSpaceDN w:val="0"/>
        <w:adjustRightInd w:val="0"/>
        <w:ind w:right="4869"/>
        <w:jc w:val="both"/>
        <w:rPr>
          <w:sz w:val="22"/>
          <w:szCs w:val="22"/>
        </w:rPr>
      </w:pPr>
    </w:p>
    <w:p w:rsidR="00A9794A" w:rsidP="00D3358B" w:rsidRDefault="00A9794A" w14:paraId="668018DD" w14:textId="47013232">
      <w:pPr>
        <w:widowControl w:val="0"/>
        <w:tabs>
          <w:tab w:val="left" w:pos="718"/>
        </w:tabs>
        <w:autoSpaceDE w:val="0"/>
        <w:autoSpaceDN w:val="0"/>
        <w:adjustRightInd w:val="0"/>
        <w:ind w:right="4869"/>
        <w:jc w:val="both"/>
        <w:rPr>
          <w:sz w:val="22"/>
          <w:szCs w:val="22"/>
        </w:rPr>
      </w:pPr>
    </w:p>
    <w:bookmarkStart w:name="_Hlk16602412" w:id="80"/>
    <w:p w:rsidRPr="00262480" w:rsidR="00D3358B" w:rsidP="00345D1D" w:rsidRDefault="00D3358B" w14:paraId="39676E13" w14:textId="7462B145">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D3358B">
        <w:rPr>
          <w:i/>
          <w:iCs/>
          <w:noProof/>
          <w:lang w:val="es-ES_tradnl"/>
        </w:rPr>
        <mc:AlternateContent>
          <mc:Choice Requires="wps">
            <w:drawing>
              <wp:anchor distT="0" distB="0" distL="114300" distR="114300" simplePos="0" relativeHeight="251675136" behindDoc="0" locked="0" layoutInCell="1" allowOverlap="1" wp14:anchorId="3E4CC845" wp14:editId="5E920C4E">
                <wp:simplePos x="0" y="0"/>
                <wp:positionH relativeFrom="margin">
                  <wp:posOffset>2609850</wp:posOffset>
                </wp:positionH>
                <wp:positionV relativeFrom="paragraph">
                  <wp:posOffset>9525</wp:posOffset>
                </wp:positionV>
                <wp:extent cx="3028950" cy="2047875"/>
                <wp:effectExtent l="0" t="0" r="0" b="9525"/>
                <wp:wrapNone/>
                <wp:docPr id="4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047875"/>
                        </a:xfrm>
                        <a:prstGeom prst="rect">
                          <a:avLst/>
                        </a:prstGeom>
                        <a:solidFill>
                          <a:srgbClr val="FFFFFF"/>
                        </a:solidFill>
                        <a:ln w="9525">
                          <a:noFill/>
                          <a:miter lim="800000"/>
                          <a:headEnd/>
                          <a:tailEnd/>
                        </a:ln>
                      </wps:spPr>
                      <wps:txbx>
                        <w:txbxContent>
                          <w:p w:rsidR="008C6690" w:rsidP="00D3358B" w:rsidRDefault="008C6690" w14:paraId="390375E1" w14:textId="4D8F24F3">
                            <w:pPr>
                              <w:ind w:left="-142"/>
                            </w:pPr>
                            <w:r w:rsidRPr="000C5B9B">
                              <w:rPr>
                                <w:noProof/>
                              </w:rPr>
                              <w:drawing>
                                <wp:inline distT="0" distB="0" distL="0" distR="0" wp14:anchorId="3B00330D" wp14:editId="2332DBFB">
                                  <wp:extent cx="2965086" cy="1781175"/>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0116" cy="17841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D533910">
              <v:rect id="_x0000_s1037" style="position:absolute;left:0;text-align:left;margin-left:205.5pt;margin-top:.75pt;width:238.5pt;height:161.2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3E4CC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">
                <v:textbox>
                  <w:txbxContent>
                    <w:p w:rsidR="008C6690" w:rsidP="00D3358B" w:rsidRDefault="008C6690" w14:paraId="72A3D3EC" w14:textId="4D8F24F3">
                      <w:pPr>
                        <w:ind w:left="-142"/>
                      </w:pPr>
                      <w:r w:rsidRPr="000C5B9B">
                        <w:rPr>
                          <w:noProof/>
                        </w:rPr>
                        <w:drawing>
                          <wp:inline distT="0" distB="0" distL="0" distR="0" wp14:anchorId="525979F1" wp14:editId="2332DBFB">
                            <wp:extent cx="2965086" cy="1781175"/>
                            <wp:effectExtent l="0" t="0" r="6985" b="0"/>
                            <wp:docPr id="179121956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70116" cy="1784197"/>
                                    </a:xfrm>
                                    <a:prstGeom prst="rect">
                                      <a:avLst/>
                                    </a:prstGeom>
                                  </pic:spPr>
                                </pic:pic>
                              </a:graphicData>
                            </a:graphic>
                          </wp:inline>
                        </w:drawing>
                      </w:r>
                    </w:p>
                  </w:txbxContent>
                </v:textbox>
                <w10:wrap anchorx="margin"/>
              </v:rect>
            </w:pict>
          </mc:Fallback>
        </mc:AlternateContent>
      </w:r>
      <w:r w:rsidRPr="00262480">
        <w:rPr>
          <w:i/>
          <w:iCs/>
          <w:noProof/>
          <w:sz w:val="22"/>
          <w:szCs w:val="22"/>
          <w:lang w:val="es-ES_tradnl"/>
        </w:rPr>
        <w:t xml:space="preserve">Tomate. </w:t>
      </w:r>
      <w:r w:rsidRPr="00262480" w:rsidR="00495054">
        <w:rPr>
          <w:noProof/>
          <w:sz w:val="22"/>
          <w:szCs w:val="22"/>
          <w:lang w:val="es-ES_tradnl"/>
        </w:rPr>
        <w:t>L</w:t>
      </w:r>
      <w:r w:rsidRPr="00262480">
        <w:rPr>
          <w:noProof/>
          <w:sz w:val="22"/>
          <w:szCs w:val="22"/>
          <w:lang w:val="es-ES_tradnl"/>
        </w:rPr>
        <w:t xml:space="preserve">os rendimientos promedio de Paraguay han crecido un </w:t>
      </w:r>
      <w:r w:rsidRPr="00262480" w:rsidR="00495054">
        <w:rPr>
          <w:noProof/>
          <w:sz w:val="22"/>
          <w:szCs w:val="22"/>
          <w:lang w:val="es-ES_tradnl"/>
        </w:rPr>
        <w:t>1</w:t>
      </w:r>
      <w:r w:rsidRPr="00262480" w:rsidR="000C5B9B">
        <w:rPr>
          <w:noProof/>
          <w:sz w:val="22"/>
          <w:szCs w:val="22"/>
          <w:lang w:val="es-ES_tradnl"/>
        </w:rPr>
        <w:t>2</w:t>
      </w:r>
      <w:r w:rsidRPr="00262480">
        <w:rPr>
          <w:noProof/>
          <w:sz w:val="22"/>
          <w:szCs w:val="22"/>
          <w:lang w:val="es-ES_tradnl"/>
        </w:rPr>
        <w:t xml:space="preserve">% en los últimos 10 años. </w:t>
      </w:r>
      <w:r w:rsidRPr="00262480" w:rsidR="00495054">
        <w:rPr>
          <w:noProof/>
          <w:sz w:val="22"/>
          <w:szCs w:val="22"/>
          <w:lang w:val="es-ES_tradnl"/>
        </w:rPr>
        <w:t>La brecha, que asciende a un 71% con respecto a Brasil, se ha mantenido en niveles similares en el período observado</w:t>
      </w:r>
      <w:r w:rsidRPr="00262480">
        <w:rPr>
          <w:noProof/>
          <w:sz w:val="22"/>
          <w:szCs w:val="22"/>
          <w:lang w:val="es-ES_tradnl"/>
        </w:rPr>
        <w:t xml:space="preserve">. El área explotada </w:t>
      </w:r>
      <w:r w:rsidRPr="00262480" w:rsidR="00495054">
        <w:rPr>
          <w:noProof/>
          <w:sz w:val="22"/>
          <w:szCs w:val="22"/>
          <w:lang w:val="es-ES_tradnl"/>
        </w:rPr>
        <w:t xml:space="preserve">se </w:t>
      </w:r>
      <w:r w:rsidRPr="00262480" w:rsidR="00EF1B17">
        <w:rPr>
          <w:noProof/>
          <w:sz w:val="22"/>
          <w:szCs w:val="22"/>
          <w:lang w:val="es-ES_tradnl"/>
        </w:rPr>
        <w:t>encuentra</w:t>
      </w:r>
      <w:r w:rsidRPr="00262480" w:rsidR="000C5B9B">
        <w:rPr>
          <w:noProof/>
          <w:sz w:val="22"/>
          <w:szCs w:val="22"/>
          <w:lang w:val="es-ES_tradnl"/>
        </w:rPr>
        <w:t xml:space="preserve"> en niveles similares a</w:t>
      </w:r>
      <w:r w:rsidRPr="00262480" w:rsidR="00495054">
        <w:rPr>
          <w:noProof/>
          <w:sz w:val="22"/>
          <w:szCs w:val="22"/>
          <w:lang w:val="es-ES_tradnl"/>
        </w:rPr>
        <w:t xml:space="preserve"> </w:t>
      </w:r>
      <w:r w:rsidRPr="00262480">
        <w:rPr>
          <w:noProof/>
          <w:sz w:val="22"/>
          <w:szCs w:val="22"/>
          <w:lang w:val="es-ES_tradnl"/>
        </w:rPr>
        <w:t>10</w:t>
      </w:r>
      <w:r w:rsidRPr="00262480" w:rsidR="00495054">
        <w:rPr>
          <w:noProof/>
          <w:sz w:val="22"/>
          <w:szCs w:val="22"/>
          <w:lang w:val="es-ES_tradnl"/>
        </w:rPr>
        <w:t xml:space="preserve"> </w:t>
      </w:r>
      <w:r w:rsidRPr="00262480">
        <w:rPr>
          <w:noProof/>
          <w:sz w:val="22"/>
          <w:szCs w:val="22"/>
          <w:lang w:val="es-ES_tradnl"/>
        </w:rPr>
        <w:t>años</w:t>
      </w:r>
      <w:r w:rsidRPr="00262480" w:rsidR="00495054">
        <w:rPr>
          <w:noProof/>
          <w:sz w:val="22"/>
          <w:szCs w:val="22"/>
          <w:lang w:val="es-ES_tradnl"/>
        </w:rPr>
        <w:t xml:space="preserve"> atras</w:t>
      </w:r>
      <w:r w:rsidRPr="00262480">
        <w:rPr>
          <w:noProof/>
          <w:sz w:val="22"/>
          <w:szCs w:val="22"/>
          <w:lang w:val="es-ES_tradnl"/>
        </w:rPr>
        <w:t xml:space="preserve">, </w:t>
      </w:r>
      <w:r w:rsidRPr="00262480" w:rsidR="00495054">
        <w:rPr>
          <w:noProof/>
          <w:sz w:val="22"/>
          <w:szCs w:val="22"/>
          <w:lang w:val="es-ES_tradnl"/>
        </w:rPr>
        <w:t>ubicándose actualmente en 1.300</w:t>
      </w:r>
      <w:r w:rsidRPr="00262480">
        <w:rPr>
          <w:noProof/>
          <w:sz w:val="22"/>
          <w:szCs w:val="22"/>
          <w:lang w:val="es-ES_tradnl"/>
        </w:rPr>
        <w:t xml:space="preserve"> ha.</w:t>
      </w:r>
    </w:p>
    <w:bookmarkEnd w:id="80"/>
    <w:p w:rsidR="00775C7E" w:rsidP="00775C7E" w:rsidRDefault="00775C7E" w14:paraId="18183835" w14:textId="74310FE9">
      <w:pPr>
        <w:widowControl w:val="0"/>
        <w:tabs>
          <w:tab w:val="left" w:pos="718"/>
        </w:tabs>
        <w:autoSpaceDE w:val="0"/>
        <w:autoSpaceDN w:val="0"/>
        <w:adjustRightInd w:val="0"/>
        <w:ind w:right="4869"/>
        <w:jc w:val="both"/>
        <w:rPr>
          <w:sz w:val="22"/>
          <w:szCs w:val="22"/>
          <w:lang w:val="es-ES_tradnl"/>
        </w:rPr>
      </w:pPr>
    </w:p>
    <w:p w:rsidRPr="00FB65F6" w:rsidR="00775C7E" w:rsidP="00775C7E" w:rsidRDefault="00775C7E" w14:paraId="193C4280" w14:textId="77777777">
      <w:pPr>
        <w:widowControl w:val="0"/>
        <w:tabs>
          <w:tab w:val="left" w:pos="718"/>
        </w:tabs>
        <w:autoSpaceDE w:val="0"/>
        <w:autoSpaceDN w:val="0"/>
        <w:adjustRightInd w:val="0"/>
        <w:ind w:right="4869"/>
        <w:jc w:val="both"/>
        <w:rPr>
          <w:sz w:val="22"/>
          <w:szCs w:val="22"/>
        </w:rPr>
      </w:pPr>
    </w:p>
    <w:p w:rsidR="00775C7E" w:rsidP="00775C7E" w:rsidRDefault="00775C7E" w14:paraId="588B8D17" w14:textId="7CB09168">
      <w:pPr>
        <w:widowControl w:val="0"/>
        <w:tabs>
          <w:tab w:val="left" w:pos="718"/>
        </w:tabs>
        <w:autoSpaceDE w:val="0"/>
        <w:autoSpaceDN w:val="0"/>
        <w:adjustRightInd w:val="0"/>
        <w:ind w:right="4869"/>
        <w:jc w:val="both"/>
        <w:rPr>
          <w:sz w:val="22"/>
          <w:szCs w:val="22"/>
        </w:rPr>
      </w:pPr>
    </w:p>
    <w:p w:rsidRPr="001F2E8B" w:rsidR="00775C7E" w:rsidP="00775C7E" w:rsidRDefault="00470280" w14:paraId="44FCE63F" w14:textId="5FE00358">
      <w:pPr>
        <w:widowControl w:val="0"/>
        <w:tabs>
          <w:tab w:val="left" w:pos="718"/>
        </w:tabs>
        <w:autoSpaceDE w:val="0"/>
        <w:autoSpaceDN w:val="0"/>
        <w:adjustRightInd w:val="0"/>
        <w:ind w:right="4869"/>
        <w:jc w:val="both"/>
        <w:rPr>
          <w:sz w:val="22"/>
          <w:szCs w:val="22"/>
        </w:rPr>
      </w:pPr>
      <w:r w:rsidRPr="00D3358B">
        <w:rPr>
          <w:i/>
          <w:iCs/>
          <w:noProof/>
          <w:sz w:val="22"/>
          <w:szCs w:val="22"/>
          <w:lang w:val="es-ES_tradnl"/>
        </w:rPr>
        <mc:AlternateContent>
          <mc:Choice Requires="wps">
            <w:drawing>
              <wp:anchor distT="0" distB="0" distL="114300" distR="114300" simplePos="0" relativeHeight="251687424" behindDoc="0" locked="0" layoutInCell="1" allowOverlap="1" wp14:anchorId="7ACC148E" wp14:editId="49DFEE5F">
                <wp:simplePos x="0" y="0"/>
                <wp:positionH relativeFrom="margin">
                  <wp:align>right</wp:align>
                </wp:positionH>
                <wp:positionV relativeFrom="paragraph">
                  <wp:posOffset>150495</wp:posOffset>
                </wp:positionV>
                <wp:extent cx="3028950" cy="2047875"/>
                <wp:effectExtent l="0" t="0" r="0" b="9525"/>
                <wp:wrapNone/>
                <wp:docPr id="4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2047875"/>
                        </a:xfrm>
                        <a:prstGeom prst="rect">
                          <a:avLst/>
                        </a:prstGeom>
                        <a:solidFill>
                          <a:srgbClr val="FFFFFF"/>
                        </a:solidFill>
                        <a:ln w="9525">
                          <a:noFill/>
                          <a:miter lim="800000"/>
                          <a:headEnd/>
                          <a:tailEnd/>
                        </a:ln>
                      </wps:spPr>
                      <wps:txbx>
                        <w:txbxContent>
                          <w:p w:rsidR="008C6690" w:rsidP="00470280" w:rsidRDefault="008C6690" w14:paraId="096824C9" w14:textId="5DF036F0">
                            <w:pPr>
                              <w:ind w:left="-142"/>
                            </w:pPr>
                            <w:r w:rsidRPr="004B43CE">
                              <w:rPr>
                                <w:noProof/>
                              </w:rPr>
                              <w:drawing>
                                <wp:inline distT="0" distB="0" distL="0" distR="0" wp14:anchorId="63787971" wp14:editId="4D9985B0">
                                  <wp:extent cx="3070518" cy="18383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73169" cy="18399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DB8BC7B">
              <v:rect id="_x0000_s1038" style="position:absolute;left:0;text-align:left;margin-left:187.3pt;margin-top:11.85pt;width:238.5pt;height:161.2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stroked="f" w14:anchorId="7ACC14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">
                <v:textbox>
                  <w:txbxContent>
                    <w:p w:rsidR="008C6690" w:rsidP="00470280" w:rsidRDefault="008C6690" w14:paraId="0D0B940D" w14:textId="5DF036F0">
                      <w:pPr>
                        <w:ind w:left="-142"/>
                      </w:pPr>
                      <w:r w:rsidRPr="004B43CE">
                        <w:rPr>
                          <w:noProof/>
                        </w:rPr>
                        <w:drawing>
                          <wp:inline distT="0" distB="0" distL="0" distR="0" wp14:anchorId="5F538608" wp14:editId="4D9985B0">
                            <wp:extent cx="3070518" cy="1838325"/>
                            <wp:effectExtent l="0" t="0" r="0" b="0"/>
                            <wp:docPr id="185026687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3169" cy="1839912"/>
                                    </a:xfrm>
                                    <a:prstGeom prst="rect">
                                      <a:avLst/>
                                    </a:prstGeom>
                                  </pic:spPr>
                                </pic:pic>
                              </a:graphicData>
                            </a:graphic>
                          </wp:inline>
                        </w:drawing>
                      </w:r>
                    </w:p>
                  </w:txbxContent>
                </v:textbox>
                <w10:wrap anchorx="margin"/>
              </v:rect>
            </w:pict>
          </mc:Fallback>
        </mc:AlternateContent>
      </w:r>
    </w:p>
    <w:p w:rsidRPr="00262480" w:rsidR="00470280" w:rsidP="00345D1D" w:rsidRDefault="00470280" w14:paraId="2E12054E" w14:textId="3AAEC966">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262480">
        <w:rPr>
          <w:i/>
          <w:iCs/>
          <w:sz w:val="22"/>
          <w:szCs w:val="22"/>
        </w:rPr>
        <w:t>Frutilla</w:t>
      </w:r>
      <w:r w:rsidRPr="00262480">
        <w:rPr>
          <w:sz w:val="22"/>
          <w:szCs w:val="22"/>
        </w:rPr>
        <w:t xml:space="preserve"> Los rendimientos promedio de Paraguay</w:t>
      </w:r>
      <w:r w:rsidRPr="00262480" w:rsidR="004B43CE">
        <w:rPr>
          <w:sz w:val="22"/>
          <w:szCs w:val="22"/>
        </w:rPr>
        <w:t xml:space="preserve"> disminuyeron en el orden del 30% </w:t>
      </w:r>
      <w:r w:rsidRPr="00262480">
        <w:rPr>
          <w:sz w:val="22"/>
          <w:szCs w:val="22"/>
        </w:rPr>
        <w:t xml:space="preserve">en los últimos 10 años. </w:t>
      </w:r>
      <w:r w:rsidRPr="00262480" w:rsidR="004B43CE">
        <w:rPr>
          <w:sz w:val="22"/>
          <w:szCs w:val="22"/>
        </w:rPr>
        <w:t>Bajo ese contexto l</w:t>
      </w:r>
      <w:r w:rsidRPr="00262480">
        <w:rPr>
          <w:sz w:val="22"/>
          <w:szCs w:val="22"/>
        </w:rPr>
        <w:t xml:space="preserve">a brecha, que </w:t>
      </w:r>
      <w:r w:rsidRPr="00262480" w:rsidR="004B43CE">
        <w:rPr>
          <w:sz w:val="22"/>
          <w:szCs w:val="22"/>
        </w:rPr>
        <w:t>llega casi al 400</w:t>
      </w:r>
      <w:r w:rsidRPr="00262480">
        <w:rPr>
          <w:sz w:val="22"/>
          <w:szCs w:val="22"/>
        </w:rPr>
        <w:t xml:space="preserve">% con respecto a </w:t>
      </w:r>
      <w:r w:rsidRPr="00262480" w:rsidR="009C5281">
        <w:rPr>
          <w:sz w:val="22"/>
          <w:szCs w:val="22"/>
        </w:rPr>
        <w:t>México</w:t>
      </w:r>
      <w:r w:rsidRPr="00262480">
        <w:rPr>
          <w:sz w:val="22"/>
          <w:szCs w:val="22"/>
        </w:rPr>
        <w:t xml:space="preserve">, se ha </w:t>
      </w:r>
      <w:r w:rsidRPr="00262480" w:rsidR="004B43CE">
        <w:rPr>
          <w:sz w:val="22"/>
          <w:szCs w:val="22"/>
        </w:rPr>
        <w:t>expandido</w:t>
      </w:r>
      <w:r w:rsidRPr="00262480">
        <w:rPr>
          <w:sz w:val="22"/>
          <w:szCs w:val="22"/>
        </w:rPr>
        <w:t xml:space="preserve">. El área explotada </w:t>
      </w:r>
      <w:r w:rsidRPr="00262480" w:rsidR="004B43CE">
        <w:rPr>
          <w:sz w:val="22"/>
          <w:szCs w:val="22"/>
        </w:rPr>
        <w:t xml:space="preserve">duplica la operada </w:t>
      </w:r>
      <w:r w:rsidRPr="00262480" w:rsidR="00EF1B17">
        <w:rPr>
          <w:sz w:val="22"/>
          <w:szCs w:val="22"/>
        </w:rPr>
        <w:t xml:space="preserve">con respecto </w:t>
      </w:r>
      <w:r w:rsidRPr="00262480" w:rsidR="004B43CE">
        <w:rPr>
          <w:sz w:val="22"/>
          <w:szCs w:val="22"/>
        </w:rPr>
        <w:t>a los datos de Censo 2008,</w:t>
      </w:r>
      <w:r w:rsidRPr="00262480">
        <w:rPr>
          <w:sz w:val="22"/>
          <w:szCs w:val="22"/>
        </w:rPr>
        <w:t xml:space="preserve"> ubicándose actualmente en </w:t>
      </w:r>
      <w:r w:rsidRPr="00262480" w:rsidR="004B43CE">
        <w:rPr>
          <w:sz w:val="22"/>
          <w:szCs w:val="22"/>
        </w:rPr>
        <w:t>sólo 389</w:t>
      </w:r>
      <w:r w:rsidRPr="00262480">
        <w:rPr>
          <w:sz w:val="22"/>
          <w:szCs w:val="22"/>
        </w:rPr>
        <w:t xml:space="preserve"> h</w:t>
      </w:r>
      <w:r w:rsidRPr="00262480" w:rsidR="004B43CE">
        <w:rPr>
          <w:sz w:val="22"/>
          <w:szCs w:val="22"/>
        </w:rPr>
        <w:t>a.</w:t>
      </w:r>
    </w:p>
    <w:p w:rsidRPr="00470280" w:rsidR="00470280" w:rsidP="00224E78" w:rsidRDefault="004B43CE" w14:paraId="541DB11A" w14:textId="5717C459">
      <w:pPr>
        <w:widowControl w:val="0"/>
        <w:tabs>
          <w:tab w:val="left" w:pos="718"/>
          <w:tab w:val="left" w:pos="2520"/>
        </w:tabs>
        <w:autoSpaceDE w:val="0"/>
        <w:autoSpaceDN w:val="0"/>
        <w:adjustRightInd w:val="0"/>
        <w:ind w:left="709"/>
        <w:jc w:val="both"/>
        <w:rPr>
          <w:sz w:val="22"/>
          <w:szCs w:val="22"/>
        </w:rPr>
      </w:pPr>
      <w:r>
        <w:rPr>
          <w:sz w:val="22"/>
          <w:szCs w:val="22"/>
        </w:rPr>
        <w:tab/>
      </w:r>
    </w:p>
    <w:p w:rsidR="00470280" w:rsidP="004B43CE" w:rsidRDefault="00470280" w14:paraId="7178CA37" w14:textId="4A4E59EB">
      <w:pPr>
        <w:widowControl w:val="0"/>
        <w:tabs>
          <w:tab w:val="left" w:pos="718"/>
        </w:tabs>
        <w:autoSpaceDE w:val="0"/>
        <w:autoSpaceDN w:val="0"/>
        <w:adjustRightInd w:val="0"/>
        <w:ind w:left="709"/>
        <w:jc w:val="both"/>
        <w:rPr>
          <w:sz w:val="22"/>
          <w:szCs w:val="22"/>
        </w:rPr>
      </w:pPr>
    </w:p>
    <w:p w:rsidRPr="00470280" w:rsidR="004B43CE" w:rsidP="004B43CE" w:rsidRDefault="004B43CE" w14:paraId="3ADC768C" w14:textId="77777777">
      <w:pPr>
        <w:widowControl w:val="0"/>
        <w:tabs>
          <w:tab w:val="left" w:pos="718"/>
        </w:tabs>
        <w:autoSpaceDE w:val="0"/>
        <w:autoSpaceDN w:val="0"/>
        <w:adjustRightInd w:val="0"/>
        <w:ind w:left="709"/>
        <w:jc w:val="both"/>
        <w:rPr>
          <w:sz w:val="22"/>
          <w:szCs w:val="22"/>
        </w:rPr>
      </w:pPr>
    </w:p>
    <w:p w:rsidRPr="00262480" w:rsidR="00357168" w:rsidP="00345D1D" w:rsidRDefault="00573E97" w14:paraId="7BC85BD5" w14:textId="58FD8A2B">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lang w:val="es-ES_tradnl"/>
        </w:rPr>
        <w:t xml:space="preserve">A nivel mundial el consumo de hortalizas se incrementa anualmente por su asociación con efectos benéficos para la salud. </w:t>
      </w:r>
      <w:r w:rsidRPr="00262480" w:rsidR="00357168">
        <w:rPr>
          <w:sz w:val="22"/>
          <w:szCs w:val="22"/>
          <w:lang w:val="es-ES_tradnl"/>
        </w:rPr>
        <w:t>Referentes del sector</w:t>
      </w:r>
      <w:r w:rsidR="00774E77">
        <w:rPr>
          <w:rStyle w:val="Refdenotaalpie"/>
          <w:sz w:val="22"/>
          <w:szCs w:val="22"/>
          <w:lang w:val="es-ES_tradnl"/>
        </w:rPr>
        <w:footnoteReference w:id="46"/>
      </w:r>
      <w:r w:rsidRPr="00262480" w:rsidR="00357168">
        <w:rPr>
          <w:sz w:val="22"/>
          <w:szCs w:val="22"/>
          <w:lang w:val="es-ES_tradnl"/>
        </w:rPr>
        <w:t xml:space="preserve"> mencionan que e</w:t>
      </w:r>
      <w:r w:rsidRPr="00262480">
        <w:rPr>
          <w:sz w:val="22"/>
          <w:szCs w:val="22"/>
          <w:lang w:val="es-ES_tradnl"/>
        </w:rPr>
        <w:t xml:space="preserve">l consumo diario en </w:t>
      </w:r>
      <w:r w:rsidRPr="00262480" w:rsidR="00357168">
        <w:rPr>
          <w:sz w:val="22"/>
          <w:szCs w:val="22"/>
          <w:lang w:val="es-ES_tradnl"/>
        </w:rPr>
        <w:t xml:space="preserve">Paraguay se encuentra por debajo del 50% de los niveles </w:t>
      </w:r>
      <w:r w:rsidRPr="00262480">
        <w:rPr>
          <w:sz w:val="22"/>
          <w:szCs w:val="22"/>
          <w:lang w:val="es-ES_tradnl"/>
        </w:rPr>
        <w:t>aconsejado</w:t>
      </w:r>
      <w:r w:rsidRPr="00262480" w:rsidR="00357168">
        <w:rPr>
          <w:sz w:val="22"/>
          <w:szCs w:val="22"/>
          <w:lang w:val="es-ES_tradnl"/>
        </w:rPr>
        <w:t>s</w:t>
      </w:r>
      <w:r w:rsidRPr="00262480">
        <w:rPr>
          <w:sz w:val="22"/>
          <w:szCs w:val="22"/>
          <w:lang w:val="es-ES_tradnl"/>
        </w:rPr>
        <w:t xml:space="preserve"> por la Organización Mundial de la Salud</w:t>
      </w:r>
      <w:r w:rsidRPr="00262480" w:rsidR="00357168">
        <w:rPr>
          <w:sz w:val="22"/>
          <w:szCs w:val="22"/>
          <w:lang w:val="es-ES_tradnl"/>
        </w:rPr>
        <w:t xml:space="preserve"> (400g). Esto alienta </w:t>
      </w:r>
      <w:r w:rsidRPr="00262480">
        <w:rPr>
          <w:sz w:val="22"/>
          <w:szCs w:val="22"/>
          <w:lang w:val="es-ES_tradnl"/>
        </w:rPr>
        <w:t>una gran oportunidad, de acompañar la tendencia</w:t>
      </w:r>
      <w:r w:rsidRPr="00262480" w:rsidR="00357168">
        <w:rPr>
          <w:sz w:val="22"/>
          <w:szCs w:val="22"/>
          <w:lang w:val="es-ES_tradnl"/>
        </w:rPr>
        <w:t xml:space="preserve"> </w:t>
      </w:r>
      <w:r w:rsidRPr="00262480" w:rsidR="0053160F">
        <w:rPr>
          <w:sz w:val="22"/>
          <w:szCs w:val="22"/>
          <w:lang w:val="es-ES_tradnl"/>
        </w:rPr>
        <w:t xml:space="preserve">global. </w:t>
      </w:r>
      <w:r w:rsidRPr="00262480" w:rsidR="00A44779">
        <w:rPr>
          <w:sz w:val="22"/>
          <w:szCs w:val="22"/>
          <w:lang w:val="es-ES_tradnl"/>
        </w:rPr>
        <w:t xml:space="preserve">Consultas a referentes sectoriales señalan </w:t>
      </w:r>
      <w:r w:rsidRPr="00262480" w:rsidR="00EF1B17">
        <w:rPr>
          <w:sz w:val="22"/>
          <w:szCs w:val="22"/>
          <w:lang w:val="es-ES_tradnl"/>
        </w:rPr>
        <w:t xml:space="preserve">como factores comunes entre los productores de este segmento </w:t>
      </w:r>
      <w:r w:rsidRPr="00262480" w:rsidR="00A44779">
        <w:rPr>
          <w:sz w:val="22"/>
          <w:szCs w:val="22"/>
          <w:lang w:val="es-ES_tradnl"/>
        </w:rPr>
        <w:t>bajos rendimientos</w:t>
      </w:r>
      <w:r w:rsidRPr="00262480" w:rsidR="00EF1B17">
        <w:rPr>
          <w:sz w:val="22"/>
          <w:szCs w:val="22"/>
          <w:lang w:val="es-ES_tradnl"/>
        </w:rPr>
        <w:t xml:space="preserve"> por escasa aplicación de tecnologías</w:t>
      </w:r>
      <w:r w:rsidRPr="00262480" w:rsidR="00AE7169">
        <w:rPr>
          <w:sz w:val="22"/>
          <w:szCs w:val="22"/>
          <w:lang w:val="es-ES_tradnl"/>
        </w:rPr>
        <w:t>, así como</w:t>
      </w:r>
      <w:r w:rsidRPr="00262480" w:rsidR="00A44779">
        <w:rPr>
          <w:sz w:val="22"/>
          <w:szCs w:val="22"/>
          <w:lang w:val="es-ES_tradnl"/>
        </w:rPr>
        <w:t xml:space="preserve"> </w:t>
      </w:r>
      <w:r w:rsidRPr="00262480" w:rsidR="00085C68">
        <w:rPr>
          <w:sz w:val="22"/>
          <w:szCs w:val="22"/>
          <w:lang w:val="es-419"/>
        </w:rPr>
        <w:t>m</w:t>
      </w:r>
      <w:r w:rsidRPr="00262480" w:rsidR="00BA733B">
        <w:rPr>
          <w:sz w:val="22"/>
          <w:szCs w:val="22"/>
          <w:lang w:val="es-419"/>
        </w:rPr>
        <w:t xml:space="preserve">ermas </w:t>
      </w:r>
      <w:r w:rsidRPr="00262480" w:rsidR="00BA733B">
        <w:rPr>
          <w:sz w:val="22"/>
          <w:szCs w:val="22"/>
        </w:rPr>
        <w:t xml:space="preserve">productivas por ineficiencia en </w:t>
      </w:r>
      <w:r w:rsidRPr="00262480" w:rsidR="00A44779">
        <w:rPr>
          <w:sz w:val="22"/>
          <w:szCs w:val="22"/>
        </w:rPr>
        <w:t>los procesos de manejo</w:t>
      </w:r>
      <w:r w:rsidRPr="00262480" w:rsidR="00BA733B">
        <w:rPr>
          <w:sz w:val="22"/>
          <w:szCs w:val="22"/>
        </w:rPr>
        <w:t xml:space="preserve">. </w:t>
      </w:r>
      <w:r w:rsidRPr="00262480" w:rsidR="00357168">
        <w:rPr>
          <w:sz w:val="22"/>
          <w:szCs w:val="22"/>
        </w:rPr>
        <w:t xml:space="preserve">En general se presentan desafíos de trazabilidad e inocuidad, de allí la necesidad de desarrollar e implementar protocolos de buenas prácticas y sistemas de producción integrada, entre otras </w:t>
      </w:r>
      <w:r w:rsidRPr="00262480" w:rsidR="00357168">
        <w:rPr>
          <w:sz w:val="22"/>
          <w:szCs w:val="22"/>
        </w:rPr>
        <w:lastRenderedPageBreak/>
        <w:t>alternativas. En los últimos años se han acentuado problemas como la falta de mano de obra temporaria capacitada, especialmente para labores de implantación y cosecha, lo que plantea la necesidad de avanzar a la mecanización de varios cultivos. El uso de herramientas de robótica, la agricultura de precisión, la automatización de procesos, el uso de sistemas de producción con menores insumos, la introducción de resistencia a plagas y enfermedades, entre otros, aparecen como esenciales en el futuro cercano</w:t>
      </w:r>
      <w:r w:rsidR="00357168">
        <w:rPr>
          <w:rStyle w:val="Refdenotaalpie"/>
          <w:sz w:val="22"/>
          <w:szCs w:val="22"/>
        </w:rPr>
        <w:footnoteReference w:id="47"/>
      </w:r>
      <w:r w:rsidRPr="00262480" w:rsidR="00774E77">
        <w:rPr>
          <w:sz w:val="22"/>
          <w:szCs w:val="22"/>
        </w:rPr>
        <w:t>.</w:t>
      </w:r>
    </w:p>
    <w:p w:rsidRPr="00262480" w:rsidR="00262480" w:rsidP="00262480" w:rsidRDefault="00262480" w14:paraId="11AA769B" w14:textId="77777777">
      <w:pPr>
        <w:widowControl w:val="0"/>
        <w:tabs>
          <w:tab w:val="left" w:pos="718"/>
        </w:tabs>
        <w:autoSpaceDE w:val="0"/>
        <w:autoSpaceDN w:val="0"/>
        <w:adjustRightInd w:val="0"/>
        <w:ind w:left="709"/>
        <w:jc w:val="both"/>
        <w:rPr>
          <w:iCs/>
          <w:sz w:val="22"/>
          <w:szCs w:val="22"/>
          <w:lang w:val="es-AR"/>
        </w:rPr>
      </w:pPr>
    </w:p>
    <w:p w:rsidRPr="00262480" w:rsidR="00BA733B" w:rsidP="00345D1D" w:rsidRDefault="00BA733B" w14:paraId="6CF1DF5D" w14:textId="003DAC09">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Según estudios presentados durante el III Congreso Nacional de Ciencias Agrarias</w:t>
      </w:r>
      <w:r w:rsidRPr="00262480" w:rsidR="00357168">
        <w:rPr>
          <w:sz w:val="22"/>
          <w:szCs w:val="22"/>
        </w:rPr>
        <w:t xml:space="preserve"> de Paraguay</w:t>
      </w:r>
      <w:r w:rsidRPr="00262480">
        <w:rPr>
          <w:sz w:val="22"/>
          <w:szCs w:val="22"/>
        </w:rPr>
        <w:t>, el porcentaje de pérdidas en pos</w:t>
      </w:r>
      <w:r w:rsidRPr="00262480" w:rsidR="00A44779">
        <w:rPr>
          <w:sz w:val="22"/>
          <w:szCs w:val="22"/>
        </w:rPr>
        <w:t>t</w:t>
      </w:r>
      <w:r w:rsidRPr="00262480">
        <w:rPr>
          <w:sz w:val="22"/>
          <w:szCs w:val="22"/>
        </w:rPr>
        <w:t>cosecha de frutas y hortalizas</w:t>
      </w:r>
      <w:r w:rsidRPr="00262480" w:rsidR="00A44779">
        <w:rPr>
          <w:sz w:val="22"/>
          <w:szCs w:val="22"/>
        </w:rPr>
        <w:t xml:space="preserve"> (rela</w:t>
      </w:r>
      <w:r w:rsidRPr="00262480">
        <w:rPr>
          <w:sz w:val="22"/>
          <w:szCs w:val="22"/>
        </w:rPr>
        <w:t>cionadas con factores tales como calidad al momento de la compra, tipo de embalaje, altura y forma de la estiba de la carga</w:t>
      </w:r>
      <w:r w:rsidRPr="00262480" w:rsidR="00A44779">
        <w:rPr>
          <w:sz w:val="22"/>
          <w:szCs w:val="22"/>
        </w:rPr>
        <w:t xml:space="preserve">) </w:t>
      </w:r>
      <w:r w:rsidRPr="00262480" w:rsidR="00AE7169">
        <w:rPr>
          <w:sz w:val="22"/>
          <w:szCs w:val="22"/>
        </w:rPr>
        <w:t xml:space="preserve">se ubica </w:t>
      </w:r>
      <w:r w:rsidRPr="00262480">
        <w:rPr>
          <w:sz w:val="22"/>
          <w:szCs w:val="22"/>
        </w:rPr>
        <w:t>entre 25 % y 45 % según sean estas frutas y hortalizas respectivamente.</w:t>
      </w:r>
      <w:r w:rsidRPr="00262480" w:rsidR="002E59F8">
        <w:rPr>
          <w:sz w:val="22"/>
          <w:szCs w:val="22"/>
        </w:rPr>
        <w:t xml:space="preserve"> </w:t>
      </w:r>
      <w:r w:rsidRPr="00262480" w:rsidR="00EF1B17">
        <w:rPr>
          <w:sz w:val="22"/>
          <w:szCs w:val="22"/>
        </w:rPr>
        <w:t>Por otra parte, l</w:t>
      </w:r>
      <w:r w:rsidRPr="00262480" w:rsidR="002E59F8">
        <w:rPr>
          <w:sz w:val="22"/>
          <w:szCs w:val="22"/>
        </w:rPr>
        <w:t xml:space="preserve">a mitigación de los riesgos climáticos en la producción de hortalizas </w:t>
      </w:r>
      <w:r w:rsidRPr="00262480" w:rsidR="00EF1B17">
        <w:rPr>
          <w:sz w:val="22"/>
          <w:szCs w:val="22"/>
        </w:rPr>
        <w:t>muestra señales de evoluci</w:t>
      </w:r>
      <w:r w:rsidRPr="00262480" w:rsidR="003126D6">
        <w:rPr>
          <w:sz w:val="22"/>
          <w:szCs w:val="22"/>
        </w:rPr>
        <w:t>ón</w:t>
      </w:r>
      <w:r w:rsidRPr="00262480" w:rsidR="002E59F8">
        <w:rPr>
          <w:sz w:val="22"/>
          <w:szCs w:val="22"/>
        </w:rPr>
        <w:t xml:space="preserve"> </w:t>
      </w:r>
      <w:r w:rsidRPr="00262480" w:rsidR="003126D6">
        <w:rPr>
          <w:sz w:val="22"/>
          <w:szCs w:val="22"/>
        </w:rPr>
        <w:t xml:space="preserve">sólo </w:t>
      </w:r>
      <w:r w:rsidRPr="00262480" w:rsidR="002E59F8">
        <w:rPr>
          <w:sz w:val="22"/>
          <w:szCs w:val="22"/>
        </w:rPr>
        <w:t>entre los productores más organizados</w:t>
      </w:r>
      <w:r w:rsidRPr="00262480" w:rsidR="003126D6">
        <w:rPr>
          <w:sz w:val="22"/>
          <w:szCs w:val="22"/>
        </w:rPr>
        <w:t xml:space="preserve"> que tienden a incorporar riego y sistemas protegidos</w:t>
      </w:r>
      <w:r w:rsidRPr="00262480" w:rsidR="002E59F8">
        <w:rPr>
          <w:sz w:val="22"/>
          <w:szCs w:val="22"/>
        </w:rPr>
        <w:t>.</w:t>
      </w:r>
      <w:r w:rsidRPr="00262480" w:rsidR="00357168">
        <w:rPr>
          <w:sz w:val="22"/>
          <w:szCs w:val="22"/>
        </w:rPr>
        <w:t xml:space="preserve"> La escasez de agua hace que la eficiencia en su uso sea una prioridad, conviviendo con problemas de salinización y contaminación de suelos. </w:t>
      </w:r>
      <w:r w:rsidRPr="00262480" w:rsidR="002E59F8">
        <w:rPr>
          <w:sz w:val="22"/>
          <w:szCs w:val="22"/>
        </w:rPr>
        <w:t xml:space="preserve"> Por otra parte, los productores más tecnificados son conscientes de la importancia de la rotación de cultivos para reducir la incidencia de las enfermedades. </w:t>
      </w:r>
    </w:p>
    <w:p w:rsidR="00357168" w:rsidP="00357168" w:rsidRDefault="00357168" w14:paraId="1CECED66" w14:textId="77777777">
      <w:pPr>
        <w:widowControl w:val="0"/>
        <w:tabs>
          <w:tab w:val="left" w:pos="718"/>
        </w:tabs>
        <w:autoSpaceDE w:val="0"/>
        <w:autoSpaceDN w:val="0"/>
        <w:adjustRightInd w:val="0"/>
        <w:ind w:left="502"/>
        <w:jc w:val="both"/>
        <w:rPr>
          <w:sz w:val="22"/>
          <w:szCs w:val="22"/>
        </w:rPr>
      </w:pPr>
    </w:p>
    <w:p w:rsidRPr="00262480" w:rsidR="00296E5E" w:rsidP="00345D1D" w:rsidRDefault="00296E5E" w14:paraId="65ED7BE2" w14:textId="74F32B9E">
      <w:pPr>
        <w:widowControl w:val="0"/>
        <w:numPr>
          <w:ilvl w:val="1"/>
          <w:numId w:val="18"/>
        </w:numPr>
        <w:tabs>
          <w:tab w:val="left" w:pos="718"/>
        </w:tabs>
        <w:autoSpaceDE w:val="0"/>
        <w:autoSpaceDN w:val="0"/>
        <w:adjustRightInd w:val="0"/>
        <w:ind w:left="709" w:hanging="709"/>
        <w:jc w:val="both"/>
        <w:rPr>
          <w:iCs/>
          <w:sz w:val="22"/>
          <w:szCs w:val="22"/>
          <w:lang w:val="es-AR"/>
        </w:rPr>
      </w:pPr>
      <w:bookmarkStart w:name="_Hlk18002847" w:id="81"/>
      <w:r w:rsidRPr="00262480">
        <w:rPr>
          <w:sz w:val="22"/>
          <w:szCs w:val="22"/>
          <w:lang w:val="es-ES_tradnl"/>
        </w:rPr>
        <w:t xml:space="preserve">El Programa plantea, a partir del fortalecimiento del CI Caacupé y la incorporación de conocimientos específicos (contratación de expertos </w:t>
      </w:r>
      <w:r w:rsidRPr="00262480" w:rsidR="00774E77">
        <w:rPr>
          <w:sz w:val="22"/>
          <w:szCs w:val="22"/>
          <w:lang w:val="es-ES_tradnl"/>
        </w:rPr>
        <w:t xml:space="preserve">internacionales </w:t>
      </w:r>
      <w:r w:rsidRPr="00262480">
        <w:rPr>
          <w:sz w:val="22"/>
          <w:szCs w:val="22"/>
          <w:lang w:val="es-ES_tradnl"/>
        </w:rPr>
        <w:t>por un plazo de 5 años) desarrollar las siguientes líneas o proyectos de investigación:</w:t>
      </w:r>
    </w:p>
    <w:p w:rsidR="00296E5E" w:rsidP="00296E5E" w:rsidRDefault="00296E5E" w14:paraId="62B66D3C" w14:textId="7B2C96E5">
      <w:pPr>
        <w:pStyle w:val="Prrafodelista"/>
        <w:jc w:val="center"/>
        <w:rPr>
          <w:sz w:val="20"/>
          <w:szCs w:val="20"/>
          <w:lang w:val="es-AR"/>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0F1E40">
        <w:rPr>
          <w:b/>
          <w:noProof/>
          <w:sz w:val="20"/>
          <w:szCs w:val="20"/>
          <w:lang w:val="es-AR"/>
        </w:rPr>
        <w:t>9</w:t>
      </w:r>
      <w:r w:rsidRPr="00001D84">
        <w:rPr>
          <w:sz w:val="20"/>
          <w:szCs w:val="20"/>
          <w:lang w:val="es-ES_tradnl"/>
        </w:rPr>
        <w:fldChar w:fldCharType="end"/>
      </w:r>
      <w:r w:rsidRPr="00001D84">
        <w:rPr>
          <w:sz w:val="20"/>
          <w:szCs w:val="20"/>
          <w:lang w:val="es-AR"/>
        </w:rPr>
        <w:t xml:space="preserve">. </w:t>
      </w:r>
      <w:r>
        <w:rPr>
          <w:sz w:val="20"/>
          <w:szCs w:val="20"/>
          <w:lang w:val="es-AR"/>
        </w:rPr>
        <w:t>Líneas de investigación y expertos a contratar</w:t>
      </w:r>
    </w:p>
    <w:tbl>
      <w:tblPr>
        <w:tblStyle w:val="Tablaconcuadrcula"/>
        <w:tblW w:w="0" w:type="auto"/>
        <w:tblInd w:w="708" w:type="dxa"/>
        <w:tblLook w:val="04A0" w:firstRow="1" w:lastRow="0" w:firstColumn="1" w:lastColumn="0" w:noHBand="0" w:noVBand="1"/>
      </w:tblPr>
      <w:tblGrid>
        <w:gridCol w:w="4060"/>
        <w:gridCol w:w="4060"/>
      </w:tblGrid>
      <w:tr w:rsidRPr="005D39D7" w:rsidR="00296E5E" w:rsidTr="00EE3AA5" w14:paraId="7DD6D756" w14:textId="77777777">
        <w:tc>
          <w:tcPr>
            <w:tcW w:w="4060" w:type="dxa"/>
          </w:tcPr>
          <w:p w:rsidRPr="005D39D7" w:rsidR="00296E5E" w:rsidP="00EE3AA5" w:rsidRDefault="00296E5E" w14:paraId="0B89725D"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Línea</w:t>
            </w:r>
          </w:p>
        </w:tc>
        <w:tc>
          <w:tcPr>
            <w:tcW w:w="4060" w:type="dxa"/>
          </w:tcPr>
          <w:p w:rsidRPr="005D39D7" w:rsidR="00296E5E" w:rsidP="00EE3AA5" w:rsidRDefault="00296E5E" w14:paraId="32F50BEA"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Expertos</w:t>
            </w:r>
          </w:p>
        </w:tc>
      </w:tr>
      <w:tr w:rsidRPr="005D39D7" w:rsidR="00296E5E" w:rsidTr="00EE3AA5" w14:paraId="5D96259B" w14:textId="77777777">
        <w:tc>
          <w:tcPr>
            <w:tcW w:w="4060" w:type="dxa"/>
          </w:tcPr>
          <w:p w:rsidRPr="005D39D7" w:rsidR="00296E5E" w:rsidP="00EE3AA5" w:rsidRDefault="00296E5E" w14:paraId="360FFB73" w14:textId="6E32750F">
            <w:pPr>
              <w:pStyle w:val="Prrafodelista"/>
              <w:ind w:left="0"/>
              <w:rPr>
                <w:rFonts w:ascii="Times New Roman" w:hAnsi="Times New Roman"/>
                <w:sz w:val="20"/>
                <w:szCs w:val="20"/>
                <w:lang w:val="es-ES_tradnl"/>
              </w:rPr>
            </w:pPr>
            <w:r>
              <w:rPr>
                <w:rFonts w:ascii="Times New Roman" w:hAnsi="Times New Roman"/>
                <w:sz w:val="20"/>
                <w:szCs w:val="20"/>
                <w:lang w:val="es-ES_tradnl"/>
              </w:rPr>
              <w:t>Adaptación de variedades hortícolas</w:t>
            </w:r>
          </w:p>
        </w:tc>
        <w:tc>
          <w:tcPr>
            <w:tcW w:w="4060" w:type="dxa"/>
          </w:tcPr>
          <w:p w:rsidR="00296E5E" w:rsidP="00EE3AA5" w:rsidRDefault="00296E5E" w14:paraId="1E2E3256" w14:textId="435AED0A">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 xml:space="preserve">Doctorado en </w:t>
            </w:r>
            <w:r>
              <w:rPr>
                <w:rFonts w:ascii="Times New Roman" w:hAnsi="Times New Roman"/>
                <w:sz w:val="20"/>
                <w:szCs w:val="20"/>
                <w:lang w:val="es-ES_tradnl"/>
              </w:rPr>
              <w:t>Nutrición de cultivos y riego</w:t>
            </w:r>
            <w:r w:rsidRPr="005D39D7">
              <w:rPr>
                <w:rFonts w:ascii="Times New Roman" w:hAnsi="Times New Roman"/>
                <w:sz w:val="20"/>
                <w:szCs w:val="20"/>
                <w:lang w:val="es-ES_tradnl"/>
              </w:rPr>
              <w:t xml:space="preserve"> Genético</w:t>
            </w:r>
            <w:r>
              <w:t xml:space="preserve"> </w:t>
            </w:r>
            <w:r w:rsidRPr="005D39D7">
              <w:rPr>
                <w:rFonts w:ascii="Times New Roman" w:hAnsi="Times New Roman"/>
                <w:sz w:val="20"/>
                <w:szCs w:val="20"/>
                <w:lang w:val="es-ES_tradnl"/>
              </w:rPr>
              <w:t xml:space="preserve">Doctorado en </w:t>
            </w:r>
            <w:r>
              <w:rPr>
                <w:rFonts w:ascii="Times New Roman" w:hAnsi="Times New Roman"/>
                <w:sz w:val="20"/>
                <w:szCs w:val="20"/>
                <w:lang w:val="es-ES_tradnl"/>
              </w:rPr>
              <w:t>Eco-fisiología</w:t>
            </w:r>
          </w:p>
          <w:p w:rsidRPr="005D39D7" w:rsidR="00296E5E" w:rsidP="00EE3AA5" w:rsidRDefault="00296E5E" w14:paraId="6D4DD2A0" w14:textId="36E7D094">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 xml:space="preserve">Maestría en </w:t>
            </w:r>
            <w:proofErr w:type="gramStart"/>
            <w:r>
              <w:rPr>
                <w:rFonts w:ascii="Times New Roman" w:hAnsi="Times New Roman"/>
                <w:sz w:val="20"/>
                <w:szCs w:val="20"/>
                <w:lang w:val="es-ES_tradnl"/>
              </w:rPr>
              <w:t>Post-Cosecha</w:t>
            </w:r>
            <w:proofErr w:type="gramEnd"/>
          </w:p>
        </w:tc>
      </w:tr>
      <w:tr w:rsidRPr="005D39D7" w:rsidR="00296E5E" w:rsidTr="00EE3AA5" w14:paraId="76C827FF" w14:textId="77777777">
        <w:tc>
          <w:tcPr>
            <w:tcW w:w="4060" w:type="dxa"/>
          </w:tcPr>
          <w:p w:rsidRPr="005D39D7" w:rsidR="00296E5E" w:rsidP="00EE3AA5" w:rsidRDefault="00296E5E" w14:paraId="642D9149" w14:textId="262D6F0A">
            <w:pPr>
              <w:pStyle w:val="Prrafodelista"/>
              <w:ind w:left="0"/>
              <w:rPr>
                <w:rFonts w:ascii="Times New Roman" w:hAnsi="Times New Roman"/>
                <w:sz w:val="20"/>
                <w:szCs w:val="20"/>
                <w:lang w:val="es-ES_tradnl"/>
              </w:rPr>
            </w:pPr>
            <w:r w:rsidRPr="005D39D7">
              <w:rPr>
                <w:rFonts w:ascii="Times New Roman" w:hAnsi="Times New Roman"/>
                <w:bCs/>
                <w:sz w:val="20"/>
                <w:szCs w:val="20"/>
                <w:lang w:val="es-ES_tradnl"/>
              </w:rPr>
              <w:t>Tecnol</w:t>
            </w:r>
            <w:r>
              <w:rPr>
                <w:rFonts w:ascii="Times New Roman" w:hAnsi="Times New Roman"/>
                <w:bCs/>
                <w:sz w:val="20"/>
                <w:szCs w:val="20"/>
                <w:lang w:val="es-ES_tradnl"/>
              </w:rPr>
              <w:t>o</w:t>
            </w:r>
            <w:r w:rsidRPr="005D39D7">
              <w:rPr>
                <w:rFonts w:ascii="Times New Roman" w:hAnsi="Times New Roman"/>
                <w:bCs/>
                <w:sz w:val="20"/>
                <w:szCs w:val="20"/>
                <w:lang w:val="es-ES_tradnl"/>
              </w:rPr>
              <w:t>g</w:t>
            </w:r>
            <w:r>
              <w:rPr>
                <w:rFonts w:ascii="Times New Roman" w:hAnsi="Times New Roman"/>
                <w:bCs/>
                <w:sz w:val="20"/>
                <w:szCs w:val="20"/>
                <w:lang w:val="es-ES_tradnl"/>
              </w:rPr>
              <w:t>í</w:t>
            </w:r>
            <w:r w:rsidRPr="005D39D7">
              <w:rPr>
                <w:rFonts w:ascii="Times New Roman" w:hAnsi="Times New Roman"/>
                <w:bCs/>
                <w:sz w:val="20"/>
                <w:szCs w:val="20"/>
                <w:lang w:val="es-ES_tradnl"/>
              </w:rPr>
              <w:t xml:space="preserve">a de manejo </w:t>
            </w:r>
          </w:p>
        </w:tc>
        <w:tc>
          <w:tcPr>
            <w:tcW w:w="4060" w:type="dxa"/>
          </w:tcPr>
          <w:p w:rsidR="00296E5E" w:rsidP="00EE3AA5" w:rsidRDefault="00296E5E" w14:paraId="76C594F7" w14:textId="77777777">
            <w:pPr>
              <w:pStyle w:val="Prrafodelista"/>
              <w:ind w:left="0"/>
              <w:rPr>
                <w:rFonts w:ascii="Times New Roman" w:hAnsi="Times New Roman"/>
                <w:sz w:val="20"/>
                <w:szCs w:val="20"/>
                <w:lang w:val="es-419"/>
              </w:rPr>
            </w:pPr>
            <w:r w:rsidRPr="009E50F5">
              <w:rPr>
                <w:rFonts w:ascii="Times New Roman" w:hAnsi="Times New Roman"/>
                <w:sz w:val="20"/>
                <w:szCs w:val="20"/>
                <w:lang w:val="es-419"/>
              </w:rPr>
              <w:t>Maestr</w:t>
            </w:r>
            <w:r>
              <w:rPr>
                <w:rFonts w:ascii="Times New Roman" w:hAnsi="Times New Roman"/>
                <w:sz w:val="20"/>
                <w:szCs w:val="20"/>
                <w:lang w:val="es-419"/>
              </w:rPr>
              <w:t>í</w:t>
            </w:r>
            <w:r w:rsidRPr="009E50F5">
              <w:rPr>
                <w:rFonts w:ascii="Times New Roman" w:hAnsi="Times New Roman"/>
                <w:sz w:val="20"/>
                <w:szCs w:val="20"/>
                <w:lang w:val="es-419"/>
              </w:rPr>
              <w:t xml:space="preserve">a en </w:t>
            </w:r>
            <w:r>
              <w:rPr>
                <w:rFonts w:ascii="Times New Roman" w:hAnsi="Times New Roman"/>
                <w:sz w:val="20"/>
                <w:szCs w:val="20"/>
                <w:lang w:val="es-419"/>
              </w:rPr>
              <w:t>Ciencias del Suelo</w:t>
            </w:r>
          </w:p>
          <w:p w:rsidR="00296E5E" w:rsidP="00EE3AA5" w:rsidRDefault="00296E5E" w14:paraId="56B393CD" w14:textId="77777777">
            <w:pPr>
              <w:pStyle w:val="Prrafodelista"/>
              <w:ind w:left="0"/>
              <w:rPr>
                <w:rFonts w:ascii="Times New Roman" w:hAnsi="Times New Roman"/>
                <w:sz w:val="20"/>
                <w:szCs w:val="20"/>
                <w:lang w:val="es-419"/>
              </w:rPr>
            </w:pPr>
            <w:r>
              <w:rPr>
                <w:rFonts w:ascii="Times New Roman" w:hAnsi="Times New Roman"/>
                <w:sz w:val="20"/>
                <w:szCs w:val="20"/>
                <w:lang w:val="es-419"/>
              </w:rPr>
              <w:t>Maestría en Agronomía</w:t>
            </w:r>
          </w:p>
          <w:p w:rsidRPr="009E50F5" w:rsidR="00296E5E" w:rsidP="00EE3AA5" w:rsidRDefault="00296E5E" w14:paraId="432B7F87" w14:textId="477958C0">
            <w:pPr>
              <w:pStyle w:val="Prrafodelista"/>
              <w:ind w:left="0"/>
              <w:rPr>
                <w:rFonts w:ascii="Times New Roman" w:hAnsi="Times New Roman"/>
                <w:sz w:val="20"/>
                <w:szCs w:val="20"/>
                <w:lang w:val="es-419"/>
              </w:rPr>
            </w:pPr>
            <w:r>
              <w:rPr>
                <w:rFonts w:ascii="Times New Roman" w:hAnsi="Times New Roman"/>
                <w:sz w:val="20"/>
                <w:szCs w:val="20"/>
                <w:lang w:val="es-419"/>
              </w:rPr>
              <w:t>Maestría en fitopatología</w:t>
            </w:r>
          </w:p>
        </w:tc>
      </w:tr>
      <w:tr w:rsidRPr="005D39D7" w:rsidR="00296E5E" w:rsidTr="00EE3AA5" w14:paraId="25BF8786" w14:textId="77777777">
        <w:tc>
          <w:tcPr>
            <w:tcW w:w="4060" w:type="dxa"/>
          </w:tcPr>
          <w:p w:rsidRPr="00296E5E" w:rsidR="00296E5E" w:rsidP="00EE3AA5" w:rsidRDefault="00296E5E" w14:paraId="3944A23A" w14:textId="415A24E6">
            <w:pPr>
              <w:pStyle w:val="Prrafodelista"/>
              <w:ind w:left="0"/>
              <w:rPr>
                <w:rFonts w:ascii="Times New Roman" w:hAnsi="Times New Roman"/>
                <w:bCs/>
                <w:sz w:val="20"/>
                <w:szCs w:val="20"/>
                <w:lang w:val="es-ES_tradnl"/>
              </w:rPr>
            </w:pPr>
            <w:bookmarkStart w:name="_Hlk17996364" w:id="82"/>
            <w:r>
              <w:rPr>
                <w:rFonts w:ascii="Times New Roman" w:hAnsi="Times New Roman"/>
                <w:bCs/>
                <w:sz w:val="20"/>
                <w:szCs w:val="20"/>
                <w:lang w:val="es-ES_tradnl"/>
              </w:rPr>
              <w:t>Tecnología de manejo de enfermedades y plagas</w:t>
            </w:r>
          </w:p>
        </w:tc>
        <w:tc>
          <w:tcPr>
            <w:tcW w:w="4060" w:type="dxa"/>
          </w:tcPr>
          <w:p w:rsidR="00296E5E" w:rsidP="00EE3AA5" w:rsidRDefault="00296E5E" w14:paraId="1AE3D17F" w14:textId="2DD20550">
            <w:pPr>
              <w:pStyle w:val="Prrafodelista"/>
              <w:ind w:left="0"/>
              <w:rPr>
                <w:rFonts w:ascii="Times New Roman" w:hAnsi="Times New Roman"/>
                <w:sz w:val="20"/>
                <w:szCs w:val="20"/>
                <w:lang w:val="es-419"/>
              </w:rPr>
            </w:pPr>
            <w:r>
              <w:rPr>
                <w:rFonts w:ascii="Times New Roman" w:hAnsi="Times New Roman"/>
                <w:sz w:val="20"/>
                <w:szCs w:val="20"/>
                <w:lang w:val="es-419"/>
              </w:rPr>
              <w:t xml:space="preserve">Doctorado en </w:t>
            </w:r>
            <w:proofErr w:type="spellStart"/>
            <w:r>
              <w:rPr>
                <w:rFonts w:ascii="Times New Roman" w:hAnsi="Times New Roman"/>
                <w:sz w:val="20"/>
                <w:szCs w:val="20"/>
                <w:lang w:val="es-419"/>
              </w:rPr>
              <w:t>Malherbología</w:t>
            </w:r>
            <w:proofErr w:type="spellEnd"/>
          </w:p>
          <w:p w:rsidRPr="00296E5E" w:rsidR="00296E5E" w:rsidP="00EE3AA5" w:rsidRDefault="00296E5E" w14:paraId="19106A02" w14:textId="78A5BC95">
            <w:pPr>
              <w:pStyle w:val="Prrafodelista"/>
              <w:ind w:left="0"/>
              <w:rPr>
                <w:rFonts w:ascii="Times New Roman" w:hAnsi="Times New Roman"/>
                <w:sz w:val="20"/>
                <w:szCs w:val="20"/>
                <w:lang w:val="es-419"/>
              </w:rPr>
            </w:pPr>
            <w:r>
              <w:rPr>
                <w:rFonts w:ascii="Times New Roman" w:hAnsi="Times New Roman"/>
                <w:sz w:val="20"/>
                <w:szCs w:val="20"/>
                <w:lang w:val="es-419"/>
              </w:rPr>
              <w:t>Doctorado en fitopatología</w:t>
            </w:r>
          </w:p>
        </w:tc>
      </w:tr>
      <w:bookmarkEnd w:id="82"/>
    </w:tbl>
    <w:p w:rsidR="00296E5E" w:rsidP="00296E5E" w:rsidRDefault="00296E5E" w14:paraId="77B34630" w14:textId="77777777">
      <w:pPr>
        <w:pStyle w:val="Prrafodelista"/>
        <w:rPr>
          <w:sz w:val="22"/>
          <w:szCs w:val="22"/>
          <w:lang w:val="es-ES_tradnl"/>
        </w:rPr>
      </w:pPr>
    </w:p>
    <w:p w:rsidRPr="00262480" w:rsidR="00296E5E" w:rsidP="00345D1D" w:rsidRDefault="00296E5E" w14:paraId="6D6C1F63" w14:textId="7B27643F">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lang w:val="es-ES_tradnl"/>
        </w:rPr>
        <w:t xml:space="preserve">El siguiente cuadro resume la estimación de los impactos productivos </w:t>
      </w:r>
      <w:r w:rsidRPr="00262480" w:rsidR="00077692">
        <w:rPr>
          <w:sz w:val="22"/>
          <w:szCs w:val="22"/>
          <w:lang w:val="es-ES_tradnl"/>
        </w:rPr>
        <w:t>en base a datos provistos por IPTA y rangos referidos en la literatura,</w:t>
      </w:r>
      <w:r w:rsidRPr="00262480">
        <w:rPr>
          <w:sz w:val="22"/>
          <w:szCs w:val="22"/>
          <w:lang w:val="es-ES_tradnl"/>
        </w:rPr>
        <w:t xml:space="preserve"> que se presentarán en las fincas de los productores adoptantes de los avances tecnológicos a desarrollar.</w:t>
      </w:r>
    </w:p>
    <w:p w:rsidR="00903D39" w:rsidP="00903D39" w:rsidRDefault="00903D39" w14:paraId="5E565A6D" w14:textId="34E1A6E8">
      <w:pPr>
        <w:widowControl w:val="0"/>
        <w:tabs>
          <w:tab w:val="left" w:pos="718"/>
        </w:tabs>
        <w:autoSpaceDE w:val="0"/>
        <w:autoSpaceDN w:val="0"/>
        <w:adjustRightInd w:val="0"/>
        <w:jc w:val="both"/>
        <w:rPr>
          <w:sz w:val="22"/>
          <w:szCs w:val="22"/>
          <w:lang w:val="es-ES_tradnl"/>
        </w:rPr>
      </w:pPr>
    </w:p>
    <w:p w:rsidR="00903D39" w:rsidP="00903D39" w:rsidRDefault="00903D39" w14:paraId="4FCCE91F" w14:textId="3A4B8BE5">
      <w:pPr>
        <w:widowControl w:val="0"/>
        <w:tabs>
          <w:tab w:val="left" w:pos="718"/>
        </w:tabs>
        <w:autoSpaceDE w:val="0"/>
        <w:autoSpaceDN w:val="0"/>
        <w:adjustRightInd w:val="0"/>
        <w:jc w:val="both"/>
        <w:rPr>
          <w:sz w:val="22"/>
          <w:szCs w:val="22"/>
          <w:lang w:val="es-ES_tradnl"/>
        </w:rPr>
      </w:pPr>
    </w:p>
    <w:p w:rsidR="00903D39" w:rsidP="00903D39" w:rsidRDefault="00903D39" w14:paraId="7F4292B9" w14:textId="5FD31DA7">
      <w:pPr>
        <w:widowControl w:val="0"/>
        <w:tabs>
          <w:tab w:val="left" w:pos="718"/>
        </w:tabs>
        <w:autoSpaceDE w:val="0"/>
        <w:autoSpaceDN w:val="0"/>
        <w:adjustRightInd w:val="0"/>
        <w:jc w:val="both"/>
        <w:rPr>
          <w:sz w:val="22"/>
          <w:szCs w:val="22"/>
          <w:lang w:val="es-ES_tradnl"/>
        </w:rPr>
      </w:pPr>
    </w:p>
    <w:p w:rsidR="00903D39" w:rsidP="00903D39" w:rsidRDefault="00903D39" w14:paraId="4125665C" w14:textId="0E0C574A">
      <w:pPr>
        <w:widowControl w:val="0"/>
        <w:tabs>
          <w:tab w:val="left" w:pos="718"/>
        </w:tabs>
        <w:autoSpaceDE w:val="0"/>
        <w:autoSpaceDN w:val="0"/>
        <w:adjustRightInd w:val="0"/>
        <w:jc w:val="both"/>
        <w:rPr>
          <w:sz w:val="22"/>
          <w:szCs w:val="22"/>
          <w:lang w:val="es-ES_tradnl"/>
        </w:rPr>
      </w:pPr>
    </w:p>
    <w:p w:rsidR="00903D39" w:rsidP="00903D39" w:rsidRDefault="00903D39" w14:paraId="0A7D6FED" w14:textId="4F2BDCD5">
      <w:pPr>
        <w:widowControl w:val="0"/>
        <w:tabs>
          <w:tab w:val="left" w:pos="718"/>
        </w:tabs>
        <w:autoSpaceDE w:val="0"/>
        <w:autoSpaceDN w:val="0"/>
        <w:adjustRightInd w:val="0"/>
        <w:jc w:val="both"/>
        <w:rPr>
          <w:sz w:val="22"/>
          <w:szCs w:val="22"/>
          <w:lang w:val="es-ES_tradnl"/>
        </w:rPr>
      </w:pPr>
    </w:p>
    <w:p w:rsidR="00903D39" w:rsidP="00903D39" w:rsidRDefault="00903D39" w14:paraId="60C3BCC1" w14:textId="5E0168A1">
      <w:pPr>
        <w:widowControl w:val="0"/>
        <w:tabs>
          <w:tab w:val="left" w:pos="718"/>
        </w:tabs>
        <w:autoSpaceDE w:val="0"/>
        <w:autoSpaceDN w:val="0"/>
        <w:adjustRightInd w:val="0"/>
        <w:jc w:val="both"/>
        <w:rPr>
          <w:sz w:val="22"/>
          <w:szCs w:val="22"/>
          <w:lang w:val="es-ES_tradnl"/>
        </w:rPr>
      </w:pPr>
    </w:p>
    <w:p w:rsidR="00903D39" w:rsidP="00903D39" w:rsidRDefault="00903D39" w14:paraId="7717CC37" w14:textId="147B6C77">
      <w:pPr>
        <w:widowControl w:val="0"/>
        <w:tabs>
          <w:tab w:val="left" w:pos="718"/>
        </w:tabs>
        <w:autoSpaceDE w:val="0"/>
        <w:autoSpaceDN w:val="0"/>
        <w:adjustRightInd w:val="0"/>
        <w:jc w:val="both"/>
        <w:rPr>
          <w:sz w:val="22"/>
          <w:szCs w:val="22"/>
          <w:lang w:val="es-ES_tradnl"/>
        </w:rPr>
      </w:pPr>
    </w:p>
    <w:p w:rsidR="00903D39" w:rsidP="00903D39" w:rsidRDefault="00903D39" w14:paraId="5DFCC00F" w14:textId="0DF9DF9F">
      <w:pPr>
        <w:widowControl w:val="0"/>
        <w:tabs>
          <w:tab w:val="left" w:pos="718"/>
        </w:tabs>
        <w:autoSpaceDE w:val="0"/>
        <w:autoSpaceDN w:val="0"/>
        <w:adjustRightInd w:val="0"/>
        <w:jc w:val="both"/>
        <w:rPr>
          <w:sz w:val="22"/>
          <w:szCs w:val="22"/>
          <w:lang w:val="es-ES_tradnl"/>
        </w:rPr>
      </w:pPr>
    </w:p>
    <w:p w:rsidR="00903D39" w:rsidP="00903D39" w:rsidRDefault="00903D39" w14:paraId="46049ACC" w14:textId="51DAFFE1">
      <w:pPr>
        <w:widowControl w:val="0"/>
        <w:tabs>
          <w:tab w:val="left" w:pos="718"/>
        </w:tabs>
        <w:autoSpaceDE w:val="0"/>
        <w:autoSpaceDN w:val="0"/>
        <w:adjustRightInd w:val="0"/>
        <w:jc w:val="both"/>
        <w:rPr>
          <w:sz w:val="22"/>
          <w:szCs w:val="22"/>
          <w:lang w:val="es-ES_tradnl"/>
        </w:rPr>
      </w:pPr>
    </w:p>
    <w:p w:rsidR="00903D39" w:rsidP="00903D39" w:rsidRDefault="00903D39" w14:paraId="59974C07" w14:textId="73929980">
      <w:pPr>
        <w:widowControl w:val="0"/>
        <w:tabs>
          <w:tab w:val="left" w:pos="718"/>
        </w:tabs>
        <w:autoSpaceDE w:val="0"/>
        <w:autoSpaceDN w:val="0"/>
        <w:adjustRightInd w:val="0"/>
        <w:jc w:val="both"/>
        <w:rPr>
          <w:sz w:val="22"/>
          <w:szCs w:val="22"/>
          <w:lang w:val="es-ES_tradnl"/>
        </w:rPr>
      </w:pPr>
    </w:p>
    <w:p w:rsidR="00903D39" w:rsidP="00903D39" w:rsidRDefault="00903D39" w14:paraId="5A17BC22" w14:textId="6C2CFE70">
      <w:pPr>
        <w:widowControl w:val="0"/>
        <w:tabs>
          <w:tab w:val="left" w:pos="718"/>
        </w:tabs>
        <w:autoSpaceDE w:val="0"/>
        <w:autoSpaceDN w:val="0"/>
        <w:adjustRightInd w:val="0"/>
        <w:jc w:val="both"/>
        <w:rPr>
          <w:sz w:val="22"/>
          <w:szCs w:val="22"/>
          <w:lang w:val="es-ES_tradnl"/>
        </w:rPr>
      </w:pPr>
    </w:p>
    <w:p w:rsidR="00903D39" w:rsidP="00903D39" w:rsidRDefault="00903D39" w14:paraId="152A0A2C" w14:textId="0AFBA86D">
      <w:pPr>
        <w:widowControl w:val="0"/>
        <w:tabs>
          <w:tab w:val="left" w:pos="718"/>
        </w:tabs>
        <w:autoSpaceDE w:val="0"/>
        <w:autoSpaceDN w:val="0"/>
        <w:adjustRightInd w:val="0"/>
        <w:jc w:val="both"/>
        <w:rPr>
          <w:sz w:val="22"/>
          <w:szCs w:val="22"/>
          <w:lang w:val="es-ES_tradnl"/>
        </w:rPr>
      </w:pPr>
    </w:p>
    <w:p w:rsidR="00903D39" w:rsidP="00903D39" w:rsidRDefault="00903D39" w14:paraId="73790708" w14:textId="34807C4C">
      <w:pPr>
        <w:widowControl w:val="0"/>
        <w:tabs>
          <w:tab w:val="left" w:pos="718"/>
        </w:tabs>
        <w:autoSpaceDE w:val="0"/>
        <w:autoSpaceDN w:val="0"/>
        <w:adjustRightInd w:val="0"/>
        <w:jc w:val="both"/>
        <w:rPr>
          <w:sz w:val="22"/>
          <w:szCs w:val="22"/>
          <w:lang w:val="es-ES_tradnl"/>
        </w:rPr>
      </w:pPr>
    </w:p>
    <w:p w:rsidR="00903D39" w:rsidP="00903D39" w:rsidRDefault="00903D39" w14:paraId="402D4747" w14:textId="5982F58C">
      <w:pPr>
        <w:widowControl w:val="0"/>
        <w:tabs>
          <w:tab w:val="left" w:pos="718"/>
        </w:tabs>
        <w:autoSpaceDE w:val="0"/>
        <w:autoSpaceDN w:val="0"/>
        <w:adjustRightInd w:val="0"/>
        <w:jc w:val="both"/>
        <w:rPr>
          <w:sz w:val="22"/>
          <w:szCs w:val="22"/>
          <w:lang w:val="es-ES_tradnl"/>
        </w:rPr>
      </w:pPr>
    </w:p>
    <w:p w:rsidRPr="00DE3B60" w:rsidR="00903D39" w:rsidP="00903D39" w:rsidRDefault="00903D39" w14:paraId="1012D195" w14:textId="77777777">
      <w:pPr>
        <w:widowControl w:val="0"/>
        <w:tabs>
          <w:tab w:val="left" w:pos="718"/>
        </w:tabs>
        <w:autoSpaceDE w:val="0"/>
        <w:autoSpaceDN w:val="0"/>
        <w:adjustRightInd w:val="0"/>
        <w:jc w:val="both"/>
        <w:rPr>
          <w:sz w:val="22"/>
          <w:szCs w:val="22"/>
          <w:lang w:val="es-ES_tradnl"/>
        </w:rPr>
      </w:pPr>
    </w:p>
    <w:p w:rsidR="00085C68" w:rsidP="00085C68" w:rsidRDefault="00085C68" w14:paraId="42DADEDD" w14:textId="2BE06D8D">
      <w:pPr>
        <w:widowControl w:val="0"/>
        <w:tabs>
          <w:tab w:val="left" w:pos="718"/>
        </w:tabs>
        <w:autoSpaceDE w:val="0"/>
        <w:autoSpaceDN w:val="0"/>
        <w:adjustRightInd w:val="0"/>
        <w:jc w:val="center"/>
        <w:rPr>
          <w:sz w:val="20"/>
          <w:szCs w:val="20"/>
          <w:lang w:val="es-AR"/>
        </w:rPr>
      </w:pPr>
      <w:bookmarkStart w:name="_Hlk18738233" w:id="83"/>
      <w:bookmarkStart w:name="_Hlk15382621" w:id="84"/>
      <w:bookmarkEnd w:id="81"/>
      <w:r w:rsidRPr="00001D84">
        <w:rPr>
          <w:b/>
          <w:sz w:val="20"/>
          <w:szCs w:val="20"/>
          <w:lang w:val="es-AR"/>
        </w:rPr>
        <w:lastRenderedPageBreak/>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0F1E40">
        <w:rPr>
          <w:b/>
          <w:noProof/>
          <w:sz w:val="20"/>
          <w:szCs w:val="20"/>
          <w:lang w:val="es-AR"/>
        </w:rPr>
        <w:t>10</w:t>
      </w:r>
      <w:r w:rsidRPr="00001D84">
        <w:rPr>
          <w:sz w:val="20"/>
          <w:szCs w:val="20"/>
          <w:lang w:val="es-ES_tradnl"/>
        </w:rPr>
        <w:fldChar w:fldCharType="end"/>
      </w:r>
      <w:r w:rsidRPr="00001D84">
        <w:rPr>
          <w:sz w:val="20"/>
          <w:szCs w:val="20"/>
          <w:lang w:val="es-AR"/>
        </w:rPr>
        <w:t xml:space="preserve">. </w:t>
      </w:r>
      <w:r w:rsidRPr="004F0465" w:rsidR="004F0465">
        <w:rPr>
          <w:sz w:val="20"/>
          <w:szCs w:val="20"/>
          <w:lang w:val="es-AR"/>
        </w:rPr>
        <w:t xml:space="preserve">Situación Sin proyecto </w:t>
      </w:r>
      <w:bookmarkEnd w:id="83"/>
      <w:r w:rsidRPr="004F0465" w:rsidR="004F0465">
        <w:rPr>
          <w:sz w:val="20"/>
          <w:szCs w:val="20"/>
          <w:lang w:val="es-AR"/>
        </w:rPr>
        <w:t>y Situación Con Proyecto</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8"/>
        <w:gridCol w:w="1843"/>
        <w:gridCol w:w="1701"/>
        <w:gridCol w:w="1701"/>
        <w:gridCol w:w="1745"/>
      </w:tblGrid>
      <w:tr w:rsidRPr="00E0468D" w:rsidR="00DE3B60" w:rsidTr="00DE3B60" w14:paraId="35900883" w14:textId="033A882E">
        <w:trPr>
          <w:trHeight w:val="217"/>
        </w:trPr>
        <w:tc>
          <w:tcPr>
            <w:tcW w:w="1838" w:type="dxa"/>
            <w:shd w:val="clear" w:color="auto" w:fill="auto"/>
          </w:tcPr>
          <w:p w:rsidRPr="00E0468D" w:rsidR="00DE3B60" w:rsidP="00DE3B60" w:rsidRDefault="00DE3B60" w14:paraId="61A491FC" w14:textId="3A61F64F">
            <w:pPr>
              <w:widowControl w:val="0"/>
              <w:tabs>
                <w:tab w:val="left" w:pos="718"/>
              </w:tabs>
              <w:autoSpaceDE w:val="0"/>
              <w:autoSpaceDN w:val="0"/>
              <w:adjustRightInd w:val="0"/>
              <w:jc w:val="both"/>
              <w:rPr>
                <w:rFonts w:eastAsia="Calibri"/>
                <w:sz w:val="20"/>
                <w:szCs w:val="20"/>
                <w:lang w:val="es-ES_tradnl"/>
              </w:rPr>
            </w:pPr>
            <w:r w:rsidRPr="00E0468D">
              <w:rPr>
                <w:rFonts w:eastAsia="Calibri"/>
                <w:sz w:val="20"/>
                <w:szCs w:val="20"/>
                <w:lang w:val="es-ES_tradnl"/>
              </w:rPr>
              <w:t>Línea</w:t>
            </w:r>
            <w:r>
              <w:rPr>
                <w:rFonts w:eastAsia="Calibri"/>
                <w:sz w:val="20"/>
                <w:szCs w:val="20"/>
                <w:lang w:val="es-ES_tradnl"/>
              </w:rPr>
              <w:t xml:space="preserve"> Base 2018</w:t>
            </w:r>
          </w:p>
        </w:tc>
        <w:tc>
          <w:tcPr>
            <w:tcW w:w="3544" w:type="dxa"/>
            <w:gridSpan w:val="2"/>
            <w:shd w:val="clear" w:color="auto" w:fill="auto"/>
          </w:tcPr>
          <w:p w:rsidR="00DE3B60" w:rsidP="00DE3B60" w:rsidRDefault="00DE3B60" w14:paraId="4FFE1E99" w14:textId="77777777">
            <w:pPr>
              <w:widowControl w:val="0"/>
              <w:tabs>
                <w:tab w:val="left" w:pos="718"/>
              </w:tabs>
              <w:autoSpaceDE w:val="0"/>
              <w:autoSpaceDN w:val="0"/>
              <w:adjustRightInd w:val="0"/>
              <w:jc w:val="both"/>
              <w:rPr>
                <w:rFonts w:eastAsia="Calibri"/>
                <w:sz w:val="20"/>
                <w:szCs w:val="20"/>
                <w:lang w:val="es-ES_tradnl"/>
              </w:rPr>
            </w:pPr>
            <w:r>
              <w:rPr>
                <w:rFonts w:eastAsia="Calibri"/>
                <w:sz w:val="20"/>
                <w:szCs w:val="20"/>
                <w:lang w:val="es-ES_tradnl"/>
              </w:rPr>
              <w:t>Situación</w:t>
            </w:r>
            <w:r w:rsidRPr="00E0468D">
              <w:rPr>
                <w:rFonts w:eastAsia="Calibri"/>
                <w:sz w:val="20"/>
                <w:szCs w:val="20"/>
                <w:lang w:val="es-ES_tradnl"/>
              </w:rPr>
              <w:t xml:space="preserve"> Sin Proyecto</w:t>
            </w:r>
          </w:p>
          <w:p w:rsidRPr="00E0468D" w:rsidR="00DE3B60" w:rsidP="00DE3B60" w:rsidRDefault="00DE3B60" w14:paraId="5A2351B6" w14:textId="12854A3F">
            <w:pPr>
              <w:widowControl w:val="0"/>
              <w:tabs>
                <w:tab w:val="left" w:pos="718"/>
              </w:tabs>
              <w:autoSpaceDE w:val="0"/>
              <w:autoSpaceDN w:val="0"/>
              <w:adjustRightInd w:val="0"/>
              <w:jc w:val="both"/>
              <w:rPr>
                <w:rFonts w:eastAsia="Calibri"/>
                <w:sz w:val="20"/>
                <w:szCs w:val="20"/>
                <w:lang w:val="es-ES_tradnl"/>
              </w:rPr>
            </w:pPr>
            <w:r>
              <w:rPr>
                <w:rFonts w:eastAsia="Calibri"/>
                <w:sz w:val="20"/>
                <w:szCs w:val="20"/>
                <w:lang w:val="es-ES_tradnl"/>
              </w:rPr>
              <w:t>2031 (5 años) -              204</w:t>
            </w:r>
            <w:r w:rsidR="0053160F">
              <w:rPr>
                <w:rFonts w:eastAsia="Calibri"/>
                <w:sz w:val="20"/>
                <w:szCs w:val="20"/>
                <w:lang w:val="es-ES_tradnl"/>
              </w:rPr>
              <w:t>6</w:t>
            </w:r>
            <w:r>
              <w:rPr>
                <w:rFonts w:eastAsia="Calibri"/>
                <w:sz w:val="20"/>
                <w:szCs w:val="20"/>
                <w:lang w:val="es-ES_tradnl"/>
              </w:rPr>
              <w:t xml:space="preserve"> (</w:t>
            </w:r>
            <w:r w:rsidR="0053160F">
              <w:rPr>
                <w:rFonts w:eastAsia="Calibri"/>
                <w:sz w:val="20"/>
                <w:szCs w:val="20"/>
                <w:lang w:val="es-ES_tradnl"/>
              </w:rPr>
              <w:t>20</w:t>
            </w:r>
            <w:r>
              <w:rPr>
                <w:rFonts w:eastAsia="Calibri"/>
                <w:sz w:val="20"/>
                <w:szCs w:val="20"/>
                <w:lang w:val="es-ES_tradnl"/>
              </w:rPr>
              <w:t xml:space="preserve"> años)</w:t>
            </w:r>
          </w:p>
        </w:tc>
        <w:tc>
          <w:tcPr>
            <w:tcW w:w="3446" w:type="dxa"/>
            <w:gridSpan w:val="2"/>
            <w:shd w:val="clear" w:color="auto" w:fill="auto"/>
          </w:tcPr>
          <w:p w:rsidRPr="00E0468D" w:rsidR="00DE3B60" w:rsidP="00DE3B60" w:rsidRDefault="00DE3B60" w14:paraId="7787014F" w14:textId="1BC273DF">
            <w:pPr>
              <w:widowControl w:val="0"/>
              <w:tabs>
                <w:tab w:val="left" w:pos="718"/>
              </w:tabs>
              <w:autoSpaceDE w:val="0"/>
              <w:autoSpaceDN w:val="0"/>
              <w:adjustRightInd w:val="0"/>
              <w:jc w:val="both"/>
              <w:rPr>
                <w:rFonts w:eastAsia="Calibri"/>
                <w:sz w:val="20"/>
                <w:szCs w:val="20"/>
                <w:lang w:val="es-ES_tradnl"/>
              </w:rPr>
            </w:pPr>
            <w:r>
              <w:rPr>
                <w:rFonts w:eastAsia="Calibri"/>
                <w:sz w:val="20"/>
                <w:szCs w:val="20"/>
                <w:lang w:val="es-ES_tradnl"/>
              </w:rPr>
              <w:t>Situación</w:t>
            </w:r>
            <w:r w:rsidRPr="00E0468D">
              <w:rPr>
                <w:rFonts w:eastAsia="Calibri"/>
                <w:sz w:val="20"/>
                <w:szCs w:val="20"/>
                <w:lang w:val="es-ES_tradnl"/>
              </w:rPr>
              <w:t xml:space="preserve"> Con Proyecto</w:t>
            </w:r>
            <w:r>
              <w:rPr>
                <w:rFonts w:eastAsia="Calibri"/>
                <w:sz w:val="20"/>
                <w:szCs w:val="20"/>
                <w:lang w:val="es-ES_tradnl"/>
              </w:rPr>
              <w:t xml:space="preserve">                                   2031 (5 </w:t>
            </w:r>
            <w:proofErr w:type="gramStart"/>
            <w:r>
              <w:rPr>
                <w:rFonts w:eastAsia="Calibri"/>
                <w:sz w:val="20"/>
                <w:szCs w:val="20"/>
                <w:lang w:val="es-ES_tradnl"/>
              </w:rPr>
              <w:t>años)  -</w:t>
            </w:r>
            <w:proofErr w:type="gramEnd"/>
            <w:r>
              <w:rPr>
                <w:rFonts w:eastAsia="Calibri"/>
                <w:sz w:val="20"/>
                <w:szCs w:val="20"/>
                <w:lang w:val="es-ES_tradnl"/>
              </w:rPr>
              <w:t xml:space="preserve">     (204</w:t>
            </w:r>
            <w:r w:rsidR="0053160F">
              <w:rPr>
                <w:rFonts w:eastAsia="Calibri"/>
                <w:sz w:val="20"/>
                <w:szCs w:val="20"/>
                <w:lang w:val="es-ES_tradnl"/>
              </w:rPr>
              <w:t>6</w:t>
            </w:r>
            <w:r>
              <w:rPr>
                <w:rFonts w:eastAsia="Calibri"/>
                <w:sz w:val="20"/>
                <w:szCs w:val="20"/>
                <w:lang w:val="es-ES_tradnl"/>
              </w:rPr>
              <w:t xml:space="preserve">)   </w:t>
            </w:r>
            <w:r w:rsidR="0053160F">
              <w:rPr>
                <w:rFonts w:eastAsia="Calibri"/>
                <w:sz w:val="20"/>
                <w:szCs w:val="20"/>
                <w:lang w:val="es-ES_tradnl"/>
              </w:rPr>
              <w:t>20</w:t>
            </w:r>
            <w:r>
              <w:rPr>
                <w:rFonts w:eastAsia="Calibri"/>
                <w:sz w:val="20"/>
                <w:szCs w:val="20"/>
                <w:lang w:val="es-ES_tradnl"/>
              </w:rPr>
              <w:t xml:space="preserve"> años</w:t>
            </w:r>
          </w:p>
        </w:tc>
      </w:tr>
      <w:tr w:rsidRPr="00E0468D" w:rsidR="00296E5E" w:rsidTr="00DE3B60" w14:paraId="30C921F9" w14:textId="114A212D">
        <w:trPr>
          <w:trHeight w:val="3220"/>
        </w:trPr>
        <w:tc>
          <w:tcPr>
            <w:tcW w:w="1838" w:type="dxa"/>
            <w:shd w:val="clear" w:color="auto" w:fill="auto"/>
          </w:tcPr>
          <w:p w:rsidRPr="001E4CDE" w:rsidR="00DE3B60" w:rsidP="00DE3B60" w:rsidRDefault="00DE3B60" w14:paraId="596E2C61"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Productividad</w:t>
            </w:r>
          </w:p>
          <w:p w:rsidRPr="001E4CDE" w:rsidR="00DE3B60" w:rsidP="00DE3B60" w:rsidRDefault="00DE3B60" w14:paraId="72A9751A"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LB:</w:t>
            </w:r>
          </w:p>
          <w:p w:rsidRPr="001E4CDE" w:rsidR="00DE3B60" w:rsidP="00DE3B60" w:rsidRDefault="00DE3B60" w14:paraId="69FE6DEA" w14:textId="522D788E">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Cebolla 12.459 </w:t>
            </w:r>
            <w:proofErr w:type="spellStart"/>
            <w:r w:rsidRPr="001E4CDE">
              <w:rPr>
                <w:rFonts w:eastAsia="Calibri"/>
                <w:sz w:val="18"/>
                <w:szCs w:val="18"/>
                <w:lang w:val="es-ES_tradnl"/>
              </w:rPr>
              <w:t>Kgha</w:t>
            </w:r>
            <w:proofErr w:type="spellEnd"/>
            <w:r w:rsidRPr="001E4CDE">
              <w:rPr>
                <w:rFonts w:eastAsia="Calibri"/>
                <w:sz w:val="18"/>
                <w:szCs w:val="18"/>
                <w:lang w:val="es-ES_tradnl"/>
              </w:rPr>
              <w:t xml:space="preserve"> </w:t>
            </w:r>
          </w:p>
          <w:p w:rsidRPr="001E4CDE" w:rsidR="00DE3B60" w:rsidP="00DE3B60" w:rsidRDefault="00DE3B60" w14:paraId="60CB936E" w14:textId="7A99C284">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Frutilla  8.357</w:t>
            </w:r>
            <w:proofErr w:type="gramEnd"/>
            <w:r w:rsidRPr="001E4CDE">
              <w:rPr>
                <w:rFonts w:eastAsia="Calibri"/>
                <w:sz w:val="18"/>
                <w:szCs w:val="18"/>
                <w:lang w:val="es-ES_tradnl"/>
              </w:rPr>
              <w:t xml:space="preserve"> kg/ha</w:t>
            </w:r>
          </w:p>
          <w:p w:rsidRPr="001E4CDE" w:rsidR="00DE3B60" w:rsidP="00DE3B60" w:rsidRDefault="00DE3B60" w14:paraId="7CE3D29A" w14:textId="352197BC">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Pr="001E4CDE">
              <w:rPr>
                <w:rFonts w:eastAsia="Calibri"/>
                <w:sz w:val="18"/>
                <w:szCs w:val="18"/>
                <w:lang w:val="es-ES_tradnl"/>
              </w:rPr>
              <w:t xml:space="preserve"> 12.727kg/ha</w:t>
            </w:r>
          </w:p>
          <w:p w:rsidRPr="001E4CDE" w:rsidR="00DE3B60" w:rsidP="00DE3B60" w:rsidRDefault="00DE3B60" w14:paraId="4B135083" w14:textId="17CA861D">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Papa 17.200 kg/ha</w:t>
            </w:r>
          </w:p>
          <w:p w:rsidRPr="001E4CDE" w:rsidR="00DE3B60" w:rsidP="00DE3B60" w:rsidRDefault="00DE3B60" w14:paraId="3F048117" w14:textId="4E0489FF">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Tomate </w:t>
            </w:r>
            <w:r w:rsidRPr="001E4CDE" w:rsidR="00D3101A">
              <w:rPr>
                <w:rFonts w:eastAsia="Calibri"/>
                <w:sz w:val="18"/>
                <w:szCs w:val="18"/>
                <w:lang w:val="es-ES_tradnl"/>
              </w:rPr>
              <w:t>42.107</w:t>
            </w:r>
            <w:r w:rsidRPr="001E4CDE">
              <w:rPr>
                <w:rFonts w:eastAsia="Calibri"/>
                <w:sz w:val="18"/>
                <w:szCs w:val="18"/>
                <w:lang w:val="es-ES_tradnl"/>
              </w:rPr>
              <w:t xml:space="preserve"> kg/ha</w:t>
            </w:r>
          </w:p>
          <w:p w:rsidR="00DE3B60" w:rsidP="00DE3B60" w:rsidRDefault="00DE3B60" w14:paraId="2AD91E7B" w14:textId="17A43736">
            <w:pPr>
              <w:widowControl w:val="0"/>
              <w:tabs>
                <w:tab w:val="left" w:pos="718"/>
              </w:tabs>
              <w:autoSpaceDE w:val="0"/>
              <w:autoSpaceDN w:val="0"/>
              <w:adjustRightInd w:val="0"/>
              <w:jc w:val="both"/>
              <w:rPr>
                <w:rFonts w:eastAsia="Calibri"/>
                <w:sz w:val="18"/>
                <w:szCs w:val="18"/>
                <w:lang w:val="es-ES_tradnl"/>
              </w:rPr>
            </w:pPr>
          </w:p>
          <w:p w:rsidR="001E4CDE" w:rsidP="00DE3B60" w:rsidRDefault="001E4CDE" w14:paraId="11E6C3C6" w14:textId="413746F4">
            <w:pPr>
              <w:widowControl w:val="0"/>
              <w:tabs>
                <w:tab w:val="left" w:pos="718"/>
              </w:tabs>
              <w:autoSpaceDE w:val="0"/>
              <w:autoSpaceDN w:val="0"/>
              <w:adjustRightInd w:val="0"/>
              <w:jc w:val="both"/>
              <w:rPr>
                <w:rFonts w:eastAsia="Calibri"/>
                <w:sz w:val="18"/>
                <w:szCs w:val="18"/>
                <w:lang w:val="es-ES_tradnl"/>
              </w:rPr>
            </w:pPr>
          </w:p>
          <w:p w:rsidRPr="001E4CDE" w:rsidR="0053160F" w:rsidP="00DE3B60" w:rsidRDefault="0053160F" w14:paraId="00A9CDC5" w14:textId="77777777">
            <w:pPr>
              <w:widowControl w:val="0"/>
              <w:tabs>
                <w:tab w:val="left" w:pos="718"/>
              </w:tabs>
              <w:autoSpaceDE w:val="0"/>
              <w:autoSpaceDN w:val="0"/>
              <w:adjustRightInd w:val="0"/>
              <w:jc w:val="both"/>
              <w:rPr>
                <w:rFonts w:eastAsia="Calibri"/>
                <w:sz w:val="18"/>
                <w:szCs w:val="18"/>
                <w:lang w:val="es-ES_tradnl"/>
              </w:rPr>
            </w:pPr>
          </w:p>
          <w:p w:rsidRPr="001E4CDE" w:rsidR="00DE3B60" w:rsidP="00DE3B60" w:rsidRDefault="00DE3B60" w14:paraId="66732754" w14:textId="180532DA">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Costo  agroquímicos</w:t>
            </w:r>
            <w:proofErr w:type="gramEnd"/>
            <w:r w:rsidRPr="001E4CDE">
              <w:rPr>
                <w:rFonts w:eastAsia="Calibri"/>
                <w:sz w:val="18"/>
                <w:szCs w:val="18"/>
                <w:lang w:val="es-ES_tradnl"/>
              </w:rPr>
              <w:t xml:space="preserve"> x ha</w:t>
            </w:r>
          </w:p>
          <w:p w:rsidRPr="001E4CDE" w:rsidR="00DE3B60" w:rsidP="00DE3B60" w:rsidRDefault="00DE3B60" w14:paraId="6AB8A8C4" w14:textId="46CCA7DA">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0053160F">
              <w:rPr>
                <w:rFonts w:eastAsia="Calibri"/>
                <w:sz w:val="18"/>
                <w:szCs w:val="18"/>
                <w:lang w:val="es-ES_tradnl"/>
              </w:rPr>
              <w:t xml:space="preserve"> US$ 1.368 </w:t>
            </w:r>
          </w:p>
          <w:p w:rsidRPr="001E4CDE" w:rsidR="00296E5E" w:rsidP="00DE3B60" w:rsidRDefault="00DE3B60" w14:paraId="71A34DFF" w14:textId="49C02AED">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Tomate</w:t>
            </w:r>
            <w:proofErr w:type="gramEnd"/>
            <w:r w:rsidR="0053160F">
              <w:rPr>
                <w:rFonts w:eastAsia="Calibri"/>
                <w:sz w:val="18"/>
                <w:szCs w:val="18"/>
                <w:lang w:val="es-ES_tradnl"/>
              </w:rPr>
              <w:t xml:space="preserve"> US$ 3.788 </w:t>
            </w:r>
          </w:p>
        </w:tc>
        <w:tc>
          <w:tcPr>
            <w:tcW w:w="1843" w:type="dxa"/>
            <w:shd w:val="clear" w:color="auto" w:fill="auto"/>
          </w:tcPr>
          <w:p w:rsidR="00DE3B60" w:rsidP="00DE3B60" w:rsidRDefault="0053160F" w14:paraId="2EB32C23" w14:textId="5BE704FE">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Tendencia 5 años</w:t>
            </w:r>
            <w:r w:rsidRPr="001E4CDE" w:rsidR="00DE3B60">
              <w:rPr>
                <w:rFonts w:eastAsia="Calibri"/>
                <w:sz w:val="18"/>
                <w:szCs w:val="18"/>
                <w:lang w:val="es-ES_tradnl"/>
              </w:rPr>
              <w:t>:</w:t>
            </w:r>
          </w:p>
          <w:p w:rsidRPr="001E4CDE" w:rsidR="0053160F" w:rsidP="00DE3B60" w:rsidRDefault="0053160F" w14:paraId="48B77604" w14:textId="77777777">
            <w:pPr>
              <w:widowControl w:val="0"/>
              <w:tabs>
                <w:tab w:val="left" w:pos="718"/>
              </w:tabs>
              <w:autoSpaceDE w:val="0"/>
              <w:autoSpaceDN w:val="0"/>
              <w:adjustRightInd w:val="0"/>
              <w:jc w:val="both"/>
              <w:rPr>
                <w:rFonts w:eastAsia="Calibri"/>
                <w:sz w:val="18"/>
                <w:szCs w:val="18"/>
                <w:lang w:val="es-ES_tradnl"/>
              </w:rPr>
            </w:pPr>
          </w:p>
          <w:p w:rsidRPr="001E4CDE" w:rsidR="00DE3B60" w:rsidP="00DE3B60" w:rsidRDefault="00DE3B60" w14:paraId="2AB10A97" w14:textId="2499B0CA">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Cebolla 15.119 </w:t>
            </w:r>
            <w:proofErr w:type="spellStart"/>
            <w:r w:rsidRPr="001E4CDE">
              <w:rPr>
                <w:rFonts w:eastAsia="Calibri"/>
                <w:sz w:val="18"/>
                <w:szCs w:val="18"/>
                <w:lang w:val="es-ES_tradnl"/>
              </w:rPr>
              <w:t>Kgha</w:t>
            </w:r>
            <w:proofErr w:type="spellEnd"/>
            <w:r w:rsidRPr="001E4CDE">
              <w:rPr>
                <w:rFonts w:eastAsia="Calibri"/>
                <w:sz w:val="18"/>
                <w:szCs w:val="18"/>
                <w:lang w:val="es-ES_tradnl"/>
              </w:rPr>
              <w:t xml:space="preserve"> </w:t>
            </w:r>
          </w:p>
          <w:p w:rsidRPr="001E4CDE" w:rsidR="00DE3B60" w:rsidP="00DE3B60" w:rsidRDefault="00DE3B60" w14:paraId="64F00E75" w14:textId="1B821B49">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Frutilla 8.357 kg/ha</w:t>
            </w:r>
          </w:p>
          <w:p w:rsidRPr="001E4CDE" w:rsidR="00DE3B60" w:rsidP="00DE3B60" w:rsidRDefault="00DE3B60" w14:paraId="686782E8" w14:textId="7C0AE4BE">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Pr="001E4CDE">
              <w:rPr>
                <w:rFonts w:eastAsia="Calibri"/>
                <w:sz w:val="18"/>
                <w:szCs w:val="18"/>
                <w:lang w:val="es-ES_tradnl"/>
              </w:rPr>
              <w:t xml:space="preserve"> 15.953 kg/ha</w:t>
            </w:r>
          </w:p>
          <w:p w:rsidRPr="001E4CDE" w:rsidR="00DE3B60" w:rsidP="00DE3B60" w:rsidRDefault="00DE3B60" w14:paraId="6615E767" w14:textId="28CC8AC6">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Papa 1</w:t>
            </w:r>
            <w:r w:rsidRPr="001E4CDE" w:rsidR="00D3101A">
              <w:rPr>
                <w:rFonts w:eastAsia="Calibri"/>
                <w:sz w:val="18"/>
                <w:szCs w:val="18"/>
                <w:lang w:val="es-ES_tradnl"/>
              </w:rPr>
              <w:t>9.325</w:t>
            </w:r>
            <w:r w:rsidRPr="001E4CDE">
              <w:rPr>
                <w:rFonts w:eastAsia="Calibri"/>
                <w:sz w:val="18"/>
                <w:szCs w:val="18"/>
                <w:lang w:val="es-ES_tradnl"/>
              </w:rPr>
              <w:t xml:space="preserve"> kg/ha</w:t>
            </w:r>
          </w:p>
          <w:p w:rsidRPr="001E4CDE" w:rsidR="00DE3B60" w:rsidP="00DE3B60" w:rsidRDefault="00DE3B60" w14:paraId="715B548C" w14:textId="76C65673">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Tomate </w:t>
            </w:r>
            <w:r w:rsidRPr="001E4CDE" w:rsidR="00D3101A">
              <w:rPr>
                <w:rFonts w:eastAsia="Calibri"/>
                <w:sz w:val="18"/>
                <w:szCs w:val="18"/>
                <w:lang w:val="es-ES_tradnl"/>
              </w:rPr>
              <w:t>53.315</w:t>
            </w:r>
            <w:r w:rsidRPr="001E4CDE">
              <w:rPr>
                <w:rFonts w:eastAsia="Calibri"/>
                <w:sz w:val="18"/>
                <w:szCs w:val="18"/>
                <w:lang w:val="es-ES_tradnl"/>
              </w:rPr>
              <w:t xml:space="preserve"> kg/ha</w:t>
            </w:r>
          </w:p>
          <w:p w:rsidRPr="001E4CDE" w:rsidR="00DE3B60" w:rsidP="00DE3B60" w:rsidRDefault="00DE3B60" w14:paraId="57C781E8" w14:textId="0889E312">
            <w:pPr>
              <w:widowControl w:val="0"/>
              <w:tabs>
                <w:tab w:val="left" w:pos="718"/>
              </w:tabs>
              <w:autoSpaceDE w:val="0"/>
              <w:autoSpaceDN w:val="0"/>
              <w:adjustRightInd w:val="0"/>
              <w:jc w:val="both"/>
              <w:rPr>
                <w:rFonts w:eastAsia="Calibri"/>
                <w:sz w:val="18"/>
                <w:szCs w:val="18"/>
                <w:lang w:val="es-ES_tradnl"/>
              </w:rPr>
            </w:pPr>
          </w:p>
          <w:p w:rsidRPr="001E4CDE" w:rsidR="00D3101A" w:rsidP="00DE3B60" w:rsidRDefault="00D3101A" w14:paraId="2CD8EA6E" w14:textId="18A63CFA">
            <w:pPr>
              <w:widowControl w:val="0"/>
              <w:tabs>
                <w:tab w:val="left" w:pos="718"/>
              </w:tabs>
              <w:autoSpaceDE w:val="0"/>
              <w:autoSpaceDN w:val="0"/>
              <w:adjustRightInd w:val="0"/>
              <w:jc w:val="both"/>
              <w:rPr>
                <w:rFonts w:eastAsia="Calibri"/>
                <w:sz w:val="18"/>
                <w:szCs w:val="18"/>
                <w:lang w:val="es-ES_tradnl"/>
              </w:rPr>
            </w:pPr>
          </w:p>
          <w:p w:rsidRPr="001E4CDE" w:rsidR="00D3101A" w:rsidP="00DE3B60" w:rsidRDefault="00D3101A" w14:paraId="3C7E1372" w14:textId="77777777">
            <w:pPr>
              <w:widowControl w:val="0"/>
              <w:tabs>
                <w:tab w:val="left" w:pos="718"/>
              </w:tabs>
              <w:autoSpaceDE w:val="0"/>
              <w:autoSpaceDN w:val="0"/>
              <w:adjustRightInd w:val="0"/>
              <w:jc w:val="both"/>
              <w:rPr>
                <w:rFonts w:eastAsia="Calibri"/>
                <w:sz w:val="18"/>
                <w:szCs w:val="18"/>
                <w:lang w:val="es-ES_tradnl"/>
              </w:rPr>
            </w:pPr>
          </w:p>
          <w:p w:rsidRPr="001E4CDE" w:rsidR="00DE3B60" w:rsidP="00DE3B60" w:rsidRDefault="00DE3B60" w14:paraId="49DE0BB3" w14:textId="77777777">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Costo  agroquímicos</w:t>
            </w:r>
            <w:proofErr w:type="gramEnd"/>
            <w:r w:rsidRPr="001E4CDE">
              <w:rPr>
                <w:rFonts w:eastAsia="Calibri"/>
                <w:sz w:val="18"/>
                <w:szCs w:val="18"/>
                <w:lang w:val="es-ES_tradnl"/>
              </w:rPr>
              <w:t xml:space="preserve"> x ha</w:t>
            </w:r>
          </w:p>
          <w:p w:rsidRPr="0053160F" w:rsidR="0053160F" w:rsidP="0053160F" w:rsidRDefault="0053160F" w14:paraId="208B6C3F" w14:textId="46D1B07F">
            <w:pPr>
              <w:widowControl w:val="0"/>
              <w:tabs>
                <w:tab w:val="left" w:pos="718"/>
              </w:tabs>
              <w:autoSpaceDE w:val="0"/>
              <w:autoSpaceDN w:val="0"/>
              <w:adjustRightInd w:val="0"/>
              <w:jc w:val="both"/>
              <w:rPr>
                <w:rFonts w:eastAsia="Calibri"/>
                <w:sz w:val="18"/>
                <w:szCs w:val="18"/>
                <w:lang w:val="es-ES_tradnl"/>
              </w:rPr>
            </w:pPr>
            <w:proofErr w:type="spellStart"/>
            <w:r w:rsidRPr="0053160F">
              <w:rPr>
                <w:rFonts w:eastAsia="Calibri"/>
                <w:sz w:val="18"/>
                <w:szCs w:val="18"/>
                <w:lang w:val="es-ES_tradnl"/>
              </w:rPr>
              <w:t>Locote</w:t>
            </w:r>
            <w:proofErr w:type="spellEnd"/>
            <w:r w:rsidRPr="0053160F">
              <w:rPr>
                <w:rFonts w:eastAsia="Calibri"/>
                <w:sz w:val="18"/>
                <w:szCs w:val="18"/>
                <w:lang w:val="es-ES_tradnl"/>
              </w:rPr>
              <w:t xml:space="preserve"> US$ 1.368 </w:t>
            </w:r>
          </w:p>
          <w:p w:rsidRPr="001E4CDE" w:rsidR="00296E5E" w:rsidP="0053160F" w:rsidRDefault="0053160F" w14:paraId="20F4299F" w14:textId="015B7173">
            <w:pPr>
              <w:widowControl w:val="0"/>
              <w:tabs>
                <w:tab w:val="left" w:pos="718"/>
              </w:tabs>
              <w:autoSpaceDE w:val="0"/>
              <w:autoSpaceDN w:val="0"/>
              <w:adjustRightInd w:val="0"/>
              <w:jc w:val="both"/>
              <w:rPr>
                <w:rFonts w:eastAsia="Calibri"/>
                <w:sz w:val="18"/>
                <w:szCs w:val="18"/>
                <w:lang w:val="es-ES_tradnl"/>
              </w:rPr>
            </w:pPr>
            <w:proofErr w:type="gramStart"/>
            <w:r w:rsidRPr="0053160F">
              <w:rPr>
                <w:rFonts w:eastAsia="Calibri"/>
                <w:sz w:val="18"/>
                <w:szCs w:val="18"/>
                <w:lang w:val="es-ES_tradnl"/>
              </w:rPr>
              <w:t>Tomate</w:t>
            </w:r>
            <w:proofErr w:type="gramEnd"/>
            <w:r w:rsidRPr="0053160F">
              <w:rPr>
                <w:rFonts w:eastAsia="Calibri"/>
                <w:sz w:val="18"/>
                <w:szCs w:val="18"/>
                <w:lang w:val="es-ES_tradnl"/>
              </w:rPr>
              <w:t xml:space="preserve"> US$ 3.788 </w:t>
            </w:r>
          </w:p>
        </w:tc>
        <w:tc>
          <w:tcPr>
            <w:tcW w:w="1701" w:type="dxa"/>
            <w:shd w:val="clear" w:color="auto" w:fill="auto"/>
          </w:tcPr>
          <w:p w:rsidRPr="001E4CDE" w:rsidR="00296E5E" w:rsidP="00AE7169" w:rsidRDefault="0053160F" w14:paraId="6237C4C6" w14:textId="469D4BFC">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Tendencia 20 años</w:t>
            </w:r>
          </w:p>
          <w:p w:rsidRPr="001E4CDE" w:rsidR="00296E5E" w:rsidP="00AE7169" w:rsidRDefault="00296E5E" w14:paraId="1084D81E" w14:textId="69ED3B90">
            <w:pPr>
              <w:widowControl w:val="0"/>
              <w:tabs>
                <w:tab w:val="left" w:pos="718"/>
              </w:tabs>
              <w:autoSpaceDE w:val="0"/>
              <w:autoSpaceDN w:val="0"/>
              <w:adjustRightInd w:val="0"/>
              <w:jc w:val="both"/>
              <w:rPr>
                <w:rFonts w:eastAsia="Calibri"/>
                <w:sz w:val="18"/>
                <w:szCs w:val="18"/>
                <w:lang w:val="es-ES_tradnl"/>
              </w:rPr>
            </w:pPr>
          </w:p>
          <w:p w:rsidRPr="001E4CDE" w:rsidR="00296E5E" w:rsidP="00AE7169" w:rsidRDefault="00296E5E" w14:paraId="5363B7DC" w14:textId="24BAB911">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Cebolla 1</w:t>
            </w:r>
            <w:r w:rsidRPr="001E4CDE" w:rsidR="00DE3B60">
              <w:rPr>
                <w:rFonts w:eastAsia="Calibri"/>
                <w:sz w:val="18"/>
                <w:szCs w:val="18"/>
                <w:lang w:val="es-ES_tradnl"/>
              </w:rPr>
              <w:t>7.546</w:t>
            </w:r>
            <w:r w:rsidRPr="001E4CDE">
              <w:rPr>
                <w:rFonts w:eastAsia="Calibri"/>
                <w:sz w:val="18"/>
                <w:szCs w:val="18"/>
                <w:lang w:val="es-ES_tradnl"/>
              </w:rPr>
              <w:t xml:space="preserve"> </w:t>
            </w:r>
            <w:proofErr w:type="spellStart"/>
            <w:r w:rsidRPr="001E4CDE">
              <w:rPr>
                <w:rFonts w:eastAsia="Calibri"/>
                <w:sz w:val="18"/>
                <w:szCs w:val="18"/>
                <w:lang w:val="es-ES_tradnl"/>
              </w:rPr>
              <w:t>Kgha</w:t>
            </w:r>
            <w:proofErr w:type="spellEnd"/>
            <w:r w:rsidRPr="001E4CDE">
              <w:rPr>
                <w:rFonts w:eastAsia="Calibri"/>
                <w:sz w:val="18"/>
                <w:szCs w:val="18"/>
                <w:lang w:val="es-ES_tradnl"/>
              </w:rPr>
              <w:t xml:space="preserve"> </w:t>
            </w:r>
          </w:p>
          <w:p w:rsidRPr="001E4CDE" w:rsidR="00296E5E" w:rsidP="00AE7169" w:rsidRDefault="00296E5E" w14:paraId="33915F45" w14:textId="07948DB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Frutilla </w:t>
            </w:r>
            <w:r w:rsidRPr="001E4CDE" w:rsidR="00DE3B60">
              <w:rPr>
                <w:rFonts w:eastAsia="Calibri"/>
                <w:sz w:val="18"/>
                <w:szCs w:val="18"/>
                <w:lang w:val="es-ES_tradnl"/>
              </w:rPr>
              <w:t>8.357</w:t>
            </w:r>
            <w:r w:rsidRPr="001E4CDE">
              <w:rPr>
                <w:rFonts w:eastAsia="Calibri"/>
                <w:sz w:val="18"/>
                <w:szCs w:val="18"/>
                <w:lang w:val="es-ES_tradnl"/>
              </w:rPr>
              <w:t xml:space="preserve"> kg/ha</w:t>
            </w:r>
          </w:p>
          <w:p w:rsidRPr="001E4CDE" w:rsidR="00296E5E" w:rsidP="00AE7169" w:rsidRDefault="00296E5E" w14:paraId="4C042AC6" w14:textId="717EAAFC">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Pr="001E4CDE">
              <w:rPr>
                <w:rFonts w:eastAsia="Calibri"/>
                <w:sz w:val="18"/>
                <w:szCs w:val="18"/>
                <w:lang w:val="es-ES_tradnl"/>
              </w:rPr>
              <w:t xml:space="preserve"> 1</w:t>
            </w:r>
            <w:r w:rsidRPr="001E4CDE" w:rsidR="00DE3B60">
              <w:rPr>
                <w:rFonts w:eastAsia="Calibri"/>
                <w:sz w:val="18"/>
                <w:szCs w:val="18"/>
                <w:lang w:val="es-ES_tradnl"/>
              </w:rPr>
              <w:t>9.257</w:t>
            </w:r>
            <w:r w:rsidRPr="001E4CDE">
              <w:rPr>
                <w:rFonts w:eastAsia="Calibri"/>
                <w:sz w:val="18"/>
                <w:szCs w:val="18"/>
                <w:lang w:val="es-ES_tradnl"/>
              </w:rPr>
              <w:t xml:space="preserve"> kg/ha</w:t>
            </w:r>
          </w:p>
          <w:p w:rsidRPr="001E4CDE" w:rsidR="00296E5E" w:rsidP="00AE7169" w:rsidRDefault="00296E5E" w14:paraId="10C190B3" w14:textId="12B9A1CE">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Papa </w:t>
            </w:r>
            <w:r w:rsidRPr="001E4CDE" w:rsidR="00D3101A">
              <w:rPr>
                <w:rFonts w:eastAsia="Calibri"/>
                <w:sz w:val="18"/>
                <w:szCs w:val="18"/>
                <w:lang w:val="es-ES_tradnl"/>
              </w:rPr>
              <w:t>21.136</w:t>
            </w:r>
            <w:r w:rsidRPr="001E4CDE">
              <w:rPr>
                <w:rFonts w:eastAsia="Calibri"/>
                <w:sz w:val="18"/>
                <w:szCs w:val="18"/>
                <w:lang w:val="es-ES_tradnl"/>
              </w:rPr>
              <w:t xml:space="preserve"> kg/ha</w:t>
            </w:r>
          </w:p>
          <w:p w:rsidRPr="001E4CDE" w:rsidR="00296E5E" w:rsidP="00AE7169" w:rsidRDefault="00296E5E" w14:paraId="2A3CD517" w14:textId="424D8DB6">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Tomate </w:t>
            </w:r>
            <w:r w:rsidRPr="001E4CDE" w:rsidR="00D3101A">
              <w:rPr>
                <w:rFonts w:eastAsia="Calibri"/>
                <w:sz w:val="18"/>
                <w:szCs w:val="18"/>
                <w:lang w:val="es-ES_tradnl"/>
              </w:rPr>
              <w:t>62.049</w:t>
            </w:r>
            <w:r w:rsidRPr="001E4CDE">
              <w:rPr>
                <w:rFonts w:eastAsia="Calibri"/>
                <w:sz w:val="18"/>
                <w:szCs w:val="18"/>
                <w:lang w:val="es-ES_tradnl"/>
              </w:rPr>
              <w:t xml:space="preserve"> kg/ha</w:t>
            </w:r>
          </w:p>
          <w:p w:rsidRPr="001E4CDE" w:rsidR="00296E5E" w:rsidP="00AE7169" w:rsidRDefault="00296E5E" w14:paraId="6B00A691" w14:textId="77777777">
            <w:pPr>
              <w:widowControl w:val="0"/>
              <w:tabs>
                <w:tab w:val="left" w:pos="718"/>
              </w:tabs>
              <w:autoSpaceDE w:val="0"/>
              <w:autoSpaceDN w:val="0"/>
              <w:adjustRightInd w:val="0"/>
              <w:jc w:val="both"/>
              <w:rPr>
                <w:rFonts w:eastAsia="Calibri"/>
                <w:sz w:val="18"/>
                <w:szCs w:val="18"/>
                <w:lang w:val="es-ES_tradnl"/>
              </w:rPr>
            </w:pPr>
          </w:p>
          <w:p w:rsidRPr="001E4CDE" w:rsidR="00DE3B60" w:rsidP="00DE3B60" w:rsidRDefault="00DE3B60" w14:paraId="31CB0B75" w14:textId="77777777">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Costo  agroquímicos</w:t>
            </w:r>
            <w:proofErr w:type="gramEnd"/>
            <w:r w:rsidRPr="001E4CDE">
              <w:rPr>
                <w:rFonts w:eastAsia="Calibri"/>
                <w:sz w:val="18"/>
                <w:szCs w:val="18"/>
                <w:lang w:val="es-ES_tradnl"/>
              </w:rPr>
              <w:t xml:space="preserve"> x ha</w:t>
            </w:r>
          </w:p>
          <w:p w:rsidRPr="0053160F" w:rsidR="0053160F" w:rsidP="0053160F" w:rsidRDefault="0053160F" w14:paraId="531A71E4" w14:textId="4594A898">
            <w:pPr>
              <w:widowControl w:val="0"/>
              <w:tabs>
                <w:tab w:val="left" w:pos="718"/>
              </w:tabs>
              <w:autoSpaceDE w:val="0"/>
              <w:autoSpaceDN w:val="0"/>
              <w:adjustRightInd w:val="0"/>
              <w:jc w:val="both"/>
              <w:rPr>
                <w:rFonts w:eastAsia="Calibri"/>
                <w:sz w:val="18"/>
                <w:szCs w:val="18"/>
                <w:lang w:val="es-ES_tradnl"/>
              </w:rPr>
            </w:pPr>
            <w:proofErr w:type="spellStart"/>
            <w:r w:rsidRPr="0053160F">
              <w:rPr>
                <w:rFonts w:eastAsia="Calibri"/>
                <w:sz w:val="18"/>
                <w:szCs w:val="18"/>
                <w:lang w:val="es-ES_tradnl"/>
              </w:rPr>
              <w:t>Locote</w:t>
            </w:r>
            <w:proofErr w:type="spellEnd"/>
            <w:r w:rsidRPr="0053160F">
              <w:rPr>
                <w:rFonts w:eastAsia="Calibri"/>
                <w:sz w:val="18"/>
                <w:szCs w:val="18"/>
                <w:lang w:val="es-ES_tradnl"/>
              </w:rPr>
              <w:t xml:space="preserve"> US$1.368 </w:t>
            </w:r>
          </w:p>
          <w:p w:rsidRPr="001E4CDE" w:rsidR="00296E5E" w:rsidP="0053160F" w:rsidRDefault="0053160F" w14:paraId="51ED8783" w14:textId="6A34CBCD">
            <w:pPr>
              <w:widowControl w:val="0"/>
              <w:tabs>
                <w:tab w:val="left" w:pos="718"/>
              </w:tabs>
              <w:autoSpaceDE w:val="0"/>
              <w:autoSpaceDN w:val="0"/>
              <w:adjustRightInd w:val="0"/>
              <w:jc w:val="both"/>
              <w:rPr>
                <w:rFonts w:eastAsia="Calibri"/>
                <w:sz w:val="18"/>
                <w:szCs w:val="18"/>
                <w:lang w:val="es-ES_tradnl"/>
              </w:rPr>
            </w:pPr>
            <w:r w:rsidRPr="0053160F">
              <w:rPr>
                <w:rFonts w:eastAsia="Calibri"/>
                <w:sz w:val="18"/>
                <w:szCs w:val="18"/>
                <w:lang w:val="es-ES_tradnl"/>
              </w:rPr>
              <w:t xml:space="preserve">TomateUS$3.788 </w:t>
            </w:r>
          </w:p>
        </w:tc>
        <w:tc>
          <w:tcPr>
            <w:tcW w:w="1701" w:type="dxa"/>
            <w:shd w:val="clear" w:color="auto" w:fill="auto"/>
          </w:tcPr>
          <w:p w:rsidRPr="001E4CDE" w:rsidR="00296E5E" w:rsidP="00D00326" w:rsidRDefault="0053160F" w14:paraId="0FECF74C" w14:textId="0E6E6470">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Meta 5 años</w:t>
            </w:r>
          </w:p>
          <w:p w:rsidRPr="001E4CDE" w:rsidR="00296E5E" w:rsidP="00D00326" w:rsidRDefault="00296E5E" w14:paraId="171B8B9C" w14:textId="77777777">
            <w:pPr>
              <w:widowControl w:val="0"/>
              <w:tabs>
                <w:tab w:val="left" w:pos="718"/>
              </w:tabs>
              <w:autoSpaceDE w:val="0"/>
              <w:autoSpaceDN w:val="0"/>
              <w:adjustRightInd w:val="0"/>
              <w:jc w:val="both"/>
              <w:rPr>
                <w:rFonts w:eastAsia="Calibri"/>
                <w:sz w:val="18"/>
                <w:szCs w:val="18"/>
                <w:lang w:val="es-ES_tradnl"/>
              </w:rPr>
            </w:pPr>
          </w:p>
          <w:p w:rsidRPr="001E4CDE" w:rsidR="00296E5E" w:rsidP="00D00326" w:rsidRDefault="00296E5E" w14:paraId="41365817" w14:textId="1E3DE2FC">
            <w:pPr>
              <w:widowControl w:val="0"/>
              <w:tabs>
                <w:tab w:val="left" w:pos="718"/>
              </w:tabs>
              <w:autoSpaceDE w:val="0"/>
              <w:autoSpaceDN w:val="0"/>
              <w:adjustRightInd w:val="0"/>
              <w:ind w:left="-102"/>
              <w:jc w:val="both"/>
              <w:rPr>
                <w:rFonts w:eastAsia="Calibri"/>
                <w:sz w:val="18"/>
                <w:szCs w:val="18"/>
                <w:lang w:val="es-ES_tradnl"/>
              </w:rPr>
            </w:pPr>
            <w:r w:rsidRPr="001E4CDE">
              <w:rPr>
                <w:rFonts w:eastAsia="Calibri"/>
                <w:sz w:val="18"/>
                <w:szCs w:val="18"/>
                <w:lang w:val="es-ES_tradnl"/>
              </w:rPr>
              <w:t>Cebolla 1</w:t>
            </w:r>
            <w:r w:rsidRPr="001E4CDE" w:rsidR="00DE3B60">
              <w:rPr>
                <w:rFonts w:eastAsia="Calibri"/>
                <w:sz w:val="18"/>
                <w:szCs w:val="18"/>
                <w:lang w:val="es-ES_tradnl"/>
              </w:rPr>
              <w:t xml:space="preserve">5.644 </w:t>
            </w:r>
            <w:r w:rsidRPr="001E4CDE">
              <w:rPr>
                <w:rFonts w:eastAsia="Calibri"/>
                <w:sz w:val="18"/>
                <w:szCs w:val="18"/>
                <w:lang w:val="es-ES_tradnl"/>
              </w:rPr>
              <w:t xml:space="preserve">Kg/ha </w:t>
            </w:r>
          </w:p>
          <w:p w:rsidRPr="001E4CDE" w:rsidR="00296E5E" w:rsidP="00D00326" w:rsidRDefault="00296E5E" w14:paraId="5CDE3608" w14:textId="2E8E55B2">
            <w:pPr>
              <w:widowControl w:val="0"/>
              <w:tabs>
                <w:tab w:val="left" w:pos="718"/>
              </w:tabs>
              <w:autoSpaceDE w:val="0"/>
              <w:autoSpaceDN w:val="0"/>
              <w:adjustRightInd w:val="0"/>
              <w:ind w:left="-102"/>
              <w:jc w:val="both"/>
              <w:rPr>
                <w:rFonts w:eastAsia="Calibri"/>
                <w:sz w:val="18"/>
                <w:szCs w:val="18"/>
                <w:lang w:val="es-ES_tradnl"/>
              </w:rPr>
            </w:pPr>
            <w:r w:rsidRPr="001E4CDE">
              <w:rPr>
                <w:rFonts w:eastAsia="Calibri"/>
                <w:sz w:val="18"/>
                <w:szCs w:val="18"/>
                <w:lang w:val="es-ES_tradnl"/>
              </w:rPr>
              <w:t xml:space="preserve">Frutilla </w:t>
            </w:r>
            <w:r w:rsidRPr="001E4CDE" w:rsidR="00DE3B60">
              <w:rPr>
                <w:rFonts w:eastAsia="Calibri"/>
                <w:sz w:val="18"/>
                <w:szCs w:val="18"/>
                <w:lang w:val="es-ES_tradnl"/>
              </w:rPr>
              <w:t>9.412</w:t>
            </w:r>
            <w:r w:rsidRPr="001E4CDE">
              <w:rPr>
                <w:rFonts w:eastAsia="Calibri"/>
                <w:sz w:val="18"/>
                <w:szCs w:val="18"/>
                <w:lang w:val="es-ES_tradnl"/>
              </w:rPr>
              <w:t xml:space="preserve"> kg/ha</w:t>
            </w:r>
          </w:p>
          <w:p w:rsidRPr="001E4CDE" w:rsidR="00296E5E" w:rsidP="00D00326" w:rsidRDefault="00296E5E" w14:paraId="53CBBC47" w14:textId="5739976D">
            <w:pPr>
              <w:widowControl w:val="0"/>
              <w:tabs>
                <w:tab w:val="left" w:pos="718"/>
              </w:tabs>
              <w:autoSpaceDE w:val="0"/>
              <w:autoSpaceDN w:val="0"/>
              <w:adjustRightInd w:val="0"/>
              <w:ind w:left="-102"/>
              <w:jc w:val="both"/>
              <w:rPr>
                <w:rFonts w:eastAsia="Calibri"/>
                <w:sz w:val="18"/>
                <w:szCs w:val="18"/>
                <w:lang w:val="es-ES_tradnl"/>
              </w:rPr>
            </w:pPr>
            <w:proofErr w:type="spellStart"/>
            <w:r w:rsidRPr="001E4CDE">
              <w:rPr>
                <w:rFonts w:eastAsia="Calibri"/>
                <w:sz w:val="18"/>
                <w:szCs w:val="18"/>
                <w:lang w:val="es-ES_tradnl"/>
              </w:rPr>
              <w:t>Locote</w:t>
            </w:r>
            <w:proofErr w:type="spellEnd"/>
            <w:r w:rsidRPr="001E4CDE">
              <w:rPr>
                <w:rFonts w:eastAsia="Calibri"/>
                <w:sz w:val="18"/>
                <w:szCs w:val="18"/>
                <w:lang w:val="es-ES_tradnl"/>
              </w:rPr>
              <w:t xml:space="preserve"> 1</w:t>
            </w:r>
            <w:r w:rsidRPr="001E4CDE" w:rsidR="00DE3B60">
              <w:rPr>
                <w:rFonts w:eastAsia="Calibri"/>
                <w:sz w:val="18"/>
                <w:szCs w:val="18"/>
                <w:lang w:val="es-ES_tradnl"/>
              </w:rPr>
              <w:t>6.428</w:t>
            </w:r>
            <w:r w:rsidRPr="001E4CDE">
              <w:rPr>
                <w:rFonts w:eastAsia="Calibri"/>
                <w:sz w:val="18"/>
                <w:szCs w:val="18"/>
                <w:lang w:val="es-ES_tradnl"/>
              </w:rPr>
              <w:t xml:space="preserve"> kg/ha</w:t>
            </w:r>
          </w:p>
          <w:p w:rsidRPr="001E4CDE" w:rsidR="00296E5E" w:rsidP="00D00326" w:rsidRDefault="00296E5E" w14:paraId="4A02D4CC" w14:textId="3F92AC51">
            <w:pPr>
              <w:widowControl w:val="0"/>
              <w:tabs>
                <w:tab w:val="left" w:pos="718"/>
              </w:tabs>
              <w:autoSpaceDE w:val="0"/>
              <w:autoSpaceDN w:val="0"/>
              <w:adjustRightInd w:val="0"/>
              <w:ind w:left="-102"/>
              <w:jc w:val="both"/>
              <w:rPr>
                <w:rFonts w:eastAsia="Calibri"/>
                <w:sz w:val="18"/>
                <w:szCs w:val="18"/>
                <w:lang w:val="es-ES_tradnl"/>
              </w:rPr>
            </w:pPr>
            <w:r w:rsidRPr="001E4CDE">
              <w:rPr>
                <w:rFonts w:eastAsia="Calibri"/>
                <w:sz w:val="18"/>
                <w:szCs w:val="18"/>
                <w:lang w:val="es-ES_tradnl"/>
              </w:rPr>
              <w:t xml:space="preserve">Papa </w:t>
            </w:r>
            <w:r w:rsidRPr="001E4CDE" w:rsidR="00D3101A">
              <w:rPr>
                <w:rFonts w:eastAsia="Calibri"/>
                <w:sz w:val="18"/>
                <w:szCs w:val="18"/>
                <w:lang w:val="es-ES_tradnl"/>
              </w:rPr>
              <w:t>21.238</w:t>
            </w:r>
            <w:r w:rsidRPr="001E4CDE">
              <w:rPr>
                <w:rFonts w:eastAsia="Calibri"/>
                <w:sz w:val="18"/>
                <w:szCs w:val="18"/>
                <w:lang w:val="es-ES_tradnl"/>
              </w:rPr>
              <w:t xml:space="preserve"> kg/ha</w:t>
            </w:r>
          </w:p>
          <w:p w:rsidRPr="001E4CDE" w:rsidR="00296E5E" w:rsidP="00D00326" w:rsidRDefault="00296E5E" w14:paraId="69AA6A40" w14:textId="603277B4">
            <w:pPr>
              <w:widowControl w:val="0"/>
              <w:tabs>
                <w:tab w:val="left" w:pos="718"/>
              </w:tabs>
              <w:autoSpaceDE w:val="0"/>
              <w:autoSpaceDN w:val="0"/>
              <w:adjustRightInd w:val="0"/>
              <w:ind w:left="-102"/>
              <w:jc w:val="both"/>
              <w:rPr>
                <w:rFonts w:eastAsia="Calibri"/>
                <w:sz w:val="18"/>
                <w:szCs w:val="18"/>
                <w:lang w:val="es-ES_tradnl"/>
              </w:rPr>
            </w:pPr>
            <w:r w:rsidRPr="001E4CDE">
              <w:rPr>
                <w:rFonts w:eastAsia="Calibri"/>
                <w:sz w:val="18"/>
                <w:szCs w:val="18"/>
                <w:lang w:val="es-ES_tradnl"/>
              </w:rPr>
              <w:t xml:space="preserve">Tomate </w:t>
            </w:r>
            <w:r w:rsidRPr="001E4CDE" w:rsidR="00D3101A">
              <w:rPr>
                <w:rFonts w:eastAsia="Calibri"/>
                <w:sz w:val="18"/>
                <w:szCs w:val="18"/>
                <w:lang w:val="es-ES_tradnl"/>
              </w:rPr>
              <w:t>56.321</w:t>
            </w:r>
            <w:r w:rsidRPr="001E4CDE">
              <w:rPr>
                <w:rFonts w:eastAsia="Calibri"/>
                <w:sz w:val="18"/>
                <w:szCs w:val="18"/>
                <w:lang w:val="es-ES_tradnl"/>
              </w:rPr>
              <w:t xml:space="preserve"> kg/ha</w:t>
            </w:r>
          </w:p>
          <w:p w:rsidRPr="001E4CDE" w:rsidR="00296E5E" w:rsidP="00D00326" w:rsidRDefault="00296E5E" w14:paraId="49BB18C7" w14:textId="4BBCC0F9">
            <w:pPr>
              <w:widowControl w:val="0"/>
              <w:tabs>
                <w:tab w:val="left" w:pos="718"/>
              </w:tabs>
              <w:autoSpaceDE w:val="0"/>
              <w:autoSpaceDN w:val="0"/>
              <w:adjustRightInd w:val="0"/>
              <w:jc w:val="both"/>
              <w:rPr>
                <w:rFonts w:eastAsia="Calibri"/>
                <w:sz w:val="18"/>
                <w:szCs w:val="18"/>
                <w:lang w:val="es-ES_tradnl"/>
              </w:rPr>
            </w:pPr>
          </w:p>
          <w:p w:rsidRPr="001E4CDE" w:rsidR="00D3101A" w:rsidP="00D00326" w:rsidRDefault="00D3101A" w14:paraId="2343F204" w14:textId="00A849F7">
            <w:pPr>
              <w:widowControl w:val="0"/>
              <w:tabs>
                <w:tab w:val="left" w:pos="718"/>
              </w:tabs>
              <w:autoSpaceDE w:val="0"/>
              <w:autoSpaceDN w:val="0"/>
              <w:adjustRightInd w:val="0"/>
              <w:jc w:val="both"/>
              <w:rPr>
                <w:rFonts w:eastAsia="Calibri"/>
                <w:sz w:val="18"/>
                <w:szCs w:val="18"/>
                <w:lang w:val="es-ES_tradnl"/>
              </w:rPr>
            </w:pPr>
          </w:p>
          <w:p w:rsidRPr="001E4CDE" w:rsidR="00D3101A" w:rsidP="00D00326" w:rsidRDefault="00D3101A" w14:paraId="532A3948" w14:textId="77777777">
            <w:pPr>
              <w:widowControl w:val="0"/>
              <w:tabs>
                <w:tab w:val="left" w:pos="718"/>
              </w:tabs>
              <w:autoSpaceDE w:val="0"/>
              <w:autoSpaceDN w:val="0"/>
              <w:adjustRightInd w:val="0"/>
              <w:jc w:val="both"/>
              <w:rPr>
                <w:rFonts w:eastAsia="Calibri"/>
                <w:sz w:val="18"/>
                <w:szCs w:val="18"/>
                <w:lang w:val="es-ES_tradnl"/>
              </w:rPr>
            </w:pPr>
          </w:p>
          <w:p w:rsidRPr="001E4CDE" w:rsidR="00DE3B60" w:rsidP="00DE3B60" w:rsidRDefault="00DE3B60" w14:paraId="2AC0896B" w14:textId="77777777">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Costo  agroquímicos</w:t>
            </w:r>
            <w:proofErr w:type="gramEnd"/>
            <w:r w:rsidRPr="001E4CDE">
              <w:rPr>
                <w:rFonts w:eastAsia="Calibri"/>
                <w:sz w:val="18"/>
                <w:szCs w:val="18"/>
                <w:lang w:val="es-ES_tradnl"/>
              </w:rPr>
              <w:t xml:space="preserve"> x ha</w:t>
            </w:r>
          </w:p>
          <w:p w:rsidRPr="001E4CDE" w:rsidR="00DE3B60" w:rsidP="00DE3B60" w:rsidRDefault="00DE3B60" w14:paraId="37649282" w14:textId="7B2AB02B">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0053160F">
              <w:rPr>
                <w:rFonts w:eastAsia="Calibri"/>
                <w:sz w:val="18"/>
                <w:szCs w:val="18"/>
                <w:lang w:val="es-ES_tradnl"/>
              </w:rPr>
              <w:t xml:space="preserve"> </w:t>
            </w:r>
            <w:r w:rsidR="002317C6">
              <w:rPr>
                <w:rFonts w:eastAsia="Calibri"/>
                <w:sz w:val="18"/>
                <w:szCs w:val="18"/>
                <w:lang w:val="es-ES_tradnl"/>
              </w:rPr>
              <w:t xml:space="preserve">US$ 1.095 </w:t>
            </w:r>
          </w:p>
          <w:p w:rsidRPr="001E4CDE" w:rsidR="00296E5E" w:rsidP="00DE3B60" w:rsidRDefault="00DE3B60" w14:paraId="207482C2" w14:textId="473D5A36">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Tomate</w:t>
            </w:r>
            <w:r w:rsidR="002317C6">
              <w:rPr>
                <w:rFonts w:eastAsia="Calibri"/>
                <w:sz w:val="18"/>
                <w:szCs w:val="18"/>
                <w:lang w:val="es-ES_tradnl"/>
              </w:rPr>
              <w:t xml:space="preserve"> US</w:t>
            </w:r>
            <w:proofErr w:type="gramStart"/>
            <w:r w:rsidR="002317C6">
              <w:rPr>
                <w:rFonts w:eastAsia="Calibri"/>
                <w:sz w:val="18"/>
                <w:szCs w:val="18"/>
                <w:lang w:val="es-ES_tradnl"/>
              </w:rPr>
              <w:t>$  3</w:t>
            </w:r>
            <w:proofErr w:type="gramEnd"/>
            <w:r w:rsidR="002317C6">
              <w:rPr>
                <w:rFonts w:eastAsia="Calibri"/>
                <w:sz w:val="18"/>
                <w:szCs w:val="18"/>
                <w:lang w:val="es-ES_tradnl"/>
              </w:rPr>
              <w:t>.030</w:t>
            </w:r>
          </w:p>
        </w:tc>
        <w:tc>
          <w:tcPr>
            <w:tcW w:w="1745" w:type="dxa"/>
          </w:tcPr>
          <w:p w:rsidRPr="001E4CDE" w:rsidR="00296E5E" w:rsidP="00D00326" w:rsidRDefault="0053160F" w14:paraId="1773A863" w14:textId="08E62466">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Meta 20 años</w:t>
            </w:r>
          </w:p>
          <w:p w:rsidRPr="001E4CDE" w:rsidR="00296E5E" w:rsidP="00D00326" w:rsidRDefault="00296E5E" w14:paraId="70348567" w14:textId="77777777">
            <w:pPr>
              <w:widowControl w:val="0"/>
              <w:tabs>
                <w:tab w:val="left" w:pos="718"/>
              </w:tabs>
              <w:autoSpaceDE w:val="0"/>
              <w:autoSpaceDN w:val="0"/>
              <w:adjustRightInd w:val="0"/>
              <w:jc w:val="both"/>
              <w:rPr>
                <w:rFonts w:eastAsia="Calibri"/>
                <w:sz w:val="18"/>
                <w:szCs w:val="18"/>
                <w:lang w:val="es-ES_tradnl"/>
              </w:rPr>
            </w:pPr>
          </w:p>
          <w:p w:rsidRPr="001E4CDE" w:rsidR="00296E5E" w:rsidP="00D00326" w:rsidRDefault="00296E5E" w14:paraId="4B0FA812" w14:textId="05CA11B5">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Cebolla </w:t>
            </w:r>
            <w:r w:rsidRPr="001E4CDE" w:rsidR="00DE3B60">
              <w:rPr>
                <w:rFonts w:eastAsia="Calibri"/>
                <w:sz w:val="18"/>
                <w:szCs w:val="18"/>
                <w:lang w:val="es-ES_tradnl"/>
              </w:rPr>
              <w:t>20.526</w:t>
            </w:r>
            <w:r w:rsidRPr="001E4CDE">
              <w:rPr>
                <w:rFonts w:eastAsia="Calibri"/>
                <w:sz w:val="18"/>
                <w:szCs w:val="18"/>
                <w:lang w:val="es-ES_tradnl"/>
              </w:rPr>
              <w:t>Kg</w:t>
            </w:r>
            <w:r w:rsidRPr="001E4CDE" w:rsidR="00DE3B60">
              <w:rPr>
                <w:rFonts w:eastAsia="Calibri"/>
                <w:sz w:val="18"/>
                <w:szCs w:val="18"/>
                <w:lang w:val="es-ES_tradnl"/>
              </w:rPr>
              <w:t>/</w:t>
            </w:r>
            <w:r w:rsidRPr="001E4CDE">
              <w:rPr>
                <w:rFonts w:eastAsia="Calibri"/>
                <w:sz w:val="18"/>
                <w:szCs w:val="18"/>
                <w:lang w:val="es-ES_tradnl"/>
              </w:rPr>
              <w:t xml:space="preserve">ha </w:t>
            </w:r>
          </w:p>
          <w:p w:rsidRPr="001E4CDE" w:rsidR="00296E5E" w:rsidP="00D00326" w:rsidRDefault="00296E5E" w14:paraId="32AF86AB" w14:textId="29BE12BE">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Frutilla 1</w:t>
            </w:r>
            <w:r w:rsidRPr="001E4CDE" w:rsidR="00DE3B60">
              <w:rPr>
                <w:rFonts w:eastAsia="Calibri"/>
                <w:sz w:val="18"/>
                <w:szCs w:val="18"/>
                <w:lang w:val="es-ES_tradnl"/>
              </w:rPr>
              <w:t>1.473</w:t>
            </w:r>
            <w:r w:rsidRPr="001E4CDE">
              <w:rPr>
                <w:rFonts w:eastAsia="Calibri"/>
                <w:sz w:val="18"/>
                <w:szCs w:val="18"/>
                <w:lang w:val="es-ES_tradnl"/>
              </w:rPr>
              <w:t xml:space="preserve"> kg/ha</w:t>
            </w:r>
          </w:p>
          <w:p w:rsidRPr="001E4CDE" w:rsidR="00296E5E" w:rsidP="00D00326" w:rsidRDefault="00296E5E" w14:paraId="12CE1694" w14:textId="791B8476">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Pr="001E4CDE">
              <w:rPr>
                <w:rFonts w:eastAsia="Calibri"/>
                <w:sz w:val="18"/>
                <w:szCs w:val="18"/>
                <w:lang w:val="es-ES_tradnl"/>
              </w:rPr>
              <w:t xml:space="preserve"> </w:t>
            </w:r>
            <w:r w:rsidRPr="001E4CDE" w:rsidR="00DE3B60">
              <w:rPr>
                <w:rFonts w:eastAsia="Calibri"/>
                <w:sz w:val="18"/>
                <w:szCs w:val="18"/>
                <w:lang w:val="es-ES_tradnl"/>
              </w:rPr>
              <w:t>21.555</w:t>
            </w:r>
            <w:r w:rsidRPr="001E4CDE">
              <w:rPr>
                <w:rFonts w:eastAsia="Calibri"/>
                <w:sz w:val="18"/>
                <w:szCs w:val="18"/>
                <w:lang w:val="es-ES_tradnl"/>
              </w:rPr>
              <w:t xml:space="preserve"> kg/ha</w:t>
            </w:r>
          </w:p>
          <w:p w:rsidRPr="001E4CDE" w:rsidR="00296E5E" w:rsidP="00D00326" w:rsidRDefault="00296E5E" w14:paraId="0744F80C" w14:textId="397F768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Papa </w:t>
            </w:r>
            <w:r w:rsidRPr="001E4CDE" w:rsidR="00D3101A">
              <w:rPr>
                <w:rFonts w:eastAsia="Calibri"/>
                <w:sz w:val="18"/>
                <w:szCs w:val="18"/>
                <w:lang w:val="es-ES_tradnl"/>
              </w:rPr>
              <w:t>27.186</w:t>
            </w:r>
            <w:r w:rsidRPr="001E4CDE">
              <w:rPr>
                <w:rFonts w:eastAsia="Calibri"/>
                <w:sz w:val="18"/>
                <w:szCs w:val="18"/>
                <w:lang w:val="es-ES_tradnl"/>
              </w:rPr>
              <w:t xml:space="preserve"> kg/ha</w:t>
            </w:r>
          </w:p>
          <w:p w:rsidRPr="001E4CDE" w:rsidR="00296E5E" w:rsidP="00D00326" w:rsidRDefault="00296E5E" w14:paraId="7BEC9463" w14:textId="32C9F35C">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Tomate </w:t>
            </w:r>
            <w:r w:rsidRPr="001E4CDE" w:rsidR="00D3101A">
              <w:rPr>
                <w:rFonts w:eastAsia="Calibri"/>
                <w:sz w:val="18"/>
                <w:szCs w:val="18"/>
                <w:lang w:val="es-ES_tradnl"/>
              </w:rPr>
              <w:t>70.337</w:t>
            </w:r>
            <w:r w:rsidRPr="001E4CDE">
              <w:rPr>
                <w:rFonts w:eastAsia="Calibri"/>
                <w:sz w:val="18"/>
                <w:szCs w:val="18"/>
                <w:lang w:val="es-ES_tradnl"/>
              </w:rPr>
              <w:t xml:space="preserve"> kg/ha</w:t>
            </w:r>
          </w:p>
          <w:p w:rsidRPr="001E4CDE" w:rsidR="00296E5E" w:rsidP="00D00326" w:rsidRDefault="00296E5E" w14:paraId="3E05845D" w14:textId="15E473F9">
            <w:pPr>
              <w:widowControl w:val="0"/>
              <w:tabs>
                <w:tab w:val="left" w:pos="718"/>
              </w:tabs>
              <w:autoSpaceDE w:val="0"/>
              <w:autoSpaceDN w:val="0"/>
              <w:adjustRightInd w:val="0"/>
              <w:jc w:val="both"/>
              <w:rPr>
                <w:rFonts w:eastAsia="Calibri"/>
                <w:sz w:val="18"/>
                <w:szCs w:val="18"/>
                <w:lang w:val="es-ES_tradnl"/>
              </w:rPr>
            </w:pPr>
          </w:p>
          <w:p w:rsidRPr="001E4CDE" w:rsidR="00D3101A" w:rsidP="00D00326" w:rsidRDefault="00D3101A" w14:paraId="7841DD36" w14:textId="11D064F2">
            <w:pPr>
              <w:widowControl w:val="0"/>
              <w:tabs>
                <w:tab w:val="left" w:pos="718"/>
              </w:tabs>
              <w:autoSpaceDE w:val="0"/>
              <w:autoSpaceDN w:val="0"/>
              <w:adjustRightInd w:val="0"/>
              <w:jc w:val="both"/>
              <w:rPr>
                <w:rFonts w:eastAsia="Calibri"/>
                <w:sz w:val="18"/>
                <w:szCs w:val="18"/>
                <w:lang w:val="es-ES_tradnl"/>
              </w:rPr>
            </w:pPr>
          </w:p>
          <w:p w:rsidRPr="001E4CDE" w:rsidR="00D3101A" w:rsidP="00D00326" w:rsidRDefault="00D3101A" w14:paraId="02BD4300" w14:textId="77777777">
            <w:pPr>
              <w:widowControl w:val="0"/>
              <w:tabs>
                <w:tab w:val="left" w:pos="718"/>
              </w:tabs>
              <w:autoSpaceDE w:val="0"/>
              <w:autoSpaceDN w:val="0"/>
              <w:adjustRightInd w:val="0"/>
              <w:jc w:val="both"/>
              <w:rPr>
                <w:rFonts w:eastAsia="Calibri"/>
                <w:sz w:val="18"/>
                <w:szCs w:val="18"/>
                <w:lang w:val="es-ES_tradnl"/>
              </w:rPr>
            </w:pPr>
          </w:p>
          <w:p w:rsidRPr="001E4CDE" w:rsidR="00DE3B60" w:rsidP="00DE3B60" w:rsidRDefault="00DE3B60" w14:paraId="5D321DF2" w14:textId="77777777">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Costo  agroquímicos</w:t>
            </w:r>
            <w:proofErr w:type="gramEnd"/>
            <w:r w:rsidRPr="001E4CDE">
              <w:rPr>
                <w:rFonts w:eastAsia="Calibri"/>
                <w:sz w:val="18"/>
                <w:szCs w:val="18"/>
                <w:lang w:val="es-ES_tradnl"/>
              </w:rPr>
              <w:t xml:space="preserve"> x ha</w:t>
            </w:r>
          </w:p>
          <w:p w:rsidRPr="001E4CDE" w:rsidR="00DE3B60" w:rsidP="00DE3B60" w:rsidRDefault="00DE3B60" w14:paraId="66B3BB82" w14:textId="2E1051DC">
            <w:pPr>
              <w:widowControl w:val="0"/>
              <w:tabs>
                <w:tab w:val="left" w:pos="718"/>
              </w:tabs>
              <w:autoSpaceDE w:val="0"/>
              <w:autoSpaceDN w:val="0"/>
              <w:adjustRightInd w:val="0"/>
              <w:jc w:val="both"/>
              <w:rPr>
                <w:rFonts w:eastAsia="Calibri"/>
                <w:sz w:val="18"/>
                <w:szCs w:val="18"/>
                <w:lang w:val="es-ES_tradnl"/>
              </w:rPr>
            </w:pPr>
            <w:proofErr w:type="spellStart"/>
            <w:r w:rsidRPr="001E4CDE">
              <w:rPr>
                <w:rFonts w:eastAsia="Calibri"/>
                <w:sz w:val="18"/>
                <w:szCs w:val="18"/>
                <w:lang w:val="es-ES_tradnl"/>
              </w:rPr>
              <w:t>Locote</w:t>
            </w:r>
            <w:proofErr w:type="spellEnd"/>
            <w:r w:rsidR="002317C6">
              <w:rPr>
                <w:rFonts w:eastAsia="Calibri"/>
                <w:sz w:val="18"/>
                <w:szCs w:val="18"/>
                <w:lang w:val="es-ES_tradnl"/>
              </w:rPr>
              <w:t xml:space="preserve"> US$ 1.095</w:t>
            </w:r>
          </w:p>
          <w:p w:rsidRPr="001E4CDE" w:rsidR="00296E5E" w:rsidP="00DE3B60" w:rsidRDefault="00DE3B60" w14:paraId="63E76DEC" w14:textId="4EC67D70">
            <w:pPr>
              <w:widowControl w:val="0"/>
              <w:tabs>
                <w:tab w:val="left" w:pos="718"/>
              </w:tabs>
              <w:autoSpaceDE w:val="0"/>
              <w:autoSpaceDN w:val="0"/>
              <w:adjustRightInd w:val="0"/>
              <w:jc w:val="both"/>
              <w:rPr>
                <w:rFonts w:eastAsia="Calibri"/>
                <w:sz w:val="18"/>
                <w:szCs w:val="18"/>
                <w:lang w:val="es-ES_tradnl"/>
              </w:rPr>
            </w:pPr>
            <w:proofErr w:type="gramStart"/>
            <w:r w:rsidRPr="001E4CDE">
              <w:rPr>
                <w:rFonts w:eastAsia="Calibri"/>
                <w:sz w:val="18"/>
                <w:szCs w:val="18"/>
                <w:lang w:val="es-ES_tradnl"/>
              </w:rPr>
              <w:t>Tomate</w:t>
            </w:r>
            <w:proofErr w:type="gramEnd"/>
            <w:r w:rsidR="002317C6">
              <w:rPr>
                <w:rFonts w:eastAsia="Calibri"/>
                <w:sz w:val="18"/>
                <w:szCs w:val="18"/>
                <w:lang w:val="es-ES_tradnl"/>
              </w:rPr>
              <w:t xml:space="preserve"> US$ 3.030</w:t>
            </w:r>
          </w:p>
        </w:tc>
      </w:tr>
    </w:tbl>
    <w:p w:rsidRPr="00903D39" w:rsidR="00085C68" w:rsidP="00085C68" w:rsidRDefault="00DE3B60" w14:paraId="1889249D" w14:textId="711071C9">
      <w:pPr>
        <w:widowControl w:val="0"/>
        <w:tabs>
          <w:tab w:val="left" w:pos="718"/>
        </w:tabs>
        <w:autoSpaceDE w:val="0"/>
        <w:autoSpaceDN w:val="0"/>
        <w:adjustRightInd w:val="0"/>
        <w:jc w:val="both"/>
        <w:rPr>
          <w:i/>
          <w:sz w:val="18"/>
          <w:szCs w:val="18"/>
          <w:lang w:val="es-ES_tradnl"/>
        </w:rPr>
      </w:pPr>
      <w:r w:rsidRPr="00903D39">
        <w:rPr>
          <w:i/>
          <w:sz w:val="18"/>
          <w:szCs w:val="18"/>
          <w:lang w:val="es-ES_tradnl"/>
        </w:rPr>
        <w:t xml:space="preserve">Cebolla, Frutilla, </w:t>
      </w:r>
      <w:proofErr w:type="spellStart"/>
      <w:r w:rsidRPr="00903D39">
        <w:rPr>
          <w:i/>
          <w:sz w:val="18"/>
          <w:szCs w:val="18"/>
          <w:lang w:val="es-ES_tradnl"/>
        </w:rPr>
        <w:t>Locote</w:t>
      </w:r>
      <w:proofErr w:type="spellEnd"/>
      <w:r w:rsidRPr="00903D39">
        <w:rPr>
          <w:i/>
          <w:sz w:val="18"/>
          <w:szCs w:val="18"/>
          <w:lang w:val="es-ES_tradnl"/>
        </w:rPr>
        <w:t xml:space="preserve">, Papa y Tomate:  Promedios de Departamentos Caaguazú, Central y </w:t>
      </w:r>
      <w:proofErr w:type="spellStart"/>
      <w:r w:rsidRPr="00903D39">
        <w:rPr>
          <w:i/>
          <w:sz w:val="18"/>
          <w:szCs w:val="18"/>
          <w:lang w:val="es-ES_tradnl"/>
        </w:rPr>
        <w:t>Paraguari</w:t>
      </w:r>
      <w:proofErr w:type="spellEnd"/>
      <w:r w:rsidRPr="00903D39">
        <w:rPr>
          <w:i/>
          <w:sz w:val="18"/>
          <w:szCs w:val="18"/>
          <w:lang w:val="es-ES_tradnl"/>
        </w:rPr>
        <w:t>.</w:t>
      </w:r>
    </w:p>
    <w:p w:rsidRPr="002772DD" w:rsidR="002772DD" w:rsidP="002772DD" w:rsidRDefault="00D3101A" w14:paraId="19A07B22" w14:textId="77777777">
      <w:pPr>
        <w:widowControl w:val="0"/>
        <w:tabs>
          <w:tab w:val="left" w:pos="718"/>
        </w:tabs>
        <w:autoSpaceDE w:val="0"/>
        <w:autoSpaceDN w:val="0"/>
        <w:adjustRightInd w:val="0"/>
        <w:jc w:val="both"/>
        <w:rPr>
          <w:i/>
          <w:sz w:val="20"/>
          <w:szCs w:val="20"/>
          <w:lang w:val="es-ES_tradnl"/>
        </w:rPr>
      </w:pPr>
      <w:r w:rsidRPr="00903D39">
        <w:rPr>
          <w:i/>
          <w:sz w:val="18"/>
          <w:szCs w:val="18"/>
          <w:lang w:val="es-ES_tradnl"/>
        </w:rPr>
        <w:t>Fuente LB: Síntesis Agropecuaria MAG-2019</w:t>
      </w:r>
      <w:r w:rsidRPr="00903D39" w:rsidR="002772DD">
        <w:rPr>
          <w:i/>
          <w:sz w:val="18"/>
          <w:szCs w:val="18"/>
          <w:lang w:val="es-ES_tradnl"/>
        </w:rPr>
        <w:t xml:space="preserve"> </w:t>
      </w:r>
      <w:r w:rsidRPr="00903D39" w:rsidR="002772DD">
        <w:rPr>
          <w:i/>
          <w:iCs/>
          <w:sz w:val="18"/>
          <w:szCs w:val="18"/>
          <w:lang w:val="es-ES_tradnl"/>
        </w:rPr>
        <w:t>(ver en Anexo G – Síntesis de Proyección de rendimientos por rubro)</w:t>
      </w:r>
    </w:p>
    <w:p w:rsidRPr="002317C6" w:rsidR="00D3101A" w:rsidP="00085C68" w:rsidRDefault="00D3101A" w14:paraId="1EEA190B" w14:textId="38B965A8">
      <w:pPr>
        <w:widowControl w:val="0"/>
        <w:tabs>
          <w:tab w:val="left" w:pos="718"/>
        </w:tabs>
        <w:autoSpaceDE w:val="0"/>
        <w:autoSpaceDN w:val="0"/>
        <w:adjustRightInd w:val="0"/>
        <w:jc w:val="both"/>
        <w:rPr>
          <w:i/>
          <w:sz w:val="20"/>
          <w:szCs w:val="20"/>
          <w:lang w:val="es-ES_tradnl"/>
        </w:rPr>
      </w:pPr>
    </w:p>
    <w:p w:rsidRPr="00BA733B" w:rsidR="00085C68" w:rsidP="00085C68" w:rsidRDefault="00085C68" w14:paraId="648BFE34" w14:textId="77777777">
      <w:pPr>
        <w:widowControl w:val="0"/>
        <w:tabs>
          <w:tab w:val="left" w:pos="718"/>
        </w:tabs>
        <w:autoSpaceDE w:val="0"/>
        <w:autoSpaceDN w:val="0"/>
        <w:adjustRightInd w:val="0"/>
        <w:jc w:val="both"/>
        <w:rPr>
          <w:sz w:val="22"/>
          <w:szCs w:val="22"/>
          <w:lang w:val="es-ES_tradnl"/>
        </w:rPr>
      </w:pPr>
      <w:bookmarkStart w:name="_Hlk16604565" w:id="85"/>
      <w:bookmarkEnd w:id="84"/>
    </w:p>
    <w:p w:rsidRPr="00262480" w:rsidR="00847E3D" w:rsidP="00345D1D" w:rsidRDefault="00D3101A" w14:paraId="1A653B90" w14:textId="46137BED">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iCs/>
          <w:sz w:val="22"/>
          <w:szCs w:val="22"/>
        </w:rPr>
        <w:t xml:space="preserve">Las estimaciones de la Situación Sin Proyecto representan la continuidad de las tendencias históricas preexistentes en la </w:t>
      </w:r>
      <w:r w:rsidRPr="00262480" w:rsidR="00774E77">
        <w:rPr>
          <w:iCs/>
          <w:sz w:val="22"/>
          <w:szCs w:val="22"/>
        </w:rPr>
        <w:t xml:space="preserve">variación de la </w:t>
      </w:r>
      <w:r w:rsidRPr="00262480">
        <w:rPr>
          <w:iCs/>
          <w:sz w:val="22"/>
          <w:szCs w:val="22"/>
        </w:rPr>
        <w:t>productividad de los distintos cultivos. En la Situación Con Proyecto, los especialistas del IPTA estiman que l</w:t>
      </w:r>
      <w:r w:rsidRPr="00262480" w:rsidR="00847E3D">
        <w:rPr>
          <w:sz w:val="22"/>
          <w:szCs w:val="22"/>
          <w:lang w:val="es-AR"/>
        </w:rPr>
        <w:t xml:space="preserve">os niveles de rendimiento </w:t>
      </w:r>
      <w:r w:rsidRPr="00262480">
        <w:rPr>
          <w:sz w:val="22"/>
          <w:szCs w:val="22"/>
          <w:lang w:val="es-AR"/>
        </w:rPr>
        <w:t xml:space="preserve">pueden crecer de modo significativo debido </w:t>
      </w:r>
      <w:r w:rsidRPr="00262480" w:rsidR="00224E78">
        <w:rPr>
          <w:sz w:val="22"/>
          <w:szCs w:val="22"/>
          <w:lang w:val="es-AR"/>
        </w:rPr>
        <w:t>a</w:t>
      </w:r>
      <w:r w:rsidRPr="00262480" w:rsidR="00847E3D">
        <w:rPr>
          <w:sz w:val="22"/>
          <w:szCs w:val="22"/>
          <w:lang w:val="es-AR"/>
        </w:rPr>
        <w:t xml:space="preserve">l reducido desarrollo que posee </w:t>
      </w:r>
      <w:r w:rsidRPr="00262480">
        <w:rPr>
          <w:sz w:val="22"/>
          <w:szCs w:val="22"/>
          <w:lang w:val="es-AR"/>
        </w:rPr>
        <w:t xml:space="preserve">la mayoría de los actores de </w:t>
      </w:r>
      <w:r w:rsidRPr="00262480" w:rsidR="00847E3D">
        <w:rPr>
          <w:sz w:val="22"/>
          <w:szCs w:val="22"/>
          <w:lang w:val="es-AR"/>
        </w:rPr>
        <w:t xml:space="preserve">este tipo de agricultura </w:t>
      </w:r>
      <w:r w:rsidRPr="00262480" w:rsidR="00224E78">
        <w:rPr>
          <w:sz w:val="22"/>
          <w:szCs w:val="22"/>
          <w:lang w:val="es-AR"/>
        </w:rPr>
        <w:t xml:space="preserve">en comparación </w:t>
      </w:r>
      <w:r w:rsidRPr="00262480" w:rsidR="00847E3D">
        <w:rPr>
          <w:sz w:val="22"/>
          <w:szCs w:val="22"/>
          <w:lang w:val="es-AR"/>
        </w:rPr>
        <w:t xml:space="preserve">con </w:t>
      </w:r>
      <w:r w:rsidRPr="00262480" w:rsidR="00774E77">
        <w:rPr>
          <w:sz w:val="22"/>
          <w:szCs w:val="22"/>
          <w:lang w:val="es-AR"/>
        </w:rPr>
        <w:t>esquemas de producción</w:t>
      </w:r>
      <w:r w:rsidRPr="00262480" w:rsidR="00847E3D">
        <w:rPr>
          <w:sz w:val="22"/>
          <w:szCs w:val="22"/>
          <w:lang w:val="es-AR"/>
        </w:rPr>
        <w:t xml:space="preserve"> </w:t>
      </w:r>
      <w:r w:rsidRPr="00262480">
        <w:rPr>
          <w:sz w:val="22"/>
          <w:szCs w:val="22"/>
          <w:lang w:val="es-AR"/>
        </w:rPr>
        <w:t>eficientes</w:t>
      </w:r>
      <w:r w:rsidRPr="00262480" w:rsidR="00847E3D">
        <w:rPr>
          <w:sz w:val="22"/>
          <w:szCs w:val="22"/>
          <w:lang w:val="es-AR"/>
        </w:rPr>
        <w:t xml:space="preserve">. </w:t>
      </w:r>
    </w:p>
    <w:p w:rsidRPr="00262480" w:rsidR="00F43932" w:rsidP="00345D1D" w:rsidRDefault="00524301" w14:paraId="61115746" w14:textId="5239C3A0">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Para hortalizas de campo abierto</w:t>
      </w:r>
      <w:r w:rsidRPr="00262480" w:rsidR="00774E77">
        <w:rPr>
          <w:sz w:val="22"/>
          <w:szCs w:val="22"/>
        </w:rPr>
        <w:t xml:space="preserve"> estrategias de manejo de</w:t>
      </w:r>
      <w:r w:rsidRPr="00262480">
        <w:rPr>
          <w:sz w:val="22"/>
          <w:szCs w:val="22"/>
        </w:rPr>
        <w:t xml:space="preserve"> densidad de implantación, calidad de semillas y uso efectivo de los pesticidas pueden aumentar sustancialmente la productividad, como lo destacan varios estudios experimentales que muestran </w:t>
      </w:r>
      <w:r w:rsidRPr="00262480" w:rsidR="00CE6F17">
        <w:rPr>
          <w:sz w:val="22"/>
          <w:szCs w:val="22"/>
        </w:rPr>
        <w:t>disminuciones en la aplicación de fertilizantes y uso del agua para hortalizas y otros vegetales</w:t>
      </w:r>
      <w:r w:rsidRPr="00262480">
        <w:rPr>
          <w:sz w:val="22"/>
          <w:szCs w:val="22"/>
        </w:rPr>
        <w:t xml:space="preserve"> (</w:t>
      </w:r>
      <w:proofErr w:type="spellStart"/>
      <w:r w:rsidRPr="00262480">
        <w:rPr>
          <w:sz w:val="22"/>
          <w:szCs w:val="22"/>
        </w:rPr>
        <w:t>Idowu</w:t>
      </w:r>
      <w:proofErr w:type="spellEnd"/>
      <w:r w:rsidRPr="00262480">
        <w:rPr>
          <w:sz w:val="22"/>
          <w:szCs w:val="22"/>
        </w:rPr>
        <w:t xml:space="preserve"> et al, 2014</w:t>
      </w:r>
      <w:r w:rsidR="00CE6F17">
        <w:rPr>
          <w:rStyle w:val="Refdenotaalpie"/>
          <w:sz w:val="22"/>
          <w:szCs w:val="22"/>
        </w:rPr>
        <w:footnoteReference w:id="48"/>
      </w:r>
      <w:r w:rsidRPr="00262480">
        <w:rPr>
          <w:sz w:val="22"/>
          <w:szCs w:val="22"/>
        </w:rPr>
        <w:t>)</w:t>
      </w:r>
      <w:r w:rsidRPr="00262480" w:rsidR="00774E77">
        <w:rPr>
          <w:sz w:val="22"/>
          <w:szCs w:val="22"/>
        </w:rPr>
        <w:t>.</w:t>
      </w:r>
      <w:r w:rsidRPr="00262480">
        <w:rPr>
          <w:sz w:val="22"/>
          <w:szCs w:val="22"/>
        </w:rPr>
        <w:t xml:space="preserve"> Para la producción de hortalizas protegidas </w:t>
      </w:r>
      <w:r w:rsidRPr="00262480" w:rsidR="00684E00">
        <w:rPr>
          <w:sz w:val="22"/>
          <w:szCs w:val="22"/>
        </w:rPr>
        <w:t>los avances de la experimentación ofrecen variedad de oportunidades de mejora</w:t>
      </w:r>
      <w:r w:rsidRPr="00262480">
        <w:rPr>
          <w:sz w:val="22"/>
          <w:szCs w:val="22"/>
        </w:rPr>
        <w:t xml:space="preserve"> (</w:t>
      </w:r>
      <w:proofErr w:type="spellStart"/>
      <w:r w:rsidRPr="00262480">
        <w:rPr>
          <w:sz w:val="22"/>
          <w:szCs w:val="22"/>
        </w:rPr>
        <w:t>Elwan</w:t>
      </w:r>
      <w:proofErr w:type="spellEnd"/>
      <w:r w:rsidRPr="00262480">
        <w:rPr>
          <w:sz w:val="22"/>
          <w:szCs w:val="22"/>
        </w:rPr>
        <w:t xml:space="preserve"> y El-</w:t>
      </w:r>
      <w:proofErr w:type="spellStart"/>
      <w:r w:rsidRPr="00262480">
        <w:rPr>
          <w:sz w:val="22"/>
          <w:szCs w:val="22"/>
        </w:rPr>
        <w:t>Hamahmy</w:t>
      </w:r>
      <w:proofErr w:type="spellEnd"/>
      <w:r w:rsidRPr="00262480">
        <w:rPr>
          <w:sz w:val="22"/>
          <w:szCs w:val="22"/>
        </w:rPr>
        <w:t>, 2009</w:t>
      </w:r>
      <w:r w:rsidR="00CE6F17">
        <w:rPr>
          <w:rStyle w:val="Refdenotaalpie"/>
          <w:sz w:val="22"/>
          <w:szCs w:val="22"/>
        </w:rPr>
        <w:footnoteReference w:id="49"/>
      </w:r>
      <w:r w:rsidRPr="00262480">
        <w:rPr>
          <w:sz w:val="22"/>
          <w:szCs w:val="22"/>
        </w:rPr>
        <w:t>)</w:t>
      </w:r>
      <w:r w:rsidRPr="00262480" w:rsidR="00926A18">
        <w:rPr>
          <w:sz w:val="22"/>
          <w:szCs w:val="22"/>
        </w:rPr>
        <w:t xml:space="preserve">, </w:t>
      </w:r>
      <w:r w:rsidRPr="00262480" w:rsidR="00774E77">
        <w:rPr>
          <w:sz w:val="22"/>
          <w:szCs w:val="22"/>
        </w:rPr>
        <w:t xml:space="preserve">pero pueden </w:t>
      </w:r>
      <w:r w:rsidRPr="00262480" w:rsidR="00926A18">
        <w:rPr>
          <w:sz w:val="22"/>
          <w:szCs w:val="22"/>
        </w:rPr>
        <w:t>requ</w:t>
      </w:r>
      <w:r w:rsidRPr="00262480" w:rsidR="00774E77">
        <w:rPr>
          <w:sz w:val="22"/>
          <w:szCs w:val="22"/>
        </w:rPr>
        <w:t>erir</w:t>
      </w:r>
      <w:r w:rsidRPr="00262480" w:rsidR="00926A18">
        <w:rPr>
          <w:sz w:val="22"/>
          <w:szCs w:val="22"/>
        </w:rPr>
        <w:t xml:space="preserve"> inversiones significativas para un renglón de productores pequeños.</w:t>
      </w:r>
      <w:r w:rsidRPr="00262480" w:rsidR="00D3101A">
        <w:rPr>
          <w:sz w:val="22"/>
          <w:szCs w:val="22"/>
        </w:rPr>
        <w:t xml:space="preserve"> </w:t>
      </w:r>
      <w:r w:rsidRPr="00262480" w:rsidR="00684E00">
        <w:rPr>
          <w:sz w:val="22"/>
          <w:szCs w:val="22"/>
        </w:rPr>
        <w:t>Por su parte, l</w:t>
      </w:r>
      <w:r w:rsidRPr="00262480" w:rsidR="00926A18">
        <w:rPr>
          <w:sz w:val="22"/>
          <w:szCs w:val="22"/>
        </w:rPr>
        <w:t xml:space="preserve">a experiencia de la Asociación Tomate 2000 </w:t>
      </w:r>
      <w:r w:rsidRPr="00262480" w:rsidR="00684E00">
        <w:rPr>
          <w:sz w:val="22"/>
          <w:szCs w:val="22"/>
        </w:rPr>
        <w:t xml:space="preserve">en Argentina </w:t>
      </w:r>
      <w:r w:rsidRPr="00262480" w:rsidR="00926A18">
        <w:rPr>
          <w:sz w:val="22"/>
          <w:szCs w:val="22"/>
        </w:rPr>
        <w:t xml:space="preserve">refleja los resultados de combinar la demanda privada con el apoyo </w:t>
      </w:r>
      <w:r w:rsidRPr="00262480" w:rsidR="002317C6">
        <w:rPr>
          <w:sz w:val="22"/>
          <w:szCs w:val="22"/>
        </w:rPr>
        <w:t>público, resultando en una mejora de los rendimientos de 3</w:t>
      </w:r>
      <w:r w:rsidRPr="00262480" w:rsidR="00F43932">
        <w:rPr>
          <w:sz w:val="22"/>
          <w:szCs w:val="22"/>
        </w:rPr>
        <w:t>6</w:t>
      </w:r>
      <w:r w:rsidRPr="00262480" w:rsidR="002317C6">
        <w:rPr>
          <w:sz w:val="22"/>
          <w:szCs w:val="22"/>
        </w:rPr>
        <w:t xml:space="preserve">.000 </w:t>
      </w:r>
      <w:proofErr w:type="spellStart"/>
      <w:r w:rsidRPr="00262480" w:rsidR="002317C6">
        <w:rPr>
          <w:sz w:val="22"/>
          <w:szCs w:val="22"/>
        </w:rPr>
        <w:t>kh</w:t>
      </w:r>
      <w:proofErr w:type="spellEnd"/>
      <w:r w:rsidRPr="00262480" w:rsidR="002317C6">
        <w:rPr>
          <w:sz w:val="22"/>
          <w:szCs w:val="22"/>
        </w:rPr>
        <w:t>/</w:t>
      </w:r>
      <w:proofErr w:type="spellStart"/>
      <w:r w:rsidRPr="00262480" w:rsidR="002317C6">
        <w:rPr>
          <w:sz w:val="22"/>
          <w:szCs w:val="22"/>
        </w:rPr>
        <w:t>ha</w:t>
      </w:r>
      <w:proofErr w:type="spellEnd"/>
      <w:r w:rsidRPr="00262480" w:rsidR="002317C6">
        <w:rPr>
          <w:sz w:val="22"/>
          <w:szCs w:val="22"/>
        </w:rPr>
        <w:t xml:space="preserve"> a 8</w:t>
      </w:r>
      <w:r w:rsidRPr="00262480" w:rsidR="00F43932">
        <w:rPr>
          <w:sz w:val="22"/>
          <w:szCs w:val="22"/>
        </w:rPr>
        <w:t>9</w:t>
      </w:r>
      <w:r w:rsidRPr="00262480" w:rsidR="002317C6">
        <w:rPr>
          <w:sz w:val="22"/>
          <w:szCs w:val="22"/>
        </w:rPr>
        <w:t>.000 kg/ha entre 1996 y 2014</w:t>
      </w:r>
      <w:r w:rsidR="002317C6">
        <w:rPr>
          <w:rStyle w:val="Refdenotaalpie"/>
          <w:sz w:val="22"/>
          <w:szCs w:val="22"/>
        </w:rPr>
        <w:footnoteReference w:id="50"/>
      </w:r>
      <w:r w:rsidRPr="00262480" w:rsidR="002317C6">
        <w:rPr>
          <w:sz w:val="22"/>
          <w:szCs w:val="22"/>
        </w:rPr>
        <w:t xml:space="preserve">. </w:t>
      </w:r>
      <w:r w:rsidRPr="00262480" w:rsidR="00077692">
        <w:rPr>
          <w:sz w:val="22"/>
          <w:szCs w:val="22"/>
        </w:rPr>
        <w:t xml:space="preserve">Considerando los proyectos en etapa de </w:t>
      </w:r>
      <w:r w:rsidRPr="00262480" w:rsidR="00903D39">
        <w:rPr>
          <w:sz w:val="22"/>
          <w:szCs w:val="22"/>
        </w:rPr>
        <w:t>estudio</w:t>
      </w:r>
      <w:r w:rsidRPr="00262480" w:rsidR="00077692">
        <w:rPr>
          <w:sz w:val="22"/>
          <w:szCs w:val="22"/>
        </w:rPr>
        <w:t>, el siguiente cuadro señala las proyecciones del equipo</w:t>
      </w:r>
      <w:r w:rsidRPr="00262480" w:rsidR="00EC6E9A">
        <w:rPr>
          <w:sz w:val="22"/>
          <w:szCs w:val="22"/>
        </w:rPr>
        <w:t xml:space="preserve"> IPTA y</w:t>
      </w:r>
      <w:r w:rsidRPr="00262480" w:rsidR="00077692">
        <w:rPr>
          <w:sz w:val="22"/>
          <w:szCs w:val="22"/>
        </w:rPr>
        <w:t xml:space="preserve"> los niveles </w:t>
      </w:r>
      <w:r w:rsidRPr="00262480" w:rsidR="00903D39">
        <w:rPr>
          <w:sz w:val="22"/>
          <w:szCs w:val="22"/>
        </w:rPr>
        <w:t xml:space="preserve">más conservadores </w:t>
      </w:r>
      <w:r w:rsidRPr="00262480" w:rsidR="00077692">
        <w:rPr>
          <w:sz w:val="22"/>
          <w:szCs w:val="22"/>
        </w:rPr>
        <w:t>aplicados para el cálculo</w:t>
      </w:r>
      <w:r w:rsidRPr="00262480" w:rsidR="00EC6E9A">
        <w:rPr>
          <w:sz w:val="22"/>
          <w:szCs w:val="22"/>
        </w:rPr>
        <w:t xml:space="preserve"> del retorno económico</w:t>
      </w:r>
      <w:r w:rsidRPr="00262480" w:rsidR="00077692">
        <w:rPr>
          <w:sz w:val="22"/>
          <w:szCs w:val="22"/>
        </w:rPr>
        <w:t>.</w:t>
      </w:r>
    </w:p>
    <w:p w:rsidR="00077692" w:rsidP="000F1E40" w:rsidRDefault="000F1E40" w14:paraId="35F6B654" w14:textId="50750CE7">
      <w:pPr>
        <w:widowControl w:val="0"/>
        <w:tabs>
          <w:tab w:val="left" w:pos="718"/>
        </w:tabs>
        <w:autoSpaceDE w:val="0"/>
        <w:autoSpaceDN w:val="0"/>
        <w:adjustRightInd w:val="0"/>
        <w:jc w:val="center"/>
        <w:rPr>
          <w:sz w:val="22"/>
          <w:szCs w:val="22"/>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Pr>
          <w:b/>
          <w:noProof/>
          <w:sz w:val="20"/>
          <w:szCs w:val="20"/>
          <w:lang w:val="es-AR"/>
        </w:rPr>
        <w:t>11</w:t>
      </w:r>
      <w:r w:rsidRPr="00001D84">
        <w:rPr>
          <w:sz w:val="20"/>
          <w:szCs w:val="20"/>
          <w:lang w:val="es-ES_tradnl"/>
        </w:rPr>
        <w:fldChar w:fldCharType="end"/>
      </w:r>
      <w:r w:rsidRPr="00001D84">
        <w:rPr>
          <w:sz w:val="20"/>
          <w:szCs w:val="20"/>
          <w:lang w:val="es-AR"/>
        </w:rPr>
        <w:t xml:space="preserve">. </w:t>
      </w:r>
      <w:r w:rsidR="00EC6E9A">
        <w:rPr>
          <w:sz w:val="20"/>
          <w:szCs w:val="20"/>
          <w:lang w:val="es-AR"/>
        </w:rPr>
        <w:t xml:space="preserve"> Proyectos en </w:t>
      </w:r>
      <w:r w:rsidR="009A10BD">
        <w:rPr>
          <w:sz w:val="20"/>
          <w:szCs w:val="20"/>
          <w:lang w:val="es-AR"/>
        </w:rPr>
        <w:t>estudio</w:t>
      </w:r>
      <w:r w:rsidR="00EC6E9A">
        <w:rPr>
          <w:sz w:val="20"/>
          <w:szCs w:val="20"/>
          <w:lang w:val="es-AR"/>
        </w:rPr>
        <w:t>- Estimaciones de rendimiento</w:t>
      </w:r>
    </w:p>
    <w:tbl>
      <w:tblPr>
        <w:tblStyle w:val="Tablaconcuadrcula"/>
        <w:tblW w:w="0" w:type="auto"/>
        <w:jc w:val="center"/>
        <w:tblLook w:val="04A0" w:firstRow="1" w:lastRow="0" w:firstColumn="1" w:lastColumn="0" w:noHBand="0" w:noVBand="1"/>
      </w:tblPr>
      <w:tblGrid>
        <w:gridCol w:w="3539"/>
        <w:gridCol w:w="1843"/>
        <w:gridCol w:w="1745"/>
      </w:tblGrid>
      <w:tr w:rsidRPr="00EC6E9A" w:rsidR="000F1E40" w:rsidTr="00EC6E9A" w14:paraId="4A8984E7" w14:textId="77777777">
        <w:trPr>
          <w:jc w:val="center"/>
        </w:trPr>
        <w:tc>
          <w:tcPr>
            <w:tcW w:w="3539" w:type="dxa"/>
          </w:tcPr>
          <w:p w:rsidRPr="00903D39" w:rsidR="000F1E40" w:rsidP="00077692" w:rsidRDefault="009A10BD" w14:paraId="4D5F3A34" w14:textId="569E278C">
            <w:pPr>
              <w:widowControl w:val="0"/>
              <w:tabs>
                <w:tab w:val="left" w:pos="718"/>
              </w:tabs>
              <w:autoSpaceDE w:val="0"/>
              <w:autoSpaceDN w:val="0"/>
              <w:adjustRightInd w:val="0"/>
              <w:jc w:val="both"/>
              <w:rPr>
                <w:rFonts w:ascii="Times New Roman" w:hAnsi="Times New Roman"/>
                <w:sz w:val="20"/>
                <w:szCs w:val="20"/>
                <w:lang w:val="es-AR"/>
              </w:rPr>
            </w:pPr>
            <w:r>
              <w:rPr>
                <w:rFonts w:ascii="Times New Roman" w:hAnsi="Times New Roman"/>
                <w:sz w:val="20"/>
                <w:szCs w:val="20"/>
                <w:lang w:val="es-AR"/>
              </w:rPr>
              <w:t>Proyecto</w:t>
            </w:r>
          </w:p>
        </w:tc>
        <w:tc>
          <w:tcPr>
            <w:tcW w:w="1843" w:type="dxa"/>
          </w:tcPr>
          <w:p w:rsidRPr="00903D39" w:rsidR="000F1E40" w:rsidP="00077692" w:rsidRDefault="00EC6E9A" w14:paraId="5948C856" w14:textId="7917716D">
            <w:pPr>
              <w:widowControl w:val="0"/>
              <w:tabs>
                <w:tab w:val="left" w:pos="718"/>
              </w:tabs>
              <w:autoSpaceDE w:val="0"/>
              <w:autoSpaceDN w:val="0"/>
              <w:adjustRightInd w:val="0"/>
              <w:jc w:val="both"/>
              <w:rPr>
                <w:rFonts w:ascii="Times New Roman" w:hAnsi="Times New Roman"/>
                <w:sz w:val="20"/>
                <w:szCs w:val="20"/>
                <w:lang w:val="es-AR"/>
              </w:rPr>
            </w:pPr>
            <w:r>
              <w:rPr>
                <w:rFonts w:ascii="Times New Roman" w:hAnsi="Times New Roman"/>
                <w:sz w:val="20"/>
                <w:szCs w:val="20"/>
                <w:lang w:val="es-AR"/>
              </w:rPr>
              <w:t xml:space="preserve">     </w:t>
            </w:r>
            <w:r w:rsidR="009A10BD">
              <w:rPr>
                <w:rFonts w:ascii="Times New Roman" w:hAnsi="Times New Roman"/>
                <w:sz w:val="20"/>
                <w:szCs w:val="20"/>
                <w:lang w:val="es-AR"/>
              </w:rPr>
              <w:t xml:space="preserve">Estimado </w:t>
            </w:r>
            <w:r w:rsidRPr="00903D39" w:rsidR="000F1E40">
              <w:rPr>
                <w:rFonts w:ascii="Times New Roman" w:hAnsi="Times New Roman"/>
                <w:sz w:val="20"/>
                <w:szCs w:val="20"/>
                <w:lang w:val="es-AR"/>
              </w:rPr>
              <w:t>IPTA</w:t>
            </w:r>
          </w:p>
        </w:tc>
        <w:tc>
          <w:tcPr>
            <w:tcW w:w="1745" w:type="dxa"/>
          </w:tcPr>
          <w:p w:rsidRPr="00903D39" w:rsidR="000F1E40" w:rsidP="00077692" w:rsidRDefault="000F1E40" w14:paraId="55FC4901" w14:textId="690D3C64">
            <w:pPr>
              <w:widowControl w:val="0"/>
              <w:tabs>
                <w:tab w:val="left" w:pos="718"/>
              </w:tabs>
              <w:autoSpaceDE w:val="0"/>
              <w:autoSpaceDN w:val="0"/>
              <w:adjustRightInd w:val="0"/>
              <w:jc w:val="both"/>
              <w:rPr>
                <w:rFonts w:ascii="Times New Roman" w:hAnsi="Times New Roman"/>
                <w:sz w:val="20"/>
                <w:szCs w:val="20"/>
                <w:lang w:val="es-AR"/>
              </w:rPr>
            </w:pPr>
            <w:r w:rsidRPr="00903D39">
              <w:rPr>
                <w:rFonts w:ascii="Times New Roman" w:hAnsi="Times New Roman"/>
                <w:sz w:val="20"/>
                <w:szCs w:val="20"/>
                <w:lang w:val="es-AR"/>
              </w:rPr>
              <w:t>A</w:t>
            </w:r>
            <w:r w:rsidRPr="00EC6E9A">
              <w:rPr>
                <w:rFonts w:ascii="Times New Roman" w:hAnsi="Times New Roman"/>
                <w:sz w:val="20"/>
                <w:szCs w:val="20"/>
                <w:lang w:val="es-AR"/>
              </w:rPr>
              <w:t>plicado</w:t>
            </w:r>
            <w:r w:rsidR="009A10BD">
              <w:rPr>
                <w:rFonts w:ascii="Times New Roman" w:hAnsi="Times New Roman"/>
                <w:sz w:val="20"/>
                <w:szCs w:val="20"/>
                <w:lang w:val="es-AR"/>
              </w:rPr>
              <w:t xml:space="preserve"> EE</w:t>
            </w:r>
          </w:p>
        </w:tc>
      </w:tr>
      <w:tr w:rsidRPr="00EC6E9A" w:rsidR="000F1E40" w:rsidTr="00EC6E9A" w14:paraId="783D6A84" w14:textId="77777777">
        <w:trPr>
          <w:jc w:val="center"/>
        </w:trPr>
        <w:tc>
          <w:tcPr>
            <w:tcW w:w="3539" w:type="dxa"/>
          </w:tcPr>
          <w:p w:rsidRPr="00EC6E9A" w:rsidR="000F1E40" w:rsidP="00077692" w:rsidRDefault="000F1E40" w14:paraId="18BC6E15" w14:textId="47319BC9">
            <w:pPr>
              <w:widowControl w:val="0"/>
              <w:tabs>
                <w:tab w:val="left" w:pos="718"/>
              </w:tabs>
              <w:autoSpaceDE w:val="0"/>
              <w:autoSpaceDN w:val="0"/>
              <w:adjustRightInd w:val="0"/>
              <w:jc w:val="both"/>
              <w:rPr>
                <w:rFonts w:ascii="Times New Roman" w:hAnsi="Times New Roman"/>
                <w:sz w:val="20"/>
                <w:szCs w:val="20"/>
                <w:lang w:val="es-AR"/>
              </w:rPr>
            </w:pPr>
            <w:r w:rsidRPr="00EC6E9A">
              <w:rPr>
                <w:rFonts w:ascii="Times New Roman" w:hAnsi="Times New Roman"/>
                <w:sz w:val="20"/>
                <w:szCs w:val="20"/>
                <w:lang w:val="es-AR"/>
              </w:rPr>
              <w:t>Tomate y Pimiento, proyecto de producción todo el año</w:t>
            </w:r>
          </w:p>
        </w:tc>
        <w:tc>
          <w:tcPr>
            <w:tcW w:w="1843" w:type="dxa"/>
          </w:tcPr>
          <w:p w:rsidRPr="00903D39" w:rsidR="000F1E40" w:rsidP="00903D39" w:rsidRDefault="000F1E40" w14:paraId="0FD7DF24" w14:textId="07B83FAE">
            <w:pPr>
              <w:widowControl w:val="0"/>
              <w:tabs>
                <w:tab w:val="left" w:pos="718"/>
              </w:tabs>
              <w:autoSpaceDE w:val="0"/>
              <w:autoSpaceDN w:val="0"/>
              <w:adjustRightInd w:val="0"/>
              <w:jc w:val="center"/>
              <w:rPr>
                <w:rFonts w:ascii="Times New Roman" w:hAnsi="Times New Roman"/>
                <w:sz w:val="20"/>
                <w:szCs w:val="20"/>
                <w:lang w:val="es-AR"/>
              </w:rPr>
            </w:pPr>
            <w:r w:rsidRPr="00903D39">
              <w:rPr>
                <w:rFonts w:ascii="Times New Roman" w:hAnsi="Times New Roman"/>
                <w:sz w:val="20"/>
                <w:szCs w:val="20"/>
                <w:lang w:val="es-AR"/>
              </w:rPr>
              <w:t>300%%</w:t>
            </w:r>
            <w:r w:rsidR="009A10BD">
              <w:rPr>
                <w:rFonts w:ascii="Times New Roman" w:hAnsi="Times New Roman"/>
                <w:sz w:val="20"/>
                <w:szCs w:val="20"/>
                <w:lang w:val="es-AR"/>
              </w:rPr>
              <w:t xml:space="preserve"> (de 3 a 5 años)</w:t>
            </w:r>
          </w:p>
        </w:tc>
        <w:tc>
          <w:tcPr>
            <w:tcW w:w="1745" w:type="dxa"/>
          </w:tcPr>
          <w:p w:rsidRPr="00903D39" w:rsidR="000F1E40" w:rsidP="00077692" w:rsidRDefault="000F1E40" w14:paraId="552E9CAD" w14:textId="7A695191">
            <w:pPr>
              <w:widowControl w:val="0"/>
              <w:tabs>
                <w:tab w:val="left" w:pos="718"/>
              </w:tabs>
              <w:autoSpaceDE w:val="0"/>
              <w:autoSpaceDN w:val="0"/>
              <w:adjustRightInd w:val="0"/>
              <w:jc w:val="both"/>
              <w:rPr>
                <w:rFonts w:ascii="Times New Roman" w:hAnsi="Times New Roman"/>
                <w:sz w:val="20"/>
                <w:szCs w:val="20"/>
                <w:lang w:val="es-AR"/>
              </w:rPr>
            </w:pPr>
            <w:r w:rsidRPr="00EC6E9A">
              <w:rPr>
                <w:rFonts w:ascii="Times New Roman" w:hAnsi="Times New Roman"/>
                <w:sz w:val="20"/>
                <w:szCs w:val="20"/>
                <w:lang w:val="es-AR"/>
              </w:rPr>
              <w:t>Tomate 13</w:t>
            </w:r>
            <w:r w:rsidR="00EC6E9A">
              <w:rPr>
                <w:rFonts w:ascii="Times New Roman" w:hAnsi="Times New Roman"/>
                <w:sz w:val="20"/>
                <w:szCs w:val="20"/>
                <w:lang w:val="es-AR"/>
              </w:rPr>
              <w:t>%</w:t>
            </w:r>
            <w:r w:rsidRPr="00EC6E9A">
              <w:rPr>
                <w:rFonts w:ascii="Times New Roman" w:hAnsi="Times New Roman"/>
                <w:sz w:val="20"/>
                <w:szCs w:val="20"/>
                <w:lang w:val="es-AR"/>
              </w:rPr>
              <w:t xml:space="preserve"> (5 años)</w:t>
            </w:r>
          </w:p>
        </w:tc>
      </w:tr>
      <w:tr w:rsidRPr="00EC6E9A" w:rsidR="000F1E40" w:rsidTr="00EC6E9A" w14:paraId="21DA3558" w14:textId="77777777">
        <w:trPr>
          <w:jc w:val="center"/>
        </w:trPr>
        <w:tc>
          <w:tcPr>
            <w:tcW w:w="3539" w:type="dxa"/>
          </w:tcPr>
          <w:p w:rsidRPr="00903D39" w:rsidR="000F1E40" w:rsidP="00077692" w:rsidRDefault="000F1E40" w14:paraId="672C49B4" w14:textId="531C6361">
            <w:pPr>
              <w:widowControl w:val="0"/>
              <w:tabs>
                <w:tab w:val="left" w:pos="718"/>
              </w:tabs>
              <w:autoSpaceDE w:val="0"/>
              <w:autoSpaceDN w:val="0"/>
              <w:adjustRightInd w:val="0"/>
              <w:jc w:val="both"/>
              <w:rPr>
                <w:rFonts w:ascii="Times New Roman" w:hAnsi="Times New Roman"/>
                <w:sz w:val="20"/>
                <w:szCs w:val="20"/>
                <w:lang w:val="es-AR"/>
              </w:rPr>
            </w:pPr>
            <w:r w:rsidRPr="00903D39">
              <w:rPr>
                <w:rFonts w:ascii="Times New Roman" w:hAnsi="Times New Roman"/>
                <w:sz w:val="20"/>
                <w:szCs w:val="20"/>
                <w:lang w:val="es-AR"/>
              </w:rPr>
              <w:t>Mejora del sistema de producción de Cebolla (genética y cosecha)</w:t>
            </w:r>
          </w:p>
        </w:tc>
        <w:tc>
          <w:tcPr>
            <w:tcW w:w="1843" w:type="dxa"/>
          </w:tcPr>
          <w:p w:rsidRPr="00903D39" w:rsidR="000F1E40" w:rsidP="00903D39" w:rsidRDefault="000F1E40" w14:paraId="2914730E" w14:textId="5F9FE354">
            <w:pPr>
              <w:widowControl w:val="0"/>
              <w:tabs>
                <w:tab w:val="left" w:pos="718"/>
              </w:tabs>
              <w:autoSpaceDE w:val="0"/>
              <w:autoSpaceDN w:val="0"/>
              <w:adjustRightInd w:val="0"/>
              <w:jc w:val="center"/>
              <w:rPr>
                <w:rFonts w:ascii="Times New Roman" w:hAnsi="Times New Roman"/>
                <w:sz w:val="20"/>
                <w:szCs w:val="20"/>
                <w:lang w:val="es-AR"/>
              </w:rPr>
            </w:pPr>
            <w:r w:rsidRPr="00903D39">
              <w:rPr>
                <w:rFonts w:ascii="Times New Roman" w:hAnsi="Times New Roman"/>
                <w:sz w:val="20"/>
                <w:szCs w:val="20"/>
                <w:lang w:val="es-AR"/>
              </w:rPr>
              <w:t>67</w:t>
            </w:r>
            <w:proofErr w:type="gramStart"/>
            <w:r w:rsidRPr="00903D39">
              <w:rPr>
                <w:rFonts w:ascii="Times New Roman" w:hAnsi="Times New Roman"/>
                <w:sz w:val="20"/>
                <w:szCs w:val="20"/>
                <w:lang w:val="es-AR"/>
              </w:rPr>
              <w:t>%</w:t>
            </w:r>
            <w:r w:rsidR="009A10BD">
              <w:rPr>
                <w:rFonts w:ascii="Times New Roman" w:hAnsi="Times New Roman"/>
                <w:sz w:val="20"/>
                <w:szCs w:val="20"/>
                <w:lang w:val="es-AR"/>
              </w:rPr>
              <w:t xml:space="preserve">  (</w:t>
            </w:r>
            <w:proofErr w:type="gramEnd"/>
            <w:r w:rsidR="009A10BD">
              <w:rPr>
                <w:rFonts w:ascii="Times New Roman" w:hAnsi="Times New Roman"/>
                <w:sz w:val="20"/>
                <w:szCs w:val="20"/>
                <w:lang w:val="es-AR"/>
              </w:rPr>
              <w:t>de 3 a 5 años)</w:t>
            </w:r>
          </w:p>
        </w:tc>
        <w:tc>
          <w:tcPr>
            <w:tcW w:w="1745" w:type="dxa"/>
          </w:tcPr>
          <w:p w:rsidRPr="00903D39" w:rsidR="000F1E40" w:rsidP="00903D39" w:rsidRDefault="009A10BD" w14:paraId="4D6E770E" w14:textId="7C2AA028">
            <w:pPr>
              <w:widowControl w:val="0"/>
              <w:tabs>
                <w:tab w:val="left" w:pos="718"/>
              </w:tabs>
              <w:autoSpaceDE w:val="0"/>
              <w:autoSpaceDN w:val="0"/>
              <w:adjustRightInd w:val="0"/>
              <w:jc w:val="center"/>
              <w:rPr>
                <w:rFonts w:ascii="Times New Roman" w:hAnsi="Times New Roman"/>
                <w:sz w:val="20"/>
                <w:szCs w:val="20"/>
                <w:lang w:val="es-AR"/>
              </w:rPr>
            </w:pPr>
            <w:proofErr w:type="gramStart"/>
            <w:r>
              <w:rPr>
                <w:rFonts w:ascii="Times New Roman" w:hAnsi="Times New Roman"/>
                <w:sz w:val="20"/>
                <w:szCs w:val="20"/>
                <w:lang w:val="es-AR"/>
              </w:rPr>
              <w:t>Cebolla  10</w:t>
            </w:r>
            <w:proofErr w:type="gramEnd"/>
            <w:r>
              <w:rPr>
                <w:rFonts w:ascii="Times New Roman" w:hAnsi="Times New Roman"/>
                <w:sz w:val="20"/>
                <w:szCs w:val="20"/>
                <w:lang w:val="es-AR"/>
              </w:rPr>
              <w:t>%  (5 años)</w:t>
            </w:r>
          </w:p>
        </w:tc>
      </w:tr>
      <w:tr w:rsidRPr="00EC6E9A" w:rsidR="000F1E40" w:rsidTr="00EC6E9A" w14:paraId="51B46527" w14:textId="77777777">
        <w:trPr>
          <w:jc w:val="center"/>
        </w:trPr>
        <w:tc>
          <w:tcPr>
            <w:tcW w:w="3539" w:type="dxa"/>
          </w:tcPr>
          <w:p w:rsidRPr="00903D39" w:rsidR="000F1E40" w:rsidP="00077692" w:rsidRDefault="000F1E40" w14:paraId="4B3D41F7" w14:textId="7211BBD2">
            <w:pPr>
              <w:widowControl w:val="0"/>
              <w:tabs>
                <w:tab w:val="left" w:pos="718"/>
              </w:tabs>
              <w:autoSpaceDE w:val="0"/>
              <w:autoSpaceDN w:val="0"/>
              <w:adjustRightInd w:val="0"/>
              <w:jc w:val="both"/>
              <w:rPr>
                <w:rFonts w:ascii="Times New Roman" w:hAnsi="Times New Roman"/>
                <w:sz w:val="20"/>
                <w:szCs w:val="20"/>
                <w:lang w:val="es-AR"/>
              </w:rPr>
            </w:pPr>
            <w:r w:rsidRPr="00903D39">
              <w:rPr>
                <w:rFonts w:ascii="Times New Roman" w:hAnsi="Times New Roman"/>
                <w:sz w:val="20"/>
                <w:szCs w:val="20"/>
                <w:lang w:val="es-AR"/>
              </w:rPr>
              <w:t>Provisión de semilla de papa con genética mejorada</w:t>
            </w:r>
          </w:p>
        </w:tc>
        <w:tc>
          <w:tcPr>
            <w:tcW w:w="1843" w:type="dxa"/>
          </w:tcPr>
          <w:p w:rsidRPr="00EC6E9A" w:rsidR="000F1E40" w:rsidP="00903D39" w:rsidRDefault="000F1E40" w14:paraId="08188823" w14:textId="5AB7ECB7">
            <w:pPr>
              <w:widowControl w:val="0"/>
              <w:tabs>
                <w:tab w:val="left" w:pos="718"/>
              </w:tabs>
              <w:autoSpaceDE w:val="0"/>
              <w:autoSpaceDN w:val="0"/>
              <w:adjustRightInd w:val="0"/>
              <w:jc w:val="center"/>
              <w:rPr>
                <w:rFonts w:ascii="Times New Roman" w:hAnsi="Times New Roman"/>
                <w:sz w:val="20"/>
                <w:szCs w:val="20"/>
                <w:lang w:val="es-AR"/>
              </w:rPr>
            </w:pPr>
            <w:r w:rsidRPr="00EC6E9A">
              <w:rPr>
                <w:rFonts w:ascii="Times New Roman" w:hAnsi="Times New Roman"/>
                <w:sz w:val="20"/>
                <w:szCs w:val="20"/>
                <w:lang w:val="es-AR"/>
              </w:rPr>
              <w:t>50%</w:t>
            </w:r>
            <w:r w:rsidR="009A10BD">
              <w:rPr>
                <w:rFonts w:ascii="Times New Roman" w:hAnsi="Times New Roman"/>
                <w:sz w:val="20"/>
                <w:szCs w:val="20"/>
                <w:lang w:val="es-AR"/>
              </w:rPr>
              <w:t xml:space="preserve"> (de 3 a 5 años)</w:t>
            </w:r>
          </w:p>
        </w:tc>
        <w:tc>
          <w:tcPr>
            <w:tcW w:w="1745" w:type="dxa"/>
          </w:tcPr>
          <w:p w:rsidRPr="00EC6E9A" w:rsidR="000F1E40" w:rsidP="00903D39" w:rsidRDefault="009A10BD" w14:paraId="084171B8" w14:textId="6F8A83DE">
            <w:pPr>
              <w:widowControl w:val="0"/>
              <w:tabs>
                <w:tab w:val="left" w:pos="718"/>
              </w:tabs>
              <w:autoSpaceDE w:val="0"/>
              <w:autoSpaceDN w:val="0"/>
              <w:adjustRightInd w:val="0"/>
              <w:jc w:val="center"/>
              <w:rPr>
                <w:rFonts w:ascii="Times New Roman" w:hAnsi="Times New Roman"/>
                <w:sz w:val="20"/>
                <w:szCs w:val="20"/>
                <w:lang w:val="es-AR"/>
              </w:rPr>
            </w:pPr>
            <w:proofErr w:type="gramStart"/>
            <w:r>
              <w:rPr>
                <w:rFonts w:ascii="Times New Roman" w:hAnsi="Times New Roman"/>
                <w:sz w:val="20"/>
                <w:szCs w:val="20"/>
                <w:lang w:val="es-AR"/>
              </w:rPr>
              <w:t>Papa  13</w:t>
            </w:r>
            <w:proofErr w:type="gramEnd"/>
            <w:r>
              <w:rPr>
                <w:rFonts w:ascii="Times New Roman" w:hAnsi="Times New Roman"/>
                <w:sz w:val="20"/>
                <w:szCs w:val="20"/>
                <w:lang w:val="es-AR"/>
              </w:rPr>
              <w:t>%  (5 años)</w:t>
            </w:r>
          </w:p>
        </w:tc>
      </w:tr>
    </w:tbl>
    <w:p w:rsidRPr="00262480" w:rsidR="00262480" w:rsidP="00345D1D" w:rsidRDefault="004F3CFF" w14:paraId="735ED7BD"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lastRenderedPageBreak/>
        <w:t>Como señala</w:t>
      </w:r>
      <w:r w:rsidRPr="00262480" w:rsidR="00847E3D">
        <w:rPr>
          <w:sz w:val="22"/>
          <w:szCs w:val="22"/>
        </w:rPr>
        <w:t>n las referencias teóricas</w:t>
      </w:r>
      <w:r w:rsidRPr="00262480">
        <w:rPr>
          <w:sz w:val="22"/>
          <w:szCs w:val="22"/>
        </w:rPr>
        <w:t>, las prácticas agrícolas inteligentes pueden aumentar los costos de producción al aumentar la calidad o cantidad de insumos</w:t>
      </w:r>
      <w:r w:rsidRPr="00262480" w:rsidR="00847E3D">
        <w:rPr>
          <w:sz w:val="22"/>
          <w:szCs w:val="22"/>
        </w:rPr>
        <w:t xml:space="preserve">, pero también contribuyen a reducir los mismos cuando se reconocen </w:t>
      </w:r>
      <w:r w:rsidRPr="00262480" w:rsidR="00D3101A">
        <w:rPr>
          <w:sz w:val="22"/>
          <w:szCs w:val="22"/>
        </w:rPr>
        <w:t xml:space="preserve">y reducen </w:t>
      </w:r>
      <w:r w:rsidRPr="00262480" w:rsidR="00847E3D">
        <w:rPr>
          <w:sz w:val="22"/>
          <w:szCs w:val="22"/>
        </w:rPr>
        <w:t>ineficiencias</w:t>
      </w:r>
      <w:r w:rsidRPr="00262480">
        <w:rPr>
          <w:sz w:val="22"/>
          <w:szCs w:val="22"/>
        </w:rPr>
        <w:t xml:space="preserve">. Sin embargo, es importante tener en cuenta que las prácticas actuales en Paraguay suelen estar relacionadas con el uso excesivo de insumos y la mala rotación de cultivos. </w:t>
      </w:r>
      <w:r w:rsidRPr="00262480" w:rsidR="00F43932">
        <w:rPr>
          <w:sz w:val="22"/>
          <w:szCs w:val="22"/>
        </w:rPr>
        <w:t xml:space="preserve">Se estima </w:t>
      </w:r>
      <w:r w:rsidRPr="00262480" w:rsidR="006B02BA">
        <w:rPr>
          <w:sz w:val="22"/>
          <w:szCs w:val="22"/>
        </w:rPr>
        <w:t xml:space="preserve">que </w:t>
      </w:r>
      <w:r w:rsidRPr="00262480" w:rsidR="00F43932">
        <w:rPr>
          <w:sz w:val="22"/>
          <w:szCs w:val="22"/>
        </w:rPr>
        <w:t xml:space="preserve">muchos agricultores usan demasiados agroquímicos en sus cultivos, lo que resulta en productos agrícolas de calidad inferior, tanto por sus efectos negativos inmediatos sobre la calidad del producto, como también porque afecta el potencial del suelo. Por lo tanto, la mayoría de las innovaciones relacionadas a buenas prácticas agrícolas y manejo integrado de plagas implican que los agricultores pueden lograr economías en la utilización de insumos (se asume </w:t>
      </w:r>
      <w:r w:rsidRPr="00262480" w:rsidR="00B71BFA">
        <w:rPr>
          <w:sz w:val="22"/>
          <w:szCs w:val="22"/>
        </w:rPr>
        <w:t xml:space="preserve">que las innovaciones del programa </w:t>
      </w:r>
      <w:r w:rsidRPr="00262480" w:rsidR="00684E00">
        <w:rPr>
          <w:sz w:val="22"/>
          <w:szCs w:val="22"/>
        </w:rPr>
        <w:t>posibilitarán</w:t>
      </w:r>
      <w:r w:rsidRPr="00262480" w:rsidR="00B71BFA">
        <w:rPr>
          <w:sz w:val="22"/>
          <w:szCs w:val="22"/>
        </w:rPr>
        <w:t xml:space="preserve"> </w:t>
      </w:r>
      <w:r w:rsidRPr="00262480" w:rsidR="00F43932">
        <w:rPr>
          <w:sz w:val="22"/>
          <w:szCs w:val="22"/>
        </w:rPr>
        <w:t xml:space="preserve">una reducción de costos en agroquímicos del 20% en los cultivos de tomate y </w:t>
      </w:r>
      <w:proofErr w:type="spellStart"/>
      <w:r w:rsidRPr="00262480" w:rsidR="00F43932">
        <w:rPr>
          <w:sz w:val="22"/>
          <w:szCs w:val="22"/>
        </w:rPr>
        <w:t>locote</w:t>
      </w:r>
      <w:proofErr w:type="spellEnd"/>
      <w:r w:rsidR="00072EF5">
        <w:rPr>
          <w:rStyle w:val="Refdenotaalpie"/>
          <w:sz w:val="22"/>
          <w:szCs w:val="22"/>
        </w:rPr>
        <w:footnoteReference w:id="51"/>
      </w:r>
      <w:r w:rsidRPr="00262480" w:rsidR="00F43932">
        <w:rPr>
          <w:sz w:val="22"/>
          <w:szCs w:val="22"/>
        </w:rPr>
        <w:t>).</w:t>
      </w:r>
      <w:r w:rsidRPr="00262480" w:rsidR="00072EF5">
        <w:rPr>
          <w:sz w:val="22"/>
          <w:szCs w:val="22"/>
        </w:rPr>
        <w:t xml:space="preserve"> </w:t>
      </w:r>
      <w:r w:rsidRPr="00262480" w:rsidR="00B71BFA">
        <w:rPr>
          <w:sz w:val="22"/>
          <w:szCs w:val="22"/>
        </w:rPr>
        <w:t xml:space="preserve"> </w:t>
      </w:r>
      <w:r w:rsidRPr="00262480" w:rsidR="00814F19">
        <w:rPr>
          <w:sz w:val="22"/>
          <w:szCs w:val="22"/>
        </w:rPr>
        <w:t xml:space="preserve">Se trata básicamente de proveer la información adecuada sobre los productos y las mezclas adecuadas, </w:t>
      </w:r>
      <w:r w:rsidRPr="00262480" w:rsidR="00B71BFA">
        <w:rPr>
          <w:sz w:val="22"/>
          <w:szCs w:val="22"/>
        </w:rPr>
        <w:t>porque en la medida en que no se aborde bien la situación las malezas van a ser cada vez más resistentes</w:t>
      </w:r>
      <w:r w:rsidRPr="00262480" w:rsidR="006B02BA">
        <w:rPr>
          <w:sz w:val="22"/>
          <w:szCs w:val="22"/>
        </w:rPr>
        <w:t>,</w:t>
      </w:r>
      <w:r w:rsidRPr="00262480" w:rsidR="00B71BFA">
        <w:rPr>
          <w:sz w:val="22"/>
          <w:szCs w:val="22"/>
        </w:rPr>
        <w:t xml:space="preserve"> con la posibilidad de que los agroquímicos </w:t>
      </w:r>
      <w:r w:rsidRPr="00262480" w:rsidR="00814F19">
        <w:rPr>
          <w:sz w:val="22"/>
          <w:szCs w:val="22"/>
        </w:rPr>
        <w:t>tiendan a tener menores efectos (</w:t>
      </w:r>
      <w:r w:rsidRPr="00262480" w:rsidR="006B02BA">
        <w:rPr>
          <w:sz w:val="22"/>
          <w:szCs w:val="22"/>
        </w:rPr>
        <w:t>l</w:t>
      </w:r>
      <w:r w:rsidRPr="00262480" w:rsidR="00B71BFA">
        <w:rPr>
          <w:sz w:val="22"/>
          <w:szCs w:val="22"/>
        </w:rPr>
        <w:t>a repetición del agroquímico</w:t>
      </w:r>
      <w:r w:rsidRPr="00262480" w:rsidR="00814F19">
        <w:rPr>
          <w:sz w:val="22"/>
          <w:szCs w:val="22"/>
        </w:rPr>
        <w:t xml:space="preserve"> </w:t>
      </w:r>
      <w:r w:rsidRPr="00262480" w:rsidR="00B71BFA">
        <w:rPr>
          <w:sz w:val="22"/>
          <w:szCs w:val="22"/>
        </w:rPr>
        <w:t xml:space="preserve">genera </w:t>
      </w:r>
      <w:r w:rsidRPr="00262480" w:rsidR="00814F19">
        <w:rPr>
          <w:sz w:val="22"/>
          <w:szCs w:val="22"/>
        </w:rPr>
        <w:t xml:space="preserve">con </w:t>
      </w:r>
      <w:r w:rsidRPr="00262480" w:rsidR="00B71BFA">
        <w:rPr>
          <w:sz w:val="22"/>
          <w:szCs w:val="22"/>
        </w:rPr>
        <w:t>el tiempo la aparición de nuevos biotipos</w:t>
      </w:r>
      <w:r w:rsidRPr="00262480" w:rsidR="00814F19">
        <w:rPr>
          <w:sz w:val="22"/>
          <w:szCs w:val="22"/>
        </w:rPr>
        <w:t xml:space="preserve"> resistentes)</w:t>
      </w:r>
      <w:r w:rsidRPr="00262480" w:rsidR="00B71BFA">
        <w:rPr>
          <w:sz w:val="22"/>
          <w:szCs w:val="22"/>
        </w:rPr>
        <w:t>. </w:t>
      </w:r>
      <w:r w:rsidRPr="00262480" w:rsidR="00814F19">
        <w:rPr>
          <w:sz w:val="22"/>
          <w:szCs w:val="22"/>
        </w:rPr>
        <w:t xml:space="preserve">Se persigue </w:t>
      </w:r>
      <w:r w:rsidRPr="00262480" w:rsidR="00B71BFA">
        <w:rPr>
          <w:sz w:val="22"/>
          <w:szCs w:val="22"/>
        </w:rPr>
        <w:t>que el productor entienda que el buen uso implica un ahorro económico.</w:t>
      </w:r>
    </w:p>
    <w:p w:rsidR="00262480" w:rsidP="00345D1D" w:rsidRDefault="00072EF5" w14:paraId="0807D73B"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En la agricultura intensiva los requerimiento</w:t>
      </w:r>
      <w:r w:rsidRPr="00262480" w:rsidR="00B71BFA">
        <w:rPr>
          <w:sz w:val="22"/>
          <w:szCs w:val="22"/>
        </w:rPr>
        <w:t>s</w:t>
      </w:r>
      <w:r w:rsidRPr="00262480">
        <w:rPr>
          <w:sz w:val="22"/>
          <w:szCs w:val="22"/>
        </w:rPr>
        <w:t xml:space="preserve"> de capital </w:t>
      </w:r>
      <w:r w:rsidRPr="00262480" w:rsidR="00B71BFA">
        <w:rPr>
          <w:sz w:val="22"/>
          <w:szCs w:val="22"/>
        </w:rPr>
        <w:t>relacionados a la incorporación de</w:t>
      </w:r>
      <w:r w:rsidRPr="00262480">
        <w:rPr>
          <w:sz w:val="22"/>
          <w:szCs w:val="22"/>
        </w:rPr>
        <w:t xml:space="preserve"> sistemas de riego y estructuras de protección de cultivos</w:t>
      </w:r>
      <w:r w:rsidRPr="00262480" w:rsidR="006B37A8">
        <w:rPr>
          <w:sz w:val="22"/>
          <w:szCs w:val="22"/>
        </w:rPr>
        <w:t xml:space="preserve"> son relevantes</w:t>
      </w:r>
      <w:r w:rsidRPr="00262480">
        <w:rPr>
          <w:sz w:val="22"/>
          <w:szCs w:val="22"/>
        </w:rPr>
        <w:t xml:space="preserve">. </w:t>
      </w:r>
      <w:r w:rsidRPr="00262480" w:rsidR="003126D6">
        <w:rPr>
          <w:sz w:val="22"/>
          <w:szCs w:val="22"/>
        </w:rPr>
        <w:t xml:space="preserve">En la actualidad </w:t>
      </w:r>
      <w:r w:rsidRPr="00262480">
        <w:rPr>
          <w:sz w:val="22"/>
          <w:szCs w:val="22"/>
        </w:rPr>
        <w:t>el área de cultivos protegidos en la horticultura no supera el 10 %</w:t>
      </w:r>
      <w:r w:rsidRPr="00262480" w:rsidR="003126D6">
        <w:rPr>
          <w:sz w:val="22"/>
          <w:szCs w:val="22"/>
        </w:rPr>
        <w:t xml:space="preserve"> </w:t>
      </w:r>
      <w:r w:rsidRPr="00262480" w:rsidR="00B30806">
        <w:rPr>
          <w:sz w:val="22"/>
          <w:szCs w:val="22"/>
        </w:rPr>
        <w:t xml:space="preserve">de la superficie, </w:t>
      </w:r>
      <w:r w:rsidRPr="00262480" w:rsidR="003126D6">
        <w:rPr>
          <w:sz w:val="22"/>
          <w:szCs w:val="22"/>
        </w:rPr>
        <w:t>conforme a los datos que maneja el IPTA</w:t>
      </w:r>
      <w:r w:rsidRPr="00262480">
        <w:rPr>
          <w:sz w:val="22"/>
          <w:szCs w:val="22"/>
        </w:rPr>
        <w:t xml:space="preserve">. </w:t>
      </w:r>
      <w:r w:rsidRPr="00262480" w:rsidR="003126D6">
        <w:rPr>
          <w:sz w:val="22"/>
          <w:szCs w:val="22"/>
        </w:rPr>
        <w:t xml:space="preserve">Asimismo, referentes de la Cámara </w:t>
      </w:r>
      <w:proofErr w:type="spellStart"/>
      <w:r w:rsidRPr="00262480" w:rsidR="003126D6">
        <w:rPr>
          <w:sz w:val="22"/>
          <w:szCs w:val="22"/>
        </w:rPr>
        <w:t>Fruti</w:t>
      </w:r>
      <w:proofErr w:type="spellEnd"/>
      <w:r w:rsidRPr="00262480" w:rsidR="003126D6">
        <w:rPr>
          <w:sz w:val="22"/>
          <w:szCs w:val="22"/>
        </w:rPr>
        <w:t>-Hortícola del Paraguay</w:t>
      </w:r>
      <w:r w:rsidR="003126D6">
        <w:rPr>
          <w:rStyle w:val="Refdenotaalpie"/>
          <w:sz w:val="22"/>
          <w:szCs w:val="22"/>
        </w:rPr>
        <w:footnoteReference w:id="52"/>
      </w:r>
      <w:r w:rsidRPr="00262480" w:rsidR="003126D6">
        <w:rPr>
          <w:sz w:val="22"/>
          <w:szCs w:val="22"/>
        </w:rPr>
        <w:t>, alrededor de un 20% de los cerca de 1.000 asociados cuentan con equipamiento de riego y en torno del 80% disponen de sistemas de cobertura de media sombra</w:t>
      </w:r>
      <w:r w:rsidRPr="00262480">
        <w:rPr>
          <w:sz w:val="22"/>
          <w:szCs w:val="22"/>
        </w:rPr>
        <w:t xml:space="preserve">. </w:t>
      </w:r>
      <w:r w:rsidRPr="00262480" w:rsidR="00B30806">
        <w:rPr>
          <w:sz w:val="22"/>
          <w:szCs w:val="22"/>
        </w:rPr>
        <w:t xml:space="preserve">Por una parte, el perfil técnico de la mayor parte de las iniciativas impulsadas por el Programa no implica </w:t>
      </w:r>
      <w:r w:rsidRPr="00262480">
        <w:rPr>
          <w:sz w:val="22"/>
          <w:szCs w:val="22"/>
        </w:rPr>
        <w:t>inversi</w:t>
      </w:r>
      <w:r w:rsidRPr="00262480" w:rsidR="00B30806">
        <w:rPr>
          <w:sz w:val="22"/>
          <w:szCs w:val="22"/>
        </w:rPr>
        <w:t xml:space="preserve">ones relevantes para su implementación. Sin embargo, los aspectos relacionados al uso eficiente del agua (riego) </w:t>
      </w:r>
      <w:r w:rsidRPr="00262480" w:rsidR="008B2DFD">
        <w:rPr>
          <w:sz w:val="22"/>
          <w:szCs w:val="22"/>
        </w:rPr>
        <w:t>y lograr niveles de protección mínima determina que se haya proyectado como condición necesaria para la efectividad de los desarrollos que los beneficiarios adoptantes efectúen inversiones de modernización en sus firmas</w:t>
      </w:r>
      <w:r w:rsidR="008B2DFD">
        <w:rPr>
          <w:rStyle w:val="Refdenotaalpie"/>
          <w:sz w:val="22"/>
          <w:szCs w:val="22"/>
        </w:rPr>
        <w:footnoteReference w:id="53"/>
      </w:r>
      <w:r w:rsidRPr="00262480" w:rsidR="008B2DFD">
        <w:rPr>
          <w:sz w:val="22"/>
          <w:szCs w:val="22"/>
        </w:rPr>
        <w:t>.</w:t>
      </w:r>
    </w:p>
    <w:p w:rsidRPr="00262480" w:rsidR="004027B9" w:rsidP="00345D1D" w:rsidRDefault="00B93AD9" w14:paraId="147A87A3" w14:textId="3088B801">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No se identifican antecedentes para proyectar de forma específica</w:t>
      </w:r>
      <w:r w:rsidRPr="00262480" w:rsidR="00B24DEE">
        <w:rPr>
          <w:sz w:val="22"/>
          <w:szCs w:val="22"/>
        </w:rPr>
        <w:t xml:space="preserve"> en cada rubro</w:t>
      </w:r>
      <w:r w:rsidRPr="00262480">
        <w:rPr>
          <w:sz w:val="22"/>
          <w:szCs w:val="22"/>
        </w:rPr>
        <w:t xml:space="preserve"> los niveles de adopción futura de las tecnologías que se desarrollen</w:t>
      </w:r>
      <w:r w:rsidRPr="00262480" w:rsidR="00A17178">
        <w:rPr>
          <w:sz w:val="22"/>
          <w:szCs w:val="22"/>
        </w:rPr>
        <w:t xml:space="preserve">. Actualmente, los técnicos de IPTA </w:t>
      </w:r>
      <w:r w:rsidRPr="00262480" w:rsidR="00092422">
        <w:rPr>
          <w:sz w:val="22"/>
          <w:szCs w:val="22"/>
        </w:rPr>
        <w:t xml:space="preserve">consideran </w:t>
      </w:r>
      <w:r w:rsidRPr="00262480" w:rsidR="00A17178">
        <w:rPr>
          <w:sz w:val="22"/>
          <w:szCs w:val="22"/>
        </w:rPr>
        <w:t>que las tecnologías que</w:t>
      </w:r>
      <w:r w:rsidRPr="00262480" w:rsidR="0067749D">
        <w:rPr>
          <w:sz w:val="22"/>
          <w:szCs w:val="22"/>
        </w:rPr>
        <w:t xml:space="preserve"> la Institución </w:t>
      </w:r>
      <w:r w:rsidRPr="00262480" w:rsidR="00A17178">
        <w:rPr>
          <w:sz w:val="22"/>
          <w:szCs w:val="22"/>
        </w:rPr>
        <w:t>ha difundido tiene</w:t>
      </w:r>
      <w:r w:rsidRPr="00262480" w:rsidR="00894721">
        <w:rPr>
          <w:sz w:val="22"/>
          <w:szCs w:val="22"/>
        </w:rPr>
        <w:t>n</w:t>
      </w:r>
      <w:r w:rsidRPr="00262480" w:rsidR="00A17178">
        <w:rPr>
          <w:sz w:val="22"/>
          <w:szCs w:val="22"/>
        </w:rPr>
        <w:t xml:space="preserve"> un nivel de adopción bajo, del orden del 2%</w:t>
      </w:r>
      <w:r w:rsidRPr="00262480" w:rsidR="00894721">
        <w:rPr>
          <w:sz w:val="22"/>
          <w:szCs w:val="22"/>
        </w:rPr>
        <w:t xml:space="preserve"> de los productores del país</w:t>
      </w:r>
      <w:r w:rsidRPr="00262480" w:rsidR="0067749D">
        <w:rPr>
          <w:sz w:val="22"/>
          <w:szCs w:val="22"/>
        </w:rPr>
        <w:t xml:space="preserve"> de este segmento. En la actualidad cuentan con</w:t>
      </w:r>
      <w:r w:rsidRPr="00262480" w:rsidR="00926A18">
        <w:rPr>
          <w:sz w:val="22"/>
          <w:szCs w:val="22"/>
        </w:rPr>
        <w:t xml:space="preserve"> varias iniciativas en estudio que podrían concluirse en los próximos años</w:t>
      </w:r>
      <w:r w:rsidRPr="00926A18" w:rsidR="00926A18">
        <w:rPr>
          <w:sz w:val="22"/>
          <w:szCs w:val="22"/>
          <w:vertAlign w:val="superscript"/>
        </w:rPr>
        <w:footnoteReference w:id="54"/>
      </w:r>
      <w:r w:rsidRPr="00262480" w:rsidR="00926A18">
        <w:rPr>
          <w:sz w:val="22"/>
          <w:szCs w:val="22"/>
        </w:rPr>
        <w:t xml:space="preserve">. </w:t>
      </w:r>
      <w:r w:rsidRPr="00262480" w:rsidR="00A17178">
        <w:rPr>
          <w:sz w:val="22"/>
          <w:szCs w:val="22"/>
        </w:rPr>
        <w:t xml:space="preserve"> </w:t>
      </w:r>
      <w:r w:rsidRPr="00262480" w:rsidR="00926A18">
        <w:rPr>
          <w:sz w:val="22"/>
          <w:szCs w:val="22"/>
        </w:rPr>
        <w:t>Considerando las referencias existentes en programas en otras locaciones ya citadas</w:t>
      </w:r>
      <w:r w:rsidRPr="00262480" w:rsidR="006B37A8">
        <w:rPr>
          <w:sz w:val="22"/>
          <w:szCs w:val="22"/>
        </w:rPr>
        <w:t xml:space="preserve"> (PDPR 2018; PITA, 2015; Bentley 2011)</w:t>
      </w:r>
      <w:r w:rsidRPr="00262480" w:rsidR="00926A18">
        <w:rPr>
          <w:sz w:val="22"/>
          <w:szCs w:val="22"/>
        </w:rPr>
        <w:t xml:space="preserve">, se limitó la proyección de adopción a un 10% de la población objetivo (ubicada en el área de influencia de Caacupé), meta alcanzable en 10 años. Se </w:t>
      </w:r>
      <w:r w:rsidRPr="00262480" w:rsidR="00A17178">
        <w:rPr>
          <w:sz w:val="22"/>
          <w:szCs w:val="22"/>
        </w:rPr>
        <w:t>estima que la aplicación de nuevas técnicas de difusión que replican procedimientos realizados en otros países de la región</w:t>
      </w:r>
      <w:r w:rsidR="00894721">
        <w:rPr>
          <w:rStyle w:val="Refdenotaalpie"/>
          <w:sz w:val="22"/>
          <w:szCs w:val="22"/>
        </w:rPr>
        <w:footnoteReference w:id="55"/>
      </w:r>
      <w:r w:rsidRPr="00262480" w:rsidR="00A17178">
        <w:rPr>
          <w:sz w:val="22"/>
          <w:szCs w:val="22"/>
        </w:rPr>
        <w:t xml:space="preserve">, incluyendo </w:t>
      </w:r>
      <w:r w:rsidRPr="00262480" w:rsidR="00926A18">
        <w:rPr>
          <w:sz w:val="22"/>
          <w:szCs w:val="22"/>
        </w:rPr>
        <w:t xml:space="preserve">la utilización de </w:t>
      </w:r>
      <w:r w:rsidRPr="00262480" w:rsidR="00A17178">
        <w:rPr>
          <w:sz w:val="22"/>
          <w:szCs w:val="22"/>
        </w:rPr>
        <w:t xml:space="preserve">vitrinas tecnológicas y </w:t>
      </w:r>
      <w:r w:rsidRPr="00262480" w:rsidR="00926A18">
        <w:rPr>
          <w:sz w:val="22"/>
          <w:szCs w:val="22"/>
        </w:rPr>
        <w:t xml:space="preserve">las </w:t>
      </w:r>
      <w:proofErr w:type="spellStart"/>
      <w:r w:rsidRPr="00262480" w:rsidR="00A17178">
        <w:rPr>
          <w:sz w:val="22"/>
          <w:szCs w:val="22"/>
        </w:rPr>
        <w:t>mega-jornadas</w:t>
      </w:r>
      <w:proofErr w:type="spellEnd"/>
      <w:r w:rsidRPr="00262480" w:rsidR="00A17178">
        <w:rPr>
          <w:sz w:val="22"/>
          <w:szCs w:val="22"/>
        </w:rPr>
        <w:t xml:space="preserve"> a desarrollar anualmente en el CI</w:t>
      </w:r>
      <w:r w:rsidRPr="00262480" w:rsidR="00894721">
        <w:rPr>
          <w:sz w:val="22"/>
          <w:szCs w:val="22"/>
        </w:rPr>
        <w:t xml:space="preserve">, sumado a una orientación más focalizada sobre las asociaciones de productores (o grupos creados a efectos de </w:t>
      </w:r>
      <w:r w:rsidRPr="00262480" w:rsidR="00F13C9D">
        <w:rPr>
          <w:sz w:val="22"/>
          <w:szCs w:val="22"/>
        </w:rPr>
        <w:t>ejecutar</w:t>
      </w:r>
      <w:r w:rsidRPr="00262480" w:rsidR="00894721">
        <w:rPr>
          <w:sz w:val="22"/>
          <w:szCs w:val="22"/>
        </w:rPr>
        <w:t xml:space="preserve"> la transferencia)</w:t>
      </w:r>
      <w:r w:rsidRPr="00262480" w:rsidR="00926A18">
        <w:rPr>
          <w:sz w:val="22"/>
          <w:szCs w:val="22"/>
        </w:rPr>
        <w:t xml:space="preserve"> </w:t>
      </w:r>
      <w:r w:rsidRPr="00262480" w:rsidR="00926A18">
        <w:rPr>
          <w:sz w:val="22"/>
          <w:szCs w:val="22"/>
        </w:rPr>
        <w:lastRenderedPageBreak/>
        <w:t>contribuirá a</w:t>
      </w:r>
      <w:r w:rsidRPr="00262480" w:rsidR="00894721">
        <w:rPr>
          <w:sz w:val="22"/>
          <w:szCs w:val="22"/>
        </w:rPr>
        <w:t xml:space="preserve"> alcanzar las metas referidas</w:t>
      </w:r>
      <w:r w:rsidR="00E330B7">
        <w:rPr>
          <w:rStyle w:val="Refdenotaalpie"/>
          <w:sz w:val="22"/>
          <w:szCs w:val="22"/>
        </w:rPr>
        <w:footnoteReference w:id="56"/>
      </w:r>
      <w:r w:rsidRPr="00262480" w:rsidR="0067749D">
        <w:rPr>
          <w:sz w:val="22"/>
          <w:szCs w:val="22"/>
        </w:rPr>
        <w:t>.</w:t>
      </w:r>
    </w:p>
    <w:p w:rsidRPr="002F7174" w:rsidR="0067749D" w:rsidP="0067749D" w:rsidRDefault="0067749D" w14:paraId="29BE2721" w14:textId="77777777">
      <w:pPr>
        <w:widowControl w:val="0"/>
        <w:tabs>
          <w:tab w:val="left" w:pos="718"/>
        </w:tabs>
        <w:autoSpaceDE w:val="0"/>
        <w:autoSpaceDN w:val="0"/>
        <w:adjustRightInd w:val="0"/>
        <w:jc w:val="both"/>
        <w:rPr>
          <w:sz w:val="22"/>
          <w:szCs w:val="22"/>
          <w:lang w:val="es-AR"/>
        </w:rPr>
      </w:pPr>
    </w:p>
    <w:p w:rsidRPr="004027B9" w:rsidR="004027B9" w:rsidP="00345D1D" w:rsidRDefault="004027B9" w14:paraId="6DFC926B" w14:textId="54D118B1">
      <w:pPr>
        <w:keepNext/>
        <w:numPr>
          <w:ilvl w:val="0"/>
          <w:numId w:val="14"/>
        </w:numPr>
        <w:spacing w:before="240" w:after="60"/>
        <w:outlineLvl w:val="2"/>
        <w:rPr>
          <w:rFonts w:cs="Arial"/>
          <w:bCs/>
          <w:i/>
          <w:szCs w:val="26"/>
          <w:lang w:val="es-AR" w:eastAsia="en-US"/>
        </w:rPr>
      </w:pPr>
      <w:bookmarkStart w:name="_Toc19553238" w:id="87"/>
      <w:bookmarkEnd w:id="85"/>
      <w:r w:rsidRPr="004027B9">
        <w:rPr>
          <w:rFonts w:cs="Arial"/>
          <w:bCs/>
          <w:i/>
          <w:szCs w:val="26"/>
          <w:lang w:val="es-AR" w:eastAsia="en-US"/>
        </w:rPr>
        <w:t xml:space="preserve">Efectos esperados de las líneas de investigación – </w:t>
      </w:r>
      <w:r>
        <w:rPr>
          <w:rFonts w:cs="Arial"/>
          <w:bCs/>
          <w:i/>
          <w:szCs w:val="26"/>
          <w:lang w:val="es-AR" w:eastAsia="en-US"/>
        </w:rPr>
        <w:t>AFC</w:t>
      </w:r>
      <w:bookmarkEnd w:id="87"/>
    </w:p>
    <w:p w:rsidR="00262480" w:rsidP="00345D1D" w:rsidRDefault="00987614" w14:paraId="10F3D149"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lang w:val="es-ES_tradnl"/>
        </w:rPr>
        <w:t xml:space="preserve">La Agricultura Familiar Campesina (AFC) en Paraguay representa el 91,4% del total de las explotaciones agropecuarias, mientras que en superficie sólo le corresponde el 6,3% (se estima un tamaño promedio de superficie por cada unidad de explotación de </w:t>
      </w:r>
      <w:r w:rsidRPr="00262480" w:rsidR="00684E00">
        <w:rPr>
          <w:sz w:val="22"/>
          <w:szCs w:val="22"/>
          <w:lang w:val="es-ES_tradnl"/>
        </w:rPr>
        <w:t xml:space="preserve">menos de 1 </w:t>
      </w:r>
      <w:r w:rsidRPr="00262480">
        <w:rPr>
          <w:sz w:val="22"/>
          <w:szCs w:val="22"/>
          <w:lang w:val="es-ES_tradnl"/>
        </w:rPr>
        <w:t>ha</w:t>
      </w:r>
      <w:r w:rsidRPr="00262480" w:rsidR="00684E00">
        <w:rPr>
          <w:sz w:val="22"/>
          <w:szCs w:val="22"/>
          <w:lang w:val="es-ES_tradnl"/>
        </w:rPr>
        <w:t>)</w:t>
      </w:r>
      <w:r w:rsidRPr="00262480">
        <w:rPr>
          <w:sz w:val="22"/>
          <w:szCs w:val="22"/>
          <w:lang w:val="es-ES_tradnl"/>
        </w:rPr>
        <w:t xml:space="preserve">. </w:t>
      </w:r>
      <w:r w:rsidRPr="00262480" w:rsidR="00263463">
        <w:rPr>
          <w:sz w:val="22"/>
          <w:szCs w:val="22"/>
          <w:lang w:val="es-ES_tradnl"/>
        </w:rPr>
        <w:t>Entre otros considerandos el MAG define a la AFC de la siguiente forma</w:t>
      </w:r>
      <w:r w:rsidRPr="00262480" w:rsidR="006B02BA">
        <w:rPr>
          <w:sz w:val="22"/>
          <w:szCs w:val="22"/>
          <w:lang w:val="es-ES_tradnl"/>
        </w:rPr>
        <w:t>:</w:t>
      </w:r>
      <w:r w:rsidRPr="00262480" w:rsidR="00263463">
        <w:rPr>
          <w:sz w:val="22"/>
          <w:szCs w:val="22"/>
          <w:lang w:val="es-ES_tradnl"/>
        </w:rPr>
        <w:t xml:space="preserve"> “A</w:t>
      </w:r>
      <w:proofErr w:type="spellStart"/>
      <w:r w:rsidRPr="00262480" w:rsidR="00263463">
        <w:rPr>
          <w:sz w:val="22"/>
          <w:szCs w:val="22"/>
        </w:rPr>
        <w:t>quella</w:t>
      </w:r>
      <w:proofErr w:type="spellEnd"/>
      <w:r w:rsidRPr="00262480" w:rsidR="00263463">
        <w:rPr>
          <w:sz w:val="22"/>
          <w:szCs w:val="22"/>
        </w:rPr>
        <w:t xml:space="preserve"> en la cual el recurso básico de mano de obra aporta el grupo familiar, siendo su producción básicamente de autoconsumo y parcialmente mercantil, completando los ingresos a partir de otras producciones de carácter artesanal y/o </w:t>
      </w:r>
      <w:proofErr w:type="spellStart"/>
      <w:r w:rsidRPr="00262480" w:rsidR="00263463">
        <w:rPr>
          <w:sz w:val="22"/>
          <w:szCs w:val="22"/>
        </w:rPr>
        <w:t>extrapredial</w:t>
      </w:r>
      <w:proofErr w:type="spellEnd"/>
      <w:r w:rsidRPr="00262480" w:rsidR="00263463">
        <w:rPr>
          <w:sz w:val="22"/>
          <w:szCs w:val="22"/>
        </w:rPr>
        <w:t>”</w:t>
      </w:r>
      <w:r w:rsidR="00263463">
        <w:rPr>
          <w:rStyle w:val="Refdenotaalpie"/>
          <w:sz w:val="22"/>
          <w:szCs w:val="22"/>
        </w:rPr>
        <w:footnoteReference w:id="57"/>
      </w:r>
      <w:r w:rsidRPr="00262480" w:rsidR="00263463">
        <w:rPr>
          <w:sz w:val="22"/>
          <w:szCs w:val="22"/>
        </w:rPr>
        <w:t xml:space="preserve">. </w:t>
      </w:r>
      <w:r w:rsidRPr="00262480">
        <w:rPr>
          <w:sz w:val="22"/>
          <w:szCs w:val="22"/>
        </w:rPr>
        <w:t>Ello se vincula con la alta he</w:t>
      </w:r>
      <w:r w:rsidRPr="00262480" w:rsidR="00224E78">
        <w:rPr>
          <w:sz w:val="22"/>
          <w:szCs w:val="22"/>
        </w:rPr>
        <w:t>t</w:t>
      </w:r>
      <w:r w:rsidRPr="00262480">
        <w:rPr>
          <w:sz w:val="22"/>
          <w:szCs w:val="22"/>
        </w:rPr>
        <w:t>eroge</w:t>
      </w:r>
      <w:r w:rsidRPr="00262480" w:rsidR="00224E78">
        <w:rPr>
          <w:sz w:val="22"/>
          <w:szCs w:val="22"/>
        </w:rPr>
        <w:t>ne</w:t>
      </w:r>
      <w:r w:rsidRPr="00262480">
        <w:rPr>
          <w:sz w:val="22"/>
          <w:szCs w:val="22"/>
        </w:rPr>
        <w:t xml:space="preserve">idad dentro de los grupos de productores, así como la diversidad de rubros explotados en diversas combinaciones. </w:t>
      </w:r>
    </w:p>
    <w:p w:rsidR="00262480" w:rsidP="00345D1D" w:rsidRDefault="00656E2C" w14:paraId="24CA978A"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El MAG</w:t>
      </w:r>
      <w:r w:rsidRPr="00262480" w:rsidR="00B24DEE">
        <w:rPr>
          <w:sz w:val="22"/>
          <w:szCs w:val="22"/>
        </w:rPr>
        <w:t xml:space="preserve"> </w:t>
      </w:r>
      <w:r w:rsidRPr="00262480" w:rsidR="00263463">
        <w:rPr>
          <w:sz w:val="22"/>
          <w:szCs w:val="22"/>
        </w:rPr>
        <w:t>está comprometid</w:t>
      </w:r>
      <w:r w:rsidRPr="00262480">
        <w:rPr>
          <w:sz w:val="22"/>
          <w:szCs w:val="22"/>
        </w:rPr>
        <w:t>o</w:t>
      </w:r>
      <w:r w:rsidRPr="00262480" w:rsidR="00263463">
        <w:rPr>
          <w:sz w:val="22"/>
          <w:szCs w:val="22"/>
        </w:rPr>
        <w:t xml:space="preserve"> en la definición </w:t>
      </w:r>
      <w:r w:rsidRPr="00262480" w:rsidR="00B24DEE">
        <w:rPr>
          <w:sz w:val="22"/>
          <w:szCs w:val="22"/>
        </w:rPr>
        <w:t xml:space="preserve">de estrategias de modo </w:t>
      </w:r>
      <w:r w:rsidRPr="00262480" w:rsidR="00263463">
        <w:rPr>
          <w:sz w:val="22"/>
          <w:szCs w:val="22"/>
        </w:rPr>
        <w:t>participativ</w:t>
      </w:r>
      <w:r w:rsidRPr="00262480" w:rsidR="00B24DEE">
        <w:rPr>
          <w:sz w:val="22"/>
          <w:szCs w:val="22"/>
        </w:rPr>
        <w:t>o</w:t>
      </w:r>
      <w:r w:rsidRPr="00262480" w:rsidR="00263463">
        <w:rPr>
          <w:sz w:val="22"/>
          <w:szCs w:val="22"/>
        </w:rPr>
        <w:t xml:space="preserve"> (productores, agroindustriales, instituciones) </w:t>
      </w:r>
      <w:r w:rsidRPr="00262480" w:rsidR="00B24DEE">
        <w:rPr>
          <w:sz w:val="22"/>
          <w:szCs w:val="22"/>
        </w:rPr>
        <w:t>y la</w:t>
      </w:r>
      <w:r w:rsidRPr="00262480" w:rsidR="00263463">
        <w:rPr>
          <w:sz w:val="22"/>
          <w:szCs w:val="22"/>
        </w:rPr>
        <w:t xml:space="preserve"> implementación de políticas e instrumentos con enfoque territorial como pieza clave. Ello implica tener en cuenta </w:t>
      </w:r>
      <w:r w:rsidRPr="00262480" w:rsidR="00B24DEE">
        <w:rPr>
          <w:sz w:val="22"/>
          <w:szCs w:val="22"/>
        </w:rPr>
        <w:t>a</w:t>
      </w:r>
      <w:r w:rsidRPr="00262480" w:rsidR="00263463">
        <w:rPr>
          <w:sz w:val="22"/>
          <w:szCs w:val="22"/>
        </w:rPr>
        <w:t xml:space="preserve"> los gobiernos locales, generando sinergia</w:t>
      </w:r>
      <w:r w:rsidRPr="00262480" w:rsidR="00B24DEE">
        <w:rPr>
          <w:sz w:val="22"/>
          <w:szCs w:val="22"/>
        </w:rPr>
        <w:t>s para enfrentar los</w:t>
      </w:r>
      <w:r w:rsidRPr="00262480" w:rsidR="00263463">
        <w:rPr>
          <w:sz w:val="22"/>
          <w:szCs w:val="22"/>
        </w:rPr>
        <w:t xml:space="preserve"> otros factores que inciden en el desarrollo de la </w:t>
      </w:r>
      <w:r w:rsidRPr="00262480" w:rsidR="00B24DEE">
        <w:rPr>
          <w:sz w:val="22"/>
          <w:szCs w:val="22"/>
        </w:rPr>
        <w:t>AFC</w:t>
      </w:r>
      <w:r w:rsidRPr="00262480" w:rsidR="00263463">
        <w:rPr>
          <w:sz w:val="22"/>
          <w:szCs w:val="22"/>
        </w:rPr>
        <w:t>,</w:t>
      </w:r>
      <w:r w:rsidRPr="00262480" w:rsidR="00B24DEE">
        <w:rPr>
          <w:sz w:val="22"/>
          <w:szCs w:val="22"/>
        </w:rPr>
        <w:t xml:space="preserve"> incluyendo</w:t>
      </w:r>
      <w:r w:rsidRPr="00262480" w:rsidR="00263463">
        <w:rPr>
          <w:sz w:val="22"/>
          <w:szCs w:val="22"/>
        </w:rPr>
        <w:t xml:space="preserve"> tanto infraestructura básica (agua, camino, electricidad, telecomunicación)</w:t>
      </w:r>
      <w:r w:rsidRPr="00262480" w:rsidR="00B24DEE">
        <w:rPr>
          <w:sz w:val="22"/>
          <w:szCs w:val="22"/>
        </w:rPr>
        <w:t>,</w:t>
      </w:r>
      <w:r w:rsidRPr="00262480" w:rsidR="00263463">
        <w:rPr>
          <w:sz w:val="22"/>
          <w:szCs w:val="22"/>
        </w:rPr>
        <w:t xml:space="preserve"> como inversión social (escuelas, hospitales). </w:t>
      </w:r>
    </w:p>
    <w:p w:rsidR="00262480" w:rsidP="00262480" w:rsidRDefault="00262480" w14:paraId="0B0A5DC2" w14:textId="77777777">
      <w:pPr>
        <w:widowControl w:val="0"/>
        <w:tabs>
          <w:tab w:val="left" w:pos="718"/>
        </w:tabs>
        <w:autoSpaceDE w:val="0"/>
        <w:autoSpaceDN w:val="0"/>
        <w:adjustRightInd w:val="0"/>
        <w:ind w:left="709"/>
        <w:jc w:val="both"/>
        <w:rPr>
          <w:iCs/>
          <w:sz w:val="22"/>
          <w:szCs w:val="22"/>
          <w:lang w:val="es-AR"/>
        </w:rPr>
      </w:pPr>
    </w:p>
    <w:p w:rsidRPr="00262480" w:rsidR="004027B9" w:rsidP="00345D1D" w:rsidRDefault="00B24DEE" w14:paraId="5A72A38A" w14:textId="27BB8BCF">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 xml:space="preserve">La </w:t>
      </w:r>
      <w:bookmarkStart w:name="_Hlk18140416" w:id="89"/>
      <w:r w:rsidRPr="00262480">
        <w:rPr>
          <w:sz w:val="22"/>
          <w:szCs w:val="22"/>
        </w:rPr>
        <w:t>siguiente tabla muestra l</w:t>
      </w:r>
      <w:r w:rsidRPr="00262480" w:rsidR="00656E2C">
        <w:rPr>
          <w:sz w:val="22"/>
          <w:szCs w:val="22"/>
        </w:rPr>
        <w:t xml:space="preserve">os Departamentos </w:t>
      </w:r>
      <w:r w:rsidRPr="00262480">
        <w:rPr>
          <w:sz w:val="22"/>
          <w:szCs w:val="22"/>
        </w:rPr>
        <w:t>en el área de influencia del Centro de Choré.</w:t>
      </w:r>
    </w:p>
    <w:p w:rsidR="00087E5F" w:rsidP="000C5B9B" w:rsidRDefault="00A654D7" w14:paraId="0EDBBAD9" w14:textId="106A9924">
      <w:pPr>
        <w:widowControl w:val="0"/>
        <w:tabs>
          <w:tab w:val="left" w:pos="718"/>
          <w:tab w:val="left" w:pos="958"/>
        </w:tabs>
        <w:autoSpaceDE w:val="0"/>
        <w:autoSpaceDN w:val="0"/>
        <w:adjustRightInd w:val="0"/>
        <w:ind w:left="709"/>
        <w:jc w:val="center"/>
        <w:rPr>
          <w:sz w:val="20"/>
          <w:szCs w:val="20"/>
          <w:lang w:val="es-AR"/>
        </w:rPr>
      </w:pPr>
      <w:bookmarkStart w:name="_Hlk15920499" w:id="90"/>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Pr>
          <w:b/>
          <w:noProof/>
          <w:sz w:val="20"/>
          <w:szCs w:val="20"/>
        </w:rPr>
        <w:t>11</w:t>
      </w:r>
      <w:r w:rsidRPr="00670B78">
        <w:rPr>
          <w:b/>
          <w:sz w:val="20"/>
          <w:szCs w:val="20"/>
        </w:rPr>
        <w:fldChar w:fldCharType="end"/>
      </w:r>
      <w:r w:rsidRPr="00670B78">
        <w:rPr>
          <w:b/>
          <w:sz w:val="20"/>
          <w:szCs w:val="20"/>
        </w:rPr>
        <w:t>.</w:t>
      </w:r>
      <w:r w:rsidRPr="00670B78">
        <w:rPr>
          <w:sz w:val="20"/>
          <w:szCs w:val="20"/>
        </w:rPr>
        <w:t xml:space="preserve"> </w:t>
      </w:r>
      <w:r w:rsidR="00656E2C">
        <w:rPr>
          <w:sz w:val="20"/>
          <w:szCs w:val="20"/>
          <w:lang w:val="es-AR"/>
        </w:rPr>
        <w:t>Á</w:t>
      </w:r>
      <w:r w:rsidR="00087E5F">
        <w:rPr>
          <w:sz w:val="20"/>
          <w:szCs w:val="20"/>
          <w:lang w:val="es-AR"/>
        </w:rPr>
        <w:t>rea de influencia de Choré</w:t>
      </w:r>
      <w:r w:rsidR="00B24DEE">
        <w:rPr>
          <w:sz w:val="20"/>
          <w:szCs w:val="20"/>
          <w:lang w:val="es-AR"/>
        </w:rPr>
        <w:t xml:space="preserve"> - AFC</w:t>
      </w:r>
    </w:p>
    <w:bookmarkEnd w:id="90"/>
    <w:p w:rsidR="004027B9" w:rsidP="00656E2C" w:rsidRDefault="00656E2C" w14:paraId="7AF8CC61" w14:textId="6041B152">
      <w:pPr>
        <w:pStyle w:val="Prrafodelista"/>
        <w:jc w:val="center"/>
        <w:rPr>
          <w:sz w:val="22"/>
          <w:szCs w:val="22"/>
          <w:lang w:val="es-ES_tradnl"/>
        </w:rPr>
      </w:pPr>
      <w:r w:rsidRPr="00656E2C">
        <w:rPr>
          <w:noProof/>
        </w:rPr>
        <w:drawing>
          <wp:inline distT="0" distB="0" distL="0" distR="0" wp14:anchorId="533C7BA4" wp14:editId="52602F26">
            <wp:extent cx="3409524" cy="3638095"/>
            <wp:effectExtent l="0" t="0" r="635" b="63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09524" cy="3638095"/>
                    </a:xfrm>
                    <a:prstGeom prst="rect">
                      <a:avLst/>
                    </a:prstGeom>
                  </pic:spPr>
                </pic:pic>
              </a:graphicData>
            </a:graphic>
          </wp:inline>
        </w:drawing>
      </w:r>
    </w:p>
    <w:p w:rsidR="00262480" w:rsidP="00345D1D" w:rsidRDefault="00656E2C" w14:paraId="5CA51E28"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lang w:val="es-ES_tradnl"/>
        </w:rPr>
        <w:t xml:space="preserve">Se observa que en el área cercana a la unidad experimental se concentra una gran proporción de los productores de estos rubros, ubicados en los Departamentos de </w:t>
      </w:r>
      <w:r w:rsidRPr="00262480">
        <w:rPr>
          <w:iCs/>
          <w:sz w:val="22"/>
          <w:szCs w:val="22"/>
          <w:lang w:val="es-ES_tradnl"/>
        </w:rPr>
        <w:t>Caaguazú, Canindeyú, Concepción y San Pedro</w:t>
      </w:r>
      <w:bookmarkEnd w:id="89"/>
      <w:r w:rsidRPr="00262480">
        <w:rPr>
          <w:sz w:val="22"/>
          <w:szCs w:val="22"/>
          <w:lang w:val="es-ES_tradnl"/>
        </w:rPr>
        <w:t xml:space="preserve">. Se presenta seguidamente la tendencia de los rendimientos físicos </w:t>
      </w:r>
      <w:r w:rsidRPr="00262480">
        <w:rPr>
          <w:sz w:val="22"/>
          <w:szCs w:val="22"/>
          <w:lang w:val="es-ES_tradnl"/>
        </w:rPr>
        <w:lastRenderedPageBreak/>
        <w:t>de los cultivos de interés de este segmento durante los últimos 10 años, así como datos comparativos de países de referencia</w:t>
      </w:r>
      <w:r w:rsidRPr="00262480" w:rsidR="00BE29D4">
        <w:rPr>
          <w:sz w:val="22"/>
          <w:szCs w:val="22"/>
          <w:lang w:val="es-ES_tradnl"/>
        </w:rPr>
        <w:t xml:space="preserve"> </w:t>
      </w:r>
      <w:r w:rsidRPr="00262480" w:rsidR="00BE29D4">
        <w:rPr>
          <w:sz w:val="22"/>
          <w:szCs w:val="22"/>
        </w:rPr>
        <w:t>(fuentes de datos de los gráficos MAG para datos locales y FAOSTAT externos)</w:t>
      </w:r>
      <w:r w:rsidRPr="00262480">
        <w:rPr>
          <w:sz w:val="22"/>
          <w:szCs w:val="22"/>
          <w:lang w:val="es-ES_tradnl"/>
        </w:rPr>
        <w:t xml:space="preserve">. </w:t>
      </w:r>
      <w:r w:rsidRPr="00262480" w:rsidR="00987614">
        <w:rPr>
          <w:sz w:val="22"/>
          <w:szCs w:val="22"/>
          <w:lang w:val="es-ES_tradnl"/>
        </w:rPr>
        <w:t>El foco se asienta en 2 producciones que tienen una orientación agroindustrial (caña y mandioca), otro de fuerte potencial exportador (sésamo) y un par de rubros frutícolas con elevada brecha productiva (banano y pi</w:t>
      </w:r>
      <w:r w:rsidRPr="00262480" w:rsidR="00896E54">
        <w:rPr>
          <w:sz w:val="22"/>
          <w:szCs w:val="22"/>
          <w:lang w:val="es-ES_tradnl"/>
        </w:rPr>
        <w:t>ñ</w:t>
      </w:r>
      <w:r w:rsidRPr="00262480" w:rsidR="00987614">
        <w:rPr>
          <w:sz w:val="22"/>
          <w:szCs w:val="22"/>
          <w:lang w:val="es-ES_tradnl"/>
        </w:rPr>
        <w:t>a) que representan una oportunidad.</w:t>
      </w:r>
    </w:p>
    <w:p w:rsidR="00262480" w:rsidP="00262480" w:rsidRDefault="00262480" w14:paraId="433E5AA6" w14:textId="77777777">
      <w:pPr>
        <w:widowControl w:val="0"/>
        <w:tabs>
          <w:tab w:val="left" w:pos="718"/>
        </w:tabs>
        <w:autoSpaceDE w:val="0"/>
        <w:autoSpaceDN w:val="0"/>
        <w:adjustRightInd w:val="0"/>
        <w:ind w:left="709"/>
        <w:jc w:val="both"/>
        <w:rPr>
          <w:iCs/>
          <w:sz w:val="22"/>
          <w:szCs w:val="22"/>
          <w:lang w:val="es-AR"/>
        </w:rPr>
      </w:pPr>
    </w:p>
    <w:p w:rsidR="00262480" w:rsidP="00345D1D" w:rsidRDefault="000C5B9B" w14:paraId="2BCF2128" w14:textId="77777777">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0C5B9B">
        <w:rPr>
          <w:i/>
          <w:iCs/>
          <w:noProof/>
          <w:lang w:val="es-ES_tradnl"/>
        </w:rPr>
        <mc:AlternateContent>
          <mc:Choice Requires="wps">
            <w:drawing>
              <wp:anchor distT="0" distB="0" distL="114300" distR="114300" simplePos="0" relativeHeight="251677184" behindDoc="0" locked="0" layoutInCell="1" allowOverlap="1" wp14:anchorId="27A6B893" wp14:editId="743FE449">
                <wp:simplePos x="0" y="0"/>
                <wp:positionH relativeFrom="margin">
                  <wp:posOffset>2607998</wp:posOffset>
                </wp:positionH>
                <wp:positionV relativeFrom="paragraph">
                  <wp:posOffset>8469</wp:posOffset>
                </wp:positionV>
                <wp:extent cx="3067050" cy="1914525"/>
                <wp:effectExtent l="0" t="0" r="0" b="9525"/>
                <wp:wrapNone/>
                <wp:docPr id="5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14525"/>
                        </a:xfrm>
                        <a:prstGeom prst="rect">
                          <a:avLst/>
                        </a:prstGeom>
                        <a:solidFill>
                          <a:srgbClr val="FFFFFF"/>
                        </a:solidFill>
                        <a:ln w="9525">
                          <a:noFill/>
                          <a:miter lim="800000"/>
                          <a:headEnd/>
                          <a:tailEnd/>
                        </a:ln>
                      </wps:spPr>
                      <wps:txbx>
                        <w:txbxContent>
                          <w:p w:rsidR="008C6690" w:rsidP="008A75CC" w:rsidRDefault="008C6690" w14:paraId="28E25A72" w14:textId="27AE098E">
                            <w:r w:rsidRPr="008A75CC">
                              <w:rPr>
                                <w:noProof/>
                              </w:rPr>
                              <w:drawing>
                                <wp:inline distT="0" distB="0" distL="0" distR="0" wp14:anchorId="3EEB3556" wp14:editId="07C63EA1">
                                  <wp:extent cx="2901707" cy="174307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02786" cy="1743723"/>
                                          </a:xfrm>
                                          <a:prstGeom prst="rect">
                                            <a:avLst/>
                                          </a:prstGeom>
                                        </pic:spPr>
                                      </pic:pic>
                                    </a:graphicData>
                                  </a:graphic>
                                </wp:inline>
                              </w:drawing>
                            </w:r>
                          </w:p>
                          <w:p w:rsidR="008C6690" w:rsidP="008A75CC" w:rsidRDefault="008C6690" w14:paraId="5AB1471B"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BECE54B">
              <v:rect id="_x0000_s1039" style="position:absolute;left:0;text-align:left;margin-left:205.35pt;margin-top:.65pt;width:241.5pt;height:150.75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27A6B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">
                <v:textbox>
                  <w:txbxContent>
                    <w:p w:rsidR="008C6690" w:rsidP="008A75CC" w:rsidRDefault="008C6690" w14:paraId="0E27B00A" w14:textId="27AE098E">
                      <w:r w:rsidRPr="008A75CC">
                        <w:rPr>
                          <w:noProof/>
                        </w:rPr>
                        <w:drawing>
                          <wp:inline distT="0" distB="0" distL="0" distR="0" wp14:anchorId="219670F3" wp14:editId="07C63EA1">
                            <wp:extent cx="2901707" cy="1743075"/>
                            <wp:effectExtent l="0" t="0" r="0" b="0"/>
                            <wp:docPr id="86839189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02786" cy="1743723"/>
                                    </a:xfrm>
                                    <a:prstGeom prst="rect">
                                      <a:avLst/>
                                    </a:prstGeom>
                                  </pic:spPr>
                                </pic:pic>
                              </a:graphicData>
                            </a:graphic>
                          </wp:inline>
                        </w:drawing>
                      </w:r>
                    </w:p>
                    <w:p w:rsidR="008C6690" w:rsidP="008A75CC" w:rsidRDefault="008C6690" w14:paraId="60061E4C" w14:textId="77777777"/>
                  </w:txbxContent>
                </v:textbox>
                <w10:wrap anchorx="margin"/>
              </v:rect>
            </w:pict>
          </mc:Fallback>
        </mc:AlternateContent>
      </w:r>
      <w:r w:rsidRPr="00262480">
        <w:rPr>
          <w:i/>
          <w:iCs/>
          <w:sz w:val="22"/>
          <w:szCs w:val="22"/>
          <w:lang w:val="es-ES_tradnl"/>
        </w:rPr>
        <w:t>Banano.</w:t>
      </w:r>
      <w:r w:rsidRPr="00262480">
        <w:rPr>
          <w:sz w:val="22"/>
          <w:szCs w:val="22"/>
          <w:lang w:val="es-ES_tradnl"/>
        </w:rPr>
        <w:t xml:space="preserve"> El gráfico a la derecha </w:t>
      </w:r>
      <w:bookmarkStart w:name="_Hlk16417736" w:id="91"/>
      <w:r w:rsidRPr="00262480">
        <w:rPr>
          <w:sz w:val="22"/>
          <w:szCs w:val="22"/>
          <w:lang w:val="es-ES_tradnl"/>
        </w:rPr>
        <w:t xml:space="preserve">muestra </w:t>
      </w:r>
      <w:bookmarkStart w:name="_Hlk16419709" w:id="92"/>
      <w:r w:rsidRPr="00262480" w:rsidR="008A75CC">
        <w:rPr>
          <w:sz w:val="22"/>
          <w:szCs w:val="22"/>
          <w:lang w:val="es-ES_tradnl"/>
        </w:rPr>
        <w:t>una</w:t>
      </w:r>
      <w:r w:rsidRPr="00262480">
        <w:rPr>
          <w:sz w:val="22"/>
          <w:szCs w:val="22"/>
          <w:lang w:val="es-ES_tradnl"/>
        </w:rPr>
        <w:t xml:space="preserve"> tendencia </w:t>
      </w:r>
      <w:r w:rsidRPr="00262480" w:rsidR="008A75CC">
        <w:rPr>
          <w:sz w:val="22"/>
          <w:szCs w:val="22"/>
          <w:lang w:val="es-ES_tradnl"/>
        </w:rPr>
        <w:t xml:space="preserve">creciente </w:t>
      </w:r>
      <w:r w:rsidRPr="00262480">
        <w:rPr>
          <w:sz w:val="22"/>
          <w:szCs w:val="22"/>
          <w:lang w:val="es-ES_tradnl"/>
        </w:rPr>
        <w:t>en los rendimientos promedio de Paraguay</w:t>
      </w:r>
      <w:r w:rsidRPr="00262480" w:rsidR="008A75CC">
        <w:rPr>
          <w:sz w:val="22"/>
          <w:szCs w:val="22"/>
          <w:lang w:val="es-ES_tradnl"/>
        </w:rPr>
        <w:t xml:space="preserve"> que alcanza al 17% entre extremos. Sin embargo, la brecha con el principal productor continúa siendo superior al 300%</w:t>
      </w:r>
      <w:r w:rsidRPr="00262480">
        <w:rPr>
          <w:sz w:val="22"/>
          <w:szCs w:val="22"/>
          <w:lang w:val="es-ES_tradnl"/>
        </w:rPr>
        <w:t>. El área explotada</w:t>
      </w:r>
      <w:r w:rsidRPr="00262480" w:rsidR="00BE4355">
        <w:rPr>
          <w:sz w:val="22"/>
          <w:szCs w:val="22"/>
          <w:lang w:val="es-ES_tradnl"/>
        </w:rPr>
        <w:t>, que</w:t>
      </w:r>
      <w:r w:rsidRPr="00262480">
        <w:rPr>
          <w:sz w:val="22"/>
          <w:szCs w:val="22"/>
          <w:lang w:val="es-ES_tradnl"/>
        </w:rPr>
        <w:t xml:space="preserve"> creció un </w:t>
      </w:r>
      <w:r w:rsidRPr="00262480" w:rsidR="008A75CC">
        <w:rPr>
          <w:sz w:val="22"/>
          <w:szCs w:val="22"/>
          <w:lang w:val="es-ES_tradnl"/>
        </w:rPr>
        <w:t>10</w:t>
      </w:r>
      <w:r w:rsidRPr="00262480">
        <w:rPr>
          <w:sz w:val="22"/>
          <w:szCs w:val="22"/>
          <w:lang w:val="es-ES_tradnl"/>
        </w:rPr>
        <w:t>% en los últimos 1</w:t>
      </w:r>
      <w:r w:rsidRPr="00262480" w:rsidR="008A75CC">
        <w:rPr>
          <w:sz w:val="22"/>
          <w:szCs w:val="22"/>
          <w:lang w:val="es-ES_tradnl"/>
        </w:rPr>
        <w:t>0</w:t>
      </w:r>
      <w:r w:rsidRPr="00262480">
        <w:rPr>
          <w:sz w:val="22"/>
          <w:szCs w:val="22"/>
          <w:lang w:val="es-ES_tradnl"/>
        </w:rPr>
        <w:t xml:space="preserve"> años</w:t>
      </w:r>
      <w:r w:rsidRPr="00262480" w:rsidR="00BE4355">
        <w:rPr>
          <w:sz w:val="22"/>
          <w:szCs w:val="22"/>
          <w:lang w:val="es-ES_tradnl"/>
        </w:rPr>
        <w:t>, cubre 8.172 ha</w:t>
      </w:r>
      <w:r w:rsidRPr="00262480">
        <w:rPr>
          <w:sz w:val="22"/>
          <w:szCs w:val="22"/>
          <w:lang w:val="es-ES_tradnl"/>
        </w:rPr>
        <w:t>.</w:t>
      </w:r>
      <w:bookmarkEnd w:id="91"/>
      <w:bookmarkEnd w:id="92"/>
    </w:p>
    <w:p w:rsidR="00262480" w:rsidP="00262480" w:rsidRDefault="00262480" w14:paraId="4437BBE5" w14:textId="29301B28">
      <w:pPr>
        <w:pStyle w:val="Prrafodelista"/>
        <w:rPr>
          <w:i/>
          <w:iCs/>
          <w:sz w:val="22"/>
          <w:szCs w:val="22"/>
          <w:lang w:val="es-ES_tradnl"/>
        </w:rPr>
      </w:pPr>
    </w:p>
    <w:p w:rsidR="00262480" w:rsidP="00262480" w:rsidRDefault="00262480" w14:paraId="358E94A4" w14:textId="39E91984">
      <w:pPr>
        <w:pStyle w:val="Prrafodelista"/>
        <w:rPr>
          <w:i/>
          <w:iCs/>
          <w:sz w:val="22"/>
          <w:szCs w:val="22"/>
          <w:lang w:val="es-ES_tradnl"/>
        </w:rPr>
      </w:pPr>
    </w:p>
    <w:p w:rsidR="00262480" w:rsidP="00262480" w:rsidRDefault="00262480" w14:paraId="3E84B0CC" w14:textId="77777777">
      <w:pPr>
        <w:pStyle w:val="Prrafodelista"/>
        <w:rPr>
          <w:i/>
          <w:iCs/>
          <w:sz w:val="22"/>
          <w:szCs w:val="22"/>
          <w:lang w:val="es-ES_tradnl"/>
        </w:rPr>
      </w:pPr>
    </w:p>
    <w:p w:rsidRPr="00262480" w:rsidR="008A75CC" w:rsidP="00345D1D" w:rsidRDefault="008A75CC" w14:paraId="3865A916" w14:textId="77D7C5E0">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BE4355">
        <w:rPr>
          <w:i/>
          <w:iCs/>
          <w:noProof/>
          <w:lang w:val="es-ES_tradnl"/>
        </w:rPr>
        <mc:AlternateContent>
          <mc:Choice Requires="wps">
            <w:drawing>
              <wp:anchor distT="0" distB="0" distL="114300" distR="114300" simplePos="0" relativeHeight="251679232" behindDoc="0" locked="0" layoutInCell="1" allowOverlap="1" wp14:anchorId="63518A0B" wp14:editId="43E10BC9">
                <wp:simplePos x="0" y="0"/>
                <wp:positionH relativeFrom="margin">
                  <wp:posOffset>2606040</wp:posOffset>
                </wp:positionH>
                <wp:positionV relativeFrom="paragraph">
                  <wp:posOffset>7620</wp:posOffset>
                </wp:positionV>
                <wp:extent cx="3067050" cy="1914525"/>
                <wp:effectExtent l="0" t="0" r="0" b="9525"/>
                <wp:wrapNone/>
                <wp:docPr id="5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14525"/>
                        </a:xfrm>
                        <a:prstGeom prst="rect">
                          <a:avLst/>
                        </a:prstGeom>
                        <a:solidFill>
                          <a:srgbClr val="FFFFFF"/>
                        </a:solidFill>
                        <a:ln w="9525">
                          <a:noFill/>
                          <a:miter lim="800000"/>
                          <a:headEnd/>
                          <a:tailEnd/>
                        </a:ln>
                      </wps:spPr>
                      <wps:txbx>
                        <w:txbxContent>
                          <w:p w:rsidR="008C6690" w:rsidP="008A75CC" w:rsidRDefault="008C6690" w14:paraId="5ED97E60" w14:textId="50E9DFCE">
                            <w:r w:rsidRPr="00BE4355">
                              <w:rPr>
                                <w:noProof/>
                              </w:rPr>
                              <w:drawing>
                                <wp:inline distT="0" distB="0" distL="0" distR="0" wp14:anchorId="373BCB43" wp14:editId="76E20C44">
                                  <wp:extent cx="2875280" cy="1727200"/>
                                  <wp:effectExtent l="0" t="0" r="1270" b="635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75280" cy="17272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711832B">
              <v:rect id="_x0000_s1040" style="position:absolute;left:0;text-align:left;margin-left:205.2pt;margin-top:.6pt;width:241.5pt;height:150.7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63518A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">
                <v:textbox>
                  <w:txbxContent>
                    <w:p w:rsidR="008C6690" w:rsidP="008A75CC" w:rsidRDefault="008C6690" w14:paraId="44EAFD9C" w14:textId="50E9DFCE">
                      <w:r w:rsidRPr="00BE4355">
                        <w:rPr>
                          <w:noProof/>
                        </w:rPr>
                        <w:drawing>
                          <wp:inline distT="0" distB="0" distL="0" distR="0" wp14:anchorId="43063700" wp14:editId="76E20C44">
                            <wp:extent cx="2875280" cy="1727200"/>
                            <wp:effectExtent l="0" t="0" r="1270" b="6350"/>
                            <wp:docPr id="143235337"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75280" cy="1727200"/>
                                    </a:xfrm>
                                    <a:prstGeom prst="rect">
                                      <a:avLst/>
                                    </a:prstGeom>
                                  </pic:spPr>
                                </pic:pic>
                              </a:graphicData>
                            </a:graphic>
                          </wp:inline>
                        </w:drawing>
                      </w:r>
                    </w:p>
                  </w:txbxContent>
                </v:textbox>
                <w10:wrap anchorx="margin"/>
              </v:rect>
            </w:pict>
          </mc:Fallback>
        </mc:AlternateContent>
      </w:r>
      <w:r w:rsidRPr="00262480">
        <w:rPr>
          <w:i/>
          <w:iCs/>
          <w:sz w:val="22"/>
          <w:szCs w:val="22"/>
          <w:lang w:val="es-ES_tradnl"/>
        </w:rPr>
        <w:t xml:space="preserve">Caña de azúcar. </w:t>
      </w:r>
      <w:bookmarkStart w:name="_Hlk16418320" w:id="93"/>
      <w:r w:rsidRPr="00262480">
        <w:rPr>
          <w:sz w:val="22"/>
          <w:szCs w:val="22"/>
          <w:lang w:val="es-ES_tradnl"/>
        </w:rPr>
        <w:t xml:space="preserve">Se observa una tendencia creciente en los rendimientos promedio </w:t>
      </w:r>
      <w:r w:rsidRPr="00262480" w:rsidR="00BE4355">
        <w:rPr>
          <w:sz w:val="22"/>
          <w:szCs w:val="22"/>
          <w:lang w:val="es-ES_tradnl"/>
        </w:rPr>
        <w:t>equivalente al 12% acumulado en 10 años</w:t>
      </w:r>
      <w:r w:rsidRPr="00262480">
        <w:rPr>
          <w:sz w:val="22"/>
          <w:szCs w:val="22"/>
          <w:lang w:val="es-ES_tradnl"/>
        </w:rPr>
        <w:t xml:space="preserve">. </w:t>
      </w:r>
      <w:r w:rsidRPr="00262480" w:rsidR="00BE4355">
        <w:rPr>
          <w:sz w:val="22"/>
          <w:szCs w:val="22"/>
          <w:lang w:val="es-ES_tradnl"/>
        </w:rPr>
        <w:t>L</w:t>
      </w:r>
      <w:r w:rsidRPr="00262480">
        <w:rPr>
          <w:sz w:val="22"/>
          <w:szCs w:val="22"/>
          <w:lang w:val="es-ES_tradnl"/>
        </w:rPr>
        <w:t>a brecha con el principal productor continúa s</w:t>
      </w:r>
      <w:r w:rsidRPr="00262480" w:rsidR="00BE4355">
        <w:rPr>
          <w:sz w:val="22"/>
          <w:szCs w:val="22"/>
          <w:lang w:val="es-ES_tradnl"/>
        </w:rPr>
        <w:t>e redujo del 60% al 35% en el período considerado</w:t>
      </w:r>
      <w:r w:rsidRPr="00262480" w:rsidR="00896E54">
        <w:rPr>
          <w:sz w:val="22"/>
          <w:szCs w:val="22"/>
          <w:lang w:val="es-ES_tradnl"/>
        </w:rPr>
        <w:t>.</w:t>
      </w:r>
      <w:r w:rsidRPr="00262480" w:rsidR="00BE4355">
        <w:rPr>
          <w:sz w:val="22"/>
          <w:szCs w:val="22"/>
          <w:lang w:val="es-ES_tradnl"/>
        </w:rPr>
        <w:t xml:space="preserve"> Por su parte, e</w:t>
      </w:r>
      <w:r w:rsidRPr="00262480">
        <w:rPr>
          <w:sz w:val="22"/>
          <w:szCs w:val="22"/>
          <w:lang w:val="es-ES_tradnl"/>
        </w:rPr>
        <w:t xml:space="preserve">l área explotada creció un </w:t>
      </w:r>
      <w:r w:rsidRPr="00262480" w:rsidR="00BE4355">
        <w:rPr>
          <w:sz w:val="22"/>
          <w:szCs w:val="22"/>
          <w:lang w:val="es-ES_tradnl"/>
        </w:rPr>
        <w:t>34</w:t>
      </w:r>
      <w:r w:rsidRPr="00262480">
        <w:rPr>
          <w:sz w:val="22"/>
          <w:szCs w:val="22"/>
          <w:lang w:val="es-ES_tradnl"/>
        </w:rPr>
        <w:t>% en los últimos 10 años</w:t>
      </w:r>
      <w:r w:rsidRPr="00262480" w:rsidR="00BE4355">
        <w:rPr>
          <w:sz w:val="22"/>
          <w:szCs w:val="22"/>
          <w:lang w:val="es-ES_tradnl"/>
        </w:rPr>
        <w:t>, alcanzando a 110.000 ha</w:t>
      </w:r>
      <w:r w:rsidRPr="00262480">
        <w:rPr>
          <w:sz w:val="22"/>
          <w:szCs w:val="22"/>
          <w:lang w:val="es-ES_tradnl"/>
        </w:rPr>
        <w:t>.</w:t>
      </w:r>
      <w:bookmarkEnd w:id="93"/>
    </w:p>
    <w:p w:rsidR="00435290" w:rsidP="00435290" w:rsidRDefault="00435290" w14:paraId="5FF5F18E" w14:textId="622FB01D">
      <w:pPr>
        <w:ind w:right="4869"/>
        <w:jc w:val="both"/>
        <w:rPr>
          <w:sz w:val="22"/>
          <w:szCs w:val="22"/>
          <w:lang w:val="es-ES_tradnl"/>
        </w:rPr>
      </w:pPr>
    </w:p>
    <w:p w:rsidR="00435290" w:rsidP="00435290" w:rsidRDefault="00435290" w14:paraId="5A842A77" w14:textId="129FBD78">
      <w:pPr>
        <w:ind w:right="4869"/>
        <w:jc w:val="both"/>
        <w:rPr>
          <w:sz w:val="22"/>
          <w:szCs w:val="22"/>
          <w:lang w:val="es-ES_tradnl"/>
        </w:rPr>
      </w:pPr>
    </w:p>
    <w:p w:rsidR="00987614" w:rsidP="00435290" w:rsidRDefault="00987614" w14:paraId="153461D1" w14:textId="77777777">
      <w:pPr>
        <w:ind w:right="4869"/>
        <w:jc w:val="both"/>
        <w:rPr>
          <w:sz w:val="22"/>
          <w:szCs w:val="22"/>
          <w:lang w:val="es-ES_tradnl"/>
        </w:rPr>
      </w:pPr>
    </w:p>
    <w:p w:rsidR="00262480" w:rsidP="00345D1D" w:rsidRDefault="00BA5DA7" w14:paraId="4921661A"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noProof/>
          <w:sz w:val="22"/>
          <w:szCs w:val="22"/>
          <w:lang w:val="es-ES_tradnl"/>
        </w:rPr>
        <w:t>Del total de 20.551 fincas dedicadas a la producción de caña para la industria según e</w:t>
      </w:r>
      <w:r w:rsidRPr="00262480" w:rsidR="00896E54">
        <w:rPr>
          <w:noProof/>
          <w:sz w:val="22"/>
          <w:szCs w:val="22"/>
          <w:lang w:val="es-ES_tradnl"/>
        </w:rPr>
        <w:t>l</w:t>
      </w:r>
      <w:r w:rsidRPr="00262480">
        <w:rPr>
          <w:noProof/>
          <w:sz w:val="22"/>
          <w:szCs w:val="22"/>
          <w:lang w:val="es-ES_tradnl"/>
        </w:rPr>
        <w:t xml:space="preserve"> Censo 2008, el 87% poseía menos de 20 hectáreas y el 96% menos de 50 hectáreas. En términos de producción, las fincas del rango de menos de 50</w:t>
      </w:r>
      <w:r w:rsidRPr="00262480" w:rsidR="00BE29D4">
        <w:rPr>
          <w:noProof/>
          <w:sz w:val="22"/>
          <w:szCs w:val="22"/>
          <w:lang w:val="es-ES_tradnl"/>
        </w:rPr>
        <w:t xml:space="preserve"> </w:t>
      </w:r>
      <w:r w:rsidRPr="00262480">
        <w:rPr>
          <w:noProof/>
          <w:sz w:val="22"/>
          <w:szCs w:val="22"/>
          <w:lang w:val="es-ES_tradnl"/>
        </w:rPr>
        <w:t>hectáreas cultivaban el 55% del área total y contribuían con el 52% de la producción física en 2008. L</w:t>
      </w:r>
      <w:r w:rsidRPr="00262480">
        <w:rPr>
          <w:noProof/>
          <w:sz w:val="22"/>
          <w:szCs w:val="22"/>
        </w:rPr>
        <w:t xml:space="preserve">a cadena de la caña enfrenta serios problemas, tanto vinculados a las plantaciones (suelos gastados y sin prácticas adecuadas de manejo, escasa incorporación de nuevas variedades, déficit de equipamientos que incrementen la eficiencia en algunas labores como el corte, pelaje, carga), como de las prácticas comerciales utilizadas (venta por volumen y no por el contenido de azúcar total recuperable).  </w:t>
      </w:r>
    </w:p>
    <w:p w:rsidRPr="00262480" w:rsidR="00435290" w:rsidP="00345D1D" w:rsidRDefault="00BA5DA7" w14:paraId="5E88A17B" w14:textId="0378B76C">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noProof/>
          <w:sz w:val="22"/>
          <w:szCs w:val="22"/>
        </w:rPr>
        <w:t xml:space="preserve">El déficit hídrico, por la ausencia prolongada de lluvias y/o la mala distribución de las mismas, fue referido como uno de los que más impacto ha tenido sobre la producción en los años recientes. Como los años con eventos </w:t>
      </w:r>
      <w:r w:rsidRPr="00262480" w:rsidR="00BE29D4">
        <w:rPr>
          <w:noProof/>
          <w:sz w:val="22"/>
          <w:szCs w:val="22"/>
        </w:rPr>
        <w:t xml:space="preserve">climáticos </w:t>
      </w:r>
      <w:r w:rsidRPr="00262480">
        <w:rPr>
          <w:noProof/>
          <w:sz w:val="22"/>
          <w:szCs w:val="22"/>
        </w:rPr>
        <w:t xml:space="preserve">severos </w:t>
      </w:r>
      <w:r w:rsidRPr="00262480" w:rsidR="00BE29D4">
        <w:rPr>
          <w:noProof/>
          <w:sz w:val="22"/>
          <w:szCs w:val="22"/>
        </w:rPr>
        <w:t>se ubican</w:t>
      </w:r>
      <w:r w:rsidRPr="00262480">
        <w:rPr>
          <w:noProof/>
          <w:sz w:val="22"/>
          <w:szCs w:val="22"/>
        </w:rPr>
        <w:t xml:space="preserve"> 2000/01, 2005/06, 2009 y 2012, atribuyéndose al primero de ellos daños que habrían provocado la reducción de hasta 70% del rendimiento (2000/1), mientras que a los restantes años se atribuye reducciones de 30%</w:t>
      </w:r>
      <w:r w:rsidRPr="00262480" w:rsidR="00BE29D4">
        <w:rPr>
          <w:noProof/>
          <w:sz w:val="22"/>
          <w:szCs w:val="22"/>
        </w:rPr>
        <w:t>-40%</w:t>
      </w:r>
      <w:r w:rsidRPr="00262480">
        <w:rPr>
          <w:noProof/>
          <w:sz w:val="22"/>
          <w:szCs w:val="22"/>
        </w:rPr>
        <w:t xml:space="preserve"> (2005/6, 2008/9 y 2013/4)</w:t>
      </w:r>
      <w:r>
        <w:rPr>
          <w:rStyle w:val="Refdenotaalpie"/>
          <w:noProof/>
          <w:sz w:val="22"/>
          <w:szCs w:val="22"/>
        </w:rPr>
        <w:footnoteReference w:id="58"/>
      </w:r>
      <w:r w:rsidRPr="00262480">
        <w:rPr>
          <w:noProof/>
          <w:sz w:val="22"/>
          <w:szCs w:val="22"/>
        </w:rPr>
        <w:t>.</w:t>
      </w:r>
    </w:p>
    <w:p w:rsidRPr="007059D1" w:rsidR="007059D1" w:rsidP="007059D1" w:rsidRDefault="007059D1" w14:paraId="441304D6" w14:textId="77777777">
      <w:pPr>
        <w:ind w:right="-93"/>
        <w:jc w:val="both"/>
        <w:rPr>
          <w:sz w:val="22"/>
          <w:szCs w:val="22"/>
          <w:lang w:val="es-ES_tradnl"/>
        </w:rPr>
      </w:pPr>
    </w:p>
    <w:p w:rsidR="008A75CC" w:rsidP="008A75CC" w:rsidRDefault="008A75CC" w14:paraId="5E90DC1B" w14:textId="3A4A82A1">
      <w:pPr>
        <w:pStyle w:val="Prrafodelista"/>
        <w:rPr>
          <w:sz w:val="22"/>
          <w:szCs w:val="22"/>
          <w:lang w:val="es-ES_tradnl"/>
        </w:rPr>
      </w:pPr>
    </w:p>
    <w:p w:rsidR="00262480" w:rsidP="00345D1D" w:rsidRDefault="00BE4355" w14:paraId="185B80D9" w14:textId="77777777">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7D1335">
        <w:rPr>
          <w:i/>
          <w:iCs/>
          <w:noProof/>
          <w:lang w:val="es-ES_tradnl"/>
        </w:rPr>
        <w:lastRenderedPageBreak/>
        <mc:AlternateContent>
          <mc:Choice Requires="wps">
            <w:drawing>
              <wp:anchor distT="0" distB="0" distL="114300" distR="114300" simplePos="0" relativeHeight="251681280" behindDoc="0" locked="0" layoutInCell="1" allowOverlap="1" wp14:anchorId="6CAF35D0" wp14:editId="264E8E0C">
                <wp:simplePos x="0" y="0"/>
                <wp:positionH relativeFrom="margin">
                  <wp:posOffset>2676044</wp:posOffset>
                </wp:positionH>
                <wp:positionV relativeFrom="paragraph">
                  <wp:posOffset>16587</wp:posOffset>
                </wp:positionV>
                <wp:extent cx="3067050" cy="1914525"/>
                <wp:effectExtent l="0" t="0" r="0" b="9525"/>
                <wp:wrapNone/>
                <wp:docPr id="6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14525"/>
                        </a:xfrm>
                        <a:prstGeom prst="rect">
                          <a:avLst/>
                        </a:prstGeom>
                        <a:solidFill>
                          <a:srgbClr val="FFFFFF"/>
                        </a:solidFill>
                        <a:ln w="9525">
                          <a:noFill/>
                          <a:miter lim="800000"/>
                          <a:headEnd/>
                          <a:tailEnd/>
                        </a:ln>
                      </wps:spPr>
                      <wps:txbx>
                        <w:txbxContent>
                          <w:p w:rsidR="008C6690" w:rsidP="00BE4355" w:rsidRDefault="008C6690" w14:paraId="4B831660" w14:textId="4D91A7D6">
                            <w:r w:rsidRPr="00EE5A78">
                              <w:rPr>
                                <w:noProof/>
                              </w:rPr>
                              <w:drawing>
                                <wp:inline distT="0" distB="0" distL="0" distR="0" wp14:anchorId="67E09F6C" wp14:editId="2BCFCAA9">
                                  <wp:extent cx="2971284" cy="1637881"/>
                                  <wp:effectExtent l="0" t="0" r="635" b="63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73084" cy="163887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44C4D702">
              <v:rect id="_x0000_s1041" style="position:absolute;left:0;text-align:left;margin-left:210.7pt;margin-top:1.3pt;width:241.5pt;height:150.7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6CAF35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">
                <v:textbox>
                  <w:txbxContent>
                    <w:p w:rsidR="008C6690" w:rsidP="00BE4355" w:rsidRDefault="008C6690" w14:paraId="4B94D5A5" w14:textId="4D91A7D6">
                      <w:r w:rsidRPr="00EE5A78">
                        <w:rPr>
                          <w:noProof/>
                        </w:rPr>
                        <w:drawing>
                          <wp:inline distT="0" distB="0" distL="0" distR="0" wp14:anchorId="2DA50979" wp14:editId="2BCFCAA9">
                            <wp:extent cx="2971284" cy="1637881"/>
                            <wp:effectExtent l="0" t="0" r="635" b="635"/>
                            <wp:docPr id="211261907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73084" cy="1638873"/>
                                    </a:xfrm>
                                    <a:prstGeom prst="rect">
                                      <a:avLst/>
                                    </a:prstGeom>
                                  </pic:spPr>
                                </pic:pic>
                              </a:graphicData>
                            </a:graphic>
                          </wp:inline>
                        </w:drawing>
                      </w:r>
                    </w:p>
                  </w:txbxContent>
                </v:textbox>
                <w10:wrap anchorx="margin"/>
              </v:rect>
            </w:pict>
          </mc:Fallback>
        </mc:AlternateContent>
      </w:r>
      <w:r w:rsidRPr="00262480">
        <w:rPr>
          <w:i/>
          <w:iCs/>
          <w:sz w:val="22"/>
          <w:szCs w:val="22"/>
          <w:lang w:val="es-ES_tradnl"/>
        </w:rPr>
        <w:t>Mandioca.</w:t>
      </w:r>
      <w:r w:rsidRPr="00262480">
        <w:rPr>
          <w:sz w:val="22"/>
          <w:szCs w:val="22"/>
          <w:lang w:val="es-ES_tradnl"/>
        </w:rPr>
        <w:t xml:space="preserve"> </w:t>
      </w:r>
      <w:bookmarkStart w:name="_Hlk16701809" w:id="95"/>
      <w:r w:rsidRPr="00262480">
        <w:rPr>
          <w:sz w:val="22"/>
          <w:szCs w:val="22"/>
          <w:lang w:val="es-ES_tradnl"/>
        </w:rPr>
        <w:t xml:space="preserve">Los rendimientos promedio </w:t>
      </w:r>
      <w:r w:rsidRPr="00262480" w:rsidR="007D1335">
        <w:rPr>
          <w:sz w:val="22"/>
          <w:szCs w:val="22"/>
          <w:lang w:val="es-ES_tradnl"/>
        </w:rPr>
        <w:t>aumentaron un</w:t>
      </w:r>
      <w:r w:rsidRPr="00262480">
        <w:rPr>
          <w:sz w:val="22"/>
          <w:szCs w:val="22"/>
          <w:lang w:val="es-ES_tradnl"/>
        </w:rPr>
        <w:t xml:space="preserve"> </w:t>
      </w:r>
      <w:r w:rsidRPr="00262480" w:rsidR="006139E1">
        <w:rPr>
          <w:sz w:val="22"/>
          <w:szCs w:val="22"/>
          <w:lang w:val="es-ES_tradnl"/>
        </w:rPr>
        <w:t>12</w:t>
      </w:r>
      <w:r w:rsidRPr="00262480">
        <w:rPr>
          <w:sz w:val="22"/>
          <w:szCs w:val="22"/>
          <w:lang w:val="es-ES_tradnl"/>
        </w:rPr>
        <w:t xml:space="preserve">% </w:t>
      </w:r>
      <w:r w:rsidRPr="00262480" w:rsidR="006139E1">
        <w:rPr>
          <w:sz w:val="22"/>
          <w:szCs w:val="22"/>
          <w:lang w:val="es-ES_tradnl"/>
        </w:rPr>
        <w:t>con respecto a la cosecha 200</w:t>
      </w:r>
      <w:r w:rsidRPr="00262480" w:rsidR="004831A6">
        <w:rPr>
          <w:sz w:val="22"/>
          <w:szCs w:val="22"/>
          <w:lang w:val="es-ES_tradnl"/>
        </w:rPr>
        <w:t>8</w:t>
      </w:r>
      <w:r w:rsidRPr="00262480" w:rsidR="006139E1">
        <w:rPr>
          <w:sz w:val="22"/>
          <w:szCs w:val="22"/>
          <w:lang w:val="es-ES_tradnl"/>
        </w:rPr>
        <w:t>/</w:t>
      </w:r>
      <w:r w:rsidRPr="00262480" w:rsidR="004831A6">
        <w:rPr>
          <w:sz w:val="22"/>
          <w:szCs w:val="22"/>
          <w:lang w:val="es-ES_tradnl"/>
        </w:rPr>
        <w:t>9</w:t>
      </w:r>
      <w:r w:rsidRPr="00262480" w:rsidR="008A75CC">
        <w:rPr>
          <w:sz w:val="22"/>
          <w:szCs w:val="22"/>
          <w:lang w:val="es-ES_tradnl"/>
        </w:rPr>
        <w:t xml:space="preserve">. </w:t>
      </w:r>
      <w:r w:rsidRPr="00262480" w:rsidR="00EE5A78">
        <w:rPr>
          <w:sz w:val="22"/>
          <w:szCs w:val="22"/>
          <w:lang w:val="es-ES_tradnl"/>
        </w:rPr>
        <w:t xml:space="preserve">Teniendo en cuenta que los rendimientos en </w:t>
      </w:r>
      <w:r w:rsidRPr="00262480" w:rsidR="006139E1">
        <w:rPr>
          <w:sz w:val="22"/>
          <w:szCs w:val="22"/>
          <w:lang w:val="es-ES_tradnl"/>
        </w:rPr>
        <w:t xml:space="preserve">Paraguay </w:t>
      </w:r>
      <w:r w:rsidRPr="00262480" w:rsidR="00EE5A78">
        <w:rPr>
          <w:sz w:val="22"/>
          <w:szCs w:val="22"/>
          <w:lang w:val="es-ES_tradnl"/>
        </w:rPr>
        <w:t>son mayores que los obtenidos por Brasil (</w:t>
      </w:r>
      <w:r w:rsidRPr="00262480" w:rsidR="006139E1">
        <w:rPr>
          <w:sz w:val="22"/>
          <w:szCs w:val="22"/>
          <w:lang w:val="es-ES_tradnl"/>
        </w:rPr>
        <w:t>máximo productor regional</w:t>
      </w:r>
      <w:r w:rsidRPr="00262480" w:rsidR="00EE5A78">
        <w:rPr>
          <w:sz w:val="22"/>
          <w:szCs w:val="22"/>
          <w:lang w:val="es-ES_tradnl"/>
        </w:rPr>
        <w:t>)</w:t>
      </w:r>
      <w:r w:rsidRPr="00262480" w:rsidR="006139E1">
        <w:rPr>
          <w:sz w:val="22"/>
          <w:szCs w:val="22"/>
          <w:lang w:val="es-ES_tradnl"/>
        </w:rPr>
        <w:t xml:space="preserve">, se establece una comparación con un referente internacional (Indonesia). Ambas curvas muestran tendencias similares, excepto por el impacto de la sequía de 2011/12 que causó una severa merma de rendimiento. </w:t>
      </w:r>
      <w:r w:rsidRPr="00262480">
        <w:rPr>
          <w:sz w:val="22"/>
          <w:szCs w:val="22"/>
          <w:lang w:val="es-ES_tradnl"/>
        </w:rPr>
        <w:t>L</w:t>
      </w:r>
      <w:r w:rsidRPr="00262480" w:rsidR="008A75CC">
        <w:rPr>
          <w:sz w:val="22"/>
          <w:szCs w:val="22"/>
          <w:lang w:val="es-ES_tradnl"/>
        </w:rPr>
        <w:t xml:space="preserve">a brecha </w:t>
      </w:r>
      <w:r w:rsidRPr="00262480" w:rsidR="006139E1">
        <w:rPr>
          <w:sz w:val="22"/>
          <w:szCs w:val="22"/>
          <w:lang w:val="es-ES_tradnl"/>
        </w:rPr>
        <w:t>se ubica actualmente en el 40%.</w:t>
      </w:r>
      <w:r w:rsidRPr="00262480">
        <w:rPr>
          <w:sz w:val="22"/>
          <w:szCs w:val="22"/>
          <w:lang w:val="es-ES_tradnl"/>
        </w:rPr>
        <w:t xml:space="preserve"> Por su parte, e</w:t>
      </w:r>
      <w:r w:rsidRPr="00262480" w:rsidR="008A75CC">
        <w:rPr>
          <w:sz w:val="22"/>
          <w:szCs w:val="22"/>
          <w:lang w:val="es-ES_tradnl"/>
        </w:rPr>
        <w:t xml:space="preserve">l área explotada creció un </w:t>
      </w:r>
      <w:r w:rsidRPr="00262480" w:rsidR="007D1335">
        <w:rPr>
          <w:sz w:val="22"/>
          <w:szCs w:val="22"/>
          <w:lang w:val="es-ES_tradnl"/>
        </w:rPr>
        <w:t>7</w:t>
      </w:r>
      <w:r w:rsidRPr="00262480" w:rsidR="008A75CC">
        <w:rPr>
          <w:sz w:val="22"/>
          <w:szCs w:val="22"/>
          <w:lang w:val="es-ES_tradnl"/>
        </w:rPr>
        <w:t xml:space="preserve">% </w:t>
      </w:r>
      <w:r w:rsidRPr="00262480" w:rsidR="007D1335">
        <w:rPr>
          <w:sz w:val="22"/>
          <w:szCs w:val="22"/>
          <w:lang w:val="es-ES_tradnl"/>
        </w:rPr>
        <w:t>con respecto a la registrada en el Censo 2008</w:t>
      </w:r>
      <w:r w:rsidRPr="00262480">
        <w:rPr>
          <w:sz w:val="22"/>
          <w:szCs w:val="22"/>
          <w:lang w:val="es-ES_tradnl"/>
        </w:rPr>
        <w:t xml:space="preserve">, alcanzando </w:t>
      </w:r>
      <w:r w:rsidRPr="00262480" w:rsidR="006139E1">
        <w:rPr>
          <w:sz w:val="22"/>
          <w:szCs w:val="22"/>
          <w:lang w:val="es-ES_tradnl"/>
        </w:rPr>
        <w:t>el último año</w:t>
      </w:r>
      <w:r w:rsidRPr="00262480">
        <w:rPr>
          <w:sz w:val="22"/>
          <w:szCs w:val="22"/>
          <w:lang w:val="es-ES_tradnl"/>
        </w:rPr>
        <w:t xml:space="preserve"> 1</w:t>
      </w:r>
      <w:r w:rsidRPr="00262480" w:rsidR="007D1335">
        <w:rPr>
          <w:sz w:val="22"/>
          <w:szCs w:val="22"/>
          <w:lang w:val="es-ES_tradnl"/>
        </w:rPr>
        <w:t>83</w:t>
      </w:r>
      <w:r w:rsidRPr="00262480">
        <w:rPr>
          <w:sz w:val="22"/>
          <w:szCs w:val="22"/>
          <w:lang w:val="es-ES_tradnl"/>
        </w:rPr>
        <w:t>.000 ha</w:t>
      </w:r>
      <w:r w:rsidRPr="00262480" w:rsidR="008A75CC">
        <w:rPr>
          <w:sz w:val="22"/>
          <w:szCs w:val="22"/>
          <w:lang w:val="es-ES_tradnl"/>
        </w:rPr>
        <w:t>.</w:t>
      </w:r>
      <w:bookmarkEnd w:id="95"/>
    </w:p>
    <w:p w:rsidRPr="00262480" w:rsidR="00262480" w:rsidP="00262480" w:rsidRDefault="00262480" w14:paraId="62A86CC5" w14:textId="77777777">
      <w:pPr>
        <w:widowControl w:val="0"/>
        <w:tabs>
          <w:tab w:val="left" w:pos="718"/>
        </w:tabs>
        <w:autoSpaceDE w:val="0"/>
        <w:autoSpaceDN w:val="0"/>
        <w:adjustRightInd w:val="0"/>
        <w:ind w:left="709" w:right="4869"/>
        <w:jc w:val="both"/>
        <w:rPr>
          <w:iCs/>
          <w:sz w:val="22"/>
          <w:szCs w:val="22"/>
          <w:lang w:val="es-AR"/>
        </w:rPr>
      </w:pPr>
    </w:p>
    <w:p w:rsidR="00262480" w:rsidP="00345D1D" w:rsidRDefault="00F56F34" w14:paraId="57BA449A" w14:textId="77777777">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050693">
        <w:rPr>
          <w:i/>
          <w:iCs/>
          <w:noProof/>
          <w:lang w:val="es-ES_tradnl"/>
        </w:rPr>
        <mc:AlternateContent>
          <mc:Choice Requires="wps">
            <w:drawing>
              <wp:anchor distT="0" distB="0" distL="114300" distR="114300" simplePos="0" relativeHeight="251683328" behindDoc="0" locked="0" layoutInCell="1" allowOverlap="1" wp14:anchorId="34521180" wp14:editId="06AB587D">
                <wp:simplePos x="0" y="0"/>
                <wp:positionH relativeFrom="margin">
                  <wp:posOffset>2640330</wp:posOffset>
                </wp:positionH>
                <wp:positionV relativeFrom="paragraph">
                  <wp:posOffset>37465</wp:posOffset>
                </wp:positionV>
                <wp:extent cx="3067050" cy="1914525"/>
                <wp:effectExtent l="0" t="0" r="0" b="9525"/>
                <wp:wrapNone/>
                <wp:docPr id="6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14525"/>
                        </a:xfrm>
                        <a:prstGeom prst="rect">
                          <a:avLst/>
                        </a:prstGeom>
                        <a:solidFill>
                          <a:srgbClr val="FFFFFF"/>
                        </a:solidFill>
                        <a:ln w="9525">
                          <a:noFill/>
                          <a:miter lim="800000"/>
                          <a:headEnd/>
                          <a:tailEnd/>
                        </a:ln>
                      </wps:spPr>
                      <wps:txbx>
                        <w:txbxContent>
                          <w:p w:rsidR="008C6690" w:rsidP="00F56F34" w:rsidRDefault="008C6690" w14:paraId="21DB55DE" w14:textId="230375F3">
                            <w:r w:rsidRPr="00F56F34">
                              <w:rPr>
                                <w:noProof/>
                              </w:rPr>
                              <w:drawing>
                                <wp:inline distT="0" distB="0" distL="0" distR="0" wp14:anchorId="4B797A84" wp14:editId="2ED4196A">
                                  <wp:extent cx="2875280" cy="1727200"/>
                                  <wp:effectExtent l="0" t="0" r="1270" b="635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75280" cy="1727200"/>
                                          </a:xfrm>
                                          <a:prstGeom prst="rect">
                                            <a:avLst/>
                                          </a:prstGeom>
                                        </pic:spPr>
                                      </pic:pic>
                                    </a:graphicData>
                                  </a:graphic>
                                </wp:inline>
                              </w:drawing>
                            </w:r>
                          </w:p>
                          <w:p w:rsidR="008C6690" w:rsidP="00F56F34" w:rsidRDefault="008C6690" w14:paraId="56D0B2E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F229A6E">
              <v:rect id="_x0000_s1042" style="position:absolute;left:0;text-align:left;margin-left:207.9pt;margin-top:2.95pt;width:241.5pt;height:150.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345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">
                <v:textbox>
                  <w:txbxContent>
                    <w:p w:rsidR="008C6690" w:rsidP="00F56F34" w:rsidRDefault="008C6690" w14:paraId="3DEEC669" w14:textId="230375F3">
                      <w:r w:rsidRPr="00F56F34">
                        <w:rPr>
                          <w:noProof/>
                        </w:rPr>
                        <w:drawing>
                          <wp:inline distT="0" distB="0" distL="0" distR="0" wp14:anchorId="222D4235" wp14:editId="2ED4196A">
                            <wp:extent cx="2875280" cy="1727200"/>
                            <wp:effectExtent l="0" t="0" r="1270" b="6350"/>
                            <wp:docPr id="1447093470"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75280" cy="1727200"/>
                                    </a:xfrm>
                                    <a:prstGeom prst="rect">
                                      <a:avLst/>
                                    </a:prstGeom>
                                  </pic:spPr>
                                </pic:pic>
                              </a:graphicData>
                            </a:graphic>
                          </wp:inline>
                        </w:drawing>
                      </w:r>
                    </w:p>
                    <w:p w:rsidR="008C6690" w:rsidP="00F56F34" w:rsidRDefault="008C6690" w14:paraId="3656B9AB" w14:textId="77777777"/>
                  </w:txbxContent>
                </v:textbox>
                <w10:wrap anchorx="margin"/>
              </v:rect>
            </w:pict>
          </mc:Fallback>
        </mc:AlternateContent>
      </w:r>
      <w:r w:rsidRPr="00262480">
        <w:rPr>
          <w:i/>
          <w:iCs/>
          <w:sz w:val="22"/>
          <w:szCs w:val="22"/>
          <w:lang w:val="es-ES_tradnl"/>
        </w:rPr>
        <w:t>Piña.</w:t>
      </w:r>
      <w:r w:rsidRPr="00262480">
        <w:rPr>
          <w:sz w:val="22"/>
          <w:szCs w:val="22"/>
          <w:lang w:val="es-ES_tradnl"/>
        </w:rPr>
        <w:t xml:space="preserve"> </w:t>
      </w:r>
      <w:bookmarkStart w:name="_Hlk16420199" w:id="96"/>
      <w:r w:rsidRPr="00262480">
        <w:rPr>
          <w:sz w:val="22"/>
          <w:szCs w:val="22"/>
          <w:lang w:val="es-ES_tradnl"/>
        </w:rPr>
        <w:t>Muestra estabilidad en los rendimientos promedio de los últimos años. Sin embargo, la brecha con el productor de referencia asciende al 249%, sin cambios relevantes en el período considerado. El área explotada, que creció un 27% con respecto al Censo 2008, cubre 6.432 ha.</w:t>
      </w:r>
      <w:bookmarkEnd w:id="96"/>
    </w:p>
    <w:p w:rsidR="00262480" w:rsidP="00262480" w:rsidRDefault="00262480" w14:paraId="1FE69B75" w14:textId="77777777">
      <w:pPr>
        <w:pStyle w:val="Prrafodelista"/>
        <w:rPr>
          <w:i/>
          <w:iCs/>
          <w:sz w:val="22"/>
          <w:szCs w:val="22"/>
          <w:lang w:val="es-ES_tradnl"/>
        </w:rPr>
      </w:pPr>
    </w:p>
    <w:p w:rsidR="00262480" w:rsidP="00262480" w:rsidRDefault="00262480" w14:paraId="631574DD" w14:textId="7DE83415">
      <w:pPr>
        <w:widowControl w:val="0"/>
        <w:tabs>
          <w:tab w:val="left" w:pos="718"/>
        </w:tabs>
        <w:autoSpaceDE w:val="0"/>
        <w:autoSpaceDN w:val="0"/>
        <w:adjustRightInd w:val="0"/>
        <w:ind w:right="4869"/>
        <w:jc w:val="both"/>
        <w:rPr>
          <w:iCs/>
          <w:sz w:val="22"/>
          <w:szCs w:val="22"/>
          <w:lang w:val="es-AR"/>
        </w:rPr>
      </w:pPr>
    </w:p>
    <w:p w:rsidRPr="00262480" w:rsidR="00262480" w:rsidP="00262480" w:rsidRDefault="00262480" w14:paraId="50231811" w14:textId="77777777">
      <w:pPr>
        <w:widowControl w:val="0"/>
        <w:tabs>
          <w:tab w:val="left" w:pos="718"/>
        </w:tabs>
        <w:autoSpaceDE w:val="0"/>
        <w:autoSpaceDN w:val="0"/>
        <w:adjustRightInd w:val="0"/>
        <w:ind w:right="4869"/>
        <w:jc w:val="both"/>
        <w:rPr>
          <w:iCs/>
          <w:sz w:val="22"/>
          <w:szCs w:val="22"/>
          <w:lang w:val="es-AR"/>
        </w:rPr>
      </w:pPr>
    </w:p>
    <w:p w:rsidR="00262480" w:rsidP="00262480" w:rsidRDefault="00262480" w14:paraId="4931286A" w14:textId="77777777">
      <w:pPr>
        <w:pStyle w:val="Prrafodelista"/>
        <w:rPr>
          <w:i/>
          <w:iCs/>
          <w:sz w:val="22"/>
          <w:szCs w:val="22"/>
          <w:lang w:val="es-ES_tradnl"/>
        </w:rPr>
      </w:pPr>
    </w:p>
    <w:p w:rsidRPr="00262480" w:rsidR="00F56F34" w:rsidP="00345D1D" w:rsidRDefault="00F56F34" w14:paraId="7F25587F" w14:textId="6CE688A8">
      <w:pPr>
        <w:widowControl w:val="0"/>
        <w:numPr>
          <w:ilvl w:val="1"/>
          <w:numId w:val="18"/>
        </w:numPr>
        <w:tabs>
          <w:tab w:val="left" w:pos="718"/>
        </w:tabs>
        <w:autoSpaceDE w:val="0"/>
        <w:autoSpaceDN w:val="0"/>
        <w:adjustRightInd w:val="0"/>
        <w:ind w:left="709" w:right="4869" w:hanging="709"/>
        <w:jc w:val="both"/>
        <w:rPr>
          <w:iCs/>
          <w:sz w:val="22"/>
          <w:szCs w:val="22"/>
          <w:lang w:val="es-AR"/>
        </w:rPr>
      </w:pPr>
      <w:r w:rsidRPr="00050693">
        <w:rPr>
          <w:i/>
          <w:iCs/>
          <w:noProof/>
          <w:sz w:val="22"/>
          <w:szCs w:val="22"/>
          <w:lang w:val="es-ES_tradnl"/>
        </w:rPr>
        <mc:AlternateContent>
          <mc:Choice Requires="wps">
            <w:drawing>
              <wp:anchor distT="0" distB="0" distL="114300" distR="114300" simplePos="0" relativeHeight="251685376" behindDoc="0" locked="0" layoutInCell="1" allowOverlap="1" wp14:anchorId="44812C9B" wp14:editId="40A8F98D">
                <wp:simplePos x="0" y="0"/>
                <wp:positionH relativeFrom="margin">
                  <wp:posOffset>2644140</wp:posOffset>
                </wp:positionH>
                <wp:positionV relativeFrom="paragraph">
                  <wp:posOffset>5715</wp:posOffset>
                </wp:positionV>
                <wp:extent cx="3067050" cy="1914525"/>
                <wp:effectExtent l="0" t="0" r="0" b="952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1914525"/>
                        </a:xfrm>
                        <a:prstGeom prst="rect">
                          <a:avLst/>
                        </a:prstGeom>
                        <a:solidFill>
                          <a:srgbClr val="FFFFFF"/>
                        </a:solidFill>
                        <a:ln w="9525">
                          <a:noFill/>
                          <a:miter lim="800000"/>
                          <a:headEnd/>
                          <a:tailEnd/>
                        </a:ln>
                      </wps:spPr>
                      <wps:txbx>
                        <w:txbxContent>
                          <w:p w:rsidR="008C6690" w:rsidP="00F56F34" w:rsidRDefault="008C6690" w14:paraId="454B872A" w14:textId="20094E36">
                            <w:r w:rsidRPr="00FB066C">
                              <w:rPr>
                                <w:noProof/>
                              </w:rPr>
                              <w:drawing>
                                <wp:inline distT="0" distB="0" distL="0" distR="0" wp14:anchorId="200A43A3" wp14:editId="7D89CACA">
                                  <wp:extent cx="2875280" cy="1682115"/>
                                  <wp:effectExtent l="0" t="0" r="127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75280" cy="16821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11E7D9A">
              <v:rect id="_x0000_s1043" style="position:absolute;left:0;text-align:left;margin-left:208.2pt;margin-top:.45pt;width:241.5pt;height:150.7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stroked="f" w14:anchorId="44812C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">
                <v:textbox>
                  <w:txbxContent>
                    <w:p w:rsidR="008C6690" w:rsidP="00F56F34" w:rsidRDefault="008C6690" w14:paraId="45FB0818" w14:textId="20094E36">
                      <w:r w:rsidRPr="00FB066C">
                        <w:rPr>
                          <w:noProof/>
                        </w:rPr>
                        <w:drawing>
                          <wp:inline distT="0" distB="0" distL="0" distR="0" wp14:anchorId="0511208E" wp14:editId="7D89CACA">
                            <wp:extent cx="2875280" cy="1682115"/>
                            <wp:effectExtent l="0" t="0" r="1270" b="0"/>
                            <wp:docPr id="1291378160"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75280" cy="1682115"/>
                                    </a:xfrm>
                                    <a:prstGeom prst="rect">
                                      <a:avLst/>
                                    </a:prstGeom>
                                  </pic:spPr>
                                </pic:pic>
                              </a:graphicData>
                            </a:graphic>
                          </wp:inline>
                        </w:drawing>
                      </w:r>
                    </w:p>
                  </w:txbxContent>
                </v:textbox>
                <w10:wrap anchorx="margin"/>
              </v:rect>
            </w:pict>
          </mc:Fallback>
        </mc:AlternateContent>
      </w:r>
      <w:r w:rsidRPr="00262480">
        <w:rPr>
          <w:i/>
          <w:iCs/>
          <w:sz w:val="22"/>
          <w:szCs w:val="22"/>
          <w:lang w:val="es-ES_tradnl"/>
        </w:rPr>
        <w:t>Sésamo.</w:t>
      </w:r>
      <w:r w:rsidRPr="00F56F34">
        <w:t xml:space="preserve"> </w:t>
      </w:r>
      <w:r w:rsidR="008820FE">
        <w:t xml:space="preserve">El rendimiento del cultivo ha sido claramente declinante es los últimos años. Las diferencias </w:t>
      </w:r>
      <w:r w:rsidR="00FB066C">
        <w:t>con Guatemala (máximo productor y más eficiente) se han expandido hasta ubicarse actualmente en un nivel superior al 100%.</w:t>
      </w:r>
      <w:r w:rsidRPr="00262480">
        <w:rPr>
          <w:sz w:val="22"/>
          <w:szCs w:val="22"/>
          <w:lang w:val="es-ES_tradnl"/>
        </w:rPr>
        <w:t xml:space="preserve"> El área explotada</w:t>
      </w:r>
      <w:r w:rsidRPr="00262480" w:rsidR="00FB066C">
        <w:rPr>
          <w:sz w:val="22"/>
          <w:szCs w:val="22"/>
          <w:lang w:val="es-ES_tradnl"/>
        </w:rPr>
        <w:t xml:space="preserve"> asciende a 30.000 ha, representando solamente el 40% de la relevada en e</w:t>
      </w:r>
      <w:r w:rsidRPr="00262480">
        <w:rPr>
          <w:sz w:val="22"/>
          <w:szCs w:val="22"/>
          <w:lang w:val="es-ES_tradnl"/>
        </w:rPr>
        <w:t>l Censo 2008</w:t>
      </w:r>
      <w:r w:rsidRPr="00262480" w:rsidR="00FB066C">
        <w:rPr>
          <w:sz w:val="22"/>
          <w:szCs w:val="22"/>
          <w:lang w:val="es-ES_tradnl"/>
        </w:rPr>
        <w:t xml:space="preserve"> (la declinación es marcada a partir del año 2011/2)</w:t>
      </w:r>
      <w:r w:rsidRPr="00262480">
        <w:rPr>
          <w:sz w:val="22"/>
          <w:szCs w:val="22"/>
          <w:lang w:val="es-ES_tradnl"/>
        </w:rPr>
        <w:t>.</w:t>
      </w:r>
    </w:p>
    <w:p w:rsidRPr="000C5B9B" w:rsidR="008A75CC" w:rsidP="007D1335" w:rsidRDefault="008A75CC" w14:paraId="6AE169FD" w14:textId="77777777">
      <w:pPr>
        <w:pStyle w:val="Prrafodelista"/>
        <w:ind w:right="4869"/>
        <w:jc w:val="both"/>
        <w:rPr>
          <w:sz w:val="22"/>
          <w:szCs w:val="22"/>
          <w:lang w:val="es-ES_tradnl"/>
        </w:rPr>
      </w:pPr>
    </w:p>
    <w:p w:rsidRPr="00262480" w:rsidR="00262480" w:rsidP="00345D1D" w:rsidRDefault="00A7693F" w14:paraId="00488988" w14:textId="79D0DC5A">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 xml:space="preserve">Respecto al </w:t>
      </w:r>
      <w:r w:rsidRPr="00262480" w:rsidR="00FB066C">
        <w:rPr>
          <w:sz w:val="22"/>
          <w:szCs w:val="22"/>
        </w:rPr>
        <w:t xml:space="preserve">fenómeno del </w:t>
      </w:r>
      <w:r w:rsidRPr="00262480">
        <w:rPr>
          <w:sz w:val="22"/>
          <w:szCs w:val="22"/>
        </w:rPr>
        <w:t xml:space="preserve">sésamo, el promedio del trienio 2000/01-2002/03 </w:t>
      </w:r>
      <w:r w:rsidRPr="00262480" w:rsidR="00FB066C">
        <w:rPr>
          <w:sz w:val="22"/>
          <w:szCs w:val="22"/>
        </w:rPr>
        <w:t xml:space="preserve">había sido </w:t>
      </w:r>
      <w:r w:rsidRPr="00262480">
        <w:rPr>
          <w:sz w:val="22"/>
          <w:szCs w:val="22"/>
        </w:rPr>
        <w:t>de 1</w:t>
      </w:r>
      <w:r w:rsidRPr="00262480" w:rsidR="00FB066C">
        <w:rPr>
          <w:sz w:val="22"/>
          <w:szCs w:val="22"/>
        </w:rPr>
        <w:t>.</w:t>
      </w:r>
      <w:r w:rsidRPr="00262480">
        <w:rPr>
          <w:sz w:val="22"/>
          <w:szCs w:val="22"/>
        </w:rPr>
        <w:t xml:space="preserve">025 kg/ha. </w:t>
      </w:r>
      <w:r w:rsidRPr="00262480" w:rsidR="009724A5">
        <w:rPr>
          <w:sz w:val="22"/>
          <w:szCs w:val="22"/>
        </w:rPr>
        <w:t xml:space="preserve">Según el Censo Agropecuario Nacional 2008, algo más de 40 mil fincas cultivaban 70 mil hectáreas de sésamo (un promedio de 1,7 hectáreas por finca). </w:t>
      </w:r>
      <w:r w:rsidRPr="00262480">
        <w:rPr>
          <w:sz w:val="22"/>
          <w:szCs w:val="22"/>
        </w:rPr>
        <w:t xml:space="preserve">La gran expansión de la superficie cultivada, la aparición de plagas y enfermedades, los escasos cuidados culturales y el descenso de la fertilidad de los suelos, </w:t>
      </w:r>
      <w:r w:rsidRPr="00262480" w:rsidR="00FB066C">
        <w:rPr>
          <w:sz w:val="22"/>
          <w:szCs w:val="22"/>
        </w:rPr>
        <w:t>son</w:t>
      </w:r>
      <w:r w:rsidRPr="00262480">
        <w:rPr>
          <w:sz w:val="22"/>
          <w:szCs w:val="22"/>
        </w:rPr>
        <w:t xml:space="preserve"> mencionados como las </w:t>
      </w:r>
      <w:r w:rsidRPr="00262480">
        <w:rPr>
          <w:sz w:val="22"/>
          <w:szCs w:val="22"/>
        </w:rPr>
        <w:lastRenderedPageBreak/>
        <w:t xml:space="preserve">principales causas de la </w:t>
      </w:r>
      <w:r w:rsidRPr="00262480" w:rsidR="00435290">
        <w:rPr>
          <w:sz w:val="22"/>
          <w:szCs w:val="22"/>
        </w:rPr>
        <w:t xml:space="preserve">posterior </w:t>
      </w:r>
      <w:r w:rsidRPr="00262480">
        <w:rPr>
          <w:sz w:val="22"/>
          <w:szCs w:val="22"/>
        </w:rPr>
        <w:t>caída de rendimientos.</w:t>
      </w:r>
      <w:r w:rsidRPr="00262480" w:rsidR="00435290">
        <w:rPr>
          <w:sz w:val="22"/>
          <w:szCs w:val="22"/>
        </w:rPr>
        <w:t xml:space="preserve"> </w:t>
      </w:r>
      <w:r w:rsidRPr="00262480" w:rsidR="00F75274">
        <w:rPr>
          <w:sz w:val="22"/>
          <w:szCs w:val="22"/>
          <w:lang w:val="es-AR"/>
        </w:rPr>
        <w:t>Se estima que actualmente los rendimientos promedio en años sin problemas climáticos se sitúan en 400-600 kg/ha</w:t>
      </w:r>
      <w:r w:rsidR="00F75274">
        <w:rPr>
          <w:rStyle w:val="Refdenotaalpie"/>
          <w:sz w:val="22"/>
          <w:szCs w:val="22"/>
          <w:lang w:val="es-AR"/>
        </w:rPr>
        <w:footnoteReference w:id="59"/>
      </w:r>
      <w:r w:rsidRPr="00262480" w:rsidR="00F75274">
        <w:rPr>
          <w:sz w:val="22"/>
          <w:szCs w:val="22"/>
        </w:rPr>
        <w:t xml:space="preserve">.  </w:t>
      </w:r>
      <w:r w:rsidRPr="00262480" w:rsidR="00435290">
        <w:rPr>
          <w:sz w:val="22"/>
          <w:szCs w:val="22"/>
        </w:rPr>
        <w:t>Además de los agricultores familiares, los otros actores relevantes en la cadena del sésamo son los exportadores y los acopiadores. Los productores venden su producción a unas pocas empresas acopiadoras y exportadoras de la semilla de sésamo y en muchos casos aparece la figura del acopiador, que generalmente brinda servicios al productor, desde la siembra hasta la cosecha. Existen unas 30 empresas exportadoras, inicialmente vinculadas casi exclusivamente</w:t>
      </w:r>
      <w:r w:rsidRPr="00262480" w:rsidR="00B857AE">
        <w:rPr>
          <w:sz w:val="22"/>
          <w:szCs w:val="22"/>
        </w:rPr>
        <w:t xml:space="preserve"> a</w:t>
      </w:r>
      <w:r w:rsidRPr="00262480" w:rsidR="00435290">
        <w:rPr>
          <w:sz w:val="22"/>
          <w:szCs w:val="22"/>
        </w:rPr>
        <w:t xml:space="preserve"> grandes empresas japonesas compradoras de sésamo. La asistencia técnica oficial a los productores de sésamo ha sido bastante limitada, lo mismo que la investigación, recibiendo mayor apoyo de las empresas acopiadoras y exportadoras.</w:t>
      </w:r>
    </w:p>
    <w:p w:rsidR="00262480" w:rsidP="00262480" w:rsidRDefault="00262480" w14:paraId="5CA26081" w14:textId="77777777">
      <w:pPr>
        <w:widowControl w:val="0"/>
        <w:tabs>
          <w:tab w:val="left" w:pos="718"/>
        </w:tabs>
        <w:autoSpaceDE w:val="0"/>
        <w:autoSpaceDN w:val="0"/>
        <w:adjustRightInd w:val="0"/>
        <w:ind w:left="709"/>
        <w:jc w:val="both"/>
        <w:rPr>
          <w:iCs/>
          <w:sz w:val="22"/>
          <w:szCs w:val="22"/>
          <w:lang w:val="es-AR"/>
        </w:rPr>
      </w:pPr>
    </w:p>
    <w:p w:rsidR="00262480" w:rsidP="00345D1D" w:rsidRDefault="00B025F9" w14:paraId="04D49C7B"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i/>
          <w:iCs/>
          <w:sz w:val="22"/>
          <w:szCs w:val="22"/>
          <w:lang w:val="es-ES_tradnl"/>
        </w:rPr>
        <w:t>Cambio Climático.</w:t>
      </w:r>
      <w:r w:rsidRPr="00262480">
        <w:rPr>
          <w:sz w:val="22"/>
          <w:szCs w:val="22"/>
          <w:lang w:val="es-ES_tradnl"/>
        </w:rPr>
        <w:t xml:space="preserve"> El estudio de CEPAL concluye que </w:t>
      </w:r>
      <w:r w:rsidRPr="00262480">
        <w:rPr>
          <w:sz w:val="22"/>
          <w:szCs w:val="22"/>
          <w:lang w:val="es-AR"/>
        </w:rPr>
        <w:t>los potenciales impactos del cambio climático en el sector agrícola recaerían fundamentalmente sobre la agricultura familiar. Ese tipo de agricultura es compleja por su dimensión social y gran cantidad de involucrados, actuando con una lógica menos rígida en comparación con la agricultura empresarial. Además, la estructura productiva del agricultor familiar hace que las medidas de adaptación al cambio climático no sean específicas de un cultivo en particular, sino de todo el sistema productivo de la finca. En vista de lo anterior, una de las medidas de adaptación recomendada es la identificación de la combinación adecuada de cultivos y de factores productivos que permitan mantener estables y sostenibles los ingresos del agricultor familiar</w:t>
      </w:r>
      <w:r w:rsidRPr="00B025F9">
        <w:rPr>
          <w:sz w:val="22"/>
          <w:szCs w:val="22"/>
          <w:vertAlign w:val="superscript"/>
          <w:lang w:val="es-AR"/>
        </w:rPr>
        <w:footnoteReference w:id="60"/>
      </w:r>
      <w:r w:rsidRPr="00262480">
        <w:rPr>
          <w:sz w:val="22"/>
          <w:szCs w:val="22"/>
          <w:lang w:val="es-AR"/>
        </w:rPr>
        <w:t>. En la proyección de la agricultura familiar el sésamo y la caña de azúcar presentarían una tendencia similar en los dos escenarios. Mantendrían un rendimiento levemente inferior a la línea de base hasta la década de 2070 y luego presentarían una disminución hasta finales del siglo.</w:t>
      </w:r>
    </w:p>
    <w:p w:rsidR="00262480" w:rsidP="00262480" w:rsidRDefault="00262480" w14:paraId="6B83CE75" w14:textId="77777777">
      <w:pPr>
        <w:pStyle w:val="Prrafodelista"/>
        <w:rPr>
          <w:sz w:val="22"/>
          <w:szCs w:val="22"/>
        </w:rPr>
      </w:pPr>
    </w:p>
    <w:p w:rsidR="00262480" w:rsidP="00345D1D" w:rsidRDefault="00435290" w14:paraId="3CC01BB6"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 xml:space="preserve">Se señala la sequía como </w:t>
      </w:r>
      <w:r w:rsidRPr="00262480" w:rsidR="00987614">
        <w:rPr>
          <w:sz w:val="22"/>
          <w:szCs w:val="22"/>
        </w:rPr>
        <w:t>un riesgo</w:t>
      </w:r>
      <w:r w:rsidRPr="00262480">
        <w:rPr>
          <w:sz w:val="22"/>
          <w:szCs w:val="22"/>
        </w:rPr>
        <w:t xml:space="preserve"> severo </w:t>
      </w:r>
      <w:r w:rsidRPr="00262480" w:rsidR="00987614">
        <w:rPr>
          <w:sz w:val="22"/>
          <w:szCs w:val="22"/>
        </w:rPr>
        <w:t>a e</w:t>
      </w:r>
      <w:r w:rsidRPr="00262480">
        <w:rPr>
          <w:sz w:val="22"/>
          <w:szCs w:val="22"/>
        </w:rPr>
        <w:t>nfrentar, siendo especialmente grave en los años en que la temporada seca (últimas semanas de diciembre y primeras semanas de enero) viene acompañado por muy altas temperaturas. En general ocurren sequías severas aproximadamente cada cinco</w:t>
      </w:r>
      <w:r w:rsidRPr="00262480" w:rsidR="00987614">
        <w:rPr>
          <w:sz w:val="22"/>
          <w:szCs w:val="22"/>
        </w:rPr>
        <w:t>/seis</w:t>
      </w:r>
      <w:r w:rsidRPr="00262480">
        <w:rPr>
          <w:sz w:val="22"/>
          <w:szCs w:val="22"/>
        </w:rPr>
        <w:t xml:space="preserve"> años. La sequía afecta la formación de las vainas y provoca pérdidas significativas en la producción y en los ingresos de los productores. Adicionalmente, las plagas y enfermedades afectan la planta durante la floración y también en la formación de las vainas (mayor o menor humedad determina la incidencia de diferentes enfermedades provocadas por hongos: en años secos ataca la </w:t>
      </w:r>
      <w:proofErr w:type="spellStart"/>
      <w:r w:rsidRPr="00262480">
        <w:rPr>
          <w:sz w:val="22"/>
          <w:szCs w:val="22"/>
        </w:rPr>
        <w:t>macrophomina</w:t>
      </w:r>
      <w:proofErr w:type="spellEnd"/>
      <w:r w:rsidRPr="00262480">
        <w:rPr>
          <w:sz w:val="22"/>
          <w:szCs w:val="22"/>
        </w:rPr>
        <w:t xml:space="preserve">, y en años húmedos la </w:t>
      </w:r>
      <w:proofErr w:type="spellStart"/>
      <w:r w:rsidRPr="00262480">
        <w:rPr>
          <w:sz w:val="22"/>
          <w:szCs w:val="22"/>
        </w:rPr>
        <w:t>fusariosis</w:t>
      </w:r>
      <w:proofErr w:type="spellEnd"/>
      <w:r w:rsidRPr="00262480">
        <w:rPr>
          <w:sz w:val="22"/>
          <w:szCs w:val="22"/>
        </w:rPr>
        <w:t>). En años críticos la producción puede disminuir hasta un 50% si no se toman las medidas preventivas adecuadas</w:t>
      </w:r>
      <w:r>
        <w:rPr>
          <w:rStyle w:val="Refdenotaalpie"/>
          <w:sz w:val="22"/>
          <w:szCs w:val="22"/>
        </w:rPr>
        <w:footnoteReference w:id="61"/>
      </w:r>
      <w:r w:rsidRPr="00262480">
        <w:rPr>
          <w:sz w:val="22"/>
          <w:szCs w:val="22"/>
        </w:rPr>
        <w:t>.</w:t>
      </w:r>
      <w:r w:rsidRPr="00262480" w:rsidR="00B24DEE">
        <w:rPr>
          <w:sz w:val="22"/>
          <w:szCs w:val="22"/>
          <w:lang w:val="es-ES_tradnl"/>
        </w:rPr>
        <w:t xml:space="preserve"> </w:t>
      </w:r>
      <w:r w:rsidRPr="00262480" w:rsidR="00050693">
        <w:rPr>
          <w:sz w:val="22"/>
          <w:szCs w:val="22"/>
        </w:rPr>
        <w:t>Un estudio del Banco Mundial</w:t>
      </w:r>
      <w:r w:rsidR="00050693">
        <w:rPr>
          <w:rStyle w:val="Refdenotaalpie"/>
          <w:sz w:val="22"/>
          <w:szCs w:val="22"/>
        </w:rPr>
        <w:footnoteReference w:id="62"/>
      </w:r>
      <w:r w:rsidRPr="00262480" w:rsidR="00050693">
        <w:rPr>
          <w:sz w:val="22"/>
          <w:szCs w:val="22"/>
        </w:rPr>
        <w:t xml:space="preserve"> señala que las pérdidas por la sequía en la AFC durante la campaña 2011/2 ascendieron a US$ 93 millones en mandioca y US$ 13 millones en sésamo.</w:t>
      </w:r>
    </w:p>
    <w:p w:rsidR="00262480" w:rsidP="00262480" w:rsidRDefault="00262480" w14:paraId="30F3E272" w14:textId="77777777">
      <w:pPr>
        <w:pStyle w:val="Prrafodelista"/>
        <w:rPr>
          <w:sz w:val="22"/>
          <w:szCs w:val="22"/>
          <w:lang w:val="es-ES_tradnl"/>
        </w:rPr>
      </w:pPr>
    </w:p>
    <w:p w:rsidRPr="00262480" w:rsidR="00656E2C" w:rsidP="00345D1D" w:rsidRDefault="00656E2C" w14:paraId="42D8F2C3" w14:textId="3AE9F746">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lang w:val="es-ES_tradnl"/>
        </w:rPr>
        <w:t>El Programa plantea, a partir del fortalecimiento del CI C</w:t>
      </w:r>
      <w:r w:rsidRPr="00262480" w:rsidR="004F0465">
        <w:rPr>
          <w:sz w:val="22"/>
          <w:szCs w:val="22"/>
          <w:lang w:val="es-ES_tradnl"/>
        </w:rPr>
        <w:t>horé</w:t>
      </w:r>
      <w:r w:rsidRPr="00262480">
        <w:rPr>
          <w:sz w:val="22"/>
          <w:szCs w:val="22"/>
          <w:lang w:val="es-ES_tradnl"/>
        </w:rPr>
        <w:t xml:space="preserve"> y la incorporación de conocimientos específicos (contratación de expertos </w:t>
      </w:r>
      <w:r w:rsidRPr="00262480" w:rsidR="00BE29D4">
        <w:rPr>
          <w:sz w:val="22"/>
          <w:szCs w:val="22"/>
          <w:lang w:val="es-ES_tradnl"/>
        </w:rPr>
        <w:t xml:space="preserve">internacionales </w:t>
      </w:r>
      <w:r w:rsidRPr="00262480">
        <w:rPr>
          <w:sz w:val="22"/>
          <w:szCs w:val="22"/>
          <w:lang w:val="es-ES_tradnl"/>
        </w:rPr>
        <w:t>por un plazo de 5 años) desarrollar las siguientes líneas o proyectos de investigación:</w:t>
      </w:r>
    </w:p>
    <w:p w:rsidR="00BE29D4" w:rsidP="00BE29D4" w:rsidRDefault="00BE29D4" w14:paraId="202CC0CE" w14:textId="77777777">
      <w:pPr>
        <w:pStyle w:val="Prrafodelista"/>
        <w:rPr>
          <w:sz w:val="22"/>
          <w:szCs w:val="22"/>
          <w:lang w:val="es-ES_tradnl"/>
        </w:rPr>
      </w:pPr>
    </w:p>
    <w:p w:rsidR="00BE29D4" w:rsidP="00BE29D4" w:rsidRDefault="00BE29D4" w14:paraId="2101E65E" w14:textId="1742F447">
      <w:pPr>
        <w:widowControl w:val="0"/>
        <w:tabs>
          <w:tab w:val="left" w:pos="718"/>
        </w:tabs>
        <w:autoSpaceDE w:val="0"/>
        <w:autoSpaceDN w:val="0"/>
        <w:adjustRightInd w:val="0"/>
        <w:jc w:val="both"/>
        <w:rPr>
          <w:sz w:val="22"/>
          <w:szCs w:val="22"/>
          <w:lang w:val="es-ES_tradnl"/>
        </w:rPr>
      </w:pPr>
    </w:p>
    <w:p w:rsidR="00262480" w:rsidP="00BE29D4" w:rsidRDefault="00262480" w14:paraId="7EA1F87E" w14:textId="77777777">
      <w:pPr>
        <w:widowControl w:val="0"/>
        <w:tabs>
          <w:tab w:val="left" w:pos="718"/>
        </w:tabs>
        <w:autoSpaceDE w:val="0"/>
        <w:autoSpaceDN w:val="0"/>
        <w:adjustRightInd w:val="0"/>
        <w:jc w:val="both"/>
        <w:rPr>
          <w:sz w:val="22"/>
          <w:szCs w:val="22"/>
          <w:lang w:val="es-ES_tradnl"/>
        </w:rPr>
      </w:pPr>
    </w:p>
    <w:p w:rsidR="007059D1" w:rsidP="00BE29D4" w:rsidRDefault="007059D1" w14:paraId="1856784D" w14:textId="4851EE66">
      <w:pPr>
        <w:widowControl w:val="0"/>
        <w:tabs>
          <w:tab w:val="left" w:pos="718"/>
        </w:tabs>
        <w:autoSpaceDE w:val="0"/>
        <w:autoSpaceDN w:val="0"/>
        <w:adjustRightInd w:val="0"/>
        <w:jc w:val="both"/>
        <w:rPr>
          <w:sz w:val="22"/>
          <w:szCs w:val="22"/>
          <w:lang w:val="es-ES_tradnl"/>
        </w:rPr>
      </w:pPr>
    </w:p>
    <w:p w:rsidR="007059D1" w:rsidP="00BE29D4" w:rsidRDefault="007059D1" w14:paraId="0A33A363" w14:textId="7A0FC8C1">
      <w:pPr>
        <w:widowControl w:val="0"/>
        <w:tabs>
          <w:tab w:val="left" w:pos="718"/>
        </w:tabs>
        <w:autoSpaceDE w:val="0"/>
        <w:autoSpaceDN w:val="0"/>
        <w:adjustRightInd w:val="0"/>
        <w:jc w:val="both"/>
        <w:rPr>
          <w:sz w:val="22"/>
          <w:szCs w:val="22"/>
          <w:lang w:val="es-ES_tradnl"/>
        </w:rPr>
      </w:pPr>
    </w:p>
    <w:p w:rsidR="007059D1" w:rsidP="00BE29D4" w:rsidRDefault="007059D1" w14:paraId="4A95925E" w14:textId="77777777">
      <w:pPr>
        <w:widowControl w:val="0"/>
        <w:tabs>
          <w:tab w:val="left" w:pos="718"/>
        </w:tabs>
        <w:autoSpaceDE w:val="0"/>
        <w:autoSpaceDN w:val="0"/>
        <w:adjustRightInd w:val="0"/>
        <w:jc w:val="both"/>
        <w:rPr>
          <w:sz w:val="22"/>
          <w:szCs w:val="22"/>
          <w:lang w:val="es-ES_tradnl"/>
        </w:rPr>
      </w:pPr>
    </w:p>
    <w:p w:rsidR="00656E2C" w:rsidP="00656E2C" w:rsidRDefault="00656E2C" w14:paraId="17E600BA" w14:textId="29ED9122">
      <w:pPr>
        <w:pStyle w:val="Prrafodelista"/>
        <w:jc w:val="center"/>
        <w:rPr>
          <w:sz w:val="20"/>
          <w:szCs w:val="20"/>
          <w:lang w:val="es-AR"/>
        </w:rPr>
      </w:pPr>
      <w:r w:rsidRPr="00001D84">
        <w:rPr>
          <w:b/>
          <w:sz w:val="20"/>
          <w:szCs w:val="20"/>
          <w:lang w:val="es-AR"/>
        </w:rPr>
        <w:lastRenderedPageBreak/>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1E4CDE">
        <w:rPr>
          <w:b/>
          <w:noProof/>
          <w:sz w:val="20"/>
          <w:szCs w:val="20"/>
          <w:lang w:val="es-AR"/>
        </w:rPr>
        <w:t>14</w:t>
      </w:r>
      <w:r w:rsidRPr="00001D84">
        <w:rPr>
          <w:sz w:val="20"/>
          <w:szCs w:val="20"/>
          <w:lang w:val="es-ES_tradnl"/>
        </w:rPr>
        <w:fldChar w:fldCharType="end"/>
      </w:r>
      <w:r w:rsidRPr="00001D84">
        <w:rPr>
          <w:sz w:val="20"/>
          <w:szCs w:val="20"/>
          <w:lang w:val="es-AR"/>
        </w:rPr>
        <w:t xml:space="preserve">. </w:t>
      </w:r>
      <w:r>
        <w:rPr>
          <w:sz w:val="20"/>
          <w:szCs w:val="20"/>
          <w:lang w:val="es-AR"/>
        </w:rPr>
        <w:t>Líneas de investigación y expertos a contratar</w:t>
      </w:r>
    </w:p>
    <w:tbl>
      <w:tblPr>
        <w:tblStyle w:val="Tablaconcuadrcula"/>
        <w:tblW w:w="0" w:type="auto"/>
        <w:tblInd w:w="708" w:type="dxa"/>
        <w:tblLook w:val="04A0" w:firstRow="1" w:lastRow="0" w:firstColumn="1" w:lastColumn="0" w:noHBand="0" w:noVBand="1"/>
      </w:tblPr>
      <w:tblGrid>
        <w:gridCol w:w="4060"/>
        <w:gridCol w:w="4060"/>
      </w:tblGrid>
      <w:tr w:rsidRPr="005D39D7" w:rsidR="00656E2C" w:rsidTr="00EE3AA5" w14:paraId="18960607" w14:textId="77777777">
        <w:tc>
          <w:tcPr>
            <w:tcW w:w="4060" w:type="dxa"/>
          </w:tcPr>
          <w:p w:rsidRPr="005D39D7" w:rsidR="00656E2C" w:rsidP="00EE3AA5" w:rsidRDefault="00656E2C" w14:paraId="6DB6A9E6"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Línea</w:t>
            </w:r>
          </w:p>
        </w:tc>
        <w:tc>
          <w:tcPr>
            <w:tcW w:w="4060" w:type="dxa"/>
          </w:tcPr>
          <w:p w:rsidRPr="005D39D7" w:rsidR="00656E2C" w:rsidP="00EE3AA5" w:rsidRDefault="00656E2C" w14:paraId="13A0BD97"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Expertos</w:t>
            </w:r>
          </w:p>
        </w:tc>
      </w:tr>
      <w:tr w:rsidRPr="005D39D7" w:rsidR="00656E2C" w:rsidTr="00EE3AA5" w14:paraId="59B6EAE6" w14:textId="77777777">
        <w:tc>
          <w:tcPr>
            <w:tcW w:w="4060" w:type="dxa"/>
          </w:tcPr>
          <w:p w:rsidRPr="005D39D7" w:rsidR="00656E2C" w:rsidP="00EE3AA5" w:rsidRDefault="00656E2C" w14:paraId="4E71E88C" w14:textId="14358607">
            <w:pPr>
              <w:pStyle w:val="Prrafodelista"/>
              <w:ind w:left="0"/>
              <w:rPr>
                <w:rFonts w:ascii="Times New Roman" w:hAnsi="Times New Roman"/>
                <w:sz w:val="20"/>
                <w:szCs w:val="20"/>
                <w:lang w:val="es-ES_tradnl"/>
              </w:rPr>
            </w:pPr>
            <w:r>
              <w:rPr>
                <w:rFonts w:ascii="Times New Roman" w:hAnsi="Times New Roman"/>
                <w:sz w:val="20"/>
                <w:szCs w:val="20"/>
                <w:lang w:val="es-ES_tradnl"/>
              </w:rPr>
              <w:t xml:space="preserve">Adaptación de variedades </w:t>
            </w:r>
            <w:r w:rsidR="004F0465">
              <w:rPr>
                <w:rFonts w:ascii="Times New Roman" w:hAnsi="Times New Roman"/>
                <w:sz w:val="20"/>
                <w:szCs w:val="20"/>
                <w:lang w:val="es-ES_tradnl"/>
              </w:rPr>
              <w:t>de AFC</w:t>
            </w:r>
          </w:p>
        </w:tc>
        <w:tc>
          <w:tcPr>
            <w:tcW w:w="4060" w:type="dxa"/>
          </w:tcPr>
          <w:p w:rsidR="00656E2C" w:rsidP="00EE3AA5" w:rsidRDefault="00656E2C" w14:paraId="02F330EF"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 xml:space="preserve">Doctorado en </w:t>
            </w:r>
            <w:r>
              <w:rPr>
                <w:rFonts w:ascii="Times New Roman" w:hAnsi="Times New Roman"/>
                <w:sz w:val="20"/>
                <w:szCs w:val="20"/>
                <w:lang w:val="es-ES_tradnl"/>
              </w:rPr>
              <w:t>Nutrición de cultivos y riego</w:t>
            </w:r>
            <w:r w:rsidRPr="005D39D7">
              <w:rPr>
                <w:rFonts w:ascii="Times New Roman" w:hAnsi="Times New Roman"/>
                <w:sz w:val="20"/>
                <w:szCs w:val="20"/>
                <w:lang w:val="es-ES_tradnl"/>
              </w:rPr>
              <w:t xml:space="preserve"> Genético</w:t>
            </w:r>
            <w:r>
              <w:t xml:space="preserve"> </w:t>
            </w:r>
            <w:r w:rsidRPr="005D39D7">
              <w:rPr>
                <w:rFonts w:ascii="Times New Roman" w:hAnsi="Times New Roman"/>
                <w:sz w:val="20"/>
                <w:szCs w:val="20"/>
                <w:lang w:val="es-ES_tradnl"/>
              </w:rPr>
              <w:t xml:space="preserve">Doctorado en </w:t>
            </w:r>
            <w:r>
              <w:rPr>
                <w:rFonts w:ascii="Times New Roman" w:hAnsi="Times New Roman"/>
                <w:sz w:val="20"/>
                <w:szCs w:val="20"/>
                <w:lang w:val="es-ES_tradnl"/>
              </w:rPr>
              <w:t>Eco-fisiología</w:t>
            </w:r>
          </w:p>
          <w:p w:rsidRPr="005D39D7" w:rsidR="00656E2C" w:rsidP="00EE3AA5" w:rsidRDefault="00656E2C" w14:paraId="46A8EDC8"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 xml:space="preserve">Maestría en </w:t>
            </w:r>
            <w:proofErr w:type="gramStart"/>
            <w:r>
              <w:rPr>
                <w:rFonts w:ascii="Times New Roman" w:hAnsi="Times New Roman"/>
                <w:sz w:val="20"/>
                <w:szCs w:val="20"/>
                <w:lang w:val="es-ES_tradnl"/>
              </w:rPr>
              <w:t>Post-Cosecha</w:t>
            </w:r>
            <w:proofErr w:type="gramEnd"/>
          </w:p>
        </w:tc>
      </w:tr>
      <w:tr w:rsidRPr="005D39D7" w:rsidR="00656E2C" w:rsidTr="00EE3AA5" w14:paraId="3FA76C9C" w14:textId="77777777">
        <w:tc>
          <w:tcPr>
            <w:tcW w:w="4060" w:type="dxa"/>
          </w:tcPr>
          <w:p w:rsidRPr="005D39D7" w:rsidR="00656E2C" w:rsidP="00EE3AA5" w:rsidRDefault="00656E2C" w14:paraId="595E50D8" w14:textId="77777777">
            <w:pPr>
              <w:pStyle w:val="Prrafodelista"/>
              <w:ind w:left="0"/>
              <w:rPr>
                <w:rFonts w:ascii="Times New Roman" w:hAnsi="Times New Roman"/>
                <w:sz w:val="20"/>
                <w:szCs w:val="20"/>
                <w:lang w:val="es-ES_tradnl"/>
              </w:rPr>
            </w:pPr>
            <w:r w:rsidRPr="005D39D7">
              <w:rPr>
                <w:rFonts w:ascii="Times New Roman" w:hAnsi="Times New Roman"/>
                <w:bCs/>
                <w:sz w:val="20"/>
                <w:szCs w:val="20"/>
                <w:lang w:val="es-ES_tradnl"/>
              </w:rPr>
              <w:t>Tecnol</w:t>
            </w:r>
            <w:r>
              <w:rPr>
                <w:rFonts w:ascii="Times New Roman" w:hAnsi="Times New Roman"/>
                <w:bCs/>
                <w:sz w:val="20"/>
                <w:szCs w:val="20"/>
                <w:lang w:val="es-ES_tradnl"/>
              </w:rPr>
              <w:t>o</w:t>
            </w:r>
            <w:r w:rsidRPr="005D39D7">
              <w:rPr>
                <w:rFonts w:ascii="Times New Roman" w:hAnsi="Times New Roman"/>
                <w:bCs/>
                <w:sz w:val="20"/>
                <w:szCs w:val="20"/>
                <w:lang w:val="es-ES_tradnl"/>
              </w:rPr>
              <w:t>g</w:t>
            </w:r>
            <w:r>
              <w:rPr>
                <w:rFonts w:ascii="Times New Roman" w:hAnsi="Times New Roman"/>
                <w:bCs/>
                <w:sz w:val="20"/>
                <w:szCs w:val="20"/>
                <w:lang w:val="es-ES_tradnl"/>
              </w:rPr>
              <w:t>í</w:t>
            </w:r>
            <w:r w:rsidRPr="005D39D7">
              <w:rPr>
                <w:rFonts w:ascii="Times New Roman" w:hAnsi="Times New Roman"/>
                <w:bCs/>
                <w:sz w:val="20"/>
                <w:szCs w:val="20"/>
                <w:lang w:val="es-ES_tradnl"/>
              </w:rPr>
              <w:t xml:space="preserve">a de manejo </w:t>
            </w:r>
          </w:p>
        </w:tc>
        <w:tc>
          <w:tcPr>
            <w:tcW w:w="4060" w:type="dxa"/>
          </w:tcPr>
          <w:p w:rsidR="00656E2C" w:rsidP="00EE3AA5" w:rsidRDefault="00656E2C" w14:paraId="12505FC3" w14:textId="77777777">
            <w:pPr>
              <w:pStyle w:val="Prrafodelista"/>
              <w:ind w:left="0"/>
              <w:rPr>
                <w:rFonts w:ascii="Times New Roman" w:hAnsi="Times New Roman"/>
                <w:sz w:val="20"/>
                <w:szCs w:val="20"/>
                <w:lang w:val="es-419"/>
              </w:rPr>
            </w:pPr>
            <w:r w:rsidRPr="009E50F5">
              <w:rPr>
                <w:rFonts w:ascii="Times New Roman" w:hAnsi="Times New Roman"/>
                <w:sz w:val="20"/>
                <w:szCs w:val="20"/>
                <w:lang w:val="es-419"/>
              </w:rPr>
              <w:t>Maestr</w:t>
            </w:r>
            <w:r>
              <w:rPr>
                <w:rFonts w:ascii="Times New Roman" w:hAnsi="Times New Roman"/>
                <w:sz w:val="20"/>
                <w:szCs w:val="20"/>
                <w:lang w:val="es-419"/>
              </w:rPr>
              <w:t>í</w:t>
            </w:r>
            <w:r w:rsidRPr="009E50F5">
              <w:rPr>
                <w:rFonts w:ascii="Times New Roman" w:hAnsi="Times New Roman"/>
                <w:sz w:val="20"/>
                <w:szCs w:val="20"/>
                <w:lang w:val="es-419"/>
              </w:rPr>
              <w:t xml:space="preserve">a en </w:t>
            </w:r>
            <w:r>
              <w:rPr>
                <w:rFonts w:ascii="Times New Roman" w:hAnsi="Times New Roman"/>
                <w:sz w:val="20"/>
                <w:szCs w:val="20"/>
                <w:lang w:val="es-419"/>
              </w:rPr>
              <w:t>Ciencias del Suelo</w:t>
            </w:r>
          </w:p>
          <w:p w:rsidR="00656E2C" w:rsidP="00EE3AA5" w:rsidRDefault="00656E2C" w14:paraId="307687E5" w14:textId="77777777">
            <w:pPr>
              <w:pStyle w:val="Prrafodelista"/>
              <w:ind w:left="0"/>
              <w:rPr>
                <w:rFonts w:ascii="Times New Roman" w:hAnsi="Times New Roman"/>
                <w:sz w:val="20"/>
                <w:szCs w:val="20"/>
                <w:lang w:val="es-419"/>
              </w:rPr>
            </w:pPr>
            <w:r>
              <w:rPr>
                <w:rFonts w:ascii="Times New Roman" w:hAnsi="Times New Roman"/>
                <w:sz w:val="20"/>
                <w:szCs w:val="20"/>
                <w:lang w:val="es-419"/>
              </w:rPr>
              <w:t>Maestría en Agronomía</w:t>
            </w:r>
          </w:p>
          <w:p w:rsidRPr="009E50F5" w:rsidR="00656E2C" w:rsidP="00EE3AA5" w:rsidRDefault="00656E2C" w14:paraId="4E481DAE" w14:textId="77777777">
            <w:pPr>
              <w:pStyle w:val="Prrafodelista"/>
              <w:ind w:left="0"/>
              <w:rPr>
                <w:rFonts w:ascii="Times New Roman" w:hAnsi="Times New Roman"/>
                <w:sz w:val="20"/>
                <w:szCs w:val="20"/>
                <w:lang w:val="es-419"/>
              </w:rPr>
            </w:pPr>
            <w:r>
              <w:rPr>
                <w:rFonts w:ascii="Times New Roman" w:hAnsi="Times New Roman"/>
                <w:sz w:val="20"/>
                <w:szCs w:val="20"/>
                <w:lang w:val="es-419"/>
              </w:rPr>
              <w:t>Maestría en fitopatología</w:t>
            </w:r>
          </w:p>
        </w:tc>
      </w:tr>
    </w:tbl>
    <w:p w:rsidR="00656E2C" w:rsidP="00656E2C" w:rsidRDefault="00656E2C" w14:paraId="2D96E855" w14:textId="77777777">
      <w:pPr>
        <w:pStyle w:val="Prrafodelista"/>
        <w:rPr>
          <w:sz w:val="22"/>
          <w:szCs w:val="22"/>
          <w:lang w:val="es-ES_tradnl"/>
        </w:rPr>
      </w:pPr>
    </w:p>
    <w:p w:rsidRPr="00262480" w:rsidR="00656E2C" w:rsidP="00345D1D" w:rsidRDefault="00656E2C" w14:paraId="115BC82B" w14:textId="007EE1B6">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lang w:val="es-ES_tradnl"/>
        </w:rPr>
        <w:t>El siguiente cuadro resume la estimación de los impactos productivos estimados por IPTA que se presentarán en las fincas de los productores adoptantes de los avances tecnológicos a desarrollar.</w:t>
      </w:r>
    </w:p>
    <w:p w:rsidR="00D77032" w:rsidP="00085C68" w:rsidRDefault="00D77032" w14:paraId="62A94C1D" w14:textId="77777777">
      <w:pPr>
        <w:widowControl w:val="0"/>
        <w:tabs>
          <w:tab w:val="left" w:pos="718"/>
        </w:tabs>
        <w:autoSpaceDE w:val="0"/>
        <w:autoSpaceDN w:val="0"/>
        <w:adjustRightInd w:val="0"/>
        <w:jc w:val="both"/>
        <w:rPr>
          <w:sz w:val="22"/>
          <w:szCs w:val="22"/>
          <w:lang w:val="es-ES_tradnl"/>
        </w:rPr>
      </w:pPr>
      <w:bookmarkStart w:name="_Hlk15382981" w:id="98"/>
    </w:p>
    <w:p w:rsidR="00085C68" w:rsidP="00085C68" w:rsidRDefault="00085C68" w14:paraId="257B8551" w14:textId="5C882E3C">
      <w:pPr>
        <w:widowControl w:val="0"/>
        <w:tabs>
          <w:tab w:val="left" w:pos="718"/>
        </w:tabs>
        <w:autoSpaceDE w:val="0"/>
        <w:autoSpaceDN w:val="0"/>
        <w:adjustRightInd w:val="0"/>
        <w:jc w:val="center"/>
        <w:rPr>
          <w:sz w:val="22"/>
          <w:szCs w:val="22"/>
          <w:lang w:val="es-ES_tradnl"/>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4F0465">
        <w:rPr>
          <w:b/>
          <w:noProof/>
          <w:sz w:val="20"/>
          <w:szCs w:val="20"/>
          <w:lang w:val="es-AR"/>
        </w:rPr>
        <w:t>15</w:t>
      </w:r>
      <w:r w:rsidRPr="00001D84">
        <w:rPr>
          <w:sz w:val="20"/>
          <w:szCs w:val="20"/>
          <w:lang w:val="es-ES_tradnl"/>
        </w:rPr>
        <w:fldChar w:fldCharType="end"/>
      </w:r>
      <w:r w:rsidRPr="00001D84">
        <w:rPr>
          <w:sz w:val="20"/>
          <w:szCs w:val="20"/>
          <w:lang w:val="es-AR"/>
        </w:rPr>
        <w:t xml:space="preserve">. </w:t>
      </w:r>
      <w:r w:rsidRPr="004F0465" w:rsidR="004F0465">
        <w:rPr>
          <w:sz w:val="20"/>
          <w:szCs w:val="20"/>
          <w:lang w:val="es-AR"/>
        </w:rPr>
        <w:t>Situación Sin proyecto y Situación Con Proyecto</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8"/>
        <w:gridCol w:w="1843"/>
        <w:gridCol w:w="1701"/>
        <w:gridCol w:w="1701"/>
        <w:gridCol w:w="1745"/>
      </w:tblGrid>
      <w:tr w:rsidRPr="00E0468D" w:rsidR="007C18B5" w:rsidTr="007C18B5" w14:paraId="3111112D" w14:textId="580C74C9">
        <w:trPr>
          <w:trHeight w:val="217"/>
        </w:trPr>
        <w:tc>
          <w:tcPr>
            <w:tcW w:w="1838" w:type="dxa"/>
            <w:shd w:val="clear" w:color="auto" w:fill="auto"/>
          </w:tcPr>
          <w:p w:rsidRPr="00E0468D" w:rsidR="007C18B5" w:rsidP="00E0468D" w:rsidRDefault="007C18B5" w14:paraId="0EB63850" w14:textId="77777777">
            <w:pPr>
              <w:widowControl w:val="0"/>
              <w:tabs>
                <w:tab w:val="left" w:pos="718"/>
              </w:tabs>
              <w:autoSpaceDE w:val="0"/>
              <w:autoSpaceDN w:val="0"/>
              <w:adjustRightInd w:val="0"/>
              <w:jc w:val="both"/>
              <w:rPr>
                <w:rFonts w:eastAsia="Calibri"/>
                <w:sz w:val="20"/>
                <w:szCs w:val="20"/>
                <w:lang w:val="es-ES_tradnl"/>
              </w:rPr>
            </w:pPr>
            <w:r w:rsidRPr="00E0468D">
              <w:rPr>
                <w:rFonts w:eastAsia="Calibri"/>
                <w:sz w:val="20"/>
                <w:szCs w:val="20"/>
                <w:lang w:val="es-ES_tradnl"/>
              </w:rPr>
              <w:t>Línea</w:t>
            </w:r>
          </w:p>
        </w:tc>
        <w:tc>
          <w:tcPr>
            <w:tcW w:w="3544" w:type="dxa"/>
            <w:gridSpan w:val="2"/>
            <w:shd w:val="clear" w:color="auto" w:fill="auto"/>
          </w:tcPr>
          <w:p w:rsidRPr="007C18B5" w:rsidR="007C18B5" w:rsidP="007C18B5" w:rsidRDefault="007C18B5" w14:paraId="1F3BF8BB" w14:textId="77777777">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Situación Sin Proyecto</w:t>
            </w:r>
          </w:p>
          <w:p w:rsidRPr="00E0468D" w:rsidR="007C18B5" w:rsidP="007C18B5" w:rsidRDefault="007C18B5" w14:paraId="7CE5024C" w14:textId="084BD4CC">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2031 (5 años) -              204</w:t>
            </w:r>
            <w:r w:rsidR="00D77032">
              <w:rPr>
                <w:rFonts w:eastAsia="Calibri"/>
                <w:sz w:val="20"/>
                <w:szCs w:val="20"/>
                <w:lang w:val="es-ES_tradnl"/>
              </w:rPr>
              <w:t>6</w:t>
            </w:r>
            <w:r w:rsidRPr="007C18B5">
              <w:rPr>
                <w:rFonts w:eastAsia="Calibri"/>
                <w:sz w:val="20"/>
                <w:szCs w:val="20"/>
                <w:lang w:val="es-ES_tradnl"/>
              </w:rPr>
              <w:t xml:space="preserve"> (</w:t>
            </w:r>
            <w:r w:rsidR="00D77032">
              <w:rPr>
                <w:rFonts w:eastAsia="Calibri"/>
                <w:sz w:val="20"/>
                <w:szCs w:val="20"/>
                <w:lang w:val="es-ES_tradnl"/>
              </w:rPr>
              <w:t>20</w:t>
            </w:r>
            <w:r w:rsidRPr="007C18B5">
              <w:rPr>
                <w:rFonts w:eastAsia="Calibri"/>
                <w:sz w:val="20"/>
                <w:szCs w:val="20"/>
                <w:lang w:val="es-ES_tradnl"/>
              </w:rPr>
              <w:t xml:space="preserve"> años)</w:t>
            </w:r>
          </w:p>
        </w:tc>
        <w:tc>
          <w:tcPr>
            <w:tcW w:w="3446" w:type="dxa"/>
            <w:gridSpan w:val="2"/>
            <w:shd w:val="clear" w:color="auto" w:fill="auto"/>
          </w:tcPr>
          <w:p w:rsidRPr="007C18B5" w:rsidR="007C18B5" w:rsidP="007C18B5" w:rsidRDefault="007C18B5" w14:paraId="371695A1" w14:textId="6E0EAD15">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 xml:space="preserve">Situación </w:t>
            </w:r>
            <w:r>
              <w:rPr>
                <w:rFonts w:eastAsia="Calibri"/>
                <w:sz w:val="20"/>
                <w:szCs w:val="20"/>
                <w:lang w:val="es-ES_tradnl"/>
              </w:rPr>
              <w:t>con</w:t>
            </w:r>
            <w:r w:rsidRPr="007C18B5">
              <w:rPr>
                <w:rFonts w:eastAsia="Calibri"/>
                <w:sz w:val="20"/>
                <w:szCs w:val="20"/>
                <w:lang w:val="es-ES_tradnl"/>
              </w:rPr>
              <w:t xml:space="preserve"> Proyecto</w:t>
            </w:r>
          </w:p>
          <w:p w:rsidRPr="00E0468D" w:rsidR="007C18B5" w:rsidP="007C18B5" w:rsidRDefault="007C18B5" w14:paraId="70E92480" w14:textId="2AB653B1">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2031 (5 años) -              204</w:t>
            </w:r>
            <w:r w:rsidR="00D77032">
              <w:rPr>
                <w:rFonts w:eastAsia="Calibri"/>
                <w:sz w:val="20"/>
                <w:szCs w:val="20"/>
                <w:lang w:val="es-ES_tradnl"/>
              </w:rPr>
              <w:t>6</w:t>
            </w:r>
            <w:r w:rsidRPr="007C18B5">
              <w:rPr>
                <w:rFonts w:eastAsia="Calibri"/>
                <w:sz w:val="20"/>
                <w:szCs w:val="20"/>
                <w:lang w:val="es-ES_tradnl"/>
              </w:rPr>
              <w:t xml:space="preserve"> (</w:t>
            </w:r>
            <w:r w:rsidR="00D77032">
              <w:rPr>
                <w:rFonts w:eastAsia="Calibri"/>
                <w:sz w:val="20"/>
                <w:szCs w:val="20"/>
                <w:lang w:val="es-ES_tradnl"/>
              </w:rPr>
              <w:t>20</w:t>
            </w:r>
            <w:r w:rsidRPr="007C18B5">
              <w:rPr>
                <w:rFonts w:eastAsia="Calibri"/>
                <w:sz w:val="20"/>
                <w:szCs w:val="20"/>
                <w:lang w:val="es-ES_tradnl"/>
              </w:rPr>
              <w:t xml:space="preserve"> años)</w:t>
            </w:r>
          </w:p>
        </w:tc>
      </w:tr>
      <w:tr w:rsidRPr="00E0468D" w:rsidR="007C18B5" w:rsidTr="007C18B5" w14:paraId="7089D2A3" w14:textId="3B2A2867">
        <w:trPr>
          <w:trHeight w:val="3278"/>
        </w:trPr>
        <w:tc>
          <w:tcPr>
            <w:tcW w:w="1838" w:type="dxa"/>
            <w:shd w:val="clear" w:color="auto" w:fill="auto"/>
          </w:tcPr>
          <w:p w:rsidRPr="001E4CDE" w:rsidR="007C18B5" w:rsidP="007C18B5" w:rsidRDefault="007C18B5" w14:paraId="49074E80"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Productividad</w:t>
            </w:r>
          </w:p>
          <w:p w:rsidRPr="001E4CDE" w:rsidR="007C18B5" w:rsidP="007C18B5" w:rsidRDefault="007C18B5" w14:paraId="385B720C"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LB:</w:t>
            </w:r>
          </w:p>
          <w:p w:rsidRPr="001E4CDE" w:rsidR="007C18B5" w:rsidP="007C18B5" w:rsidRDefault="007C18B5" w14:paraId="2732FF44" w14:textId="1421155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Banano 10.268 Kg/ha </w:t>
            </w:r>
          </w:p>
          <w:p w:rsidRPr="001E4CDE" w:rsidR="007C18B5" w:rsidP="007C18B5" w:rsidRDefault="007C18B5" w14:paraId="6A77A36D"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Caña 56000 kg/ha</w:t>
            </w:r>
          </w:p>
          <w:p w:rsidRPr="001E4CDE" w:rsidR="007C18B5" w:rsidP="007C18B5" w:rsidRDefault="007C18B5" w14:paraId="0AC570A1" w14:textId="46F16CA8">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Mandioca 19.159kgha</w:t>
            </w:r>
          </w:p>
          <w:p w:rsidRPr="001E4CDE" w:rsidR="007C18B5" w:rsidP="007C18B5" w:rsidRDefault="007C18B5" w14:paraId="537E96C5" w14:textId="7EBA01AA">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Piña 1</w:t>
            </w:r>
            <w:r w:rsidRPr="001E4CDE" w:rsidR="00DE6FF1">
              <w:rPr>
                <w:rFonts w:eastAsia="Calibri"/>
                <w:sz w:val="18"/>
                <w:szCs w:val="18"/>
                <w:lang w:val="es-ES_tradnl"/>
              </w:rPr>
              <w:t>2.159</w:t>
            </w:r>
            <w:r w:rsidRPr="001E4CDE">
              <w:rPr>
                <w:rFonts w:eastAsia="Calibri"/>
                <w:sz w:val="18"/>
                <w:szCs w:val="18"/>
                <w:lang w:val="es-ES_tradnl"/>
              </w:rPr>
              <w:t xml:space="preserve"> kg/ha</w:t>
            </w:r>
          </w:p>
          <w:p w:rsidRPr="001E4CDE" w:rsidR="007C18B5" w:rsidP="007C18B5" w:rsidRDefault="007C18B5" w14:paraId="3A6AEBF1" w14:textId="28654263">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Sésamo </w:t>
            </w:r>
            <w:r w:rsidRPr="001E4CDE" w:rsidR="00DE6FF1">
              <w:rPr>
                <w:rFonts w:eastAsia="Calibri"/>
                <w:sz w:val="18"/>
                <w:szCs w:val="18"/>
                <w:lang w:val="es-ES_tradnl"/>
              </w:rPr>
              <w:t>539</w:t>
            </w:r>
            <w:r w:rsidRPr="001E4CDE">
              <w:rPr>
                <w:rFonts w:eastAsia="Calibri"/>
                <w:sz w:val="18"/>
                <w:szCs w:val="18"/>
                <w:lang w:val="es-ES_tradnl"/>
              </w:rPr>
              <w:t xml:space="preserve"> kg/ha</w:t>
            </w:r>
          </w:p>
          <w:p w:rsidRPr="001E4CDE" w:rsidR="007C18B5" w:rsidP="007C18B5" w:rsidRDefault="007C18B5" w14:paraId="32EA575D" w14:textId="77777777">
            <w:pPr>
              <w:widowControl w:val="0"/>
              <w:tabs>
                <w:tab w:val="left" w:pos="718"/>
              </w:tabs>
              <w:autoSpaceDE w:val="0"/>
              <w:autoSpaceDN w:val="0"/>
              <w:adjustRightInd w:val="0"/>
              <w:jc w:val="both"/>
              <w:rPr>
                <w:rFonts w:eastAsia="Calibri"/>
                <w:sz w:val="18"/>
                <w:szCs w:val="18"/>
                <w:lang w:val="es-ES_tradnl"/>
              </w:rPr>
            </w:pPr>
          </w:p>
          <w:p w:rsidRPr="001E4CDE" w:rsidR="007C18B5" w:rsidP="007C18B5" w:rsidRDefault="007C18B5" w14:paraId="63266A51"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 xml:space="preserve">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xml:space="preserve">. </w:t>
            </w:r>
            <w:proofErr w:type="spellStart"/>
            <w:r w:rsidRPr="001E4CDE">
              <w:rPr>
                <w:rFonts w:eastAsia="Calibri"/>
                <w:sz w:val="18"/>
                <w:szCs w:val="18"/>
                <w:lang w:val="es-ES_tradnl"/>
              </w:rPr>
              <w:t>Prom</w:t>
            </w:r>
            <w:proofErr w:type="spellEnd"/>
          </w:p>
          <w:p w:rsidRPr="001E4CDE" w:rsidR="007C18B5" w:rsidP="007C18B5" w:rsidRDefault="007C18B5" w14:paraId="53C995F8"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Caña 31.2%</w:t>
            </w:r>
          </w:p>
          <w:p w:rsidRPr="001E4CDE" w:rsidR="007C18B5" w:rsidP="007C18B5" w:rsidRDefault="007C18B5" w14:paraId="778B1E30"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Mandioca 39.6%</w:t>
            </w:r>
          </w:p>
          <w:p w:rsidRPr="001E4CDE" w:rsidR="007C18B5" w:rsidP="007C18B5" w:rsidRDefault="007C18B5" w14:paraId="2F120223" w14:textId="77777777">
            <w:pPr>
              <w:widowControl w:val="0"/>
              <w:tabs>
                <w:tab w:val="left" w:pos="718"/>
              </w:tabs>
              <w:autoSpaceDE w:val="0"/>
              <w:autoSpaceDN w:val="0"/>
              <w:adjustRightInd w:val="0"/>
              <w:jc w:val="both"/>
              <w:rPr>
                <w:rFonts w:eastAsia="Calibri"/>
                <w:sz w:val="18"/>
                <w:szCs w:val="18"/>
                <w:lang w:val="es-ES_tradnl"/>
              </w:rPr>
            </w:pPr>
            <w:r w:rsidRPr="001E4CDE">
              <w:rPr>
                <w:rFonts w:eastAsia="Calibri"/>
                <w:sz w:val="18"/>
                <w:szCs w:val="18"/>
                <w:lang w:val="es-ES_tradnl"/>
              </w:rPr>
              <w:t>Sésamo 34.5%</w:t>
            </w:r>
          </w:p>
          <w:p w:rsidRPr="001E4CDE" w:rsidR="007C18B5" w:rsidP="007C18B5" w:rsidRDefault="007C18B5" w14:paraId="60E8C55D" w14:textId="77777777">
            <w:pPr>
              <w:widowControl w:val="0"/>
              <w:tabs>
                <w:tab w:val="left" w:pos="718"/>
              </w:tabs>
              <w:autoSpaceDE w:val="0"/>
              <w:autoSpaceDN w:val="0"/>
              <w:adjustRightInd w:val="0"/>
              <w:jc w:val="both"/>
              <w:rPr>
                <w:rFonts w:eastAsia="Calibri"/>
                <w:sz w:val="18"/>
                <w:szCs w:val="18"/>
                <w:lang w:val="es-ES_tradnl"/>
              </w:rPr>
            </w:pPr>
          </w:p>
          <w:p w:rsidRPr="001E4CDE" w:rsidR="007C18B5" w:rsidP="007C18B5" w:rsidRDefault="007C18B5" w14:paraId="76CCA650" w14:textId="0D583B3F">
            <w:pPr>
              <w:widowControl w:val="0"/>
              <w:tabs>
                <w:tab w:val="left" w:pos="718"/>
              </w:tabs>
              <w:autoSpaceDE w:val="0"/>
              <w:autoSpaceDN w:val="0"/>
              <w:adjustRightInd w:val="0"/>
              <w:jc w:val="both"/>
              <w:rPr>
                <w:rFonts w:eastAsia="Calibri"/>
                <w:sz w:val="18"/>
                <w:szCs w:val="18"/>
                <w:lang w:val="es-ES_tradnl"/>
              </w:rPr>
            </w:pPr>
          </w:p>
        </w:tc>
        <w:tc>
          <w:tcPr>
            <w:tcW w:w="1843" w:type="dxa"/>
            <w:shd w:val="clear" w:color="auto" w:fill="auto"/>
          </w:tcPr>
          <w:p w:rsidR="007C18B5" w:rsidP="007C18B5" w:rsidRDefault="00D77032" w14:paraId="7B50B036" w14:textId="74C9B2E5">
            <w:pPr>
              <w:widowControl w:val="0"/>
              <w:tabs>
                <w:tab w:val="left" w:pos="718"/>
              </w:tabs>
              <w:autoSpaceDE w:val="0"/>
              <w:autoSpaceDN w:val="0"/>
              <w:adjustRightInd w:val="0"/>
              <w:ind w:right="-107"/>
              <w:jc w:val="both"/>
              <w:rPr>
                <w:rFonts w:eastAsia="Calibri"/>
                <w:sz w:val="18"/>
                <w:szCs w:val="18"/>
                <w:lang w:val="es-ES_tradnl"/>
              </w:rPr>
            </w:pPr>
            <w:r>
              <w:rPr>
                <w:rFonts w:eastAsia="Calibri"/>
                <w:sz w:val="18"/>
                <w:szCs w:val="18"/>
                <w:lang w:val="es-ES_tradnl"/>
              </w:rPr>
              <w:t xml:space="preserve">Tendencia </w:t>
            </w:r>
            <w:r w:rsidRPr="001E4CDE" w:rsidR="007C18B5">
              <w:rPr>
                <w:rFonts w:eastAsia="Calibri"/>
                <w:sz w:val="18"/>
                <w:szCs w:val="18"/>
                <w:lang w:val="es-ES_tradnl"/>
              </w:rPr>
              <w:t>5años</w:t>
            </w:r>
          </w:p>
          <w:p w:rsidRPr="001E4CDE" w:rsidR="00D77032" w:rsidP="007C18B5" w:rsidRDefault="00D77032" w14:paraId="78E0E79C"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61850A84" w14:textId="2B99668C">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Banano 12.460 Kg/ha </w:t>
            </w:r>
          </w:p>
          <w:p w:rsidRPr="001E4CDE" w:rsidR="007C18B5" w:rsidP="007C18B5" w:rsidRDefault="007C18B5" w14:paraId="47F15061" w14:textId="450E64EC">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61.200 kg/ha</w:t>
            </w:r>
          </w:p>
          <w:p w:rsidRPr="001E4CDE" w:rsidR="007C18B5" w:rsidP="007C18B5" w:rsidRDefault="007C18B5" w14:paraId="0FA57EB2" w14:textId="28C59DD6">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Mandioca </w:t>
            </w:r>
            <w:r w:rsidRPr="001E4CDE" w:rsidR="00DE6FF1">
              <w:rPr>
                <w:rFonts w:eastAsia="Calibri"/>
                <w:sz w:val="18"/>
                <w:szCs w:val="18"/>
                <w:lang w:val="es-ES_tradnl"/>
              </w:rPr>
              <w:t>20.180</w:t>
            </w:r>
            <w:r w:rsidRPr="001E4CDE">
              <w:rPr>
                <w:rFonts w:eastAsia="Calibri"/>
                <w:sz w:val="18"/>
                <w:szCs w:val="18"/>
                <w:lang w:val="es-ES_tradnl"/>
              </w:rPr>
              <w:t>kgha</w:t>
            </w:r>
          </w:p>
          <w:p w:rsidRPr="001E4CDE" w:rsidR="007C18B5" w:rsidP="007C18B5" w:rsidRDefault="007C18B5" w14:paraId="5AFA23E4" w14:textId="7D65C59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Piña 1</w:t>
            </w:r>
            <w:r w:rsidRPr="001E4CDE" w:rsidR="00DE6FF1">
              <w:rPr>
                <w:rFonts w:eastAsia="Calibri"/>
                <w:sz w:val="18"/>
                <w:szCs w:val="18"/>
                <w:lang w:val="es-ES_tradnl"/>
              </w:rPr>
              <w:t xml:space="preserve">2.159 </w:t>
            </w:r>
            <w:r w:rsidRPr="001E4CDE">
              <w:rPr>
                <w:rFonts w:eastAsia="Calibri"/>
                <w:sz w:val="18"/>
                <w:szCs w:val="18"/>
                <w:lang w:val="es-ES_tradnl"/>
              </w:rPr>
              <w:t>kg/ha</w:t>
            </w:r>
          </w:p>
          <w:p w:rsidRPr="001E4CDE" w:rsidR="007C18B5" w:rsidP="007C18B5" w:rsidRDefault="007C18B5" w14:paraId="493FC8A1" w14:textId="650ADC6D">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Sésamo </w:t>
            </w:r>
            <w:r w:rsidRPr="001E4CDE" w:rsidR="00DE6FF1">
              <w:rPr>
                <w:rFonts w:eastAsia="Calibri"/>
                <w:sz w:val="18"/>
                <w:szCs w:val="18"/>
                <w:lang w:val="es-ES_tradnl"/>
              </w:rPr>
              <w:t>539</w:t>
            </w:r>
            <w:r w:rsidRPr="001E4CDE">
              <w:rPr>
                <w:rFonts w:eastAsia="Calibri"/>
                <w:sz w:val="18"/>
                <w:szCs w:val="18"/>
                <w:lang w:val="es-ES_tradnl"/>
              </w:rPr>
              <w:t xml:space="preserve"> kg/ha</w:t>
            </w:r>
          </w:p>
          <w:p w:rsidRPr="001E4CDE" w:rsidR="007C18B5" w:rsidP="007C18B5" w:rsidRDefault="007C18B5" w14:paraId="2F00AA6C"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4796B438"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xml:space="preserve">. </w:t>
            </w:r>
            <w:proofErr w:type="spellStart"/>
            <w:r w:rsidRPr="001E4CDE">
              <w:rPr>
                <w:rFonts w:eastAsia="Calibri"/>
                <w:sz w:val="18"/>
                <w:szCs w:val="18"/>
                <w:lang w:val="es-ES_tradnl"/>
              </w:rPr>
              <w:t>Prom</w:t>
            </w:r>
            <w:proofErr w:type="spellEnd"/>
          </w:p>
          <w:p w:rsidRPr="001E4CDE" w:rsidR="00DE6FF1" w:rsidP="00DE6FF1" w:rsidRDefault="00DE6FF1" w14:paraId="6371FA40"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31.2%</w:t>
            </w:r>
          </w:p>
          <w:p w:rsidRPr="001E4CDE" w:rsidR="00DE6FF1" w:rsidP="00DE6FF1" w:rsidRDefault="00DE6FF1" w14:paraId="269A4317"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Mandioca 39.6%</w:t>
            </w:r>
          </w:p>
          <w:p w:rsidRPr="001E4CDE" w:rsidR="00DE6FF1" w:rsidP="00DE6FF1" w:rsidRDefault="00DE6FF1" w14:paraId="070C9B08"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Sésamo 34.5%</w:t>
            </w:r>
          </w:p>
          <w:p w:rsidRPr="001E4CDE" w:rsidR="007C18B5" w:rsidP="007C18B5" w:rsidRDefault="007C18B5" w14:paraId="0C6426AB"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0F25BB0A"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24154965" w14:textId="125D7357">
            <w:pPr>
              <w:widowControl w:val="0"/>
              <w:tabs>
                <w:tab w:val="left" w:pos="718"/>
              </w:tabs>
              <w:autoSpaceDE w:val="0"/>
              <w:autoSpaceDN w:val="0"/>
              <w:adjustRightInd w:val="0"/>
              <w:jc w:val="both"/>
              <w:rPr>
                <w:rFonts w:eastAsia="Calibri"/>
                <w:sz w:val="18"/>
                <w:szCs w:val="18"/>
                <w:lang w:val="es-ES_tradnl"/>
              </w:rPr>
            </w:pPr>
          </w:p>
        </w:tc>
        <w:tc>
          <w:tcPr>
            <w:tcW w:w="1701" w:type="dxa"/>
          </w:tcPr>
          <w:p w:rsidR="007C18B5" w:rsidP="007C18B5" w:rsidRDefault="00D77032" w14:paraId="3DE34455" w14:textId="7E84C0E6">
            <w:pPr>
              <w:widowControl w:val="0"/>
              <w:tabs>
                <w:tab w:val="left" w:pos="718"/>
              </w:tabs>
              <w:autoSpaceDE w:val="0"/>
              <w:autoSpaceDN w:val="0"/>
              <w:adjustRightInd w:val="0"/>
              <w:ind w:right="-107"/>
              <w:jc w:val="both"/>
              <w:rPr>
                <w:rFonts w:eastAsia="Calibri"/>
                <w:sz w:val="18"/>
                <w:szCs w:val="18"/>
                <w:lang w:val="es-ES_tradnl"/>
              </w:rPr>
            </w:pPr>
            <w:r>
              <w:rPr>
                <w:rFonts w:eastAsia="Calibri"/>
                <w:sz w:val="18"/>
                <w:szCs w:val="18"/>
                <w:lang w:val="es-ES_tradnl"/>
              </w:rPr>
              <w:t>Tendencia</w:t>
            </w:r>
            <w:r w:rsidRPr="001E4CDE" w:rsidR="007C18B5">
              <w:rPr>
                <w:rFonts w:eastAsia="Calibri"/>
                <w:sz w:val="18"/>
                <w:szCs w:val="18"/>
                <w:lang w:val="es-ES_tradnl"/>
              </w:rPr>
              <w:t xml:space="preserve"> </w:t>
            </w:r>
            <w:r>
              <w:rPr>
                <w:rFonts w:eastAsia="Calibri"/>
                <w:sz w:val="18"/>
                <w:szCs w:val="18"/>
                <w:lang w:val="es-ES_tradnl"/>
              </w:rPr>
              <w:t>20</w:t>
            </w:r>
            <w:r w:rsidRPr="001E4CDE" w:rsidR="007C18B5">
              <w:rPr>
                <w:rFonts w:eastAsia="Calibri"/>
                <w:sz w:val="18"/>
                <w:szCs w:val="18"/>
                <w:lang w:val="es-ES_tradnl"/>
              </w:rPr>
              <w:t>años</w:t>
            </w:r>
          </w:p>
          <w:p w:rsidRPr="001E4CDE" w:rsidR="00D77032" w:rsidP="007C18B5" w:rsidRDefault="00D77032" w14:paraId="28D42CFD"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52C135F6" w14:textId="03A87782">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Banano 14.460 Kg/ha </w:t>
            </w:r>
          </w:p>
          <w:p w:rsidRPr="001E4CDE" w:rsidR="007C18B5" w:rsidP="007C18B5" w:rsidRDefault="007C18B5" w14:paraId="59400A56" w14:textId="27825706">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63.690 kg/ha</w:t>
            </w:r>
          </w:p>
          <w:p w:rsidRPr="001E4CDE" w:rsidR="007C18B5" w:rsidP="007C18B5" w:rsidRDefault="007C18B5" w14:paraId="08D97BA2" w14:textId="1F7AB5E2">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Mandioca 21</w:t>
            </w:r>
            <w:r w:rsidRPr="001E4CDE" w:rsidR="00DE6FF1">
              <w:rPr>
                <w:rFonts w:eastAsia="Calibri"/>
                <w:sz w:val="18"/>
                <w:szCs w:val="18"/>
                <w:lang w:val="es-ES_tradnl"/>
              </w:rPr>
              <w:t>001</w:t>
            </w:r>
            <w:r w:rsidRPr="001E4CDE">
              <w:rPr>
                <w:rFonts w:eastAsia="Calibri"/>
                <w:sz w:val="18"/>
                <w:szCs w:val="18"/>
                <w:lang w:val="es-ES_tradnl"/>
              </w:rPr>
              <w:t>kgha</w:t>
            </w:r>
          </w:p>
          <w:p w:rsidRPr="001E4CDE" w:rsidR="007C18B5" w:rsidP="007C18B5" w:rsidRDefault="007C18B5" w14:paraId="1A68A908" w14:textId="572D3C0E">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Piña 1</w:t>
            </w:r>
            <w:r w:rsidRPr="001E4CDE" w:rsidR="00DE6FF1">
              <w:rPr>
                <w:rFonts w:eastAsia="Calibri"/>
                <w:sz w:val="18"/>
                <w:szCs w:val="18"/>
                <w:lang w:val="es-ES_tradnl"/>
              </w:rPr>
              <w:t>2.159</w:t>
            </w:r>
            <w:r w:rsidRPr="001E4CDE">
              <w:rPr>
                <w:rFonts w:eastAsia="Calibri"/>
                <w:sz w:val="18"/>
                <w:szCs w:val="18"/>
                <w:lang w:val="es-ES_tradnl"/>
              </w:rPr>
              <w:t xml:space="preserve"> kg/ha</w:t>
            </w:r>
          </w:p>
          <w:p w:rsidRPr="001E4CDE" w:rsidR="007C18B5" w:rsidP="007C18B5" w:rsidRDefault="007C18B5" w14:paraId="3C294DB5" w14:textId="7E8994E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Sésamo </w:t>
            </w:r>
            <w:r w:rsidRPr="001E4CDE" w:rsidR="00DE6FF1">
              <w:rPr>
                <w:rFonts w:eastAsia="Calibri"/>
                <w:sz w:val="18"/>
                <w:szCs w:val="18"/>
                <w:lang w:val="es-ES_tradnl"/>
              </w:rPr>
              <w:t>539</w:t>
            </w:r>
            <w:r w:rsidRPr="001E4CDE">
              <w:rPr>
                <w:rFonts w:eastAsia="Calibri"/>
                <w:sz w:val="18"/>
                <w:szCs w:val="18"/>
                <w:lang w:val="es-ES_tradnl"/>
              </w:rPr>
              <w:t xml:space="preserve"> kg/ha</w:t>
            </w:r>
          </w:p>
          <w:p w:rsidRPr="001E4CDE" w:rsidR="007C18B5" w:rsidP="007C18B5" w:rsidRDefault="007C18B5" w14:paraId="1796DC44"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118CE96F"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xml:space="preserve">. </w:t>
            </w:r>
            <w:proofErr w:type="spellStart"/>
            <w:r w:rsidRPr="001E4CDE">
              <w:rPr>
                <w:rFonts w:eastAsia="Calibri"/>
                <w:sz w:val="18"/>
                <w:szCs w:val="18"/>
                <w:lang w:val="es-ES_tradnl"/>
              </w:rPr>
              <w:t>Prom</w:t>
            </w:r>
            <w:proofErr w:type="spellEnd"/>
          </w:p>
          <w:p w:rsidRPr="001E4CDE" w:rsidR="00DE6FF1" w:rsidP="00DE6FF1" w:rsidRDefault="00DE6FF1" w14:paraId="4812312F"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31.2%</w:t>
            </w:r>
          </w:p>
          <w:p w:rsidRPr="001E4CDE" w:rsidR="00DE6FF1" w:rsidP="00DE6FF1" w:rsidRDefault="00DE6FF1" w14:paraId="7CF5AE2A"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Mandioca 39.6%</w:t>
            </w:r>
          </w:p>
          <w:p w:rsidRPr="001E4CDE" w:rsidR="00DE6FF1" w:rsidP="00DE6FF1" w:rsidRDefault="00DE6FF1" w14:paraId="78277625"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Sésamo 34.5%</w:t>
            </w:r>
          </w:p>
          <w:p w:rsidRPr="001E4CDE" w:rsidR="007C18B5" w:rsidP="007C18B5" w:rsidRDefault="007C18B5" w14:paraId="428849AE"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5229E618"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5FAD64C2" w14:textId="358527F4">
            <w:pPr>
              <w:widowControl w:val="0"/>
              <w:tabs>
                <w:tab w:val="left" w:pos="718"/>
              </w:tabs>
              <w:autoSpaceDE w:val="0"/>
              <w:autoSpaceDN w:val="0"/>
              <w:adjustRightInd w:val="0"/>
              <w:ind w:right="-107"/>
              <w:jc w:val="both"/>
              <w:rPr>
                <w:rFonts w:eastAsia="Calibri"/>
                <w:sz w:val="18"/>
                <w:szCs w:val="18"/>
                <w:lang w:val="es-ES_tradnl"/>
              </w:rPr>
            </w:pPr>
          </w:p>
        </w:tc>
        <w:tc>
          <w:tcPr>
            <w:tcW w:w="1701" w:type="dxa"/>
            <w:shd w:val="clear" w:color="auto" w:fill="auto"/>
          </w:tcPr>
          <w:p w:rsidR="007C18B5" w:rsidP="007C18B5" w:rsidRDefault="007C18B5" w14:paraId="422F5B04" w14:textId="69FB2548">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Meta 5años</w:t>
            </w:r>
          </w:p>
          <w:p w:rsidRPr="001E4CDE" w:rsidR="00D77032" w:rsidP="007C18B5" w:rsidRDefault="00D77032" w14:paraId="62D22853"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310BB5EB" w14:textId="15AF3FCD">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Banano 13.215 Kg/ha </w:t>
            </w:r>
          </w:p>
          <w:p w:rsidRPr="001E4CDE" w:rsidR="007C18B5" w:rsidP="007C18B5" w:rsidRDefault="007C18B5" w14:paraId="294EB5AA" w14:textId="2DB28E20">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63.050 kg/ha</w:t>
            </w:r>
          </w:p>
          <w:p w:rsidRPr="001E4CDE" w:rsidR="007C18B5" w:rsidP="007C18B5" w:rsidRDefault="007C18B5" w14:paraId="4B9C0490" w14:textId="47719F06">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Mandioca </w:t>
            </w:r>
            <w:r w:rsidRPr="001E4CDE" w:rsidR="00DE6FF1">
              <w:rPr>
                <w:rFonts w:eastAsia="Calibri"/>
                <w:sz w:val="18"/>
                <w:szCs w:val="18"/>
                <w:lang w:val="es-ES_tradnl"/>
              </w:rPr>
              <w:t>20790</w:t>
            </w:r>
            <w:r w:rsidRPr="001E4CDE">
              <w:rPr>
                <w:rFonts w:eastAsia="Calibri"/>
                <w:sz w:val="18"/>
                <w:szCs w:val="18"/>
                <w:lang w:val="es-ES_tradnl"/>
              </w:rPr>
              <w:t>kgha</w:t>
            </w:r>
          </w:p>
          <w:p w:rsidRPr="001E4CDE" w:rsidR="007C18B5" w:rsidP="007C18B5" w:rsidRDefault="007C18B5" w14:paraId="3B67DEEE" w14:textId="598ED278">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Piña 1</w:t>
            </w:r>
            <w:r w:rsidRPr="001E4CDE" w:rsidR="00DE6FF1">
              <w:rPr>
                <w:rFonts w:eastAsia="Calibri"/>
                <w:sz w:val="18"/>
                <w:szCs w:val="18"/>
                <w:lang w:val="es-ES_tradnl"/>
              </w:rPr>
              <w:t>4.100</w:t>
            </w:r>
            <w:r w:rsidRPr="001E4CDE">
              <w:rPr>
                <w:rFonts w:eastAsia="Calibri"/>
                <w:sz w:val="18"/>
                <w:szCs w:val="18"/>
                <w:lang w:val="es-ES_tradnl"/>
              </w:rPr>
              <w:t xml:space="preserve"> kg/ha</w:t>
            </w:r>
          </w:p>
          <w:p w:rsidRPr="001E4CDE" w:rsidR="007C18B5" w:rsidP="007C18B5" w:rsidRDefault="007C18B5" w14:paraId="1AE02967" w14:textId="648DA4EA">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Sésamo 6</w:t>
            </w:r>
            <w:r w:rsidRPr="001E4CDE" w:rsidR="00DE6FF1">
              <w:rPr>
                <w:rFonts w:eastAsia="Calibri"/>
                <w:sz w:val="18"/>
                <w:szCs w:val="18"/>
                <w:lang w:val="es-ES_tradnl"/>
              </w:rPr>
              <w:t>25</w:t>
            </w:r>
            <w:r w:rsidRPr="001E4CDE">
              <w:rPr>
                <w:rFonts w:eastAsia="Calibri"/>
                <w:sz w:val="18"/>
                <w:szCs w:val="18"/>
                <w:lang w:val="es-ES_tradnl"/>
              </w:rPr>
              <w:t xml:space="preserve"> kg/ha</w:t>
            </w:r>
          </w:p>
          <w:p w:rsidRPr="001E4CDE" w:rsidR="007C18B5" w:rsidP="007C18B5" w:rsidRDefault="007C18B5" w14:paraId="24A11F33"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5436A5A4"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xml:space="preserve">. </w:t>
            </w:r>
            <w:proofErr w:type="spellStart"/>
            <w:r w:rsidRPr="001E4CDE">
              <w:rPr>
                <w:rFonts w:eastAsia="Calibri"/>
                <w:sz w:val="18"/>
                <w:szCs w:val="18"/>
                <w:lang w:val="es-ES_tradnl"/>
              </w:rPr>
              <w:t>Prom</w:t>
            </w:r>
            <w:proofErr w:type="spellEnd"/>
          </w:p>
          <w:p w:rsidRPr="001E4CDE" w:rsidR="00DE6FF1" w:rsidP="00DE6FF1" w:rsidRDefault="00DE6FF1" w14:paraId="1F156317"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23.4%</w:t>
            </w:r>
          </w:p>
          <w:p w:rsidRPr="001E4CDE" w:rsidR="00DE6FF1" w:rsidP="00DE6FF1" w:rsidRDefault="00DE6FF1" w14:paraId="128724ED"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Mandioca 29.7%</w:t>
            </w:r>
          </w:p>
          <w:p w:rsidRPr="001E4CDE" w:rsidR="00DE6FF1" w:rsidP="00DE6FF1" w:rsidRDefault="00DE6FF1" w14:paraId="65A05B15"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Sésamo 25.9% </w:t>
            </w:r>
          </w:p>
          <w:p w:rsidRPr="001E4CDE" w:rsidR="007C18B5" w:rsidP="007C18B5" w:rsidRDefault="007C18B5" w14:paraId="086E28E1"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19396B4D"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19FF41BE" w14:textId="4437515E">
            <w:pPr>
              <w:widowControl w:val="0"/>
              <w:tabs>
                <w:tab w:val="left" w:pos="718"/>
              </w:tabs>
              <w:autoSpaceDE w:val="0"/>
              <w:autoSpaceDN w:val="0"/>
              <w:adjustRightInd w:val="0"/>
              <w:ind w:right="-107"/>
              <w:jc w:val="both"/>
              <w:rPr>
                <w:rFonts w:eastAsia="Calibri"/>
                <w:sz w:val="18"/>
                <w:szCs w:val="18"/>
                <w:lang w:val="es-ES_tradnl"/>
              </w:rPr>
            </w:pPr>
          </w:p>
        </w:tc>
        <w:tc>
          <w:tcPr>
            <w:tcW w:w="1745" w:type="dxa"/>
          </w:tcPr>
          <w:p w:rsidR="007C18B5" w:rsidP="007C18B5" w:rsidRDefault="007C18B5" w14:paraId="6E0A79D4" w14:textId="2ACDCCDF">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Meta </w:t>
            </w:r>
            <w:r w:rsidR="00D77032">
              <w:rPr>
                <w:rFonts w:eastAsia="Calibri"/>
                <w:sz w:val="18"/>
                <w:szCs w:val="18"/>
                <w:lang w:val="es-ES_tradnl"/>
              </w:rPr>
              <w:t xml:space="preserve">20 </w:t>
            </w:r>
            <w:r w:rsidRPr="001E4CDE">
              <w:rPr>
                <w:rFonts w:eastAsia="Calibri"/>
                <w:sz w:val="18"/>
                <w:szCs w:val="18"/>
                <w:lang w:val="es-ES_tradnl"/>
              </w:rPr>
              <w:t>años</w:t>
            </w:r>
          </w:p>
          <w:p w:rsidRPr="001E4CDE" w:rsidR="00D77032" w:rsidP="007C18B5" w:rsidRDefault="00D77032" w14:paraId="34394760"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27F4E614" w14:textId="1FF3AE16">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Banano 16.917 Kg/ha </w:t>
            </w:r>
          </w:p>
          <w:p w:rsidRPr="001E4CDE" w:rsidR="007C18B5" w:rsidP="007C18B5" w:rsidRDefault="007C18B5" w14:paraId="792B43A9" w14:textId="34F2AF19">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68.961 kg/ha</w:t>
            </w:r>
          </w:p>
          <w:p w:rsidRPr="001E4CDE" w:rsidR="007C18B5" w:rsidP="007C18B5" w:rsidRDefault="007C18B5" w14:paraId="0BCFA5A8" w14:textId="13FB0F8C">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Mandioca 2</w:t>
            </w:r>
            <w:r w:rsidRPr="001E4CDE" w:rsidR="00DE6FF1">
              <w:rPr>
                <w:rFonts w:eastAsia="Calibri"/>
                <w:sz w:val="18"/>
                <w:szCs w:val="18"/>
                <w:lang w:val="es-ES_tradnl"/>
              </w:rPr>
              <w:t>2739</w:t>
            </w:r>
            <w:r w:rsidRPr="001E4CDE">
              <w:rPr>
                <w:rFonts w:eastAsia="Calibri"/>
                <w:sz w:val="18"/>
                <w:szCs w:val="18"/>
                <w:lang w:val="es-ES_tradnl"/>
              </w:rPr>
              <w:t>kgha</w:t>
            </w:r>
          </w:p>
          <w:p w:rsidRPr="001E4CDE" w:rsidR="007C18B5" w:rsidP="007C18B5" w:rsidRDefault="007C18B5" w14:paraId="3812C9DD" w14:textId="3F97C960">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Piña 1</w:t>
            </w:r>
            <w:r w:rsidRPr="001E4CDE" w:rsidR="00DE6FF1">
              <w:rPr>
                <w:rFonts w:eastAsia="Calibri"/>
                <w:sz w:val="18"/>
                <w:szCs w:val="18"/>
                <w:lang w:val="es-ES_tradnl"/>
              </w:rPr>
              <w:t>8.050</w:t>
            </w:r>
            <w:r w:rsidRPr="001E4CDE">
              <w:rPr>
                <w:rFonts w:eastAsia="Calibri"/>
                <w:sz w:val="18"/>
                <w:szCs w:val="18"/>
                <w:lang w:val="es-ES_tradnl"/>
              </w:rPr>
              <w:t xml:space="preserve"> kg/ha</w:t>
            </w:r>
          </w:p>
          <w:p w:rsidRPr="001E4CDE" w:rsidR="007C18B5" w:rsidP="007C18B5" w:rsidRDefault="007C18B5" w14:paraId="43D70717" w14:textId="7A86D1E5">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Sésamo </w:t>
            </w:r>
            <w:r w:rsidRPr="001E4CDE" w:rsidR="00DE6FF1">
              <w:rPr>
                <w:rFonts w:eastAsia="Calibri"/>
                <w:sz w:val="18"/>
                <w:szCs w:val="18"/>
                <w:lang w:val="es-ES_tradnl"/>
              </w:rPr>
              <w:t>8</w:t>
            </w:r>
            <w:r w:rsidRPr="001E4CDE">
              <w:rPr>
                <w:rFonts w:eastAsia="Calibri"/>
                <w:sz w:val="18"/>
                <w:szCs w:val="18"/>
                <w:lang w:val="es-ES_tradnl"/>
              </w:rPr>
              <w:t>00 kg/ha</w:t>
            </w:r>
          </w:p>
          <w:p w:rsidRPr="001E4CDE" w:rsidR="007C18B5" w:rsidP="007C18B5" w:rsidRDefault="007C18B5" w14:paraId="2B37D519"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17F6EE76"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Pérdidas máximas por sequías/ </w:t>
            </w:r>
            <w:proofErr w:type="spellStart"/>
            <w:r w:rsidRPr="001E4CDE">
              <w:rPr>
                <w:rFonts w:eastAsia="Calibri"/>
                <w:sz w:val="18"/>
                <w:szCs w:val="18"/>
                <w:lang w:val="es-ES_tradnl"/>
              </w:rPr>
              <w:t>Rend</w:t>
            </w:r>
            <w:proofErr w:type="spellEnd"/>
            <w:r w:rsidRPr="001E4CDE">
              <w:rPr>
                <w:rFonts w:eastAsia="Calibri"/>
                <w:sz w:val="18"/>
                <w:szCs w:val="18"/>
                <w:lang w:val="es-ES_tradnl"/>
              </w:rPr>
              <w:t xml:space="preserve">. </w:t>
            </w:r>
            <w:proofErr w:type="spellStart"/>
            <w:r w:rsidRPr="001E4CDE">
              <w:rPr>
                <w:rFonts w:eastAsia="Calibri"/>
                <w:sz w:val="18"/>
                <w:szCs w:val="18"/>
                <w:lang w:val="es-ES_tradnl"/>
              </w:rPr>
              <w:t>Prom</w:t>
            </w:r>
            <w:proofErr w:type="spellEnd"/>
          </w:p>
          <w:p w:rsidRPr="001E4CDE" w:rsidR="00DE6FF1" w:rsidP="00DE6FF1" w:rsidRDefault="00DE6FF1" w14:paraId="430839A6"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Caña 23.4%</w:t>
            </w:r>
          </w:p>
          <w:p w:rsidRPr="001E4CDE" w:rsidR="00DE6FF1" w:rsidP="00DE6FF1" w:rsidRDefault="00DE6FF1" w14:paraId="2D98706B"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Mandioca 29.7%</w:t>
            </w:r>
          </w:p>
          <w:p w:rsidRPr="001E4CDE" w:rsidR="00DE6FF1" w:rsidP="00DE6FF1" w:rsidRDefault="00DE6FF1" w14:paraId="4C1D8DEA" w14:textId="77777777">
            <w:pPr>
              <w:widowControl w:val="0"/>
              <w:tabs>
                <w:tab w:val="left" w:pos="718"/>
              </w:tabs>
              <w:autoSpaceDE w:val="0"/>
              <w:autoSpaceDN w:val="0"/>
              <w:adjustRightInd w:val="0"/>
              <w:ind w:right="-107"/>
              <w:jc w:val="both"/>
              <w:rPr>
                <w:rFonts w:eastAsia="Calibri"/>
                <w:sz w:val="18"/>
                <w:szCs w:val="18"/>
                <w:lang w:val="es-ES_tradnl"/>
              </w:rPr>
            </w:pPr>
            <w:r w:rsidRPr="001E4CDE">
              <w:rPr>
                <w:rFonts w:eastAsia="Calibri"/>
                <w:sz w:val="18"/>
                <w:szCs w:val="18"/>
                <w:lang w:val="es-ES_tradnl"/>
              </w:rPr>
              <w:t xml:space="preserve">Sésamo 25.9% </w:t>
            </w:r>
          </w:p>
          <w:p w:rsidRPr="001E4CDE" w:rsidR="007C18B5" w:rsidP="007C18B5" w:rsidRDefault="007C18B5" w14:paraId="23FF7EF2" w14:textId="77777777">
            <w:pPr>
              <w:widowControl w:val="0"/>
              <w:tabs>
                <w:tab w:val="left" w:pos="718"/>
              </w:tabs>
              <w:autoSpaceDE w:val="0"/>
              <w:autoSpaceDN w:val="0"/>
              <w:adjustRightInd w:val="0"/>
              <w:ind w:right="-107"/>
              <w:jc w:val="both"/>
              <w:rPr>
                <w:rFonts w:eastAsia="Calibri"/>
                <w:sz w:val="18"/>
                <w:szCs w:val="18"/>
                <w:lang w:val="es-ES_tradnl"/>
              </w:rPr>
            </w:pPr>
          </w:p>
          <w:p w:rsidRPr="001E4CDE" w:rsidR="007C18B5" w:rsidP="007C18B5" w:rsidRDefault="007C18B5" w14:paraId="5B5CD274" w14:textId="52B91C31">
            <w:pPr>
              <w:widowControl w:val="0"/>
              <w:tabs>
                <w:tab w:val="left" w:pos="718"/>
              </w:tabs>
              <w:autoSpaceDE w:val="0"/>
              <w:autoSpaceDN w:val="0"/>
              <w:adjustRightInd w:val="0"/>
              <w:ind w:right="-107"/>
              <w:jc w:val="both"/>
              <w:rPr>
                <w:rFonts w:eastAsia="Calibri"/>
                <w:sz w:val="18"/>
                <w:szCs w:val="18"/>
                <w:lang w:val="es-ES_tradnl"/>
              </w:rPr>
            </w:pPr>
          </w:p>
        </w:tc>
      </w:tr>
    </w:tbl>
    <w:p w:rsidRPr="00A64D3C" w:rsidR="007C18B5" w:rsidP="007C18B5" w:rsidRDefault="007C18B5" w14:paraId="35E431F5" w14:textId="77777777">
      <w:pPr>
        <w:ind w:right="-72"/>
        <w:rPr>
          <w:rFonts w:eastAsia="Calibri"/>
          <w:iCs/>
          <w:sz w:val="18"/>
          <w:szCs w:val="18"/>
          <w:lang w:val="es-ES_tradnl" w:eastAsia="en-US"/>
        </w:rPr>
      </w:pPr>
      <w:r w:rsidRPr="00A64D3C">
        <w:rPr>
          <w:rFonts w:eastAsia="Calibri"/>
          <w:iCs/>
          <w:sz w:val="18"/>
          <w:szCs w:val="18"/>
          <w:lang w:val="es-ES_tradnl" w:eastAsia="en-US"/>
        </w:rPr>
        <w:t>Caña de azúcar: Departamentos Caaguazú, Guaira y San Pedro.</w:t>
      </w:r>
    </w:p>
    <w:p w:rsidR="00E71DFA" w:rsidP="00E71DFA" w:rsidRDefault="00A64D3C" w14:paraId="4317E166" w14:textId="77777777">
      <w:pPr>
        <w:widowControl w:val="0"/>
        <w:tabs>
          <w:tab w:val="left" w:pos="718"/>
        </w:tabs>
        <w:autoSpaceDE w:val="0"/>
        <w:autoSpaceDN w:val="0"/>
        <w:adjustRightInd w:val="0"/>
        <w:jc w:val="both"/>
        <w:rPr>
          <w:iCs/>
          <w:sz w:val="18"/>
          <w:szCs w:val="18"/>
          <w:lang w:val="es-ES_tradnl"/>
        </w:rPr>
      </w:pPr>
      <w:r>
        <w:rPr>
          <w:iCs/>
          <w:sz w:val="18"/>
          <w:szCs w:val="18"/>
          <w:lang w:val="es-ES_tradnl"/>
        </w:rPr>
        <w:t xml:space="preserve">Banano, </w:t>
      </w:r>
      <w:r w:rsidRPr="00A64D3C" w:rsidR="007C18B5">
        <w:rPr>
          <w:iCs/>
          <w:sz w:val="18"/>
          <w:szCs w:val="18"/>
          <w:lang w:val="es-ES_tradnl"/>
        </w:rPr>
        <w:t>Mandioca</w:t>
      </w:r>
      <w:r>
        <w:rPr>
          <w:iCs/>
          <w:sz w:val="18"/>
          <w:szCs w:val="18"/>
          <w:lang w:val="es-ES_tradnl"/>
        </w:rPr>
        <w:t>, Piña y Sésamo</w:t>
      </w:r>
      <w:r w:rsidRPr="00A64D3C" w:rsidR="007C18B5">
        <w:rPr>
          <w:iCs/>
          <w:sz w:val="18"/>
          <w:szCs w:val="18"/>
          <w:lang w:val="es-ES_tradnl"/>
        </w:rPr>
        <w:t xml:space="preserve">:  </w:t>
      </w:r>
      <w:bookmarkStart w:name="_Hlk18242191" w:id="99"/>
      <w:r w:rsidRPr="00A64D3C" w:rsidR="007C18B5">
        <w:rPr>
          <w:iCs/>
          <w:sz w:val="18"/>
          <w:szCs w:val="18"/>
          <w:lang w:val="es-ES_tradnl"/>
        </w:rPr>
        <w:t xml:space="preserve">Departamentos </w:t>
      </w:r>
      <w:bookmarkStart w:name="_Hlk18002610" w:id="100"/>
      <w:r w:rsidRPr="00A64D3C" w:rsidR="007C18B5">
        <w:rPr>
          <w:iCs/>
          <w:sz w:val="18"/>
          <w:szCs w:val="18"/>
          <w:lang w:val="es-ES_tradnl"/>
        </w:rPr>
        <w:t>Caaguazú, Canindeyú, Concepción y San Pedro.</w:t>
      </w:r>
      <w:bookmarkEnd w:id="99"/>
      <w:bookmarkEnd w:id="100"/>
    </w:p>
    <w:p w:rsidRPr="00E71DFA" w:rsidR="00E71DFA" w:rsidP="00E71DFA" w:rsidRDefault="00E71DFA" w14:paraId="22083CBF" w14:textId="0555AE99">
      <w:pPr>
        <w:widowControl w:val="0"/>
        <w:tabs>
          <w:tab w:val="left" w:pos="718"/>
        </w:tabs>
        <w:autoSpaceDE w:val="0"/>
        <w:autoSpaceDN w:val="0"/>
        <w:adjustRightInd w:val="0"/>
        <w:jc w:val="both"/>
        <w:rPr>
          <w:i/>
          <w:iCs/>
          <w:sz w:val="18"/>
          <w:szCs w:val="18"/>
          <w:lang w:val="es-ES_tradnl"/>
        </w:rPr>
      </w:pPr>
      <w:r w:rsidRPr="00E71DFA">
        <w:rPr>
          <w:i/>
          <w:sz w:val="18"/>
          <w:szCs w:val="18"/>
          <w:lang w:val="es-ES_tradnl"/>
        </w:rPr>
        <w:t xml:space="preserve"> </w:t>
      </w:r>
      <w:r w:rsidRPr="00E71DFA">
        <w:rPr>
          <w:i/>
          <w:iCs/>
          <w:sz w:val="18"/>
          <w:szCs w:val="18"/>
          <w:lang w:val="es-ES_tradnl"/>
        </w:rPr>
        <w:t>Fuente LB: Síntesis Agropecuaria MAG-2019 (ver en Anexo G – Síntesis de Proyección de rendimientos por rubro)</w:t>
      </w:r>
    </w:p>
    <w:p w:rsidR="00085C68" w:rsidP="00085C68" w:rsidRDefault="00085C68" w14:paraId="5901E98F" w14:textId="77777777">
      <w:pPr>
        <w:widowControl w:val="0"/>
        <w:tabs>
          <w:tab w:val="left" w:pos="718"/>
        </w:tabs>
        <w:autoSpaceDE w:val="0"/>
        <w:autoSpaceDN w:val="0"/>
        <w:adjustRightInd w:val="0"/>
        <w:jc w:val="both"/>
        <w:rPr>
          <w:sz w:val="22"/>
          <w:szCs w:val="22"/>
          <w:lang w:val="es-ES_tradnl"/>
        </w:rPr>
      </w:pPr>
    </w:p>
    <w:p w:rsidR="00776BDF" w:rsidP="00345D1D" w:rsidRDefault="00BD6B1B" w14:paraId="69CF914F"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262480">
        <w:rPr>
          <w:sz w:val="22"/>
          <w:szCs w:val="22"/>
        </w:rPr>
        <w:t xml:space="preserve">Los referentes técnicos de IPTA plantean </w:t>
      </w:r>
      <w:r w:rsidRPr="00262480" w:rsidR="002E59F8">
        <w:rPr>
          <w:sz w:val="22"/>
          <w:szCs w:val="22"/>
        </w:rPr>
        <w:t xml:space="preserve">un aumento de los rendimientos a partir de la incorporación de material genético adaptado y difusión de apropiadas prácticas de manejo. En los primeros 5 años se proyecta que los </w:t>
      </w:r>
      <w:r w:rsidRPr="00262480" w:rsidR="00BE29D4">
        <w:rPr>
          <w:sz w:val="22"/>
          <w:szCs w:val="22"/>
        </w:rPr>
        <w:t xml:space="preserve">rendimientos de los </w:t>
      </w:r>
      <w:r w:rsidRPr="00262480" w:rsidR="002E59F8">
        <w:rPr>
          <w:sz w:val="22"/>
          <w:szCs w:val="22"/>
        </w:rPr>
        <w:t>cultivos aumentarán moderadamente</w:t>
      </w:r>
      <w:r w:rsidRPr="00262480" w:rsidR="00BE29D4">
        <w:rPr>
          <w:sz w:val="22"/>
          <w:szCs w:val="22"/>
        </w:rPr>
        <w:t xml:space="preserve">, planteando a largo </w:t>
      </w:r>
      <w:r w:rsidRPr="00262480" w:rsidR="009D26C0">
        <w:rPr>
          <w:sz w:val="22"/>
          <w:szCs w:val="22"/>
        </w:rPr>
        <w:t xml:space="preserve">(20 años) el mayor potencial de desarrollo en banano con un aumento esperado del 65% </w:t>
      </w:r>
      <w:r w:rsidRPr="00262480" w:rsidR="00BE29D4">
        <w:rPr>
          <w:sz w:val="22"/>
          <w:szCs w:val="22"/>
        </w:rPr>
        <w:t>sobre el rendimiento actual (</w:t>
      </w:r>
      <w:r w:rsidRPr="00262480" w:rsidR="009D26C0">
        <w:rPr>
          <w:sz w:val="22"/>
          <w:szCs w:val="22"/>
        </w:rPr>
        <w:t xml:space="preserve">manteniéndose </w:t>
      </w:r>
      <w:r w:rsidRPr="00262480" w:rsidR="00C9427B">
        <w:rPr>
          <w:sz w:val="22"/>
          <w:szCs w:val="22"/>
        </w:rPr>
        <w:t>lejos de cerrar</w:t>
      </w:r>
      <w:r w:rsidRPr="00262480" w:rsidR="009D26C0">
        <w:rPr>
          <w:sz w:val="22"/>
          <w:szCs w:val="22"/>
        </w:rPr>
        <w:t xml:space="preserve"> las </w:t>
      </w:r>
      <w:r w:rsidRPr="00262480" w:rsidR="00C9427B">
        <w:rPr>
          <w:sz w:val="22"/>
          <w:szCs w:val="22"/>
        </w:rPr>
        <w:t xml:space="preserve">brechas con las </w:t>
      </w:r>
      <w:r w:rsidRPr="00262480" w:rsidR="009D26C0">
        <w:rPr>
          <w:sz w:val="22"/>
          <w:szCs w:val="22"/>
        </w:rPr>
        <w:t>referencias de alta productividad</w:t>
      </w:r>
      <w:r w:rsidRPr="00262480" w:rsidR="00BE29D4">
        <w:rPr>
          <w:sz w:val="22"/>
          <w:szCs w:val="22"/>
        </w:rPr>
        <w:t>, que operan bajo otras condiciones agroecológicas y organizacionales)</w:t>
      </w:r>
      <w:r w:rsidRPr="00262480" w:rsidR="009D26C0">
        <w:rPr>
          <w:sz w:val="22"/>
          <w:szCs w:val="22"/>
        </w:rPr>
        <w:t xml:space="preserve">. Los otros dos rubros con </w:t>
      </w:r>
      <w:r w:rsidRPr="00262480" w:rsidR="00BE29D4">
        <w:rPr>
          <w:sz w:val="22"/>
          <w:szCs w:val="22"/>
        </w:rPr>
        <w:t>mayor</w:t>
      </w:r>
      <w:r w:rsidRPr="00262480" w:rsidR="009D26C0">
        <w:rPr>
          <w:sz w:val="22"/>
          <w:szCs w:val="22"/>
        </w:rPr>
        <w:t xml:space="preserve"> expectativa de desarrollo son piña y sésamo </w:t>
      </w:r>
      <w:r w:rsidRPr="00262480" w:rsidR="00BE29D4">
        <w:rPr>
          <w:sz w:val="22"/>
          <w:szCs w:val="22"/>
        </w:rPr>
        <w:t>(</w:t>
      </w:r>
      <w:r w:rsidRPr="00262480" w:rsidR="009D26C0">
        <w:rPr>
          <w:sz w:val="22"/>
          <w:szCs w:val="22"/>
        </w:rPr>
        <w:t>en este último cultivo simplemente recuperando la caída productiva de la última década</w:t>
      </w:r>
      <w:r w:rsidRPr="00262480" w:rsidR="00BE29D4">
        <w:rPr>
          <w:sz w:val="22"/>
          <w:szCs w:val="22"/>
        </w:rPr>
        <w:t>)</w:t>
      </w:r>
      <w:r w:rsidRPr="00262480" w:rsidR="009D26C0">
        <w:rPr>
          <w:sz w:val="22"/>
          <w:szCs w:val="22"/>
        </w:rPr>
        <w:t>.  En caña y mandioca se espera m</w:t>
      </w:r>
      <w:r w:rsidRPr="00262480" w:rsidR="00D77032">
        <w:rPr>
          <w:sz w:val="22"/>
          <w:szCs w:val="22"/>
        </w:rPr>
        <w:t>ejorar levemente</w:t>
      </w:r>
      <w:r w:rsidRPr="00262480" w:rsidR="009D26C0">
        <w:rPr>
          <w:sz w:val="22"/>
          <w:szCs w:val="22"/>
        </w:rPr>
        <w:t xml:space="preserve"> las tendencias de crecimiento observadas recientemente</w:t>
      </w:r>
      <w:r w:rsidR="00D77032">
        <w:rPr>
          <w:rStyle w:val="Refdenotaalpie"/>
          <w:sz w:val="22"/>
          <w:szCs w:val="22"/>
        </w:rPr>
        <w:footnoteReference w:id="63"/>
      </w:r>
      <w:r w:rsidRPr="00262480" w:rsidR="00C9427B">
        <w:rPr>
          <w:sz w:val="22"/>
          <w:szCs w:val="22"/>
        </w:rPr>
        <w:t>.</w:t>
      </w:r>
    </w:p>
    <w:p w:rsidR="00776BDF" w:rsidP="00776BDF" w:rsidRDefault="00776BDF" w14:paraId="1EB52381" w14:textId="77777777">
      <w:pPr>
        <w:widowControl w:val="0"/>
        <w:tabs>
          <w:tab w:val="left" w:pos="718"/>
        </w:tabs>
        <w:autoSpaceDE w:val="0"/>
        <w:autoSpaceDN w:val="0"/>
        <w:adjustRightInd w:val="0"/>
        <w:ind w:left="709"/>
        <w:jc w:val="both"/>
        <w:rPr>
          <w:iCs/>
          <w:sz w:val="22"/>
          <w:szCs w:val="22"/>
          <w:lang w:val="es-AR"/>
        </w:rPr>
      </w:pPr>
    </w:p>
    <w:p w:rsidR="00776BDF" w:rsidP="00345D1D" w:rsidRDefault="005C315E" w14:paraId="2D79C6A5"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rPr>
        <w:t xml:space="preserve">Las fincas de la AFC presentan un escaso desarrollo tecnológico, por lo que uno de los aportes esperados es el desarrollo de tecnologías </w:t>
      </w:r>
      <w:r w:rsidRPr="00776BDF" w:rsidR="00A64D3C">
        <w:rPr>
          <w:sz w:val="22"/>
          <w:szCs w:val="22"/>
        </w:rPr>
        <w:t>modernas</w:t>
      </w:r>
      <w:r w:rsidRPr="00776BDF">
        <w:rPr>
          <w:sz w:val="22"/>
          <w:szCs w:val="22"/>
        </w:rPr>
        <w:t xml:space="preserve"> que permitan reducir el elevado e ineficiente uso de mano de obra</w:t>
      </w:r>
      <w:r w:rsidRPr="00776BDF" w:rsidR="002E59F8">
        <w:rPr>
          <w:sz w:val="22"/>
          <w:szCs w:val="22"/>
        </w:rPr>
        <w:t xml:space="preserve">. </w:t>
      </w:r>
      <w:r w:rsidRPr="00776BDF">
        <w:rPr>
          <w:sz w:val="22"/>
          <w:szCs w:val="22"/>
        </w:rPr>
        <w:t xml:space="preserve">Los análisis realizados por la Dirección de Estudios Agronómicos </w:t>
      </w:r>
      <w:r w:rsidRPr="00776BDF" w:rsidR="00BE29D4">
        <w:rPr>
          <w:sz w:val="22"/>
          <w:szCs w:val="22"/>
        </w:rPr>
        <w:t xml:space="preserve">del MAG </w:t>
      </w:r>
      <w:r w:rsidRPr="00776BDF">
        <w:rPr>
          <w:sz w:val="22"/>
          <w:szCs w:val="22"/>
        </w:rPr>
        <w:t xml:space="preserve">contabilizan con propiedad </w:t>
      </w:r>
      <w:r w:rsidRPr="00776BDF" w:rsidR="00A64D3C">
        <w:rPr>
          <w:sz w:val="22"/>
          <w:szCs w:val="22"/>
        </w:rPr>
        <w:t>dentro de la estructura de costos</w:t>
      </w:r>
      <w:r w:rsidRPr="00776BDF">
        <w:rPr>
          <w:sz w:val="22"/>
          <w:szCs w:val="22"/>
        </w:rPr>
        <w:t xml:space="preserve"> económicos </w:t>
      </w:r>
      <w:r w:rsidRPr="00776BDF" w:rsidR="00BE29D4">
        <w:rPr>
          <w:sz w:val="22"/>
          <w:szCs w:val="22"/>
        </w:rPr>
        <w:t xml:space="preserve">la mano de obra </w:t>
      </w:r>
      <w:r w:rsidRPr="00776BDF" w:rsidR="00A64D3C">
        <w:rPr>
          <w:sz w:val="22"/>
          <w:szCs w:val="22"/>
        </w:rPr>
        <w:t>aportad</w:t>
      </w:r>
      <w:r w:rsidRPr="00776BDF" w:rsidR="00BE29D4">
        <w:rPr>
          <w:sz w:val="22"/>
          <w:szCs w:val="22"/>
        </w:rPr>
        <w:t>a</w:t>
      </w:r>
      <w:r w:rsidRPr="00776BDF" w:rsidR="00A64D3C">
        <w:rPr>
          <w:sz w:val="22"/>
          <w:szCs w:val="22"/>
        </w:rPr>
        <w:t xml:space="preserve"> por el </w:t>
      </w:r>
      <w:r w:rsidRPr="00776BDF">
        <w:rPr>
          <w:sz w:val="22"/>
          <w:szCs w:val="22"/>
        </w:rPr>
        <w:t>titular de la fi</w:t>
      </w:r>
      <w:r w:rsidRPr="00776BDF" w:rsidR="00A64D3C">
        <w:rPr>
          <w:sz w:val="22"/>
          <w:szCs w:val="22"/>
        </w:rPr>
        <w:t>nca que en la práctica</w:t>
      </w:r>
      <w:r w:rsidRPr="00776BDF">
        <w:rPr>
          <w:sz w:val="22"/>
          <w:szCs w:val="22"/>
        </w:rPr>
        <w:t xml:space="preserve"> no </w:t>
      </w:r>
      <w:r w:rsidRPr="00776BDF">
        <w:rPr>
          <w:sz w:val="22"/>
          <w:szCs w:val="22"/>
        </w:rPr>
        <w:lastRenderedPageBreak/>
        <w:t>constituyen erogaciones o salidas de fondos. Sin embargo, es de destacar que las mejoras esperadas permitirán reducir los tiempos asignados a las tareas de laboreo</w:t>
      </w:r>
      <w:r w:rsidRPr="00776BDF" w:rsidR="00A64D3C">
        <w:rPr>
          <w:sz w:val="22"/>
          <w:szCs w:val="22"/>
        </w:rPr>
        <w:t xml:space="preserve"> o cosecha (entre otras)</w:t>
      </w:r>
      <w:r w:rsidRPr="00776BDF">
        <w:rPr>
          <w:sz w:val="22"/>
          <w:szCs w:val="22"/>
        </w:rPr>
        <w:t>, liberando tiempo para realizar otras actividades productivas en la finca u obtener ingresos complementarios de otras fuentes</w:t>
      </w:r>
      <w:r w:rsidRPr="00776BDF" w:rsidR="002E59F8">
        <w:rPr>
          <w:sz w:val="22"/>
          <w:szCs w:val="22"/>
        </w:rPr>
        <w:t>.</w:t>
      </w:r>
      <w:r w:rsidRPr="00776BDF" w:rsidR="00A64D3C">
        <w:rPr>
          <w:sz w:val="22"/>
          <w:szCs w:val="22"/>
        </w:rPr>
        <w:t xml:space="preserve"> La revisión de al</w:t>
      </w:r>
      <w:r w:rsidRPr="00776BDF" w:rsidR="008E5D69">
        <w:rPr>
          <w:sz w:val="22"/>
          <w:szCs w:val="22"/>
        </w:rPr>
        <w:t>g</w:t>
      </w:r>
      <w:r w:rsidRPr="00776BDF" w:rsidR="00A64D3C">
        <w:rPr>
          <w:sz w:val="22"/>
          <w:szCs w:val="22"/>
        </w:rPr>
        <w:t>unas referencias sobre este tipo de producciones</w:t>
      </w:r>
      <w:r w:rsidR="00A64D3C">
        <w:rPr>
          <w:rStyle w:val="Refdenotaalpie"/>
          <w:sz w:val="22"/>
          <w:szCs w:val="22"/>
        </w:rPr>
        <w:footnoteReference w:id="64"/>
      </w:r>
      <w:r w:rsidRPr="00776BDF" w:rsidR="00B33A29">
        <w:rPr>
          <w:sz w:val="22"/>
          <w:szCs w:val="22"/>
        </w:rPr>
        <w:t xml:space="preserve"> concluyen que la mecanización integral representa enormes cambios en el uso del factor trabajo (se menciona que </w:t>
      </w:r>
      <w:r w:rsidRPr="00776BDF" w:rsidR="008E5D69">
        <w:rPr>
          <w:sz w:val="22"/>
          <w:szCs w:val="22"/>
        </w:rPr>
        <w:t xml:space="preserve">el método de cosecha manual </w:t>
      </w:r>
      <w:r w:rsidRPr="00776BDF" w:rsidR="0002096B">
        <w:rPr>
          <w:sz w:val="22"/>
          <w:szCs w:val="22"/>
        </w:rPr>
        <w:t xml:space="preserve">de caña </w:t>
      </w:r>
      <w:r w:rsidRPr="00776BDF" w:rsidR="008E5D69">
        <w:rPr>
          <w:sz w:val="22"/>
          <w:szCs w:val="22"/>
        </w:rPr>
        <w:t xml:space="preserve">permite producir 5-7 </w:t>
      </w:r>
      <w:proofErr w:type="spellStart"/>
      <w:r w:rsidRPr="00776BDF" w:rsidR="008E5D69">
        <w:rPr>
          <w:sz w:val="22"/>
          <w:szCs w:val="22"/>
        </w:rPr>
        <w:t>tn</w:t>
      </w:r>
      <w:proofErr w:type="spellEnd"/>
      <w:r w:rsidRPr="00776BDF" w:rsidR="008E5D69">
        <w:rPr>
          <w:sz w:val="22"/>
          <w:szCs w:val="22"/>
        </w:rPr>
        <w:t xml:space="preserve"> de </w:t>
      </w:r>
      <w:r w:rsidRPr="00776BDF" w:rsidR="00B33A29">
        <w:rPr>
          <w:sz w:val="22"/>
          <w:szCs w:val="22"/>
        </w:rPr>
        <w:t xml:space="preserve">producto </w:t>
      </w:r>
      <w:r w:rsidRPr="00776BDF" w:rsidR="008E5D69">
        <w:rPr>
          <w:sz w:val="22"/>
          <w:szCs w:val="22"/>
        </w:rPr>
        <w:t>por operario</w:t>
      </w:r>
      <w:r w:rsidRPr="00776BDF" w:rsidR="00C75BB6">
        <w:rPr>
          <w:sz w:val="22"/>
          <w:szCs w:val="22"/>
        </w:rPr>
        <w:t xml:space="preserve"> por día</w:t>
      </w:r>
      <w:r w:rsidRPr="00776BDF" w:rsidR="008E5D69">
        <w:rPr>
          <w:sz w:val="22"/>
          <w:szCs w:val="22"/>
        </w:rPr>
        <w:t xml:space="preserve">, mientras que el mecanizado permite obtener hasta 30 </w:t>
      </w:r>
      <w:proofErr w:type="spellStart"/>
      <w:r w:rsidRPr="00776BDF" w:rsidR="008E5D69">
        <w:rPr>
          <w:sz w:val="22"/>
          <w:szCs w:val="22"/>
        </w:rPr>
        <w:t>tn</w:t>
      </w:r>
      <w:proofErr w:type="spellEnd"/>
      <w:r w:rsidRPr="00776BDF" w:rsidR="008E5D69">
        <w:rPr>
          <w:sz w:val="22"/>
          <w:szCs w:val="22"/>
        </w:rPr>
        <w:t xml:space="preserve"> de producto por hora máquina). </w:t>
      </w:r>
      <w:r w:rsidRPr="00776BDF" w:rsidR="00B33A29">
        <w:rPr>
          <w:sz w:val="22"/>
          <w:szCs w:val="22"/>
        </w:rPr>
        <w:t xml:space="preserve"> </w:t>
      </w:r>
      <w:r w:rsidRPr="00776BDF" w:rsidR="00197A95">
        <w:rPr>
          <w:sz w:val="22"/>
          <w:szCs w:val="22"/>
        </w:rPr>
        <w:t>Otro estudio</w:t>
      </w:r>
      <w:r w:rsidR="00197A95">
        <w:rPr>
          <w:rStyle w:val="Refdenotaalpie"/>
          <w:sz w:val="22"/>
          <w:szCs w:val="22"/>
        </w:rPr>
        <w:footnoteReference w:id="65"/>
      </w:r>
      <w:r w:rsidRPr="00776BDF" w:rsidR="00197A95">
        <w:rPr>
          <w:sz w:val="22"/>
          <w:szCs w:val="22"/>
        </w:rPr>
        <w:t xml:space="preserve"> compara el uso alternativo </w:t>
      </w:r>
      <w:r w:rsidRPr="00776BDF" w:rsidR="00CF531A">
        <w:rPr>
          <w:sz w:val="22"/>
          <w:szCs w:val="22"/>
        </w:rPr>
        <w:t xml:space="preserve">de </w:t>
      </w:r>
      <w:r w:rsidRPr="00776BDF" w:rsidR="00197A95">
        <w:rPr>
          <w:sz w:val="22"/>
          <w:szCs w:val="22"/>
        </w:rPr>
        <w:t xml:space="preserve">un </w:t>
      </w:r>
      <w:r w:rsidRPr="00776BDF" w:rsidR="00C75BB6">
        <w:rPr>
          <w:sz w:val="22"/>
          <w:szCs w:val="22"/>
        </w:rPr>
        <w:t>sistema b</w:t>
      </w:r>
      <w:r w:rsidRPr="00776BDF" w:rsidR="00197A95">
        <w:rPr>
          <w:sz w:val="22"/>
          <w:szCs w:val="22"/>
        </w:rPr>
        <w:t>ásic</w:t>
      </w:r>
      <w:r w:rsidRPr="00776BDF" w:rsidR="00C75BB6">
        <w:rPr>
          <w:sz w:val="22"/>
          <w:szCs w:val="22"/>
        </w:rPr>
        <w:t>o</w:t>
      </w:r>
      <w:r w:rsidRPr="00776BDF" w:rsidR="00197A95">
        <w:rPr>
          <w:sz w:val="22"/>
          <w:szCs w:val="22"/>
        </w:rPr>
        <w:t xml:space="preserve"> para la producción de mandioca </w:t>
      </w:r>
      <w:r w:rsidRPr="00776BDF" w:rsidR="00C75BB6">
        <w:rPr>
          <w:sz w:val="22"/>
          <w:szCs w:val="22"/>
        </w:rPr>
        <w:t xml:space="preserve">(mano de obra intensivo) </w:t>
      </w:r>
      <w:r w:rsidRPr="00776BDF" w:rsidR="00197A95">
        <w:rPr>
          <w:sz w:val="22"/>
          <w:szCs w:val="22"/>
        </w:rPr>
        <w:t xml:space="preserve">con diversas opciones que incorporan </w:t>
      </w:r>
      <w:r w:rsidRPr="00776BDF" w:rsidR="00C75BB6">
        <w:rPr>
          <w:sz w:val="22"/>
          <w:szCs w:val="22"/>
        </w:rPr>
        <w:t xml:space="preserve">avances en </w:t>
      </w:r>
      <w:r w:rsidRPr="00776BDF" w:rsidR="00197A95">
        <w:rPr>
          <w:sz w:val="22"/>
          <w:szCs w:val="22"/>
        </w:rPr>
        <w:t>tecnología, e incrementan los niveles de productividad por ha entre un 60</w:t>
      </w:r>
      <w:r w:rsidRPr="00776BDF" w:rsidR="00147C18">
        <w:rPr>
          <w:sz w:val="22"/>
          <w:szCs w:val="22"/>
        </w:rPr>
        <w:t>%</w:t>
      </w:r>
      <w:r w:rsidRPr="00776BDF" w:rsidR="00197A95">
        <w:rPr>
          <w:sz w:val="22"/>
          <w:szCs w:val="22"/>
        </w:rPr>
        <w:t xml:space="preserve"> y 100%</w:t>
      </w:r>
      <w:r w:rsidRPr="00776BDF" w:rsidR="00147C18">
        <w:rPr>
          <w:sz w:val="22"/>
          <w:szCs w:val="22"/>
        </w:rPr>
        <w:t xml:space="preserve"> y el margen de beneficio por unidad de superficie hasta un 137%. </w:t>
      </w:r>
      <w:r w:rsidRPr="00776BDF" w:rsidR="00197A95">
        <w:rPr>
          <w:sz w:val="22"/>
          <w:szCs w:val="22"/>
        </w:rPr>
        <w:t>En ese marco</w:t>
      </w:r>
      <w:r w:rsidRPr="00776BDF" w:rsidR="00147C18">
        <w:rPr>
          <w:sz w:val="22"/>
          <w:szCs w:val="22"/>
        </w:rPr>
        <w:t>,</w:t>
      </w:r>
      <w:r w:rsidRPr="00776BDF" w:rsidR="00197A95">
        <w:rPr>
          <w:sz w:val="22"/>
          <w:szCs w:val="22"/>
        </w:rPr>
        <w:t xml:space="preserve"> el costo de mano de obra por unidad de producto final se reduce en un 38%. </w:t>
      </w:r>
      <w:r w:rsidRPr="00776BDF" w:rsidR="006B37A8">
        <w:rPr>
          <w:sz w:val="22"/>
          <w:szCs w:val="22"/>
        </w:rPr>
        <w:t>Referido al uso de</w:t>
      </w:r>
      <w:r w:rsidRPr="00776BDF" w:rsidR="00BD6B1B">
        <w:rPr>
          <w:sz w:val="22"/>
          <w:szCs w:val="22"/>
        </w:rPr>
        <w:t>l factor trabajo, l</w:t>
      </w:r>
      <w:r w:rsidRPr="00776BDF" w:rsidR="00C75BB6">
        <w:rPr>
          <w:sz w:val="22"/>
          <w:szCs w:val="22"/>
        </w:rPr>
        <w:t xml:space="preserve">a </w:t>
      </w:r>
      <w:r w:rsidRPr="00776BDF" w:rsidR="0002096B">
        <w:rPr>
          <w:sz w:val="22"/>
          <w:szCs w:val="22"/>
        </w:rPr>
        <w:t xml:space="preserve">información específica de los proyectos </w:t>
      </w:r>
      <w:r w:rsidRPr="00776BDF" w:rsidR="00C75BB6">
        <w:rPr>
          <w:sz w:val="22"/>
          <w:szCs w:val="22"/>
        </w:rPr>
        <w:t xml:space="preserve">de investigación </w:t>
      </w:r>
      <w:r w:rsidRPr="00776BDF" w:rsidR="0002096B">
        <w:rPr>
          <w:sz w:val="22"/>
          <w:szCs w:val="22"/>
        </w:rPr>
        <w:t>por tipo de cultivo</w:t>
      </w:r>
      <w:r w:rsidRPr="00776BDF" w:rsidR="00C75BB6">
        <w:rPr>
          <w:sz w:val="22"/>
          <w:szCs w:val="22"/>
        </w:rPr>
        <w:t xml:space="preserve"> es escasa</w:t>
      </w:r>
      <w:r w:rsidRPr="00776BDF" w:rsidR="0002096B">
        <w:rPr>
          <w:sz w:val="22"/>
          <w:szCs w:val="22"/>
        </w:rPr>
        <w:t xml:space="preserve">, por lo que resulta complejo valorizar los beneficios económicos que podrían resultar </w:t>
      </w:r>
      <w:r w:rsidRPr="00776BDF" w:rsidR="00147C18">
        <w:rPr>
          <w:sz w:val="22"/>
          <w:szCs w:val="22"/>
        </w:rPr>
        <w:t xml:space="preserve">de las iniciativas del </w:t>
      </w:r>
      <w:r w:rsidRPr="00776BDF" w:rsidR="00C75BB6">
        <w:rPr>
          <w:sz w:val="22"/>
          <w:szCs w:val="22"/>
        </w:rPr>
        <w:t>P</w:t>
      </w:r>
      <w:r w:rsidRPr="00776BDF" w:rsidR="00147C18">
        <w:rPr>
          <w:sz w:val="22"/>
          <w:szCs w:val="22"/>
        </w:rPr>
        <w:t xml:space="preserve">rograma. </w:t>
      </w:r>
      <w:r w:rsidRPr="00776BDF" w:rsidR="00C75BB6">
        <w:rPr>
          <w:sz w:val="22"/>
          <w:szCs w:val="22"/>
        </w:rPr>
        <w:t>Por lo tanto, n</w:t>
      </w:r>
      <w:r w:rsidRPr="00776BDF" w:rsidR="00147C18">
        <w:rPr>
          <w:sz w:val="22"/>
          <w:szCs w:val="22"/>
        </w:rPr>
        <w:t xml:space="preserve">o se incorporan beneficios </w:t>
      </w:r>
      <w:r w:rsidRPr="00776BDF" w:rsidR="00BD6B1B">
        <w:rPr>
          <w:sz w:val="22"/>
          <w:szCs w:val="22"/>
        </w:rPr>
        <w:t>adicionales por menor utilización de mano de obra</w:t>
      </w:r>
      <w:r w:rsidRPr="00776BDF" w:rsidR="00147C18">
        <w:rPr>
          <w:sz w:val="22"/>
          <w:szCs w:val="22"/>
        </w:rPr>
        <w:t xml:space="preserve"> en el flujo de fondos del </w:t>
      </w:r>
      <w:r w:rsidRPr="00776BDF" w:rsidR="00C75BB6">
        <w:rPr>
          <w:sz w:val="22"/>
          <w:szCs w:val="22"/>
        </w:rPr>
        <w:t>P</w:t>
      </w:r>
      <w:r w:rsidRPr="00776BDF" w:rsidR="00147C18">
        <w:rPr>
          <w:sz w:val="22"/>
          <w:szCs w:val="22"/>
        </w:rPr>
        <w:t>rograma por considerar que el rango de estimación es muy amplio y no se disponen de datos relativos a las inversiones asociadas.</w:t>
      </w:r>
    </w:p>
    <w:p w:rsidRPr="00776BDF" w:rsidR="00A20D8F" w:rsidP="00345D1D" w:rsidRDefault="00D77032" w14:paraId="6797F66E" w14:textId="40202D61">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rPr>
        <w:t>Asimismo,</w:t>
      </w:r>
      <w:r w:rsidRPr="00776BDF" w:rsidR="00FA76BB">
        <w:rPr>
          <w:sz w:val="22"/>
          <w:szCs w:val="22"/>
        </w:rPr>
        <w:t xml:space="preserve"> los</w:t>
      </w:r>
      <w:r w:rsidRPr="00776BDF" w:rsidR="002E59F8">
        <w:rPr>
          <w:sz w:val="22"/>
          <w:szCs w:val="22"/>
        </w:rPr>
        <w:t xml:space="preserve"> antecedentes para proyectar de forma específica en cada rubro los niveles de adopción futura de las tecnologías que se desarrollen</w:t>
      </w:r>
      <w:r w:rsidRPr="00776BDF" w:rsidR="00BD6B1B">
        <w:rPr>
          <w:sz w:val="22"/>
          <w:szCs w:val="22"/>
        </w:rPr>
        <w:t xml:space="preserve"> se restringen a los rubros de caña de azúcar y mandioca</w:t>
      </w:r>
      <w:r w:rsidR="00C75BB6">
        <w:rPr>
          <w:rStyle w:val="Refdenotaalpie"/>
          <w:sz w:val="22"/>
          <w:szCs w:val="22"/>
        </w:rPr>
        <w:footnoteReference w:id="66"/>
      </w:r>
      <w:r w:rsidRPr="00776BDF" w:rsidR="002E59F8">
        <w:rPr>
          <w:sz w:val="22"/>
          <w:szCs w:val="22"/>
        </w:rPr>
        <w:t>. Asimilando la situación general a l</w:t>
      </w:r>
      <w:r w:rsidRPr="00776BDF" w:rsidR="00A64D3C">
        <w:rPr>
          <w:sz w:val="22"/>
          <w:szCs w:val="22"/>
        </w:rPr>
        <w:t xml:space="preserve">os comentarios </w:t>
      </w:r>
      <w:r w:rsidRPr="00776BDF" w:rsidR="00FA76BB">
        <w:rPr>
          <w:sz w:val="22"/>
          <w:szCs w:val="22"/>
        </w:rPr>
        <w:t>referidos a la agricultura intensiva</w:t>
      </w:r>
      <w:r w:rsidRPr="00776BDF" w:rsidR="002E59F8">
        <w:rPr>
          <w:sz w:val="22"/>
          <w:szCs w:val="22"/>
        </w:rPr>
        <w:t xml:space="preserve">, se aplica un valor esperado de adopción del </w:t>
      </w:r>
      <w:r w:rsidRPr="00776BDF" w:rsidR="00A64D3C">
        <w:rPr>
          <w:sz w:val="22"/>
          <w:szCs w:val="22"/>
        </w:rPr>
        <w:t>1</w:t>
      </w:r>
      <w:r w:rsidRPr="00776BDF" w:rsidR="002E59F8">
        <w:rPr>
          <w:sz w:val="22"/>
          <w:szCs w:val="22"/>
        </w:rPr>
        <w:t>0% calculado sobre l</w:t>
      </w:r>
      <w:r w:rsidRPr="00776BDF" w:rsidR="00A64D3C">
        <w:rPr>
          <w:sz w:val="22"/>
          <w:szCs w:val="22"/>
        </w:rPr>
        <w:t>os productores y</w:t>
      </w:r>
      <w:r w:rsidRPr="00776BDF" w:rsidR="002E59F8">
        <w:rPr>
          <w:sz w:val="22"/>
          <w:szCs w:val="22"/>
        </w:rPr>
        <w:t xml:space="preserve"> superficies objetivo de los cultivos de las zonas de influencia de</w:t>
      </w:r>
      <w:r w:rsidRPr="00776BDF" w:rsidR="00A64D3C">
        <w:rPr>
          <w:sz w:val="22"/>
          <w:szCs w:val="22"/>
        </w:rPr>
        <w:t xml:space="preserve">l CI </w:t>
      </w:r>
      <w:r w:rsidRPr="00776BDF" w:rsidR="002D708B">
        <w:rPr>
          <w:sz w:val="22"/>
          <w:szCs w:val="22"/>
        </w:rPr>
        <w:t xml:space="preserve">Choré </w:t>
      </w:r>
      <w:r w:rsidRPr="00776BDF" w:rsidR="00A64D3C">
        <w:rPr>
          <w:sz w:val="22"/>
          <w:szCs w:val="22"/>
        </w:rPr>
        <w:t>(</w:t>
      </w:r>
      <w:r w:rsidRPr="00776BDF" w:rsidR="00A64D3C">
        <w:rPr>
          <w:iCs/>
          <w:sz w:val="22"/>
          <w:szCs w:val="22"/>
          <w:lang w:val="es-ES_tradnl"/>
        </w:rPr>
        <w:t>Departamentos Caaguazú, Canindeyú, Concepción y San Pedro, más Guaira para el caso de caña de azúcar)</w:t>
      </w:r>
      <w:r w:rsidRPr="00776BDF">
        <w:rPr>
          <w:sz w:val="22"/>
          <w:szCs w:val="22"/>
        </w:rPr>
        <w:t>.</w:t>
      </w:r>
    </w:p>
    <w:p w:rsidRPr="004027B9" w:rsidR="004027B9" w:rsidP="00345D1D" w:rsidRDefault="004027B9" w14:paraId="31DC11A6" w14:textId="5C6B855B">
      <w:pPr>
        <w:keepNext/>
        <w:numPr>
          <w:ilvl w:val="0"/>
          <w:numId w:val="14"/>
        </w:numPr>
        <w:spacing w:before="240" w:after="60"/>
        <w:outlineLvl w:val="2"/>
        <w:rPr>
          <w:rFonts w:cs="Arial"/>
          <w:bCs/>
          <w:i/>
          <w:szCs w:val="26"/>
          <w:lang w:val="es-AR" w:eastAsia="en-US"/>
        </w:rPr>
      </w:pPr>
      <w:bookmarkStart w:name="_Toc19553239" w:id="101"/>
      <w:bookmarkStart w:name="_Hlk18223938" w:id="102"/>
      <w:bookmarkEnd w:id="98"/>
      <w:r w:rsidRPr="004027B9">
        <w:rPr>
          <w:rFonts w:cs="Arial"/>
          <w:bCs/>
          <w:i/>
          <w:szCs w:val="26"/>
          <w:lang w:val="es-AR" w:eastAsia="en-US"/>
        </w:rPr>
        <w:t xml:space="preserve">Efectos esperados de las líneas de investigación – Sistemas </w:t>
      </w:r>
      <w:r>
        <w:rPr>
          <w:rFonts w:cs="Arial"/>
          <w:bCs/>
          <w:i/>
          <w:szCs w:val="26"/>
          <w:lang w:val="es-AR" w:eastAsia="en-US"/>
        </w:rPr>
        <w:t>ganaderos</w:t>
      </w:r>
      <w:bookmarkEnd w:id="101"/>
    </w:p>
    <w:bookmarkEnd w:id="102"/>
    <w:p w:rsidR="005A0989" w:rsidP="00FB066C" w:rsidRDefault="005A0989" w14:paraId="24D1C386" w14:textId="77777777">
      <w:pPr>
        <w:widowControl w:val="0"/>
        <w:tabs>
          <w:tab w:val="left" w:pos="718"/>
        </w:tabs>
        <w:autoSpaceDE w:val="0"/>
        <w:autoSpaceDN w:val="0"/>
        <w:adjustRightInd w:val="0"/>
        <w:ind w:left="709"/>
        <w:jc w:val="both"/>
        <w:rPr>
          <w:sz w:val="22"/>
          <w:szCs w:val="22"/>
          <w:lang w:val="es-ES_tradnl"/>
        </w:rPr>
      </w:pPr>
    </w:p>
    <w:p w:rsidR="00776BDF" w:rsidP="00345D1D" w:rsidRDefault="00635119" w14:paraId="379A3AF1"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rPr>
        <w:t xml:space="preserve">La cadena cárnica </w:t>
      </w:r>
      <w:r w:rsidRPr="00776BDF" w:rsidR="006C372B">
        <w:rPr>
          <w:sz w:val="22"/>
          <w:szCs w:val="22"/>
        </w:rPr>
        <w:t xml:space="preserve">en Paraguay </w:t>
      </w:r>
      <w:r w:rsidRPr="00776BDF">
        <w:rPr>
          <w:sz w:val="22"/>
          <w:szCs w:val="22"/>
        </w:rPr>
        <w:t>puede ser dividida en dos sistemas. Uno de empresas modernas, con importantes inversiones en infraestructura física, mejoramiento genético del ganado y sanidad. La mayor parte de</w:t>
      </w:r>
      <w:r w:rsidRPr="00776BDF" w:rsidR="006D7CDE">
        <w:rPr>
          <w:sz w:val="22"/>
          <w:szCs w:val="22"/>
        </w:rPr>
        <w:t xml:space="preserve"> su</w:t>
      </w:r>
      <w:r w:rsidRPr="00776BDF">
        <w:rPr>
          <w:sz w:val="22"/>
          <w:szCs w:val="22"/>
        </w:rPr>
        <w:t xml:space="preserve"> ganado posee estándares de calidad adecuados al mercado internacional. </w:t>
      </w:r>
      <w:r w:rsidRPr="00776BDF" w:rsidR="006C372B">
        <w:rPr>
          <w:sz w:val="22"/>
          <w:szCs w:val="22"/>
        </w:rPr>
        <w:t>Este grupo realiza l</w:t>
      </w:r>
      <w:r w:rsidRPr="00776BDF">
        <w:rPr>
          <w:sz w:val="22"/>
          <w:szCs w:val="22"/>
        </w:rPr>
        <w:t xml:space="preserve">a faena en modernas industrias frigoríficas, que en su </w:t>
      </w:r>
      <w:r w:rsidRPr="00776BDF" w:rsidR="006C372B">
        <w:rPr>
          <w:sz w:val="22"/>
          <w:szCs w:val="22"/>
        </w:rPr>
        <w:t xml:space="preserve">gran </w:t>
      </w:r>
      <w:r w:rsidRPr="00776BDF">
        <w:rPr>
          <w:sz w:val="22"/>
          <w:szCs w:val="22"/>
        </w:rPr>
        <w:t>mayoría cumplen con las exigencias y controles de los servicios veterinarios oficiales y están habilitadas para mercados internacionales y nacionales. Los productos cárnicos de este sistema son destinados a los nichos de mercado Premium. En el otro sistema están los medianos y pequeños productores, con niveles tecnológicos</w:t>
      </w:r>
      <w:r w:rsidRPr="00776BDF" w:rsidR="006C372B">
        <w:rPr>
          <w:sz w:val="22"/>
          <w:szCs w:val="22"/>
        </w:rPr>
        <w:t xml:space="preserve"> medios o medio/bajos</w:t>
      </w:r>
      <w:r w:rsidRPr="00776BDF">
        <w:rPr>
          <w:sz w:val="22"/>
          <w:szCs w:val="22"/>
        </w:rPr>
        <w:t>, que hacen la comercialización en mataderos habilitados y no habilitados</w:t>
      </w:r>
      <w:r w:rsidRPr="00776BDF" w:rsidR="006C372B">
        <w:rPr>
          <w:sz w:val="22"/>
          <w:szCs w:val="22"/>
        </w:rPr>
        <w:t xml:space="preserve"> (so</w:t>
      </w:r>
      <w:r w:rsidRPr="00776BDF">
        <w:rPr>
          <w:sz w:val="22"/>
          <w:szCs w:val="22"/>
        </w:rPr>
        <w:t>bre estos últimos existen</w:t>
      </w:r>
      <w:r w:rsidRPr="00776BDF" w:rsidR="006C372B">
        <w:rPr>
          <w:sz w:val="22"/>
          <w:szCs w:val="22"/>
        </w:rPr>
        <w:t xml:space="preserve"> escasos </w:t>
      </w:r>
      <w:r w:rsidRPr="00776BDF">
        <w:rPr>
          <w:sz w:val="22"/>
          <w:szCs w:val="22"/>
        </w:rPr>
        <w:t>registros y control</w:t>
      </w:r>
      <w:r w:rsidRPr="00776BDF" w:rsidR="006C372B">
        <w:rPr>
          <w:sz w:val="22"/>
          <w:szCs w:val="22"/>
        </w:rPr>
        <w:t>) que a</w:t>
      </w:r>
      <w:r w:rsidRPr="00776BDF">
        <w:rPr>
          <w:sz w:val="22"/>
          <w:szCs w:val="22"/>
        </w:rPr>
        <w:t>bastecen sólo a la demanda interna. Se calcula que los frigoríficos pro</w:t>
      </w:r>
      <w:r w:rsidRPr="00776BDF" w:rsidR="006D7CDE">
        <w:rPr>
          <w:sz w:val="22"/>
          <w:szCs w:val="22"/>
        </w:rPr>
        <w:t>cesan</w:t>
      </w:r>
      <w:r w:rsidRPr="00776BDF">
        <w:rPr>
          <w:sz w:val="22"/>
          <w:szCs w:val="22"/>
        </w:rPr>
        <w:t xml:space="preserve"> el 60% de la producción total, mientras que los mataderos el 40%</w:t>
      </w:r>
      <w:r>
        <w:rPr>
          <w:rStyle w:val="Refdenotaalpie"/>
          <w:sz w:val="22"/>
          <w:szCs w:val="22"/>
        </w:rPr>
        <w:footnoteReference w:id="67"/>
      </w:r>
      <w:r w:rsidRPr="00776BDF">
        <w:rPr>
          <w:sz w:val="22"/>
          <w:szCs w:val="22"/>
        </w:rPr>
        <w:t>.</w:t>
      </w:r>
    </w:p>
    <w:p w:rsidR="00776BDF" w:rsidP="00776BDF" w:rsidRDefault="00776BDF" w14:paraId="0B6D9385" w14:textId="77777777">
      <w:pPr>
        <w:widowControl w:val="0"/>
        <w:tabs>
          <w:tab w:val="left" w:pos="718"/>
        </w:tabs>
        <w:autoSpaceDE w:val="0"/>
        <w:autoSpaceDN w:val="0"/>
        <w:adjustRightInd w:val="0"/>
        <w:ind w:left="709"/>
        <w:jc w:val="both"/>
        <w:rPr>
          <w:iCs/>
          <w:sz w:val="22"/>
          <w:szCs w:val="22"/>
          <w:lang w:val="es-AR"/>
        </w:rPr>
      </w:pPr>
    </w:p>
    <w:p w:rsidRPr="00776BDF" w:rsidR="00635119" w:rsidP="00345D1D" w:rsidRDefault="006C372B" w14:paraId="316CFBB1" w14:textId="32D4091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rPr>
        <w:t>El área ganadera por excelencia es la región</w:t>
      </w:r>
      <w:r w:rsidRPr="00776BDF" w:rsidR="0051096A">
        <w:rPr>
          <w:sz w:val="22"/>
          <w:szCs w:val="22"/>
        </w:rPr>
        <w:t xml:space="preserve"> occidental</w:t>
      </w:r>
      <w:r w:rsidRPr="00776BDF">
        <w:rPr>
          <w:sz w:val="22"/>
          <w:szCs w:val="22"/>
        </w:rPr>
        <w:t xml:space="preserve">, donde los departamentos de Boquerón y Alto Paraguay </w:t>
      </w:r>
      <w:r w:rsidRPr="00776BDF" w:rsidR="006D7CDE">
        <w:rPr>
          <w:sz w:val="22"/>
          <w:szCs w:val="22"/>
        </w:rPr>
        <w:t xml:space="preserve">han </w:t>
      </w:r>
      <w:r w:rsidRPr="00776BDF">
        <w:rPr>
          <w:sz w:val="22"/>
          <w:szCs w:val="22"/>
        </w:rPr>
        <w:t>incrementa</w:t>
      </w:r>
      <w:r w:rsidRPr="00776BDF" w:rsidR="006D7CDE">
        <w:rPr>
          <w:sz w:val="22"/>
          <w:szCs w:val="22"/>
        </w:rPr>
        <w:t>do</w:t>
      </w:r>
      <w:r w:rsidRPr="00776BDF">
        <w:rPr>
          <w:sz w:val="22"/>
          <w:szCs w:val="22"/>
        </w:rPr>
        <w:t xml:space="preserve"> sus stocks bovinos a una tasa del 10% anual entre 2011 y 2016. </w:t>
      </w:r>
      <w:r w:rsidRPr="00776BDF" w:rsidR="006D7CDE">
        <w:rPr>
          <w:sz w:val="22"/>
          <w:szCs w:val="22"/>
        </w:rPr>
        <w:t xml:space="preserve">Allí se </w:t>
      </w:r>
      <w:r w:rsidRPr="00776BDF" w:rsidR="0051096A">
        <w:rPr>
          <w:sz w:val="22"/>
          <w:szCs w:val="22"/>
        </w:rPr>
        <w:t xml:space="preserve">ubican las estancias de grandes extensiones, a diferencia de la región oriental donde es más frecuente la presencia de productores pequeños y medianos. </w:t>
      </w:r>
      <w:r w:rsidRPr="00776BDF" w:rsidR="006D7CDE">
        <w:rPr>
          <w:sz w:val="22"/>
          <w:szCs w:val="22"/>
        </w:rPr>
        <w:t>Es precisamente en esta última región donde el IPTA</w:t>
      </w:r>
      <w:r w:rsidRPr="00776BDF" w:rsidR="00A00BD3">
        <w:rPr>
          <w:sz w:val="22"/>
          <w:szCs w:val="22"/>
        </w:rPr>
        <w:t xml:space="preserve"> espera generar cambios en la condición de los </w:t>
      </w:r>
      <w:r w:rsidRPr="00776BDF" w:rsidR="00A00BD3">
        <w:rPr>
          <w:sz w:val="22"/>
          <w:szCs w:val="22"/>
        </w:rPr>
        <w:lastRenderedPageBreak/>
        <w:t>productores.</w:t>
      </w:r>
      <w:r w:rsidRPr="00776BDF" w:rsidR="006D7CDE">
        <w:rPr>
          <w:sz w:val="22"/>
          <w:szCs w:val="22"/>
        </w:rPr>
        <w:t xml:space="preserve"> </w:t>
      </w:r>
      <w:r w:rsidRPr="00776BDF">
        <w:rPr>
          <w:sz w:val="22"/>
          <w:szCs w:val="22"/>
        </w:rPr>
        <w:t xml:space="preserve">El siguiente gráfico muestra la distribución de </w:t>
      </w:r>
      <w:r w:rsidRPr="00776BDF" w:rsidR="0051096A">
        <w:rPr>
          <w:sz w:val="22"/>
          <w:szCs w:val="22"/>
        </w:rPr>
        <w:t xml:space="preserve">fincas de </w:t>
      </w:r>
      <w:r w:rsidRPr="00776BDF">
        <w:rPr>
          <w:sz w:val="22"/>
          <w:szCs w:val="22"/>
        </w:rPr>
        <w:t xml:space="preserve">productores </w:t>
      </w:r>
      <w:r w:rsidRPr="00776BDF" w:rsidR="0051096A">
        <w:rPr>
          <w:sz w:val="22"/>
          <w:szCs w:val="22"/>
        </w:rPr>
        <w:t xml:space="preserve">ganaderos </w:t>
      </w:r>
      <w:r w:rsidRPr="00776BDF">
        <w:rPr>
          <w:sz w:val="22"/>
          <w:szCs w:val="22"/>
        </w:rPr>
        <w:t>en la zona de</w:t>
      </w:r>
      <w:r w:rsidRPr="00776BDF" w:rsidR="0051096A">
        <w:rPr>
          <w:sz w:val="22"/>
          <w:szCs w:val="22"/>
        </w:rPr>
        <w:t xml:space="preserve">l Centro de Investigación de </w:t>
      </w:r>
      <w:r w:rsidRPr="00776BDF">
        <w:rPr>
          <w:sz w:val="22"/>
          <w:szCs w:val="22"/>
        </w:rPr>
        <w:t>Barrerito.</w:t>
      </w:r>
    </w:p>
    <w:p w:rsidR="0067524A" w:rsidP="0050522A" w:rsidRDefault="0067524A" w14:paraId="776C625C" w14:textId="77777777">
      <w:pPr>
        <w:widowControl w:val="0"/>
        <w:tabs>
          <w:tab w:val="left" w:pos="718"/>
        </w:tabs>
        <w:autoSpaceDE w:val="0"/>
        <w:autoSpaceDN w:val="0"/>
        <w:adjustRightInd w:val="0"/>
        <w:jc w:val="both"/>
        <w:rPr>
          <w:sz w:val="22"/>
          <w:szCs w:val="22"/>
          <w:lang w:val="es-ES_tradnl"/>
        </w:rPr>
      </w:pPr>
    </w:p>
    <w:p w:rsidR="0050522A" w:rsidP="006C372B" w:rsidRDefault="00A654D7" w14:paraId="5652EA34" w14:textId="1BEAE2BB">
      <w:pPr>
        <w:widowControl w:val="0"/>
        <w:tabs>
          <w:tab w:val="left" w:pos="718"/>
          <w:tab w:val="left" w:pos="958"/>
        </w:tabs>
        <w:autoSpaceDE w:val="0"/>
        <w:autoSpaceDN w:val="0"/>
        <w:adjustRightInd w:val="0"/>
        <w:jc w:val="center"/>
        <w:rPr>
          <w:sz w:val="20"/>
          <w:szCs w:val="20"/>
          <w:lang w:val="es-AR"/>
        </w:rPr>
      </w:pPr>
      <w:r w:rsidRPr="00670B78">
        <w:rPr>
          <w:b/>
          <w:sz w:val="20"/>
          <w:szCs w:val="20"/>
        </w:rPr>
        <w:t xml:space="preserve">Figura </w:t>
      </w:r>
      <w:r w:rsidRPr="00670B78">
        <w:rPr>
          <w:b/>
          <w:sz w:val="20"/>
          <w:szCs w:val="20"/>
        </w:rPr>
        <w:fldChar w:fldCharType="begin"/>
      </w:r>
      <w:r w:rsidRPr="00670B78">
        <w:rPr>
          <w:b/>
          <w:sz w:val="20"/>
          <w:szCs w:val="20"/>
        </w:rPr>
        <w:instrText xml:space="preserve"> SEQ Figura \* ARABIC </w:instrText>
      </w:r>
      <w:r w:rsidRPr="00670B78">
        <w:rPr>
          <w:b/>
          <w:sz w:val="20"/>
          <w:szCs w:val="20"/>
        </w:rPr>
        <w:fldChar w:fldCharType="separate"/>
      </w:r>
      <w:r>
        <w:rPr>
          <w:b/>
          <w:noProof/>
          <w:sz w:val="20"/>
          <w:szCs w:val="20"/>
        </w:rPr>
        <w:t>12</w:t>
      </w:r>
      <w:r w:rsidRPr="00670B78">
        <w:rPr>
          <w:b/>
          <w:sz w:val="20"/>
          <w:szCs w:val="20"/>
        </w:rPr>
        <w:fldChar w:fldCharType="end"/>
      </w:r>
      <w:r w:rsidRPr="00670B78">
        <w:rPr>
          <w:b/>
          <w:sz w:val="20"/>
          <w:szCs w:val="20"/>
        </w:rPr>
        <w:t>.</w:t>
      </w:r>
      <w:r w:rsidRPr="00670B78">
        <w:rPr>
          <w:sz w:val="20"/>
          <w:szCs w:val="20"/>
        </w:rPr>
        <w:t xml:space="preserve"> </w:t>
      </w:r>
      <w:r w:rsidR="00DE6FF1">
        <w:rPr>
          <w:sz w:val="20"/>
          <w:szCs w:val="20"/>
          <w:lang w:val="es-AR"/>
        </w:rPr>
        <w:t>Á</w:t>
      </w:r>
      <w:r w:rsidR="0050522A">
        <w:rPr>
          <w:sz w:val="20"/>
          <w:szCs w:val="20"/>
          <w:lang w:val="es-AR"/>
        </w:rPr>
        <w:t>rea de influencia de Barrerito</w:t>
      </w:r>
      <w:r w:rsidR="000C697D">
        <w:rPr>
          <w:sz w:val="20"/>
          <w:szCs w:val="20"/>
          <w:lang w:val="es-AR"/>
        </w:rPr>
        <w:t xml:space="preserve"> – Ganadería de cría bovina</w:t>
      </w:r>
    </w:p>
    <w:p w:rsidR="00DE6FF1" w:rsidP="006C372B" w:rsidRDefault="00DE6FF1" w14:paraId="38EC00F9" w14:textId="7A7B6E31">
      <w:pPr>
        <w:widowControl w:val="0"/>
        <w:tabs>
          <w:tab w:val="left" w:pos="718"/>
          <w:tab w:val="left" w:pos="958"/>
        </w:tabs>
        <w:autoSpaceDE w:val="0"/>
        <w:autoSpaceDN w:val="0"/>
        <w:adjustRightInd w:val="0"/>
        <w:jc w:val="center"/>
        <w:rPr>
          <w:sz w:val="20"/>
          <w:szCs w:val="20"/>
          <w:lang w:val="es-AR"/>
        </w:rPr>
      </w:pPr>
      <w:r w:rsidRPr="00DE6FF1">
        <w:rPr>
          <w:noProof/>
        </w:rPr>
        <w:drawing>
          <wp:inline distT="0" distB="0" distL="0" distR="0" wp14:anchorId="6C3F404A" wp14:editId="519245B3">
            <wp:extent cx="3457143" cy="3628571"/>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57143" cy="3628571"/>
                    </a:xfrm>
                    <a:prstGeom prst="rect">
                      <a:avLst/>
                    </a:prstGeom>
                  </pic:spPr>
                </pic:pic>
              </a:graphicData>
            </a:graphic>
          </wp:inline>
        </w:drawing>
      </w:r>
    </w:p>
    <w:p w:rsidR="00DE6FF1" w:rsidP="006C372B" w:rsidRDefault="00DE6FF1" w14:paraId="5CB9AD31" w14:textId="77777777">
      <w:pPr>
        <w:widowControl w:val="0"/>
        <w:tabs>
          <w:tab w:val="left" w:pos="718"/>
          <w:tab w:val="left" w:pos="958"/>
        </w:tabs>
        <w:autoSpaceDE w:val="0"/>
        <w:autoSpaceDN w:val="0"/>
        <w:adjustRightInd w:val="0"/>
        <w:jc w:val="center"/>
        <w:rPr>
          <w:sz w:val="20"/>
          <w:szCs w:val="20"/>
          <w:lang w:val="es-AR"/>
        </w:rPr>
      </w:pPr>
    </w:p>
    <w:p w:rsidR="00776BDF" w:rsidP="00345D1D" w:rsidRDefault="00704B01" w14:paraId="73B67373"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AR"/>
        </w:rPr>
        <w:t xml:space="preserve">Los pequeños productores ganaderos se caracterizan por su baja productividad, conocimiento empírico, escaso o nulo contacto con los demás eslabones de la cadena comercial y participación deficiente en las campañas sanitarias de erradicación de enfermedades. Estos productores se dedican principalmente a la producción de leche y eventualmente comercializan el ganado de descarte. La ganadería para los productores pequeños es considerada como parte integrada del sistema de producción familiar, jugando un papel clave en el proceso de capitalización de la finca. </w:t>
      </w:r>
    </w:p>
    <w:p w:rsidR="00776BDF" w:rsidP="00345D1D" w:rsidRDefault="0051096A" w14:paraId="70CEF103"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 xml:space="preserve">La </w:t>
      </w:r>
      <w:r w:rsidRPr="00776BDF" w:rsidR="00F8459A">
        <w:rPr>
          <w:sz w:val="22"/>
          <w:szCs w:val="22"/>
          <w:lang w:val="es-ES_tradnl"/>
        </w:rPr>
        <w:t>P</w:t>
      </w:r>
      <w:r w:rsidRPr="00776BDF">
        <w:rPr>
          <w:sz w:val="22"/>
          <w:szCs w:val="22"/>
          <w:lang w:val="es-ES_tradnl"/>
        </w:rPr>
        <w:t xml:space="preserve">oblación Objetivo de la intervención está constituida por las fincas que </w:t>
      </w:r>
      <w:r w:rsidRPr="00776BDF" w:rsidR="00704B01">
        <w:rPr>
          <w:sz w:val="22"/>
          <w:szCs w:val="22"/>
          <w:lang w:val="es-ES_tradnl"/>
        </w:rPr>
        <w:t xml:space="preserve">superan un umbral mínimo de 20 animales con un hato de hasta </w:t>
      </w:r>
      <w:r w:rsidRPr="00776BDF" w:rsidR="000C697D">
        <w:rPr>
          <w:sz w:val="22"/>
          <w:szCs w:val="22"/>
          <w:lang w:val="es-ES_tradnl"/>
        </w:rPr>
        <w:t>1</w:t>
      </w:r>
      <w:r w:rsidRPr="00776BDF">
        <w:rPr>
          <w:sz w:val="22"/>
          <w:szCs w:val="22"/>
          <w:lang w:val="es-ES_tradnl"/>
        </w:rPr>
        <w:t xml:space="preserve">00 animales, así como aquellas de dimensión mediana hasta 500 animales (estas últimas cuentan con un rodeo medio de 217 bovinos, considerándose que constituyen un grupo donde se pueden plantear mejoras de manejo que pueden traducirse en indicadores </w:t>
      </w:r>
      <w:r w:rsidRPr="00776BDF" w:rsidR="00C329A9">
        <w:rPr>
          <w:sz w:val="22"/>
          <w:szCs w:val="22"/>
          <w:lang w:val="es-ES_tradnl"/>
        </w:rPr>
        <w:t>de rendimiento</w:t>
      </w:r>
      <w:r w:rsidRPr="00776BDF">
        <w:rPr>
          <w:sz w:val="22"/>
          <w:szCs w:val="22"/>
          <w:lang w:val="es-ES_tradnl"/>
        </w:rPr>
        <w:t xml:space="preserve"> más eficientes). </w:t>
      </w:r>
      <w:r w:rsidRPr="00776BDF" w:rsidR="00726721">
        <w:rPr>
          <w:sz w:val="22"/>
          <w:szCs w:val="22"/>
          <w:lang w:val="es-ES_tradnl"/>
        </w:rPr>
        <w:t xml:space="preserve">No existen encuestas de </w:t>
      </w:r>
      <w:r w:rsidRPr="00776BDF" w:rsidR="00530E62">
        <w:rPr>
          <w:sz w:val="22"/>
          <w:szCs w:val="22"/>
          <w:lang w:val="es-ES_tradnl"/>
        </w:rPr>
        <w:t>productividad por lo que se requirió información a informantes calificados</w:t>
      </w:r>
      <w:r w:rsidR="00C329A9">
        <w:rPr>
          <w:rStyle w:val="Refdenotaalpie"/>
          <w:sz w:val="22"/>
          <w:szCs w:val="22"/>
          <w:lang w:val="es-ES_tradnl"/>
        </w:rPr>
        <w:footnoteReference w:id="68"/>
      </w:r>
      <w:r w:rsidRPr="00776BDF" w:rsidR="00E87337">
        <w:rPr>
          <w:sz w:val="22"/>
          <w:szCs w:val="22"/>
          <w:lang w:val="es-ES_tradnl"/>
        </w:rPr>
        <w:t xml:space="preserve"> cuyas estimaciones sobre el rendimiento cárnico de los sistemas de cría bovina se ubican entre 40 y 60kg/año. Hacer más eficiente el</w:t>
      </w:r>
      <w:r w:rsidRPr="00776BDF" w:rsidR="00E87337">
        <w:rPr>
          <w:sz w:val="22"/>
          <w:szCs w:val="22"/>
          <w:lang w:val="es-AR"/>
        </w:rPr>
        <w:t xml:space="preserve"> proceso de cría requerirá de dos elementos adicionales de relevancia: a) tener un adecuado control de los aspectos sanitarios, lo cual involucra especialmente el control de enfermedades reproductivas (mediante diagnóstico, control de toros, registro de pérdidas durante la gestación, neonatales</w:t>
      </w:r>
      <w:r w:rsidRPr="00776BDF" w:rsidR="00CF531A">
        <w:rPr>
          <w:sz w:val="22"/>
          <w:szCs w:val="22"/>
          <w:lang w:val="es-AR"/>
        </w:rPr>
        <w:t>)</w:t>
      </w:r>
      <w:r w:rsidRPr="00776BDF" w:rsidR="00E87337">
        <w:rPr>
          <w:sz w:val="22"/>
          <w:szCs w:val="22"/>
          <w:lang w:val="es-AR"/>
        </w:rPr>
        <w:t xml:space="preserve"> y b) seleccionar padres con características genéticas adecuadas al rodeo disponible y a los objetivos de producción. El resultado final del proceso resulta entonces fuertemente afectado por el nivel nutricional de los animales, por lo cual las mejoras en cantidad y calidad de alimento constituyen un aspecto a ajustar en el manejo tecnológico.</w:t>
      </w:r>
    </w:p>
    <w:p w:rsidR="00776BDF" w:rsidP="00345D1D" w:rsidRDefault="00DF08CE" w14:paraId="607CF9F2"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i/>
          <w:iCs/>
          <w:sz w:val="22"/>
          <w:szCs w:val="22"/>
          <w:lang w:val="es-AR"/>
        </w:rPr>
        <w:lastRenderedPageBreak/>
        <w:t>Cambio Climático</w:t>
      </w:r>
      <w:r w:rsidRPr="00776BDF">
        <w:rPr>
          <w:sz w:val="22"/>
          <w:szCs w:val="22"/>
          <w:lang w:val="es-AR"/>
        </w:rPr>
        <w:t xml:space="preserve">. En el citado estudio de CEPAL </w:t>
      </w:r>
      <w:r w:rsidRPr="00776BDF" w:rsidR="00CF531A">
        <w:rPr>
          <w:sz w:val="22"/>
          <w:szCs w:val="22"/>
          <w:lang w:val="es-AR"/>
        </w:rPr>
        <w:t xml:space="preserve">se </w:t>
      </w:r>
      <w:r w:rsidRPr="00776BDF">
        <w:rPr>
          <w:sz w:val="22"/>
          <w:szCs w:val="22"/>
          <w:lang w:val="es-AR"/>
        </w:rPr>
        <w:t>cita la alta relevancia de los fenómenos extremos como las inundaciones y sequías, por ser los que más han afectado históricamente al país. En cuanto a la distribución temporal se observa que más del 50% de las inundaciones a nivel nacional se presentarían en el período 2070-2100. La producción de carne y leche es muy sensible a las variaciones del clima porque, debido al sistema extensivo mayoritariamente utilizado, las pasturas son la principal fuente de alimento del ganado.</w:t>
      </w:r>
    </w:p>
    <w:p w:rsidR="00776BDF" w:rsidP="00345D1D" w:rsidRDefault="00DF08CE" w14:paraId="08F92288"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AR"/>
        </w:rPr>
        <w:t xml:space="preserve">Para la estimación del impacto del cambio climático en el sector pecuario CEPAL aplicó una metodología basada en datos del Centro Regional Chaco-Formosa del IINTA de Argentina, teniendo en cuenta la similitud en las prácticas y las condiciones naturales. La base forrajera garantiza el éxito del sistema de producción. Por ende, cuando la fuente de la alimentación son los pastizales naturales, como sucede prevalentemente en el país, el efecto de las precipitaciones (cantidad y época del año) adquiere una importancia relevante para el desarrollo de los pastos y, por ende, para el buen desempeño de los animales. Por otra parte, se estudiaron los factores que determinan la productividad del ganado de carne en la Argentina y se llegó a la conclusión de que durante la primavera es relativamente fácil lograr ganancias de 800 a 900 gramos por día cuando la oferta y la calidad del forraje se aproximan al nivel óptimo. Sin embargo, esa ganancia no se obtendría si no hay lluvia suficiente. Por lo tanto, la incidencia directa de las precipitaciones sobre el pasto, principalmente las de primavera, es determinante en el desempeño productivo de los animales. Los resultados de este modelo muestran </w:t>
      </w:r>
      <w:r w:rsidRPr="00776BDF" w:rsidR="00CF531A">
        <w:rPr>
          <w:sz w:val="22"/>
          <w:szCs w:val="22"/>
          <w:lang w:val="es-AR"/>
        </w:rPr>
        <w:t xml:space="preserve">que </w:t>
      </w:r>
      <w:r w:rsidRPr="00776BDF">
        <w:rPr>
          <w:sz w:val="22"/>
          <w:szCs w:val="22"/>
          <w:lang w:val="es-AR"/>
        </w:rPr>
        <w:t>la tendencia de la producción de carne para la región occidental es al aumento del rendimiento, aunque se registran caídas y subidas en años puntuales debido a fenómenos meteorológicos extremos estimados.</w:t>
      </w:r>
      <w:r w:rsidRPr="00776BDF" w:rsidR="00B025F9">
        <w:rPr>
          <w:sz w:val="22"/>
          <w:szCs w:val="22"/>
          <w:lang w:val="es-AR"/>
        </w:rPr>
        <w:t xml:space="preserve"> Los rangos de impacto sobre la producción pueden ubicarse entre 30 y 70 kg por ha por año.</w:t>
      </w:r>
    </w:p>
    <w:p w:rsidR="00776BDF" w:rsidP="00345D1D" w:rsidRDefault="000C697D" w14:paraId="2F0EF8E0"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 xml:space="preserve">Si bien </w:t>
      </w:r>
      <w:r w:rsidRPr="00776BDF" w:rsidR="00C329A9">
        <w:rPr>
          <w:sz w:val="22"/>
          <w:szCs w:val="22"/>
          <w:lang w:val="es-ES_tradnl"/>
        </w:rPr>
        <w:t xml:space="preserve">la </w:t>
      </w:r>
      <w:r w:rsidRPr="00776BDF" w:rsidR="00530E62">
        <w:rPr>
          <w:sz w:val="22"/>
          <w:szCs w:val="22"/>
          <w:lang w:val="es-ES_tradnl"/>
        </w:rPr>
        <w:t>sequía ocurre en todas las regiones del Paraguay, afecta más drásticamente la región Occidental (Chaco) durante los meses de junio a setiembre. Este es el período del año en que las precipitaciones son más escasas y es más alta la probabilidad del evento. Las sequías ocurren frecuentemente en intervalos de 4 a 5 años, con periodos extremos cada 10 años aproximadamente. Los últimos periodos de sequía fueron en los años de 2008 y 2009. Las pérdidas de producción pueden ser estimadas en el siguiente porcentaje sobre indicadores técnicos: tasa de natalidad: 25% y pérdida de peso: 20%</w:t>
      </w:r>
      <w:r w:rsidR="00530E62">
        <w:rPr>
          <w:rStyle w:val="Refdenotaalpie"/>
          <w:sz w:val="22"/>
          <w:szCs w:val="22"/>
          <w:lang w:val="es-ES_tradnl"/>
        </w:rPr>
        <w:footnoteReference w:id="69"/>
      </w:r>
      <w:r w:rsidRPr="00776BDF" w:rsidR="00530E62">
        <w:rPr>
          <w:sz w:val="22"/>
          <w:szCs w:val="22"/>
          <w:lang w:val="es-ES_tradnl"/>
        </w:rPr>
        <w:t xml:space="preserve">. La sequía afecta a todos los tipos de ganaderos, aunque aquellos que cuentan con mejor infraestructura de conservación de agua pueden mitigar los efectos. Al producir la disminución del forraje, repercute en incrementos de los costos de producción o en la venta de animales con menor peso (o en los casos más extremos, en la pérdida de stock). </w:t>
      </w:r>
    </w:p>
    <w:p w:rsidRPr="00776BDF" w:rsidR="00530E62" w:rsidP="00345D1D" w:rsidRDefault="00530E62" w14:paraId="54D9C5A8" w14:textId="7E5C1E9A">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 xml:space="preserve">El Programa plantea, a partir del fortalecimiento del CI Barrerito y la incorporación de conocimientos específicos (contratación de expertos </w:t>
      </w:r>
      <w:r w:rsidRPr="00776BDF" w:rsidR="0067524A">
        <w:rPr>
          <w:sz w:val="22"/>
          <w:szCs w:val="22"/>
          <w:lang w:val="es-ES_tradnl"/>
        </w:rPr>
        <w:t xml:space="preserve">internacionales </w:t>
      </w:r>
      <w:r w:rsidRPr="00776BDF">
        <w:rPr>
          <w:sz w:val="22"/>
          <w:szCs w:val="22"/>
          <w:lang w:val="es-ES_tradnl"/>
        </w:rPr>
        <w:t>por un plazo de 5 años) desarrollar las siguientes líneas o proyectos de investigación:</w:t>
      </w:r>
    </w:p>
    <w:p w:rsidR="00C329A9" w:rsidP="00C329A9" w:rsidRDefault="00C329A9" w14:paraId="6004352B" w14:textId="77777777">
      <w:pPr>
        <w:widowControl w:val="0"/>
        <w:tabs>
          <w:tab w:val="left" w:pos="718"/>
        </w:tabs>
        <w:autoSpaceDE w:val="0"/>
        <w:autoSpaceDN w:val="0"/>
        <w:adjustRightInd w:val="0"/>
        <w:jc w:val="both"/>
        <w:rPr>
          <w:sz w:val="22"/>
          <w:szCs w:val="22"/>
          <w:lang w:val="es-ES_tradnl"/>
        </w:rPr>
      </w:pPr>
    </w:p>
    <w:p w:rsidR="00530E62" w:rsidP="00530E62" w:rsidRDefault="00530E62" w14:paraId="4180A91B" w14:textId="78B5D33D">
      <w:pPr>
        <w:pStyle w:val="Prrafodelista"/>
        <w:jc w:val="center"/>
        <w:rPr>
          <w:sz w:val="20"/>
          <w:szCs w:val="20"/>
          <w:lang w:val="es-AR"/>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Pr>
          <w:b/>
          <w:noProof/>
          <w:sz w:val="20"/>
          <w:szCs w:val="20"/>
          <w:lang w:val="es-AR"/>
        </w:rPr>
        <w:t>17</w:t>
      </w:r>
      <w:r w:rsidRPr="00001D84">
        <w:rPr>
          <w:sz w:val="20"/>
          <w:szCs w:val="20"/>
          <w:lang w:val="es-ES_tradnl"/>
        </w:rPr>
        <w:fldChar w:fldCharType="end"/>
      </w:r>
      <w:r w:rsidRPr="00001D84">
        <w:rPr>
          <w:sz w:val="20"/>
          <w:szCs w:val="20"/>
          <w:lang w:val="es-AR"/>
        </w:rPr>
        <w:t xml:space="preserve">. </w:t>
      </w:r>
      <w:r>
        <w:rPr>
          <w:sz w:val="20"/>
          <w:szCs w:val="20"/>
          <w:lang w:val="es-AR"/>
        </w:rPr>
        <w:t>Líneas de investigación y expertos a contratar</w:t>
      </w:r>
    </w:p>
    <w:tbl>
      <w:tblPr>
        <w:tblStyle w:val="Tablaconcuadrcula"/>
        <w:tblW w:w="0" w:type="auto"/>
        <w:tblInd w:w="708" w:type="dxa"/>
        <w:tblLook w:val="04A0" w:firstRow="1" w:lastRow="0" w:firstColumn="1" w:lastColumn="0" w:noHBand="0" w:noVBand="1"/>
      </w:tblPr>
      <w:tblGrid>
        <w:gridCol w:w="4060"/>
        <w:gridCol w:w="4060"/>
      </w:tblGrid>
      <w:tr w:rsidRPr="005D39D7" w:rsidR="00530E62" w:rsidTr="00EE3AA5" w14:paraId="2BB379AB" w14:textId="77777777">
        <w:tc>
          <w:tcPr>
            <w:tcW w:w="4060" w:type="dxa"/>
          </w:tcPr>
          <w:p w:rsidRPr="005D39D7" w:rsidR="00530E62" w:rsidP="00EE3AA5" w:rsidRDefault="00530E62" w14:paraId="7FE439EF"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Línea</w:t>
            </w:r>
          </w:p>
        </w:tc>
        <w:tc>
          <w:tcPr>
            <w:tcW w:w="4060" w:type="dxa"/>
          </w:tcPr>
          <w:p w:rsidRPr="005D39D7" w:rsidR="00530E62" w:rsidP="00EE3AA5" w:rsidRDefault="00530E62" w14:paraId="718F90D0"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Expertos</w:t>
            </w:r>
          </w:p>
        </w:tc>
      </w:tr>
      <w:tr w:rsidRPr="005D39D7" w:rsidR="00530E62" w:rsidTr="00EE3AA5" w14:paraId="08DCF797" w14:textId="77777777">
        <w:tc>
          <w:tcPr>
            <w:tcW w:w="4060" w:type="dxa"/>
          </w:tcPr>
          <w:p w:rsidRPr="005D39D7" w:rsidR="00530E62" w:rsidP="00EE3AA5" w:rsidRDefault="00530E62" w14:paraId="1F4F6393" w14:textId="5ADBFA0D">
            <w:pPr>
              <w:pStyle w:val="Prrafodelista"/>
              <w:ind w:left="0"/>
              <w:rPr>
                <w:rFonts w:ascii="Times New Roman" w:hAnsi="Times New Roman"/>
                <w:sz w:val="20"/>
                <w:szCs w:val="20"/>
                <w:lang w:val="es-ES_tradnl"/>
              </w:rPr>
            </w:pPr>
            <w:r>
              <w:rPr>
                <w:rFonts w:ascii="Times New Roman" w:hAnsi="Times New Roman"/>
                <w:sz w:val="20"/>
                <w:szCs w:val="20"/>
                <w:lang w:val="es-ES_tradnl"/>
              </w:rPr>
              <w:t>Sistemas de producción bovina de cría</w:t>
            </w:r>
          </w:p>
        </w:tc>
        <w:tc>
          <w:tcPr>
            <w:tcW w:w="4060" w:type="dxa"/>
          </w:tcPr>
          <w:p w:rsidR="00530E62" w:rsidP="00EE3AA5" w:rsidRDefault="00530E62" w14:paraId="43ABB8B2" w14:textId="52058748">
            <w:pPr>
              <w:pStyle w:val="Prrafodelista"/>
              <w:ind w:left="0"/>
              <w:rPr>
                <w:rFonts w:ascii="Times New Roman" w:hAnsi="Times New Roman"/>
                <w:sz w:val="20"/>
                <w:szCs w:val="20"/>
                <w:lang w:val="es-ES_tradnl"/>
              </w:rPr>
            </w:pPr>
            <w:r>
              <w:rPr>
                <w:rFonts w:ascii="Times New Roman" w:hAnsi="Times New Roman"/>
                <w:sz w:val="20"/>
                <w:szCs w:val="20"/>
                <w:lang w:val="es-ES_tradnl"/>
              </w:rPr>
              <w:t>Maestría en Producción animal</w:t>
            </w:r>
          </w:p>
          <w:p w:rsidRPr="005D39D7" w:rsidR="00530E62" w:rsidP="00EE3AA5" w:rsidRDefault="00530E62" w14:paraId="2DD96AA5" w14:textId="31778A68">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 xml:space="preserve">Maestría en </w:t>
            </w:r>
            <w:r>
              <w:rPr>
                <w:rFonts w:ascii="Times New Roman" w:hAnsi="Times New Roman"/>
                <w:sz w:val="20"/>
                <w:szCs w:val="20"/>
                <w:lang w:val="es-ES_tradnl"/>
              </w:rPr>
              <w:t>Manejo de Pasturas</w:t>
            </w:r>
          </w:p>
        </w:tc>
      </w:tr>
      <w:tr w:rsidRPr="005D39D7" w:rsidR="00530E62" w:rsidTr="00EE3AA5" w14:paraId="0AFCABDE" w14:textId="77777777">
        <w:tc>
          <w:tcPr>
            <w:tcW w:w="4060" w:type="dxa"/>
          </w:tcPr>
          <w:p w:rsidRPr="005D39D7" w:rsidR="00530E62" w:rsidP="00EE3AA5" w:rsidRDefault="00530E62" w14:paraId="2012FF73" w14:textId="5E7CBB05">
            <w:pPr>
              <w:pStyle w:val="Prrafodelista"/>
              <w:ind w:left="0"/>
              <w:rPr>
                <w:rFonts w:ascii="Times New Roman" w:hAnsi="Times New Roman"/>
                <w:sz w:val="20"/>
                <w:szCs w:val="20"/>
                <w:lang w:val="es-ES_tradnl"/>
              </w:rPr>
            </w:pPr>
            <w:r>
              <w:rPr>
                <w:rFonts w:ascii="Times New Roman" w:hAnsi="Times New Roman"/>
                <w:sz w:val="20"/>
                <w:szCs w:val="20"/>
                <w:lang w:val="es-ES_tradnl"/>
              </w:rPr>
              <w:t>Enfermedades reproductivas y parasitarias</w:t>
            </w:r>
          </w:p>
        </w:tc>
        <w:tc>
          <w:tcPr>
            <w:tcW w:w="4060" w:type="dxa"/>
          </w:tcPr>
          <w:p w:rsidRPr="009E50F5" w:rsidR="00530E62" w:rsidP="00EE3AA5" w:rsidRDefault="00530E62" w14:paraId="3E638546" w14:textId="508F4C00">
            <w:pPr>
              <w:pStyle w:val="Prrafodelista"/>
              <w:ind w:left="0"/>
              <w:rPr>
                <w:rFonts w:ascii="Times New Roman" w:hAnsi="Times New Roman"/>
                <w:sz w:val="20"/>
                <w:szCs w:val="20"/>
                <w:lang w:val="es-419"/>
              </w:rPr>
            </w:pPr>
            <w:r>
              <w:rPr>
                <w:rFonts w:ascii="Times New Roman" w:hAnsi="Times New Roman"/>
                <w:sz w:val="20"/>
                <w:szCs w:val="20"/>
                <w:lang w:val="es-419"/>
              </w:rPr>
              <w:t>Doctorado en Sanidad Animal</w:t>
            </w:r>
          </w:p>
        </w:tc>
      </w:tr>
    </w:tbl>
    <w:p w:rsidR="00530E62" w:rsidP="00530E62" w:rsidRDefault="00530E62" w14:paraId="1A5A2A89" w14:textId="77777777">
      <w:pPr>
        <w:pStyle w:val="Prrafodelista"/>
        <w:rPr>
          <w:sz w:val="22"/>
          <w:szCs w:val="22"/>
          <w:lang w:val="es-ES_tradnl"/>
        </w:rPr>
      </w:pPr>
    </w:p>
    <w:p w:rsidR="00776BDF" w:rsidP="00345D1D" w:rsidRDefault="000C697D" w14:paraId="7A1B0AA4"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Efectos esperados en los modelos productivos. Un estudio sobre modelos productivos de cría efectuado en Uruguay</w:t>
      </w:r>
      <w:r w:rsidR="00F8459A">
        <w:rPr>
          <w:rStyle w:val="Refdenotaalpie"/>
          <w:sz w:val="22"/>
          <w:szCs w:val="22"/>
          <w:lang w:val="es-ES_tradnl"/>
        </w:rPr>
        <w:footnoteReference w:id="70"/>
      </w:r>
      <w:r w:rsidRPr="00776BDF">
        <w:rPr>
          <w:sz w:val="22"/>
          <w:szCs w:val="22"/>
          <w:lang w:val="es-ES_tradnl"/>
        </w:rPr>
        <w:t xml:space="preserve"> brinda referencias del sendero tecnológico en este perfil o dimensión de explotación.</w:t>
      </w:r>
      <w:r w:rsidRPr="00776BDF" w:rsidR="00F8459A">
        <w:rPr>
          <w:sz w:val="22"/>
          <w:szCs w:val="22"/>
          <w:lang w:val="es-ES_tradnl"/>
        </w:rPr>
        <w:t xml:space="preserve"> El estudio, basado en la Encuesta Ganadera nacional realizada en 2016 en ese país, </w:t>
      </w:r>
      <w:r w:rsidRPr="00776BDF" w:rsidR="00F8459A">
        <w:rPr>
          <w:sz w:val="22"/>
          <w:szCs w:val="22"/>
          <w:lang w:val="es-AR"/>
        </w:rPr>
        <w:t xml:space="preserve">pone de manifiesto la existencia de un número importante de productores con muy </w:t>
      </w:r>
      <w:r w:rsidRPr="00776BDF" w:rsidR="00F8459A">
        <w:rPr>
          <w:sz w:val="22"/>
          <w:szCs w:val="22"/>
          <w:lang w:val="es-AR"/>
        </w:rPr>
        <w:lastRenderedPageBreak/>
        <w:t>escaso nivel tecnológico, que no aplican las mínimas técnicas de manejo recomendadas por la investigación y los organismos de extensión, aún aquellas que no implican costos monetarios para su implementación o éstos son mínimos</w:t>
      </w:r>
      <w:r w:rsidR="00F8459A">
        <w:rPr>
          <w:rStyle w:val="Refdenotaalpie"/>
          <w:sz w:val="22"/>
          <w:szCs w:val="22"/>
          <w:lang w:val="es-AR"/>
        </w:rPr>
        <w:footnoteReference w:id="71"/>
      </w:r>
      <w:r w:rsidRPr="00776BDF" w:rsidR="00F8459A">
        <w:rPr>
          <w:sz w:val="22"/>
          <w:szCs w:val="22"/>
          <w:lang w:val="es-AR"/>
        </w:rPr>
        <w:t xml:space="preserve">. Esto determina un nivel productivo muy bajo y de retorno económico muy ajustado, tanto por unidad animal como de superficie. </w:t>
      </w:r>
      <w:r w:rsidRPr="00776BDF" w:rsidR="00972D08">
        <w:rPr>
          <w:bCs/>
          <w:sz w:val="22"/>
          <w:szCs w:val="22"/>
        </w:rPr>
        <w:t>El enfoque del estudio es que los productores son ubicados en una ruta tecnológica, donde la incorporación gradual de tecnologías permit</w:t>
      </w:r>
      <w:r w:rsidRPr="00776BDF" w:rsidR="006A1C07">
        <w:rPr>
          <w:bCs/>
          <w:sz w:val="22"/>
          <w:szCs w:val="22"/>
        </w:rPr>
        <w:t>e</w:t>
      </w:r>
      <w:r w:rsidRPr="00776BDF" w:rsidR="00972D08">
        <w:rPr>
          <w:bCs/>
          <w:sz w:val="22"/>
          <w:szCs w:val="22"/>
        </w:rPr>
        <w:t xml:space="preserve"> ir avanzando en un sendero de productividad y sostenibilidad. </w:t>
      </w:r>
      <w:r w:rsidRPr="00776BDF" w:rsidR="0067524A">
        <w:rPr>
          <w:bCs/>
          <w:sz w:val="22"/>
          <w:szCs w:val="22"/>
        </w:rPr>
        <w:t>Los sistemas evolucionan desde una situación base a una avanzada (pasando por un escalón intermedio denominado ajustado) donde la productividad medida en kg carne/ha crece hasta un 100% (pasando de 58kg a 116kg, en una curva de aprendizaje que puede tomar entre 5 y 10 años, funcionando eficazmente).</w:t>
      </w:r>
    </w:p>
    <w:p w:rsidRPr="00776BDF" w:rsidR="00530E62" w:rsidP="00345D1D" w:rsidRDefault="00530E62" w14:paraId="101E76CE" w14:textId="68F0D4A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El siguiente cuadro resume la estimación de los impactos productivos estimados por IPTA que se presentarán en las fincas de los productores adoptantes de los avances tecnológicos a desarrollar.</w:t>
      </w:r>
    </w:p>
    <w:p w:rsidR="00530E62" w:rsidP="00530E62" w:rsidRDefault="00530E62" w14:paraId="5754BF5F" w14:textId="693E766D">
      <w:pPr>
        <w:widowControl w:val="0"/>
        <w:tabs>
          <w:tab w:val="left" w:pos="718"/>
        </w:tabs>
        <w:autoSpaceDE w:val="0"/>
        <w:autoSpaceDN w:val="0"/>
        <w:adjustRightInd w:val="0"/>
        <w:jc w:val="both"/>
        <w:rPr>
          <w:sz w:val="22"/>
          <w:szCs w:val="22"/>
          <w:lang w:val="es-ES_tradnl"/>
        </w:rPr>
      </w:pPr>
    </w:p>
    <w:p w:rsidRPr="00530E62" w:rsidR="00530E62" w:rsidP="00530E62" w:rsidRDefault="00371DB7" w14:paraId="3E07C7DC" w14:textId="77777777">
      <w:pPr>
        <w:widowControl w:val="0"/>
        <w:tabs>
          <w:tab w:val="left" w:pos="718"/>
        </w:tabs>
        <w:autoSpaceDE w:val="0"/>
        <w:autoSpaceDN w:val="0"/>
        <w:adjustRightInd w:val="0"/>
        <w:jc w:val="center"/>
        <w:rPr>
          <w:sz w:val="20"/>
          <w:szCs w:val="20"/>
          <w:lang w:val="es-ES_tradnl"/>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sidR="00530E62">
        <w:rPr>
          <w:b/>
          <w:noProof/>
          <w:sz w:val="20"/>
          <w:szCs w:val="20"/>
          <w:lang w:val="es-AR"/>
        </w:rPr>
        <w:t>18</w:t>
      </w:r>
      <w:r w:rsidRPr="00001D84">
        <w:rPr>
          <w:sz w:val="20"/>
          <w:szCs w:val="20"/>
          <w:lang w:val="es-ES_tradnl"/>
        </w:rPr>
        <w:fldChar w:fldCharType="end"/>
      </w:r>
      <w:r w:rsidRPr="00001D84">
        <w:rPr>
          <w:sz w:val="20"/>
          <w:szCs w:val="20"/>
          <w:lang w:val="es-AR"/>
        </w:rPr>
        <w:t xml:space="preserve">. </w:t>
      </w:r>
      <w:r w:rsidRPr="00530E62" w:rsidR="00530E62">
        <w:rPr>
          <w:sz w:val="20"/>
          <w:szCs w:val="20"/>
          <w:lang w:val="es-AR"/>
        </w:rPr>
        <w:t>Situación Sin proyecto y Situación Con Proyecto</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38"/>
        <w:gridCol w:w="1843"/>
        <w:gridCol w:w="1701"/>
        <w:gridCol w:w="1701"/>
        <w:gridCol w:w="1745"/>
      </w:tblGrid>
      <w:tr w:rsidRPr="00E0468D" w:rsidR="00530E62" w:rsidTr="00530E62" w14:paraId="0AE5FF13" w14:textId="235826D6">
        <w:trPr>
          <w:trHeight w:val="217"/>
        </w:trPr>
        <w:tc>
          <w:tcPr>
            <w:tcW w:w="1838" w:type="dxa"/>
            <w:shd w:val="clear" w:color="auto" w:fill="auto"/>
          </w:tcPr>
          <w:p w:rsidRPr="00E0468D" w:rsidR="00530E62" w:rsidP="00530E62" w:rsidRDefault="00530E62" w14:paraId="0DD20213" w14:textId="77777777">
            <w:pPr>
              <w:widowControl w:val="0"/>
              <w:tabs>
                <w:tab w:val="left" w:pos="718"/>
              </w:tabs>
              <w:autoSpaceDE w:val="0"/>
              <w:autoSpaceDN w:val="0"/>
              <w:adjustRightInd w:val="0"/>
              <w:jc w:val="both"/>
              <w:rPr>
                <w:rFonts w:eastAsia="Calibri"/>
                <w:sz w:val="20"/>
                <w:szCs w:val="20"/>
                <w:lang w:val="es-ES_tradnl"/>
              </w:rPr>
            </w:pPr>
            <w:r w:rsidRPr="00E0468D">
              <w:rPr>
                <w:rFonts w:eastAsia="Calibri"/>
                <w:sz w:val="20"/>
                <w:szCs w:val="20"/>
                <w:lang w:val="es-ES_tradnl"/>
              </w:rPr>
              <w:t>Línea</w:t>
            </w:r>
          </w:p>
        </w:tc>
        <w:tc>
          <w:tcPr>
            <w:tcW w:w="3544" w:type="dxa"/>
            <w:gridSpan w:val="2"/>
            <w:shd w:val="clear" w:color="auto" w:fill="auto"/>
          </w:tcPr>
          <w:p w:rsidRPr="007C18B5" w:rsidR="00530E62" w:rsidP="00530E62" w:rsidRDefault="00530E62" w14:paraId="5FDEB76F" w14:textId="77777777">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Situación Sin Proyecto</w:t>
            </w:r>
          </w:p>
          <w:p w:rsidRPr="00E0468D" w:rsidR="00530E62" w:rsidP="00530E62" w:rsidRDefault="00530E62" w14:paraId="236DB753" w14:textId="0A0D54FF">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2031 (5 años) -              204</w:t>
            </w:r>
            <w:r w:rsidR="0067524A">
              <w:rPr>
                <w:rFonts w:eastAsia="Calibri"/>
                <w:sz w:val="20"/>
                <w:szCs w:val="20"/>
                <w:lang w:val="es-ES_tradnl"/>
              </w:rPr>
              <w:t>6</w:t>
            </w:r>
            <w:r w:rsidRPr="007C18B5">
              <w:rPr>
                <w:rFonts w:eastAsia="Calibri"/>
                <w:sz w:val="20"/>
                <w:szCs w:val="20"/>
                <w:lang w:val="es-ES_tradnl"/>
              </w:rPr>
              <w:t xml:space="preserve"> (</w:t>
            </w:r>
            <w:r w:rsidR="0067524A">
              <w:rPr>
                <w:rFonts w:eastAsia="Calibri"/>
                <w:sz w:val="20"/>
                <w:szCs w:val="20"/>
                <w:lang w:val="es-ES_tradnl"/>
              </w:rPr>
              <w:t>20</w:t>
            </w:r>
            <w:r w:rsidRPr="007C18B5">
              <w:rPr>
                <w:rFonts w:eastAsia="Calibri"/>
                <w:sz w:val="20"/>
                <w:szCs w:val="20"/>
                <w:lang w:val="es-ES_tradnl"/>
              </w:rPr>
              <w:t xml:space="preserve"> años)</w:t>
            </w:r>
          </w:p>
        </w:tc>
        <w:tc>
          <w:tcPr>
            <w:tcW w:w="3446" w:type="dxa"/>
            <w:gridSpan w:val="2"/>
            <w:shd w:val="clear" w:color="auto" w:fill="auto"/>
          </w:tcPr>
          <w:p w:rsidRPr="007C18B5" w:rsidR="00530E62" w:rsidP="00530E62" w:rsidRDefault="00530E62" w14:paraId="46674690" w14:textId="77777777">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 xml:space="preserve">Situación </w:t>
            </w:r>
            <w:r>
              <w:rPr>
                <w:rFonts w:eastAsia="Calibri"/>
                <w:sz w:val="20"/>
                <w:szCs w:val="20"/>
                <w:lang w:val="es-ES_tradnl"/>
              </w:rPr>
              <w:t>con</w:t>
            </w:r>
            <w:r w:rsidRPr="007C18B5">
              <w:rPr>
                <w:rFonts w:eastAsia="Calibri"/>
                <w:sz w:val="20"/>
                <w:szCs w:val="20"/>
                <w:lang w:val="es-ES_tradnl"/>
              </w:rPr>
              <w:t xml:space="preserve"> Proyecto</w:t>
            </w:r>
          </w:p>
          <w:p w:rsidRPr="00E0468D" w:rsidR="00530E62" w:rsidP="00530E62" w:rsidRDefault="00530E62" w14:paraId="07D6A701" w14:textId="595CC830">
            <w:pPr>
              <w:widowControl w:val="0"/>
              <w:tabs>
                <w:tab w:val="left" w:pos="718"/>
              </w:tabs>
              <w:autoSpaceDE w:val="0"/>
              <w:autoSpaceDN w:val="0"/>
              <w:adjustRightInd w:val="0"/>
              <w:jc w:val="both"/>
              <w:rPr>
                <w:rFonts w:eastAsia="Calibri"/>
                <w:sz w:val="20"/>
                <w:szCs w:val="20"/>
                <w:lang w:val="es-ES_tradnl"/>
              </w:rPr>
            </w:pPr>
            <w:r w:rsidRPr="007C18B5">
              <w:rPr>
                <w:rFonts w:eastAsia="Calibri"/>
                <w:sz w:val="20"/>
                <w:szCs w:val="20"/>
                <w:lang w:val="es-ES_tradnl"/>
              </w:rPr>
              <w:t>2031 (5 años) -              204</w:t>
            </w:r>
            <w:r w:rsidR="0067524A">
              <w:rPr>
                <w:rFonts w:eastAsia="Calibri"/>
                <w:sz w:val="20"/>
                <w:szCs w:val="20"/>
                <w:lang w:val="es-ES_tradnl"/>
              </w:rPr>
              <w:t>6</w:t>
            </w:r>
            <w:r w:rsidRPr="007C18B5">
              <w:rPr>
                <w:rFonts w:eastAsia="Calibri"/>
                <w:sz w:val="20"/>
                <w:szCs w:val="20"/>
                <w:lang w:val="es-ES_tradnl"/>
              </w:rPr>
              <w:t xml:space="preserve"> (</w:t>
            </w:r>
            <w:r w:rsidR="0067524A">
              <w:rPr>
                <w:rFonts w:eastAsia="Calibri"/>
                <w:sz w:val="20"/>
                <w:szCs w:val="20"/>
                <w:lang w:val="es-ES_tradnl"/>
              </w:rPr>
              <w:t>20</w:t>
            </w:r>
            <w:r w:rsidRPr="007C18B5">
              <w:rPr>
                <w:rFonts w:eastAsia="Calibri"/>
                <w:sz w:val="20"/>
                <w:szCs w:val="20"/>
                <w:lang w:val="es-ES_tradnl"/>
              </w:rPr>
              <w:t xml:space="preserve"> años)</w:t>
            </w:r>
          </w:p>
        </w:tc>
      </w:tr>
      <w:tr w:rsidRPr="00E0468D" w:rsidR="00530E62" w:rsidTr="00530E62" w14:paraId="1611F3F0" w14:textId="50D17ADF">
        <w:trPr>
          <w:trHeight w:val="3680"/>
        </w:trPr>
        <w:tc>
          <w:tcPr>
            <w:tcW w:w="1838" w:type="dxa"/>
            <w:shd w:val="clear" w:color="auto" w:fill="auto"/>
          </w:tcPr>
          <w:p w:rsidRPr="00530E62" w:rsidR="00530E62" w:rsidP="00530E62" w:rsidRDefault="00530E62" w14:paraId="1D1EBA88"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LB</w:t>
            </w:r>
          </w:p>
          <w:p w:rsidRPr="00530E62" w:rsidR="00530E62" w:rsidP="00530E62" w:rsidRDefault="00530E62" w14:paraId="3EE6BEB6"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Productividad</w:t>
            </w:r>
          </w:p>
          <w:p w:rsidR="0067524A" w:rsidP="00530E62" w:rsidRDefault="00530E62" w14:paraId="11D9FB58" w14:textId="373DD1E6">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Tasa de procreo</w:t>
            </w:r>
          </w:p>
          <w:p w:rsidR="00530E62" w:rsidP="00530E62" w:rsidRDefault="0067524A" w14:paraId="352F14A6" w14:textId="3183297F">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Pequeños</w:t>
            </w:r>
            <w:r w:rsidRPr="00530E62" w:rsidR="00530E62">
              <w:rPr>
                <w:rFonts w:eastAsia="Calibri"/>
                <w:sz w:val="18"/>
                <w:szCs w:val="18"/>
                <w:lang w:val="es-ES_tradnl"/>
              </w:rPr>
              <w:t xml:space="preserve"> 4</w:t>
            </w:r>
            <w:r>
              <w:rPr>
                <w:rFonts w:eastAsia="Calibri"/>
                <w:sz w:val="18"/>
                <w:szCs w:val="18"/>
                <w:lang w:val="es-ES_tradnl"/>
              </w:rPr>
              <w:t>0</w:t>
            </w:r>
            <w:r w:rsidRPr="00530E62" w:rsidR="00530E62">
              <w:rPr>
                <w:rFonts w:eastAsia="Calibri"/>
                <w:sz w:val="18"/>
                <w:szCs w:val="18"/>
                <w:lang w:val="es-ES_tradnl"/>
              </w:rPr>
              <w:t>%</w:t>
            </w:r>
          </w:p>
          <w:p w:rsidRPr="00530E62" w:rsidR="0067524A" w:rsidP="00530E62" w:rsidRDefault="0067524A" w14:paraId="0FDBBD2A" w14:textId="058AC1EA">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Medianos 45%</w:t>
            </w:r>
          </w:p>
          <w:p w:rsidRPr="00530E62" w:rsidR="00530E62" w:rsidP="00530E62" w:rsidRDefault="00530E62" w14:paraId="6A37F78C"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530E62" w:rsidRDefault="00530E62" w14:paraId="0020AE80"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Sostenibilidad</w:t>
            </w:r>
          </w:p>
          <w:p w:rsidRPr="00530E62" w:rsidR="00530E62" w:rsidP="00530E62" w:rsidRDefault="00530E62" w14:paraId="00D3028D"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Pérdidas por sequía</w:t>
            </w:r>
          </w:p>
          <w:p w:rsidRPr="00530E62" w:rsidR="00530E62" w:rsidP="00530E62" w:rsidRDefault="00530E62" w14:paraId="3A15887B"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530E62" w:rsidRDefault="00530E62" w14:paraId="6721B3CE"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Reducción de Tasa natalidad 25%</w:t>
            </w:r>
          </w:p>
          <w:p w:rsidRPr="00530E62" w:rsidR="00530E62" w:rsidP="00530E62" w:rsidRDefault="00530E62" w14:paraId="34773513" w14:textId="12FBD22F">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 peso animales 20%</w:t>
            </w:r>
          </w:p>
        </w:tc>
        <w:tc>
          <w:tcPr>
            <w:tcW w:w="1843" w:type="dxa"/>
            <w:shd w:val="clear" w:color="auto" w:fill="auto"/>
          </w:tcPr>
          <w:p w:rsidRPr="00530E62" w:rsidR="00530E62" w:rsidP="00530E62" w:rsidRDefault="0067524A" w14:paraId="7D31608A" w14:textId="267ADB56">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Tendencia</w:t>
            </w:r>
          </w:p>
          <w:p w:rsidR="00A62535" w:rsidP="00530E62" w:rsidRDefault="00A62535" w14:paraId="0AB1C4E6" w14:textId="77777777">
            <w:pPr>
              <w:widowControl w:val="0"/>
              <w:tabs>
                <w:tab w:val="left" w:pos="718"/>
              </w:tabs>
              <w:autoSpaceDE w:val="0"/>
              <w:autoSpaceDN w:val="0"/>
              <w:adjustRightInd w:val="0"/>
              <w:jc w:val="both"/>
              <w:rPr>
                <w:rFonts w:eastAsia="Calibri"/>
                <w:sz w:val="18"/>
                <w:szCs w:val="18"/>
                <w:lang w:val="es-ES_tradnl"/>
              </w:rPr>
            </w:pPr>
          </w:p>
          <w:p w:rsidRPr="00A62535" w:rsidR="00A62535" w:rsidP="00A62535" w:rsidRDefault="00A62535" w14:paraId="58894A28" w14:textId="77777777">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Tasa de procreo</w:t>
            </w:r>
          </w:p>
          <w:p w:rsidRPr="00A62535" w:rsidR="00A62535" w:rsidP="00A62535" w:rsidRDefault="00A62535" w14:paraId="25EEC5FD" w14:textId="77777777">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Pequeños 40%</w:t>
            </w:r>
          </w:p>
          <w:p w:rsidRPr="00A62535" w:rsidR="00A62535" w:rsidP="00A62535" w:rsidRDefault="00A62535" w14:paraId="542E4324" w14:textId="77777777">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Medianos 45%</w:t>
            </w:r>
          </w:p>
          <w:p w:rsidR="00530E62" w:rsidP="00530E62" w:rsidRDefault="00530E62" w14:paraId="53CBC210" w14:textId="6849FD2F">
            <w:pPr>
              <w:widowControl w:val="0"/>
              <w:tabs>
                <w:tab w:val="left" w:pos="718"/>
              </w:tabs>
              <w:autoSpaceDE w:val="0"/>
              <w:autoSpaceDN w:val="0"/>
              <w:adjustRightInd w:val="0"/>
              <w:jc w:val="both"/>
              <w:rPr>
                <w:rFonts w:eastAsia="Calibri"/>
                <w:sz w:val="18"/>
                <w:szCs w:val="18"/>
                <w:lang w:val="es-ES_tradnl"/>
              </w:rPr>
            </w:pPr>
          </w:p>
          <w:p w:rsidRPr="00530E62" w:rsidR="0067524A" w:rsidP="00530E62" w:rsidRDefault="0067524A" w14:paraId="7982D208"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530E62" w:rsidRDefault="00530E62" w14:paraId="4AE0C1F8"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Sostenibilidad</w:t>
            </w:r>
          </w:p>
          <w:p w:rsidRPr="00530E62" w:rsidR="00530E62" w:rsidP="00530E62" w:rsidRDefault="00530E62" w14:paraId="2B7E1EFC"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Pérdidas por sequía</w:t>
            </w:r>
          </w:p>
          <w:p w:rsidRPr="00530E62" w:rsidR="00530E62" w:rsidP="00530E62" w:rsidRDefault="00530E62" w14:paraId="207785DC"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530E62" w:rsidRDefault="00530E62" w14:paraId="24571A5F"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Reducción de Tasa natalidad 25%</w:t>
            </w:r>
          </w:p>
          <w:p w:rsidRPr="00530E62" w:rsidR="00530E62" w:rsidP="00530E62" w:rsidRDefault="00530E62" w14:paraId="5C3BE414" w14:textId="3C9B72FF">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 peso animales 20%</w:t>
            </w:r>
          </w:p>
        </w:tc>
        <w:tc>
          <w:tcPr>
            <w:tcW w:w="1701" w:type="dxa"/>
            <w:shd w:val="clear" w:color="auto" w:fill="auto"/>
          </w:tcPr>
          <w:p w:rsidRPr="00530E62" w:rsidR="00530E62" w:rsidP="00E0468D" w:rsidRDefault="0067524A" w14:paraId="3FB95A67" w14:textId="4DCA2FDD">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Tendencia</w:t>
            </w:r>
          </w:p>
          <w:p w:rsidR="00A62535" w:rsidP="00A62535" w:rsidRDefault="00A62535" w14:paraId="60E49274" w14:textId="77777777">
            <w:pPr>
              <w:widowControl w:val="0"/>
              <w:tabs>
                <w:tab w:val="left" w:pos="718"/>
              </w:tabs>
              <w:autoSpaceDE w:val="0"/>
              <w:autoSpaceDN w:val="0"/>
              <w:adjustRightInd w:val="0"/>
              <w:jc w:val="both"/>
              <w:rPr>
                <w:rFonts w:eastAsia="Calibri"/>
                <w:sz w:val="18"/>
                <w:szCs w:val="18"/>
                <w:lang w:val="es-ES_tradnl"/>
              </w:rPr>
            </w:pPr>
          </w:p>
          <w:p w:rsidRPr="00A62535" w:rsidR="00A62535" w:rsidP="00A62535" w:rsidRDefault="00A62535" w14:paraId="4D26F1BA" w14:textId="48758E65">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Tasa de procreo</w:t>
            </w:r>
          </w:p>
          <w:p w:rsidRPr="00A62535" w:rsidR="00A62535" w:rsidP="00A62535" w:rsidRDefault="00A62535" w14:paraId="6A145099" w14:textId="77777777">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Pequeños 40%</w:t>
            </w:r>
          </w:p>
          <w:p w:rsidRPr="00A62535" w:rsidR="00A62535" w:rsidP="00A62535" w:rsidRDefault="00A62535" w14:paraId="2864EA3B" w14:textId="77777777">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Medianos 45%</w:t>
            </w:r>
          </w:p>
          <w:p w:rsidRPr="00530E62" w:rsidR="00530E62" w:rsidP="00E0468D" w:rsidRDefault="00530E62" w14:paraId="79B6C0E4"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E0468D" w:rsidRDefault="00530E62" w14:paraId="11081F3A" w14:textId="3EB8B1A6">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Sostenibilidad</w:t>
            </w:r>
          </w:p>
          <w:p w:rsidRPr="00530E62" w:rsidR="00530E62" w:rsidP="00E0468D" w:rsidRDefault="00530E62" w14:paraId="196DB75F" w14:textId="19BD0F26">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Pérdidas por sequía</w:t>
            </w:r>
          </w:p>
          <w:p w:rsidRPr="00530E62" w:rsidR="00530E62" w:rsidP="00E0468D" w:rsidRDefault="00530E62" w14:paraId="183F540B"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E0468D" w:rsidRDefault="00530E62" w14:paraId="488DC439" w14:textId="370FD598">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Reducción de Tasa natalidad 25%</w:t>
            </w:r>
          </w:p>
          <w:p w:rsidRPr="00530E62" w:rsidR="00530E62" w:rsidP="00E0468D" w:rsidRDefault="00530E62" w14:paraId="00A9CCBB" w14:textId="489EA868">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 peso animales 20%</w:t>
            </w:r>
          </w:p>
        </w:tc>
        <w:tc>
          <w:tcPr>
            <w:tcW w:w="1701" w:type="dxa"/>
            <w:shd w:val="clear" w:color="auto" w:fill="auto"/>
          </w:tcPr>
          <w:p w:rsidRPr="00530E62" w:rsidR="00530E62" w:rsidP="00D373FE" w:rsidRDefault="0067524A" w14:paraId="09AF604D" w14:textId="776C5F90">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Meta 5 años</w:t>
            </w:r>
          </w:p>
          <w:p w:rsidR="00A62535" w:rsidP="00A62535" w:rsidRDefault="00A62535" w14:paraId="36AB97C4" w14:textId="77777777">
            <w:pPr>
              <w:widowControl w:val="0"/>
              <w:tabs>
                <w:tab w:val="left" w:pos="718"/>
              </w:tabs>
              <w:autoSpaceDE w:val="0"/>
              <w:autoSpaceDN w:val="0"/>
              <w:adjustRightInd w:val="0"/>
              <w:jc w:val="both"/>
              <w:rPr>
                <w:rFonts w:eastAsia="Calibri"/>
                <w:sz w:val="18"/>
                <w:szCs w:val="18"/>
                <w:lang w:val="es-ES_tradnl"/>
              </w:rPr>
            </w:pPr>
          </w:p>
          <w:p w:rsidRPr="00A62535" w:rsidR="00A62535" w:rsidP="00A62535" w:rsidRDefault="00A62535" w14:paraId="3A49DD91" w14:textId="3BD35D35">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Tasa de procreo</w:t>
            </w:r>
          </w:p>
          <w:p w:rsidRPr="00A62535" w:rsidR="00A62535" w:rsidP="00A62535" w:rsidRDefault="00A62535" w14:paraId="3EC5E755" w14:textId="4FB26471">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Pequeños 4</w:t>
            </w:r>
            <w:r>
              <w:rPr>
                <w:rFonts w:eastAsia="Calibri"/>
                <w:sz w:val="18"/>
                <w:szCs w:val="18"/>
                <w:lang w:val="es-ES_tradnl"/>
              </w:rPr>
              <w:t>4</w:t>
            </w:r>
            <w:r w:rsidRPr="00A62535">
              <w:rPr>
                <w:rFonts w:eastAsia="Calibri"/>
                <w:sz w:val="18"/>
                <w:szCs w:val="18"/>
                <w:lang w:val="es-ES_tradnl"/>
              </w:rPr>
              <w:t>%</w:t>
            </w:r>
          </w:p>
          <w:p w:rsidRPr="00A62535" w:rsidR="00A62535" w:rsidP="00A62535" w:rsidRDefault="00A62535" w14:paraId="494871AF" w14:textId="6BC0E728">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 xml:space="preserve">Medianos </w:t>
            </w:r>
            <w:r>
              <w:rPr>
                <w:rFonts w:eastAsia="Calibri"/>
                <w:sz w:val="18"/>
                <w:szCs w:val="18"/>
                <w:lang w:val="es-ES_tradnl"/>
              </w:rPr>
              <w:t>52</w:t>
            </w:r>
            <w:r w:rsidRPr="00A62535">
              <w:rPr>
                <w:rFonts w:eastAsia="Calibri"/>
                <w:sz w:val="18"/>
                <w:szCs w:val="18"/>
                <w:lang w:val="es-ES_tradnl"/>
              </w:rPr>
              <w:t>%</w:t>
            </w:r>
          </w:p>
          <w:p w:rsidRPr="00530E62" w:rsidR="00530E62" w:rsidP="00D373FE" w:rsidRDefault="00530E62" w14:paraId="762FCDCC"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D373FE" w:rsidRDefault="00530E62" w14:paraId="22F70000" w14:textId="7777777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Sostenibilidad</w:t>
            </w:r>
          </w:p>
          <w:p w:rsidRPr="00530E62" w:rsidR="00530E62" w:rsidP="00D373FE" w:rsidRDefault="00530E62" w14:paraId="78C7C142" w14:textId="5087EA49">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Pérdidas por sequía</w:t>
            </w:r>
          </w:p>
          <w:p w:rsidRPr="00530E62" w:rsidR="00530E62" w:rsidP="00D373FE" w:rsidRDefault="00530E62" w14:paraId="0933C685"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D373FE" w:rsidRDefault="00530E62" w14:paraId="224E0933" w14:textId="4F2027CE">
            <w:pPr>
              <w:widowControl w:val="0"/>
              <w:tabs>
                <w:tab w:val="left" w:pos="718"/>
              </w:tabs>
              <w:autoSpaceDE w:val="0"/>
              <w:autoSpaceDN w:val="0"/>
              <w:adjustRightInd w:val="0"/>
              <w:ind w:right="-113"/>
              <w:jc w:val="both"/>
              <w:rPr>
                <w:rFonts w:eastAsia="Calibri"/>
                <w:sz w:val="18"/>
                <w:szCs w:val="18"/>
                <w:lang w:val="es-ES_tradnl"/>
              </w:rPr>
            </w:pPr>
            <w:r w:rsidRPr="00530E62">
              <w:rPr>
                <w:rFonts w:eastAsia="Calibri"/>
                <w:sz w:val="18"/>
                <w:szCs w:val="18"/>
                <w:lang w:val="es-ES_tradnl"/>
              </w:rPr>
              <w:t>Reducción de Tasa natalidad 20%</w:t>
            </w:r>
          </w:p>
          <w:p w:rsidRPr="00530E62" w:rsidR="00530E62" w:rsidP="00D373FE" w:rsidRDefault="00530E62" w14:paraId="0D1FBFE9" w14:textId="4742404E">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 peso animales 16%</w:t>
            </w:r>
          </w:p>
        </w:tc>
        <w:tc>
          <w:tcPr>
            <w:tcW w:w="1745" w:type="dxa"/>
          </w:tcPr>
          <w:p w:rsidRPr="00530E62" w:rsidR="00530E62" w:rsidP="00D373FE" w:rsidRDefault="0067524A" w14:paraId="05E60937" w14:textId="523C2450">
            <w:pPr>
              <w:widowControl w:val="0"/>
              <w:tabs>
                <w:tab w:val="left" w:pos="718"/>
              </w:tabs>
              <w:autoSpaceDE w:val="0"/>
              <w:autoSpaceDN w:val="0"/>
              <w:adjustRightInd w:val="0"/>
              <w:jc w:val="both"/>
              <w:rPr>
                <w:rFonts w:eastAsia="Calibri"/>
                <w:sz w:val="18"/>
                <w:szCs w:val="18"/>
                <w:lang w:val="es-ES_tradnl"/>
              </w:rPr>
            </w:pPr>
            <w:r>
              <w:rPr>
                <w:rFonts w:eastAsia="Calibri"/>
                <w:sz w:val="18"/>
                <w:szCs w:val="18"/>
                <w:lang w:val="es-ES_tradnl"/>
              </w:rPr>
              <w:t>Meta 20 años</w:t>
            </w:r>
          </w:p>
          <w:p w:rsidR="00A62535" w:rsidP="00A62535" w:rsidRDefault="00A62535" w14:paraId="0043D05D" w14:textId="77777777">
            <w:pPr>
              <w:widowControl w:val="0"/>
              <w:tabs>
                <w:tab w:val="left" w:pos="718"/>
              </w:tabs>
              <w:autoSpaceDE w:val="0"/>
              <w:autoSpaceDN w:val="0"/>
              <w:adjustRightInd w:val="0"/>
              <w:jc w:val="both"/>
              <w:rPr>
                <w:rFonts w:eastAsia="Calibri"/>
                <w:sz w:val="18"/>
                <w:szCs w:val="18"/>
                <w:lang w:val="es-ES_tradnl"/>
              </w:rPr>
            </w:pPr>
          </w:p>
          <w:p w:rsidRPr="00A62535" w:rsidR="00A62535" w:rsidP="00A62535" w:rsidRDefault="00A62535" w14:paraId="61D8E25D" w14:textId="6FEA080D">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Tasa de procreo</w:t>
            </w:r>
          </w:p>
          <w:p w:rsidRPr="00A62535" w:rsidR="00A62535" w:rsidP="00A62535" w:rsidRDefault="00A62535" w14:paraId="5870E353" w14:textId="73BDB29E">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 xml:space="preserve">Pequeños </w:t>
            </w:r>
            <w:r>
              <w:rPr>
                <w:rFonts w:eastAsia="Calibri"/>
                <w:sz w:val="18"/>
                <w:szCs w:val="18"/>
                <w:lang w:val="es-ES_tradnl"/>
              </w:rPr>
              <w:t>48</w:t>
            </w:r>
            <w:r w:rsidRPr="00A62535">
              <w:rPr>
                <w:rFonts w:eastAsia="Calibri"/>
                <w:sz w:val="18"/>
                <w:szCs w:val="18"/>
                <w:lang w:val="es-ES_tradnl"/>
              </w:rPr>
              <w:t>%</w:t>
            </w:r>
          </w:p>
          <w:p w:rsidRPr="00A62535" w:rsidR="00A62535" w:rsidP="00A62535" w:rsidRDefault="00A62535" w14:paraId="7DCDC350" w14:textId="735C0630">
            <w:pPr>
              <w:widowControl w:val="0"/>
              <w:tabs>
                <w:tab w:val="left" w:pos="718"/>
              </w:tabs>
              <w:autoSpaceDE w:val="0"/>
              <w:autoSpaceDN w:val="0"/>
              <w:adjustRightInd w:val="0"/>
              <w:jc w:val="both"/>
              <w:rPr>
                <w:rFonts w:eastAsia="Calibri"/>
                <w:sz w:val="18"/>
                <w:szCs w:val="18"/>
                <w:lang w:val="es-ES_tradnl"/>
              </w:rPr>
            </w:pPr>
            <w:r w:rsidRPr="00A62535">
              <w:rPr>
                <w:rFonts w:eastAsia="Calibri"/>
                <w:sz w:val="18"/>
                <w:szCs w:val="18"/>
                <w:lang w:val="es-ES_tradnl"/>
              </w:rPr>
              <w:t xml:space="preserve">Medianos </w:t>
            </w:r>
            <w:r>
              <w:rPr>
                <w:rFonts w:eastAsia="Calibri"/>
                <w:sz w:val="18"/>
                <w:szCs w:val="18"/>
                <w:lang w:val="es-ES_tradnl"/>
              </w:rPr>
              <w:t>56</w:t>
            </w:r>
            <w:r w:rsidRPr="00A62535">
              <w:rPr>
                <w:rFonts w:eastAsia="Calibri"/>
                <w:sz w:val="18"/>
                <w:szCs w:val="18"/>
                <w:lang w:val="es-ES_tradnl"/>
              </w:rPr>
              <w:t>%</w:t>
            </w:r>
          </w:p>
          <w:p w:rsidRPr="00530E62" w:rsidR="00530E62" w:rsidP="00D373FE" w:rsidRDefault="00530E62" w14:paraId="68BD8AC5"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D373FE" w:rsidRDefault="00530E62" w14:paraId="0708CF23" w14:textId="6D4AC6E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Sostenibilidad</w:t>
            </w:r>
          </w:p>
          <w:p w:rsidRPr="00530E62" w:rsidR="00530E62" w:rsidP="00D373FE" w:rsidRDefault="00530E62" w14:paraId="77FF178D" w14:textId="2253812F">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Pérdidas por sequía</w:t>
            </w:r>
          </w:p>
          <w:p w:rsidRPr="00530E62" w:rsidR="00530E62" w:rsidP="00D373FE" w:rsidRDefault="00530E62" w14:paraId="788FA9A2" w14:textId="77777777">
            <w:pPr>
              <w:widowControl w:val="0"/>
              <w:tabs>
                <w:tab w:val="left" w:pos="718"/>
              </w:tabs>
              <w:autoSpaceDE w:val="0"/>
              <w:autoSpaceDN w:val="0"/>
              <w:adjustRightInd w:val="0"/>
              <w:jc w:val="both"/>
              <w:rPr>
                <w:rFonts w:eastAsia="Calibri"/>
                <w:sz w:val="18"/>
                <w:szCs w:val="18"/>
                <w:lang w:val="es-ES_tradnl"/>
              </w:rPr>
            </w:pPr>
          </w:p>
          <w:p w:rsidRPr="00530E62" w:rsidR="00530E62" w:rsidP="00D373FE" w:rsidRDefault="00530E62" w14:paraId="10377203" w14:textId="2F846767">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Reducción de Tasa natalidad 20%</w:t>
            </w:r>
          </w:p>
          <w:p w:rsidRPr="00530E62" w:rsidR="00530E62" w:rsidP="00D373FE" w:rsidRDefault="00530E62" w14:paraId="0F63AEFB" w14:textId="7CC91D8C">
            <w:pPr>
              <w:widowControl w:val="0"/>
              <w:tabs>
                <w:tab w:val="left" w:pos="718"/>
              </w:tabs>
              <w:autoSpaceDE w:val="0"/>
              <w:autoSpaceDN w:val="0"/>
              <w:adjustRightInd w:val="0"/>
              <w:jc w:val="both"/>
              <w:rPr>
                <w:rFonts w:eastAsia="Calibri"/>
                <w:sz w:val="18"/>
                <w:szCs w:val="18"/>
                <w:lang w:val="es-ES_tradnl"/>
              </w:rPr>
            </w:pPr>
            <w:r w:rsidRPr="00530E62">
              <w:rPr>
                <w:rFonts w:eastAsia="Calibri"/>
                <w:sz w:val="18"/>
                <w:szCs w:val="18"/>
                <w:lang w:val="es-ES_tradnl"/>
              </w:rPr>
              <w:t>Pérdida peso animales 16%</w:t>
            </w:r>
          </w:p>
        </w:tc>
      </w:tr>
    </w:tbl>
    <w:p w:rsidRPr="00903D39" w:rsidR="00E71DFA" w:rsidP="00E71DFA" w:rsidRDefault="00E71DFA" w14:paraId="15702160" w14:textId="0328D862">
      <w:pPr>
        <w:widowControl w:val="0"/>
        <w:tabs>
          <w:tab w:val="left" w:pos="718"/>
        </w:tabs>
        <w:autoSpaceDE w:val="0"/>
        <w:autoSpaceDN w:val="0"/>
        <w:adjustRightInd w:val="0"/>
        <w:jc w:val="both"/>
        <w:rPr>
          <w:i/>
          <w:iCs/>
          <w:sz w:val="20"/>
          <w:szCs w:val="20"/>
          <w:lang w:val="es-ES_tradnl"/>
        </w:rPr>
      </w:pPr>
      <w:r>
        <w:rPr>
          <w:i/>
          <w:iCs/>
          <w:sz w:val="20"/>
          <w:szCs w:val="20"/>
          <w:lang w:val="es-ES_tradnl"/>
        </w:rPr>
        <w:t xml:space="preserve">Fuente: Informantes calificados y reportes Banco Mundial </w:t>
      </w:r>
      <w:r w:rsidRPr="00903D39">
        <w:rPr>
          <w:i/>
          <w:iCs/>
          <w:sz w:val="20"/>
          <w:szCs w:val="20"/>
          <w:lang w:val="es-ES_tradnl"/>
        </w:rPr>
        <w:t>(ver en Anexo G – Síntesis de Proyección de rendimientos por rubro)</w:t>
      </w:r>
    </w:p>
    <w:p w:rsidR="00371DB7" w:rsidP="00371DB7" w:rsidRDefault="00371DB7" w14:paraId="2B112D3A" w14:textId="77777777">
      <w:pPr>
        <w:widowControl w:val="0"/>
        <w:tabs>
          <w:tab w:val="left" w:pos="718"/>
        </w:tabs>
        <w:autoSpaceDE w:val="0"/>
        <w:autoSpaceDN w:val="0"/>
        <w:adjustRightInd w:val="0"/>
        <w:jc w:val="both"/>
        <w:rPr>
          <w:sz w:val="22"/>
          <w:szCs w:val="22"/>
          <w:lang w:val="es-ES_tradnl"/>
        </w:rPr>
      </w:pPr>
    </w:p>
    <w:p w:rsidR="00E76A47" w:rsidP="00E76A47" w:rsidRDefault="00E76A47" w14:paraId="7798A44E" w14:textId="77777777">
      <w:pPr>
        <w:pStyle w:val="Prrafodelista"/>
        <w:rPr>
          <w:sz w:val="22"/>
          <w:szCs w:val="22"/>
          <w:lang w:val="es-ES_tradnl"/>
        </w:rPr>
      </w:pPr>
    </w:p>
    <w:p w:rsidR="00776BDF" w:rsidP="00345D1D" w:rsidRDefault="00732DE3" w14:paraId="0B5A179A"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Los técnicos del IPTA plantean</w:t>
      </w:r>
      <w:r w:rsidRPr="00776BDF" w:rsidR="00D373FE">
        <w:rPr>
          <w:sz w:val="22"/>
          <w:szCs w:val="22"/>
          <w:lang w:val="es-ES_tradnl"/>
        </w:rPr>
        <w:t xml:space="preserve"> un aumento de los rendimientos a partir de la incorporación de apropiadas prácticas de manejo </w:t>
      </w:r>
      <w:r w:rsidRPr="00776BDF" w:rsidR="00E926BA">
        <w:rPr>
          <w:sz w:val="22"/>
          <w:szCs w:val="22"/>
          <w:lang w:val="es-ES_tradnl"/>
        </w:rPr>
        <w:t xml:space="preserve">del rodeo </w:t>
      </w:r>
      <w:r w:rsidRPr="00776BDF" w:rsidR="00D373FE">
        <w:rPr>
          <w:sz w:val="22"/>
          <w:szCs w:val="22"/>
          <w:lang w:val="es-ES_tradnl"/>
        </w:rPr>
        <w:t xml:space="preserve">y de gestión de enfermedades. En los primeros 5 años se proyecta que el indicador de tasa de </w:t>
      </w:r>
      <w:r w:rsidRPr="00776BDF" w:rsidR="0067524A">
        <w:rPr>
          <w:sz w:val="22"/>
          <w:szCs w:val="22"/>
          <w:lang w:val="es-ES_tradnl"/>
        </w:rPr>
        <w:t xml:space="preserve">procreo o </w:t>
      </w:r>
      <w:r w:rsidRPr="00776BDF" w:rsidR="00D373FE">
        <w:rPr>
          <w:sz w:val="22"/>
          <w:szCs w:val="22"/>
          <w:lang w:val="es-ES_tradnl"/>
        </w:rPr>
        <w:t>reproducción</w:t>
      </w:r>
      <w:r w:rsidR="00D456C3">
        <w:rPr>
          <w:rStyle w:val="Refdenotaalpie"/>
          <w:sz w:val="22"/>
          <w:szCs w:val="22"/>
          <w:lang w:val="es-ES_tradnl"/>
        </w:rPr>
        <w:footnoteReference w:id="72"/>
      </w:r>
      <w:r w:rsidRPr="00776BDF" w:rsidR="00D373FE">
        <w:rPr>
          <w:sz w:val="22"/>
          <w:szCs w:val="22"/>
          <w:lang w:val="es-ES_tradnl"/>
        </w:rPr>
        <w:t xml:space="preserve"> se incremente</w:t>
      </w:r>
      <w:r w:rsidRPr="00776BDF" w:rsidR="00A62535">
        <w:rPr>
          <w:sz w:val="22"/>
          <w:szCs w:val="22"/>
          <w:lang w:val="es-ES_tradnl"/>
        </w:rPr>
        <w:t xml:space="preserve">: a) en ganaderos pequeños </w:t>
      </w:r>
      <w:r w:rsidRPr="00776BDF" w:rsidR="00D373FE">
        <w:rPr>
          <w:sz w:val="22"/>
          <w:szCs w:val="22"/>
          <w:lang w:val="es-ES_tradnl"/>
        </w:rPr>
        <w:t>de un 4</w:t>
      </w:r>
      <w:r w:rsidRPr="00776BDF" w:rsidR="00A62535">
        <w:rPr>
          <w:sz w:val="22"/>
          <w:szCs w:val="22"/>
          <w:lang w:val="es-ES_tradnl"/>
        </w:rPr>
        <w:t xml:space="preserve">0 </w:t>
      </w:r>
      <w:r w:rsidRPr="00776BDF" w:rsidR="00D373FE">
        <w:rPr>
          <w:sz w:val="22"/>
          <w:szCs w:val="22"/>
          <w:lang w:val="es-ES_tradnl"/>
        </w:rPr>
        <w:t xml:space="preserve">% a un </w:t>
      </w:r>
      <w:r w:rsidRPr="00776BDF" w:rsidR="00A62535">
        <w:rPr>
          <w:sz w:val="22"/>
          <w:szCs w:val="22"/>
          <w:lang w:val="es-ES_tradnl"/>
        </w:rPr>
        <w:t>48</w:t>
      </w:r>
      <w:r w:rsidRPr="00776BDF" w:rsidR="00D373FE">
        <w:rPr>
          <w:sz w:val="22"/>
          <w:szCs w:val="22"/>
          <w:lang w:val="es-ES_tradnl"/>
        </w:rPr>
        <w:t>%</w:t>
      </w:r>
      <w:r w:rsidRPr="00776BDF" w:rsidR="00A62535">
        <w:rPr>
          <w:sz w:val="22"/>
          <w:szCs w:val="22"/>
          <w:lang w:val="es-ES_tradnl"/>
        </w:rPr>
        <w:t xml:space="preserve"> y b) en ganaderos medianos de 45% a 56%, en ambos casos en una proyección a 20 años. Se estima que reducir una parte de la significativa brecha con los renglones de </w:t>
      </w:r>
      <w:r w:rsidRPr="00776BDF" w:rsidR="00D373FE">
        <w:rPr>
          <w:sz w:val="22"/>
          <w:szCs w:val="22"/>
          <w:lang w:val="es-ES_tradnl"/>
        </w:rPr>
        <w:t>ganadería</w:t>
      </w:r>
      <w:r w:rsidRPr="00776BDF" w:rsidR="00A62535">
        <w:rPr>
          <w:sz w:val="22"/>
          <w:szCs w:val="22"/>
          <w:lang w:val="es-ES_tradnl"/>
        </w:rPr>
        <w:t xml:space="preserve"> más eficiente (con tasas de procreo del </w:t>
      </w:r>
      <w:r w:rsidRPr="00776BDF" w:rsidR="00D373FE">
        <w:rPr>
          <w:sz w:val="22"/>
          <w:szCs w:val="22"/>
          <w:lang w:val="es-ES_tradnl"/>
        </w:rPr>
        <w:t>70-75%</w:t>
      </w:r>
      <w:r w:rsidRPr="00776BDF" w:rsidR="00A62535">
        <w:rPr>
          <w:sz w:val="22"/>
          <w:szCs w:val="22"/>
          <w:lang w:val="es-ES_tradnl"/>
        </w:rPr>
        <w:t xml:space="preserve">) se apoya en procesos y transferencia de conocimiento. </w:t>
      </w:r>
      <w:r w:rsidRPr="00776BDF" w:rsidR="00D373FE">
        <w:rPr>
          <w:sz w:val="22"/>
          <w:szCs w:val="22"/>
          <w:lang w:val="es-ES_tradnl"/>
        </w:rPr>
        <w:t xml:space="preserve"> En el largo plazo</w:t>
      </w:r>
      <w:r w:rsidRPr="00776BDF" w:rsidR="00A62535">
        <w:rPr>
          <w:sz w:val="22"/>
          <w:szCs w:val="22"/>
          <w:lang w:val="es-ES_tradnl"/>
        </w:rPr>
        <w:t>, planificar mejoras de superior envergadura requeriría un esfuerzo de capital con que este segmento productivo no cuenta</w:t>
      </w:r>
      <w:r w:rsidRPr="00776BDF" w:rsidR="00794AFF">
        <w:rPr>
          <w:sz w:val="22"/>
          <w:szCs w:val="22"/>
          <w:lang w:val="es-ES_tradnl"/>
        </w:rPr>
        <w:t xml:space="preserve"> por lo que requeriría algún esquema de apoyo específico</w:t>
      </w:r>
      <w:r w:rsidRPr="00776BDF" w:rsidR="00A62535">
        <w:rPr>
          <w:sz w:val="22"/>
          <w:szCs w:val="22"/>
          <w:lang w:val="es-ES_tradnl"/>
        </w:rPr>
        <w:t>.</w:t>
      </w:r>
    </w:p>
    <w:p w:rsidRPr="00776BDF" w:rsidR="004027B9" w:rsidP="00345D1D" w:rsidRDefault="00A62535" w14:paraId="4AC0849E" w14:textId="15056756">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 xml:space="preserve">Son poco precisos los </w:t>
      </w:r>
      <w:r w:rsidRPr="00776BDF" w:rsidR="00D373FE">
        <w:rPr>
          <w:sz w:val="22"/>
          <w:szCs w:val="22"/>
          <w:lang w:val="es-ES_tradnl"/>
        </w:rPr>
        <w:t>antecedentes para proyectar los niveles de adopción futura de las tecnologías que se desarrollen. Asimilando</w:t>
      </w:r>
      <w:r w:rsidRPr="00776BDF" w:rsidR="0067524A">
        <w:rPr>
          <w:sz w:val="22"/>
          <w:szCs w:val="22"/>
          <w:lang w:val="es-ES_tradnl"/>
        </w:rPr>
        <w:t xml:space="preserve"> un criterio general similar a los rubros anteriores</w:t>
      </w:r>
      <w:r w:rsidRPr="00776BDF" w:rsidR="00D373FE">
        <w:rPr>
          <w:sz w:val="22"/>
          <w:szCs w:val="22"/>
          <w:lang w:val="es-ES_tradnl"/>
        </w:rPr>
        <w:t xml:space="preserve">, se aplica un valor esperado de adopción del </w:t>
      </w:r>
      <w:r w:rsidRPr="00776BDF" w:rsidR="00C329A9">
        <w:rPr>
          <w:sz w:val="22"/>
          <w:szCs w:val="22"/>
          <w:lang w:val="es-ES_tradnl"/>
        </w:rPr>
        <w:t>1</w:t>
      </w:r>
      <w:r w:rsidRPr="00776BDF" w:rsidR="00D373FE">
        <w:rPr>
          <w:sz w:val="22"/>
          <w:szCs w:val="22"/>
          <w:lang w:val="es-ES_tradnl"/>
        </w:rPr>
        <w:t>0% calculado sobre l</w:t>
      </w:r>
      <w:r w:rsidRPr="00776BDF" w:rsidR="0067524A">
        <w:rPr>
          <w:sz w:val="22"/>
          <w:szCs w:val="22"/>
          <w:lang w:val="es-ES_tradnl"/>
        </w:rPr>
        <w:t xml:space="preserve">os productores que integran </w:t>
      </w:r>
      <w:r w:rsidRPr="00776BDF" w:rsidR="0067524A">
        <w:rPr>
          <w:sz w:val="22"/>
          <w:szCs w:val="22"/>
          <w:lang w:val="es-ES_tradnl"/>
        </w:rPr>
        <w:lastRenderedPageBreak/>
        <w:t xml:space="preserve">la población objetivo </w:t>
      </w:r>
      <w:r w:rsidRPr="00776BDF" w:rsidR="00D373FE">
        <w:rPr>
          <w:sz w:val="22"/>
          <w:szCs w:val="22"/>
          <w:lang w:val="es-ES_tradnl"/>
        </w:rPr>
        <w:t>de las zonas de influencia de</w:t>
      </w:r>
      <w:r w:rsidRPr="00776BDF" w:rsidR="0067524A">
        <w:rPr>
          <w:sz w:val="22"/>
          <w:szCs w:val="22"/>
          <w:lang w:val="es-ES_tradnl"/>
        </w:rPr>
        <w:t>l CI</w:t>
      </w:r>
      <w:r w:rsidRPr="00776BDF" w:rsidR="00D373FE">
        <w:rPr>
          <w:sz w:val="22"/>
          <w:szCs w:val="22"/>
          <w:lang w:val="es-ES_tradnl"/>
        </w:rPr>
        <w:t xml:space="preserve">. </w:t>
      </w:r>
    </w:p>
    <w:p w:rsidR="006E4499" w:rsidP="00345D1D" w:rsidRDefault="006E4499" w14:paraId="32DDC646" w14:textId="13F92F99">
      <w:pPr>
        <w:keepNext/>
        <w:numPr>
          <w:ilvl w:val="0"/>
          <w:numId w:val="14"/>
        </w:numPr>
        <w:spacing w:before="240" w:after="60"/>
        <w:outlineLvl w:val="2"/>
        <w:rPr>
          <w:sz w:val="22"/>
          <w:szCs w:val="22"/>
          <w:lang w:val="es-ES_tradnl"/>
        </w:rPr>
      </w:pPr>
      <w:bookmarkStart w:name="_Toc19553240" w:id="104"/>
      <w:r w:rsidRPr="00F223CB">
        <w:rPr>
          <w:rFonts w:cs="Arial"/>
          <w:bCs/>
          <w:i/>
          <w:szCs w:val="26"/>
          <w:lang w:val="es-AR" w:eastAsia="en-US"/>
        </w:rPr>
        <w:t>Generación de capacidades</w:t>
      </w:r>
      <w:r w:rsidR="00476B8D">
        <w:rPr>
          <w:rFonts w:cs="Arial"/>
          <w:bCs/>
          <w:i/>
          <w:szCs w:val="26"/>
          <w:lang w:val="es-AR" w:eastAsia="en-US"/>
        </w:rPr>
        <w:t xml:space="preserve"> de investigación especializadas</w:t>
      </w:r>
      <w:bookmarkEnd w:id="104"/>
    </w:p>
    <w:p w:rsidR="006E4499" w:rsidP="006E4499" w:rsidRDefault="006E4499" w14:paraId="4E124204" w14:textId="2D7B680D">
      <w:pPr>
        <w:widowControl w:val="0"/>
        <w:tabs>
          <w:tab w:val="left" w:pos="718"/>
        </w:tabs>
        <w:autoSpaceDE w:val="0"/>
        <w:autoSpaceDN w:val="0"/>
        <w:adjustRightInd w:val="0"/>
        <w:jc w:val="both"/>
        <w:rPr>
          <w:sz w:val="22"/>
          <w:szCs w:val="22"/>
          <w:lang w:val="es-ES_tradnl"/>
        </w:rPr>
      </w:pPr>
    </w:p>
    <w:p w:rsidRPr="00776BDF" w:rsidR="006E4499" w:rsidP="00345D1D" w:rsidRDefault="006E4499" w14:paraId="3BA11363" w14:textId="30265D39">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 xml:space="preserve">Una parte de las líneas de investigación están dedicadas a la construcción de conocimiento que permitan en </w:t>
      </w:r>
      <w:r w:rsidRPr="00776BDF" w:rsidR="00794AFF">
        <w:rPr>
          <w:sz w:val="22"/>
          <w:szCs w:val="22"/>
          <w:lang w:val="es-ES_tradnl"/>
        </w:rPr>
        <w:t>el</w:t>
      </w:r>
      <w:r w:rsidRPr="00776BDF">
        <w:rPr>
          <w:sz w:val="22"/>
          <w:szCs w:val="22"/>
          <w:lang w:val="es-ES_tradnl"/>
        </w:rPr>
        <w:t xml:space="preserve"> futuro desarrollar iniciativas de orientación productiv</w:t>
      </w:r>
      <w:r w:rsidRPr="00776BDF" w:rsidR="00794AFF">
        <w:rPr>
          <w:sz w:val="22"/>
          <w:szCs w:val="22"/>
          <w:lang w:val="es-ES_tradnl"/>
        </w:rPr>
        <w:t>a</w:t>
      </w:r>
      <w:r w:rsidRPr="00776BDF">
        <w:rPr>
          <w:sz w:val="22"/>
          <w:szCs w:val="22"/>
          <w:lang w:val="es-ES_tradnl"/>
        </w:rPr>
        <w:t xml:space="preserve"> y/o ambiental. Ello incluye la contratación de expertos en determinadas disciplinas que se detallan seguidamente.</w:t>
      </w:r>
    </w:p>
    <w:p w:rsidR="006E4499" w:rsidP="006E4499" w:rsidRDefault="006E4499" w14:paraId="2592A764" w14:textId="77777777">
      <w:pPr>
        <w:pStyle w:val="Prrafodelista"/>
        <w:jc w:val="center"/>
        <w:rPr>
          <w:sz w:val="20"/>
          <w:szCs w:val="20"/>
          <w:lang w:val="es-AR"/>
        </w:rPr>
      </w:pPr>
      <w:r w:rsidRPr="00001D84">
        <w:rPr>
          <w:b/>
          <w:sz w:val="20"/>
          <w:szCs w:val="20"/>
          <w:lang w:val="es-AR"/>
        </w:rPr>
        <w:t xml:space="preserve">Tabla </w:t>
      </w:r>
      <w:r w:rsidRPr="00001D84">
        <w:rPr>
          <w:b/>
          <w:sz w:val="20"/>
          <w:szCs w:val="20"/>
          <w:lang w:val="en-US"/>
        </w:rPr>
        <w:fldChar w:fldCharType="begin"/>
      </w:r>
      <w:r w:rsidRPr="00001D84">
        <w:rPr>
          <w:b/>
          <w:sz w:val="20"/>
          <w:szCs w:val="20"/>
          <w:lang w:val="es-AR"/>
        </w:rPr>
        <w:instrText xml:space="preserve"> SEQ Tabla \* ARABIC </w:instrText>
      </w:r>
      <w:r w:rsidRPr="00001D84">
        <w:rPr>
          <w:b/>
          <w:sz w:val="20"/>
          <w:szCs w:val="20"/>
          <w:lang w:val="en-US"/>
        </w:rPr>
        <w:fldChar w:fldCharType="separate"/>
      </w:r>
      <w:r>
        <w:rPr>
          <w:b/>
          <w:noProof/>
          <w:sz w:val="20"/>
          <w:szCs w:val="20"/>
          <w:lang w:val="es-AR"/>
        </w:rPr>
        <w:t>17</w:t>
      </w:r>
      <w:r w:rsidRPr="00001D84">
        <w:rPr>
          <w:sz w:val="20"/>
          <w:szCs w:val="20"/>
          <w:lang w:val="es-ES_tradnl"/>
        </w:rPr>
        <w:fldChar w:fldCharType="end"/>
      </w:r>
      <w:r w:rsidRPr="00001D84">
        <w:rPr>
          <w:sz w:val="20"/>
          <w:szCs w:val="20"/>
          <w:lang w:val="es-AR"/>
        </w:rPr>
        <w:t xml:space="preserve">. </w:t>
      </w:r>
      <w:r>
        <w:rPr>
          <w:sz w:val="20"/>
          <w:szCs w:val="20"/>
          <w:lang w:val="es-AR"/>
        </w:rPr>
        <w:t>Líneas de investigación y expertos a contratar</w:t>
      </w:r>
    </w:p>
    <w:tbl>
      <w:tblPr>
        <w:tblStyle w:val="Tablaconcuadrcula"/>
        <w:tblW w:w="0" w:type="auto"/>
        <w:tblInd w:w="708" w:type="dxa"/>
        <w:tblLook w:val="04A0" w:firstRow="1" w:lastRow="0" w:firstColumn="1" w:lastColumn="0" w:noHBand="0" w:noVBand="1"/>
      </w:tblPr>
      <w:tblGrid>
        <w:gridCol w:w="4060"/>
        <w:gridCol w:w="4060"/>
      </w:tblGrid>
      <w:tr w:rsidRPr="005D39D7" w:rsidR="006E4499" w:rsidTr="00F223CB" w14:paraId="5A09516D" w14:textId="77777777">
        <w:tc>
          <w:tcPr>
            <w:tcW w:w="4060" w:type="dxa"/>
          </w:tcPr>
          <w:p w:rsidRPr="005D39D7" w:rsidR="006E4499" w:rsidP="00F223CB" w:rsidRDefault="006E4499" w14:paraId="062C7868"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Línea</w:t>
            </w:r>
          </w:p>
        </w:tc>
        <w:tc>
          <w:tcPr>
            <w:tcW w:w="4060" w:type="dxa"/>
          </w:tcPr>
          <w:p w:rsidRPr="005D39D7" w:rsidR="006E4499" w:rsidP="00F223CB" w:rsidRDefault="006E4499" w14:paraId="7313CF6C" w14:textId="77777777">
            <w:pPr>
              <w:pStyle w:val="Prrafodelista"/>
              <w:ind w:left="0"/>
              <w:rPr>
                <w:rFonts w:ascii="Times New Roman" w:hAnsi="Times New Roman"/>
                <w:sz w:val="20"/>
                <w:szCs w:val="20"/>
                <w:lang w:val="es-ES_tradnl"/>
              </w:rPr>
            </w:pPr>
            <w:r w:rsidRPr="005D39D7">
              <w:rPr>
                <w:rFonts w:ascii="Times New Roman" w:hAnsi="Times New Roman"/>
                <w:sz w:val="20"/>
                <w:szCs w:val="20"/>
                <w:lang w:val="es-ES_tradnl"/>
              </w:rPr>
              <w:t>Expertos</w:t>
            </w:r>
          </w:p>
        </w:tc>
      </w:tr>
      <w:tr w:rsidRPr="005D39D7" w:rsidR="006E4499" w:rsidTr="00F223CB" w14:paraId="0DF9C360" w14:textId="77777777">
        <w:tc>
          <w:tcPr>
            <w:tcW w:w="4060" w:type="dxa"/>
          </w:tcPr>
          <w:p w:rsidRPr="005D39D7" w:rsidR="006E4499" w:rsidP="00F223CB" w:rsidRDefault="003E7ECC" w14:paraId="3285B1B8" w14:textId="7C0EA6CE">
            <w:pPr>
              <w:pStyle w:val="Prrafodelista"/>
              <w:ind w:left="0"/>
              <w:rPr>
                <w:rFonts w:ascii="Times New Roman" w:hAnsi="Times New Roman"/>
                <w:sz w:val="20"/>
                <w:szCs w:val="20"/>
                <w:lang w:val="es-ES_tradnl"/>
              </w:rPr>
            </w:pPr>
            <w:r w:rsidRPr="003E7ECC">
              <w:rPr>
                <w:rFonts w:ascii="Times New Roman" w:hAnsi="Times New Roman"/>
                <w:sz w:val="20"/>
                <w:szCs w:val="20"/>
                <w:lang w:val="es-ES_tradnl"/>
              </w:rPr>
              <w:t>Cuantificación y simulación del stock de Carbono y emisiones en sistemas agr</w:t>
            </w:r>
            <w:r>
              <w:rPr>
                <w:rFonts w:ascii="Times New Roman" w:hAnsi="Times New Roman"/>
                <w:sz w:val="20"/>
                <w:szCs w:val="20"/>
                <w:lang w:val="es-ES_tradnl"/>
              </w:rPr>
              <w:t>í</w:t>
            </w:r>
            <w:r w:rsidRPr="003E7ECC">
              <w:rPr>
                <w:rFonts w:ascii="Times New Roman" w:hAnsi="Times New Roman"/>
                <w:sz w:val="20"/>
                <w:szCs w:val="20"/>
                <w:lang w:val="es-ES_tradnl"/>
              </w:rPr>
              <w:t>c</w:t>
            </w:r>
            <w:r>
              <w:rPr>
                <w:rFonts w:ascii="Times New Roman" w:hAnsi="Times New Roman"/>
                <w:sz w:val="20"/>
                <w:szCs w:val="20"/>
                <w:lang w:val="es-ES_tradnl"/>
              </w:rPr>
              <w:t>o</w:t>
            </w:r>
            <w:r w:rsidRPr="003E7ECC">
              <w:rPr>
                <w:rFonts w:ascii="Times New Roman" w:hAnsi="Times New Roman"/>
                <w:sz w:val="20"/>
                <w:szCs w:val="20"/>
                <w:lang w:val="es-ES_tradnl"/>
              </w:rPr>
              <w:t>las y ganaderos</w:t>
            </w:r>
          </w:p>
        </w:tc>
        <w:tc>
          <w:tcPr>
            <w:tcW w:w="4060" w:type="dxa"/>
          </w:tcPr>
          <w:p w:rsidR="006E4499" w:rsidP="00F223CB" w:rsidRDefault="006E4499" w14:paraId="10E4366A" w14:textId="77777777">
            <w:pPr>
              <w:pStyle w:val="Prrafodelista"/>
              <w:ind w:left="0"/>
              <w:rPr>
                <w:rFonts w:ascii="Times New Roman" w:hAnsi="Times New Roman"/>
                <w:sz w:val="20"/>
                <w:szCs w:val="20"/>
                <w:lang w:val="es-ES_tradnl"/>
              </w:rPr>
            </w:pPr>
            <w:r w:rsidRPr="006E4499">
              <w:rPr>
                <w:rFonts w:ascii="Times New Roman" w:hAnsi="Times New Roman"/>
                <w:sz w:val="20"/>
                <w:szCs w:val="20"/>
                <w:lang w:val="es-ES_tradnl"/>
              </w:rPr>
              <w:t>Doctorado en Ciencias del Suelo</w:t>
            </w:r>
          </w:p>
          <w:p w:rsidR="003E7ECC" w:rsidP="00F223CB" w:rsidRDefault="003E7ECC" w14:paraId="2E27F615" w14:textId="77777777">
            <w:pPr>
              <w:pStyle w:val="Prrafodelista"/>
              <w:ind w:left="0"/>
              <w:rPr>
                <w:rFonts w:ascii="Times New Roman" w:hAnsi="Times New Roman"/>
                <w:sz w:val="20"/>
                <w:szCs w:val="20"/>
                <w:lang w:val="es-ES_tradnl"/>
              </w:rPr>
            </w:pPr>
            <w:r>
              <w:rPr>
                <w:rFonts w:ascii="Times New Roman" w:hAnsi="Times New Roman"/>
                <w:sz w:val="20"/>
                <w:szCs w:val="20"/>
                <w:lang w:val="es-ES_tradnl"/>
              </w:rPr>
              <w:t>Maestría en Ciencias del Suelo</w:t>
            </w:r>
          </w:p>
          <w:p w:rsidRPr="005D39D7" w:rsidR="003E7ECC" w:rsidP="00F223CB" w:rsidRDefault="003E7ECC" w14:paraId="62E889C2" w14:textId="1056D12C">
            <w:pPr>
              <w:pStyle w:val="Prrafodelista"/>
              <w:ind w:left="0"/>
              <w:rPr>
                <w:rFonts w:ascii="Times New Roman" w:hAnsi="Times New Roman"/>
                <w:sz w:val="20"/>
                <w:szCs w:val="20"/>
                <w:lang w:val="es-ES_tradnl"/>
              </w:rPr>
            </w:pPr>
            <w:r>
              <w:rPr>
                <w:rFonts w:ascii="Times New Roman" w:hAnsi="Times New Roman"/>
                <w:sz w:val="20"/>
                <w:szCs w:val="20"/>
                <w:lang w:val="es-ES_tradnl"/>
              </w:rPr>
              <w:t>(incluye i</w:t>
            </w:r>
            <w:r w:rsidRPr="003E7ECC">
              <w:rPr>
                <w:rFonts w:ascii="Times New Roman" w:hAnsi="Times New Roman"/>
                <w:sz w:val="20"/>
                <w:szCs w:val="20"/>
                <w:lang w:val="es-ES_tradnl"/>
              </w:rPr>
              <w:t>ntercambios con centros Regionales en balance de carbono en sistemas ganadero</w:t>
            </w:r>
            <w:r>
              <w:rPr>
                <w:rFonts w:ascii="Times New Roman" w:hAnsi="Times New Roman"/>
                <w:sz w:val="20"/>
                <w:szCs w:val="20"/>
                <w:lang w:val="es-ES_tradnl"/>
              </w:rPr>
              <w:t>s)</w:t>
            </w:r>
          </w:p>
        </w:tc>
      </w:tr>
    </w:tbl>
    <w:p w:rsidR="006E4499" w:rsidP="003E7ECC" w:rsidRDefault="006E4499" w14:paraId="63AD038B" w14:textId="77777777">
      <w:pPr>
        <w:widowControl w:val="0"/>
        <w:tabs>
          <w:tab w:val="left" w:pos="718"/>
        </w:tabs>
        <w:autoSpaceDE w:val="0"/>
        <w:autoSpaceDN w:val="0"/>
        <w:adjustRightInd w:val="0"/>
        <w:jc w:val="both"/>
        <w:rPr>
          <w:sz w:val="22"/>
          <w:szCs w:val="22"/>
          <w:lang w:val="es-ES_tradnl"/>
        </w:rPr>
      </w:pPr>
    </w:p>
    <w:p w:rsidR="00776BDF" w:rsidP="00345D1D" w:rsidRDefault="003E7ECC" w14:paraId="273C83C6" w14:textId="77777777">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AR"/>
        </w:rPr>
        <w:t>El incremento de gases de efecto invernadero (GEI) en la atmósfera, y el consecuente cambio climático tendrán efectos importantes (positivos y/o negativos) en el siglo XXI. Si se pretende reducir las emisiones de dichos gases e incrementar su captura en los suelos y en la vegetación, se deberá tomar un cierto número de medidas tecnológicas que estén acompañadas por el desarrollo de nuevas estrategias y políticas apropiadas para el manejo de la actividad agrícola.  El desarrollo de la agricultura pasada se tradujo en una disminución de las reservas de Materia orgánica del suelo (MOS) creadas durante un período de larga evolución. En muchas de las tierras cultivada</w:t>
      </w:r>
      <w:r w:rsidRPr="00776BDF" w:rsidR="00DB6D99">
        <w:rPr>
          <w:sz w:val="22"/>
          <w:szCs w:val="22"/>
          <w:lang w:val="es-AR"/>
        </w:rPr>
        <w:t>s</w:t>
      </w:r>
      <w:r w:rsidRPr="00776BDF">
        <w:rPr>
          <w:sz w:val="22"/>
          <w:szCs w:val="22"/>
          <w:lang w:val="es-AR"/>
        </w:rPr>
        <w:t xml:space="preserve"> esto ha llevado a una reducción de la productividad de la tierra debido a su degradación. Se ha demostrado que es posible revertir esa tendencia, si se cambia el tipo de agricultura. Los suelos pueden secuestrar en 25 años más del 10% de las emisiones antropogénicas. Al mismo tiempo, esto proporciona otros beneficios importantes para el suelo, los cultivos, la calidad del ambiente, la prevención de la erosión y la desertificación y para el fortalecimiento de la biodiversidad. La agricultura, las tierras de pastoreo y las sabanas tienen el potencial, siendo prioritario generar prácticas agrícolas que mejoren el almacenamiento del C y la productividad. La atención debería ser dirigida a estos beneficios potenciales y a la necesidad de iniciar la recolección de datos y el análisis de las existencias y flujos del carbono, en escala piloto, en diferentes sitios seleccionados. También es necesario definir prioridades para las tierras degradadas con medidas adaptadas para las tierras cultivadas, pasturas y agrosilvicultura. Se conoce la existencia de deficiencias en los datos asociados con las extrapolaciones regionales y los problemas para medir e interpretar los datos de campo sobre el flujo del C. El rol de un instituto de investigación debería basarse en validar y promover los conceptos; en ayudar a medir, supervisar, modelar, y finalmente en organizar redes para desarrollar y adaptar soluciones prácticas</w:t>
      </w:r>
      <w:r>
        <w:rPr>
          <w:rStyle w:val="Refdenotaalpie"/>
          <w:sz w:val="22"/>
          <w:szCs w:val="22"/>
          <w:lang w:val="es-AR"/>
        </w:rPr>
        <w:footnoteReference w:id="73"/>
      </w:r>
      <w:r w:rsidRPr="00776BDF">
        <w:rPr>
          <w:sz w:val="22"/>
          <w:szCs w:val="22"/>
          <w:lang w:val="es-AR"/>
        </w:rPr>
        <w:t>.</w:t>
      </w:r>
    </w:p>
    <w:p w:rsidRPr="00776BDF" w:rsidR="003E7ECC" w:rsidP="00345D1D" w:rsidRDefault="003E7ECC" w14:paraId="46FE281B" w14:textId="1D858B44">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AR"/>
        </w:rPr>
        <w:t>En el rubro ganadería, una carga animal apropiada (</w:t>
      </w:r>
      <w:r w:rsidRPr="00776BDF">
        <w:rPr>
          <w:i/>
          <w:iCs/>
          <w:sz w:val="22"/>
          <w:szCs w:val="22"/>
          <w:lang w:val="es-AR"/>
        </w:rPr>
        <w:t>carga segura</w:t>
      </w:r>
      <w:r w:rsidRPr="00776BDF">
        <w:rPr>
          <w:sz w:val="22"/>
          <w:szCs w:val="22"/>
          <w:lang w:val="es-AR"/>
        </w:rPr>
        <w:t>) constituye una primera medida para reducir la vulnerabilidad frente al cambio climático. Si bien el pastizal nativo es naturalmente resiliente por su adaptación y el alto número de especies que lo componen, la continua sobrecarga compromete muy seriamente sus posibilidades de afrontar, resistir y reponerse frente a una situación de estrés climático. Desde el punto de vista ambiental, diversos autores han demostrado que la utilización de intensidades de pastoreo adecuadas determina un aumento en la tasa de secuestro de carbono del suelo, al promover un incremento en el vigor de la vegetación que compone la pastura, un aumento en la producción de biomasa radicular, mayor entrada de carbono al suelo vía raíces y mayor retorno de las raíces (</w:t>
      </w:r>
      <w:proofErr w:type="spellStart"/>
      <w:r w:rsidRPr="00776BDF">
        <w:rPr>
          <w:sz w:val="22"/>
          <w:szCs w:val="22"/>
          <w:lang w:val="es-AR"/>
        </w:rPr>
        <w:t>Schirmann</w:t>
      </w:r>
      <w:proofErr w:type="spellEnd"/>
      <w:r w:rsidRPr="00776BDF">
        <w:rPr>
          <w:sz w:val="22"/>
          <w:szCs w:val="22"/>
          <w:lang w:val="es-AR"/>
        </w:rPr>
        <w:t xml:space="preserve">, 2016, Conant et al., 2001). </w:t>
      </w:r>
      <w:r w:rsidRPr="00776BDF">
        <w:rPr>
          <w:bCs/>
          <w:sz w:val="22"/>
          <w:szCs w:val="22"/>
          <w:lang w:val="es-ES_tradnl"/>
        </w:rPr>
        <w:t xml:space="preserve">La aplicación de Tecnologías climáticamente </w:t>
      </w:r>
      <w:r w:rsidRPr="00776BDF">
        <w:rPr>
          <w:bCs/>
          <w:sz w:val="22"/>
          <w:szCs w:val="22"/>
          <w:lang w:val="es-ES_tradnl"/>
        </w:rPr>
        <w:lastRenderedPageBreak/>
        <w:t xml:space="preserve">inteligentes tiene un impacto positivo en la reducción de las emisiones de GEI, accediendo a sistemas de producción con menores niveles.  El cuadro más abajo indica </w:t>
      </w:r>
      <w:r w:rsidRPr="00776BDF" w:rsidR="00794AFF">
        <w:rPr>
          <w:bCs/>
          <w:sz w:val="22"/>
          <w:szCs w:val="22"/>
          <w:lang w:val="es-ES_tradnl"/>
        </w:rPr>
        <w:t xml:space="preserve">a modo de ejemplo </w:t>
      </w:r>
      <w:r w:rsidRPr="00776BDF">
        <w:rPr>
          <w:bCs/>
          <w:sz w:val="22"/>
          <w:szCs w:val="22"/>
          <w:lang w:val="es-ES_tradnl"/>
        </w:rPr>
        <w:t>las reducciones que podrían alcanzarse, medidas por un nivel decreciente de emisiones de CO2 equivalentes.</w:t>
      </w:r>
    </w:p>
    <w:p w:rsidRPr="006A1C07" w:rsidR="003E7ECC" w:rsidP="003E7ECC" w:rsidRDefault="003E7ECC" w14:paraId="1F555B98" w14:textId="2629E009">
      <w:pPr>
        <w:pStyle w:val="Prrafodelista"/>
        <w:jc w:val="center"/>
        <w:rPr>
          <w:sz w:val="20"/>
          <w:szCs w:val="20"/>
          <w:lang w:val="es-419"/>
        </w:rPr>
      </w:pPr>
      <w:r w:rsidRPr="006A1C07">
        <w:rPr>
          <w:b/>
          <w:sz w:val="20"/>
          <w:szCs w:val="20"/>
          <w:lang w:val="es-419"/>
        </w:rPr>
        <w:t xml:space="preserve">Tabla </w:t>
      </w:r>
      <w:r w:rsidRPr="006A1C07">
        <w:rPr>
          <w:b/>
          <w:sz w:val="20"/>
          <w:szCs w:val="20"/>
          <w:lang w:val="es-419"/>
        </w:rPr>
        <w:fldChar w:fldCharType="begin"/>
      </w:r>
      <w:r w:rsidRPr="006A1C07">
        <w:rPr>
          <w:b/>
          <w:sz w:val="20"/>
          <w:szCs w:val="20"/>
          <w:lang w:val="es-419"/>
        </w:rPr>
        <w:instrText xml:space="preserve"> SEQ Tabla \* ARABIC </w:instrText>
      </w:r>
      <w:r w:rsidRPr="006A1C07">
        <w:rPr>
          <w:b/>
          <w:sz w:val="20"/>
          <w:szCs w:val="20"/>
          <w:lang w:val="es-419"/>
        </w:rPr>
        <w:fldChar w:fldCharType="separate"/>
      </w:r>
      <w:r w:rsidR="00794AFF">
        <w:rPr>
          <w:b/>
          <w:noProof/>
          <w:sz w:val="20"/>
          <w:szCs w:val="20"/>
          <w:lang w:val="es-419"/>
        </w:rPr>
        <w:t>16</w:t>
      </w:r>
      <w:r w:rsidRPr="006A1C07">
        <w:rPr>
          <w:b/>
          <w:sz w:val="20"/>
          <w:szCs w:val="20"/>
          <w:lang w:val="es-419"/>
        </w:rPr>
        <w:fldChar w:fldCharType="end"/>
      </w:r>
      <w:r w:rsidRPr="006A1C07">
        <w:rPr>
          <w:sz w:val="20"/>
          <w:szCs w:val="20"/>
          <w:lang w:val="es-419"/>
        </w:rPr>
        <w:t>. Nivel de emisiones por sistema de producción</w:t>
      </w:r>
    </w:p>
    <w:tbl>
      <w:tblPr>
        <w:tblW w:w="8505" w:type="dxa"/>
        <w:jc w:val="center"/>
        <w:tblLook w:val="04A0" w:firstRow="1" w:lastRow="0" w:firstColumn="1" w:lastColumn="0" w:noHBand="0" w:noVBand="1"/>
      </w:tblPr>
      <w:tblGrid>
        <w:gridCol w:w="2919"/>
        <w:gridCol w:w="1263"/>
        <w:gridCol w:w="1265"/>
        <w:gridCol w:w="1648"/>
        <w:gridCol w:w="1410"/>
      </w:tblGrid>
      <w:tr w:rsidRPr="006A1C07" w:rsidR="003E7ECC" w:rsidTr="00F223CB" w14:paraId="6ED0DE6F" w14:textId="77777777">
        <w:trPr>
          <w:trHeight w:val="574"/>
          <w:jc w:val="center"/>
        </w:trPr>
        <w:tc>
          <w:tcPr>
            <w:tcW w:w="2919" w:type="dxa"/>
            <w:tcBorders>
              <w:top w:val="nil"/>
              <w:left w:val="nil"/>
              <w:bottom w:val="single" w:color="000000" w:sz="4" w:space="0"/>
              <w:right w:val="nil"/>
            </w:tcBorders>
            <w:shd w:val="clear" w:color="auto" w:fill="FFFFFF"/>
            <w:vAlign w:val="center"/>
            <w:hideMark/>
          </w:tcPr>
          <w:p w:rsidRPr="006A1C07" w:rsidR="003E7ECC" w:rsidP="00F223CB" w:rsidRDefault="003E7ECC" w14:paraId="28A78A25" w14:textId="77777777">
            <w:pPr>
              <w:rPr>
                <w:rFonts w:eastAsia="Calibri"/>
                <w:i/>
                <w:iCs/>
                <w:color w:val="000000"/>
                <w:sz w:val="20"/>
                <w:szCs w:val="20"/>
                <w:lang w:eastAsia="en-US"/>
              </w:rPr>
            </w:pPr>
            <w:r w:rsidRPr="006A1C07">
              <w:rPr>
                <w:rFonts w:eastAsia="Calibri"/>
                <w:i/>
                <w:iCs/>
                <w:color w:val="000000"/>
                <w:sz w:val="20"/>
                <w:szCs w:val="20"/>
                <w:lang w:eastAsia="en-US"/>
              </w:rPr>
              <w:t>Sistema</w:t>
            </w:r>
          </w:p>
        </w:tc>
        <w:tc>
          <w:tcPr>
            <w:tcW w:w="1263" w:type="dxa"/>
            <w:tcBorders>
              <w:top w:val="nil"/>
              <w:left w:val="nil"/>
              <w:bottom w:val="single" w:color="000000" w:sz="4" w:space="0"/>
              <w:right w:val="nil"/>
            </w:tcBorders>
            <w:shd w:val="clear" w:color="auto" w:fill="FFFFFF"/>
            <w:hideMark/>
          </w:tcPr>
          <w:p w:rsidRPr="006A1C07" w:rsidR="003E7ECC" w:rsidP="00F223CB" w:rsidRDefault="003E7ECC" w14:paraId="3E6B828F" w14:textId="77777777">
            <w:pPr>
              <w:jc w:val="center"/>
              <w:rPr>
                <w:rFonts w:eastAsia="Calibri"/>
                <w:i/>
                <w:iCs/>
                <w:color w:val="000000"/>
                <w:sz w:val="20"/>
                <w:szCs w:val="20"/>
                <w:lang w:eastAsia="en-US"/>
              </w:rPr>
            </w:pPr>
            <w:r w:rsidRPr="006A1C07">
              <w:rPr>
                <w:rFonts w:eastAsia="Calibri"/>
                <w:i/>
                <w:iCs/>
                <w:color w:val="000000"/>
                <w:sz w:val="20"/>
                <w:szCs w:val="20"/>
                <w:lang w:eastAsia="en-US"/>
              </w:rPr>
              <w:t>C-CH</w:t>
            </w:r>
            <w:r w:rsidRPr="006A1C07">
              <w:rPr>
                <w:rFonts w:eastAsia="Calibri"/>
                <w:i/>
                <w:iCs/>
                <w:color w:val="000000"/>
                <w:sz w:val="20"/>
                <w:szCs w:val="20"/>
                <w:vertAlign w:val="subscript"/>
                <w:lang w:eastAsia="en-US"/>
              </w:rPr>
              <w:t>4</w:t>
            </w:r>
            <w:r w:rsidRPr="006A1C07">
              <w:rPr>
                <w:rFonts w:eastAsia="Calibri"/>
                <w:i/>
                <w:iCs/>
                <w:color w:val="000000"/>
                <w:sz w:val="20"/>
                <w:szCs w:val="20"/>
                <w:lang w:eastAsia="en-US"/>
              </w:rPr>
              <w:t xml:space="preserve"> (kg/ha)</w:t>
            </w:r>
          </w:p>
        </w:tc>
        <w:tc>
          <w:tcPr>
            <w:tcW w:w="1265" w:type="dxa"/>
            <w:tcBorders>
              <w:top w:val="nil"/>
              <w:left w:val="nil"/>
              <w:bottom w:val="single" w:color="000000" w:sz="4" w:space="0"/>
              <w:right w:val="nil"/>
            </w:tcBorders>
            <w:shd w:val="clear" w:color="auto" w:fill="FFFFFF"/>
            <w:hideMark/>
          </w:tcPr>
          <w:p w:rsidRPr="006A1C07" w:rsidR="003E7ECC" w:rsidP="00F223CB" w:rsidRDefault="003E7ECC" w14:paraId="3D7C8EFA" w14:textId="77777777">
            <w:pPr>
              <w:jc w:val="center"/>
              <w:rPr>
                <w:rFonts w:eastAsia="Calibri"/>
                <w:i/>
                <w:iCs/>
                <w:color w:val="000000"/>
                <w:sz w:val="20"/>
                <w:szCs w:val="20"/>
                <w:lang w:eastAsia="en-US"/>
              </w:rPr>
            </w:pPr>
            <w:r w:rsidRPr="006A1C07">
              <w:rPr>
                <w:rFonts w:eastAsia="Calibri"/>
                <w:i/>
                <w:iCs/>
                <w:color w:val="000000"/>
                <w:sz w:val="20"/>
                <w:szCs w:val="20"/>
                <w:lang w:eastAsia="en-US"/>
              </w:rPr>
              <w:t>CO</w:t>
            </w:r>
            <w:r w:rsidRPr="006A1C07">
              <w:rPr>
                <w:rFonts w:eastAsia="Calibri"/>
                <w:i/>
                <w:iCs/>
                <w:color w:val="000000"/>
                <w:sz w:val="20"/>
                <w:szCs w:val="20"/>
                <w:vertAlign w:val="subscript"/>
                <w:lang w:eastAsia="en-US"/>
              </w:rPr>
              <w:t xml:space="preserve">2 </w:t>
            </w:r>
            <w:proofErr w:type="spellStart"/>
            <w:r w:rsidRPr="006A1C07">
              <w:rPr>
                <w:rFonts w:eastAsia="Calibri"/>
                <w:i/>
                <w:iCs/>
                <w:color w:val="000000"/>
                <w:sz w:val="20"/>
                <w:szCs w:val="20"/>
                <w:lang w:eastAsia="en-US"/>
              </w:rPr>
              <w:t>equiv</w:t>
            </w:r>
            <w:proofErr w:type="spellEnd"/>
            <w:r w:rsidRPr="006A1C07">
              <w:rPr>
                <w:rFonts w:eastAsia="Calibri"/>
                <w:i/>
                <w:iCs/>
                <w:color w:val="000000"/>
                <w:sz w:val="20"/>
                <w:szCs w:val="20"/>
                <w:lang w:eastAsia="en-US"/>
              </w:rPr>
              <w:t>.</w:t>
            </w:r>
          </w:p>
          <w:p w:rsidRPr="006A1C07" w:rsidR="003E7ECC" w:rsidP="00F223CB" w:rsidRDefault="003E7ECC" w14:paraId="6E85DD4A" w14:textId="77777777">
            <w:pPr>
              <w:jc w:val="center"/>
              <w:rPr>
                <w:rFonts w:eastAsia="Calibri"/>
                <w:i/>
                <w:iCs/>
                <w:color w:val="000000"/>
                <w:sz w:val="20"/>
                <w:szCs w:val="20"/>
                <w:lang w:eastAsia="en-US"/>
              </w:rPr>
            </w:pPr>
            <w:r w:rsidRPr="006A1C07">
              <w:rPr>
                <w:rFonts w:eastAsia="Calibri"/>
                <w:i/>
                <w:iCs/>
                <w:color w:val="000000"/>
                <w:sz w:val="20"/>
                <w:szCs w:val="20"/>
                <w:lang w:eastAsia="en-US"/>
              </w:rPr>
              <w:t>(kg/ha)</w:t>
            </w:r>
          </w:p>
        </w:tc>
        <w:tc>
          <w:tcPr>
            <w:tcW w:w="1648" w:type="dxa"/>
            <w:tcBorders>
              <w:top w:val="nil"/>
              <w:left w:val="nil"/>
              <w:bottom w:val="single" w:color="000000" w:sz="4" w:space="0"/>
              <w:right w:val="nil"/>
            </w:tcBorders>
            <w:shd w:val="clear" w:color="auto" w:fill="FFFFFF"/>
            <w:hideMark/>
          </w:tcPr>
          <w:p w:rsidRPr="006A1C07" w:rsidR="003E7ECC" w:rsidP="00F223CB" w:rsidRDefault="003E7ECC" w14:paraId="2087633C" w14:textId="49EED7CC">
            <w:pPr>
              <w:jc w:val="center"/>
              <w:rPr>
                <w:rFonts w:eastAsia="Calibri"/>
                <w:i/>
                <w:iCs/>
                <w:color w:val="000000"/>
                <w:sz w:val="20"/>
                <w:szCs w:val="20"/>
                <w:lang w:eastAsia="en-US"/>
              </w:rPr>
            </w:pPr>
            <w:r w:rsidRPr="006A1C07">
              <w:rPr>
                <w:rFonts w:eastAsia="Calibri"/>
                <w:i/>
                <w:iCs/>
                <w:color w:val="000000"/>
                <w:sz w:val="20"/>
                <w:szCs w:val="20"/>
                <w:lang w:eastAsia="en-US"/>
              </w:rPr>
              <w:t xml:space="preserve">Productividad </w:t>
            </w:r>
            <w:r w:rsidR="00794AFF">
              <w:rPr>
                <w:rFonts w:eastAsia="Calibri"/>
                <w:i/>
                <w:iCs/>
                <w:color w:val="000000"/>
                <w:sz w:val="20"/>
                <w:szCs w:val="20"/>
                <w:lang w:eastAsia="en-US"/>
              </w:rPr>
              <w:t>(</w:t>
            </w:r>
            <w:proofErr w:type="gramStart"/>
            <w:r w:rsidR="00794AFF">
              <w:rPr>
                <w:rFonts w:eastAsia="Calibri"/>
                <w:i/>
                <w:iCs/>
                <w:color w:val="000000"/>
                <w:sz w:val="20"/>
                <w:szCs w:val="20"/>
                <w:lang w:eastAsia="en-US"/>
              </w:rPr>
              <w:t>1)</w:t>
            </w:r>
            <w:r w:rsidRPr="006A1C07">
              <w:rPr>
                <w:rFonts w:eastAsia="Calibri"/>
                <w:i/>
                <w:iCs/>
                <w:color w:val="000000"/>
                <w:sz w:val="20"/>
                <w:szCs w:val="20"/>
                <w:lang w:eastAsia="en-US"/>
              </w:rPr>
              <w:t>(</w:t>
            </w:r>
            <w:proofErr w:type="spellStart"/>
            <w:proofErr w:type="gramEnd"/>
            <w:r w:rsidRPr="006A1C07">
              <w:rPr>
                <w:rFonts w:eastAsia="Calibri"/>
                <w:i/>
                <w:iCs/>
                <w:color w:val="000000"/>
                <w:sz w:val="20"/>
                <w:szCs w:val="20"/>
                <w:lang w:eastAsia="en-US"/>
              </w:rPr>
              <w:t>kgPV</w:t>
            </w:r>
            <w:proofErr w:type="spellEnd"/>
            <w:r w:rsidRPr="006A1C07">
              <w:rPr>
                <w:rFonts w:eastAsia="Calibri"/>
                <w:i/>
                <w:iCs/>
                <w:color w:val="000000"/>
                <w:sz w:val="20"/>
                <w:szCs w:val="20"/>
                <w:lang w:eastAsia="en-US"/>
              </w:rPr>
              <w:t>/ha)</w:t>
            </w:r>
          </w:p>
        </w:tc>
        <w:tc>
          <w:tcPr>
            <w:tcW w:w="1410" w:type="dxa"/>
            <w:tcBorders>
              <w:top w:val="nil"/>
              <w:left w:val="nil"/>
              <w:bottom w:val="single" w:color="000000" w:sz="4" w:space="0"/>
              <w:right w:val="nil"/>
            </w:tcBorders>
            <w:shd w:val="clear" w:color="auto" w:fill="FFFFFF"/>
            <w:hideMark/>
          </w:tcPr>
          <w:p w:rsidRPr="006A1C07" w:rsidR="003E7ECC" w:rsidP="00F223CB" w:rsidRDefault="003E7ECC" w14:paraId="04F6B850" w14:textId="77777777">
            <w:pPr>
              <w:jc w:val="center"/>
              <w:rPr>
                <w:rFonts w:eastAsia="Calibri"/>
                <w:i/>
                <w:iCs/>
                <w:color w:val="000000"/>
                <w:sz w:val="20"/>
                <w:szCs w:val="20"/>
                <w:lang w:eastAsia="en-US"/>
              </w:rPr>
            </w:pPr>
            <w:r w:rsidRPr="006A1C07">
              <w:rPr>
                <w:rFonts w:eastAsia="Calibri"/>
                <w:i/>
                <w:iCs/>
                <w:color w:val="000000"/>
                <w:sz w:val="20"/>
                <w:szCs w:val="20"/>
                <w:lang w:eastAsia="en-US"/>
              </w:rPr>
              <w:t>CO</w:t>
            </w:r>
            <w:r w:rsidRPr="006A1C07">
              <w:rPr>
                <w:rFonts w:eastAsia="Calibri"/>
                <w:i/>
                <w:iCs/>
                <w:color w:val="000000"/>
                <w:sz w:val="20"/>
                <w:szCs w:val="20"/>
                <w:vertAlign w:val="subscript"/>
                <w:lang w:eastAsia="en-US"/>
              </w:rPr>
              <w:t xml:space="preserve">2 </w:t>
            </w:r>
            <w:proofErr w:type="spellStart"/>
            <w:r w:rsidRPr="006A1C07">
              <w:rPr>
                <w:rFonts w:eastAsia="Calibri"/>
                <w:i/>
                <w:iCs/>
                <w:color w:val="000000"/>
                <w:sz w:val="20"/>
                <w:szCs w:val="20"/>
                <w:lang w:eastAsia="en-US"/>
              </w:rPr>
              <w:t>equiv</w:t>
            </w:r>
            <w:proofErr w:type="spellEnd"/>
            <w:r w:rsidRPr="006A1C07">
              <w:rPr>
                <w:rFonts w:eastAsia="Calibri"/>
                <w:i/>
                <w:iCs/>
                <w:color w:val="000000"/>
                <w:sz w:val="20"/>
                <w:szCs w:val="20"/>
                <w:lang w:eastAsia="en-US"/>
              </w:rPr>
              <w:t>.</w:t>
            </w:r>
          </w:p>
          <w:p w:rsidRPr="006A1C07" w:rsidR="003E7ECC" w:rsidP="00F223CB" w:rsidRDefault="003E7ECC" w14:paraId="08097B6E" w14:textId="77777777">
            <w:pPr>
              <w:jc w:val="center"/>
              <w:rPr>
                <w:rFonts w:eastAsia="Calibri"/>
                <w:i/>
                <w:iCs/>
                <w:color w:val="000000"/>
                <w:sz w:val="20"/>
                <w:szCs w:val="20"/>
                <w:lang w:eastAsia="en-US"/>
              </w:rPr>
            </w:pPr>
            <w:r w:rsidRPr="006A1C07">
              <w:rPr>
                <w:rFonts w:eastAsia="Calibri"/>
                <w:i/>
                <w:iCs/>
                <w:color w:val="000000"/>
                <w:sz w:val="20"/>
                <w:szCs w:val="20"/>
                <w:lang w:eastAsia="en-US"/>
              </w:rPr>
              <w:t>(kg/</w:t>
            </w:r>
            <w:proofErr w:type="spellStart"/>
            <w:r w:rsidRPr="006A1C07">
              <w:rPr>
                <w:rFonts w:eastAsia="Calibri"/>
                <w:i/>
                <w:iCs/>
                <w:color w:val="000000"/>
                <w:sz w:val="20"/>
                <w:szCs w:val="20"/>
                <w:lang w:eastAsia="en-US"/>
              </w:rPr>
              <w:t>kgPV</w:t>
            </w:r>
            <w:proofErr w:type="spellEnd"/>
            <w:r w:rsidRPr="006A1C07">
              <w:rPr>
                <w:rFonts w:eastAsia="Calibri"/>
                <w:i/>
                <w:iCs/>
                <w:color w:val="000000"/>
                <w:sz w:val="20"/>
                <w:szCs w:val="20"/>
                <w:lang w:eastAsia="en-US"/>
              </w:rPr>
              <w:t>)</w:t>
            </w:r>
          </w:p>
        </w:tc>
      </w:tr>
      <w:tr w:rsidRPr="006A1C07" w:rsidR="003E7ECC" w:rsidTr="00F223CB" w14:paraId="10656FED" w14:textId="77777777">
        <w:trPr>
          <w:jc w:val="center"/>
        </w:trPr>
        <w:tc>
          <w:tcPr>
            <w:tcW w:w="2919" w:type="dxa"/>
            <w:tcBorders>
              <w:top w:val="nil"/>
              <w:left w:val="nil"/>
              <w:bottom w:val="nil"/>
              <w:right w:val="single" w:color="000000" w:sz="4" w:space="0"/>
            </w:tcBorders>
            <w:shd w:val="clear" w:color="auto" w:fill="FFFFFF"/>
            <w:hideMark/>
          </w:tcPr>
          <w:p w:rsidRPr="006A1C07" w:rsidR="003E7ECC" w:rsidP="00F223CB" w:rsidRDefault="003E7ECC" w14:paraId="5DF2405C" w14:textId="21C09252">
            <w:pPr>
              <w:jc w:val="both"/>
              <w:rPr>
                <w:rFonts w:eastAsia="Calibri"/>
                <w:i/>
                <w:iCs/>
                <w:color w:val="000000"/>
                <w:sz w:val="20"/>
                <w:szCs w:val="20"/>
                <w:lang w:eastAsia="en-US"/>
              </w:rPr>
            </w:pPr>
            <w:r w:rsidRPr="006A1C07">
              <w:rPr>
                <w:rFonts w:eastAsia="Calibri"/>
                <w:i/>
                <w:iCs/>
                <w:color w:val="000000"/>
                <w:sz w:val="20"/>
                <w:szCs w:val="20"/>
                <w:lang w:eastAsia="en-US"/>
              </w:rPr>
              <w:t>Cría B</w:t>
            </w:r>
            <w:r w:rsidR="00794AFF">
              <w:rPr>
                <w:rFonts w:eastAsia="Calibri"/>
                <w:i/>
                <w:iCs/>
                <w:color w:val="000000"/>
                <w:sz w:val="20"/>
                <w:szCs w:val="20"/>
                <w:lang w:eastAsia="en-US"/>
              </w:rPr>
              <w:t>ase</w:t>
            </w:r>
          </w:p>
        </w:tc>
        <w:tc>
          <w:tcPr>
            <w:tcW w:w="1263" w:type="dxa"/>
            <w:shd w:val="clear" w:color="auto" w:fill="CCCCCC"/>
            <w:hideMark/>
          </w:tcPr>
          <w:p w:rsidRPr="006A1C07" w:rsidR="003E7ECC" w:rsidP="00F223CB" w:rsidRDefault="003E7ECC" w14:paraId="319BE2F6" w14:textId="77777777">
            <w:pPr>
              <w:jc w:val="center"/>
              <w:rPr>
                <w:rFonts w:eastAsia="Calibri"/>
                <w:color w:val="000000"/>
                <w:sz w:val="20"/>
                <w:szCs w:val="20"/>
                <w:lang w:eastAsia="en-US"/>
              </w:rPr>
            </w:pPr>
            <w:r w:rsidRPr="006A1C07">
              <w:rPr>
                <w:rFonts w:eastAsia="Calibri"/>
                <w:color w:val="000000"/>
                <w:sz w:val="20"/>
                <w:szCs w:val="20"/>
                <w:lang w:eastAsia="en-US"/>
              </w:rPr>
              <w:t>42,4</w:t>
            </w:r>
          </w:p>
        </w:tc>
        <w:tc>
          <w:tcPr>
            <w:tcW w:w="1265" w:type="dxa"/>
            <w:shd w:val="clear" w:color="auto" w:fill="CCCCCC"/>
            <w:hideMark/>
          </w:tcPr>
          <w:p w:rsidRPr="006A1C07" w:rsidR="003E7ECC" w:rsidP="00F223CB" w:rsidRDefault="003E7ECC" w14:paraId="445ED387" w14:textId="77777777">
            <w:pPr>
              <w:jc w:val="center"/>
              <w:rPr>
                <w:rFonts w:eastAsia="Calibri"/>
                <w:color w:val="000000"/>
                <w:sz w:val="20"/>
                <w:szCs w:val="20"/>
                <w:lang w:eastAsia="en-US"/>
              </w:rPr>
            </w:pPr>
            <w:r w:rsidRPr="006A1C07">
              <w:rPr>
                <w:rFonts w:eastAsia="Calibri"/>
                <w:color w:val="000000"/>
                <w:sz w:val="20"/>
                <w:szCs w:val="20"/>
                <w:lang w:eastAsia="en-US"/>
              </w:rPr>
              <w:t>1060</w:t>
            </w:r>
          </w:p>
        </w:tc>
        <w:tc>
          <w:tcPr>
            <w:tcW w:w="1648" w:type="dxa"/>
            <w:shd w:val="clear" w:color="auto" w:fill="CCCCCC"/>
            <w:hideMark/>
          </w:tcPr>
          <w:p w:rsidRPr="006A1C07" w:rsidR="003E7ECC" w:rsidP="00F223CB" w:rsidRDefault="00794AFF" w14:paraId="04E5CBEC" w14:textId="7CBDC1A0">
            <w:pPr>
              <w:jc w:val="center"/>
              <w:rPr>
                <w:rFonts w:eastAsia="Calibri"/>
                <w:color w:val="000000"/>
                <w:sz w:val="20"/>
                <w:szCs w:val="20"/>
                <w:lang w:eastAsia="en-US"/>
              </w:rPr>
            </w:pPr>
            <w:r>
              <w:rPr>
                <w:rFonts w:eastAsia="Calibri"/>
                <w:color w:val="000000"/>
                <w:sz w:val="20"/>
                <w:szCs w:val="20"/>
                <w:lang w:eastAsia="en-US"/>
              </w:rPr>
              <w:t>40</w:t>
            </w:r>
          </w:p>
        </w:tc>
        <w:tc>
          <w:tcPr>
            <w:tcW w:w="1410" w:type="dxa"/>
            <w:shd w:val="clear" w:color="auto" w:fill="CCCCCC"/>
            <w:hideMark/>
          </w:tcPr>
          <w:p w:rsidRPr="006A1C07" w:rsidR="003E7ECC" w:rsidP="00F223CB" w:rsidRDefault="00794AFF" w14:paraId="7ECCC318" w14:textId="0530771E">
            <w:pPr>
              <w:jc w:val="center"/>
              <w:rPr>
                <w:rFonts w:eastAsia="Calibri"/>
                <w:color w:val="000000"/>
                <w:sz w:val="20"/>
                <w:szCs w:val="20"/>
                <w:lang w:eastAsia="en-US"/>
              </w:rPr>
            </w:pPr>
            <w:r>
              <w:rPr>
                <w:rFonts w:eastAsia="Calibri"/>
                <w:color w:val="000000"/>
                <w:sz w:val="20"/>
                <w:szCs w:val="20"/>
                <w:lang w:eastAsia="en-US"/>
              </w:rPr>
              <w:t>26,5</w:t>
            </w:r>
          </w:p>
        </w:tc>
      </w:tr>
      <w:tr w:rsidRPr="006A1C07" w:rsidR="003E7ECC" w:rsidTr="00F223CB" w14:paraId="2EACF933" w14:textId="77777777">
        <w:trPr>
          <w:jc w:val="center"/>
        </w:trPr>
        <w:tc>
          <w:tcPr>
            <w:tcW w:w="2919" w:type="dxa"/>
            <w:tcBorders>
              <w:top w:val="nil"/>
              <w:left w:val="nil"/>
              <w:bottom w:val="nil"/>
              <w:right w:val="single" w:color="000000" w:sz="4" w:space="0"/>
            </w:tcBorders>
            <w:shd w:val="clear" w:color="auto" w:fill="FFFFFF"/>
            <w:hideMark/>
          </w:tcPr>
          <w:p w:rsidRPr="006A1C07" w:rsidR="003E7ECC" w:rsidP="00F223CB" w:rsidRDefault="003E7ECC" w14:paraId="1E83827C" w14:textId="22079F44">
            <w:pPr>
              <w:jc w:val="both"/>
              <w:rPr>
                <w:rFonts w:eastAsia="Calibri"/>
                <w:i/>
                <w:iCs/>
                <w:color w:val="000000"/>
                <w:sz w:val="20"/>
                <w:szCs w:val="20"/>
                <w:lang w:eastAsia="en-US"/>
              </w:rPr>
            </w:pPr>
            <w:r w:rsidRPr="006A1C07">
              <w:rPr>
                <w:rFonts w:eastAsia="Calibri"/>
                <w:i/>
                <w:iCs/>
                <w:color w:val="000000"/>
                <w:sz w:val="20"/>
                <w:szCs w:val="20"/>
                <w:lang w:eastAsia="en-US"/>
              </w:rPr>
              <w:t>Cría A</w:t>
            </w:r>
            <w:r w:rsidR="00794AFF">
              <w:rPr>
                <w:rFonts w:eastAsia="Calibri"/>
                <w:i/>
                <w:iCs/>
                <w:color w:val="000000"/>
                <w:sz w:val="20"/>
                <w:szCs w:val="20"/>
                <w:lang w:eastAsia="en-US"/>
              </w:rPr>
              <w:t>justado</w:t>
            </w:r>
          </w:p>
        </w:tc>
        <w:tc>
          <w:tcPr>
            <w:tcW w:w="1263" w:type="dxa"/>
            <w:shd w:val="clear" w:color="auto" w:fill="auto"/>
            <w:hideMark/>
          </w:tcPr>
          <w:p w:rsidRPr="006A1C07" w:rsidR="003E7ECC" w:rsidP="00F223CB" w:rsidRDefault="003E7ECC" w14:paraId="3631890B" w14:textId="77777777">
            <w:pPr>
              <w:jc w:val="center"/>
              <w:rPr>
                <w:rFonts w:eastAsia="Calibri"/>
                <w:color w:val="000000"/>
                <w:sz w:val="20"/>
                <w:szCs w:val="20"/>
                <w:lang w:eastAsia="en-US"/>
              </w:rPr>
            </w:pPr>
            <w:r w:rsidRPr="006A1C07">
              <w:rPr>
                <w:rFonts w:eastAsia="Calibri"/>
                <w:color w:val="000000"/>
                <w:sz w:val="20"/>
                <w:szCs w:val="20"/>
                <w:lang w:eastAsia="en-US"/>
              </w:rPr>
              <w:t>41,6</w:t>
            </w:r>
          </w:p>
        </w:tc>
        <w:tc>
          <w:tcPr>
            <w:tcW w:w="1265" w:type="dxa"/>
            <w:shd w:val="clear" w:color="auto" w:fill="auto"/>
            <w:hideMark/>
          </w:tcPr>
          <w:p w:rsidRPr="006A1C07" w:rsidR="003E7ECC" w:rsidP="00F223CB" w:rsidRDefault="003E7ECC" w14:paraId="2563351A" w14:textId="77777777">
            <w:pPr>
              <w:jc w:val="center"/>
              <w:rPr>
                <w:rFonts w:eastAsia="Calibri"/>
                <w:color w:val="000000"/>
                <w:sz w:val="20"/>
                <w:szCs w:val="20"/>
                <w:lang w:eastAsia="en-US"/>
              </w:rPr>
            </w:pPr>
            <w:r w:rsidRPr="006A1C07">
              <w:rPr>
                <w:rFonts w:eastAsia="Calibri"/>
                <w:color w:val="000000"/>
                <w:sz w:val="20"/>
                <w:szCs w:val="20"/>
                <w:lang w:eastAsia="en-US"/>
              </w:rPr>
              <w:t>1039</w:t>
            </w:r>
          </w:p>
        </w:tc>
        <w:tc>
          <w:tcPr>
            <w:tcW w:w="1648" w:type="dxa"/>
            <w:shd w:val="clear" w:color="auto" w:fill="auto"/>
            <w:hideMark/>
          </w:tcPr>
          <w:p w:rsidRPr="006A1C07" w:rsidR="003E7ECC" w:rsidP="00F223CB" w:rsidRDefault="00794AFF" w14:paraId="69F8F292" w14:textId="17FF81AD">
            <w:pPr>
              <w:jc w:val="center"/>
              <w:rPr>
                <w:rFonts w:eastAsia="Calibri"/>
                <w:color w:val="000000"/>
                <w:sz w:val="20"/>
                <w:szCs w:val="20"/>
                <w:lang w:eastAsia="en-US"/>
              </w:rPr>
            </w:pPr>
            <w:r>
              <w:rPr>
                <w:rFonts w:eastAsia="Calibri"/>
                <w:color w:val="000000"/>
                <w:sz w:val="20"/>
                <w:szCs w:val="20"/>
                <w:lang w:eastAsia="en-US"/>
              </w:rPr>
              <w:t>48</w:t>
            </w:r>
          </w:p>
        </w:tc>
        <w:tc>
          <w:tcPr>
            <w:tcW w:w="1410" w:type="dxa"/>
            <w:shd w:val="clear" w:color="auto" w:fill="auto"/>
            <w:hideMark/>
          </w:tcPr>
          <w:p w:rsidRPr="006A1C07" w:rsidR="003E7ECC" w:rsidP="00F223CB" w:rsidRDefault="00794AFF" w14:paraId="0E7EB9DD" w14:textId="7F88B832">
            <w:pPr>
              <w:jc w:val="center"/>
              <w:rPr>
                <w:rFonts w:eastAsia="Calibri"/>
                <w:color w:val="000000"/>
                <w:sz w:val="20"/>
                <w:szCs w:val="20"/>
                <w:lang w:eastAsia="en-US"/>
              </w:rPr>
            </w:pPr>
            <w:r>
              <w:rPr>
                <w:rFonts w:eastAsia="Calibri"/>
                <w:color w:val="000000"/>
                <w:sz w:val="20"/>
                <w:szCs w:val="20"/>
                <w:lang w:eastAsia="en-US"/>
              </w:rPr>
              <w:t>21,6</w:t>
            </w:r>
          </w:p>
        </w:tc>
      </w:tr>
      <w:tr w:rsidRPr="006A1C07" w:rsidR="003E7ECC" w:rsidTr="00F223CB" w14:paraId="31DA4555" w14:textId="77777777">
        <w:trPr>
          <w:jc w:val="center"/>
        </w:trPr>
        <w:tc>
          <w:tcPr>
            <w:tcW w:w="2919" w:type="dxa"/>
            <w:tcBorders>
              <w:top w:val="nil"/>
              <w:left w:val="nil"/>
              <w:bottom w:val="nil"/>
              <w:right w:val="single" w:color="000000" w:sz="4" w:space="0"/>
            </w:tcBorders>
            <w:shd w:val="clear" w:color="auto" w:fill="FFFFFF"/>
            <w:hideMark/>
          </w:tcPr>
          <w:p w:rsidRPr="006A1C07" w:rsidR="003E7ECC" w:rsidP="00F223CB" w:rsidRDefault="003E7ECC" w14:paraId="3CE0EFEC" w14:textId="64584C6B">
            <w:pPr>
              <w:jc w:val="both"/>
              <w:rPr>
                <w:rFonts w:eastAsia="Calibri"/>
                <w:i/>
                <w:iCs/>
                <w:color w:val="000000"/>
                <w:sz w:val="20"/>
                <w:szCs w:val="20"/>
                <w:lang w:eastAsia="en-US"/>
              </w:rPr>
            </w:pPr>
            <w:r w:rsidRPr="006A1C07">
              <w:rPr>
                <w:rFonts w:eastAsia="Calibri"/>
                <w:i/>
                <w:iCs/>
                <w:color w:val="000000"/>
                <w:sz w:val="20"/>
                <w:szCs w:val="20"/>
                <w:lang w:eastAsia="en-US"/>
              </w:rPr>
              <w:t>Cría A</w:t>
            </w:r>
            <w:r w:rsidR="00794AFF">
              <w:rPr>
                <w:rFonts w:eastAsia="Calibri"/>
                <w:i/>
                <w:iCs/>
                <w:color w:val="000000"/>
                <w:sz w:val="20"/>
                <w:szCs w:val="20"/>
                <w:lang w:eastAsia="en-US"/>
              </w:rPr>
              <w:t>vanzado</w:t>
            </w:r>
          </w:p>
        </w:tc>
        <w:tc>
          <w:tcPr>
            <w:tcW w:w="1263" w:type="dxa"/>
            <w:shd w:val="clear" w:color="auto" w:fill="auto"/>
            <w:hideMark/>
          </w:tcPr>
          <w:p w:rsidRPr="006A1C07" w:rsidR="003E7ECC" w:rsidP="00F223CB" w:rsidRDefault="003E7ECC" w14:paraId="1C60F4C6" w14:textId="77777777">
            <w:pPr>
              <w:jc w:val="center"/>
              <w:rPr>
                <w:rFonts w:eastAsia="Calibri"/>
                <w:color w:val="000000"/>
                <w:sz w:val="20"/>
                <w:szCs w:val="20"/>
                <w:lang w:eastAsia="en-US"/>
              </w:rPr>
            </w:pPr>
            <w:r w:rsidRPr="006A1C07">
              <w:rPr>
                <w:rFonts w:eastAsia="Calibri"/>
                <w:color w:val="000000"/>
                <w:sz w:val="20"/>
                <w:szCs w:val="20"/>
                <w:lang w:eastAsia="en-US"/>
              </w:rPr>
              <w:t>46,4</w:t>
            </w:r>
          </w:p>
        </w:tc>
        <w:tc>
          <w:tcPr>
            <w:tcW w:w="1265" w:type="dxa"/>
            <w:shd w:val="clear" w:color="auto" w:fill="auto"/>
            <w:hideMark/>
          </w:tcPr>
          <w:p w:rsidRPr="006A1C07" w:rsidR="003E7ECC" w:rsidP="00F223CB" w:rsidRDefault="003E7ECC" w14:paraId="4E9B00B5" w14:textId="77777777">
            <w:pPr>
              <w:jc w:val="center"/>
              <w:rPr>
                <w:rFonts w:eastAsia="Calibri"/>
                <w:color w:val="000000"/>
                <w:sz w:val="20"/>
                <w:szCs w:val="20"/>
                <w:lang w:eastAsia="en-US"/>
              </w:rPr>
            </w:pPr>
            <w:r w:rsidRPr="006A1C07">
              <w:rPr>
                <w:rFonts w:eastAsia="Calibri"/>
                <w:color w:val="000000"/>
                <w:sz w:val="20"/>
                <w:szCs w:val="20"/>
                <w:lang w:eastAsia="en-US"/>
              </w:rPr>
              <w:t>1160</w:t>
            </w:r>
          </w:p>
        </w:tc>
        <w:tc>
          <w:tcPr>
            <w:tcW w:w="1648" w:type="dxa"/>
            <w:shd w:val="clear" w:color="auto" w:fill="auto"/>
            <w:hideMark/>
          </w:tcPr>
          <w:p w:rsidRPr="006A1C07" w:rsidR="003E7ECC" w:rsidP="00F223CB" w:rsidRDefault="00794AFF" w14:paraId="2B77031C" w14:textId="6CA0CBFC">
            <w:pPr>
              <w:jc w:val="center"/>
              <w:rPr>
                <w:rFonts w:eastAsia="Calibri"/>
                <w:color w:val="000000"/>
                <w:sz w:val="20"/>
                <w:szCs w:val="20"/>
                <w:lang w:eastAsia="en-US"/>
              </w:rPr>
            </w:pPr>
            <w:r>
              <w:rPr>
                <w:rFonts w:eastAsia="Calibri"/>
                <w:color w:val="000000"/>
                <w:sz w:val="20"/>
                <w:szCs w:val="20"/>
                <w:lang w:eastAsia="en-US"/>
              </w:rPr>
              <w:t>56</w:t>
            </w:r>
          </w:p>
        </w:tc>
        <w:tc>
          <w:tcPr>
            <w:tcW w:w="1410" w:type="dxa"/>
            <w:shd w:val="clear" w:color="auto" w:fill="auto"/>
            <w:hideMark/>
          </w:tcPr>
          <w:p w:rsidRPr="006A1C07" w:rsidR="003E7ECC" w:rsidP="00F223CB" w:rsidRDefault="00794AFF" w14:paraId="0FBF1D78" w14:textId="07E25DA1">
            <w:pPr>
              <w:jc w:val="center"/>
              <w:rPr>
                <w:rFonts w:eastAsia="Calibri"/>
                <w:color w:val="000000"/>
                <w:sz w:val="20"/>
                <w:szCs w:val="20"/>
                <w:lang w:eastAsia="en-US"/>
              </w:rPr>
            </w:pPr>
            <w:r>
              <w:rPr>
                <w:rFonts w:eastAsia="Calibri"/>
                <w:color w:val="000000"/>
                <w:sz w:val="20"/>
                <w:szCs w:val="20"/>
                <w:lang w:eastAsia="en-US"/>
              </w:rPr>
              <w:t>20,7</w:t>
            </w:r>
          </w:p>
        </w:tc>
      </w:tr>
    </w:tbl>
    <w:p w:rsidRPr="00794AFF" w:rsidR="00794AFF" w:rsidP="00345D1D" w:rsidRDefault="00794AFF" w14:paraId="38E3C9E1" w14:textId="476A5959">
      <w:pPr>
        <w:pStyle w:val="Prrafodelista"/>
        <w:widowControl w:val="0"/>
        <w:numPr>
          <w:ilvl w:val="0"/>
          <w:numId w:val="33"/>
        </w:numPr>
        <w:tabs>
          <w:tab w:val="left" w:pos="718"/>
        </w:tabs>
        <w:autoSpaceDE w:val="0"/>
        <w:autoSpaceDN w:val="0"/>
        <w:adjustRightInd w:val="0"/>
        <w:jc w:val="both"/>
        <w:rPr>
          <w:bCs/>
          <w:i/>
          <w:sz w:val="20"/>
          <w:szCs w:val="20"/>
          <w:lang w:val="es-ES_tradnl"/>
        </w:rPr>
      </w:pPr>
      <w:r>
        <w:rPr>
          <w:bCs/>
          <w:i/>
          <w:sz w:val="20"/>
          <w:szCs w:val="20"/>
          <w:lang w:val="es-ES_tradnl"/>
        </w:rPr>
        <w:t xml:space="preserve">Evolución de productividad estimada en </w:t>
      </w:r>
      <w:r w:rsidR="00F92626">
        <w:rPr>
          <w:bCs/>
          <w:i/>
          <w:sz w:val="20"/>
          <w:szCs w:val="20"/>
          <w:lang w:val="es-ES_tradnl"/>
        </w:rPr>
        <w:t>Kg de peso vivo/</w:t>
      </w:r>
      <w:proofErr w:type="spellStart"/>
      <w:r w:rsidR="00F92626">
        <w:rPr>
          <w:bCs/>
          <w:i/>
          <w:sz w:val="20"/>
          <w:szCs w:val="20"/>
          <w:lang w:val="es-ES_tradnl"/>
        </w:rPr>
        <w:t>ha</w:t>
      </w:r>
      <w:proofErr w:type="spellEnd"/>
      <w:r w:rsidR="00F92626">
        <w:rPr>
          <w:bCs/>
          <w:i/>
          <w:sz w:val="20"/>
          <w:szCs w:val="20"/>
          <w:lang w:val="es-ES_tradnl"/>
        </w:rPr>
        <w:t>,</w:t>
      </w:r>
    </w:p>
    <w:p w:rsidRPr="006A1C07" w:rsidR="003E7ECC" w:rsidP="003E7ECC" w:rsidRDefault="003E7ECC" w14:paraId="1DA2A553" w14:textId="6AD99987">
      <w:pPr>
        <w:widowControl w:val="0"/>
        <w:tabs>
          <w:tab w:val="left" w:pos="718"/>
        </w:tabs>
        <w:autoSpaceDE w:val="0"/>
        <w:autoSpaceDN w:val="0"/>
        <w:adjustRightInd w:val="0"/>
        <w:jc w:val="both"/>
        <w:rPr>
          <w:bCs/>
          <w:sz w:val="20"/>
          <w:szCs w:val="20"/>
          <w:lang w:val="es-ES_tradnl"/>
        </w:rPr>
      </w:pPr>
      <w:r w:rsidRPr="006A1C07">
        <w:rPr>
          <w:bCs/>
          <w:i/>
          <w:sz w:val="20"/>
          <w:szCs w:val="20"/>
          <w:lang w:val="es-ES_tradnl"/>
        </w:rPr>
        <w:t>Fuente:</w:t>
      </w:r>
      <w:r w:rsidR="00794AFF">
        <w:rPr>
          <w:bCs/>
          <w:i/>
          <w:sz w:val="20"/>
          <w:szCs w:val="20"/>
          <w:lang w:val="es-ES_tradnl"/>
        </w:rPr>
        <w:t xml:space="preserve"> Elaboración propia en base a: </w:t>
      </w:r>
      <w:r w:rsidRPr="006A1C07">
        <w:rPr>
          <w:bCs/>
          <w:i/>
          <w:sz w:val="20"/>
          <w:szCs w:val="20"/>
          <w:lang w:val="es-ES_tradnl"/>
        </w:rPr>
        <w:t xml:space="preserve"> </w:t>
      </w:r>
      <w:r w:rsidRPr="00794AFF">
        <w:rPr>
          <w:bCs/>
          <w:iCs/>
          <w:sz w:val="20"/>
          <w:szCs w:val="20"/>
          <w:lang w:val="es-ES_tradnl"/>
        </w:rPr>
        <w:t xml:space="preserve">INIA </w:t>
      </w:r>
      <w:proofErr w:type="spellStart"/>
      <w:r w:rsidRPr="00794AFF">
        <w:rPr>
          <w:bCs/>
          <w:iCs/>
          <w:sz w:val="20"/>
          <w:szCs w:val="20"/>
          <w:lang w:val="es-ES_tradnl"/>
        </w:rPr>
        <w:t>Soarez</w:t>
      </w:r>
      <w:proofErr w:type="spellEnd"/>
      <w:r w:rsidRPr="00794AFF">
        <w:rPr>
          <w:bCs/>
          <w:iCs/>
          <w:sz w:val="20"/>
          <w:szCs w:val="20"/>
          <w:lang w:val="es-ES_tradnl"/>
        </w:rPr>
        <w:t xml:space="preserve"> de Lima. 2018. </w:t>
      </w:r>
      <w:r w:rsidRPr="00794AFF">
        <w:rPr>
          <w:bCs/>
          <w:iCs/>
          <w:sz w:val="20"/>
          <w:szCs w:val="20"/>
          <w:lang w:val="es-UY"/>
        </w:rPr>
        <w:t>Generación y Transferencia de Tecnologías, Asistencia Técnica y Extensión Rural con énfasis en la Evaluación ex ante de la tecnología</w:t>
      </w:r>
      <w:r w:rsidR="00794AFF">
        <w:rPr>
          <w:bCs/>
          <w:iCs/>
          <w:sz w:val="20"/>
          <w:szCs w:val="20"/>
          <w:lang w:val="es-UY"/>
        </w:rPr>
        <w:t xml:space="preserve">. </w:t>
      </w:r>
    </w:p>
    <w:p w:rsidRPr="003E7ECC" w:rsidR="003E7ECC" w:rsidP="00F223CB" w:rsidRDefault="003E7ECC" w14:paraId="1DABFDA1" w14:textId="77777777">
      <w:pPr>
        <w:widowControl w:val="0"/>
        <w:tabs>
          <w:tab w:val="left" w:pos="718"/>
        </w:tabs>
        <w:autoSpaceDE w:val="0"/>
        <w:autoSpaceDN w:val="0"/>
        <w:adjustRightInd w:val="0"/>
        <w:ind w:left="709"/>
        <w:jc w:val="both"/>
        <w:rPr>
          <w:sz w:val="22"/>
          <w:szCs w:val="22"/>
          <w:lang w:val="es-AR"/>
        </w:rPr>
      </w:pPr>
    </w:p>
    <w:p w:rsidRPr="00776BDF" w:rsidR="00776BDF" w:rsidP="00345D1D" w:rsidRDefault="00F92626" w14:paraId="21A5AEE1" w14:textId="151916C9">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ES_tradnl"/>
        </w:rPr>
        <w:t>Para el ejemplo presentado, s</w:t>
      </w:r>
      <w:r w:rsidRPr="00776BDF" w:rsidR="00F223CB">
        <w:rPr>
          <w:sz w:val="22"/>
          <w:szCs w:val="22"/>
          <w:lang w:val="es-ES_tradnl"/>
        </w:rPr>
        <w:t xml:space="preserve">e </w:t>
      </w:r>
      <w:r w:rsidRPr="00776BDF">
        <w:rPr>
          <w:sz w:val="22"/>
          <w:szCs w:val="22"/>
          <w:lang w:val="es-ES_tradnl"/>
        </w:rPr>
        <w:t>plantea</w:t>
      </w:r>
      <w:r w:rsidRPr="00776BDF" w:rsidR="00F223CB">
        <w:rPr>
          <w:sz w:val="22"/>
          <w:szCs w:val="22"/>
          <w:lang w:val="es-ES_tradnl"/>
        </w:rPr>
        <w:t xml:space="preserve"> que </w:t>
      </w:r>
      <w:r w:rsidRPr="00776BDF">
        <w:rPr>
          <w:sz w:val="22"/>
          <w:szCs w:val="22"/>
          <w:lang w:val="es-ES_tradnl"/>
        </w:rPr>
        <w:t xml:space="preserve">generación de información para </w:t>
      </w:r>
      <w:r w:rsidRPr="00776BDF" w:rsidR="00F223CB">
        <w:rPr>
          <w:sz w:val="22"/>
          <w:szCs w:val="22"/>
          <w:lang w:val="es-ES_tradnl"/>
        </w:rPr>
        <w:t xml:space="preserve">la </w:t>
      </w:r>
      <w:r w:rsidRPr="00776BDF">
        <w:rPr>
          <w:sz w:val="22"/>
          <w:szCs w:val="22"/>
          <w:lang w:val="es-ES_tradnl"/>
        </w:rPr>
        <w:t xml:space="preserve">definición de estrategias que se enfoquen en </w:t>
      </w:r>
      <w:r w:rsidRPr="00776BDF" w:rsidR="00F223CB">
        <w:rPr>
          <w:sz w:val="22"/>
          <w:szCs w:val="22"/>
          <w:lang w:val="es-ES_tradnl"/>
        </w:rPr>
        <w:t xml:space="preserve">la potencial reducción de emisiones </w:t>
      </w:r>
      <w:r w:rsidRPr="00776BDF">
        <w:rPr>
          <w:sz w:val="22"/>
          <w:szCs w:val="22"/>
          <w:lang w:val="es-ES_tradnl"/>
        </w:rPr>
        <w:t xml:space="preserve">representa </w:t>
      </w:r>
      <w:r w:rsidRPr="00776BDF" w:rsidR="00F223CB">
        <w:rPr>
          <w:sz w:val="22"/>
          <w:szCs w:val="22"/>
          <w:lang w:val="es-ES_tradnl"/>
        </w:rPr>
        <w:t>un beneficio para la sociedad</w:t>
      </w:r>
      <w:r w:rsidRPr="00776BDF">
        <w:rPr>
          <w:sz w:val="22"/>
          <w:szCs w:val="22"/>
          <w:lang w:val="es-ES_tradnl"/>
        </w:rPr>
        <w:t>, adicional a los efectos productivos directos del mejoramiento de los sistemas de cría.</w:t>
      </w:r>
    </w:p>
    <w:p w:rsidR="00776BDF" w:rsidP="00776BDF" w:rsidRDefault="00776BDF" w14:paraId="7E8BD9C8" w14:textId="77777777">
      <w:pPr>
        <w:widowControl w:val="0"/>
        <w:tabs>
          <w:tab w:val="left" w:pos="718"/>
        </w:tabs>
        <w:autoSpaceDE w:val="0"/>
        <w:autoSpaceDN w:val="0"/>
        <w:adjustRightInd w:val="0"/>
        <w:ind w:left="709"/>
        <w:jc w:val="both"/>
        <w:rPr>
          <w:iCs/>
          <w:sz w:val="22"/>
          <w:szCs w:val="22"/>
          <w:lang w:val="es-AR"/>
        </w:rPr>
      </w:pPr>
    </w:p>
    <w:p w:rsidRPr="00776BDF" w:rsidR="006E4499" w:rsidP="00345D1D" w:rsidRDefault="003E7ECC" w14:paraId="7FEC652F" w14:textId="6C32AD0D">
      <w:pPr>
        <w:widowControl w:val="0"/>
        <w:numPr>
          <w:ilvl w:val="1"/>
          <w:numId w:val="18"/>
        </w:numPr>
        <w:tabs>
          <w:tab w:val="left" w:pos="718"/>
        </w:tabs>
        <w:autoSpaceDE w:val="0"/>
        <w:autoSpaceDN w:val="0"/>
        <w:adjustRightInd w:val="0"/>
        <w:ind w:left="709" w:hanging="709"/>
        <w:jc w:val="both"/>
        <w:rPr>
          <w:iCs/>
          <w:sz w:val="22"/>
          <w:szCs w:val="22"/>
          <w:lang w:val="es-AR"/>
        </w:rPr>
      </w:pPr>
      <w:r w:rsidRPr="00776BDF">
        <w:rPr>
          <w:sz w:val="22"/>
          <w:szCs w:val="22"/>
          <w:lang w:val="es-AR"/>
        </w:rPr>
        <w:t xml:space="preserve">Con base en los estudios y mediciones </w:t>
      </w:r>
      <w:r w:rsidRPr="00776BDF" w:rsidR="00F223CB">
        <w:rPr>
          <w:sz w:val="22"/>
          <w:szCs w:val="22"/>
          <w:lang w:val="es-AR"/>
        </w:rPr>
        <w:t xml:space="preserve">que IPTA </w:t>
      </w:r>
      <w:r w:rsidRPr="00776BDF">
        <w:rPr>
          <w:sz w:val="22"/>
          <w:szCs w:val="22"/>
          <w:lang w:val="es-AR"/>
        </w:rPr>
        <w:t>desarroll</w:t>
      </w:r>
      <w:r w:rsidRPr="00776BDF" w:rsidR="00F223CB">
        <w:rPr>
          <w:sz w:val="22"/>
          <w:szCs w:val="22"/>
          <w:lang w:val="es-AR"/>
        </w:rPr>
        <w:t xml:space="preserve">e con el apoyo del Programa, </w:t>
      </w:r>
      <w:r w:rsidRPr="00776BDF">
        <w:rPr>
          <w:sz w:val="22"/>
          <w:szCs w:val="22"/>
          <w:lang w:val="es-AR"/>
        </w:rPr>
        <w:t>se genera en</w:t>
      </w:r>
      <w:r w:rsidRPr="00776BDF" w:rsidR="00F223CB">
        <w:rPr>
          <w:sz w:val="22"/>
          <w:szCs w:val="22"/>
          <w:lang w:val="es-AR"/>
        </w:rPr>
        <w:t xml:space="preserve"> la institución</w:t>
      </w:r>
      <w:r w:rsidRPr="00776BDF">
        <w:rPr>
          <w:sz w:val="22"/>
          <w:szCs w:val="22"/>
          <w:lang w:val="es-AR"/>
        </w:rPr>
        <w:t xml:space="preserve"> la capacidad de estimar </w:t>
      </w:r>
      <w:r w:rsidRPr="00776BDF">
        <w:rPr>
          <w:bCs/>
          <w:iCs/>
          <w:sz w:val="22"/>
          <w:szCs w:val="22"/>
          <w:lang w:val="es-ES_tradnl"/>
        </w:rPr>
        <w:t>estrategias de reducción de intensidad de emisiones</w:t>
      </w:r>
      <w:r w:rsidRPr="00776BDF" w:rsidR="00F223CB">
        <w:rPr>
          <w:bCs/>
          <w:iCs/>
          <w:sz w:val="22"/>
          <w:szCs w:val="22"/>
          <w:lang w:val="es-ES_tradnl"/>
        </w:rPr>
        <w:t xml:space="preserve"> en áreas de mayor extensión</w:t>
      </w:r>
      <w:r w:rsidRPr="00776BDF">
        <w:rPr>
          <w:bCs/>
          <w:iCs/>
          <w:sz w:val="22"/>
          <w:szCs w:val="22"/>
          <w:lang w:val="es-ES_tradnl"/>
        </w:rPr>
        <w:t xml:space="preserve">. </w:t>
      </w:r>
      <w:r w:rsidRPr="00776BDF" w:rsidR="00F223CB">
        <w:rPr>
          <w:bCs/>
          <w:iCs/>
          <w:sz w:val="22"/>
          <w:szCs w:val="22"/>
          <w:lang w:val="es-ES_tradnl"/>
        </w:rPr>
        <w:t xml:space="preserve">El potencial de </w:t>
      </w:r>
      <w:r w:rsidRPr="00776BDF">
        <w:rPr>
          <w:bCs/>
          <w:iCs/>
          <w:sz w:val="22"/>
          <w:szCs w:val="22"/>
          <w:lang w:val="es-ES_tradnl"/>
        </w:rPr>
        <w:t>beneficios futuros</w:t>
      </w:r>
      <w:r w:rsidRPr="00776BDF" w:rsidR="00F223CB">
        <w:rPr>
          <w:bCs/>
          <w:iCs/>
          <w:sz w:val="22"/>
          <w:szCs w:val="22"/>
          <w:lang w:val="es-ES_tradnl"/>
        </w:rPr>
        <w:t xml:space="preserve"> se abre con</w:t>
      </w:r>
      <w:r w:rsidRPr="00776BDF">
        <w:rPr>
          <w:bCs/>
          <w:iCs/>
          <w:sz w:val="22"/>
          <w:szCs w:val="22"/>
          <w:lang w:val="es-ES_tradnl"/>
        </w:rPr>
        <w:t xml:space="preserve"> la disponibilidad de esta información </w:t>
      </w:r>
      <w:r w:rsidRPr="00776BDF" w:rsidR="00F92626">
        <w:rPr>
          <w:bCs/>
          <w:iCs/>
          <w:sz w:val="22"/>
          <w:szCs w:val="22"/>
          <w:lang w:val="es-ES_tradnl"/>
        </w:rPr>
        <w:t xml:space="preserve">técnico-científica </w:t>
      </w:r>
      <w:r w:rsidRPr="00776BDF">
        <w:rPr>
          <w:bCs/>
          <w:iCs/>
          <w:sz w:val="22"/>
          <w:szCs w:val="22"/>
          <w:lang w:val="es-ES_tradnl"/>
        </w:rPr>
        <w:t>no forma parte de los cálculos del retorno económico de esta operación.</w:t>
      </w:r>
    </w:p>
    <w:p w:rsidRPr="00241E3E" w:rsidR="00C164D8" w:rsidP="00345D1D" w:rsidRDefault="005B7C8D" w14:paraId="216883BE" w14:textId="2B9022B3">
      <w:pPr>
        <w:pStyle w:val="Ttulo1"/>
        <w:numPr>
          <w:ilvl w:val="0"/>
          <w:numId w:val="6"/>
        </w:numPr>
        <w:rPr>
          <w:rFonts w:ascii="Times New Roman" w:hAnsi="Times New Roman"/>
          <w:sz w:val="24"/>
          <w:szCs w:val="24"/>
          <w:lang w:val="es-ES_tradnl"/>
        </w:rPr>
      </w:pPr>
      <w:r>
        <w:rPr>
          <w:rFonts w:ascii="Times New Roman" w:hAnsi="Times New Roman"/>
          <w:sz w:val="24"/>
          <w:szCs w:val="24"/>
          <w:lang w:val="es-ES_tradnl"/>
        </w:rPr>
        <w:br w:type="page"/>
      </w:r>
      <w:bookmarkStart w:name="_Toc19553241" w:id="105"/>
      <w:r w:rsidRPr="00241E3E" w:rsidR="00C164D8">
        <w:rPr>
          <w:rFonts w:ascii="Times New Roman" w:hAnsi="Times New Roman"/>
          <w:sz w:val="24"/>
          <w:szCs w:val="24"/>
          <w:lang w:val="es-ES_tradnl"/>
        </w:rPr>
        <w:lastRenderedPageBreak/>
        <w:t>Costos Económicos</w:t>
      </w:r>
      <w:bookmarkEnd w:id="105"/>
    </w:p>
    <w:p w:rsidR="00241E3E" w:rsidP="00241E3E" w:rsidRDefault="00241E3E" w14:paraId="4192DA21" w14:textId="77777777">
      <w:pPr>
        <w:pStyle w:val="Subttulo"/>
        <w:jc w:val="left"/>
        <w:rPr>
          <w:rFonts w:ascii="Times New Roman" w:hAnsi="Times New Roman"/>
          <w:i/>
          <w:lang w:val="es-ES_tradnl"/>
        </w:rPr>
      </w:pPr>
    </w:p>
    <w:p w:rsidRPr="00241E3E" w:rsidR="00C164D8" w:rsidP="00241E3E" w:rsidRDefault="00C164D8" w14:paraId="39C6F01E" w14:textId="77777777">
      <w:pPr>
        <w:pStyle w:val="Subttulo"/>
        <w:jc w:val="left"/>
        <w:rPr>
          <w:rFonts w:ascii="Times New Roman" w:hAnsi="Times New Roman"/>
          <w:i/>
          <w:lang w:val="es-ES_tradnl"/>
        </w:rPr>
      </w:pPr>
      <w:bookmarkStart w:name="_Toc19553242" w:id="106"/>
      <w:r w:rsidRPr="00241E3E">
        <w:rPr>
          <w:rFonts w:ascii="Times New Roman" w:hAnsi="Times New Roman"/>
          <w:i/>
          <w:lang w:val="es-ES_tradnl"/>
        </w:rPr>
        <w:t>Inve</w:t>
      </w:r>
      <w:r w:rsidR="006D6166">
        <w:rPr>
          <w:rFonts w:ascii="Times New Roman" w:hAnsi="Times New Roman"/>
          <w:i/>
          <w:lang w:val="es-ES_tradnl"/>
        </w:rPr>
        <w:t>rsiones Previstas</w:t>
      </w:r>
      <w:r w:rsidRPr="00241E3E">
        <w:rPr>
          <w:rFonts w:ascii="Times New Roman" w:hAnsi="Times New Roman"/>
          <w:i/>
          <w:lang w:val="es-ES_tradnl"/>
        </w:rPr>
        <w:t>.</w:t>
      </w:r>
      <w:bookmarkEnd w:id="106"/>
    </w:p>
    <w:p w:rsidRPr="00E8393C" w:rsidR="00C164D8" w:rsidRDefault="00C164D8" w14:paraId="1FF6775B" w14:textId="77777777">
      <w:pPr>
        <w:widowControl w:val="0"/>
        <w:tabs>
          <w:tab w:val="left" w:pos="360"/>
        </w:tabs>
        <w:autoSpaceDE w:val="0"/>
        <w:autoSpaceDN w:val="0"/>
        <w:adjustRightInd w:val="0"/>
        <w:ind w:left="360" w:hanging="360"/>
        <w:jc w:val="both"/>
        <w:rPr>
          <w:i/>
          <w:iCs/>
          <w:sz w:val="22"/>
          <w:szCs w:val="22"/>
          <w:lang w:val="es-ES_tradnl"/>
        </w:rPr>
      </w:pPr>
    </w:p>
    <w:p w:rsidRPr="00D456C3" w:rsidR="00D456C3" w:rsidP="00345D1D" w:rsidRDefault="00D456C3" w14:paraId="103EFF18" w14:textId="77777777">
      <w:pPr>
        <w:pStyle w:val="Prrafodelista"/>
        <w:numPr>
          <w:ilvl w:val="0"/>
          <w:numId w:val="21"/>
        </w:numPr>
        <w:jc w:val="both"/>
        <w:rPr>
          <w:iCs/>
          <w:vanish/>
          <w:sz w:val="22"/>
          <w:szCs w:val="22"/>
          <w:lang w:val="es-ES_tradnl"/>
        </w:rPr>
      </w:pPr>
    </w:p>
    <w:p w:rsidRPr="00D456C3" w:rsidR="00D456C3" w:rsidP="00345D1D" w:rsidRDefault="00D456C3" w14:paraId="5F602A14" w14:textId="77777777">
      <w:pPr>
        <w:pStyle w:val="Prrafodelista"/>
        <w:numPr>
          <w:ilvl w:val="0"/>
          <w:numId w:val="21"/>
        </w:numPr>
        <w:jc w:val="both"/>
        <w:rPr>
          <w:iCs/>
          <w:vanish/>
          <w:sz w:val="22"/>
          <w:szCs w:val="22"/>
          <w:lang w:val="es-ES_tradnl"/>
        </w:rPr>
      </w:pPr>
    </w:p>
    <w:p w:rsidRPr="00D456C3" w:rsidR="00D456C3" w:rsidP="00345D1D" w:rsidRDefault="00D456C3" w14:paraId="01916C3A" w14:textId="77777777">
      <w:pPr>
        <w:pStyle w:val="Prrafodelista"/>
        <w:numPr>
          <w:ilvl w:val="0"/>
          <w:numId w:val="21"/>
        </w:numPr>
        <w:jc w:val="both"/>
        <w:rPr>
          <w:iCs/>
          <w:vanish/>
          <w:sz w:val="22"/>
          <w:szCs w:val="22"/>
          <w:lang w:val="es-ES_tradnl"/>
        </w:rPr>
      </w:pPr>
    </w:p>
    <w:p w:rsidRPr="00D456C3" w:rsidR="00D456C3" w:rsidP="00345D1D" w:rsidRDefault="00D456C3" w14:paraId="495B7B89" w14:textId="77777777">
      <w:pPr>
        <w:pStyle w:val="Prrafodelista"/>
        <w:numPr>
          <w:ilvl w:val="0"/>
          <w:numId w:val="21"/>
        </w:numPr>
        <w:jc w:val="both"/>
        <w:rPr>
          <w:iCs/>
          <w:vanish/>
          <w:sz w:val="22"/>
          <w:szCs w:val="22"/>
          <w:lang w:val="es-ES_tradnl"/>
        </w:rPr>
      </w:pPr>
    </w:p>
    <w:p w:rsidRPr="00D456C3" w:rsidR="00D456C3" w:rsidP="00345D1D" w:rsidRDefault="00DB6D99" w14:paraId="43E0E084" w14:textId="05B00827">
      <w:pPr>
        <w:numPr>
          <w:ilvl w:val="1"/>
          <w:numId w:val="21"/>
        </w:numPr>
        <w:jc w:val="both"/>
        <w:rPr>
          <w:sz w:val="22"/>
          <w:szCs w:val="20"/>
          <w:lang w:val="es-ES_tradnl" w:eastAsia="en-US"/>
        </w:rPr>
      </w:pPr>
      <w:r>
        <w:rPr>
          <w:iCs/>
          <w:sz w:val="22"/>
          <w:szCs w:val="22"/>
          <w:lang w:val="es-ES_tradnl"/>
        </w:rPr>
        <w:t>El</w:t>
      </w:r>
      <w:r w:rsidRPr="00E8393C" w:rsidR="00C164D8">
        <w:rPr>
          <w:iCs/>
          <w:sz w:val="22"/>
          <w:szCs w:val="22"/>
          <w:lang w:val="es-ES_tradnl"/>
        </w:rPr>
        <w:t xml:space="preserve"> </w:t>
      </w:r>
      <w:r w:rsidRPr="00D456C3" w:rsidR="00D456C3">
        <w:rPr>
          <w:sz w:val="22"/>
          <w:szCs w:val="22"/>
          <w:lang w:val="es-AR" w:eastAsia="en-US"/>
        </w:rPr>
        <w:t>siguiente Cuadro expone las inversiones por Componente:</w:t>
      </w:r>
    </w:p>
    <w:p w:rsidRPr="00D456C3" w:rsidR="00D456C3" w:rsidP="00D456C3" w:rsidRDefault="00D456C3" w14:paraId="251207A3" w14:textId="77777777">
      <w:pPr>
        <w:ind w:left="432"/>
        <w:rPr>
          <w:b/>
          <w:sz w:val="20"/>
          <w:szCs w:val="20"/>
          <w:lang w:val="es-AR" w:eastAsia="en-US"/>
        </w:rPr>
      </w:pPr>
    </w:p>
    <w:p w:rsidR="00D456C3" w:rsidP="00D456C3" w:rsidRDefault="00D456C3" w14:paraId="3FBBD055" w14:textId="135F16CF">
      <w:pPr>
        <w:ind w:left="432"/>
        <w:jc w:val="center"/>
        <w:rPr>
          <w:sz w:val="22"/>
          <w:szCs w:val="22"/>
          <w:lang w:val="es-AR" w:eastAsia="en-US"/>
        </w:rPr>
      </w:pPr>
      <w:bookmarkStart w:name="_Hlk17957884" w:id="107"/>
      <w:bookmarkStart w:name="_Hlk10984346" w:id="108"/>
      <w:r w:rsidRPr="00D456C3">
        <w:rPr>
          <w:b/>
          <w:sz w:val="20"/>
          <w:szCs w:val="20"/>
          <w:lang w:val="es-AR" w:eastAsia="en-US"/>
        </w:rPr>
        <w:t xml:space="preserve">Tabla </w:t>
      </w:r>
      <w:r w:rsidRPr="00D456C3">
        <w:rPr>
          <w:b/>
          <w:sz w:val="20"/>
          <w:szCs w:val="20"/>
          <w:lang w:val="en-US" w:eastAsia="en-US"/>
        </w:rPr>
        <w:fldChar w:fldCharType="begin"/>
      </w:r>
      <w:r w:rsidRPr="00D456C3">
        <w:rPr>
          <w:b/>
          <w:sz w:val="20"/>
          <w:szCs w:val="20"/>
          <w:lang w:val="es-AR" w:eastAsia="en-US"/>
        </w:rPr>
        <w:instrText xml:space="preserve"> SEQ Tabla \* ARABIC </w:instrText>
      </w:r>
      <w:r w:rsidRPr="00D456C3">
        <w:rPr>
          <w:b/>
          <w:sz w:val="20"/>
          <w:szCs w:val="20"/>
          <w:lang w:val="en-US" w:eastAsia="en-US"/>
        </w:rPr>
        <w:fldChar w:fldCharType="separate"/>
      </w:r>
      <w:r w:rsidR="00E87337">
        <w:rPr>
          <w:b/>
          <w:noProof/>
          <w:sz w:val="20"/>
          <w:szCs w:val="20"/>
          <w:lang w:val="es-AR" w:eastAsia="en-US"/>
        </w:rPr>
        <w:t>19</w:t>
      </w:r>
      <w:r w:rsidRPr="00D456C3">
        <w:rPr>
          <w:b/>
          <w:sz w:val="20"/>
          <w:szCs w:val="20"/>
          <w:lang w:val="en-US" w:eastAsia="en-US"/>
        </w:rPr>
        <w:fldChar w:fldCharType="end"/>
      </w:r>
      <w:r w:rsidRPr="00D456C3">
        <w:rPr>
          <w:sz w:val="22"/>
          <w:szCs w:val="22"/>
          <w:lang w:val="es-AR" w:eastAsia="en-US"/>
        </w:rPr>
        <w:t xml:space="preserve">.  Inversiones </w:t>
      </w:r>
      <w:bookmarkEnd w:id="107"/>
      <w:r w:rsidRPr="00D456C3">
        <w:rPr>
          <w:sz w:val="22"/>
          <w:szCs w:val="22"/>
          <w:lang w:val="es-AR" w:eastAsia="en-US"/>
        </w:rPr>
        <w:t xml:space="preserve">previstas </w:t>
      </w:r>
      <w:bookmarkEnd w:id="108"/>
      <w:r w:rsidRPr="00D456C3">
        <w:rPr>
          <w:sz w:val="22"/>
          <w:szCs w:val="22"/>
          <w:lang w:val="es-AR" w:eastAsia="en-US"/>
        </w:rPr>
        <w:t>del Programa – valores en US$</w:t>
      </w:r>
    </w:p>
    <w:p w:rsidRPr="00D456C3" w:rsidR="00AC564A" w:rsidP="00AC564A" w:rsidRDefault="007C72C6" w14:paraId="41FAC4E9" w14:textId="52009A40">
      <w:pPr>
        <w:jc w:val="center"/>
        <w:rPr>
          <w:sz w:val="22"/>
          <w:szCs w:val="22"/>
          <w:lang w:val="es-AR" w:eastAsia="en-US"/>
        </w:rPr>
      </w:pPr>
      <w:r w:rsidRPr="007C72C6">
        <w:rPr>
          <w:noProof/>
        </w:rPr>
        <w:drawing>
          <wp:inline distT="0" distB="0" distL="0" distR="0" wp14:anchorId="5464AB19" wp14:editId="0880D88F">
            <wp:extent cx="5612130" cy="181038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12130" cy="1810385"/>
                    </a:xfrm>
                    <a:prstGeom prst="rect">
                      <a:avLst/>
                    </a:prstGeom>
                  </pic:spPr>
                </pic:pic>
              </a:graphicData>
            </a:graphic>
          </wp:inline>
        </w:drawing>
      </w:r>
    </w:p>
    <w:p w:rsidRPr="00D456C3" w:rsidR="00D456C3" w:rsidP="00D456C3" w:rsidRDefault="00D456C3" w14:paraId="233417BC" w14:textId="4CD9D395">
      <w:pPr>
        <w:jc w:val="center"/>
        <w:rPr>
          <w:sz w:val="22"/>
          <w:szCs w:val="22"/>
          <w:lang w:val="es-AR" w:eastAsia="en-US"/>
        </w:rPr>
      </w:pPr>
    </w:p>
    <w:p w:rsidRPr="00D456C3" w:rsidR="00D456C3" w:rsidP="00D456C3" w:rsidRDefault="00D456C3" w14:paraId="207F4C62" w14:textId="77777777">
      <w:pPr>
        <w:ind w:left="432"/>
        <w:jc w:val="center"/>
        <w:rPr>
          <w:sz w:val="22"/>
          <w:szCs w:val="22"/>
          <w:lang w:val="es-AR" w:eastAsia="en-US"/>
        </w:rPr>
      </w:pPr>
    </w:p>
    <w:p w:rsidRPr="00D456C3" w:rsidR="00D456C3" w:rsidP="00345D1D" w:rsidRDefault="00D456C3" w14:paraId="4EA21136" w14:textId="1BB5A166">
      <w:pPr>
        <w:numPr>
          <w:ilvl w:val="1"/>
          <w:numId w:val="21"/>
        </w:numPr>
        <w:jc w:val="both"/>
        <w:rPr>
          <w:sz w:val="22"/>
          <w:szCs w:val="20"/>
          <w:lang w:val="es-ES_tradnl" w:eastAsia="en-US"/>
        </w:rPr>
      </w:pPr>
      <w:r w:rsidRPr="00D456C3">
        <w:rPr>
          <w:sz w:val="22"/>
          <w:szCs w:val="22"/>
          <w:lang w:val="es-AR" w:eastAsia="en-US"/>
        </w:rPr>
        <w:t xml:space="preserve">Se observa que el componente de mayor relevancia es el de </w:t>
      </w:r>
      <w:r>
        <w:rPr>
          <w:sz w:val="22"/>
          <w:szCs w:val="22"/>
          <w:lang w:val="es-AR" w:eastAsia="en-US"/>
        </w:rPr>
        <w:t>Mejoramiento de la Capacidad de innovación</w:t>
      </w:r>
      <w:r w:rsidRPr="00D456C3">
        <w:rPr>
          <w:sz w:val="22"/>
          <w:szCs w:val="22"/>
          <w:lang w:val="es-AR" w:eastAsia="en-US"/>
        </w:rPr>
        <w:t xml:space="preserve">, el cual representa el </w:t>
      </w:r>
      <w:r w:rsidR="00AC564A">
        <w:rPr>
          <w:sz w:val="22"/>
          <w:szCs w:val="22"/>
          <w:lang w:val="es-AR" w:eastAsia="en-US"/>
        </w:rPr>
        <w:t>7</w:t>
      </w:r>
      <w:r w:rsidR="007C72C6">
        <w:rPr>
          <w:sz w:val="22"/>
          <w:szCs w:val="22"/>
          <w:lang w:val="es-AR" w:eastAsia="en-US"/>
        </w:rPr>
        <w:t>7.4</w:t>
      </w:r>
      <w:r w:rsidRPr="00D456C3">
        <w:rPr>
          <w:sz w:val="22"/>
          <w:szCs w:val="22"/>
          <w:lang w:val="es-AR" w:eastAsia="en-US"/>
        </w:rPr>
        <w:t xml:space="preserve">% de la inversión total prevista. Por su parte, el </w:t>
      </w:r>
      <w:r w:rsidR="007B28C4">
        <w:rPr>
          <w:sz w:val="22"/>
          <w:szCs w:val="22"/>
          <w:lang w:val="es-AR" w:eastAsia="en-US"/>
        </w:rPr>
        <w:t>Gestión Organizacional</w:t>
      </w:r>
      <w:r w:rsidRPr="00D456C3">
        <w:rPr>
          <w:sz w:val="22"/>
          <w:szCs w:val="22"/>
          <w:lang w:val="es-AR" w:eastAsia="en-US"/>
        </w:rPr>
        <w:t xml:space="preserve"> alcanza al </w:t>
      </w:r>
      <w:r w:rsidR="00AC564A">
        <w:rPr>
          <w:sz w:val="22"/>
          <w:szCs w:val="22"/>
          <w:lang w:val="es-AR" w:eastAsia="en-US"/>
        </w:rPr>
        <w:t>11.6</w:t>
      </w:r>
      <w:r w:rsidRPr="00D456C3">
        <w:rPr>
          <w:sz w:val="22"/>
          <w:szCs w:val="22"/>
          <w:lang w:val="es-AR" w:eastAsia="en-US"/>
        </w:rPr>
        <w:t>% del total. Completan el cuadro general los gastos de administración</w:t>
      </w:r>
      <w:r w:rsidR="004F5D61">
        <w:rPr>
          <w:sz w:val="22"/>
          <w:szCs w:val="22"/>
          <w:lang w:val="es-AR" w:eastAsia="en-US"/>
        </w:rPr>
        <w:t xml:space="preserve"> (</w:t>
      </w:r>
      <w:r w:rsidR="007C72C6">
        <w:rPr>
          <w:sz w:val="22"/>
          <w:szCs w:val="22"/>
          <w:lang w:val="es-AR" w:eastAsia="en-US"/>
        </w:rPr>
        <w:t>7.2</w:t>
      </w:r>
      <w:r w:rsidR="004F5D61">
        <w:rPr>
          <w:sz w:val="22"/>
          <w:szCs w:val="22"/>
          <w:lang w:val="es-AR" w:eastAsia="en-US"/>
        </w:rPr>
        <w:t>%)</w:t>
      </w:r>
      <w:r w:rsidRPr="00D456C3">
        <w:rPr>
          <w:sz w:val="22"/>
          <w:szCs w:val="22"/>
          <w:lang w:val="es-AR" w:eastAsia="en-US"/>
        </w:rPr>
        <w:t xml:space="preserve">, auditoría </w:t>
      </w:r>
      <w:r w:rsidR="00DB6D99">
        <w:rPr>
          <w:sz w:val="22"/>
          <w:szCs w:val="22"/>
          <w:lang w:val="es-AR" w:eastAsia="en-US"/>
        </w:rPr>
        <w:t>y</w:t>
      </w:r>
      <w:r w:rsidRPr="00D456C3">
        <w:rPr>
          <w:sz w:val="22"/>
          <w:szCs w:val="22"/>
          <w:lang w:val="es-AR" w:eastAsia="en-US"/>
        </w:rPr>
        <w:t xml:space="preserve"> evaluación </w:t>
      </w:r>
      <w:r w:rsidR="004F5D61">
        <w:rPr>
          <w:sz w:val="22"/>
          <w:szCs w:val="22"/>
          <w:lang w:val="es-AR" w:eastAsia="en-US"/>
        </w:rPr>
        <w:t>(2.6%) con una reserva para imprevistos del 1</w:t>
      </w:r>
      <w:r w:rsidR="007C72C6">
        <w:rPr>
          <w:sz w:val="22"/>
          <w:szCs w:val="22"/>
          <w:lang w:val="es-AR" w:eastAsia="en-US"/>
        </w:rPr>
        <w:t>.4</w:t>
      </w:r>
      <w:r w:rsidR="004F5D61">
        <w:rPr>
          <w:sz w:val="22"/>
          <w:szCs w:val="22"/>
          <w:lang w:val="es-AR" w:eastAsia="en-US"/>
        </w:rPr>
        <w:t>%.</w:t>
      </w:r>
    </w:p>
    <w:p w:rsidRPr="00D456C3" w:rsidR="00D456C3" w:rsidP="00D456C3" w:rsidRDefault="00D456C3" w14:paraId="3A7B14A4" w14:textId="77777777">
      <w:pPr>
        <w:ind w:left="708"/>
        <w:rPr>
          <w:sz w:val="22"/>
          <w:szCs w:val="20"/>
          <w:lang w:val="es-ES_tradnl" w:eastAsia="en-US"/>
        </w:rPr>
      </w:pPr>
    </w:p>
    <w:p w:rsidR="00D456C3" w:rsidP="00345D1D" w:rsidRDefault="00D456C3" w14:paraId="1ED3B11F" w14:textId="74B2273C">
      <w:pPr>
        <w:numPr>
          <w:ilvl w:val="1"/>
          <w:numId w:val="21"/>
        </w:numPr>
        <w:jc w:val="both"/>
        <w:rPr>
          <w:sz w:val="22"/>
          <w:szCs w:val="20"/>
          <w:lang w:val="es-ES_tradnl" w:eastAsia="en-US"/>
        </w:rPr>
      </w:pPr>
      <w:r w:rsidRPr="00D456C3">
        <w:rPr>
          <w:sz w:val="22"/>
          <w:szCs w:val="20"/>
          <w:lang w:val="es-ES_tradnl" w:eastAsia="en-US"/>
        </w:rPr>
        <w:t xml:space="preserve">Para la identificación y valuación de costos económicos, existen varias consideraciones relevantes. Se han identificado y valorizado todos los costos de carácter incremental (de inversión u operación y mantenimiento) asociados a los resultados que se espera obtener con el programa o con un componente específico. Ello se aplica aun cuando parte de las acciones necesarias para alcanzar dichos beneficios se financien con recursos no incluidos en el presupuesto del programa (definidos como costos de obras o acciones complementarias), siendo provistos por el Tesoro Nacional u otros organismos financiadores. </w:t>
      </w:r>
      <w:r w:rsidR="004F5D61">
        <w:rPr>
          <w:sz w:val="22"/>
          <w:szCs w:val="20"/>
          <w:lang w:val="es-ES_tradnl" w:eastAsia="en-US"/>
        </w:rPr>
        <w:t>Este corresponde a las Becas de capacitación para enviar recursos humanos de Paraguay al exterior a capacitarse en diversas Maestrías y Doctorados, atentos a las necesidades de conocimiento actualizado de la institución. Una porción del costo de estas becas estimado en el 30% sería financiado con recursos del programa (formando parte de los presupuestos de las líneas de investigación del Componente 2), mientras el 70% restante será aportado por el Programa BECAL</w:t>
      </w:r>
      <w:r w:rsidR="00C5286B">
        <w:rPr>
          <w:rStyle w:val="Refdenotaalpie"/>
          <w:sz w:val="22"/>
          <w:szCs w:val="20"/>
          <w:lang w:val="es-ES_tradnl" w:eastAsia="en-US"/>
        </w:rPr>
        <w:footnoteReference w:id="74"/>
      </w:r>
      <w:r w:rsidR="00C5286B">
        <w:rPr>
          <w:sz w:val="22"/>
          <w:szCs w:val="20"/>
          <w:lang w:val="es-ES_tradnl" w:eastAsia="en-US"/>
        </w:rPr>
        <w:t xml:space="preserve"> del Gobierno de Paraguay. Este aporte se estimó en US$ 1.1 Millones y ha sido computado como necesidades de inversión a los fines de determinar la tasa de retorno del Programa.</w:t>
      </w:r>
    </w:p>
    <w:p w:rsidR="007B28C4" w:rsidP="007B28C4" w:rsidRDefault="007B28C4" w14:paraId="6B945857" w14:textId="77777777">
      <w:pPr>
        <w:pStyle w:val="Prrafodelista"/>
        <w:rPr>
          <w:sz w:val="22"/>
          <w:szCs w:val="20"/>
          <w:lang w:val="es-ES_tradnl" w:eastAsia="en-US"/>
        </w:rPr>
      </w:pPr>
    </w:p>
    <w:p w:rsidRPr="007B28C4" w:rsidR="007B28C4" w:rsidP="00345D1D" w:rsidRDefault="007B28C4" w14:paraId="0920C72A" w14:textId="0EE19B16">
      <w:pPr>
        <w:numPr>
          <w:ilvl w:val="1"/>
          <w:numId w:val="21"/>
        </w:numPr>
        <w:jc w:val="both"/>
        <w:rPr>
          <w:sz w:val="22"/>
          <w:szCs w:val="20"/>
          <w:lang w:val="es-ES_tradnl" w:eastAsia="en-US"/>
        </w:rPr>
      </w:pPr>
      <w:r w:rsidRPr="007B28C4">
        <w:rPr>
          <w:sz w:val="22"/>
          <w:szCs w:val="20"/>
          <w:lang w:val="es-ES_tradnl" w:eastAsia="en-US"/>
        </w:rPr>
        <w:t xml:space="preserve">Las principales inversiones previstas, agrupadas por Componente, se presentan seguidamente. </w:t>
      </w:r>
    </w:p>
    <w:p w:rsidR="00C5286B" w:rsidP="00AC564A" w:rsidRDefault="00C5286B" w14:paraId="1C255EDC" w14:textId="54B56C6F">
      <w:pPr>
        <w:jc w:val="center"/>
        <w:rPr>
          <w:b/>
          <w:sz w:val="20"/>
          <w:szCs w:val="20"/>
          <w:lang w:val="es-AR" w:eastAsia="en-US"/>
        </w:rPr>
      </w:pPr>
      <w:bookmarkStart w:name="_Hlk17957918" w:id="109"/>
    </w:p>
    <w:p w:rsidR="00C5286B" w:rsidP="007B28C4" w:rsidRDefault="00C5286B" w14:paraId="13704C20" w14:textId="77777777">
      <w:pPr>
        <w:ind w:left="718"/>
        <w:jc w:val="center"/>
        <w:rPr>
          <w:b/>
          <w:sz w:val="20"/>
          <w:szCs w:val="20"/>
          <w:lang w:val="es-AR" w:eastAsia="en-US"/>
        </w:rPr>
      </w:pPr>
    </w:p>
    <w:p w:rsidR="00C5286B" w:rsidP="007B28C4" w:rsidRDefault="00C5286B" w14:paraId="6C3C5BB2" w14:textId="77777777">
      <w:pPr>
        <w:ind w:left="718"/>
        <w:jc w:val="center"/>
        <w:rPr>
          <w:b/>
          <w:sz w:val="20"/>
          <w:szCs w:val="20"/>
          <w:lang w:val="es-AR" w:eastAsia="en-US"/>
        </w:rPr>
      </w:pPr>
    </w:p>
    <w:p w:rsidR="00C5286B" w:rsidP="007B28C4" w:rsidRDefault="00C5286B" w14:paraId="4A47D5B1" w14:textId="77777777">
      <w:pPr>
        <w:ind w:left="718"/>
        <w:jc w:val="center"/>
        <w:rPr>
          <w:b/>
          <w:sz w:val="20"/>
          <w:szCs w:val="20"/>
          <w:lang w:val="es-AR" w:eastAsia="en-US"/>
        </w:rPr>
      </w:pPr>
    </w:p>
    <w:p w:rsidR="00C5286B" w:rsidP="007B28C4" w:rsidRDefault="00C5286B" w14:paraId="14954748" w14:textId="77777777">
      <w:pPr>
        <w:ind w:left="718"/>
        <w:jc w:val="center"/>
        <w:rPr>
          <w:b/>
          <w:sz w:val="20"/>
          <w:szCs w:val="20"/>
          <w:lang w:val="es-AR" w:eastAsia="en-US"/>
        </w:rPr>
      </w:pPr>
    </w:p>
    <w:p w:rsidRPr="007B28C4" w:rsidR="007B28C4" w:rsidP="007B28C4" w:rsidRDefault="004C6904" w14:paraId="446A26BB" w14:textId="19F5B260">
      <w:pPr>
        <w:ind w:left="718"/>
        <w:jc w:val="center"/>
        <w:rPr>
          <w:sz w:val="20"/>
          <w:szCs w:val="20"/>
          <w:lang w:val="es-ES_tradnl" w:eastAsia="en-US"/>
        </w:rPr>
      </w:pPr>
      <w:r w:rsidRPr="00D456C3">
        <w:rPr>
          <w:b/>
          <w:sz w:val="20"/>
          <w:szCs w:val="20"/>
          <w:lang w:val="es-AR" w:eastAsia="en-US"/>
        </w:rPr>
        <w:t xml:space="preserve">Tabla </w:t>
      </w:r>
      <w:r w:rsidRPr="00D456C3">
        <w:rPr>
          <w:b/>
          <w:sz w:val="20"/>
          <w:szCs w:val="20"/>
          <w:lang w:val="en-US" w:eastAsia="en-US"/>
        </w:rPr>
        <w:fldChar w:fldCharType="begin"/>
      </w:r>
      <w:r w:rsidRPr="00D456C3">
        <w:rPr>
          <w:b/>
          <w:sz w:val="20"/>
          <w:szCs w:val="20"/>
          <w:lang w:val="es-AR" w:eastAsia="en-US"/>
        </w:rPr>
        <w:instrText xml:space="preserve"> SEQ Tabla \* ARABIC </w:instrText>
      </w:r>
      <w:r w:rsidRPr="00D456C3">
        <w:rPr>
          <w:b/>
          <w:sz w:val="20"/>
          <w:szCs w:val="20"/>
          <w:lang w:val="en-US" w:eastAsia="en-US"/>
        </w:rPr>
        <w:fldChar w:fldCharType="separate"/>
      </w:r>
      <w:r w:rsidR="00E87337">
        <w:rPr>
          <w:b/>
          <w:noProof/>
          <w:sz w:val="20"/>
          <w:szCs w:val="20"/>
          <w:lang w:val="es-AR" w:eastAsia="en-US"/>
        </w:rPr>
        <w:t>20</w:t>
      </w:r>
      <w:r w:rsidRPr="00D456C3">
        <w:rPr>
          <w:b/>
          <w:sz w:val="20"/>
          <w:szCs w:val="20"/>
          <w:lang w:val="en-US" w:eastAsia="en-US"/>
        </w:rPr>
        <w:fldChar w:fldCharType="end"/>
      </w:r>
      <w:r w:rsidRPr="00D456C3">
        <w:rPr>
          <w:sz w:val="22"/>
          <w:szCs w:val="22"/>
          <w:lang w:val="es-AR" w:eastAsia="en-US"/>
        </w:rPr>
        <w:t xml:space="preserve">.  </w:t>
      </w:r>
      <w:r w:rsidRPr="007B28C4" w:rsidR="007B28C4">
        <w:rPr>
          <w:sz w:val="20"/>
          <w:szCs w:val="20"/>
          <w:lang w:val="es-ES_tradnl" w:eastAsia="en-US"/>
        </w:rPr>
        <w:t xml:space="preserve">Principales </w:t>
      </w:r>
      <w:bookmarkEnd w:id="109"/>
      <w:r w:rsidRPr="007B28C4" w:rsidR="007B28C4">
        <w:rPr>
          <w:sz w:val="20"/>
          <w:szCs w:val="20"/>
          <w:lang w:val="es-ES_tradnl" w:eastAsia="en-US"/>
        </w:rPr>
        <w:t>Inversiones Componente 1 – valores en US$</w:t>
      </w:r>
    </w:p>
    <w:p w:rsidRPr="007B28C4" w:rsidR="007B28C4" w:rsidP="00C5286B" w:rsidRDefault="007059D1" w14:paraId="375CAE4C" w14:textId="5C77EED3">
      <w:pPr>
        <w:jc w:val="both"/>
        <w:rPr>
          <w:sz w:val="22"/>
          <w:szCs w:val="20"/>
          <w:lang w:val="es-ES_tradnl" w:eastAsia="en-US"/>
        </w:rPr>
      </w:pPr>
      <w:r w:rsidRPr="00461F83">
        <w:rPr>
          <w:noProof/>
        </w:rPr>
        <w:drawing>
          <wp:inline distT="0" distB="0" distL="0" distR="0" wp14:anchorId="3C0AB98C" wp14:editId="41DC722D">
            <wp:extent cx="5612130" cy="126301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12130" cy="1263015"/>
                    </a:xfrm>
                    <a:prstGeom prst="rect">
                      <a:avLst/>
                    </a:prstGeom>
                  </pic:spPr>
                </pic:pic>
              </a:graphicData>
            </a:graphic>
          </wp:inline>
        </w:drawing>
      </w:r>
    </w:p>
    <w:p w:rsidRPr="007B28C4" w:rsidR="007B28C4" w:rsidP="007B28C4" w:rsidRDefault="007B28C4" w14:paraId="799775B1" w14:textId="77777777">
      <w:pPr>
        <w:ind w:left="718"/>
        <w:jc w:val="both"/>
        <w:rPr>
          <w:sz w:val="22"/>
          <w:szCs w:val="20"/>
          <w:lang w:val="es-ES_tradnl" w:eastAsia="en-US"/>
        </w:rPr>
      </w:pPr>
    </w:p>
    <w:p w:rsidRPr="007B28C4" w:rsidR="007B28C4" w:rsidP="00345D1D" w:rsidRDefault="007B28C4" w14:paraId="428B1092" w14:textId="1B0BBBD6">
      <w:pPr>
        <w:numPr>
          <w:ilvl w:val="1"/>
          <w:numId w:val="21"/>
        </w:numPr>
        <w:jc w:val="both"/>
        <w:rPr>
          <w:sz w:val="22"/>
          <w:szCs w:val="20"/>
          <w:lang w:val="es-ES_tradnl" w:eastAsia="en-US"/>
        </w:rPr>
      </w:pPr>
      <w:r>
        <w:rPr>
          <w:sz w:val="22"/>
          <w:szCs w:val="20"/>
          <w:lang w:val="es-ES_tradnl" w:eastAsia="en-US"/>
        </w:rPr>
        <w:t>En e</w:t>
      </w:r>
      <w:r w:rsidRPr="007B28C4">
        <w:rPr>
          <w:sz w:val="22"/>
          <w:szCs w:val="20"/>
          <w:lang w:val="es-ES_tradnl" w:eastAsia="en-US"/>
        </w:rPr>
        <w:t>l Componente 1</w:t>
      </w:r>
      <w:r>
        <w:rPr>
          <w:sz w:val="22"/>
          <w:szCs w:val="20"/>
          <w:lang w:val="es-ES_tradnl" w:eastAsia="en-US"/>
        </w:rPr>
        <w:t xml:space="preserve"> l</w:t>
      </w:r>
      <w:r w:rsidRPr="007B28C4">
        <w:rPr>
          <w:sz w:val="22"/>
          <w:szCs w:val="20"/>
          <w:lang w:val="es-ES_tradnl" w:eastAsia="en-US"/>
        </w:rPr>
        <w:t>os productos de mayor relevancia son</w:t>
      </w:r>
      <w:r w:rsidR="00C5286B">
        <w:rPr>
          <w:sz w:val="22"/>
          <w:szCs w:val="20"/>
          <w:lang w:val="es-ES_tradnl" w:eastAsia="en-US"/>
        </w:rPr>
        <w:t xml:space="preserve"> el sistema de gestión informática desarrollado y operativo (US$ 1.0</w:t>
      </w:r>
      <w:r w:rsidR="00AC564A">
        <w:rPr>
          <w:sz w:val="22"/>
          <w:szCs w:val="20"/>
          <w:lang w:val="es-ES_tradnl" w:eastAsia="en-US"/>
        </w:rPr>
        <w:t xml:space="preserve"> Millones</w:t>
      </w:r>
      <w:r w:rsidR="00C5286B">
        <w:rPr>
          <w:sz w:val="22"/>
          <w:szCs w:val="20"/>
          <w:lang w:val="es-ES_tradnl" w:eastAsia="en-US"/>
        </w:rPr>
        <w:t>)</w:t>
      </w:r>
      <w:r w:rsidR="00AC564A">
        <w:rPr>
          <w:sz w:val="22"/>
          <w:szCs w:val="20"/>
          <w:lang w:val="es-ES_tradnl" w:eastAsia="en-US"/>
        </w:rPr>
        <w:t>,</w:t>
      </w:r>
      <w:r w:rsidR="00C5286B">
        <w:rPr>
          <w:sz w:val="22"/>
          <w:szCs w:val="20"/>
          <w:lang w:val="es-ES_tradnl" w:eastAsia="en-US"/>
        </w:rPr>
        <w:t xml:space="preserve"> </w:t>
      </w:r>
      <w:r w:rsidRPr="00AC564A" w:rsidR="00AC564A">
        <w:rPr>
          <w:sz w:val="22"/>
          <w:szCs w:val="20"/>
          <w:lang w:val="es-ES_tradnl" w:eastAsia="en-US"/>
        </w:rPr>
        <w:t xml:space="preserve">la documentación para requerimientos específicos de RRHH (incluye Becas para la realización de Doctorados y Maestrías en el exterior </w:t>
      </w:r>
      <w:r w:rsidR="00AC564A">
        <w:rPr>
          <w:sz w:val="22"/>
          <w:szCs w:val="20"/>
          <w:lang w:val="es-ES_tradnl" w:eastAsia="en-US"/>
        </w:rPr>
        <w:t xml:space="preserve">(US$ 0.6 Millones) </w:t>
      </w:r>
      <w:r w:rsidR="00C5286B">
        <w:rPr>
          <w:sz w:val="22"/>
          <w:szCs w:val="20"/>
          <w:lang w:val="es-ES_tradnl" w:eastAsia="en-US"/>
        </w:rPr>
        <w:t>y el apoyo a la estrategia de comercialización de productos tecnológicos</w:t>
      </w:r>
      <w:r w:rsidR="000D7E93">
        <w:rPr>
          <w:sz w:val="22"/>
          <w:szCs w:val="20"/>
          <w:lang w:val="es-ES_tradnl" w:eastAsia="en-US"/>
        </w:rPr>
        <w:t>, actividades de marketing y protección de la propiedad intelectual (US$ 0.4 Millones).</w:t>
      </w:r>
    </w:p>
    <w:p w:rsidR="007B28C4" w:rsidP="007B28C4" w:rsidRDefault="004C6904" w14:paraId="770EBAED" w14:textId="4E420D62">
      <w:pPr>
        <w:ind w:left="718"/>
        <w:jc w:val="center"/>
        <w:rPr>
          <w:sz w:val="20"/>
          <w:szCs w:val="20"/>
          <w:lang w:val="es-ES_tradnl" w:eastAsia="en-US"/>
        </w:rPr>
      </w:pPr>
      <w:bookmarkStart w:name="_Hlk17960623" w:id="110"/>
      <w:r w:rsidRPr="00D456C3">
        <w:rPr>
          <w:b/>
          <w:sz w:val="20"/>
          <w:szCs w:val="20"/>
          <w:lang w:val="es-AR" w:eastAsia="en-US"/>
        </w:rPr>
        <w:t xml:space="preserve">Tabla </w:t>
      </w:r>
      <w:r w:rsidRPr="00D456C3">
        <w:rPr>
          <w:b/>
          <w:sz w:val="20"/>
          <w:szCs w:val="20"/>
          <w:lang w:val="en-US" w:eastAsia="en-US"/>
        </w:rPr>
        <w:fldChar w:fldCharType="begin"/>
      </w:r>
      <w:r w:rsidRPr="00D456C3">
        <w:rPr>
          <w:b/>
          <w:sz w:val="20"/>
          <w:szCs w:val="20"/>
          <w:lang w:val="es-AR" w:eastAsia="en-US"/>
        </w:rPr>
        <w:instrText xml:space="preserve"> SEQ Tabla \* ARABIC </w:instrText>
      </w:r>
      <w:r w:rsidRPr="00D456C3">
        <w:rPr>
          <w:b/>
          <w:sz w:val="20"/>
          <w:szCs w:val="20"/>
          <w:lang w:val="en-US" w:eastAsia="en-US"/>
        </w:rPr>
        <w:fldChar w:fldCharType="separate"/>
      </w:r>
      <w:r w:rsidR="00E87337">
        <w:rPr>
          <w:b/>
          <w:noProof/>
          <w:sz w:val="20"/>
          <w:szCs w:val="20"/>
          <w:lang w:val="es-AR" w:eastAsia="en-US"/>
        </w:rPr>
        <w:t>21</w:t>
      </w:r>
      <w:r w:rsidRPr="00D456C3">
        <w:rPr>
          <w:b/>
          <w:sz w:val="20"/>
          <w:szCs w:val="20"/>
          <w:lang w:val="en-US" w:eastAsia="en-US"/>
        </w:rPr>
        <w:fldChar w:fldCharType="end"/>
      </w:r>
      <w:r w:rsidRPr="00D456C3">
        <w:rPr>
          <w:sz w:val="22"/>
          <w:szCs w:val="22"/>
          <w:lang w:val="es-AR" w:eastAsia="en-US"/>
        </w:rPr>
        <w:t xml:space="preserve">.  </w:t>
      </w:r>
      <w:r w:rsidRPr="007B28C4" w:rsidR="007B28C4">
        <w:rPr>
          <w:sz w:val="20"/>
          <w:szCs w:val="20"/>
          <w:lang w:val="es-ES_tradnl" w:eastAsia="en-US"/>
        </w:rPr>
        <w:t xml:space="preserve">Principales Inversiones </w:t>
      </w:r>
      <w:bookmarkEnd w:id="110"/>
      <w:r w:rsidRPr="007B28C4" w:rsidR="007B28C4">
        <w:rPr>
          <w:sz w:val="20"/>
          <w:szCs w:val="20"/>
          <w:lang w:val="es-ES_tradnl" w:eastAsia="en-US"/>
        </w:rPr>
        <w:t xml:space="preserve">Componente 2 </w:t>
      </w:r>
      <w:r w:rsidR="00E926BA">
        <w:rPr>
          <w:sz w:val="20"/>
          <w:szCs w:val="20"/>
          <w:lang w:val="es-ES_tradnl" w:eastAsia="en-US"/>
        </w:rPr>
        <w:t>- v</w:t>
      </w:r>
      <w:r w:rsidRPr="007B28C4" w:rsidR="007B28C4">
        <w:rPr>
          <w:sz w:val="20"/>
          <w:szCs w:val="20"/>
          <w:lang w:val="es-ES_tradnl" w:eastAsia="en-US"/>
        </w:rPr>
        <w:t>alores en US$</w:t>
      </w:r>
    </w:p>
    <w:p w:rsidRPr="00AC564A" w:rsidR="00AC564A" w:rsidP="00AC564A" w:rsidRDefault="007C72C6" w14:paraId="42282886" w14:textId="47EC7841">
      <w:pPr>
        <w:tabs>
          <w:tab w:val="left" w:pos="5565"/>
        </w:tabs>
        <w:rPr>
          <w:sz w:val="20"/>
          <w:szCs w:val="20"/>
          <w:lang w:val="es-ES_tradnl" w:eastAsia="en-US"/>
        </w:rPr>
      </w:pPr>
      <w:r w:rsidRPr="007C72C6">
        <w:rPr>
          <w:noProof/>
        </w:rPr>
        <w:drawing>
          <wp:inline distT="0" distB="0" distL="0" distR="0" wp14:anchorId="55CE275C" wp14:editId="3E06D9E5">
            <wp:extent cx="5612130" cy="191198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1911985"/>
                    </a:xfrm>
                    <a:prstGeom prst="rect">
                      <a:avLst/>
                    </a:prstGeom>
                  </pic:spPr>
                </pic:pic>
              </a:graphicData>
            </a:graphic>
          </wp:inline>
        </w:drawing>
      </w:r>
    </w:p>
    <w:p w:rsidRPr="007B28C4" w:rsidR="007B28C4" w:rsidP="000D7E93" w:rsidRDefault="00615856" w14:paraId="0B2611CF" w14:textId="7431F53B">
      <w:pPr>
        <w:rPr>
          <w:sz w:val="22"/>
          <w:szCs w:val="20"/>
          <w:lang w:val="es-ES_tradnl" w:eastAsia="en-US"/>
        </w:rPr>
      </w:pPr>
      <w:r w:rsidRPr="00615856">
        <w:t xml:space="preserve"> </w:t>
      </w:r>
    </w:p>
    <w:p w:rsidRPr="007B28C4" w:rsidR="007B28C4" w:rsidP="007B28C4" w:rsidRDefault="007B28C4" w14:paraId="4E85E17A" w14:textId="77777777">
      <w:pPr>
        <w:ind w:left="718"/>
        <w:jc w:val="both"/>
        <w:rPr>
          <w:sz w:val="22"/>
          <w:szCs w:val="20"/>
          <w:lang w:val="es-ES_tradnl" w:eastAsia="en-US"/>
        </w:rPr>
      </w:pPr>
    </w:p>
    <w:p w:rsidR="007B28C4" w:rsidP="00345D1D" w:rsidRDefault="007B28C4" w14:paraId="0127F6C4" w14:textId="67AFBAB5">
      <w:pPr>
        <w:numPr>
          <w:ilvl w:val="1"/>
          <w:numId w:val="21"/>
        </w:numPr>
        <w:jc w:val="both"/>
        <w:rPr>
          <w:sz w:val="22"/>
          <w:szCs w:val="20"/>
          <w:lang w:val="es-ES_tradnl" w:eastAsia="en-US"/>
        </w:rPr>
      </w:pPr>
      <w:r w:rsidRPr="007B28C4">
        <w:rPr>
          <w:sz w:val="22"/>
          <w:szCs w:val="20"/>
          <w:lang w:val="es-ES_tradnl" w:eastAsia="en-US"/>
        </w:rPr>
        <w:t xml:space="preserve">Las inversiones del Componente 2 se </w:t>
      </w:r>
      <w:r w:rsidR="000D7E93">
        <w:rPr>
          <w:sz w:val="22"/>
          <w:szCs w:val="20"/>
          <w:lang w:val="es-ES_tradnl" w:eastAsia="en-US"/>
        </w:rPr>
        <w:t xml:space="preserve">distribuyen entre las distintas líneas o proyectos de investigación (productos 6 a16, donde se destacan por montos de inversión las </w:t>
      </w:r>
      <w:r w:rsidR="00DB6D99">
        <w:rPr>
          <w:sz w:val="22"/>
          <w:szCs w:val="20"/>
          <w:lang w:val="es-ES_tradnl" w:eastAsia="en-US"/>
        </w:rPr>
        <w:t>n</w:t>
      </w:r>
      <w:r w:rsidR="000D7E93">
        <w:rPr>
          <w:sz w:val="22"/>
          <w:szCs w:val="20"/>
          <w:lang w:val="es-ES_tradnl" w:eastAsia="en-US"/>
        </w:rPr>
        <w:t>uevas variedades de soja y trigo desarrolladas</w:t>
      </w:r>
      <w:r w:rsidR="00615856">
        <w:rPr>
          <w:sz w:val="22"/>
          <w:szCs w:val="20"/>
          <w:lang w:val="es-ES_tradnl" w:eastAsia="en-US"/>
        </w:rPr>
        <w:t xml:space="preserve"> por US$ </w:t>
      </w:r>
      <w:r w:rsidR="00AC564A">
        <w:rPr>
          <w:sz w:val="22"/>
          <w:szCs w:val="20"/>
          <w:lang w:val="es-ES_tradnl" w:eastAsia="en-US"/>
        </w:rPr>
        <w:t>0.9</w:t>
      </w:r>
      <w:r w:rsidR="00DB6D99">
        <w:rPr>
          <w:sz w:val="22"/>
          <w:szCs w:val="20"/>
          <w:lang w:val="es-ES_tradnl" w:eastAsia="en-US"/>
        </w:rPr>
        <w:t xml:space="preserve"> m</w:t>
      </w:r>
      <w:r w:rsidR="00615856">
        <w:rPr>
          <w:sz w:val="22"/>
          <w:szCs w:val="20"/>
          <w:lang w:val="es-ES_tradnl" w:eastAsia="en-US"/>
        </w:rPr>
        <w:t>illones y las variedades adaptadas para horticultura y AFC por US$ 0.</w:t>
      </w:r>
      <w:r w:rsidR="00CD0C18">
        <w:rPr>
          <w:sz w:val="22"/>
          <w:szCs w:val="20"/>
          <w:lang w:val="es-ES_tradnl" w:eastAsia="en-US"/>
        </w:rPr>
        <w:t>8</w:t>
      </w:r>
      <w:r w:rsidR="00615856">
        <w:rPr>
          <w:sz w:val="22"/>
          <w:szCs w:val="20"/>
          <w:lang w:val="es-ES_tradnl" w:eastAsia="en-US"/>
        </w:rPr>
        <w:t xml:space="preserve"> Millones) y la adecuación y equipamiento de los 4 Centros de Investigación que funcionarán como eje de referencia de la investigación y transferencia</w:t>
      </w:r>
      <w:r w:rsidR="00CD0C18">
        <w:rPr>
          <w:sz w:val="22"/>
          <w:szCs w:val="20"/>
          <w:lang w:val="es-ES_tradnl" w:eastAsia="en-US"/>
        </w:rPr>
        <w:t xml:space="preserve"> (US$ 9.6 Millones</w:t>
      </w:r>
      <w:r w:rsidR="00615856">
        <w:rPr>
          <w:sz w:val="22"/>
          <w:szCs w:val="20"/>
          <w:lang w:val="es-ES_tradnl" w:eastAsia="en-US"/>
        </w:rPr>
        <w:t xml:space="preserve">. Recursos específicos para actividades de difusión y transferencia (US$ 1.1 </w:t>
      </w:r>
      <w:r w:rsidR="00DB6D99">
        <w:rPr>
          <w:sz w:val="22"/>
          <w:szCs w:val="20"/>
          <w:lang w:val="es-ES_tradnl" w:eastAsia="en-US"/>
        </w:rPr>
        <w:t>m</w:t>
      </w:r>
      <w:r w:rsidR="00615856">
        <w:rPr>
          <w:sz w:val="22"/>
          <w:szCs w:val="20"/>
          <w:lang w:val="es-ES_tradnl" w:eastAsia="en-US"/>
        </w:rPr>
        <w:t xml:space="preserve">illones) completan el presupuesto. </w:t>
      </w:r>
    </w:p>
    <w:p w:rsidRPr="007B28C4" w:rsidR="007B28C4" w:rsidP="007B28C4" w:rsidRDefault="007B28C4" w14:paraId="11E4F33F" w14:textId="77777777">
      <w:pPr>
        <w:jc w:val="both"/>
        <w:rPr>
          <w:sz w:val="22"/>
          <w:szCs w:val="20"/>
          <w:lang w:val="es-ES_tradnl" w:eastAsia="en-US"/>
        </w:rPr>
      </w:pPr>
    </w:p>
    <w:p w:rsidR="007B28C4" w:rsidP="00345D1D" w:rsidRDefault="007B28C4" w14:paraId="38C6D321" w14:textId="4EA94E2F">
      <w:pPr>
        <w:numPr>
          <w:ilvl w:val="1"/>
          <w:numId w:val="21"/>
        </w:numPr>
        <w:jc w:val="both"/>
        <w:rPr>
          <w:sz w:val="22"/>
          <w:szCs w:val="20"/>
          <w:lang w:val="es-ES_tradnl" w:eastAsia="en-US"/>
        </w:rPr>
      </w:pPr>
      <w:r w:rsidRPr="007B28C4">
        <w:rPr>
          <w:sz w:val="22"/>
          <w:szCs w:val="20"/>
          <w:lang w:val="es-ES_tradnl" w:eastAsia="en-US"/>
        </w:rPr>
        <w:t>A los efectos de la determinación de flujos anuales para el cálculo de la Tasa Interna de Retorno, las inversiones se han distribuido siguiendo l</w:t>
      </w:r>
      <w:r w:rsidR="00615856">
        <w:rPr>
          <w:sz w:val="22"/>
          <w:szCs w:val="20"/>
          <w:lang w:val="es-ES_tradnl" w:eastAsia="en-US"/>
        </w:rPr>
        <w:t xml:space="preserve">os cronogramas previstos de ejecución de las actividades </w:t>
      </w:r>
      <w:r w:rsidRPr="007B28C4">
        <w:rPr>
          <w:sz w:val="22"/>
          <w:szCs w:val="20"/>
          <w:lang w:val="es-ES_tradnl" w:eastAsia="en-US"/>
        </w:rPr>
        <w:t xml:space="preserve">según la siguiente secuencia 1° año: </w:t>
      </w:r>
      <w:r w:rsidR="00615856">
        <w:rPr>
          <w:sz w:val="22"/>
          <w:szCs w:val="20"/>
          <w:lang w:val="es-ES_tradnl" w:eastAsia="en-US"/>
        </w:rPr>
        <w:t>5</w:t>
      </w:r>
      <w:r w:rsidRPr="007B28C4">
        <w:rPr>
          <w:sz w:val="22"/>
          <w:szCs w:val="20"/>
          <w:lang w:val="es-ES_tradnl" w:eastAsia="en-US"/>
        </w:rPr>
        <w:t xml:space="preserve">%, 2° año: </w:t>
      </w:r>
      <w:r w:rsidR="00615856">
        <w:rPr>
          <w:sz w:val="22"/>
          <w:szCs w:val="20"/>
          <w:lang w:val="es-ES_tradnl" w:eastAsia="en-US"/>
        </w:rPr>
        <w:t>43</w:t>
      </w:r>
      <w:r w:rsidRPr="007B28C4">
        <w:rPr>
          <w:sz w:val="22"/>
          <w:szCs w:val="20"/>
          <w:lang w:val="es-ES_tradnl" w:eastAsia="en-US"/>
        </w:rPr>
        <w:t xml:space="preserve">%, 3% año </w:t>
      </w:r>
      <w:r w:rsidR="00615856">
        <w:rPr>
          <w:sz w:val="22"/>
          <w:szCs w:val="20"/>
          <w:lang w:val="es-ES_tradnl" w:eastAsia="en-US"/>
        </w:rPr>
        <w:t>21</w:t>
      </w:r>
      <w:r w:rsidRPr="007B28C4">
        <w:rPr>
          <w:sz w:val="22"/>
          <w:szCs w:val="20"/>
          <w:lang w:val="es-ES_tradnl" w:eastAsia="en-US"/>
        </w:rPr>
        <w:t xml:space="preserve">%, 4% año </w:t>
      </w:r>
      <w:r w:rsidR="00615856">
        <w:rPr>
          <w:sz w:val="22"/>
          <w:szCs w:val="20"/>
          <w:lang w:val="es-ES_tradnl" w:eastAsia="en-US"/>
        </w:rPr>
        <w:t>19</w:t>
      </w:r>
      <w:r w:rsidRPr="007B28C4">
        <w:rPr>
          <w:sz w:val="22"/>
          <w:szCs w:val="20"/>
          <w:lang w:val="es-ES_tradnl" w:eastAsia="en-US"/>
        </w:rPr>
        <w:t>%</w:t>
      </w:r>
      <w:r w:rsidR="00E87337">
        <w:rPr>
          <w:sz w:val="22"/>
          <w:szCs w:val="20"/>
          <w:lang w:val="es-ES_tradnl" w:eastAsia="en-US"/>
        </w:rPr>
        <w:t>,</w:t>
      </w:r>
      <w:r w:rsidRPr="007B28C4">
        <w:rPr>
          <w:sz w:val="22"/>
          <w:szCs w:val="20"/>
          <w:lang w:val="es-ES_tradnl" w:eastAsia="en-US"/>
        </w:rPr>
        <w:t xml:space="preserve"> </w:t>
      </w:r>
      <w:r w:rsidR="00615856">
        <w:rPr>
          <w:sz w:val="22"/>
          <w:szCs w:val="20"/>
          <w:lang w:val="es-ES_tradnl" w:eastAsia="en-US"/>
        </w:rPr>
        <w:t xml:space="preserve">4° año 8% </w:t>
      </w:r>
      <w:r w:rsidRPr="007B28C4">
        <w:rPr>
          <w:sz w:val="22"/>
          <w:szCs w:val="20"/>
          <w:lang w:val="es-ES_tradnl" w:eastAsia="en-US"/>
        </w:rPr>
        <w:t xml:space="preserve">y </w:t>
      </w:r>
      <w:r w:rsidR="00615856">
        <w:rPr>
          <w:sz w:val="22"/>
          <w:szCs w:val="20"/>
          <w:lang w:val="es-ES_tradnl" w:eastAsia="en-US"/>
        </w:rPr>
        <w:t>6</w:t>
      </w:r>
      <w:r w:rsidRPr="007B28C4">
        <w:rPr>
          <w:sz w:val="22"/>
          <w:szCs w:val="20"/>
          <w:lang w:val="es-ES_tradnl" w:eastAsia="en-US"/>
        </w:rPr>
        <w:t xml:space="preserve">° año </w:t>
      </w:r>
      <w:r w:rsidR="00615856">
        <w:rPr>
          <w:sz w:val="22"/>
          <w:szCs w:val="20"/>
          <w:lang w:val="es-ES_tradnl" w:eastAsia="en-US"/>
        </w:rPr>
        <w:t>4</w:t>
      </w:r>
      <w:r w:rsidRPr="007B28C4">
        <w:rPr>
          <w:sz w:val="22"/>
          <w:szCs w:val="20"/>
          <w:lang w:val="es-ES_tradnl" w:eastAsia="en-US"/>
        </w:rPr>
        <w:t xml:space="preserve">%. </w:t>
      </w:r>
    </w:p>
    <w:p w:rsidR="002F7174" w:rsidP="002F7174" w:rsidRDefault="002F7174" w14:paraId="13472833" w14:textId="2BDDD9C9">
      <w:pPr>
        <w:jc w:val="both"/>
        <w:rPr>
          <w:sz w:val="22"/>
          <w:szCs w:val="20"/>
          <w:lang w:val="es-ES_tradnl" w:eastAsia="en-US"/>
        </w:rPr>
      </w:pPr>
    </w:p>
    <w:p w:rsidRPr="002F7174" w:rsidR="002F7174" w:rsidP="002F7174" w:rsidRDefault="002F7174" w14:paraId="78F8C2C4" w14:textId="35E005E4">
      <w:pPr>
        <w:pStyle w:val="Subttulo"/>
        <w:jc w:val="left"/>
        <w:rPr>
          <w:rFonts w:ascii="Times New Roman" w:hAnsi="Times New Roman"/>
          <w:i/>
          <w:lang w:val="es-ES_tradnl"/>
        </w:rPr>
      </w:pPr>
      <w:bookmarkStart w:name="_Toc19553243" w:id="111"/>
      <w:r w:rsidRPr="002F7174">
        <w:rPr>
          <w:rFonts w:ascii="Times New Roman" w:hAnsi="Times New Roman"/>
          <w:i/>
          <w:lang w:val="es-ES_tradnl"/>
        </w:rPr>
        <w:t>Gastos recurrentes.</w:t>
      </w:r>
      <w:bookmarkEnd w:id="111"/>
    </w:p>
    <w:p w:rsidRPr="007B28C4" w:rsidR="007B28C4" w:rsidP="007B28C4" w:rsidRDefault="007B28C4" w14:paraId="3E9E785F" w14:textId="77777777">
      <w:pPr>
        <w:ind w:left="718"/>
        <w:jc w:val="both"/>
        <w:rPr>
          <w:sz w:val="22"/>
          <w:szCs w:val="20"/>
          <w:lang w:val="es-ES_tradnl" w:eastAsia="en-US"/>
        </w:rPr>
      </w:pPr>
    </w:p>
    <w:p w:rsidRPr="00693933" w:rsidR="007B28C4" w:rsidP="00345D1D" w:rsidRDefault="007B28C4" w14:paraId="607CB71E" w14:textId="55AAAB5D">
      <w:pPr>
        <w:pStyle w:val="Prrafodelista"/>
        <w:numPr>
          <w:ilvl w:val="1"/>
          <w:numId w:val="21"/>
        </w:numPr>
        <w:tabs>
          <w:tab w:val="clear" w:pos="718"/>
        </w:tabs>
        <w:ind w:left="851" w:hanging="851"/>
        <w:jc w:val="both"/>
        <w:rPr>
          <w:sz w:val="22"/>
          <w:szCs w:val="20"/>
          <w:lang w:val="es-ES_tradnl" w:eastAsia="en-US"/>
        </w:rPr>
      </w:pPr>
      <w:r w:rsidRPr="00693933">
        <w:rPr>
          <w:sz w:val="22"/>
          <w:szCs w:val="20"/>
          <w:lang w:val="es-ES_tradnl" w:eastAsia="en-US"/>
        </w:rPr>
        <w:t>Adicionalmente, el cambio en las condiciones de prestación genera mayor demanda en la estructura de servicios, que se estima será acompañada con un acrecentamiento de los costos recurrentes. En estos conceptos básicamente se han incluido</w:t>
      </w:r>
      <w:r w:rsidRPr="00693933" w:rsidR="00693933">
        <w:rPr>
          <w:sz w:val="22"/>
          <w:szCs w:val="20"/>
          <w:lang w:val="es-ES_tradnl" w:eastAsia="en-US"/>
        </w:rPr>
        <w:t xml:space="preserve">:  a) desarrollo de recursos humanos especializados en áreas técnicas, b) mantenimiento y operación de Centros </w:t>
      </w:r>
      <w:r w:rsidRPr="00693933" w:rsidR="00693933">
        <w:rPr>
          <w:sz w:val="22"/>
          <w:szCs w:val="20"/>
          <w:lang w:val="es-ES_tradnl" w:eastAsia="en-US"/>
        </w:rPr>
        <w:lastRenderedPageBreak/>
        <w:t>Investigación en función de su modernización (incluyendo laboratorios, equipamiento y maquinarias) y c) cargos incrementales de mantenimiento del sistema de información mejorada.</w:t>
      </w:r>
      <w:r w:rsidR="00693933">
        <w:rPr>
          <w:sz w:val="22"/>
          <w:szCs w:val="20"/>
          <w:lang w:val="es-ES_tradnl" w:eastAsia="en-US"/>
        </w:rPr>
        <w:t xml:space="preserve"> Cabe destacar que parte del costo </w:t>
      </w:r>
      <w:r w:rsidRPr="00693933">
        <w:rPr>
          <w:sz w:val="22"/>
          <w:szCs w:val="20"/>
          <w:lang w:val="es-ES_tradnl" w:eastAsia="en-US"/>
        </w:rPr>
        <w:t xml:space="preserve">que deberá ser contratado </w:t>
      </w:r>
      <w:r w:rsidR="00693933">
        <w:rPr>
          <w:sz w:val="22"/>
          <w:szCs w:val="20"/>
          <w:lang w:val="es-ES_tradnl" w:eastAsia="en-US"/>
        </w:rPr>
        <w:t>podrá ser compensado con la liberación de posiciones que se estima reducir, por lo que se estima que no será significativo el monto incremental o</w:t>
      </w:r>
      <w:r w:rsidRPr="00693933">
        <w:rPr>
          <w:sz w:val="22"/>
          <w:szCs w:val="20"/>
          <w:lang w:val="es-ES_tradnl" w:eastAsia="en-US"/>
        </w:rPr>
        <w:t xml:space="preserve"> adicional a</w:t>
      </w:r>
      <w:r w:rsidR="00693933">
        <w:rPr>
          <w:sz w:val="22"/>
          <w:szCs w:val="20"/>
          <w:lang w:val="es-ES_tradnl" w:eastAsia="en-US"/>
        </w:rPr>
        <w:t>l costo de la estructura existente</w:t>
      </w:r>
      <w:r w:rsidRPr="00693933">
        <w:rPr>
          <w:sz w:val="22"/>
          <w:szCs w:val="20"/>
          <w:lang w:val="es-ES_tradnl" w:eastAsia="en-US"/>
        </w:rPr>
        <w:t>.</w:t>
      </w:r>
      <w:r w:rsidR="00E71DFA">
        <w:rPr>
          <w:sz w:val="22"/>
          <w:szCs w:val="20"/>
          <w:lang w:val="es-ES_tradnl" w:eastAsia="en-US"/>
        </w:rPr>
        <w:t xml:space="preserve"> Asimismo, se ha computado el costo de oportunidad del tiempo asignado por los productores en las acciones de capacitación, </w:t>
      </w:r>
      <w:r w:rsidR="002E6D6C">
        <w:rPr>
          <w:sz w:val="22"/>
          <w:szCs w:val="20"/>
          <w:lang w:val="es-ES_tradnl" w:eastAsia="en-US"/>
        </w:rPr>
        <w:t xml:space="preserve">asumiendo que el 25% de la población objetivo participará en las </w:t>
      </w:r>
      <w:proofErr w:type="spellStart"/>
      <w:r w:rsidR="0001348A">
        <w:rPr>
          <w:sz w:val="22"/>
          <w:szCs w:val="20"/>
          <w:lang w:val="es-ES_tradnl" w:eastAsia="en-US"/>
        </w:rPr>
        <w:t>M</w:t>
      </w:r>
      <w:r w:rsidR="002E6D6C">
        <w:rPr>
          <w:sz w:val="22"/>
          <w:szCs w:val="20"/>
          <w:lang w:val="es-ES_tradnl" w:eastAsia="en-US"/>
        </w:rPr>
        <w:t>egajornadas</w:t>
      </w:r>
      <w:proofErr w:type="spellEnd"/>
      <w:r w:rsidR="002E6D6C">
        <w:rPr>
          <w:sz w:val="22"/>
          <w:szCs w:val="20"/>
          <w:lang w:val="es-ES_tradnl" w:eastAsia="en-US"/>
        </w:rPr>
        <w:t xml:space="preserve"> de </w:t>
      </w:r>
      <w:r w:rsidR="0001348A">
        <w:rPr>
          <w:sz w:val="22"/>
          <w:szCs w:val="20"/>
          <w:lang w:val="es-ES_tradnl" w:eastAsia="en-US"/>
        </w:rPr>
        <w:t>transferencia</w:t>
      </w:r>
      <w:r w:rsidR="002E6D6C">
        <w:rPr>
          <w:sz w:val="22"/>
          <w:szCs w:val="20"/>
          <w:lang w:val="es-ES_tradnl" w:eastAsia="en-US"/>
        </w:rPr>
        <w:t>.</w:t>
      </w:r>
    </w:p>
    <w:p w:rsidRPr="007B28C4" w:rsidR="007B28C4" w:rsidP="007B28C4" w:rsidRDefault="007B28C4" w14:paraId="2B89D53D" w14:textId="77777777">
      <w:pPr>
        <w:ind w:left="718"/>
        <w:jc w:val="both"/>
        <w:rPr>
          <w:sz w:val="22"/>
          <w:szCs w:val="20"/>
          <w:lang w:val="es-ES_tradnl" w:eastAsia="en-US"/>
        </w:rPr>
      </w:pPr>
    </w:p>
    <w:p w:rsidR="007B28C4" w:rsidP="007B28C4" w:rsidRDefault="00693933" w14:paraId="61C648BE" w14:textId="4F04DAC2">
      <w:pPr>
        <w:ind w:left="718"/>
        <w:jc w:val="center"/>
        <w:rPr>
          <w:sz w:val="20"/>
          <w:szCs w:val="20"/>
          <w:lang w:val="es-ES_tradnl" w:eastAsia="en-US"/>
        </w:rPr>
      </w:pPr>
      <w:r w:rsidRPr="00D456C3">
        <w:rPr>
          <w:b/>
          <w:sz w:val="20"/>
          <w:szCs w:val="20"/>
          <w:lang w:val="es-AR" w:eastAsia="en-US"/>
        </w:rPr>
        <w:t xml:space="preserve">Tabla </w:t>
      </w:r>
      <w:r w:rsidRPr="00D456C3">
        <w:rPr>
          <w:b/>
          <w:sz w:val="20"/>
          <w:szCs w:val="20"/>
          <w:lang w:val="en-US" w:eastAsia="en-US"/>
        </w:rPr>
        <w:fldChar w:fldCharType="begin"/>
      </w:r>
      <w:r w:rsidRPr="00D456C3">
        <w:rPr>
          <w:b/>
          <w:sz w:val="20"/>
          <w:szCs w:val="20"/>
          <w:lang w:val="es-AR" w:eastAsia="en-US"/>
        </w:rPr>
        <w:instrText xml:space="preserve"> SEQ Tabla \* ARABIC </w:instrText>
      </w:r>
      <w:r w:rsidRPr="00D456C3">
        <w:rPr>
          <w:b/>
          <w:sz w:val="20"/>
          <w:szCs w:val="20"/>
          <w:lang w:val="en-US" w:eastAsia="en-US"/>
        </w:rPr>
        <w:fldChar w:fldCharType="separate"/>
      </w:r>
      <w:r>
        <w:rPr>
          <w:b/>
          <w:noProof/>
          <w:sz w:val="20"/>
          <w:szCs w:val="20"/>
          <w:lang w:val="es-AR" w:eastAsia="en-US"/>
        </w:rPr>
        <w:t>17</w:t>
      </w:r>
      <w:r w:rsidRPr="00D456C3">
        <w:rPr>
          <w:b/>
          <w:sz w:val="20"/>
          <w:szCs w:val="20"/>
          <w:lang w:val="en-US" w:eastAsia="en-US"/>
        </w:rPr>
        <w:fldChar w:fldCharType="end"/>
      </w:r>
      <w:r w:rsidRPr="00D456C3">
        <w:rPr>
          <w:sz w:val="22"/>
          <w:szCs w:val="22"/>
          <w:lang w:val="es-AR" w:eastAsia="en-US"/>
        </w:rPr>
        <w:t xml:space="preserve">.  </w:t>
      </w:r>
      <w:r w:rsidRPr="007B28C4" w:rsidR="007B28C4">
        <w:rPr>
          <w:sz w:val="20"/>
          <w:szCs w:val="20"/>
          <w:lang w:val="es-ES_tradnl" w:eastAsia="en-US"/>
        </w:rPr>
        <w:t xml:space="preserve">Costos incrementales </w:t>
      </w:r>
      <w:r w:rsidR="00E71DFA">
        <w:rPr>
          <w:sz w:val="20"/>
          <w:szCs w:val="20"/>
          <w:lang w:val="es-ES_tradnl" w:eastAsia="en-US"/>
        </w:rPr>
        <w:t>recurrentes</w:t>
      </w:r>
      <w:r w:rsidRPr="007B28C4" w:rsidR="007B28C4">
        <w:rPr>
          <w:sz w:val="20"/>
          <w:szCs w:val="20"/>
          <w:lang w:val="es-ES_tradnl" w:eastAsia="en-US"/>
        </w:rPr>
        <w:t>– valores en US$</w:t>
      </w:r>
    </w:p>
    <w:p w:rsidR="00E71DFA" w:rsidP="007B28C4" w:rsidRDefault="00E71DFA" w14:paraId="1BEEDAE6" w14:textId="3AACB404">
      <w:pPr>
        <w:ind w:left="718"/>
        <w:jc w:val="center"/>
        <w:rPr>
          <w:sz w:val="20"/>
          <w:szCs w:val="20"/>
          <w:lang w:val="es-ES_tradnl" w:eastAsia="en-US"/>
        </w:rPr>
      </w:pPr>
      <w:r w:rsidRPr="00E71DFA">
        <w:rPr>
          <w:noProof/>
        </w:rPr>
        <w:drawing>
          <wp:inline distT="0" distB="0" distL="0" distR="0" wp14:anchorId="0E82C6F6" wp14:editId="4A17861C">
            <wp:extent cx="4619048" cy="1342857"/>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19048" cy="1342857"/>
                    </a:xfrm>
                    <a:prstGeom prst="rect">
                      <a:avLst/>
                    </a:prstGeom>
                  </pic:spPr>
                </pic:pic>
              </a:graphicData>
            </a:graphic>
          </wp:inline>
        </w:drawing>
      </w:r>
    </w:p>
    <w:p w:rsidR="007B28C4" w:rsidP="007B28C4" w:rsidRDefault="007B28C4" w14:paraId="12521B0F" w14:textId="77453244">
      <w:pPr>
        <w:ind w:left="718"/>
        <w:jc w:val="center"/>
        <w:rPr>
          <w:sz w:val="20"/>
          <w:szCs w:val="20"/>
          <w:lang w:val="es-ES_tradnl" w:eastAsia="en-US"/>
        </w:rPr>
      </w:pPr>
    </w:p>
    <w:p w:rsidRPr="007B28C4" w:rsidR="003A2B1F" w:rsidP="007B28C4" w:rsidRDefault="003A2B1F" w14:paraId="4509A24A" w14:textId="77777777">
      <w:pPr>
        <w:ind w:left="718"/>
        <w:jc w:val="center"/>
        <w:rPr>
          <w:sz w:val="20"/>
          <w:szCs w:val="20"/>
          <w:lang w:val="es-ES_tradnl" w:eastAsia="en-US"/>
        </w:rPr>
      </w:pPr>
    </w:p>
    <w:p w:rsidRPr="003A2B1F" w:rsidR="003A2B1F" w:rsidP="00345D1D" w:rsidRDefault="003A2B1F" w14:paraId="666E8F4A" w14:textId="77777777">
      <w:pPr>
        <w:numPr>
          <w:ilvl w:val="1"/>
          <w:numId w:val="21"/>
        </w:numPr>
        <w:jc w:val="both"/>
        <w:rPr>
          <w:sz w:val="22"/>
          <w:szCs w:val="20"/>
          <w:lang w:val="es-ES_tradnl" w:eastAsia="en-US"/>
        </w:rPr>
      </w:pPr>
      <w:r w:rsidRPr="003A2B1F">
        <w:rPr>
          <w:sz w:val="22"/>
          <w:szCs w:val="20"/>
          <w:lang w:val="es-ES_tradnl" w:eastAsia="en-US"/>
        </w:rPr>
        <w:t xml:space="preserve">Los conceptos que han sido contabilizados a los fines de este ejercicio incluyen: </w:t>
      </w:r>
    </w:p>
    <w:p w:rsidRPr="003A2B1F" w:rsidR="003A2B1F" w:rsidP="003A2B1F" w:rsidRDefault="003A2B1F" w14:paraId="3A7BF4A8" w14:textId="47769351">
      <w:pPr>
        <w:ind w:left="718"/>
        <w:jc w:val="both"/>
        <w:rPr>
          <w:sz w:val="22"/>
          <w:szCs w:val="20"/>
          <w:lang w:val="es-ES_tradnl" w:eastAsia="en-US"/>
        </w:rPr>
      </w:pPr>
      <w:r w:rsidRPr="003A2B1F">
        <w:rPr>
          <w:sz w:val="22"/>
          <w:szCs w:val="20"/>
          <w:lang w:val="es-ES_tradnl" w:eastAsia="en-US"/>
        </w:rPr>
        <w:t>a) Incorporación de recursos humanos especializados en el área</w:t>
      </w:r>
      <w:r>
        <w:rPr>
          <w:sz w:val="22"/>
          <w:szCs w:val="20"/>
          <w:lang w:val="es-ES_tradnl" w:eastAsia="en-US"/>
        </w:rPr>
        <w:t xml:space="preserve"> de investigación, técnica e</w:t>
      </w:r>
      <w:r w:rsidRPr="003A2B1F">
        <w:rPr>
          <w:sz w:val="22"/>
          <w:szCs w:val="20"/>
          <w:lang w:val="es-ES_tradnl" w:eastAsia="en-US"/>
        </w:rPr>
        <w:t xml:space="preserve"> informática (</w:t>
      </w:r>
      <w:r>
        <w:rPr>
          <w:sz w:val="22"/>
          <w:szCs w:val="20"/>
          <w:lang w:val="es-ES_tradnl" w:eastAsia="en-US"/>
        </w:rPr>
        <w:t>1</w:t>
      </w:r>
      <w:r w:rsidRPr="003A2B1F">
        <w:rPr>
          <w:sz w:val="22"/>
          <w:szCs w:val="20"/>
          <w:lang w:val="es-ES_tradnl" w:eastAsia="en-US"/>
        </w:rPr>
        <w:t>5 personas), en capacidades y perfiles que no pueden ser formados a partir de la nómina actual</w:t>
      </w:r>
      <w:r>
        <w:rPr>
          <w:sz w:val="22"/>
          <w:szCs w:val="20"/>
          <w:lang w:val="es-ES_tradnl" w:eastAsia="en-US"/>
        </w:rPr>
        <w:t xml:space="preserve">. Cabe destacar que </w:t>
      </w:r>
      <w:r w:rsidR="005D1EBE">
        <w:rPr>
          <w:sz w:val="22"/>
          <w:szCs w:val="20"/>
          <w:lang w:val="es-ES_tradnl" w:eastAsia="en-US"/>
        </w:rPr>
        <w:t>el IPTA</w:t>
      </w:r>
      <w:r>
        <w:rPr>
          <w:sz w:val="22"/>
          <w:szCs w:val="20"/>
          <w:lang w:val="es-ES_tradnl" w:eastAsia="en-US"/>
        </w:rPr>
        <w:t xml:space="preserve"> plantea un ajuste de su dotación administrativa por vía de retiros y jubilaciones</w:t>
      </w:r>
      <w:r w:rsidRPr="003A2B1F">
        <w:rPr>
          <w:sz w:val="22"/>
          <w:szCs w:val="20"/>
          <w:lang w:val="es-ES_tradnl" w:eastAsia="en-US"/>
        </w:rPr>
        <w:t>,</w:t>
      </w:r>
      <w:r>
        <w:rPr>
          <w:sz w:val="22"/>
          <w:szCs w:val="20"/>
          <w:lang w:val="es-ES_tradnl" w:eastAsia="en-US"/>
        </w:rPr>
        <w:t xml:space="preserve"> por lo que parte de estos mayores costos podrían compensarse con ahorros </w:t>
      </w:r>
      <w:r w:rsidR="00926DAB">
        <w:rPr>
          <w:sz w:val="22"/>
          <w:szCs w:val="20"/>
          <w:lang w:val="es-ES_tradnl" w:eastAsia="en-US"/>
        </w:rPr>
        <w:t xml:space="preserve">futuros </w:t>
      </w:r>
      <w:r>
        <w:rPr>
          <w:sz w:val="22"/>
          <w:szCs w:val="20"/>
          <w:lang w:val="es-ES_tradnl" w:eastAsia="en-US"/>
        </w:rPr>
        <w:t>(durante el último año el número de agentes del IPTA descendió un 9%),</w:t>
      </w:r>
    </w:p>
    <w:p w:rsidRPr="003A2B1F" w:rsidR="003A2B1F" w:rsidP="00531F39" w:rsidRDefault="003A2B1F" w14:paraId="4065A4A7" w14:textId="49164F4C">
      <w:pPr>
        <w:ind w:left="718"/>
        <w:jc w:val="both"/>
        <w:rPr>
          <w:sz w:val="22"/>
          <w:szCs w:val="20"/>
          <w:lang w:val="es-ES_tradnl" w:eastAsia="en-US"/>
        </w:rPr>
      </w:pPr>
      <w:r w:rsidRPr="003A2B1F">
        <w:rPr>
          <w:sz w:val="22"/>
          <w:szCs w:val="20"/>
          <w:lang w:val="es-ES_tradnl" w:eastAsia="en-US"/>
        </w:rPr>
        <w:t xml:space="preserve">b) Costo anual por servicio de mantenimiento y alojamiento de capacidades de archivo electrónico en </w:t>
      </w:r>
      <w:r>
        <w:rPr>
          <w:sz w:val="22"/>
          <w:szCs w:val="20"/>
          <w:lang w:val="es-ES_tradnl" w:eastAsia="en-US"/>
        </w:rPr>
        <w:t>servidores</w:t>
      </w:r>
      <w:r w:rsidRPr="003A2B1F">
        <w:rPr>
          <w:sz w:val="22"/>
          <w:szCs w:val="20"/>
          <w:lang w:val="es-ES_tradnl" w:eastAsia="en-US"/>
        </w:rPr>
        <w:t xml:space="preserve">, vinculado a los </w:t>
      </w:r>
      <w:r>
        <w:rPr>
          <w:sz w:val="22"/>
          <w:szCs w:val="20"/>
          <w:lang w:val="es-ES_tradnl" w:eastAsia="en-US"/>
        </w:rPr>
        <w:t>d</w:t>
      </w:r>
      <w:r w:rsidRPr="003A2B1F">
        <w:rPr>
          <w:sz w:val="22"/>
          <w:szCs w:val="20"/>
          <w:lang w:val="es-ES_tradnl" w:eastAsia="en-US"/>
        </w:rPr>
        <w:t>esarroll</w:t>
      </w:r>
      <w:r>
        <w:rPr>
          <w:sz w:val="22"/>
          <w:szCs w:val="20"/>
          <w:lang w:val="es-ES_tradnl" w:eastAsia="en-US"/>
        </w:rPr>
        <w:t>o</w:t>
      </w:r>
      <w:r w:rsidRPr="003A2B1F">
        <w:rPr>
          <w:sz w:val="22"/>
          <w:szCs w:val="20"/>
          <w:lang w:val="es-ES_tradnl" w:eastAsia="en-US"/>
        </w:rPr>
        <w:t>s por el programa (durante los años de ejecución este costo es soportado por el Programa, por lo que este cargo comienza a incidir luego de finalizado el mismo),</w:t>
      </w:r>
    </w:p>
    <w:p w:rsidR="002E6D6C" w:rsidP="002E6D6C" w:rsidRDefault="003A2B1F" w14:paraId="10546295" w14:textId="77777777">
      <w:pPr>
        <w:ind w:left="718"/>
        <w:jc w:val="both"/>
        <w:rPr>
          <w:sz w:val="22"/>
          <w:szCs w:val="20"/>
          <w:lang w:val="es-ES_tradnl" w:eastAsia="en-US"/>
        </w:rPr>
      </w:pPr>
      <w:r w:rsidRPr="003A2B1F">
        <w:rPr>
          <w:sz w:val="22"/>
          <w:szCs w:val="20"/>
          <w:lang w:val="es-ES_tradnl" w:eastAsia="en-US"/>
        </w:rPr>
        <w:t>c) Cargo anual de mantenimiento de equi</w:t>
      </w:r>
      <w:r w:rsidR="00531F39">
        <w:rPr>
          <w:sz w:val="22"/>
          <w:szCs w:val="20"/>
          <w:lang w:val="es-ES_tradnl" w:eastAsia="en-US"/>
        </w:rPr>
        <w:t>pamiento nuevo</w:t>
      </w:r>
      <w:r w:rsidRPr="003A2B1F">
        <w:rPr>
          <w:sz w:val="22"/>
          <w:szCs w:val="20"/>
          <w:lang w:val="es-ES_tradnl" w:eastAsia="en-US"/>
        </w:rPr>
        <w:t xml:space="preserve"> de laboratorios</w:t>
      </w:r>
      <w:r w:rsidR="00531F39">
        <w:rPr>
          <w:sz w:val="22"/>
          <w:szCs w:val="20"/>
          <w:lang w:val="es-ES_tradnl" w:eastAsia="en-US"/>
        </w:rPr>
        <w:t xml:space="preserve"> y maquinarias</w:t>
      </w:r>
      <w:r w:rsidRPr="003A2B1F">
        <w:rPr>
          <w:sz w:val="22"/>
          <w:szCs w:val="20"/>
          <w:lang w:val="es-ES_tradnl" w:eastAsia="en-US"/>
        </w:rPr>
        <w:t>, estimados en el 10% de su valor de adquisición, y un costo anual de mantenimiento de infraestructura equivalente al 5% de las obras o mejoras ejecutadas</w:t>
      </w:r>
      <w:r w:rsidR="00531F39">
        <w:rPr>
          <w:sz w:val="22"/>
          <w:szCs w:val="20"/>
          <w:lang w:val="es-ES_tradnl" w:eastAsia="en-US"/>
        </w:rPr>
        <w:t>.</w:t>
      </w:r>
    </w:p>
    <w:p w:rsidRPr="003A2B1F" w:rsidR="002E6D6C" w:rsidP="002E6D6C" w:rsidRDefault="002E6D6C" w14:paraId="240217FE" w14:textId="7436C8D4">
      <w:pPr>
        <w:ind w:left="718"/>
        <w:jc w:val="both"/>
        <w:rPr>
          <w:sz w:val="22"/>
          <w:szCs w:val="20"/>
          <w:lang w:val="es-ES_tradnl" w:eastAsia="en-US"/>
        </w:rPr>
      </w:pPr>
      <w:r>
        <w:rPr>
          <w:sz w:val="22"/>
          <w:szCs w:val="20"/>
          <w:lang w:val="es-ES_tradnl" w:eastAsia="en-US"/>
        </w:rPr>
        <w:t xml:space="preserve">d) Costo de oportunidad por participación en </w:t>
      </w:r>
      <w:r w:rsidR="0001348A">
        <w:rPr>
          <w:sz w:val="22"/>
          <w:szCs w:val="20"/>
          <w:lang w:val="es-ES_tradnl" w:eastAsia="en-US"/>
        </w:rPr>
        <w:t xml:space="preserve">las </w:t>
      </w:r>
      <w:proofErr w:type="spellStart"/>
      <w:r w:rsidR="0001348A">
        <w:rPr>
          <w:sz w:val="22"/>
          <w:szCs w:val="20"/>
          <w:lang w:val="es-ES_tradnl" w:eastAsia="en-US"/>
        </w:rPr>
        <w:t>M</w:t>
      </w:r>
      <w:r>
        <w:rPr>
          <w:sz w:val="22"/>
          <w:szCs w:val="20"/>
          <w:lang w:val="es-ES_tradnl" w:eastAsia="en-US"/>
        </w:rPr>
        <w:t>egajornadas</w:t>
      </w:r>
      <w:proofErr w:type="spellEnd"/>
      <w:r>
        <w:rPr>
          <w:sz w:val="22"/>
          <w:szCs w:val="20"/>
          <w:lang w:val="es-ES_tradnl" w:eastAsia="en-US"/>
        </w:rPr>
        <w:t xml:space="preserve"> de capacitación,</w:t>
      </w:r>
      <w:r w:rsidRPr="002E6D6C">
        <w:rPr>
          <w:sz w:val="16"/>
          <w:szCs w:val="16"/>
          <w:lang w:val="es-AR"/>
        </w:rPr>
        <w:t xml:space="preserve"> </w:t>
      </w:r>
      <w:r>
        <w:rPr>
          <w:sz w:val="16"/>
          <w:szCs w:val="16"/>
          <w:lang w:val="es-AR"/>
        </w:rPr>
        <w:t>e</w:t>
      </w:r>
      <w:r w:rsidRPr="002E6D6C">
        <w:rPr>
          <w:sz w:val="22"/>
          <w:szCs w:val="20"/>
          <w:lang w:val="es-AR" w:eastAsia="en-US"/>
        </w:rPr>
        <w:t>stimado en base a</w:t>
      </w:r>
      <w:r w:rsidR="0001348A">
        <w:rPr>
          <w:sz w:val="22"/>
          <w:szCs w:val="20"/>
          <w:lang w:val="es-AR" w:eastAsia="en-US"/>
        </w:rPr>
        <w:t xml:space="preserve">l </w:t>
      </w:r>
      <w:r w:rsidRPr="002E6D6C">
        <w:rPr>
          <w:sz w:val="22"/>
          <w:szCs w:val="20"/>
          <w:lang w:val="es-AR" w:eastAsia="en-US"/>
        </w:rPr>
        <w:t>jornal mínimo rural vigente en Paraguay</w:t>
      </w:r>
      <w:r w:rsidRPr="002E6D6C">
        <w:rPr>
          <w:sz w:val="22"/>
          <w:szCs w:val="20"/>
          <w:vertAlign w:val="superscript"/>
          <w:lang w:val="es-ES_tradnl" w:eastAsia="en-US"/>
        </w:rPr>
        <w:footnoteReference w:id="75"/>
      </w:r>
      <w:r w:rsidRPr="002E6D6C">
        <w:rPr>
          <w:sz w:val="22"/>
          <w:szCs w:val="20"/>
          <w:lang w:val="es-AR" w:eastAsia="en-US"/>
        </w:rPr>
        <w:t xml:space="preserve"> </w:t>
      </w:r>
      <w:r w:rsidR="0001348A">
        <w:rPr>
          <w:sz w:val="22"/>
          <w:szCs w:val="20"/>
          <w:lang w:val="es-AR" w:eastAsia="en-US"/>
        </w:rPr>
        <w:t xml:space="preserve">(se consideró el equivalente a 2 jornales) </w:t>
      </w:r>
      <w:r w:rsidRPr="002E6D6C">
        <w:rPr>
          <w:sz w:val="22"/>
          <w:szCs w:val="20"/>
          <w:lang w:val="es-AR" w:eastAsia="en-US"/>
        </w:rPr>
        <w:t>más gastos</w:t>
      </w:r>
      <w:r w:rsidR="007059D1">
        <w:rPr>
          <w:sz w:val="22"/>
          <w:szCs w:val="20"/>
          <w:lang w:val="es-AR" w:eastAsia="en-US"/>
        </w:rPr>
        <w:t xml:space="preserve"> de traslado</w:t>
      </w:r>
      <w:r w:rsidRPr="002E6D6C">
        <w:rPr>
          <w:sz w:val="22"/>
          <w:szCs w:val="20"/>
          <w:lang w:val="es-AR" w:eastAsia="en-US"/>
        </w:rPr>
        <w:t>.</w:t>
      </w:r>
      <w:r>
        <w:rPr>
          <w:sz w:val="22"/>
          <w:szCs w:val="20"/>
          <w:lang w:val="es-ES_tradnl" w:eastAsia="en-US"/>
        </w:rPr>
        <w:t xml:space="preserve"> </w:t>
      </w:r>
    </w:p>
    <w:p w:rsidRPr="003A2B1F" w:rsidR="003A2B1F" w:rsidP="00531F39" w:rsidRDefault="003A2B1F" w14:paraId="3895A131" w14:textId="5C4EEE97">
      <w:pPr>
        <w:ind w:left="718"/>
        <w:jc w:val="both"/>
        <w:rPr>
          <w:sz w:val="22"/>
          <w:szCs w:val="20"/>
          <w:lang w:val="es-ES_tradnl" w:eastAsia="en-US"/>
        </w:rPr>
      </w:pPr>
    </w:p>
    <w:p w:rsidRPr="003A2B1F" w:rsidR="003A2B1F" w:rsidP="00345D1D" w:rsidRDefault="003A2B1F" w14:paraId="5F55B3E2" w14:textId="7C64D5DB">
      <w:pPr>
        <w:numPr>
          <w:ilvl w:val="1"/>
          <w:numId w:val="21"/>
        </w:numPr>
        <w:jc w:val="both"/>
        <w:rPr>
          <w:sz w:val="22"/>
          <w:szCs w:val="20"/>
          <w:lang w:val="es-ES_tradnl" w:eastAsia="en-US"/>
        </w:rPr>
      </w:pPr>
      <w:r w:rsidRPr="003A2B1F">
        <w:rPr>
          <w:sz w:val="22"/>
          <w:szCs w:val="20"/>
          <w:lang w:val="es-ES_tradnl" w:eastAsia="en-US"/>
        </w:rPr>
        <w:t>El mantenimiento de la previsión de estas erogaciones más allá de los 5 años previstos para el Programa reviste importancia en su carácter de costos necesarios para garantizar la sostenibilidad futura del planteo general</w:t>
      </w:r>
      <w:r w:rsidR="005D1EBE">
        <w:rPr>
          <w:sz w:val="22"/>
          <w:szCs w:val="20"/>
          <w:lang w:val="es-ES_tradnl" w:eastAsia="en-US"/>
        </w:rPr>
        <w:t>.</w:t>
      </w:r>
      <w:r w:rsidR="00531F39">
        <w:rPr>
          <w:sz w:val="22"/>
          <w:szCs w:val="20"/>
          <w:lang w:val="es-ES_tradnl" w:eastAsia="en-US"/>
        </w:rPr>
        <w:t xml:space="preserve"> </w:t>
      </w:r>
      <w:r w:rsidRPr="003A2B1F">
        <w:rPr>
          <w:sz w:val="22"/>
          <w:szCs w:val="20"/>
          <w:lang w:val="es-ES_tradnl" w:eastAsia="en-US"/>
        </w:rPr>
        <w:t>Con posterioridad a la finalización de la intervención, esta estructura</w:t>
      </w:r>
      <w:r w:rsidR="00531F39">
        <w:rPr>
          <w:sz w:val="22"/>
          <w:szCs w:val="20"/>
          <w:lang w:val="es-ES_tradnl" w:eastAsia="en-US"/>
        </w:rPr>
        <w:t xml:space="preserve"> mejorada (físicamente y en capacidades de gestión organizativas, técnicas y de investigación)</w:t>
      </w:r>
      <w:r w:rsidRPr="003A2B1F">
        <w:rPr>
          <w:sz w:val="22"/>
          <w:szCs w:val="20"/>
          <w:lang w:val="es-ES_tradnl" w:eastAsia="en-US"/>
        </w:rPr>
        <w:t xml:space="preserve"> deberá ser sostenida a los fines de continuar brindando los servicios </w:t>
      </w:r>
      <w:r w:rsidR="00531F39">
        <w:rPr>
          <w:sz w:val="22"/>
          <w:szCs w:val="20"/>
          <w:lang w:val="es-ES_tradnl" w:eastAsia="en-US"/>
        </w:rPr>
        <w:t>de investigación y transferencia</w:t>
      </w:r>
      <w:r w:rsidRPr="003A2B1F">
        <w:rPr>
          <w:sz w:val="22"/>
          <w:szCs w:val="20"/>
          <w:lang w:val="es-ES_tradnl" w:eastAsia="en-US"/>
        </w:rPr>
        <w:t>, manteniendo las condiciones para materializar los beneficios previstos.</w:t>
      </w:r>
    </w:p>
    <w:p w:rsidRPr="003A2B1F" w:rsidR="003A2B1F" w:rsidP="00531F39" w:rsidRDefault="003A2B1F" w14:paraId="75E2D232" w14:textId="77777777">
      <w:pPr>
        <w:ind w:left="718"/>
        <w:jc w:val="both"/>
        <w:rPr>
          <w:sz w:val="22"/>
          <w:szCs w:val="20"/>
          <w:lang w:val="es-ES_tradnl" w:eastAsia="en-US"/>
        </w:rPr>
      </w:pPr>
    </w:p>
    <w:p w:rsidRPr="00D456C3" w:rsidR="007B28C4" w:rsidP="00345D1D" w:rsidRDefault="003A2B1F" w14:paraId="0F6D34EE" w14:textId="62D215AA">
      <w:pPr>
        <w:numPr>
          <w:ilvl w:val="1"/>
          <w:numId w:val="21"/>
        </w:numPr>
        <w:jc w:val="both"/>
        <w:rPr>
          <w:sz w:val="22"/>
          <w:szCs w:val="20"/>
          <w:lang w:val="es-ES_tradnl" w:eastAsia="en-US"/>
        </w:rPr>
      </w:pPr>
      <w:r w:rsidRPr="003A2B1F">
        <w:rPr>
          <w:sz w:val="22"/>
          <w:szCs w:val="20"/>
          <w:lang w:val="es-ES_tradnl" w:eastAsia="en-US"/>
        </w:rPr>
        <w:t xml:space="preserve">Asimismo, se han estimado los costos de operación de la Unidad Ejecutora del Programa y los pertinentes a tareas de fiscalización y control externo (incluyendo auditorías, informes de </w:t>
      </w:r>
      <w:r w:rsidRPr="003A2B1F">
        <w:rPr>
          <w:sz w:val="22"/>
          <w:szCs w:val="20"/>
          <w:lang w:val="es-ES_tradnl" w:eastAsia="en-US"/>
        </w:rPr>
        <w:lastRenderedPageBreak/>
        <w:t>Evaluación de Medio Término, Evaluación Final y de Impacto) los cuales han sido incorporado en los Flujos de Fondos del Programa a los efectos de estimar los indicadores de retorno</w:t>
      </w:r>
      <w:r w:rsidR="00531F39">
        <w:rPr>
          <w:sz w:val="22"/>
          <w:szCs w:val="20"/>
          <w:lang w:val="es-ES_tradnl" w:eastAsia="en-US"/>
        </w:rPr>
        <w:t>.</w:t>
      </w:r>
    </w:p>
    <w:p w:rsidR="00D456C3" w:rsidP="00D456C3" w:rsidRDefault="00D456C3" w14:paraId="7715AF9C" w14:textId="77777777">
      <w:pPr>
        <w:widowControl w:val="0"/>
        <w:tabs>
          <w:tab w:val="left" w:pos="792"/>
        </w:tabs>
        <w:autoSpaceDE w:val="0"/>
        <w:autoSpaceDN w:val="0"/>
        <w:adjustRightInd w:val="0"/>
        <w:ind w:left="792" w:hanging="432"/>
        <w:jc w:val="both"/>
        <w:rPr>
          <w:iCs/>
          <w:sz w:val="22"/>
          <w:szCs w:val="22"/>
          <w:lang w:val="es-ES_tradnl"/>
        </w:rPr>
      </w:pPr>
    </w:p>
    <w:p w:rsidR="006D6166" w:rsidRDefault="006D6166" w14:paraId="378C7BA3" w14:textId="77777777">
      <w:pPr>
        <w:widowControl w:val="0"/>
        <w:tabs>
          <w:tab w:val="left" w:pos="792"/>
        </w:tabs>
        <w:autoSpaceDE w:val="0"/>
        <w:autoSpaceDN w:val="0"/>
        <w:adjustRightInd w:val="0"/>
        <w:ind w:left="792" w:hanging="432"/>
        <w:jc w:val="both"/>
        <w:rPr>
          <w:iCs/>
          <w:sz w:val="22"/>
          <w:szCs w:val="22"/>
          <w:lang w:val="es-ES_tradnl"/>
        </w:rPr>
      </w:pPr>
    </w:p>
    <w:p w:rsidR="00F4097A" w:rsidP="00455248" w:rsidRDefault="00F4097A" w14:paraId="413C1DEE" w14:textId="77777777">
      <w:pPr>
        <w:widowControl w:val="0"/>
        <w:tabs>
          <w:tab w:val="left" w:pos="792"/>
        </w:tabs>
        <w:autoSpaceDE w:val="0"/>
        <w:autoSpaceDN w:val="0"/>
        <w:adjustRightInd w:val="0"/>
        <w:ind w:left="792" w:hanging="432"/>
        <w:jc w:val="both"/>
        <w:rPr>
          <w:iCs/>
          <w:sz w:val="22"/>
          <w:szCs w:val="22"/>
          <w:lang w:val="es-ES_tradnl"/>
        </w:rPr>
      </w:pPr>
    </w:p>
    <w:p w:rsidR="006D6166" w:rsidP="002733B2" w:rsidRDefault="006D6166" w14:paraId="3A551C10" w14:textId="77777777">
      <w:pPr>
        <w:widowControl w:val="0"/>
        <w:tabs>
          <w:tab w:val="left" w:pos="792"/>
        </w:tabs>
        <w:autoSpaceDE w:val="0"/>
        <w:autoSpaceDN w:val="0"/>
        <w:adjustRightInd w:val="0"/>
        <w:jc w:val="both"/>
        <w:rPr>
          <w:rFonts w:ascii="Arial" w:hAnsi="Arial" w:cs="Arial"/>
          <w:i/>
          <w:iCs/>
          <w:sz w:val="20"/>
          <w:szCs w:val="20"/>
          <w:lang w:val="es-ES_tradnl"/>
        </w:rPr>
      </w:pPr>
    </w:p>
    <w:p w:rsidRPr="00241E3E" w:rsidR="00C164D8" w:rsidP="00345D1D" w:rsidRDefault="007A7B07" w14:paraId="6E225B2A" w14:textId="77777777">
      <w:pPr>
        <w:pStyle w:val="Ttulo1"/>
        <w:numPr>
          <w:ilvl w:val="0"/>
          <w:numId w:val="6"/>
        </w:numPr>
        <w:rPr>
          <w:rFonts w:ascii="Times New Roman" w:hAnsi="Times New Roman"/>
          <w:sz w:val="24"/>
          <w:szCs w:val="24"/>
          <w:lang w:val="es-ES_tradnl"/>
        </w:rPr>
      </w:pPr>
      <w:r>
        <w:rPr>
          <w:rFonts w:ascii="Times New Roman" w:hAnsi="Times New Roman"/>
          <w:sz w:val="24"/>
          <w:szCs w:val="24"/>
          <w:lang w:val="es-ES_tradnl"/>
        </w:rPr>
        <w:br w:type="page"/>
      </w:r>
      <w:bookmarkStart w:name="_Toc19553244" w:id="112"/>
      <w:r w:rsidRPr="00241E3E" w:rsidR="00C164D8">
        <w:rPr>
          <w:rFonts w:ascii="Times New Roman" w:hAnsi="Times New Roman"/>
          <w:sz w:val="24"/>
          <w:szCs w:val="24"/>
          <w:lang w:val="es-ES_tradnl"/>
        </w:rPr>
        <w:lastRenderedPageBreak/>
        <w:t>Análisis del Retorno Económico del Programa.</w:t>
      </w:r>
      <w:bookmarkEnd w:id="112"/>
    </w:p>
    <w:p w:rsidRPr="006D6166" w:rsidR="00F4097A" w:rsidP="006D6166" w:rsidRDefault="00F4097A" w14:paraId="24C7185E" w14:textId="77777777">
      <w:pPr>
        <w:widowControl w:val="0"/>
        <w:tabs>
          <w:tab w:val="left" w:pos="792"/>
        </w:tabs>
        <w:autoSpaceDE w:val="0"/>
        <w:autoSpaceDN w:val="0"/>
        <w:adjustRightInd w:val="0"/>
        <w:ind w:left="792" w:hanging="432"/>
        <w:jc w:val="both"/>
        <w:rPr>
          <w:iCs/>
          <w:sz w:val="22"/>
          <w:szCs w:val="22"/>
          <w:lang w:val="es-ES_tradnl"/>
        </w:rPr>
      </w:pPr>
    </w:p>
    <w:p w:rsidRPr="002F7174" w:rsidR="00F4097A" w:rsidP="00F4097A" w:rsidRDefault="00F4097A" w14:paraId="0605DC1E" w14:textId="45BC81E2">
      <w:pPr>
        <w:pStyle w:val="Subttulo"/>
        <w:jc w:val="left"/>
        <w:rPr>
          <w:rFonts w:ascii="Times New Roman" w:hAnsi="Times New Roman"/>
          <w:i/>
          <w:sz w:val="22"/>
          <w:szCs w:val="22"/>
          <w:lang w:val="es-ES_tradnl"/>
        </w:rPr>
      </w:pPr>
      <w:bookmarkStart w:name="_Toc19553245" w:id="113"/>
      <w:r w:rsidRPr="002F7174">
        <w:rPr>
          <w:rFonts w:ascii="Times New Roman" w:hAnsi="Times New Roman"/>
          <w:i/>
          <w:sz w:val="22"/>
          <w:szCs w:val="22"/>
          <w:lang w:val="es-ES_tradnl"/>
        </w:rPr>
        <w:t xml:space="preserve">Retorno </w:t>
      </w:r>
      <w:r w:rsidR="002F7174">
        <w:rPr>
          <w:rFonts w:ascii="Times New Roman" w:hAnsi="Times New Roman"/>
          <w:i/>
          <w:sz w:val="22"/>
          <w:szCs w:val="22"/>
          <w:lang w:val="es-ES_tradnl"/>
        </w:rPr>
        <w:t>proyectado</w:t>
      </w:r>
      <w:r w:rsidRPr="002F7174">
        <w:rPr>
          <w:rFonts w:ascii="Times New Roman" w:hAnsi="Times New Roman"/>
          <w:i/>
          <w:sz w:val="22"/>
          <w:szCs w:val="22"/>
          <w:lang w:val="es-ES_tradnl"/>
        </w:rPr>
        <w:t>.</w:t>
      </w:r>
      <w:bookmarkEnd w:id="113"/>
    </w:p>
    <w:p w:rsidR="00F4097A" w:rsidRDefault="00F4097A" w14:paraId="29DA21D3" w14:textId="77777777">
      <w:pPr>
        <w:widowControl w:val="0"/>
        <w:tabs>
          <w:tab w:val="left" w:pos="792"/>
        </w:tabs>
        <w:autoSpaceDE w:val="0"/>
        <w:autoSpaceDN w:val="0"/>
        <w:adjustRightInd w:val="0"/>
        <w:ind w:left="792" w:hanging="432"/>
        <w:jc w:val="both"/>
        <w:rPr>
          <w:i/>
          <w:iCs/>
          <w:sz w:val="22"/>
          <w:szCs w:val="22"/>
          <w:lang w:val="es-ES_tradnl"/>
        </w:rPr>
      </w:pPr>
    </w:p>
    <w:p w:rsidRPr="007B28C4" w:rsidR="007B28C4" w:rsidP="00345D1D" w:rsidRDefault="007B28C4" w14:paraId="43A6E1EC" w14:textId="77777777">
      <w:pPr>
        <w:pStyle w:val="Prrafodelista"/>
        <w:widowControl w:val="0"/>
        <w:numPr>
          <w:ilvl w:val="0"/>
          <w:numId w:val="22"/>
        </w:numPr>
        <w:tabs>
          <w:tab w:val="left" w:pos="792"/>
        </w:tabs>
        <w:autoSpaceDE w:val="0"/>
        <w:autoSpaceDN w:val="0"/>
        <w:adjustRightInd w:val="0"/>
        <w:jc w:val="both"/>
        <w:rPr>
          <w:i/>
          <w:iCs/>
          <w:vanish/>
          <w:sz w:val="22"/>
          <w:szCs w:val="22"/>
          <w:lang w:val="es-ES_tradnl"/>
        </w:rPr>
      </w:pPr>
    </w:p>
    <w:p w:rsidRPr="007B28C4" w:rsidR="007B28C4" w:rsidP="00345D1D" w:rsidRDefault="007B28C4" w14:paraId="5422A684" w14:textId="77777777">
      <w:pPr>
        <w:pStyle w:val="Prrafodelista"/>
        <w:widowControl w:val="0"/>
        <w:numPr>
          <w:ilvl w:val="0"/>
          <w:numId w:val="22"/>
        </w:numPr>
        <w:tabs>
          <w:tab w:val="left" w:pos="792"/>
        </w:tabs>
        <w:autoSpaceDE w:val="0"/>
        <w:autoSpaceDN w:val="0"/>
        <w:adjustRightInd w:val="0"/>
        <w:jc w:val="both"/>
        <w:rPr>
          <w:i/>
          <w:iCs/>
          <w:vanish/>
          <w:sz w:val="22"/>
          <w:szCs w:val="22"/>
          <w:lang w:val="es-ES_tradnl"/>
        </w:rPr>
      </w:pPr>
    </w:p>
    <w:p w:rsidRPr="007B28C4" w:rsidR="007B28C4" w:rsidP="00345D1D" w:rsidRDefault="007B28C4" w14:paraId="4AB6DB8A" w14:textId="77777777">
      <w:pPr>
        <w:pStyle w:val="Prrafodelista"/>
        <w:widowControl w:val="0"/>
        <w:numPr>
          <w:ilvl w:val="0"/>
          <w:numId w:val="22"/>
        </w:numPr>
        <w:tabs>
          <w:tab w:val="left" w:pos="792"/>
        </w:tabs>
        <w:autoSpaceDE w:val="0"/>
        <w:autoSpaceDN w:val="0"/>
        <w:adjustRightInd w:val="0"/>
        <w:jc w:val="both"/>
        <w:rPr>
          <w:i/>
          <w:iCs/>
          <w:vanish/>
          <w:sz w:val="22"/>
          <w:szCs w:val="22"/>
          <w:lang w:val="es-ES_tradnl"/>
        </w:rPr>
      </w:pPr>
    </w:p>
    <w:p w:rsidRPr="007B28C4" w:rsidR="007B28C4" w:rsidP="00345D1D" w:rsidRDefault="007B28C4" w14:paraId="7FF89120" w14:textId="77777777">
      <w:pPr>
        <w:pStyle w:val="Prrafodelista"/>
        <w:widowControl w:val="0"/>
        <w:numPr>
          <w:ilvl w:val="0"/>
          <w:numId w:val="22"/>
        </w:numPr>
        <w:tabs>
          <w:tab w:val="left" w:pos="792"/>
        </w:tabs>
        <w:autoSpaceDE w:val="0"/>
        <w:autoSpaceDN w:val="0"/>
        <w:adjustRightInd w:val="0"/>
        <w:jc w:val="both"/>
        <w:rPr>
          <w:i/>
          <w:iCs/>
          <w:vanish/>
          <w:sz w:val="22"/>
          <w:szCs w:val="22"/>
          <w:lang w:val="es-ES_tradnl"/>
        </w:rPr>
      </w:pPr>
    </w:p>
    <w:p w:rsidRPr="007B28C4" w:rsidR="007B28C4" w:rsidP="00345D1D" w:rsidRDefault="007B28C4" w14:paraId="3E448E0F" w14:textId="77777777">
      <w:pPr>
        <w:pStyle w:val="Prrafodelista"/>
        <w:widowControl w:val="0"/>
        <w:numPr>
          <w:ilvl w:val="0"/>
          <w:numId w:val="22"/>
        </w:numPr>
        <w:tabs>
          <w:tab w:val="left" w:pos="792"/>
        </w:tabs>
        <w:autoSpaceDE w:val="0"/>
        <w:autoSpaceDN w:val="0"/>
        <w:adjustRightInd w:val="0"/>
        <w:jc w:val="both"/>
        <w:rPr>
          <w:i/>
          <w:iCs/>
          <w:vanish/>
          <w:sz w:val="22"/>
          <w:szCs w:val="22"/>
          <w:lang w:val="es-ES_tradnl"/>
        </w:rPr>
      </w:pPr>
    </w:p>
    <w:p w:rsidRPr="001B5B2E" w:rsidR="007B28C4" w:rsidP="00345D1D" w:rsidRDefault="007B28C4" w14:paraId="6800D2C0" w14:textId="4CB791D0">
      <w:pPr>
        <w:widowControl w:val="0"/>
        <w:numPr>
          <w:ilvl w:val="1"/>
          <w:numId w:val="22"/>
        </w:numPr>
        <w:tabs>
          <w:tab w:val="left" w:pos="792"/>
        </w:tabs>
        <w:autoSpaceDE w:val="0"/>
        <w:autoSpaceDN w:val="0"/>
        <w:adjustRightInd w:val="0"/>
        <w:jc w:val="both"/>
        <w:rPr>
          <w:sz w:val="22"/>
          <w:szCs w:val="22"/>
          <w:lang w:val="es-ES_tradnl"/>
        </w:rPr>
      </w:pPr>
      <w:r w:rsidRPr="00531F39">
        <w:rPr>
          <w:sz w:val="22"/>
          <w:szCs w:val="22"/>
          <w:lang w:val="es-ES_tradnl"/>
        </w:rPr>
        <w:t xml:space="preserve">El análisis global del Programa muestra una TIR de </w:t>
      </w:r>
      <w:r w:rsidRPr="00531F39" w:rsidR="00E926BA">
        <w:rPr>
          <w:sz w:val="22"/>
          <w:szCs w:val="22"/>
          <w:lang w:val="es-ES_tradnl"/>
        </w:rPr>
        <w:t>1</w:t>
      </w:r>
      <w:r w:rsidR="001732E6">
        <w:rPr>
          <w:sz w:val="22"/>
          <w:szCs w:val="22"/>
          <w:lang w:val="es-ES_tradnl"/>
        </w:rPr>
        <w:t>6.</w:t>
      </w:r>
      <w:r w:rsidR="00E71DFA">
        <w:rPr>
          <w:sz w:val="22"/>
          <w:szCs w:val="22"/>
          <w:lang w:val="es-ES_tradnl"/>
        </w:rPr>
        <w:t>8</w:t>
      </w:r>
      <w:r w:rsidRPr="00531F39">
        <w:rPr>
          <w:sz w:val="22"/>
          <w:szCs w:val="22"/>
          <w:lang w:val="es-ES_tradnl"/>
        </w:rPr>
        <w:t xml:space="preserve">%, para un horizonte de </w:t>
      </w:r>
      <w:r w:rsidRPr="00531F39" w:rsidR="00E926BA">
        <w:rPr>
          <w:sz w:val="22"/>
          <w:szCs w:val="22"/>
          <w:lang w:val="es-ES_tradnl"/>
        </w:rPr>
        <w:t>2</w:t>
      </w:r>
      <w:r w:rsidRPr="00531F39">
        <w:rPr>
          <w:sz w:val="22"/>
          <w:szCs w:val="22"/>
          <w:lang w:val="es-ES_tradnl"/>
        </w:rPr>
        <w:t xml:space="preserve">0 años, con un VAN de US$ </w:t>
      </w:r>
      <w:r w:rsidR="00F92626">
        <w:rPr>
          <w:sz w:val="22"/>
          <w:szCs w:val="22"/>
          <w:lang w:val="es-ES_tradnl"/>
        </w:rPr>
        <w:t>12.</w:t>
      </w:r>
      <w:r w:rsidR="00E71DFA">
        <w:rPr>
          <w:sz w:val="22"/>
          <w:szCs w:val="22"/>
          <w:lang w:val="es-ES_tradnl"/>
        </w:rPr>
        <w:t>8</w:t>
      </w:r>
      <w:r w:rsidRPr="00531F39">
        <w:rPr>
          <w:sz w:val="22"/>
          <w:szCs w:val="22"/>
          <w:lang w:val="es-ES_tradnl"/>
        </w:rPr>
        <w:t xml:space="preserve"> Millones (d=12%). </w:t>
      </w:r>
      <w:r w:rsidRPr="00531F39" w:rsidR="00531F39">
        <w:rPr>
          <w:sz w:val="22"/>
          <w:szCs w:val="22"/>
          <w:lang w:val="es-ES_tradnl"/>
        </w:rPr>
        <w:t xml:space="preserve"> </w:t>
      </w:r>
      <w:r w:rsidRPr="00531F39">
        <w:rPr>
          <w:sz w:val="22"/>
          <w:szCs w:val="22"/>
          <w:lang w:val="es-AR"/>
        </w:rPr>
        <w:t xml:space="preserve">Tal como se explicó, los resultados responden a los siguientes beneficios: </w:t>
      </w:r>
      <w:r w:rsidRPr="00531F39">
        <w:rPr>
          <w:bCs/>
          <w:sz w:val="22"/>
          <w:szCs w:val="22"/>
          <w:lang w:val="es-AR"/>
        </w:rPr>
        <w:t xml:space="preserve">(i) </w:t>
      </w:r>
      <w:r w:rsidRPr="00531F39" w:rsidR="00524301">
        <w:rPr>
          <w:bCs/>
          <w:sz w:val="22"/>
          <w:szCs w:val="22"/>
          <w:lang w:val="es-AR"/>
        </w:rPr>
        <w:t xml:space="preserve">Mejora en los rendimientos productivos </w:t>
      </w:r>
      <w:r w:rsidRPr="00531F39" w:rsidR="00C127A7">
        <w:rPr>
          <w:bCs/>
          <w:sz w:val="22"/>
          <w:szCs w:val="22"/>
          <w:lang w:val="es-AR"/>
        </w:rPr>
        <w:t xml:space="preserve">de los sistemas </w:t>
      </w:r>
      <w:r w:rsidRPr="00531F39" w:rsidR="00524301">
        <w:rPr>
          <w:bCs/>
          <w:sz w:val="22"/>
          <w:szCs w:val="22"/>
          <w:lang w:val="es-AR"/>
        </w:rPr>
        <w:t xml:space="preserve">de </w:t>
      </w:r>
      <w:r w:rsidRPr="00531F39">
        <w:rPr>
          <w:bCs/>
          <w:sz w:val="22"/>
          <w:szCs w:val="22"/>
        </w:rPr>
        <w:t>cultivos y crianza de animales</w:t>
      </w:r>
      <w:r w:rsidRPr="00531F39" w:rsidR="00481C94">
        <w:rPr>
          <w:bCs/>
          <w:sz w:val="22"/>
          <w:szCs w:val="22"/>
        </w:rPr>
        <w:t xml:space="preserve"> y</w:t>
      </w:r>
      <w:r w:rsidRPr="00531F39">
        <w:rPr>
          <w:bCs/>
          <w:sz w:val="22"/>
          <w:szCs w:val="22"/>
        </w:rPr>
        <w:t xml:space="preserve"> (</w:t>
      </w:r>
      <w:proofErr w:type="spellStart"/>
      <w:r w:rsidRPr="00531F39">
        <w:rPr>
          <w:bCs/>
          <w:sz w:val="22"/>
          <w:szCs w:val="22"/>
        </w:rPr>
        <w:t>ii</w:t>
      </w:r>
      <w:proofErr w:type="spellEnd"/>
      <w:r w:rsidRPr="00531F39">
        <w:rPr>
          <w:bCs/>
          <w:sz w:val="22"/>
          <w:szCs w:val="22"/>
        </w:rPr>
        <w:t xml:space="preserve">) </w:t>
      </w:r>
      <w:r w:rsidRPr="00531F39" w:rsidR="00524301">
        <w:rPr>
          <w:bCs/>
          <w:sz w:val="22"/>
          <w:szCs w:val="22"/>
        </w:rPr>
        <w:t>Aumento de la sostenibilidad de los sistemas productivos, por disminución de impactos recurrentes de sequías e inundaciones</w:t>
      </w:r>
      <w:r w:rsidRPr="00531F39">
        <w:rPr>
          <w:bCs/>
          <w:sz w:val="22"/>
          <w:szCs w:val="22"/>
          <w:lang w:val="es-ES_tradnl"/>
        </w:rPr>
        <w:t>.</w:t>
      </w:r>
      <w:r w:rsidR="00A00BD3">
        <w:rPr>
          <w:bCs/>
          <w:sz w:val="22"/>
          <w:szCs w:val="22"/>
          <w:lang w:val="es-ES_tradnl"/>
        </w:rPr>
        <w:t xml:space="preserve">  La literatura </w:t>
      </w:r>
      <w:r w:rsidR="0053073F">
        <w:rPr>
          <w:bCs/>
          <w:sz w:val="22"/>
          <w:szCs w:val="22"/>
          <w:lang w:val="es-ES_tradnl"/>
        </w:rPr>
        <w:t>(</w:t>
      </w:r>
      <w:proofErr w:type="spellStart"/>
      <w:r w:rsidR="0053073F">
        <w:rPr>
          <w:bCs/>
          <w:sz w:val="22"/>
          <w:szCs w:val="22"/>
          <w:lang w:val="es-ES_tradnl"/>
        </w:rPr>
        <w:t>Pardey</w:t>
      </w:r>
      <w:proofErr w:type="spellEnd"/>
      <w:r w:rsidR="0053073F">
        <w:rPr>
          <w:bCs/>
          <w:sz w:val="22"/>
          <w:szCs w:val="22"/>
          <w:lang w:val="es-ES_tradnl"/>
        </w:rPr>
        <w:t xml:space="preserve"> at al, 2000;</w:t>
      </w:r>
      <w:r w:rsidRPr="00667220" w:rsidR="0053073F">
        <w:rPr>
          <w:bCs/>
          <w:sz w:val="22"/>
          <w:szCs w:val="22"/>
          <w:lang w:val="es-ES_tradnl"/>
        </w:rPr>
        <w:t xml:space="preserve">) </w:t>
      </w:r>
      <w:r w:rsidR="00A00BD3">
        <w:rPr>
          <w:bCs/>
          <w:sz w:val="22"/>
          <w:szCs w:val="22"/>
          <w:lang w:val="es-ES_tradnl"/>
        </w:rPr>
        <w:t xml:space="preserve">refiere a </w:t>
      </w:r>
      <w:r w:rsidR="004141F2">
        <w:rPr>
          <w:bCs/>
          <w:sz w:val="22"/>
          <w:szCs w:val="22"/>
          <w:lang w:val="es-ES_tradnl"/>
        </w:rPr>
        <w:t xml:space="preserve">elevados </w:t>
      </w:r>
      <w:r w:rsidR="00A00BD3">
        <w:rPr>
          <w:bCs/>
          <w:sz w:val="22"/>
          <w:szCs w:val="22"/>
          <w:lang w:val="es-ES_tradnl"/>
        </w:rPr>
        <w:t xml:space="preserve">rendimientos </w:t>
      </w:r>
      <w:r w:rsidRPr="0053073F" w:rsidR="0053073F">
        <w:rPr>
          <w:bCs/>
          <w:sz w:val="22"/>
          <w:szCs w:val="22"/>
          <w:lang w:val="es-US"/>
        </w:rPr>
        <w:t xml:space="preserve">en la investigación </w:t>
      </w:r>
      <w:r w:rsidR="0053073F">
        <w:rPr>
          <w:bCs/>
          <w:sz w:val="22"/>
          <w:szCs w:val="22"/>
          <w:lang w:val="es-US"/>
        </w:rPr>
        <w:t xml:space="preserve">y transferencia </w:t>
      </w:r>
      <w:r w:rsidRPr="0053073F" w:rsidR="0053073F">
        <w:rPr>
          <w:bCs/>
          <w:sz w:val="22"/>
          <w:szCs w:val="22"/>
          <w:lang w:val="es-US"/>
        </w:rPr>
        <w:t>agrícola en el rango de 40 a 60</w:t>
      </w:r>
      <w:r w:rsidR="0053073F">
        <w:rPr>
          <w:bCs/>
          <w:sz w:val="22"/>
          <w:szCs w:val="22"/>
          <w:lang w:val="es-US"/>
        </w:rPr>
        <w:t>%</w:t>
      </w:r>
      <w:r w:rsidR="004141F2">
        <w:rPr>
          <w:bCs/>
          <w:sz w:val="22"/>
          <w:szCs w:val="22"/>
          <w:lang w:val="es-US"/>
        </w:rPr>
        <w:t xml:space="preserve"> anual.</w:t>
      </w:r>
      <w:r w:rsidR="001B5B2E">
        <w:rPr>
          <w:bCs/>
          <w:sz w:val="22"/>
          <w:szCs w:val="22"/>
          <w:lang w:val="es-US"/>
        </w:rPr>
        <w:t xml:space="preserve"> Asimismo, los resultados de un estudio en </w:t>
      </w:r>
      <w:proofErr w:type="gramStart"/>
      <w:r w:rsidR="001B5B2E">
        <w:rPr>
          <w:bCs/>
          <w:sz w:val="22"/>
          <w:szCs w:val="22"/>
          <w:lang w:val="es-US"/>
        </w:rPr>
        <w:t>EEUU</w:t>
      </w:r>
      <w:proofErr w:type="gramEnd"/>
      <w:r w:rsidR="001B5B2E">
        <w:rPr>
          <w:bCs/>
          <w:sz w:val="22"/>
          <w:szCs w:val="22"/>
          <w:lang w:val="es-US"/>
        </w:rPr>
        <w:t xml:space="preserve"> (Jin et al, 2015) </w:t>
      </w:r>
      <w:r w:rsidR="00E71DFA">
        <w:rPr>
          <w:bCs/>
          <w:sz w:val="22"/>
          <w:szCs w:val="22"/>
          <w:lang w:val="es-US"/>
        </w:rPr>
        <w:t xml:space="preserve">confirman la efectividad </w:t>
      </w:r>
      <w:r w:rsidRPr="001B5B2E" w:rsidR="001B5B2E">
        <w:rPr>
          <w:bCs/>
          <w:sz w:val="22"/>
          <w:szCs w:val="22"/>
          <w:lang w:val="es-419"/>
        </w:rPr>
        <w:t>indican</w:t>
      </w:r>
      <w:r w:rsidR="00E71DFA">
        <w:rPr>
          <w:bCs/>
          <w:sz w:val="22"/>
          <w:szCs w:val="22"/>
          <w:lang w:val="es-419"/>
        </w:rPr>
        <w:t>do</w:t>
      </w:r>
      <w:r w:rsidRPr="001B5B2E" w:rsidR="001B5B2E">
        <w:rPr>
          <w:bCs/>
          <w:sz w:val="22"/>
          <w:szCs w:val="22"/>
          <w:lang w:val="es-419"/>
        </w:rPr>
        <w:t xml:space="preserve"> una tasa de rendimiento social real para las inversiones públicas en investigación agrícola del 67% y para la extensión agrícola del 100% o superiores.</w:t>
      </w:r>
    </w:p>
    <w:p w:rsidRPr="00531F39" w:rsidR="001B5B2E" w:rsidP="00345D1D" w:rsidRDefault="001B5B2E" w14:paraId="1107935A" w14:textId="15DC40D0">
      <w:pPr>
        <w:widowControl w:val="0"/>
        <w:numPr>
          <w:ilvl w:val="1"/>
          <w:numId w:val="22"/>
        </w:numPr>
        <w:tabs>
          <w:tab w:val="left" w:pos="792"/>
        </w:tabs>
        <w:autoSpaceDE w:val="0"/>
        <w:autoSpaceDN w:val="0"/>
        <w:adjustRightInd w:val="0"/>
        <w:jc w:val="both"/>
        <w:rPr>
          <w:sz w:val="22"/>
          <w:szCs w:val="22"/>
          <w:lang w:val="es-ES_tradnl"/>
        </w:rPr>
      </w:pPr>
      <w:r>
        <w:rPr>
          <w:bCs/>
          <w:sz w:val="22"/>
          <w:szCs w:val="22"/>
          <w:lang w:val="es-419"/>
        </w:rPr>
        <w:t xml:space="preserve">Complementariamente, estudios ex ante de otros Programas de Investigación y Transferencia de BID en la región señalan rendimientos del 20% (INIA </w:t>
      </w:r>
      <w:r w:rsidRPr="001B5B2E">
        <w:rPr>
          <w:sz w:val="22"/>
          <w:szCs w:val="22"/>
          <w:lang w:val="es-AR"/>
        </w:rPr>
        <w:t>PE-L1125, 2012)</w:t>
      </w:r>
      <w:r>
        <w:rPr>
          <w:sz w:val="22"/>
          <w:szCs w:val="22"/>
          <w:lang w:val="es-AR"/>
        </w:rPr>
        <w:t xml:space="preserve">, </w:t>
      </w:r>
      <w:r w:rsidR="00F04733">
        <w:rPr>
          <w:sz w:val="22"/>
          <w:szCs w:val="22"/>
          <w:lang w:val="es-AR"/>
        </w:rPr>
        <w:t xml:space="preserve">33% (INTA AR-L1064, 2011) </w:t>
      </w:r>
      <w:proofErr w:type="gramStart"/>
      <w:r w:rsidR="00F04733">
        <w:rPr>
          <w:sz w:val="22"/>
          <w:szCs w:val="22"/>
          <w:lang w:val="es-AR"/>
        </w:rPr>
        <w:t xml:space="preserve">y  </w:t>
      </w:r>
      <w:r>
        <w:rPr>
          <w:sz w:val="22"/>
          <w:szCs w:val="22"/>
          <w:lang w:val="es-AR"/>
        </w:rPr>
        <w:t>48</w:t>
      </w:r>
      <w:proofErr w:type="gramEnd"/>
      <w:r>
        <w:rPr>
          <w:sz w:val="22"/>
          <w:szCs w:val="22"/>
          <w:lang w:val="es-AR"/>
        </w:rPr>
        <w:t xml:space="preserve">% </w:t>
      </w:r>
      <w:r w:rsidR="00F04733">
        <w:rPr>
          <w:sz w:val="22"/>
          <w:szCs w:val="22"/>
          <w:lang w:val="es-AR"/>
        </w:rPr>
        <w:t xml:space="preserve">anual </w:t>
      </w:r>
      <w:r>
        <w:rPr>
          <w:sz w:val="22"/>
          <w:szCs w:val="22"/>
          <w:lang w:val="es-AR"/>
        </w:rPr>
        <w:t>(IDIAF, DR-L</w:t>
      </w:r>
      <w:r w:rsidR="00F04733">
        <w:rPr>
          <w:sz w:val="22"/>
          <w:szCs w:val="22"/>
          <w:lang w:val="es-AR"/>
        </w:rPr>
        <w:t>1148, 2012) respectivamente.</w:t>
      </w:r>
    </w:p>
    <w:p w:rsidRPr="00702ABA" w:rsidR="00481C94" w:rsidP="00481C94" w:rsidRDefault="004C6904" w14:paraId="6D7C5208" w14:textId="1EEE3292">
      <w:pPr>
        <w:widowControl w:val="0"/>
        <w:tabs>
          <w:tab w:val="left" w:pos="792"/>
        </w:tabs>
        <w:autoSpaceDE w:val="0"/>
        <w:autoSpaceDN w:val="0"/>
        <w:adjustRightInd w:val="0"/>
        <w:ind w:left="718"/>
        <w:jc w:val="both"/>
        <w:rPr>
          <w:sz w:val="22"/>
          <w:szCs w:val="22"/>
          <w:lang w:val="es-ES_tradnl"/>
        </w:rPr>
      </w:pPr>
      <w:r>
        <w:rPr>
          <w:noProof/>
          <w:sz w:val="22"/>
          <w:szCs w:val="22"/>
          <w:lang w:val="es-ES_tradnl"/>
        </w:rPr>
        <mc:AlternateContent>
          <mc:Choice Requires="wps">
            <w:drawing>
              <wp:anchor distT="0" distB="0" distL="114300" distR="114300" simplePos="0" relativeHeight="251689472" behindDoc="0" locked="0" layoutInCell="1" allowOverlap="1" wp14:anchorId="4EBDB5DA" wp14:editId="10643E5A">
                <wp:simplePos x="0" y="0"/>
                <wp:positionH relativeFrom="column">
                  <wp:posOffset>2647950</wp:posOffset>
                </wp:positionH>
                <wp:positionV relativeFrom="paragraph">
                  <wp:posOffset>17145</wp:posOffset>
                </wp:positionV>
                <wp:extent cx="3170555" cy="2291255"/>
                <wp:effectExtent l="0" t="0" r="10795" b="13970"/>
                <wp:wrapNone/>
                <wp:docPr id="51" name="Rectángulo 51"/>
                <wp:cNvGraphicFramePr/>
                <a:graphic xmlns:a="http://schemas.openxmlformats.org/drawingml/2006/main">
                  <a:graphicData uri="http://schemas.microsoft.com/office/word/2010/wordprocessingShape">
                    <wps:wsp>
                      <wps:cNvSpPr/>
                      <wps:spPr>
                        <a:xfrm>
                          <a:off x="0" y="0"/>
                          <a:ext cx="3170555" cy="22912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Pr="00702ABA" w:rsidR="008C6690" w:rsidP="00702ABA" w:rsidRDefault="008C6690" w14:paraId="58209F29" w14:textId="52ECC2AB">
                            <w:pPr>
                              <w:autoSpaceDE w:val="0"/>
                              <w:autoSpaceDN w:val="0"/>
                              <w:adjustRightInd w:val="0"/>
                              <w:ind w:left="-142"/>
                              <w:jc w:val="center"/>
                              <w:rPr>
                                <w:sz w:val="20"/>
                                <w:szCs w:val="20"/>
                              </w:rPr>
                            </w:pPr>
                            <w:r w:rsidRPr="00702ABA">
                              <w:rPr>
                                <w:b/>
                                <w:sz w:val="20"/>
                                <w:szCs w:val="20"/>
                              </w:rPr>
                              <w:t xml:space="preserve">Figura </w:t>
                            </w:r>
                            <w:r w:rsidRPr="00702ABA">
                              <w:rPr>
                                <w:b/>
                                <w:sz w:val="20"/>
                                <w:szCs w:val="20"/>
                              </w:rPr>
                              <w:fldChar w:fldCharType="begin"/>
                            </w:r>
                            <w:r w:rsidRPr="00702ABA">
                              <w:rPr>
                                <w:b/>
                                <w:sz w:val="20"/>
                                <w:szCs w:val="20"/>
                              </w:rPr>
                              <w:instrText xml:space="preserve"> SEQ Figura \* ARABIC </w:instrText>
                            </w:r>
                            <w:r w:rsidRPr="00702ABA">
                              <w:rPr>
                                <w:b/>
                                <w:sz w:val="20"/>
                                <w:szCs w:val="20"/>
                              </w:rPr>
                              <w:fldChar w:fldCharType="separate"/>
                            </w:r>
                            <w:r>
                              <w:rPr>
                                <w:b/>
                                <w:noProof/>
                                <w:sz w:val="20"/>
                                <w:szCs w:val="20"/>
                              </w:rPr>
                              <w:t>8</w:t>
                            </w:r>
                            <w:r w:rsidRPr="00702ABA">
                              <w:rPr>
                                <w:b/>
                                <w:sz w:val="20"/>
                                <w:szCs w:val="20"/>
                              </w:rPr>
                              <w:fldChar w:fldCharType="end"/>
                            </w:r>
                            <w:r w:rsidRPr="00702ABA">
                              <w:rPr>
                                <w:b/>
                                <w:sz w:val="20"/>
                                <w:szCs w:val="20"/>
                              </w:rPr>
                              <w:t>.</w:t>
                            </w:r>
                            <w:r w:rsidRPr="00702ABA">
                              <w:rPr>
                                <w:sz w:val="20"/>
                                <w:szCs w:val="20"/>
                              </w:rPr>
                              <w:t xml:space="preserve"> Ponderación de los Beneficios </w:t>
                            </w:r>
                          </w:p>
                          <w:p w:rsidR="008C6690" w:rsidP="00702ABA" w:rsidRDefault="008C6690" w14:paraId="7686C554" w14:textId="19895F4D">
                            <w:pPr>
                              <w:autoSpaceDE w:val="0"/>
                              <w:autoSpaceDN w:val="0"/>
                              <w:adjustRightInd w:val="0"/>
                              <w:ind w:left="-284"/>
                              <w:jc w:val="center"/>
                            </w:pPr>
                            <w:r w:rsidRPr="00481C94">
                              <w:rPr>
                                <w:noProof/>
                              </w:rPr>
                              <w:t xml:space="preserve">  </w:t>
                            </w:r>
                            <w:r w:rsidRPr="00E926BA">
                              <w:rPr>
                                <w:noProof/>
                              </w:rPr>
                              <w:t xml:space="preserve">  </w:t>
                            </w:r>
                            <w:r w:rsidRPr="00F92626">
                              <w:rPr>
                                <w:noProof/>
                              </w:rPr>
                              <w:drawing>
                                <wp:inline distT="0" distB="0" distL="0" distR="0" wp14:anchorId="32AB87DD" wp14:editId="63BF4416">
                                  <wp:extent cx="2974975" cy="193738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74975" cy="1937385"/>
                                          </a:xfrm>
                                          <a:prstGeom prst="rect">
                                            <a:avLst/>
                                          </a:prstGeom>
                                        </pic:spPr>
                                      </pic:pic>
                                    </a:graphicData>
                                  </a:graphic>
                                </wp:inline>
                              </w:drawing>
                            </w:r>
                          </w:p>
                          <w:p w:rsidR="008C6690" w:rsidP="00702ABA" w:rsidRDefault="008C6690" w14:paraId="2B4D14C3" w14:textId="77777777">
                            <w:pPr>
                              <w:autoSpaceDE w:val="0"/>
                              <w:autoSpaceDN w:val="0"/>
                              <w:adjustRightInd w:val="0"/>
                            </w:pPr>
                          </w:p>
                          <w:p w:rsidR="008C6690" w:rsidP="00702ABA" w:rsidRDefault="008C6690" w14:paraId="47225063" w14:textId="77777777">
                            <w:pPr>
                              <w:autoSpaceDE w:val="0"/>
                              <w:autoSpaceDN w:val="0"/>
                              <w:adjustRightInd w:val="0"/>
                            </w:pPr>
                          </w:p>
                          <w:p w:rsidR="008C6690" w:rsidP="00702ABA" w:rsidRDefault="008C6690" w14:paraId="0A72ADC0" w14:textId="77777777">
                            <w:pPr>
                              <w:autoSpaceDE w:val="0"/>
                              <w:autoSpaceDN w:val="0"/>
                              <w:adjustRightInd w:val="0"/>
                            </w:pPr>
                          </w:p>
                          <w:p w:rsidR="008C6690" w:rsidP="00702ABA" w:rsidRDefault="008C6690" w14:paraId="6C8052AC" w14:textId="77777777">
                            <w:pPr>
                              <w:autoSpaceDE w:val="0"/>
                              <w:autoSpaceDN w:val="0"/>
                              <w:adjustRightInd w:val="0"/>
                            </w:pPr>
                          </w:p>
                          <w:p w:rsidR="008C6690" w:rsidP="00702ABA" w:rsidRDefault="008C6690" w14:paraId="11F08BF8" w14:textId="77777777">
                            <w:pPr>
                              <w:autoSpaceDE w:val="0"/>
                              <w:autoSpaceDN w:val="0"/>
                              <w:adjustRightInd w:val="0"/>
                            </w:pPr>
                          </w:p>
                          <w:p w:rsidR="008C6690" w:rsidP="00702ABA" w:rsidRDefault="008C6690" w14:paraId="543669C2" w14:textId="77777777">
                            <w:pPr>
                              <w:autoSpaceDE w:val="0"/>
                              <w:autoSpaceDN w:val="0"/>
                              <w:adjustRightInd w:val="0"/>
                            </w:pPr>
                          </w:p>
                          <w:p w:rsidR="008C6690" w:rsidP="00702ABA" w:rsidRDefault="008C6690" w14:paraId="468407F3" w14:textId="77777777">
                            <w:pPr>
                              <w:autoSpaceDE w:val="0"/>
                              <w:autoSpaceDN w:val="0"/>
                              <w:adjustRightInd w:val="0"/>
                            </w:pPr>
                          </w:p>
                          <w:p w:rsidR="008C6690" w:rsidP="00702ABA" w:rsidRDefault="008C6690" w14:paraId="5231D243"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CF7ED6">
              <v:rect id="Rectángulo 51" style="position:absolute;left:0;text-align:left;margin-left:208.5pt;margin-top:1.35pt;width:249.65pt;height:180.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4" fillcolor="white [3201]" strokecolor="white [3212]" strokeweight="1pt" w14:anchorId="4EBDB5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">
                <v:textbox>
                  <w:txbxContent>
                    <w:p w:rsidRPr="00702ABA" w:rsidR="008C6690" w:rsidP="00702ABA" w:rsidRDefault="008C6690" w14:paraId="66453866" w14:textId="52ECC2AB">
                      <w:pPr>
                        <w:autoSpaceDE w:val="0"/>
                        <w:autoSpaceDN w:val="0"/>
                        <w:adjustRightInd w:val="0"/>
                        <w:ind w:left="-142"/>
                        <w:jc w:val="center"/>
                        <w:rPr>
                          <w:sz w:val="20"/>
                          <w:szCs w:val="20"/>
                        </w:rPr>
                      </w:pPr>
                      <w:r w:rsidRPr="00702ABA">
                        <w:rPr>
                          <w:b/>
                          <w:sz w:val="20"/>
                          <w:szCs w:val="20"/>
                        </w:rPr>
                        <w:t xml:space="preserve">Figura </w:t>
                      </w:r>
                      <w:r w:rsidRPr="00702ABA">
                        <w:rPr>
                          <w:b/>
                          <w:sz w:val="20"/>
                          <w:szCs w:val="20"/>
                        </w:rPr>
                        <w:fldChar w:fldCharType="begin"/>
                      </w:r>
                      <w:r w:rsidRPr="00702ABA">
                        <w:rPr>
                          <w:b/>
                          <w:sz w:val="20"/>
                          <w:szCs w:val="20"/>
                        </w:rPr>
                        <w:instrText xml:space="preserve"> SEQ Figura \* ARABIC </w:instrText>
                      </w:r>
                      <w:r w:rsidRPr="00702ABA">
                        <w:rPr>
                          <w:b/>
                          <w:sz w:val="20"/>
                          <w:szCs w:val="20"/>
                        </w:rPr>
                        <w:fldChar w:fldCharType="separate"/>
                      </w:r>
                      <w:r>
                        <w:rPr>
                          <w:b/>
                          <w:noProof/>
                          <w:sz w:val="20"/>
                          <w:szCs w:val="20"/>
                        </w:rPr>
                        <w:t>8</w:t>
                      </w:r>
                      <w:r w:rsidRPr="00702ABA">
                        <w:rPr>
                          <w:b/>
                          <w:sz w:val="20"/>
                          <w:szCs w:val="20"/>
                        </w:rPr>
                        <w:fldChar w:fldCharType="end"/>
                      </w:r>
                      <w:r w:rsidRPr="00702ABA">
                        <w:rPr>
                          <w:b/>
                          <w:sz w:val="20"/>
                          <w:szCs w:val="20"/>
                        </w:rPr>
                        <w:t>.</w:t>
                      </w:r>
                      <w:r w:rsidRPr="00702ABA">
                        <w:rPr>
                          <w:sz w:val="20"/>
                          <w:szCs w:val="20"/>
                        </w:rPr>
                        <w:t xml:space="preserve"> Ponderación de los Beneficios </w:t>
                      </w:r>
                    </w:p>
                    <w:p w:rsidR="008C6690" w:rsidP="00702ABA" w:rsidRDefault="008C6690" w14:paraId="39B6B1D1" w14:textId="19895F4D">
                      <w:pPr>
                        <w:autoSpaceDE w:val="0"/>
                        <w:autoSpaceDN w:val="0"/>
                        <w:adjustRightInd w:val="0"/>
                        <w:ind w:left="-284"/>
                        <w:jc w:val="center"/>
                      </w:pPr>
                      <w:r w:rsidRPr="00481C94">
                        <w:rPr>
                          <w:noProof/>
                        </w:rPr>
                        <w:t xml:space="preserve">  </w:t>
                      </w:r>
                      <w:r w:rsidRPr="00E926BA">
                        <w:rPr>
                          <w:noProof/>
                        </w:rPr>
                        <w:t xml:space="preserve">  </w:t>
                      </w:r>
                      <w:r w:rsidRPr="00F92626">
                        <w:rPr>
                          <w:noProof/>
                        </w:rPr>
                        <w:drawing>
                          <wp:inline distT="0" distB="0" distL="0" distR="0" wp14:anchorId="64556FDD" wp14:editId="63BF4416">
                            <wp:extent cx="2974975" cy="1937385"/>
                            <wp:effectExtent l="0" t="0" r="0" b="5715"/>
                            <wp:docPr id="36422225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74975" cy="1937385"/>
                                    </a:xfrm>
                                    <a:prstGeom prst="rect">
                                      <a:avLst/>
                                    </a:prstGeom>
                                  </pic:spPr>
                                </pic:pic>
                              </a:graphicData>
                            </a:graphic>
                          </wp:inline>
                        </w:drawing>
                      </w:r>
                    </w:p>
                    <w:p w:rsidR="008C6690" w:rsidP="00702ABA" w:rsidRDefault="008C6690" w14:paraId="049F31CB" w14:textId="77777777">
                      <w:pPr>
                        <w:autoSpaceDE w:val="0"/>
                        <w:autoSpaceDN w:val="0"/>
                        <w:adjustRightInd w:val="0"/>
                      </w:pPr>
                    </w:p>
                    <w:p w:rsidR="008C6690" w:rsidP="00702ABA" w:rsidRDefault="008C6690" w14:paraId="53128261" w14:textId="77777777">
                      <w:pPr>
                        <w:autoSpaceDE w:val="0"/>
                        <w:autoSpaceDN w:val="0"/>
                        <w:adjustRightInd w:val="0"/>
                      </w:pPr>
                    </w:p>
                    <w:p w:rsidR="008C6690" w:rsidP="00702ABA" w:rsidRDefault="008C6690" w14:paraId="62486C05" w14:textId="77777777">
                      <w:pPr>
                        <w:autoSpaceDE w:val="0"/>
                        <w:autoSpaceDN w:val="0"/>
                        <w:adjustRightInd w:val="0"/>
                      </w:pPr>
                    </w:p>
                    <w:p w:rsidR="008C6690" w:rsidP="00702ABA" w:rsidRDefault="008C6690" w14:paraId="4101652C" w14:textId="77777777">
                      <w:pPr>
                        <w:autoSpaceDE w:val="0"/>
                        <w:autoSpaceDN w:val="0"/>
                        <w:adjustRightInd w:val="0"/>
                      </w:pPr>
                    </w:p>
                    <w:p w:rsidR="008C6690" w:rsidP="00702ABA" w:rsidRDefault="008C6690" w14:paraId="4B99056E" w14:textId="77777777">
                      <w:pPr>
                        <w:autoSpaceDE w:val="0"/>
                        <w:autoSpaceDN w:val="0"/>
                        <w:adjustRightInd w:val="0"/>
                      </w:pPr>
                    </w:p>
                    <w:p w:rsidR="008C6690" w:rsidP="00702ABA" w:rsidRDefault="008C6690" w14:paraId="1299C43A" w14:textId="77777777">
                      <w:pPr>
                        <w:autoSpaceDE w:val="0"/>
                        <w:autoSpaceDN w:val="0"/>
                        <w:adjustRightInd w:val="0"/>
                      </w:pPr>
                    </w:p>
                    <w:p w:rsidR="008C6690" w:rsidP="00702ABA" w:rsidRDefault="008C6690" w14:paraId="4DDBEF00" w14:textId="77777777">
                      <w:pPr>
                        <w:autoSpaceDE w:val="0"/>
                        <w:autoSpaceDN w:val="0"/>
                        <w:adjustRightInd w:val="0"/>
                      </w:pPr>
                    </w:p>
                    <w:p w:rsidR="008C6690" w:rsidP="00702ABA" w:rsidRDefault="008C6690" w14:paraId="3461D779" w14:textId="77777777">
                      <w:pPr>
                        <w:jc w:val="center"/>
                      </w:pPr>
                    </w:p>
                  </w:txbxContent>
                </v:textbox>
              </v:rect>
            </w:pict>
          </mc:Fallback>
        </mc:AlternateContent>
      </w:r>
    </w:p>
    <w:p w:rsidR="00702ABA" w:rsidP="00345D1D" w:rsidRDefault="00702ABA" w14:paraId="51B95CBB" w14:textId="0DB6F0A2">
      <w:pPr>
        <w:pStyle w:val="Prrafodelista"/>
        <w:numPr>
          <w:ilvl w:val="1"/>
          <w:numId w:val="22"/>
        </w:numPr>
        <w:ind w:right="4869"/>
        <w:jc w:val="both"/>
        <w:rPr>
          <w:sz w:val="22"/>
          <w:szCs w:val="22"/>
          <w:lang w:val="es-ES_tradnl"/>
        </w:rPr>
      </w:pPr>
      <w:r w:rsidRPr="00702ABA">
        <w:rPr>
          <w:sz w:val="22"/>
          <w:szCs w:val="22"/>
          <w:lang w:val="es-ES_tradnl"/>
        </w:rPr>
        <w:t xml:space="preserve">En el gráfico a la derecha se presenta </w:t>
      </w:r>
      <w:r w:rsidR="004C6904">
        <w:rPr>
          <w:sz w:val="22"/>
          <w:szCs w:val="22"/>
          <w:lang w:val="es-ES_tradnl"/>
        </w:rPr>
        <w:t>l</w:t>
      </w:r>
      <w:r w:rsidRPr="00702ABA">
        <w:rPr>
          <w:sz w:val="22"/>
          <w:szCs w:val="22"/>
          <w:lang w:val="es-ES_tradnl"/>
        </w:rPr>
        <w:t xml:space="preserve">a relevancia de los distintos beneficios valorizados (comparados en base a su VAN). destacándose que los derivados del aumento de productividad constituyen el </w:t>
      </w:r>
      <w:r w:rsidR="004C6904">
        <w:rPr>
          <w:sz w:val="22"/>
          <w:szCs w:val="22"/>
          <w:lang w:val="es-ES_tradnl"/>
        </w:rPr>
        <w:t>5</w:t>
      </w:r>
      <w:r w:rsidR="00F92626">
        <w:rPr>
          <w:sz w:val="22"/>
          <w:szCs w:val="22"/>
          <w:lang w:val="es-ES_tradnl"/>
        </w:rPr>
        <w:t>8</w:t>
      </w:r>
      <w:r w:rsidR="004C6904">
        <w:rPr>
          <w:sz w:val="22"/>
          <w:szCs w:val="22"/>
          <w:lang w:val="es-ES_tradnl"/>
        </w:rPr>
        <w:t>.8</w:t>
      </w:r>
      <w:r w:rsidR="00481C94">
        <w:rPr>
          <w:sz w:val="22"/>
          <w:szCs w:val="22"/>
          <w:lang w:val="es-ES_tradnl"/>
        </w:rPr>
        <w:t>%</w:t>
      </w:r>
      <w:r w:rsidRPr="00702ABA">
        <w:rPr>
          <w:sz w:val="22"/>
          <w:szCs w:val="22"/>
          <w:lang w:val="es-ES_tradnl"/>
        </w:rPr>
        <w:t xml:space="preserve"> del total de los conceptos computados, </w:t>
      </w:r>
      <w:r w:rsidR="00481C94">
        <w:rPr>
          <w:sz w:val="22"/>
          <w:szCs w:val="22"/>
          <w:lang w:val="es-ES_tradnl"/>
        </w:rPr>
        <w:t xml:space="preserve">mientas que la sostenibilidad representa el </w:t>
      </w:r>
      <w:r w:rsidR="004C6904">
        <w:rPr>
          <w:sz w:val="22"/>
          <w:szCs w:val="22"/>
          <w:lang w:val="es-ES_tradnl"/>
        </w:rPr>
        <w:t>4</w:t>
      </w:r>
      <w:r w:rsidR="00F92626">
        <w:rPr>
          <w:sz w:val="22"/>
          <w:szCs w:val="22"/>
          <w:lang w:val="es-ES_tradnl"/>
        </w:rPr>
        <w:t>1</w:t>
      </w:r>
      <w:r w:rsidR="004C6904">
        <w:rPr>
          <w:sz w:val="22"/>
          <w:szCs w:val="22"/>
          <w:lang w:val="es-ES_tradnl"/>
        </w:rPr>
        <w:t>.2</w:t>
      </w:r>
      <w:r w:rsidR="00481C94">
        <w:rPr>
          <w:sz w:val="22"/>
          <w:szCs w:val="22"/>
          <w:lang w:val="es-ES_tradnl"/>
        </w:rPr>
        <w:t>%</w:t>
      </w:r>
      <w:r w:rsidRPr="00702ABA">
        <w:rPr>
          <w:sz w:val="22"/>
          <w:szCs w:val="22"/>
          <w:lang w:val="es-ES_tradnl"/>
        </w:rPr>
        <w:t xml:space="preserve">.  </w:t>
      </w:r>
    </w:p>
    <w:p w:rsidR="00702ABA" w:rsidP="00702ABA" w:rsidRDefault="00702ABA" w14:paraId="24764261" w14:textId="0583234E">
      <w:pPr>
        <w:ind w:right="4869"/>
        <w:jc w:val="both"/>
        <w:rPr>
          <w:sz w:val="22"/>
          <w:szCs w:val="22"/>
          <w:lang w:val="es-ES_tradnl"/>
        </w:rPr>
      </w:pPr>
    </w:p>
    <w:p w:rsidR="00702ABA" w:rsidP="00702ABA" w:rsidRDefault="00702ABA" w14:paraId="12EE11F9" w14:textId="52343E7E">
      <w:pPr>
        <w:ind w:right="4869"/>
        <w:jc w:val="both"/>
        <w:rPr>
          <w:sz w:val="22"/>
          <w:szCs w:val="22"/>
          <w:lang w:val="es-ES_tradnl"/>
        </w:rPr>
      </w:pPr>
    </w:p>
    <w:p w:rsidR="00702ABA" w:rsidP="00702ABA" w:rsidRDefault="00702ABA" w14:paraId="394E5B17" w14:textId="0E0949BD">
      <w:pPr>
        <w:ind w:right="4869"/>
        <w:jc w:val="both"/>
        <w:rPr>
          <w:sz w:val="22"/>
          <w:szCs w:val="22"/>
          <w:lang w:val="es-ES_tradnl"/>
        </w:rPr>
      </w:pPr>
    </w:p>
    <w:p w:rsidRPr="002F7174" w:rsidR="00702ABA" w:rsidP="002F7174" w:rsidRDefault="00702ABA" w14:paraId="2438177E" w14:textId="77777777">
      <w:pPr>
        <w:pStyle w:val="Subttulo"/>
        <w:jc w:val="left"/>
        <w:rPr>
          <w:rFonts w:ascii="Times New Roman" w:hAnsi="Times New Roman"/>
          <w:i/>
          <w:sz w:val="22"/>
          <w:szCs w:val="22"/>
          <w:lang w:val="es-ES_tradnl"/>
        </w:rPr>
      </w:pPr>
      <w:bookmarkStart w:name="_Toc14340190" w:id="114"/>
      <w:bookmarkStart w:name="_Toc19553246" w:id="115"/>
      <w:bookmarkStart w:name="_Toc296036130" w:id="116"/>
      <w:r w:rsidRPr="002F7174">
        <w:rPr>
          <w:rFonts w:ascii="Times New Roman" w:hAnsi="Times New Roman"/>
          <w:i/>
          <w:sz w:val="22"/>
          <w:szCs w:val="22"/>
          <w:lang w:val="es-ES_tradnl"/>
        </w:rPr>
        <w:t>Análisis de sensibilidad</w:t>
      </w:r>
      <w:bookmarkEnd w:id="114"/>
      <w:bookmarkEnd w:id="115"/>
      <w:r w:rsidRPr="002F7174">
        <w:rPr>
          <w:rFonts w:ascii="Times New Roman" w:hAnsi="Times New Roman"/>
          <w:i/>
          <w:sz w:val="22"/>
          <w:szCs w:val="22"/>
          <w:lang w:val="es-ES_tradnl"/>
        </w:rPr>
        <w:t xml:space="preserve"> </w:t>
      </w:r>
      <w:bookmarkEnd w:id="116"/>
    </w:p>
    <w:p w:rsidRPr="00702ABA" w:rsidR="00702ABA" w:rsidP="00702ABA" w:rsidRDefault="00702ABA" w14:paraId="16E9F8A5" w14:textId="77777777">
      <w:pPr>
        <w:jc w:val="both"/>
        <w:rPr>
          <w:bCs/>
          <w:iCs/>
          <w:sz w:val="22"/>
          <w:szCs w:val="20"/>
          <w:u w:val="single"/>
          <w:lang w:val="es-PE" w:eastAsia="en-US"/>
        </w:rPr>
      </w:pPr>
    </w:p>
    <w:p w:rsidRPr="00702ABA" w:rsidR="00702ABA" w:rsidP="00345D1D" w:rsidRDefault="00702ABA" w14:paraId="28F48A70" w14:textId="3961C390">
      <w:pPr>
        <w:numPr>
          <w:ilvl w:val="1"/>
          <w:numId w:val="22"/>
        </w:numPr>
        <w:jc w:val="both"/>
        <w:rPr>
          <w:sz w:val="22"/>
          <w:szCs w:val="20"/>
          <w:lang w:val="es-ES_tradnl" w:eastAsia="en-US"/>
        </w:rPr>
      </w:pPr>
      <w:r w:rsidRPr="00702ABA">
        <w:rPr>
          <w:i/>
          <w:iCs/>
          <w:sz w:val="22"/>
          <w:szCs w:val="20"/>
          <w:lang w:val="es-ES_tradnl" w:eastAsia="en-US"/>
        </w:rPr>
        <w:t>Escenarios desfavorables.</w:t>
      </w:r>
      <w:r w:rsidRPr="00702ABA">
        <w:rPr>
          <w:sz w:val="22"/>
          <w:szCs w:val="20"/>
          <w:lang w:val="es-ES_tradnl" w:eastAsia="en-US"/>
        </w:rPr>
        <w:t xml:space="preserve"> Se sometieron los resultados alcanzados a un análisis de sensibilidad, planteando </w:t>
      </w:r>
      <w:proofErr w:type="spellStart"/>
      <w:r w:rsidRPr="00702ABA">
        <w:rPr>
          <w:sz w:val="22"/>
          <w:szCs w:val="20"/>
          <w:lang w:val="es-ES_tradnl" w:eastAsia="en-US"/>
        </w:rPr>
        <w:t>hip</w:t>
      </w:r>
      <w:r w:rsidR="005D1EBE">
        <w:rPr>
          <w:sz w:val="22"/>
          <w:szCs w:val="20"/>
          <w:lang w:val="es-ES_tradnl" w:eastAsia="en-US"/>
        </w:rPr>
        <w:t>ó</w:t>
      </w:r>
      <w:r w:rsidRPr="00702ABA">
        <w:rPr>
          <w:sz w:val="22"/>
          <w:szCs w:val="20"/>
          <w:lang w:val="es-ES_tradnl" w:eastAsia="en-US"/>
        </w:rPr>
        <w:t>tesis</w:t>
      </w:r>
      <w:proofErr w:type="spellEnd"/>
      <w:r w:rsidRPr="00702ABA">
        <w:rPr>
          <w:sz w:val="22"/>
          <w:szCs w:val="20"/>
          <w:lang w:val="es-ES_tradnl" w:eastAsia="en-US"/>
        </w:rPr>
        <w:t xml:space="preserve"> ligadas a elementos de incertidumbre que afecta</w:t>
      </w:r>
      <w:r w:rsidR="004C6904">
        <w:rPr>
          <w:sz w:val="22"/>
          <w:szCs w:val="20"/>
          <w:lang w:val="es-ES_tradnl" w:eastAsia="en-US"/>
        </w:rPr>
        <w:t>n</w:t>
      </w:r>
      <w:r w:rsidRPr="00702ABA">
        <w:rPr>
          <w:sz w:val="22"/>
          <w:szCs w:val="20"/>
          <w:lang w:val="es-ES_tradnl" w:eastAsia="en-US"/>
        </w:rPr>
        <w:t xml:space="preserve"> costos </w:t>
      </w:r>
      <w:r w:rsidR="004C6904">
        <w:rPr>
          <w:sz w:val="22"/>
          <w:szCs w:val="20"/>
          <w:lang w:val="es-ES_tradnl" w:eastAsia="en-US"/>
        </w:rPr>
        <w:t xml:space="preserve">presupuestados </w:t>
      </w:r>
      <w:r w:rsidRPr="00702ABA">
        <w:rPr>
          <w:sz w:val="22"/>
          <w:szCs w:val="20"/>
          <w:lang w:val="es-ES_tradnl" w:eastAsia="en-US"/>
        </w:rPr>
        <w:t>y beneficios proyectados.</w:t>
      </w:r>
    </w:p>
    <w:p w:rsidRPr="00702ABA" w:rsidR="00702ABA" w:rsidP="00345D1D" w:rsidRDefault="00702ABA" w14:paraId="486FC2E1" w14:textId="77777777">
      <w:pPr>
        <w:numPr>
          <w:ilvl w:val="1"/>
          <w:numId w:val="22"/>
        </w:numPr>
        <w:jc w:val="both"/>
        <w:rPr>
          <w:sz w:val="22"/>
          <w:szCs w:val="20"/>
          <w:lang w:val="es-ES_tradnl" w:eastAsia="en-US"/>
        </w:rPr>
      </w:pPr>
      <w:r w:rsidRPr="00702ABA">
        <w:rPr>
          <w:sz w:val="22"/>
          <w:szCs w:val="20"/>
          <w:lang w:val="es-ES_tradnl" w:eastAsia="en-US"/>
        </w:rPr>
        <w:t>Por una parte, en materia de costos se observa:</w:t>
      </w:r>
    </w:p>
    <w:p w:rsidR="002F7174" w:rsidP="00345D1D" w:rsidRDefault="00702ABA" w14:paraId="2AEF9C9F" w14:textId="76982D79">
      <w:pPr>
        <w:numPr>
          <w:ilvl w:val="0"/>
          <w:numId w:val="23"/>
        </w:numPr>
        <w:jc w:val="both"/>
        <w:rPr>
          <w:sz w:val="22"/>
          <w:szCs w:val="20"/>
          <w:lang w:val="es-ES_tradnl" w:eastAsia="en-US"/>
        </w:rPr>
      </w:pPr>
      <w:r w:rsidRPr="00702ABA">
        <w:rPr>
          <w:sz w:val="22"/>
          <w:szCs w:val="20"/>
          <w:lang w:val="es-ES_tradnl" w:eastAsia="en-US"/>
        </w:rPr>
        <w:t xml:space="preserve">los procesos de ejecución de las obras y compra de equipos </w:t>
      </w:r>
      <w:r w:rsidR="00B816E5">
        <w:rPr>
          <w:sz w:val="22"/>
          <w:szCs w:val="20"/>
          <w:lang w:val="es-ES_tradnl" w:eastAsia="en-US"/>
        </w:rPr>
        <w:t xml:space="preserve">(y contrataciones de personal) </w:t>
      </w:r>
      <w:r w:rsidRPr="00702ABA">
        <w:rPr>
          <w:sz w:val="22"/>
          <w:szCs w:val="20"/>
          <w:lang w:val="es-ES_tradnl" w:eastAsia="en-US"/>
        </w:rPr>
        <w:t xml:space="preserve">podrían ser más onerosos que lo previsto en los presupuestos, tanto por complejidades durante la ejecución de los trabajos como por efectos del cambio tecnológico que alteren la definición </w:t>
      </w:r>
      <w:r w:rsidR="00B816E5">
        <w:rPr>
          <w:sz w:val="22"/>
          <w:szCs w:val="20"/>
          <w:lang w:val="es-ES_tradnl" w:eastAsia="en-US"/>
        </w:rPr>
        <w:t>técnica</w:t>
      </w:r>
      <w:r w:rsidR="005D1EBE">
        <w:rPr>
          <w:sz w:val="22"/>
          <w:szCs w:val="20"/>
          <w:lang w:val="es-ES_tradnl" w:eastAsia="en-US"/>
        </w:rPr>
        <w:t>,</w:t>
      </w:r>
      <w:r w:rsidR="00B816E5">
        <w:rPr>
          <w:sz w:val="22"/>
          <w:szCs w:val="20"/>
          <w:lang w:val="es-ES_tradnl" w:eastAsia="en-US"/>
        </w:rPr>
        <w:t xml:space="preserve"> </w:t>
      </w:r>
      <w:r w:rsidRPr="00702ABA">
        <w:rPr>
          <w:sz w:val="22"/>
          <w:szCs w:val="20"/>
          <w:lang w:val="es-ES_tradnl" w:eastAsia="en-US"/>
        </w:rPr>
        <w:t>y</w:t>
      </w:r>
    </w:p>
    <w:p w:rsidRPr="002F7174" w:rsidR="00702ABA" w:rsidP="00345D1D" w:rsidRDefault="00702ABA" w14:paraId="2FA871CB" w14:textId="4E9EA178">
      <w:pPr>
        <w:numPr>
          <w:ilvl w:val="0"/>
          <w:numId w:val="23"/>
        </w:numPr>
        <w:jc w:val="both"/>
        <w:rPr>
          <w:sz w:val="22"/>
          <w:szCs w:val="20"/>
          <w:lang w:val="es-ES_tradnl" w:eastAsia="en-US"/>
        </w:rPr>
      </w:pPr>
      <w:r w:rsidRPr="002F7174">
        <w:rPr>
          <w:sz w:val="22"/>
          <w:szCs w:val="22"/>
          <w:lang w:val="es-ES_tradnl"/>
        </w:rPr>
        <w:t xml:space="preserve">las erogaciones de carácter recurrente son altamente sensibles a la eficiencia de gestión (recursos humanos incrementales, gastos de movilidad, servicio </w:t>
      </w:r>
      <w:r w:rsidR="003950E4">
        <w:rPr>
          <w:sz w:val="22"/>
          <w:szCs w:val="22"/>
          <w:lang w:val="es-ES_tradnl"/>
        </w:rPr>
        <w:t>de transferencia</w:t>
      </w:r>
      <w:r w:rsidRPr="002F7174">
        <w:rPr>
          <w:sz w:val="22"/>
          <w:szCs w:val="22"/>
          <w:lang w:val="es-ES_tradnl"/>
        </w:rPr>
        <w:t>) y o las condiciones de</w:t>
      </w:r>
      <w:r w:rsidR="003950E4">
        <w:rPr>
          <w:sz w:val="22"/>
          <w:szCs w:val="22"/>
          <w:lang w:val="es-ES_tradnl"/>
        </w:rPr>
        <w:t xml:space="preserve"> funcionamiento</w:t>
      </w:r>
      <w:r w:rsidRPr="002F7174">
        <w:rPr>
          <w:sz w:val="22"/>
          <w:szCs w:val="22"/>
          <w:lang w:val="es-ES_tradnl"/>
        </w:rPr>
        <w:t xml:space="preserve"> (mantenimiento y operación de </w:t>
      </w:r>
      <w:r w:rsidR="002F7174">
        <w:rPr>
          <w:sz w:val="22"/>
          <w:szCs w:val="22"/>
          <w:lang w:val="es-ES_tradnl"/>
        </w:rPr>
        <w:t xml:space="preserve">centros de investigación y </w:t>
      </w:r>
      <w:r w:rsidRPr="002F7174">
        <w:rPr>
          <w:sz w:val="22"/>
          <w:szCs w:val="22"/>
          <w:lang w:val="es-ES_tradnl"/>
        </w:rPr>
        <w:t>laboratorios</w:t>
      </w:r>
      <w:r w:rsidR="002F7174">
        <w:rPr>
          <w:sz w:val="22"/>
          <w:szCs w:val="22"/>
          <w:lang w:val="es-ES_tradnl"/>
        </w:rPr>
        <w:t>)</w:t>
      </w:r>
      <w:r w:rsidRPr="002F7174">
        <w:rPr>
          <w:sz w:val="22"/>
          <w:szCs w:val="22"/>
          <w:lang w:val="es-ES_tradnl"/>
        </w:rPr>
        <w:t xml:space="preserve">, </w:t>
      </w:r>
    </w:p>
    <w:p w:rsidRPr="00702ABA" w:rsidR="00702ABA" w:rsidP="00345D1D" w:rsidRDefault="00702ABA" w14:paraId="6C22453F" w14:textId="77777777">
      <w:pPr>
        <w:widowControl w:val="0"/>
        <w:numPr>
          <w:ilvl w:val="1"/>
          <w:numId w:val="22"/>
        </w:numPr>
        <w:tabs>
          <w:tab w:val="left" w:pos="792"/>
        </w:tabs>
        <w:autoSpaceDE w:val="0"/>
        <w:autoSpaceDN w:val="0"/>
        <w:adjustRightInd w:val="0"/>
        <w:jc w:val="both"/>
        <w:rPr>
          <w:sz w:val="22"/>
          <w:szCs w:val="22"/>
          <w:lang w:val="es-ES_tradnl"/>
        </w:rPr>
      </w:pPr>
      <w:r w:rsidRPr="00702ABA">
        <w:rPr>
          <w:sz w:val="22"/>
          <w:szCs w:val="22"/>
          <w:lang w:val="es-ES_tradnl"/>
        </w:rPr>
        <w:t>En materia de beneficios puede mencionarse:</w:t>
      </w:r>
    </w:p>
    <w:p w:rsidR="002F7174" w:rsidP="00345D1D" w:rsidRDefault="00702ABA" w14:paraId="2479D2DA" w14:textId="0F6C1981">
      <w:pPr>
        <w:pStyle w:val="Prrafodelista"/>
        <w:widowControl w:val="0"/>
        <w:numPr>
          <w:ilvl w:val="0"/>
          <w:numId w:val="24"/>
        </w:numPr>
        <w:tabs>
          <w:tab w:val="left" w:pos="792"/>
        </w:tabs>
        <w:autoSpaceDE w:val="0"/>
        <w:autoSpaceDN w:val="0"/>
        <w:adjustRightInd w:val="0"/>
        <w:jc w:val="both"/>
        <w:rPr>
          <w:sz w:val="22"/>
          <w:szCs w:val="22"/>
          <w:lang w:val="es-ES_tradnl"/>
        </w:rPr>
      </w:pPr>
      <w:r w:rsidRPr="002F7174">
        <w:rPr>
          <w:sz w:val="22"/>
          <w:szCs w:val="22"/>
          <w:lang w:val="es-ES_tradnl"/>
        </w:rPr>
        <w:t xml:space="preserve">existe incertidumbre en las capacidades y voluntad de los productores para hacer efectivas y sostenibles las </w:t>
      </w:r>
      <w:r w:rsidR="003950E4">
        <w:rPr>
          <w:sz w:val="22"/>
          <w:szCs w:val="22"/>
          <w:lang w:val="es-ES_tradnl"/>
        </w:rPr>
        <w:t>innovaciones tecnológicas que el IPTA irá validando y transfiriendo gradualmente</w:t>
      </w:r>
      <w:r w:rsidRPr="002F7174">
        <w:rPr>
          <w:sz w:val="22"/>
          <w:szCs w:val="22"/>
          <w:lang w:val="es-ES_tradnl"/>
        </w:rPr>
        <w:t xml:space="preserve">.  </w:t>
      </w:r>
    </w:p>
    <w:p w:rsidRPr="002F7174" w:rsidR="00702ABA" w:rsidP="00345D1D" w:rsidRDefault="00174259" w14:paraId="72B4821B" w14:textId="0123A3EB">
      <w:pPr>
        <w:pStyle w:val="Prrafodelista"/>
        <w:widowControl w:val="0"/>
        <w:numPr>
          <w:ilvl w:val="0"/>
          <w:numId w:val="24"/>
        </w:numPr>
        <w:tabs>
          <w:tab w:val="left" w:pos="792"/>
        </w:tabs>
        <w:autoSpaceDE w:val="0"/>
        <w:autoSpaceDN w:val="0"/>
        <w:adjustRightInd w:val="0"/>
        <w:jc w:val="both"/>
        <w:rPr>
          <w:sz w:val="22"/>
          <w:szCs w:val="22"/>
          <w:lang w:val="es-ES_tradnl"/>
        </w:rPr>
      </w:pPr>
      <w:r>
        <w:rPr>
          <w:sz w:val="22"/>
          <w:szCs w:val="22"/>
          <w:lang w:val="es-ES_tradnl"/>
        </w:rPr>
        <w:t>L</w:t>
      </w:r>
      <w:r w:rsidR="003950E4">
        <w:rPr>
          <w:sz w:val="22"/>
          <w:szCs w:val="22"/>
          <w:lang w:val="es-ES_tradnl"/>
        </w:rPr>
        <w:t>a</w:t>
      </w:r>
      <w:r>
        <w:rPr>
          <w:sz w:val="22"/>
          <w:szCs w:val="22"/>
          <w:lang w:val="es-ES_tradnl"/>
        </w:rPr>
        <w:t xml:space="preserve"> falta de eficiencia del sistema de transferencia o las </w:t>
      </w:r>
      <w:r w:rsidR="003950E4">
        <w:rPr>
          <w:sz w:val="22"/>
          <w:szCs w:val="22"/>
          <w:lang w:val="es-ES_tradnl"/>
        </w:rPr>
        <w:t xml:space="preserve">debilidades del sistema de extensión, fuera del ámbito de acción del IPTA, podrían afectar el nivel de adopción </w:t>
      </w:r>
      <w:r w:rsidR="004C6904">
        <w:rPr>
          <w:sz w:val="22"/>
          <w:szCs w:val="22"/>
          <w:lang w:val="es-ES_tradnl"/>
        </w:rPr>
        <w:lastRenderedPageBreak/>
        <w:t>genera</w:t>
      </w:r>
      <w:r>
        <w:rPr>
          <w:sz w:val="22"/>
          <w:szCs w:val="22"/>
          <w:lang w:val="es-ES_tradnl"/>
        </w:rPr>
        <w:t>ndo</w:t>
      </w:r>
      <w:r w:rsidR="004C6904">
        <w:rPr>
          <w:sz w:val="22"/>
          <w:szCs w:val="22"/>
          <w:lang w:val="es-ES_tradnl"/>
        </w:rPr>
        <w:t xml:space="preserve"> demoras en el proceso</w:t>
      </w:r>
      <w:r w:rsidR="003950E4">
        <w:rPr>
          <w:sz w:val="22"/>
          <w:szCs w:val="22"/>
          <w:lang w:val="es-ES_tradnl"/>
        </w:rPr>
        <w:t>.</w:t>
      </w:r>
      <w:r w:rsidRPr="002F7174" w:rsidR="00702ABA">
        <w:rPr>
          <w:sz w:val="22"/>
          <w:szCs w:val="22"/>
          <w:lang w:val="es-ES_tradnl"/>
        </w:rPr>
        <w:t xml:space="preserve"> </w:t>
      </w:r>
    </w:p>
    <w:p w:rsidR="00702ABA" w:rsidP="00345D1D" w:rsidRDefault="00702ABA" w14:paraId="11F04484" w14:textId="5966213E">
      <w:pPr>
        <w:widowControl w:val="0"/>
        <w:numPr>
          <w:ilvl w:val="1"/>
          <w:numId w:val="22"/>
        </w:numPr>
        <w:tabs>
          <w:tab w:val="left" w:pos="792"/>
        </w:tabs>
        <w:autoSpaceDE w:val="0"/>
        <w:autoSpaceDN w:val="0"/>
        <w:adjustRightInd w:val="0"/>
        <w:jc w:val="both"/>
        <w:rPr>
          <w:sz w:val="22"/>
          <w:szCs w:val="22"/>
          <w:lang w:val="es-ES_tradnl"/>
        </w:rPr>
      </w:pPr>
      <w:r w:rsidRPr="00702ABA">
        <w:rPr>
          <w:sz w:val="22"/>
          <w:szCs w:val="22"/>
          <w:lang w:val="es-ES_tradnl"/>
        </w:rPr>
        <w:t>Asimismo, la necesaria reorientación de</w:t>
      </w:r>
      <w:r w:rsidR="003950E4">
        <w:rPr>
          <w:sz w:val="22"/>
          <w:szCs w:val="22"/>
          <w:lang w:val="es-ES_tradnl"/>
        </w:rPr>
        <w:t xml:space="preserve"> la gestión estratégica de la institución </w:t>
      </w:r>
      <w:r w:rsidRPr="00702ABA">
        <w:rPr>
          <w:sz w:val="22"/>
          <w:szCs w:val="22"/>
          <w:lang w:val="es-ES_tradnl"/>
        </w:rPr>
        <w:t xml:space="preserve">requiere un cambio profundo en la forma de operar en </w:t>
      </w:r>
      <w:r w:rsidR="003950E4">
        <w:rPr>
          <w:sz w:val="22"/>
          <w:szCs w:val="22"/>
          <w:lang w:val="es-ES_tradnl"/>
        </w:rPr>
        <w:t>relación con el</w:t>
      </w:r>
      <w:r w:rsidRPr="00702ABA">
        <w:rPr>
          <w:sz w:val="22"/>
          <w:szCs w:val="22"/>
          <w:lang w:val="es-ES_tradnl"/>
        </w:rPr>
        <w:t xml:space="preserve"> </w:t>
      </w:r>
      <w:r w:rsidR="003950E4">
        <w:rPr>
          <w:sz w:val="22"/>
          <w:szCs w:val="22"/>
          <w:lang w:val="es-ES_tradnl"/>
        </w:rPr>
        <w:t>impulso y direccionamiento de la innovación</w:t>
      </w:r>
      <w:r w:rsidRPr="00702ABA">
        <w:rPr>
          <w:sz w:val="22"/>
          <w:szCs w:val="22"/>
          <w:lang w:val="es-ES_tradnl"/>
        </w:rPr>
        <w:t>, que deberá superar resistencias</w:t>
      </w:r>
      <w:r w:rsidR="003950E4">
        <w:rPr>
          <w:sz w:val="22"/>
          <w:szCs w:val="22"/>
          <w:lang w:val="es-ES_tradnl"/>
        </w:rPr>
        <w:t xml:space="preserve"> al cambio</w:t>
      </w:r>
      <w:r w:rsidRPr="00702ABA">
        <w:rPr>
          <w:sz w:val="22"/>
          <w:szCs w:val="22"/>
          <w:lang w:val="es-ES_tradnl"/>
        </w:rPr>
        <w:t>.</w:t>
      </w:r>
    </w:p>
    <w:p w:rsidR="003950E4" w:rsidP="003950E4" w:rsidRDefault="003950E4" w14:paraId="3E162DCD" w14:textId="3E3A3471">
      <w:pPr>
        <w:widowControl w:val="0"/>
        <w:tabs>
          <w:tab w:val="left" w:pos="792"/>
        </w:tabs>
        <w:autoSpaceDE w:val="0"/>
        <w:autoSpaceDN w:val="0"/>
        <w:adjustRightInd w:val="0"/>
        <w:jc w:val="both"/>
        <w:rPr>
          <w:sz w:val="22"/>
          <w:szCs w:val="22"/>
          <w:lang w:val="es-ES_tradnl"/>
        </w:rPr>
      </w:pPr>
    </w:p>
    <w:p w:rsidR="00702ABA" w:rsidP="00702ABA" w:rsidRDefault="00702ABA" w14:paraId="4981356C" w14:textId="48F12218">
      <w:pPr>
        <w:widowControl w:val="0"/>
        <w:tabs>
          <w:tab w:val="left" w:pos="792"/>
        </w:tabs>
        <w:autoSpaceDE w:val="0"/>
        <w:autoSpaceDN w:val="0"/>
        <w:adjustRightInd w:val="0"/>
        <w:ind w:left="718"/>
        <w:jc w:val="center"/>
        <w:rPr>
          <w:sz w:val="20"/>
          <w:szCs w:val="20"/>
          <w:lang w:val="es-AR"/>
        </w:rPr>
      </w:pPr>
      <w:r w:rsidRPr="00702ABA">
        <w:rPr>
          <w:b/>
          <w:sz w:val="20"/>
          <w:szCs w:val="20"/>
          <w:lang w:val="es-AR"/>
        </w:rPr>
        <w:t xml:space="preserve">Tabla </w:t>
      </w:r>
      <w:r w:rsidRPr="00702ABA">
        <w:rPr>
          <w:b/>
          <w:sz w:val="20"/>
          <w:szCs w:val="20"/>
          <w:lang w:val="en-US"/>
        </w:rPr>
        <w:fldChar w:fldCharType="begin"/>
      </w:r>
      <w:r w:rsidRPr="00702ABA">
        <w:rPr>
          <w:b/>
          <w:sz w:val="20"/>
          <w:szCs w:val="20"/>
          <w:lang w:val="es-AR"/>
        </w:rPr>
        <w:instrText xml:space="preserve"> SEQ Tabla \* ARABIC </w:instrText>
      </w:r>
      <w:r w:rsidRPr="00702ABA">
        <w:rPr>
          <w:b/>
          <w:sz w:val="20"/>
          <w:szCs w:val="20"/>
          <w:lang w:val="en-US"/>
        </w:rPr>
        <w:fldChar w:fldCharType="separate"/>
      </w:r>
      <w:r w:rsidRPr="00702ABA">
        <w:rPr>
          <w:b/>
          <w:sz w:val="20"/>
          <w:szCs w:val="20"/>
          <w:lang w:val="es-AR"/>
        </w:rPr>
        <w:t>24</w:t>
      </w:r>
      <w:r w:rsidRPr="00702ABA">
        <w:rPr>
          <w:sz w:val="20"/>
          <w:szCs w:val="20"/>
          <w:lang w:val="es-ES_tradnl"/>
        </w:rPr>
        <w:fldChar w:fldCharType="end"/>
      </w:r>
      <w:r w:rsidRPr="00702ABA">
        <w:rPr>
          <w:sz w:val="20"/>
          <w:szCs w:val="20"/>
          <w:lang w:val="es-AR"/>
        </w:rPr>
        <w:t>.  Análisis de Sensibilidad</w:t>
      </w:r>
    </w:p>
    <w:p w:rsidRPr="00702ABA" w:rsidR="00E71DFA" w:rsidP="00702ABA" w:rsidRDefault="00E71DFA" w14:paraId="65B5DE3D" w14:textId="34213436">
      <w:pPr>
        <w:widowControl w:val="0"/>
        <w:tabs>
          <w:tab w:val="left" w:pos="792"/>
        </w:tabs>
        <w:autoSpaceDE w:val="0"/>
        <w:autoSpaceDN w:val="0"/>
        <w:adjustRightInd w:val="0"/>
        <w:ind w:left="718"/>
        <w:jc w:val="center"/>
        <w:rPr>
          <w:sz w:val="20"/>
          <w:szCs w:val="20"/>
          <w:lang w:val="es-AR"/>
        </w:rPr>
      </w:pPr>
      <w:r w:rsidRPr="00E71DFA">
        <w:rPr>
          <w:noProof/>
        </w:rPr>
        <w:drawing>
          <wp:inline distT="0" distB="0" distL="0" distR="0" wp14:anchorId="78DCC6EB" wp14:editId="48C81444">
            <wp:extent cx="5038095" cy="580952"/>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8095" cy="580952"/>
                    </a:xfrm>
                    <a:prstGeom prst="rect">
                      <a:avLst/>
                    </a:prstGeom>
                  </pic:spPr>
                </pic:pic>
              </a:graphicData>
            </a:graphic>
          </wp:inline>
        </w:drawing>
      </w:r>
    </w:p>
    <w:p w:rsidR="00702ABA" w:rsidP="00F92626" w:rsidRDefault="00702ABA" w14:paraId="7CEB5649" w14:textId="4611E4EA">
      <w:pPr>
        <w:widowControl w:val="0"/>
        <w:tabs>
          <w:tab w:val="left" w:pos="718"/>
        </w:tabs>
        <w:autoSpaceDE w:val="0"/>
        <w:autoSpaceDN w:val="0"/>
        <w:adjustRightInd w:val="0"/>
        <w:ind w:left="718"/>
        <w:jc w:val="both"/>
        <w:rPr>
          <w:noProof/>
          <w:sz w:val="22"/>
          <w:szCs w:val="22"/>
          <w:lang w:val="en-US"/>
        </w:rPr>
      </w:pPr>
    </w:p>
    <w:p w:rsidRPr="004C6904" w:rsidR="00702ABA" w:rsidP="00345D1D" w:rsidRDefault="00702ABA" w14:paraId="5EE7299B" w14:textId="639410C8">
      <w:pPr>
        <w:widowControl w:val="0"/>
        <w:numPr>
          <w:ilvl w:val="1"/>
          <w:numId w:val="22"/>
        </w:numPr>
        <w:tabs>
          <w:tab w:val="left" w:pos="792"/>
        </w:tabs>
        <w:autoSpaceDE w:val="0"/>
        <w:autoSpaceDN w:val="0"/>
        <w:adjustRightInd w:val="0"/>
        <w:jc w:val="both"/>
        <w:rPr>
          <w:sz w:val="22"/>
          <w:szCs w:val="22"/>
          <w:lang w:val="es-ES_tradnl"/>
        </w:rPr>
      </w:pPr>
      <w:r w:rsidRPr="00702ABA">
        <w:rPr>
          <w:sz w:val="22"/>
          <w:szCs w:val="22"/>
          <w:lang w:val="es-ES_tradnl"/>
        </w:rPr>
        <w:t>Frente a incrementos de costos del 2</w:t>
      </w:r>
      <w:r w:rsidR="004C6904">
        <w:rPr>
          <w:sz w:val="22"/>
          <w:szCs w:val="22"/>
          <w:lang w:val="es-ES_tradnl"/>
        </w:rPr>
        <w:t>0%</w:t>
      </w:r>
      <w:r w:rsidRPr="004C6904">
        <w:rPr>
          <w:sz w:val="22"/>
          <w:szCs w:val="22"/>
          <w:lang w:val="es-ES_tradnl"/>
        </w:rPr>
        <w:t xml:space="preserve"> por sobre lo presupuestado</w:t>
      </w:r>
      <w:r w:rsidR="004C6904">
        <w:rPr>
          <w:sz w:val="22"/>
          <w:szCs w:val="22"/>
          <w:lang w:val="es-ES_tradnl"/>
        </w:rPr>
        <w:t>,</w:t>
      </w:r>
      <w:r w:rsidRPr="004C6904">
        <w:rPr>
          <w:sz w:val="22"/>
          <w:szCs w:val="22"/>
          <w:lang w:val="es-ES_tradnl"/>
        </w:rPr>
        <w:t xml:space="preserve"> reducciones de beneficios del 2</w:t>
      </w:r>
      <w:r w:rsidR="004C6904">
        <w:rPr>
          <w:sz w:val="22"/>
          <w:szCs w:val="22"/>
          <w:lang w:val="es-ES_tradnl"/>
        </w:rPr>
        <w:t>0</w:t>
      </w:r>
      <w:r w:rsidRPr="004C6904">
        <w:rPr>
          <w:sz w:val="22"/>
          <w:szCs w:val="22"/>
          <w:lang w:val="es-ES_tradnl"/>
        </w:rPr>
        <w:t>% de lo estimado</w:t>
      </w:r>
      <w:r w:rsidR="004C6904">
        <w:rPr>
          <w:sz w:val="22"/>
          <w:szCs w:val="22"/>
          <w:lang w:val="es-ES_tradnl"/>
        </w:rPr>
        <w:t xml:space="preserve"> o demoras </w:t>
      </w:r>
      <w:r w:rsidR="00174259">
        <w:rPr>
          <w:sz w:val="22"/>
          <w:szCs w:val="22"/>
          <w:lang w:val="es-ES_tradnl"/>
        </w:rPr>
        <w:t xml:space="preserve">de hasta 2 años </w:t>
      </w:r>
      <w:r w:rsidR="004C6904">
        <w:rPr>
          <w:sz w:val="22"/>
          <w:szCs w:val="22"/>
          <w:lang w:val="es-ES_tradnl"/>
        </w:rPr>
        <w:t>en el proceso de adopción de tecnologías</w:t>
      </w:r>
      <w:r w:rsidRPr="004C6904">
        <w:rPr>
          <w:sz w:val="22"/>
          <w:szCs w:val="22"/>
          <w:lang w:val="es-ES_tradnl"/>
        </w:rPr>
        <w:t>, el Programa conserva indicadores de rentabilidad satisfactorios.</w:t>
      </w:r>
    </w:p>
    <w:p w:rsidR="00C164D8" w:rsidP="009C1383" w:rsidRDefault="00C164D8" w14:paraId="30013CCE" w14:textId="65DD9DC1">
      <w:pPr>
        <w:widowControl w:val="0"/>
        <w:tabs>
          <w:tab w:val="left" w:pos="792"/>
        </w:tabs>
        <w:autoSpaceDE w:val="0"/>
        <w:autoSpaceDN w:val="0"/>
        <w:adjustRightInd w:val="0"/>
        <w:jc w:val="both"/>
        <w:rPr>
          <w:sz w:val="22"/>
          <w:szCs w:val="22"/>
          <w:lang w:val="es-ES_tradnl"/>
        </w:rPr>
      </w:pPr>
    </w:p>
    <w:p w:rsidR="00C164D8" w:rsidRDefault="00C164D8" w14:paraId="3A866E0C" w14:textId="77777777">
      <w:pPr>
        <w:widowControl w:val="0"/>
        <w:autoSpaceDE w:val="0"/>
        <w:autoSpaceDN w:val="0"/>
        <w:adjustRightInd w:val="0"/>
        <w:rPr>
          <w:rFonts w:ascii="Arial" w:hAnsi="Arial" w:cs="Arial"/>
          <w:sz w:val="20"/>
          <w:szCs w:val="20"/>
          <w:lang w:val="es-ES_tradnl"/>
        </w:rPr>
      </w:pPr>
    </w:p>
    <w:p w:rsidR="00241E3E" w:rsidP="00241E3E" w:rsidRDefault="00241E3E" w14:paraId="52389993" w14:textId="77777777">
      <w:pPr>
        <w:pStyle w:val="Subttulo"/>
        <w:jc w:val="left"/>
        <w:rPr>
          <w:rFonts w:ascii="Times New Roman" w:hAnsi="Times New Roman"/>
          <w:i/>
          <w:lang w:val="es-ES_tradnl"/>
        </w:rPr>
      </w:pPr>
    </w:p>
    <w:p w:rsidR="005F0188" w:rsidP="005F0188" w:rsidRDefault="005F0188" w14:paraId="10AEF762" w14:textId="77777777">
      <w:pPr>
        <w:widowControl w:val="0"/>
        <w:tabs>
          <w:tab w:val="left" w:pos="718"/>
        </w:tabs>
        <w:autoSpaceDE w:val="0"/>
        <w:autoSpaceDN w:val="0"/>
        <w:adjustRightInd w:val="0"/>
        <w:jc w:val="both"/>
        <w:rPr>
          <w:sz w:val="22"/>
          <w:szCs w:val="22"/>
          <w:lang w:val="es-ES_tradnl"/>
        </w:rPr>
      </w:pPr>
    </w:p>
    <w:p w:rsidR="00EA130F" w:rsidRDefault="00EA130F" w14:paraId="23551B02" w14:textId="77777777">
      <w:pPr>
        <w:widowControl w:val="0"/>
        <w:tabs>
          <w:tab w:val="left" w:pos="718"/>
        </w:tabs>
        <w:autoSpaceDE w:val="0"/>
        <w:autoSpaceDN w:val="0"/>
        <w:adjustRightInd w:val="0"/>
        <w:ind w:left="718" w:hanging="576"/>
        <w:jc w:val="both"/>
        <w:rPr>
          <w:sz w:val="22"/>
          <w:szCs w:val="22"/>
          <w:lang w:val="es-ES_tradnl"/>
        </w:rPr>
      </w:pPr>
    </w:p>
    <w:p w:rsidRPr="00241E3E" w:rsidR="00C164D8" w:rsidP="00345D1D" w:rsidRDefault="007A7B07" w14:paraId="12F9DC3E" w14:textId="48D0A469">
      <w:pPr>
        <w:pStyle w:val="Ttulo1"/>
        <w:numPr>
          <w:ilvl w:val="0"/>
          <w:numId w:val="6"/>
        </w:numPr>
        <w:rPr>
          <w:rFonts w:ascii="Times New Roman" w:hAnsi="Times New Roman"/>
          <w:sz w:val="24"/>
          <w:szCs w:val="24"/>
          <w:lang w:val="es-ES_tradnl"/>
        </w:rPr>
      </w:pPr>
      <w:r>
        <w:rPr>
          <w:rFonts w:ascii="Times New Roman" w:hAnsi="Times New Roman"/>
          <w:sz w:val="24"/>
          <w:szCs w:val="24"/>
          <w:lang w:val="es-ES_tradnl"/>
        </w:rPr>
        <w:br w:type="page"/>
      </w:r>
      <w:bookmarkStart w:name="_Toc19553247" w:id="117"/>
      <w:r w:rsidR="00476B8D">
        <w:rPr>
          <w:rFonts w:ascii="Times New Roman" w:hAnsi="Times New Roman"/>
          <w:sz w:val="24"/>
          <w:szCs w:val="24"/>
          <w:lang w:val="es-ES_tradnl"/>
        </w:rPr>
        <w:lastRenderedPageBreak/>
        <w:t>S</w:t>
      </w:r>
      <w:r>
        <w:rPr>
          <w:rFonts w:ascii="Times New Roman" w:hAnsi="Times New Roman"/>
          <w:sz w:val="24"/>
          <w:szCs w:val="24"/>
          <w:lang w:val="es-ES_tradnl"/>
        </w:rPr>
        <w:t>ostenibilidad</w:t>
      </w:r>
      <w:r w:rsidRPr="00241E3E" w:rsidR="00C164D8">
        <w:rPr>
          <w:rFonts w:ascii="Times New Roman" w:hAnsi="Times New Roman"/>
          <w:sz w:val="24"/>
          <w:szCs w:val="24"/>
          <w:lang w:val="es-ES_tradnl"/>
        </w:rPr>
        <w:t>.</w:t>
      </w:r>
      <w:bookmarkEnd w:id="117"/>
    </w:p>
    <w:p w:rsidR="00C164D8" w:rsidRDefault="00C164D8" w14:paraId="1682F910" w14:textId="77777777">
      <w:pPr>
        <w:widowControl w:val="0"/>
        <w:autoSpaceDE w:val="0"/>
        <w:autoSpaceDN w:val="0"/>
        <w:adjustRightInd w:val="0"/>
        <w:ind w:left="360"/>
        <w:jc w:val="both"/>
        <w:rPr>
          <w:sz w:val="22"/>
          <w:szCs w:val="22"/>
          <w:lang w:val="es-ES_tradnl"/>
        </w:rPr>
      </w:pPr>
    </w:p>
    <w:p w:rsidRPr="00482EDF" w:rsidR="00482EDF" w:rsidP="00345D1D" w:rsidRDefault="00482EDF" w14:paraId="3CD39F5C" w14:textId="6B1DF2B2">
      <w:pPr>
        <w:widowControl w:val="0"/>
        <w:numPr>
          <w:ilvl w:val="1"/>
          <w:numId w:val="13"/>
        </w:numPr>
        <w:tabs>
          <w:tab w:val="left" w:pos="709"/>
        </w:tabs>
        <w:autoSpaceDE w:val="0"/>
        <w:autoSpaceDN w:val="0"/>
        <w:adjustRightInd w:val="0"/>
        <w:ind w:left="709" w:hanging="709"/>
        <w:jc w:val="both"/>
        <w:rPr>
          <w:sz w:val="22"/>
          <w:szCs w:val="22"/>
          <w:lang w:val="es-AR"/>
        </w:rPr>
      </w:pPr>
      <w:r>
        <w:rPr>
          <w:sz w:val="22"/>
          <w:szCs w:val="22"/>
          <w:lang w:val="es-AR"/>
        </w:rPr>
        <w:t xml:space="preserve">La ley </w:t>
      </w:r>
      <w:proofErr w:type="spellStart"/>
      <w:r w:rsidRPr="00482EDF">
        <w:rPr>
          <w:sz w:val="22"/>
          <w:szCs w:val="22"/>
          <w:lang w:val="es-AR"/>
        </w:rPr>
        <w:t>Nº</w:t>
      </w:r>
      <w:proofErr w:type="spellEnd"/>
      <w:r w:rsidRPr="00482EDF">
        <w:rPr>
          <w:sz w:val="22"/>
          <w:szCs w:val="22"/>
          <w:lang w:val="es-AR"/>
        </w:rPr>
        <w:t xml:space="preserve"> 3.788/10 </w:t>
      </w:r>
      <w:r>
        <w:rPr>
          <w:sz w:val="22"/>
          <w:szCs w:val="22"/>
          <w:lang w:val="es-AR"/>
        </w:rPr>
        <w:t>que crea el IPTA establece sus fuentes de recursos</w:t>
      </w:r>
    </w:p>
    <w:p w:rsidRPr="00482EDF" w:rsidR="00482EDF" w:rsidP="00482EDF" w:rsidRDefault="00482EDF" w14:paraId="1D955900" w14:textId="77777777">
      <w:pPr>
        <w:widowControl w:val="0"/>
        <w:tabs>
          <w:tab w:val="left" w:pos="709"/>
        </w:tabs>
        <w:autoSpaceDE w:val="0"/>
        <w:autoSpaceDN w:val="0"/>
        <w:adjustRightInd w:val="0"/>
        <w:ind w:left="709" w:hanging="709"/>
        <w:jc w:val="both"/>
        <w:rPr>
          <w:sz w:val="22"/>
          <w:szCs w:val="22"/>
          <w:lang w:val="es-AR"/>
        </w:rPr>
      </w:pPr>
      <w:r w:rsidRPr="00482EDF">
        <w:rPr>
          <w:sz w:val="22"/>
          <w:szCs w:val="22"/>
          <w:lang w:val="es-AR"/>
        </w:rPr>
        <w:t>Artículo 42.- Recursos financieros. Los recursos financieros del Instituto estarán constituidos por:</w:t>
      </w:r>
    </w:p>
    <w:p w:rsidRPr="00482EDF" w:rsidR="00482EDF" w:rsidP="00482EDF" w:rsidRDefault="00482EDF" w14:paraId="058420E8" w14:textId="64BB1DD6">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a) las asignaciones ordinarias y extraordinarias que le asignen el Presupuesto General de la Nación y leyes especiales;</w:t>
      </w:r>
    </w:p>
    <w:p w:rsidRPr="00482EDF" w:rsidR="00482EDF" w:rsidP="00482EDF" w:rsidRDefault="00482EDF" w14:paraId="38EF17D5" w14:textId="07D0D9F4">
      <w:pPr>
        <w:widowControl w:val="0"/>
        <w:tabs>
          <w:tab w:val="left" w:pos="709"/>
        </w:tabs>
        <w:autoSpaceDE w:val="0"/>
        <w:autoSpaceDN w:val="0"/>
        <w:adjustRightInd w:val="0"/>
        <w:ind w:left="709" w:hanging="709"/>
        <w:jc w:val="both"/>
        <w:rPr>
          <w:sz w:val="22"/>
          <w:szCs w:val="22"/>
          <w:lang w:val="es-AR"/>
        </w:rPr>
      </w:pPr>
      <w:r>
        <w:rPr>
          <w:sz w:val="22"/>
          <w:szCs w:val="22"/>
          <w:lang w:val="es-AR"/>
        </w:rPr>
        <w:tab/>
      </w:r>
      <w:r>
        <w:rPr>
          <w:sz w:val="22"/>
          <w:szCs w:val="22"/>
          <w:lang w:val="es-AR"/>
        </w:rPr>
        <w:tab/>
      </w:r>
      <w:r w:rsidRPr="00482EDF">
        <w:rPr>
          <w:sz w:val="22"/>
          <w:szCs w:val="22"/>
          <w:lang w:val="es-AR"/>
        </w:rPr>
        <w:t>b) los recursos provenientes de convenios y/o acuerdos que celebre el Instituto con instituciones nacionales y/o internacionales públicas o privadas;</w:t>
      </w:r>
    </w:p>
    <w:p w:rsidRPr="00482EDF" w:rsidR="00482EDF" w:rsidP="00482EDF" w:rsidRDefault="00482EDF" w14:paraId="47721F05" w14:textId="72462268">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c) los recursos provenientes del otorgamiento de créditos. préstamos, financiamientos, subsidios, aportes, legados donaciones, fondos especiales o cualquier otro concepto, de origen interno o extremo;</w:t>
      </w:r>
    </w:p>
    <w:p w:rsidRPr="00482EDF" w:rsidR="00482EDF" w:rsidP="00482EDF" w:rsidRDefault="00482EDF" w14:paraId="001CD817" w14:textId="07A2D58A">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d) los ingresos provenientes de la venta de bienes y servicios proveídos por la Institución;</w:t>
      </w:r>
    </w:p>
    <w:p w:rsidRPr="00482EDF" w:rsidR="00482EDF" w:rsidP="00482EDF" w:rsidRDefault="00482EDF" w14:paraId="6D9A9297" w14:textId="33BE792B">
      <w:pPr>
        <w:widowControl w:val="0"/>
        <w:tabs>
          <w:tab w:val="left" w:pos="709"/>
        </w:tabs>
        <w:autoSpaceDE w:val="0"/>
        <w:autoSpaceDN w:val="0"/>
        <w:adjustRightInd w:val="0"/>
        <w:ind w:left="720" w:hanging="709"/>
        <w:jc w:val="both"/>
        <w:rPr>
          <w:sz w:val="22"/>
          <w:szCs w:val="22"/>
          <w:lang w:val="es-AR"/>
        </w:rPr>
      </w:pPr>
      <w:r>
        <w:rPr>
          <w:sz w:val="22"/>
          <w:szCs w:val="22"/>
          <w:lang w:val="es-AR"/>
        </w:rPr>
        <w:tab/>
      </w:r>
      <w:r w:rsidRPr="00482EDF">
        <w:rPr>
          <w:sz w:val="22"/>
          <w:szCs w:val="22"/>
          <w:lang w:val="es-AR"/>
        </w:rPr>
        <w:t>e) las rentas de bienes patrimoniales; la asignación del 15% (quince por ciento) de lo recaudado por el Servicio Nacional de Calidad y Sanidad Vegetal y de Semillas (SENAVE);</w:t>
      </w:r>
    </w:p>
    <w:p w:rsidRPr="00482EDF" w:rsidR="00482EDF" w:rsidP="00482EDF" w:rsidRDefault="00482EDF" w14:paraId="5DF69973" w14:textId="09E1C213">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f) la asignación de un 10% (diez por ciento) de lo recaudado por el Servicio Forestal Nacional (SFN) u otra institución que lo reemplace;</w:t>
      </w:r>
    </w:p>
    <w:p w:rsidRPr="00482EDF" w:rsidR="00482EDF" w:rsidP="00482EDF" w:rsidRDefault="00482EDF" w14:paraId="5869BCE6" w14:textId="68F89E10">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 xml:space="preserve">g) los recursos provenientes de otras instituciones del Estado que </w:t>
      </w:r>
      <w:r>
        <w:rPr>
          <w:sz w:val="22"/>
          <w:szCs w:val="22"/>
          <w:lang w:val="es-AR"/>
        </w:rPr>
        <w:t>l</w:t>
      </w:r>
      <w:r w:rsidRPr="00482EDF">
        <w:rPr>
          <w:sz w:val="22"/>
          <w:szCs w:val="22"/>
          <w:lang w:val="es-AR"/>
        </w:rPr>
        <w:t>e sean asignados al Instituto;</w:t>
      </w:r>
    </w:p>
    <w:p w:rsidRPr="00482EDF" w:rsidR="00482EDF" w:rsidP="00482EDF" w:rsidRDefault="00482EDF" w14:paraId="6B80A183" w14:textId="24D4C739">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h) los ingresos generados en concepto de royalties por propiedad intelectual del Instituto; y,</w:t>
      </w:r>
    </w:p>
    <w:p w:rsidR="00482EDF" w:rsidP="00482EDF" w:rsidRDefault="00482EDF" w14:paraId="11ACF4BD" w14:textId="11EB8F68">
      <w:pPr>
        <w:widowControl w:val="0"/>
        <w:tabs>
          <w:tab w:val="left" w:pos="709"/>
        </w:tabs>
        <w:autoSpaceDE w:val="0"/>
        <w:autoSpaceDN w:val="0"/>
        <w:adjustRightInd w:val="0"/>
        <w:ind w:left="709" w:hanging="709"/>
        <w:jc w:val="both"/>
        <w:rPr>
          <w:sz w:val="22"/>
          <w:szCs w:val="22"/>
          <w:lang w:val="es-AR"/>
        </w:rPr>
      </w:pPr>
      <w:r>
        <w:rPr>
          <w:sz w:val="22"/>
          <w:szCs w:val="22"/>
          <w:lang w:val="es-AR"/>
        </w:rPr>
        <w:tab/>
      </w:r>
      <w:r w:rsidRPr="00482EDF">
        <w:rPr>
          <w:sz w:val="22"/>
          <w:szCs w:val="22"/>
          <w:lang w:val="es-AR"/>
        </w:rPr>
        <w:t>i) otros recursos no tipificados en los incisos anteriores, que se le asignen para el cumplimiento de sus fines y objetivos</w:t>
      </w:r>
      <w:r>
        <w:rPr>
          <w:sz w:val="22"/>
          <w:szCs w:val="22"/>
          <w:lang w:val="es-AR"/>
        </w:rPr>
        <w:t>.</w:t>
      </w:r>
    </w:p>
    <w:p w:rsidR="00482EDF" w:rsidP="00482EDF" w:rsidRDefault="00482EDF" w14:paraId="6A31A68F" w14:textId="77777777">
      <w:pPr>
        <w:widowControl w:val="0"/>
        <w:tabs>
          <w:tab w:val="left" w:pos="709"/>
        </w:tabs>
        <w:autoSpaceDE w:val="0"/>
        <w:autoSpaceDN w:val="0"/>
        <w:adjustRightInd w:val="0"/>
        <w:ind w:left="502"/>
        <w:jc w:val="both"/>
        <w:rPr>
          <w:sz w:val="22"/>
          <w:szCs w:val="22"/>
          <w:lang w:val="es-AR"/>
        </w:rPr>
      </w:pPr>
    </w:p>
    <w:p w:rsidRPr="00B139E1" w:rsidR="00B139E1" w:rsidP="00345D1D" w:rsidRDefault="00B139E1" w14:paraId="28A9C32B" w14:textId="0B1DD025">
      <w:pPr>
        <w:numPr>
          <w:ilvl w:val="1"/>
          <w:numId w:val="13"/>
        </w:numPr>
        <w:tabs>
          <w:tab w:val="left" w:pos="709"/>
        </w:tabs>
        <w:ind w:left="709" w:hanging="709"/>
        <w:rPr>
          <w:sz w:val="22"/>
          <w:szCs w:val="22"/>
          <w:lang w:val="es-AR"/>
        </w:rPr>
      </w:pPr>
      <w:r w:rsidRPr="00B139E1">
        <w:rPr>
          <w:sz w:val="22"/>
          <w:szCs w:val="22"/>
          <w:lang w:val="es-AR"/>
        </w:rPr>
        <w:t xml:space="preserve">Ejecución Presupuestaria actual. Se observa que los recursos presupuestarios del </w:t>
      </w:r>
      <w:r>
        <w:rPr>
          <w:sz w:val="22"/>
          <w:szCs w:val="22"/>
          <w:lang w:val="es-AR"/>
        </w:rPr>
        <w:t>IPTA</w:t>
      </w:r>
      <w:r w:rsidRPr="00B139E1">
        <w:rPr>
          <w:sz w:val="22"/>
          <w:szCs w:val="22"/>
          <w:lang w:val="es-AR"/>
        </w:rPr>
        <w:t xml:space="preserve"> han tenido la siguiente evolución en los recientes períodos</w:t>
      </w:r>
      <w:r w:rsidR="001F1A3E">
        <w:rPr>
          <w:sz w:val="22"/>
          <w:szCs w:val="22"/>
          <w:lang w:val="es-AR"/>
        </w:rPr>
        <w:t xml:space="preserve"> (2019 </w:t>
      </w:r>
      <w:r w:rsidR="005608F5">
        <w:rPr>
          <w:sz w:val="22"/>
          <w:szCs w:val="22"/>
          <w:lang w:val="es-AR"/>
        </w:rPr>
        <w:t>son valores presupuestados)</w:t>
      </w:r>
      <w:r w:rsidRPr="00B139E1">
        <w:rPr>
          <w:sz w:val="22"/>
          <w:szCs w:val="22"/>
          <w:lang w:val="es-AR"/>
        </w:rPr>
        <w:t>.</w:t>
      </w:r>
    </w:p>
    <w:p w:rsidRPr="006E4728" w:rsidR="00096E9E" w:rsidP="006E4728" w:rsidRDefault="00096E9E" w14:paraId="21A471DE" w14:textId="3E5DAEBA">
      <w:pPr>
        <w:widowControl w:val="0"/>
        <w:tabs>
          <w:tab w:val="left" w:pos="567"/>
        </w:tabs>
        <w:autoSpaceDE w:val="0"/>
        <w:autoSpaceDN w:val="0"/>
        <w:adjustRightInd w:val="0"/>
        <w:ind w:left="502"/>
        <w:jc w:val="both"/>
        <w:rPr>
          <w:sz w:val="22"/>
          <w:szCs w:val="22"/>
          <w:lang w:val="es-AR"/>
        </w:rPr>
      </w:pPr>
    </w:p>
    <w:p w:rsidR="005608F5" w:rsidP="006E4728" w:rsidRDefault="005608F5" w14:paraId="78987ECC" w14:textId="77777777">
      <w:pPr>
        <w:jc w:val="center"/>
        <w:rPr>
          <w:b/>
          <w:sz w:val="20"/>
          <w:szCs w:val="20"/>
          <w:lang w:val="es-AR"/>
        </w:rPr>
        <w:sectPr w:rsidR="005608F5">
          <w:footerReference w:type="default" r:id="rId60"/>
          <w:pgSz w:w="12240" w:h="15840" w:orient="portrait"/>
          <w:pgMar w:top="1417" w:right="1701" w:bottom="1417" w:left="1701" w:header="720" w:footer="720" w:gutter="0"/>
          <w:cols w:space="720"/>
          <w:noEndnote/>
        </w:sectPr>
      </w:pPr>
    </w:p>
    <w:p w:rsidR="00096E9E" w:rsidP="006E4728" w:rsidRDefault="006E4728" w14:paraId="3CB11F34" w14:textId="63596C31">
      <w:pPr>
        <w:jc w:val="center"/>
        <w:rPr>
          <w:lang w:val="es-ES_tradnl"/>
        </w:rPr>
      </w:pPr>
      <w:r w:rsidRPr="00C33CB9">
        <w:rPr>
          <w:b/>
          <w:sz w:val="20"/>
          <w:szCs w:val="20"/>
          <w:lang w:val="es-AR"/>
        </w:rPr>
        <w:lastRenderedPageBreak/>
        <w:t xml:space="preserve">Tabla </w:t>
      </w:r>
      <w:r w:rsidRPr="00C33CB9">
        <w:rPr>
          <w:b/>
          <w:sz w:val="20"/>
          <w:szCs w:val="20"/>
        </w:rPr>
        <w:fldChar w:fldCharType="begin"/>
      </w:r>
      <w:r w:rsidRPr="00C33CB9">
        <w:rPr>
          <w:b/>
          <w:sz w:val="20"/>
          <w:szCs w:val="20"/>
          <w:lang w:val="es-AR"/>
        </w:rPr>
        <w:instrText xml:space="preserve"> SEQ Tabla \* ARABIC </w:instrText>
      </w:r>
      <w:r w:rsidRPr="00C33CB9">
        <w:rPr>
          <w:b/>
          <w:sz w:val="20"/>
          <w:szCs w:val="20"/>
        </w:rPr>
        <w:fldChar w:fldCharType="separate"/>
      </w:r>
      <w:r w:rsidRPr="00C33CB9">
        <w:rPr>
          <w:b/>
          <w:noProof/>
          <w:sz w:val="20"/>
          <w:szCs w:val="20"/>
          <w:lang w:val="es-AR"/>
        </w:rPr>
        <w:t>6</w:t>
      </w:r>
      <w:r w:rsidRPr="00C33CB9">
        <w:rPr>
          <w:b/>
          <w:sz w:val="20"/>
          <w:szCs w:val="20"/>
        </w:rPr>
        <w:fldChar w:fldCharType="end"/>
      </w:r>
      <w:r w:rsidRPr="00C33CB9">
        <w:rPr>
          <w:sz w:val="20"/>
          <w:szCs w:val="20"/>
          <w:lang w:val="es-AR"/>
        </w:rPr>
        <w:t xml:space="preserve">. </w:t>
      </w:r>
      <w:r w:rsidRPr="006E4728">
        <w:rPr>
          <w:sz w:val="20"/>
          <w:szCs w:val="20"/>
        </w:rPr>
        <w:t>Tendencias presupuestarias IPTA (En US$)</w:t>
      </w:r>
    </w:p>
    <w:p w:rsidR="005E3912" w:rsidP="005E3912" w:rsidRDefault="00537F60" w14:paraId="39BDFA66" w14:textId="0AD96724">
      <w:pPr>
        <w:widowControl w:val="0"/>
        <w:tabs>
          <w:tab w:val="left" w:pos="792"/>
        </w:tabs>
        <w:autoSpaceDE w:val="0"/>
        <w:autoSpaceDN w:val="0"/>
        <w:adjustRightInd w:val="0"/>
        <w:jc w:val="both"/>
        <w:rPr>
          <w:sz w:val="22"/>
          <w:szCs w:val="22"/>
          <w:lang w:val="es-ES_tradnl"/>
        </w:rPr>
      </w:pPr>
      <w:r w:rsidRPr="00537F60">
        <w:rPr>
          <w:noProof/>
        </w:rPr>
        <w:drawing>
          <wp:inline distT="0" distB="0" distL="0" distR="0" wp14:anchorId="51569563" wp14:editId="06E2710F">
            <wp:extent cx="8257540" cy="311404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57540" cy="3114040"/>
                    </a:xfrm>
                    <a:prstGeom prst="rect">
                      <a:avLst/>
                    </a:prstGeom>
                  </pic:spPr>
                </pic:pic>
              </a:graphicData>
            </a:graphic>
          </wp:inline>
        </w:drawing>
      </w:r>
    </w:p>
    <w:p w:rsidR="00C164D8" w:rsidRDefault="00C164D8" w14:paraId="483BF9B0" w14:textId="77777777">
      <w:pPr>
        <w:widowControl w:val="0"/>
        <w:autoSpaceDE w:val="0"/>
        <w:autoSpaceDN w:val="0"/>
        <w:adjustRightInd w:val="0"/>
        <w:ind w:left="718"/>
        <w:jc w:val="both"/>
        <w:rPr>
          <w:rFonts w:ascii="Arial" w:hAnsi="Arial" w:cs="Arial"/>
          <w:sz w:val="20"/>
          <w:szCs w:val="20"/>
          <w:lang w:val="es-AR"/>
        </w:rPr>
      </w:pPr>
    </w:p>
    <w:p w:rsidRPr="00E7725D" w:rsidR="005608F5" w:rsidP="00E7725D" w:rsidRDefault="00E7725D" w14:paraId="34CD6FAD" w14:textId="3817FF54">
      <w:pPr>
        <w:widowControl w:val="0"/>
        <w:autoSpaceDE w:val="0"/>
        <w:autoSpaceDN w:val="0"/>
        <w:adjustRightInd w:val="0"/>
        <w:ind w:left="718"/>
        <w:rPr>
          <w:sz w:val="20"/>
          <w:szCs w:val="20"/>
          <w:lang w:val="es-AR"/>
        </w:rPr>
        <w:sectPr w:rsidRPr="00E7725D" w:rsidR="005608F5" w:rsidSect="005608F5">
          <w:pgSz w:w="15840" w:h="12240" w:orient="landscape"/>
          <w:pgMar w:top="1701" w:right="1418" w:bottom="1701" w:left="1418" w:header="720" w:footer="720" w:gutter="0"/>
          <w:cols w:space="720"/>
          <w:noEndnote/>
        </w:sectPr>
      </w:pPr>
      <w:r w:rsidRPr="00E7725D">
        <w:rPr>
          <w:sz w:val="20"/>
          <w:szCs w:val="20"/>
          <w:lang w:val="es-AR"/>
        </w:rPr>
        <w:t>Fuente:</w:t>
      </w:r>
      <w:r>
        <w:rPr>
          <w:sz w:val="20"/>
          <w:szCs w:val="20"/>
          <w:lang w:val="es-AR"/>
        </w:rPr>
        <w:t xml:space="preserve">     Informes anuales de Gestión. IPTA       2015-2018 (ejecución presupuestaria) – 2019 (presupuesto aprobado)</w:t>
      </w:r>
    </w:p>
    <w:p w:rsidR="00C164D8" w:rsidRDefault="00C164D8" w14:paraId="3FE6BE96" w14:textId="0D4540A3">
      <w:pPr>
        <w:widowControl w:val="0"/>
        <w:autoSpaceDE w:val="0"/>
        <w:autoSpaceDN w:val="0"/>
        <w:adjustRightInd w:val="0"/>
        <w:ind w:left="718"/>
        <w:jc w:val="both"/>
        <w:rPr>
          <w:rFonts w:ascii="Arial" w:hAnsi="Arial" w:cs="Arial"/>
          <w:sz w:val="20"/>
          <w:szCs w:val="20"/>
          <w:lang w:val="es-AR"/>
        </w:rPr>
      </w:pPr>
    </w:p>
    <w:p w:rsidRPr="005608F5" w:rsidR="00B139E1" w:rsidP="00345D1D" w:rsidRDefault="00B139E1" w14:paraId="673C41C1" w14:textId="182D8381">
      <w:pPr>
        <w:widowControl w:val="0"/>
        <w:numPr>
          <w:ilvl w:val="1"/>
          <w:numId w:val="13"/>
        </w:numPr>
        <w:tabs>
          <w:tab w:val="left" w:pos="709"/>
        </w:tabs>
        <w:autoSpaceDE w:val="0"/>
        <w:autoSpaceDN w:val="0"/>
        <w:adjustRightInd w:val="0"/>
        <w:ind w:left="709" w:hanging="709"/>
        <w:jc w:val="both"/>
        <w:rPr>
          <w:sz w:val="22"/>
          <w:szCs w:val="22"/>
          <w:lang w:val="es-AR"/>
        </w:rPr>
      </w:pPr>
      <w:r w:rsidRPr="009C1383">
        <w:rPr>
          <w:sz w:val="22"/>
          <w:szCs w:val="22"/>
          <w:lang w:val="es-ES_tradnl"/>
        </w:rPr>
        <w:t xml:space="preserve">Se destaca que su estructura de ingresos </w:t>
      </w:r>
      <w:r w:rsidR="001F1A3E">
        <w:rPr>
          <w:sz w:val="22"/>
          <w:szCs w:val="22"/>
          <w:lang w:val="es-ES_tradnl"/>
        </w:rPr>
        <w:t xml:space="preserve">posee una fuerte dependencia del Gobierno Central (61% del total).  Por su parte, la línea de </w:t>
      </w:r>
      <w:r w:rsidR="005608F5">
        <w:rPr>
          <w:sz w:val="22"/>
          <w:szCs w:val="22"/>
          <w:lang w:val="es-ES_tradnl"/>
        </w:rPr>
        <w:t>R</w:t>
      </w:r>
      <w:r w:rsidR="001F1A3E">
        <w:rPr>
          <w:sz w:val="22"/>
          <w:szCs w:val="22"/>
          <w:lang w:val="es-ES_tradnl"/>
        </w:rPr>
        <w:t xml:space="preserve">ecursos institucionales refleja fondos que provienen </w:t>
      </w:r>
      <w:r w:rsidR="005608F5">
        <w:rPr>
          <w:sz w:val="22"/>
          <w:szCs w:val="22"/>
          <w:lang w:val="es-ES_tradnl"/>
        </w:rPr>
        <w:t>por normas legales de otras entidades descentralizadas como SENAVE (Sanidad Vegetal) e INFONA (Instituto Forestal Nacional). Esto hace que la generación de recursos propios equivale solamente a un 16% de los recursos totales.</w:t>
      </w:r>
    </w:p>
    <w:p w:rsidRPr="00537F60" w:rsidR="005608F5" w:rsidP="00345D1D" w:rsidRDefault="005608F5" w14:paraId="251AADBA" w14:textId="61781456">
      <w:pPr>
        <w:widowControl w:val="0"/>
        <w:numPr>
          <w:ilvl w:val="1"/>
          <w:numId w:val="13"/>
        </w:numPr>
        <w:tabs>
          <w:tab w:val="left" w:pos="709"/>
        </w:tabs>
        <w:autoSpaceDE w:val="0"/>
        <w:autoSpaceDN w:val="0"/>
        <w:adjustRightInd w:val="0"/>
        <w:ind w:left="709" w:hanging="709"/>
        <w:jc w:val="both"/>
        <w:rPr>
          <w:sz w:val="22"/>
          <w:szCs w:val="22"/>
          <w:lang w:val="es-AR"/>
        </w:rPr>
      </w:pPr>
      <w:r>
        <w:rPr>
          <w:sz w:val="22"/>
          <w:szCs w:val="22"/>
          <w:lang w:val="es-ES_tradnl"/>
        </w:rPr>
        <w:t xml:space="preserve">En lo referente a los gastos, existe una fuerte concentración </w:t>
      </w:r>
      <w:r w:rsidR="00233B3E">
        <w:rPr>
          <w:sz w:val="22"/>
          <w:szCs w:val="22"/>
          <w:lang w:val="es-ES_tradnl"/>
        </w:rPr>
        <w:t>en los servicios personales (76% del total) tendencia que se ha ido acrecentando en los períodos analizados (crece su significancia del 69% al 76%). Analizando los restantes rubros, se observa que</w:t>
      </w:r>
      <w:r w:rsidR="005D1EBE">
        <w:rPr>
          <w:sz w:val="22"/>
          <w:szCs w:val="22"/>
          <w:lang w:val="es-ES_tradnl"/>
        </w:rPr>
        <w:t>,</w:t>
      </w:r>
      <w:r w:rsidR="00233B3E">
        <w:rPr>
          <w:sz w:val="22"/>
          <w:szCs w:val="22"/>
          <w:lang w:val="es-ES_tradnl"/>
        </w:rPr>
        <w:t xml:space="preserve"> habiéndose mantenido el gasto total en un nivel similar, los mayores gastos en recursos humanos fueron compensados por menores inversiones en capital fijo.</w:t>
      </w:r>
    </w:p>
    <w:p w:rsidRPr="00233B3E" w:rsidR="00537F60" w:rsidP="00537F60" w:rsidRDefault="00537F60" w14:paraId="393E27D5" w14:textId="77777777">
      <w:pPr>
        <w:widowControl w:val="0"/>
        <w:tabs>
          <w:tab w:val="left" w:pos="709"/>
        </w:tabs>
        <w:autoSpaceDE w:val="0"/>
        <w:autoSpaceDN w:val="0"/>
        <w:adjustRightInd w:val="0"/>
        <w:ind w:left="709"/>
        <w:jc w:val="both"/>
        <w:rPr>
          <w:sz w:val="22"/>
          <w:szCs w:val="22"/>
          <w:lang w:val="es-AR"/>
        </w:rPr>
      </w:pPr>
    </w:p>
    <w:p w:rsidR="00776BDF" w:rsidP="00345D1D" w:rsidRDefault="00537F60" w14:paraId="0DC695A2" w14:textId="77777777">
      <w:pPr>
        <w:widowControl w:val="0"/>
        <w:numPr>
          <w:ilvl w:val="1"/>
          <w:numId w:val="13"/>
        </w:numPr>
        <w:tabs>
          <w:tab w:val="left" w:pos="709"/>
        </w:tabs>
        <w:autoSpaceDE w:val="0"/>
        <w:autoSpaceDN w:val="0"/>
        <w:adjustRightInd w:val="0"/>
        <w:ind w:left="709" w:hanging="709"/>
        <w:jc w:val="both"/>
        <w:rPr>
          <w:sz w:val="22"/>
          <w:szCs w:val="22"/>
          <w:lang w:val="es-AR"/>
        </w:rPr>
      </w:pPr>
      <w:r w:rsidRPr="00537F60">
        <w:rPr>
          <w:sz w:val="22"/>
          <w:szCs w:val="22"/>
          <w:lang w:val="es-AR"/>
        </w:rPr>
        <w:t xml:space="preserve">Participación del sector privado. Se percibe la conveniencia de profundizar al máximo la vinculación con el sector privado </w:t>
      </w:r>
      <w:r>
        <w:rPr>
          <w:sz w:val="22"/>
          <w:szCs w:val="22"/>
          <w:lang w:val="es-AR"/>
        </w:rPr>
        <w:t>en las acciones de transferencia</w:t>
      </w:r>
      <w:r w:rsidRPr="00537F60">
        <w:rPr>
          <w:sz w:val="22"/>
          <w:szCs w:val="22"/>
          <w:lang w:val="es-AR"/>
        </w:rPr>
        <w:t xml:space="preserve"> para enfrentar los desafíos </w:t>
      </w:r>
      <w:r>
        <w:rPr>
          <w:sz w:val="22"/>
          <w:szCs w:val="22"/>
          <w:lang w:val="es-AR"/>
        </w:rPr>
        <w:t>tecnológicos</w:t>
      </w:r>
      <w:r w:rsidRPr="00537F60">
        <w:rPr>
          <w:sz w:val="22"/>
          <w:szCs w:val="22"/>
          <w:lang w:val="es-AR"/>
        </w:rPr>
        <w:t xml:space="preserve">. Ello facilitará </w:t>
      </w:r>
      <w:r>
        <w:rPr>
          <w:sz w:val="22"/>
          <w:szCs w:val="22"/>
          <w:lang w:val="es-AR"/>
        </w:rPr>
        <w:t>el proceso de adopción que conduzca hacia una mejora de</w:t>
      </w:r>
      <w:r w:rsidRPr="00537F60">
        <w:rPr>
          <w:sz w:val="22"/>
          <w:szCs w:val="22"/>
          <w:lang w:val="es-AR"/>
        </w:rPr>
        <w:t xml:space="preserve"> los niveles de productividad e ingreso de los productores, lo que constituye una condición necesaria para avanzar luego sobre dos planos críticos. Por una parte, se persigue modificar la condición estructural de los productores, incorporando capacidades permanentes y sostenibles. Ello brindará la oportunidad a l</w:t>
      </w:r>
      <w:r>
        <w:rPr>
          <w:sz w:val="22"/>
          <w:szCs w:val="22"/>
          <w:lang w:val="es-AR"/>
        </w:rPr>
        <w:t>a Población Objetivo</w:t>
      </w:r>
      <w:r w:rsidRPr="00537F60">
        <w:rPr>
          <w:sz w:val="22"/>
          <w:szCs w:val="22"/>
          <w:lang w:val="es-AR"/>
        </w:rPr>
        <w:t xml:space="preserve"> del Programa de entrar en un círculo virtuoso que le permita mantener una trayectoria positiva en la gestión de su explotación.  En paralelo, ello también creará un basamento más firme para alcanzar a mediano plazo</w:t>
      </w:r>
      <w:r>
        <w:rPr>
          <w:sz w:val="22"/>
          <w:szCs w:val="22"/>
          <w:lang w:val="es-AR"/>
        </w:rPr>
        <w:t xml:space="preserve"> el fortalecimiento del sistema de innovación</w:t>
      </w:r>
      <w:r w:rsidRPr="00537F60">
        <w:rPr>
          <w:sz w:val="22"/>
          <w:szCs w:val="22"/>
          <w:lang w:val="es-AR"/>
        </w:rPr>
        <w:t xml:space="preserve"> provisto por el Estado, mediante la aplicación gradual de mecanismos de recupero de costos.  </w:t>
      </w:r>
    </w:p>
    <w:p w:rsidR="00776BDF" w:rsidP="00776BDF" w:rsidRDefault="00776BDF" w14:paraId="1667170F" w14:textId="77777777">
      <w:pPr>
        <w:pStyle w:val="Prrafodelista"/>
        <w:rPr>
          <w:sz w:val="22"/>
          <w:szCs w:val="22"/>
          <w:lang w:val="es-AR"/>
        </w:rPr>
      </w:pPr>
    </w:p>
    <w:p w:rsidRPr="00776BDF" w:rsidR="00482EDF" w:rsidP="00345D1D" w:rsidRDefault="00537F60" w14:paraId="03380B93" w14:textId="51ED0ADD">
      <w:pPr>
        <w:widowControl w:val="0"/>
        <w:numPr>
          <w:ilvl w:val="1"/>
          <w:numId w:val="13"/>
        </w:numPr>
        <w:tabs>
          <w:tab w:val="left" w:pos="709"/>
        </w:tabs>
        <w:autoSpaceDE w:val="0"/>
        <w:autoSpaceDN w:val="0"/>
        <w:adjustRightInd w:val="0"/>
        <w:ind w:left="709" w:hanging="709"/>
        <w:jc w:val="both"/>
        <w:rPr>
          <w:sz w:val="22"/>
          <w:szCs w:val="22"/>
          <w:lang w:val="es-AR"/>
        </w:rPr>
      </w:pPr>
      <w:r w:rsidRPr="00776BDF">
        <w:rPr>
          <w:sz w:val="22"/>
          <w:szCs w:val="22"/>
          <w:lang w:val="es-AR"/>
        </w:rPr>
        <w:t xml:space="preserve">Financiamiento. Los enfoques de financiamiento de los sistemas públicos, si bien admiten orientaciones particulares, están más generalmente orientados a ser </w:t>
      </w:r>
      <w:r w:rsidRPr="00776BDF" w:rsidR="00C02A55">
        <w:rPr>
          <w:sz w:val="22"/>
          <w:szCs w:val="22"/>
          <w:lang w:val="es-AR"/>
        </w:rPr>
        <w:t>cubiertos</w:t>
      </w:r>
      <w:r w:rsidRPr="00776BDF">
        <w:rPr>
          <w:sz w:val="22"/>
          <w:szCs w:val="22"/>
          <w:lang w:val="es-AR"/>
        </w:rPr>
        <w:t xml:space="preserve"> con recursos del presupuesto público general (para brindar mayor sostenibilidad, previsibilidad y permanencia a las prestaciones) en la medida que se garantice su orientación a la provisión de bienes públicos.  </w:t>
      </w:r>
      <w:r w:rsidRPr="00776BDF" w:rsidR="00482EDF">
        <w:rPr>
          <w:sz w:val="22"/>
          <w:szCs w:val="22"/>
          <w:lang w:val="es-AR"/>
        </w:rPr>
        <w:t xml:space="preserve">Parte de las funciones del instituto de investigación tienen la característica de constituir </w:t>
      </w:r>
      <w:r w:rsidRPr="00776BDF" w:rsidR="00482EDF">
        <w:rPr>
          <w:i/>
          <w:iCs/>
          <w:sz w:val="22"/>
          <w:szCs w:val="22"/>
          <w:lang w:val="es-AR"/>
        </w:rPr>
        <w:t>bienes públicos</w:t>
      </w:r>
      <w:r w:rsidRPr="00776BDF" w:rsidR="00482EDF">
        <w:rPr>
          <w:sz w:val="22"/>
          <w:szCs w:val="22"/>
          <w:lang w:val="es-AR"/>
        </w:rPr>
        <w:t>, en la medida que sus beneficios sean: no rivales (su uso por un beneficiario no impide el acceso de otro) y no excluyentes (no se puede impedir su acceso a usuarios reales o potenciales). La investigación, innovación y transferencia de conocimiento hacia la actividad ganadera o la producción vegetal tiene entre sus motivaciones principales el aumento en la productividad (esto es incrementar el producto final con iguales insumos o alcanzar una producción similar con menores insumos agropecuarios).</w:t>
      </w:r>
    </w:p>
    <w:p w:rsidRPr="00C72CDB" w:rsidR="00482EDF" w:rsidP="00482EDF" w:rsidRDefault="00482EDF" w14:paraId="1820BA55" w14:textId="77777777">
      <w:pPr>
        <w:widowControl w:val="0"/>
        <w:tabs>
          <w:tab w:val="left" w:pos="709"/>
        </w:tabs>
        <w:autoSpaceDE w:val="0"/>
        <w:autoSpaceDN w:val="0"/>
        <w:adjustRightInd w:val="0"/>
        <w:ind w:left="709"/>
        <w:jc w:val="both"/>
        <w:rPr>
          <w:sz w:val="22"/>
          <w:szCs w:val="22"/>
          <w:lang w:val="es-AR"/>
        </w:rPr>
      </w:pPr>
    </w:p>
    <w:p w:rsidRPr="00482EDF" w:rsidR="00537F60" w:rsidP="00345D1D" w:rsidRDefault="00482EDF" w14:paraId="61FFADF0" w14:textId="11D6E249">
      <w:pPr>
        <w:widowControl w:val="0"/>
        <w:numPr>
          <w:ilvl w:val="1"/>
          <w:numId w:val="13"/>
        </w:numPr>
        <w:tabs>
          <w:tab w:val="left" w:pos="709"/>
        </w:tabs>
        <w:autoSpaceDE w:val="0"/>
        <w:autoSpaceDN w:val="0"/>
        <w:adjustRightInd w:val="0"/>
        <w:ind w:left="709" w:hanging="709"/>
        <w:jc w:val="both"/>
        <w:rPr>
          <w:sz w:val="22"/>
          <w:szCs w:val="22"/>
          <w:lang w:val="es-AR"/>
        </w:rPr>
      </w:pPr>
      <w:r w:rsidRPr="00482EDF">
        <w:rPr>
          <w:sz w:val="22"/>
          <w:szCs w:val="22"/>
          <w:lang w:val="es-AR"/>
        </w:rPr>
        <w:t xml:space="preserve">Una parte de sus prestaciones constituyen claramente bienes privados, dado que los beneficiarios de estos productos o servicios desarrollados son productores individualizables. </w:t>
      </w:r>
      <w:r w:rsidRPr="00482EDF">
        <w:rPr>
          <w:sz w:val="22"/>
          <w:szCs w:val="22"/>
          <w:lang w:val="es-DO"/>
        </w:rPr>
        <w:t>Ello genera sustento a la percepción de</w:t>
      </w:r>
      <w:r>
        <w:rPr>
          <w:sz w:val="22"/>
          <w:szCs w:val="22"/>
          <w:lang w:val="es-DO"/>
        </w:rPr>
        <w:t xml:space="preserve"> </w:t>
      </w:r>
      <w:r w:rsidR="00AC5657">
        <w:rPr>
          <w:sz w:val="22"/>
          <w:szCs w:val="22"/>
          <w:lang w:val="es-DO"/>
        </w:rPr>
        <w:t>ingresos</w:t>
      </w:r>
      <w:r w:rsidRPr="00482EDF">
        <w:rPr>
          <w:sz w:val="22"/>
          <w:szCs w:val="22"/>
          <w:lang w:val="es-DO"/>
        </w:rPr>
        <w:t xml:space="preserve"> que permitan financiar </w:t>
      </w:r>
      <w:r w:rsidR="00AC5657">
        <w:rPr>
          <w:sz w:val="22"/>
          <w:szCs w:val="22"/>
          <w:lang w:val="es-DO"/>
        </w:rPr>
        <w:t xml:space="preserve">parcialmente </w:t>
      </w:r>
      <w:r w:rsidRPr="00482EDF">
        <w:rPr>
          <w:sz w:val="22"/>
          <w:szCs w:val="22"/>
          <w:lang w:val="es-DO"/>
        </w:rPr>
        <w:t>la actividad</w:t>
      </w:r>
      <w:r w:rsidR="00AC5657">
        <w:rPr>
          <w:sz w:val="22"/>
          <w:szCs w:val="22"/>
          <w:lang w:val="es-DO"/>
        </w:rPr>
        <w:t xml:space="preserve">. </w:t>
      </w:r>
      <w:r w:rsidRPr="00482EDF" w:rsidR="00537F60">
        <w:rPr>
          <w:sz w:val="22"/>
          <w:szCs w:val="22"/>
          <w:lang w:val="es-AR"/>
        </w:rPr>
        <w:t xml:space="preserve">En el caso de desarrollos </w:t>
      </w:r>
      <w:r w:rsidRPr="00482EDF" w:rsidR="005A3CB4">
        <w:rPr>
          <w:sz w:val="22"/>
          <w:szCs w:val="22"/>
          <w:lang w:val="es-AR"/>
        </w:rPr>
        <w:t xml:space="preserve">que generen beneficios directamente asignables a grupos identificados, </w:t>
      </w:r>
      <w:r w:rsidRPr="00482EDF" w:rsidR="00537F60">
        <w:rPr>
          <w:sz w:val="22"/>
          <w:szCs w:val="22"/>
          <w:lang w:val="es-AR"/>
        </w:rPr>
        <w:t xml:space="preserve">se </w:t>
      </w:r>
      <w:r w:rsidRPr="00482EDF" w:rsidR="005A3CB4">
        <w:rPr>
          <w:sz w:val="22"/>
          <w:szCs w:val="22"/>
          <w:lang w:val="es-AR"/>
        </w:rPr>
        <w:t>persigue</w:t>
      </w:r>
      <w:r w:rsidRPr="00482EDF" w:rsidR="00537F60">
        <w:rPr>
          <w:sz w:val="22"/>
          <w:szCs w:val="22"/>
          <w:lang w:val="es-AR"/>
        </w:rPr>
        <w:t xml:space="preserve"> que los actores privados cubran </w:t>
      </w:r>
      <w:r w:rsidRPr="00482EDF" w:rsidR="005A3CB4">
        <w:rPr>
          <w:sz w:val="22"/>
          <w:szCs w:val="22"/>
          <w:lang w:val="es-AR"/>
        </w:rPr>
        <w:t>los costos pertinentes y que la institución quede asociada a los beneficios futuros esperados.</w:t>
      </w:r>
      <w:r w:rsidR="00AC5657">
        <w:rPr>
          <w:sz w:val="22"/>
          <w:szCs w:val="22"/>
          <w:lang w:val="es-AR"/>
        </w:rPr>
        <w:t xml:space="preserve"> Este marco </w:t>
      </w:r>
      <w:r w:rsidRPr="00AC5657" w:rsidR="00AC5657">
        <w:rPr>
          <w:sz w:val="22"/>
          <w:szCs w:val="22"/>
          <w:lang w:val="es-AR"/>
        </w:rPr>
        <w:t xml:space="preserve">no invalida la definición de segmentos vulnerables o áreas de interés que justifican la aplicación de </w:t>
      </w:r>
      <w:r w:rsidR="00AC5657">
        <w:rPr>
          <w:sz w:val="22"/>
          <w:szCs w:val="22"/>
          <w:lang w:val="es-AR"/>
        </w:rPr>
        <w:t xml:space="preserve">esfuerzos </w:t>
      </w:r>
      <w:r w:rsidRPr="00AC5657" w:rsidR="00AC5657">
        <w:rPr>
          <w:sz w:val="22"/>
          <w:szCs w:val="22"/>
          <w:lang w:val="es-AR"/>
        </w:rPr>
        <w:t>específicos y direccionados</w:t>
      </w:r>
      <w:r w:rsidR="00AC5657">
        <w:rPr>
          <w:sz w:val="22"/>
          <w:szCs w:val="22"/>
          <w:lang w:val="es-AR"/>
        </w:rPr>
        <w:t xml:space="preserve"> que sean subsidiados</w:t>
      </w:r>
      <w:r w:rsidRPr="00AC5657" w:rsidR="00AC5657">
        <w:rPr>
          <w:sz w:val="22"/>
          <w:szCs w:val="22"/>
          <w:lang w:val="es-AR"/>
        </w:rPr>
        <w:t xml:space="preserve">. </w:t>
      </w:r>
      <w:r w:rsidRPr="00482EDF" w:rsidR="005A3CB4">
        <w:rPr>
          <w:sz w:val="22"/>
          <w:szCs w:val="22"/>
          <w:lang w:val="es-AR"/>
        </w:rPr>
        <w:t xml:space="preserve"> En el caso de políticas orientadas a fortalecer determinados segmentos o poblaciones, se plantean </w:t>
      </w:r>
      <w:r w:rsidRPr="00482EDF" w:rsidR="00537F60">
        <w:rPr>
          <w:sz w:val="22"/>
          <w:szCs w:val="22"/>
          <w:lang w:val="es-AR"/>
        </w:rPr>
        <w:t>mecanismos heterodoxos o de transición</w:t>
      </w:r>
      <w:r w:rsidRPr="00482EDF" w:rsidR="005A3CB4">
        <w:rPr>
          <w:sz w:val="22"/>
          <w:szCs w:val="22"/>
          <w:lang w:val="es-AR"/>
        </w:rPr>
        <w:t xml:space="preserve"> para atender </w:t>
      </w:r>
      <w:r w:rsidRPr="00482EDF" w:rsidR="00537F60">
        <w:rPr>
          <w:sz w:val="22"/>
          <w:szCs w:val="22"/>
          <w:lang w:val="es-AR"/>
        </w:rPr>
        <w:t>situaciones particulares</w:t>
      </w:r>
      <w:r w:rsidR="00AC5657">
        <w:rPr>
          <w:sz w:val="22"/>
          <w:szCs w:val="22"/>
          <w:lang w:val="es-AR"/>
        </w:rPr>
        <w:t xml:space="preserve"> por un tiempo hasta modificar su posición competitiva</w:t>
      </w:r>
      <w:r w:rsidRPr="00482EDF" w:rsidR="00537F60">
        <w:rPr>
          <w:sz w:val="22"/>
          <w:szCs w:val="22"/>
          <w:lang w:val="es-AR"/>
        </w:rPr>
        <w:t xml:space="preserve"> (</w:t>
      </w:r>
      <w:r w:rsidRPr="00482EDF" w:rsidR="005A3CB4">
        <w:rPr>
          <w:sz w:val="22"/>
          <w:szCs w:val="22"/>
          <w:lang w:val="es-AR"/>
        </w:rPr>
        <w:t xml:space="preserve">por ejemplo, </w:t>
      </w:r>
      <w:r w:rsidRPr="00482EDF" w:rsidR="00537F60">
        <w:rPr>
          <w:sz w:val="22"/>
          <w:szCs w:val="22"/>
          <w:lang w:val="es-AR"/>
        </w:rPr>
        <w:t xml:space="preserve">grupos </w:t>
      </w:r>
      <w:r w:rsidRPr="00482EDF" w:rsidR="005A3CB4">
        <w:rPr>
          <w:sz w:val="22"/>
          <w:szCs w:val="22"/>
          <w:lang w:val="es-AR"/>
        </w:rPr>
        <w:t xml:space="preserve">de productores </w:t>
      </w:r>
      <w:r w:rsidRPr="00482EDF" w:rsidR="00537F60">
        <w:rPr>
          <w:sz w:val="22"/>
          <w:szCs w:val="22"/>
          <w:lang w:val="es-AR"/>
        </w:rPr>
        <w:t>vulnerables).</w:t>
      </w:r>
    </w:p>
    <w:p w:rsidR="005A3CB4" w:rsidP="005A3CB4" w:rsidRDefault="005A3CB4" w14:paraId="3C635335" w14:textId="77777777">
      <w:pPr>
        <w:pStyle w:val="Prrafodelista"/>
        <w:rPr>
          <w:sz w:val="22"/>
          <w:szCs w:val="22"/>
          <w:lang w:val="es-AR"/>
        </w:rPr>
      </w:pPr>
    </w:p>
    <w:p w:rsidRPr="00537F60" w:rsidR="005A3CB4" w:rsidP="00345D1D" w:rsidRDefault="005A3CB4" w14:paraId="69AA1137" w14:textId="17821D21">
      <w:pPr>
        <w:widowControl w:val="0"/>
        <w:numPr>
          <w:ilvl w:val="1"/>
          <w:numId w:val="13"/>
        </w:numPr>
        <w:tabs>
          <w:tab w:val="left" w:pos="709"/>
        </w:tabs>
        <w:autoSpaceDE w:val="0"/>
        <w:autoSpaceDN w:val="0"/>
        <w:adjustRightInd w:val="0"/>
        <w:ind w:left="709" w:hanging="709"/>
        <w:jc w:val="both"/>
        <w:rPr>
          <w:sz w:val="22"/>
          <w:szCs w:val="22"/>
          <w:lang w:val="es-AR"/>
        </w:rPr>
      </w:pPr>
      <w:r>
        <w:rPr>
          <w:sz w:val="22"/>
          <w:szCs w:val="22"/>
          <w:lang w:val="es-AR"/>
        </w:rPr>
        <w:t xml:space="preserve">El Programa tiene entre sus objetivos trazar una estrategia comercial para difundir sus innovaciones y obtener un rédito comercial de las mismas. Esta situación no implica que </w:t>
      </w:r>
      <w:r>
        <w:rPr>
          <w:sz w:val="22"/>
          <w:szCs w:val="22"/>
          <w:lang w:val="es-AR"/>
        </w:rPr>
        <w:lastRenderedPageBreak/>
        <w:t xml:space="preserve">IPTA sea </w:t>
      </w:r>
      <w:r w:rsidR="00AC5657">
        <w:rPr>
          <w:sz w:val="22"/>
          <w:szCs w:val="22"/>
          <w:lang w:val="es-AR"/>
        </w:rPr>
        <w:t xml:space="preserve">definido como </w:t>
      </w:r>
      <w:r>
        <w:rPr>
          <w:sz w:val="22"/>
          <w:szCs w:val="22"/>
          <w:lang w:val="es-AR"/>
        </w:rPr>
        <w:t xml:space="preserve">un prestador de servicios que pueden ser brindados por el sector privado </w:t>
      </w:r>
      <w:r w:rsidR="00AC5657">
        <w:rPr>
          <w:sz w:val="22"/>
          <w:szCs w:val="22"/>
          <w:lang w:val="es-AR"/>
        </w:rPr>
        <w:t xml:space="preserve">y compita con ellos </w:t>
      </w:r>
      <w:r>
        <w:rPr>
          <w:sz w:val="22"/>
          <w:szCs w:val="22"/>
          <w:lang w:val="es-AR"/>
        </w:rPr>
        <w:t xml:space="preserve">(por ejemplo, servicios de diagnóstico en los laboratorios de los Centros de Investigación). </w:t>
      </w:r>
      <w:r w:rsidR="00AC5657">
        <w:rPr>
          <w:sz w:val="22"/>
          <w:szCs w:val="22"/>
          <w:lang w:val="es-AR"/>
        </w:rPr>
        <w:t xml:space="preserve">Esta situación no se ajustaría apropiadamente al concepto de un instituto de investigación. </w:t>
      </w:r>
      <w:r>
        <w:rPr>
          <w:sz w:val="22"/>
          <w:szCs w:val="22"/>
          <w:lang w:val="es-AR"/>
        </w:rPr>
        <w:t xml:space="preserve">Los objetivos principales de la citada estrategia son por una parte generar recursos propios adicionales por sobre el escaso nivel actual, sumar transparencia a la política de precios de los productos y servicios ofrecidos al mercado (alineando </w:t>
      </w:r>
      <w:r w:rsidR="00482EDF">
        <w:rPr>
          <w:sz w:val="22"/>
          <w:szCs w:val="22"/>
          <w:lang w:val="es-AR"/>
        </w:rPr>
        <w:t>las cotizaciones con los costos efectivos de las prestaciones) e incrementar la eficiencia operativa de la Institución, profundizando sus vínculos con la demanda.</w:t>
      </w:r>
    </w:p>
    <w:p w:rsidRPr="009C1383" w:rsidR="00233B3E" w:rsidP="005A3CB4" w:rsidRDefault="00233B3E" w14:paraId="72EE639D" w14:textId="77777777">
      <w:pPr>
        <w:widowControl w:val="0"/>
        <w:tabs>
          <w:tab w:val="left" w:pos="709"/>
        </w:tabs>
        <w:autoSpaceDE w:val="0"/>
        <w:autoSpaceDN w:val="0"/>
        <w:adjustRightInd w:val="0"/>
        <w:ind w:left="709"/>
        <w:jc w:val="both"/>
        <w:rPr>
          <w:sz w:val="22"/>
          <w:szCs w:val="22"/>
          <w:lang w:val="es-AR"/>
        </w:rPr>
      </w:pPr>
    </w:p>
    <w:p w:rsidRPr="00C72CDB" w:rsidR="00B139E1" w:rsidP="001F1A3E" w:rsidRDefault="00B139E1" w14:paraId="0DB37CF5" w14:textId="671ED6EC">
      <w:pPr>
        <w:widowControl w:val="0"/>
        <w:tabs>
          <w:tab w:val="left" w:pos="567"/>
        </w:tabs>
        <w:autoSpaceDE w:val="0"/>
        <w:autoSpaceDN w:val="0"/>
        <w:adjustRightInd w:val="0"/>
        <w:jc w:val="both"/>
        <w:rPr>
          <w:sz w:val="22"/>
          <w:szCs w:val="22"/>
          <w:lang w:val="es-AR"/>
        </w:rPr>
      </w:pPr>
    </w:p>
    <w:p w:rsidR="00C164D8" w:rsidRDefault="00C164D8" w14:paraId="122A5EAE" w14:textId="77777777">
      <w:pPr>
        <w:widowControl w:val="0"/>
        <w:autoSpaceDE w:val="0"/>
        <w:autoSpaceDN w:val="0"/>
        <w:adjustRightInd w:val="0"/>
        <w:ind w:left="718"/>
        <w:jc w:val="both"/>
        <w:rPr>
          <w:rFonts w:ascii="Arial" w:hAnsi="Arial" w:cs="Arial"/>
          <w:sz w:val="20"/>
          <w:szCs w:val="20"/>
          <w:lang w:val="es-AR"/>
        </w:rPr>
      </w:pPr>
    </w:p>
    <w:p w:rsidR="006E3B8A" w:rsidP="00F223CB" w:rsidRDefault="00C164D8" w14:paraId="68253845" w14:textId="428B5F54">
      <w:pPr>
        <w:keepNext/>
        <w:widowControl w:val="0"/>
        <w:autoSpaceDE w:val="0"/>
        <w:autoSpaceDN w:val="0"/>
        <w:adjustRightInd w:val="0"/>
        <w:ind w:left="360"/>
        <w:rPr>
          <w:rStyle w:val="SubttuloCar"/>
          <w:rFonts w:ascii="Times New Roman" w:hAnsi="Times New Roman"/>
          <w:iCs/>
          <w:sz w:val="22"/>
          <w:szCs w:val="22"/>
          <w:lang w:val="es-ES_tradnl"/>
        </w:rPr>
      </w:pPr>
      <w:r>
        <w:rPr>
          <w:lang w:val="es-ES_tradnl"/>
        </w:rPr>
        <w:br w:type="page"/>
      </w:r>
      <w:bookmarkStart w:name="_Toc19553248" w:id="118"/>
      <w:r w:rsidRPr="006E3B8A" w:rsidR="003F396A">
        <w:rPr>
          <w:rStyle w:val="SubttuloCar"/>
          <w:rFonts w:ascii="Times New Roman" w:hAnsi="Times New Roman"/>
          <w:i/>
          <w:sz w:val="22"/>
          <w:szCs w:val="22"/>
        </w:rPr>
        <w:lastRenderedPageBreak/>
        <w:t>Anexo</w:t>
      </w:r>
      <w:r w:rsidRPr="006E3B8A" w:rsidR="006624C6">
        <w:rPr>
          <w:rStyle w:val="SubttuloCar"/>
          <w:rFonts w:ascii="Times New Roman" w:hAnsi="Times New Roman"/>
          <w:i/>
          <w:sz w:val="22"/>
          <w:szCs w:val="22"/>
        </w:rPr>
        <w:t xml:space="preserve"> A </w:t>
      </w:r>
      <w:r w:rsidR="00C02A55">
        <w:rPr>
          <w:rStyle w:val="SubttuloCar"/>
          <w:rFonts w:ascii="Times New Roman" w:hAnsi="Times New Roman"/>
          <w:iCs/>
          <w:sz w:val="22"/>
          <w:szCs w:val="22"/>
          <w:lang w:val="es-ES_tradnl"/>
        </w:rPr>
        <w:t>Referencia</w:t>
      </w:r>
      <w:r w:rsidRPr="00F223CB" w:rsidR="00B01D94">
        <w:rPr>
          <w:rStyle w:val="SubttuloCar"/>
          <w:rFonts w:ascii="Times New Roman" w:hAnsi="Times New Roman"/>
          <w:iCs/>
          <w:sz w:val="22"/>
          <w:szCs w:val="22"/>
          <w:lang w:val="es-ES_tradnl"/>
        </w:rPr>
        <w:t xml:space="preserve"> de c</w:t>
      </w:r>
      <w:r w:rsidR="00F223CB">
        <w:rPr>
          <w:rStyle w:val="SubttuloCar"/>
          <w:rFonts w:ascii="Times New Roman" w:hAnsi="Times New Roman"/>
          <w:iCs/>
          <w:sz w:val="22"/>
          <w:szCs w:val="22"/>
          <w:lang w:val="es-ES_tradnl"/>
        </w:rPr>
        <w:t>ultivos de la agricultura familiar</w:t>
      </w:r>
      <w:bookmarkEnd w:id="118"/>
    </w:p>
    <w:p w:rsidR="00F223CB" w:rsidP="00F223CB" w:rsidRDefault="00F223CB" w14:paraId="291418B8" w14:textId="77777777">
      <w:pPr>
        <w:keepNext/>
        <w:widowControl w:val="0"/>
        <w:autoSpaceDE w:val="0"/>
        <w:autoSpaceDN w:val="0"/>
        <w:adjustRightInd w:val="0"/>
        <w:ind w:left="360"/>
        <w:rPr>
          <w:sz w:val="22"/>
          <w:szCs w:val="22"/>
          <w:lang w:val="es-AR"/>
        </w:rPr>
      </w:pPr>
    </w:p>
    <w:p w:rsidR="006624C6" w:rsidRDefault="00B01D94" w14:paraId="76EC9318" w14:textId="352F103B">
      <w:pPr>
        <w:widowControl w:val="0"/>
        <w:autoSpaceDE w:val="0"/>
        <w:autoSpaceDN w:val="0"/>
        <w:adjustRightInd w:val="0"/>
        <w:jc w:val="both"/>
        <w:rPr>
          <w:sz w:val="22"/>
          <w:szCs w:val="22"/>
          <w:lang w:val="es-AR"/>
        </w:rPr>
      </w:pPr>
      <w:r>
        <w:rPr>
          <w:sz w:val="22"/>
          <w:szCs w:val="22"/>
          <w:lang w:val="es-AR"/>
        </w:rPr>
        <w:t>Un estudio</w:t>
      </w:r>
      <w:r w:rsidRPr="00B01D94">
        <w:rPr>
          <w:i/>
          <w:sz w:val="22"/>
          <w:szCs w:val="22"/>
          <w:vertAlign w:val="superscript"/>
          <w:lang w:val="es-ES_tradnl"/>
        </w:rPr>
        <w:footnoteReference w:id="76"/>
      </w:r>
      <w:r>
        <w:rPr>
          <w:sz w:val="22"/>
          <w:szCs w:val="22"/>
          <w:lang w:val="es-AR"/>
        </w:rPr>
        <w:t xml:space="preserve"> de 2013 analizó la competitividad </w:t>
      </w:r>
      <w:r w:rsidRPr="00B01D94">
        <w:rPr>
          <w:sz w:val="22"/>
          <w:szCs w:val="22"/>
          <w:lang w:val="es-AR"/>
        </w:rPr>
        <w:t>en la producción de cultivos seleccionados (Caña de Azúcar orgánica, Sésamo, Mandioca</w:t>
      </w:r>
      <w:r>
        <w:rPr>
          <w:sz w:val="22"/>
          <w:szCs w:val="22"/>
          <w:lang w:val="es-AR"/>
        </w:rPr>
        <w:t>)</w:t>
      </w:r>
      <w:r w:rsidRPr="00B01D94">
        <w:rPr>
          <w:sz w:val="22"/>
          <w:szCs w:val="22"/>
          <w:lang w:val="es-AR"/>
        </w:rPr>
        <w:t xml:space="preserve">, </w:t>
      </w:r>
      <w:r>
        <w:rPr>
          <w:sz w:val="22"/>
          <w:szCs w:val="22"/>
          <w:lang w:val="es-AR"/>
        </w:rPr>
        <w:t>concluyendo</w:t>
      </w:r>
      <w:r w:rsidRPr="00B01D94">
        <w:rPr>
          <w:sz w:val="22"/>
          <w:szCs w:val="22"/>
          <w:lang w:val="es-AR"/>
        </w:rPr>
        <w:t xml:space="preserve"> que los mismos pueden contribuir de manera significativa a generar ingresos para los pequeños producto</w:t>
      </w:r>
      <w:r w:rsidRPr="00B01D94">
        <w:rPr>
          <w:sz w:val="22"/>
          <w:szCs w:val="22"/>
          <w:lang w:val="es-AR"/>
        </w:rPr>
        <w:softHyphen/>
        <w:t>res</w:t>
      </w:r>
      <w:r>
        <w:rPr>
          <w:sz w:val="22"/>
          <w:szCs w:val="22"/>
          <w:lang w:val="es-AR"/>
        </w:rPr>
        <w:t xml:space="preserve"> y </w:t>
      </w:r>
      <w:r w:rsidRPr="00B01D94">
        <w:rPr>
          <w:sz w:val="22"/>
          <w:szCs w:val="22"/>
          <w:lang w:val="es-AR"/>
        </w:rPr>
        <w:t>a la diversificación de las exportaciones</w:t>
      </w:r>
      <w:r>
        <w:rPr>
          <w:sz w:val="22"/>
          <w:szCs w:val="22"/>
          <w:lang w:val="es-AR"/>
        </w:rPr>
        <w:t xml:space="preserve">, como impactos destacados. </w:t>
      </w:r>
      <w:r w:rsidRPr="00B01D94">
        <w:rPr>
          <w:sz w:val="22"/>
          <w:szCs w:val="22"/>
          <w:lang w:val="es-AR"/>
        </w:rPr>
        <w:t>Un grupo de esos cultivos ya son producidos y exporta</w:t>
      </w:r>
      <w:r w:rsidRPr="00B01D94">
        <w:rPr>
          <w:sz w:val="22"/>
          <w:szCs w:val="22"/>
          <w:lang w:val="es-AR"/>
        </w:rPr>
        <w:softHyphen/>
        <w:t xml:space="preserve">dos, pero se requiere elevar sus niveles de producción y mejorar la calidad, en tanto que otros no </w:t>
      </w:r>
      <w:r w:rsidR="0008247F">
        <w:rPr>
          <w:sz w:val="22"/>
          <w:szCs w:val="22"/>
          <w:lang w:val="es-AR"/>
        </w:rPr>
        <w:t xml:space="preserve">son </w:t>
      </w:r>
      <w:r w:rsidRPr="00B01D94">
        <w:rPr>
          <w:sz w:val="22"/>
          <w:szCs w:val="22"/>
          <w:lang w:val="es-AR"/>
        </w:rPr>
        <w:t>exportados, o se exportan en cantidades poco significativas</w:t>
      </w:r>
      <w:r>
        <w:rPr>
          <w:sz w:val="22"/>
          <w:szCs w:val="22"/>
          <w:lang w:val="es-AR"/>
        </w:rPr>
        <w:t xml:space="preserve">. </w:t>
      </w:r>
    </w:p>
    <w:p w:rsidR="0008247F" w:rsidRDefault="0008247F" w14:paraId="0DE5BD84" w14:textId="6F737C46">
      <w:pPr>
        <w:widowControl w:val="0"/>
        <w:autoSpaceDE w:val="0"/>
        <w:autoSpaceDN w:val="0"/>
        <w:adjustRightInd w:val="0"/>
        <w:jc w:val="both"/>
        <w:rPr>
          <w:sz w:val="22"/>
          <w:szCs w:val="22"/>
          <w:lang w:val="es-AR"/>
        </w:rPr>
      </w:pPr>
      <w:r>
        <w:rPr>
          <w:sz w:val="22"/>
          <w:szCs w:val="22"/>
          <w:lang w:val="es-AR"/>
        </w:rPr>
        <w:t>Algunos factores son comunes a las distintas cadenas</w:t>
      </w:r>
    </w:p>
    <w:p w:rsidR="00B01D94" w:rsidP="00345D1D" w:rsidRDefault="0008247F" w14:paraId="5CFF961F" w14:textId="1AA75CC8">
      <w:pPr>
        <w:widowControl w:val="0"/>
        <w:numPr>
          <w:ilvl w:val="0"/>
          <w:numId w:val="15"/>
        </w:numPr>
        <w:autoSpaceDE w:val="0"/>
        <w:autoSpaceDN w:val="0"/>
        <w:adjustRightInd w:val="0"/>
        <w:jc w:val="both"/>
        <w:rPr>
          <w:sz w:val="22"/>
          <w:szCs w:val="22"/>
          <w:lang w:val="es-AR"/>
        </w:rPr>
      </w:pPr>
      <w:r>
        <w:rPr>
          <w:sz w:val="22"/>
          <w:szCs w:val="22"/>
          <w:lang w:val="es-AR"/>
        </w:rPr>
        <w:t>Existe una alta</w:t>
      </w:r>
      <w:r w:rsidRPr="0008247F">
        <w:rPr>
          <w:sz w:val="22"/>
          <w:szCs w:val="22"/>
          <w:lang w:val="es-AR"/>
        </w:rPr>
        <w:t xml:space="preserve"> volatilidad económica </w:t>
      </w:r>
      <w:r>
        <w:rPr>
          <w:sz w:val="22"/>
          <w:szCs w:val="22"/>
          <w:lang w:val="es-AR"/>
        </w:rPr>
        <w:t xml:space="preserve">general con </w:t>
      </w:r>
      <w:r w:rsidRPr="0008247F">
        <w:rPr>
          <w:sz w:val="22"/>
          <w:szCs w:val="22"/>
          <w:lang w:val="es-AR"/>
        </w:rPr>
        <w:t>alta dependencia respecto a los resultados obtenidos</w:t>
      </w:r>
      <w:r>
        <w:rPr>
          <w:sz w:val="22"/>
          <w:szCs w:val="22"/>
          <w:lang w:val="es-AR"/>
        </w:rPr>
        <w:t xml:space="preserve"> </w:t>
      </w:r>
      <w:r w:rsidRPr="0008247F">
        <w:rPr>
          <w:sz w:val="22"/>
          <w:szCs w:val="22"/>
          <w:lang w:val="es-AR"/>
        </w:rPr>
        <w:t>por el sector agropecuario. Este sector ha sido afectado por sequías durante las campañas agrícolas de los años 2008/2009</w:t>
      </w:r>
      <w:r>
        <w:rPr>
          <w:sz w:val="22"/>
          <w:szCs w:val="22"/>
          <w:lang w:val="es-AR"/>
        </w:rPr>
        <w:t xml:space="preserve"> </w:t>
      </w:r>
      <w:r w:rsidRPr="0008247F">
        <w:rPr>
          <w:sz w:val="22"/>
          <w:szCs w:val="22"/>
          <w:lang w:val="es-AR"/>
        </w:rPr>
        <w:t>y 2011/2012, así como por la reducción de las exportaciones de carne paraguaya, causada por el brote de fiebre aftosa detectada</w:t>
      </w:r>
      <w:r>
        <w:rPr>
          <w:sz w:val="22"/>
          <w:szCs w:val="22"/>
          <w:lang w:val="es-AR"/>
        </w:rPr>
        <w:t xml:space="preserve"> </w:t>
      </w:r>
      <w:r w:rsidRPr="0008247F">
        <w:rPr>
          <w:sz w:val="22"/>
          <w:szCs w:val="22"/>
          <w:lang w:val="es-AR"/>
        </w:rPr>
        <w:t>a fines del año 2011 en el Departamento San Pedro</w:t>
      </w:r>
      <w:r>
        <w:rPr>
          <w:sz w:val="22"/>
          <w:szCs w:val="22"/>
          <w:lang w:val="es-AR"/>
        </w:rPr>
        <w:t>.</w:t>
      </w:r>
    </w:p>
    <w:p w:rsidR="0008247F" w:rsidP="00345D1D" w:rsidRDefault="0008247F" w14:paraId="2B9C7741" w14:textId="1885CC43">
      <w:pPr>
        <w:widowControl w:val="0"/>
        <w:numPr>
          <w:ilvl w:val="0"/>
          <w:numId w:val="15"/>
        </w:numPr>
        <w:autoSpaceDE w:val="0"/>
        <w:autoSpaceDN w:val="0"/>
        <w:adjustRightInd w:val="0"/>
        <w:jc w:val="both"/>
        <w:rPr>
          <w:sz w:val="22"/>
          <w:szCs w:val="22"/>
          <w:lang w:val="es-AR"/>
        </w:rPr>
      </w:pPr>
      <w:r w:rsidRPr="0008247F">
        <w:rPr>
          <w:sz w:val="22"/>
          <w:szCs w:val="22"/>
          <w:lang w:val="es-AR"/>
        </w:rPr>
        <w:t>La estructura de los mercados de destino establece una distribución poco favorable para los pequeños productores de Paraguay, considerando que varios rubros son orientados a abastecer mercados regionales, especialmente MERCOSUR, que muestran altos índices de volatilidad</w:t>
      </w:r>
      <w:r>
        <w:rPr>
          <w:sz w:val="22"/>
          <w:szCs w:val="22"/>
          <w:lang w:val="es-AR"/>
        </w:rPr>
        <w:t xml:space="preserve"> (</w:t>
      </w:r>
      <w:r w:rsidRPr="0008247F">
        <w:rPr>
          <w:sz w:val="22"/>
          <w:szCs w:val="22"/>
          <w:lang w:val="es-AR"/>
        </w:rPr>
        <w:t xml:space="preserve">por ejemplo, frutas frescas </w:t>
      </w:r>
      <w:r>
        <w:rPr>
          <w:sz w:val="22"/>
          <w:szCs w:val="22"/>
          <w:lang w:val="es-AR"/>
        </w:rPr>
        <w:t xml:space="preserve">como </w:t>
      </w:r>
      <w:r w:rsidRPr="0008247F">
        <w:rPr>
          <w:sz w:val="22"/>
          <w:szCs w:val="22"/>
          <w:lang w:val="es-AR"/>
        </w:rPr>
        <w:t>banana, piña y sandía).</w:t>
      </w:r>
      <w:r>
        <w:rPr>
          <w:sz w:val="22"/>
          <w:szCs w:val="22"/>
          <w:lang w:val="es-AR"/>
        </w:rPr>
        <w:t xml:space="preserve"> Los mercados asiáticos y europeos representaban solo el 2.7% de las exportaciones.</w:t>
      </w:r>
    </w:p>
    <w:p w:rsidR="00F44666" w:rsidP="00F44666" w:rsidRDefault="00F44666" w14:paraId="5FF9F550" w14:textId="1344E923">
      <w:pPr>
        <w:widowControl w:val="0"/>
        <w:autoSpaceDE w:val="0"/>
        <w:autoSpaceDN w:val="0"/>
        <w:adjustRightInd w:val="0"/>
        <w:jc w:val="both"/>
        <w:rPr>
          <w:sz w:val="22"/>
          <w:szCs w:val="22"/>
          <w:lang w:val="es-AR"/>
        </w:rPr>
      </w:pPr>
    </w:p>
    <w:p w:rsidRPr="00F6546E" w:rsidR="00F44666" w:rsidP="00F44666" w:rsidRDefault="00F44666" w14:paraId="55B0ACD8" w14:textId="1950040F">
      <w:pPr>
        <w:widowControl w:val="0"/>
        <w:autoSpaceDE w:val="0"/>
        <w:autoSpaceDN w:val="0"/>
        <w:adjustRightInd w:val="0"/>
        <w:jc w:val="both"/>
        <w:rPr>
          <w:i/>
          <w:iCs/>
          <w:sz w:val="22"/>
          <w:szCs w:val="22"/>
          <w:lang w:val="es-AR"/>
        </w:rPr>
      </w:pPr>
      <w:r w:rsidRPr="00F6546E">
        <w:rPr>
          <w:i/>
          <w:iCs/>
          <w:sz w:val="22"/>
          <w:szCs w:val="22"/>
          <w:lang w:val="es-AR"/>
        </w:rPr>
        <w:t>Caña de azúcar:</w:t>
      </w:r>
    </w:p>
    <w:p w:rsidR="00F44666" w:rsidP="00F44666" w:rsidRDefault="00F44666" w14:paraId="2DB871DE" w14:textId="02451E5B">
      <w:pPr>
        <w:widowControl w:val="0"/>
        <w:autoSpaceDE w:val="0"/>
        <w:autoSpaceDN w:val="0"/>
        <w:adjustRightInd w:val="0"/>
        <w:jc w:val="both"/>
        <w:rPr>
          <w:sz w:val="22"/>
          <w:szCs w:val="22"/>
          <w:lang w:val="es-AR"/>
        </w:rPr>
      </w:pPr>
      <w:r>
        <w:rPr>
          <w:sz w:val="22"/>
          <w:szCs w:val="22"/>
          <w:lang w:val="es-AR"/>
        </w:rPr>
        <w:t xml:space="preserve">Marco sectorial. </w:t>
      </w:r>
      <w:r w:rsidRPr="00F44666">
        <w:rPr>
          <w:sz w:val="22"/>
          <w:szCs w:val="22"/>
          <w:lang w:val="es-AR"/>
        </w:rPr>
        <w:t xml:space="preserve">A nivel regional se presentan distorsiones que afectan especialmente al azúcar convencional. </w:t>
      </w:r>
      <w:r>
        <w:rPr>
          <w:sz w:val="22"/>
          <w:szCs w:val="22"/>
          <w:lang w:val="es-AR"/>
        </w:rPr>
        <w:t>E</w:t>
      </w:r>
      <w:r w:rsidRPr="00F44666">
        <w:rPr>
          <w:sz w:val="22"/>
          <w:szCs w:val="22"/>
          <w:lang w:val="es-AR"/>
        </w:rPr>
        <w:t>ntre l</w:t>
      </w:r>
      <w:r>
        <w:rPr>
          <w:sz w:val="22"/>
          <w:szCs w:val="22"/>
          <w:lang w:val="es-AR"/>
        </w:rPr>
        <w:t>a</w:t>
      </w:r>
      <w:r w:rsidRPr="00F44666">
        <w:rPr>
          <w:sz w:val="22"/>
          <w:szCs w:val="22"/>
          <w:lang w:val="es-AR"/>
        </w:rPr>
        <w:t xml:space="preserve">s más relevantes </w:t>
      </w:r>
      <w:r>
        <w:rPr>
          <w:sz w:val="22"/>
          <w:szCs w:val="22"/>
          <w:lang w:val="es-AR"/>
        </w:rPr>
        <w:t xml:space="preserve">se encuentran los </w:t>
      </w:r>
      <w:r w:rsidRPr="00F44666">
        <w:rPr>
          <w:sz w:val="22"/>
          <w:szCs w:val="22"/>
          <w:lang w:val="es-AR"/>
        </w:rPr>
        <w:t>subsidio</w:t>
      </w:r>
      <w:r>
        <w:rPr>
          <w:sz w:val="22"/>
          <w:szCs w:val="22"/>
          <w:lang w:val="es-AR"/>
        </w:rPr>
        <w:t>s</w:t>
      </w:r>
      <w:r w:rsidRPr="00F44666">
        <w:rPr>
          <w:sz w:val="22"/>
          <w:szCs w:val="22"/>
          <w:lang w:val="es-AR"/>
        </w:rPr>
        <w:t xml:space="preserve"> a la producción de caña de azúcar y azúcar en el mercado argentino, y </w:t>
      </w:r>
      <w:r>
        <w:rPr>
          <w:sz w:val="22"/>
          <w:szCs w:val="22"/>
          <w:lang w:val="es-AR"/>
        </w:rPr>
        <w:t>e</w:t>
      </w:r>
      <w:r w:rsidRPr="00F44666">
        <w:rPr>
          <w:sz w:val="22"/>
          <w:szCs w:val="22"/>
          <w:lang w:val="es-AR"/>
        </w:rPr>
        <w:t>l significativo</w:t>
      </w:r>
      <w:r>
        <w:rPr>
          <w:sz w:val="22"/>
          <w:szCs w:val="22"/>
          <w:lang w:val="es-AR"/>
        </w:rPr>
        <w:t xml:space="preserve"> </w:t>
      </w:r>
      <w:r w:rsidRPr="00F44666">
        <w:rPr>
          <w:sz w:val="22"/>
          <w:szCs w:val="22"/>
          <w:lang w:val="es-AR"/>
        </w:rPr>
        <w:t>apoyo estatal que recibe la producción en Brasil, incluyendo investigación, financiamiento subsidiado y exenciones</w:t>
      </w:r>
      <w:r>
        <w:rPr>
          <w:sz w:val="22"/>
          <w:szCs w:val="22"/>
          <w:lang w:val="es-AR"/>
        </w:rPr>
        <w:t xml:space="preserve"> </w:t>
      </w:r>
      <w:r w:rsidRPr="00F44666">
        <w:rPr>
          <w:sz w:val="22"/>
          <w:szCs w:val="22"/>
          <w:lang w:val="es-AR"/>
        </w:rPr>
        <w:t>tributarias para los pequeños agricultores, otorgados en el marco de las políticas sociales vinculadas al programa</w:t>
      </w:r>
      <w:r>
        <w:rPr>
          <w:sz w:val="22"/>
          <w:szCs w:val="22"/>
          <w:lang w:val="es-AR"/>
        </w:rPr>
        <w:t xml:space="preserve"> </w:t>
      </w:r>
      <w:r w:rsidRPr="00F44666">
        <w:rPr>
          <w:sz w:val="22"/>
          <w:szCs w:val="22"/>
          <w:lang w:val="es-AR"/>
        </w:rPr>
        <w:t>de producción de etanol.</w:t>
      </w:r>
      <w:r>
        <w:rPr>
          <w:sz w:val="22"/>
          <w:szCs w:val="22"/>
          <w:lang w:val="es-AR"/>
        </w:rPr>
        <w:t xml:space="preserve"> </w:t>
      </w:r>
    </w:p>
    <w:p w:rsidR="00B01D94" w:rsidRDefault="00F44666" w14:paraId="26281E1E" w14:textId="5106F45A">
      <w:pPr>
        <w:widowControl w:val="0"/>
        <w:autoSpaceDE w:val="0"/>
        <w:autoSpaceDN w:val="0"/>
        <w:adjustRightInd w:val="0"/>
        <w:jc w:val="both"/>
        <w:rPr>
          <w:sz w:val="22"/>
          <w:szCs w:val="22"/>
          <w:lang w:val="es-AR"/>
        </w:rPr>
      </w:pPr>
      <w:r>
        <w:rPr>
          <w:sz w:val="22"/>
          <w:szCs w:val="22"/>
          <w:lang w:val="es-AR"/>
        </w:rPr>
        <w:t xml:space="preserve">Costos. </w:t>
      </w:r>
      <w:r w:rsidRPr="00F44666">
        <w:rPr>
          <w:sz w:val="22"/>
          <w:szCs w:val="22"/>
          <w:lang w:val="es-AR"/>
        </w:rPr>
        <w:t>Los costos de producción en Paraguay son elevados en comparación con los países vecinos</w:t>
      </w:r>
      <w:r>
        <w:rPr>
          <w:sz w:val="22"/>
          <w:szCs w:val="22"/>
          <w:lang w:val="es-AR"/>
        </w:rPr>
        <w:t xml:space="preserve">, ya que </w:t>
      </w:r>
      <w:r w:rsidRPr="00F44666">
        <w:rPr>
          <w:sz w:val="22"/>
          <w:szCs w:val="22"/>
          <w:lang w:val="es-AR"/>
        </w:rPr>
        <w:t>las industrias compran materia prima pagando precios por tonelada de caña, sin considerar el contenido de azúcar. Otra distorsión estaría dada por la fijación de un precio de referencia por parte PETROPAR, la empresa estatal de producción de etanol. Este precio se toma como referencia para toda la in</w:t>
      </w:r>
      <w:r w:rsidRPr="00F44666">
        <w:rPr>
          <w:sz w:val="22"/>
          <w:szCs w:val="22"/>
          <w:lang w:val="es-AR"/>
        </w:rPr>
        <w:softHyphen/>
        <w:t>dustria, incluyendo las del azúcar convencional y orgánica.</w:t>
      </w:r>
    </w:p>
    <w:p w:rsidR="00B01D94" w:rsidRDefault="00F44666" w14:paraId="2EFECBA3" w14:textId="10DD883F">
      <w:pPr>
        <w:widowControl w:val="0"/>
        <w:autoSpaceDE w:val="0"/>
        <w:autoSpaceDN w:val="0"/>
        <w:adjustRightInd w:val="0"/>
        <w:jc w:val="both"/>
        <w:rPr>
          <w:sz w:val="22"/>
          <w:szCs w:val="22"/>
          <w:lang w:val="es-AR"/>
        </w:rPr>
      </w:pPr>
      <w:r>
        <w:rPr>
          <w:sz w:val="22"/>
          <w:szCs w:val="22"/>
          <w:lang w:val="es-AR"/>
        </w:rPr>
        <w:t xml:space="preserve">Exportaciones. </w:t>
      </w:r>
      <w:r w:rsidRPr="00F44666">
        <w:rPr>
          <w:sz w:val="22"/>
          <w:szCs w:val="22"/>
          <w:lang w:val="es-AR"/>
        </w:rPr>
        <w:t xml:space="preserve">Las exportaciones de azúcar orgánico de Paraguay se iniciaron en el año 1995, </w:t>
      </w:r>
      <w:r>
        <w:rPr>
          <w:sz w:val="22"/>
          <w:szCs w:val="22"/>
          <w:lang w:val="es-AR"/>
        </w:rPr>
        <w:t>llegando a</w:t>
      </w:r>
      <w:r w:rsidRPr="00F44666">
        <w:rPr>
          <w:sz w:val="22"/>
          <w:szCs w:val="22"/>
          <w:lang w:val="es-AR"/>
        </w:rPr>
        <w:t xml:space="preserve"> 36 países entre los que sobresale Estados Unidos, que regularmente es el destino de dos tercios del total exportado. Luego </w:t>
      </w:r>
      <w:r>
        <w:rPr>
          <w:sz w:val="22"/>
          <w:szCs w:val="22"/>
          <w:lang w:val="es-AR"/>
        </w:rPr>
        <w:t>le sigue</w:t>
      </w:r>
      <w:r w:rsidRPr="00F44666">
        <w:rPr>
          <w:sz w:val="22"/>
          <w:szCs w:val="22"/>
          <w:lang w:val="es-AR"/>
        </w:rPr>
        <w:t xml:space="preserve"> la Unión Europea</w:t>
      </w:r>
      <w:r>
        <w:rPr>
          <w:sz w:val="22"/>
          <w:szCs w:val="22"/>
          <w:lang w:val="es-AR"/>
        </w:rPr>
        <w:t>. Paraguay era el principal proveedor a nivel mundial.</w:t>
      </w:r>
    </w:p>
    <w:p w:rsidRPr="005574AA" w:rsidR="005574AA" w:rsidP="005574AA" w:rsidRDefault="005574AA" w14:paraId="336673BD" w14:textId="0DA69516">
      <w:pPr>
        <w:widowControl w:val="0"/>
        <w:autoSpaceDE w:val="0"/>
        <w:autoSpaceDN w:val="0"/>
        <w:adjustRightInd w:val="0"/>
        <w:jc w:val="both"/>
        <w:rPr>
          <w:sz w:val="22"/>
          <w:szCs w:val="22"/>
          <w:lang w:val="es-AR"/>
        </w:rPr>
      </w:pPr>
      <w:r>
        <w:rPr>
          <w:sz w:val="22"/>
          <w:szCs w:val="22"/>
          <w:lang w:val="es-AR"/>
        </w:rPr>
        <w:t xml:space="preserve">Certificación. </w:t>
      </w:r>
      <w:r w:rsidRPr="005574AA">
        <w:rPr>
          <w:sz w:val="22"/>
          <w:szCs w:val="22"/>
          <w:lang w:val="es-AR"/>
        </w:rPr>
        <w:t xml:space="preserve">Para exportar un producto orgánico, las empresas exportadoras están obligadas a disponer de las diversas certificaciones solicitadas por los mercados internacionales. </w:t>
      </w:r>
      <w:r>
        <w:rPr>
          <w:sz w:val="22"/>
          <w:szCs w:val="22"/>
          <w:lang w:val="es-AR"/>
        </w:rPr>
        <w:t xml:space="preserve"> </w:t>
      </w:r>
      <w:r w:rsidRPr="005574AA">
        <w:rPr>
          <w:sz w:val="22"/>
          <w:szCs w:val="22"/>
          <w:lang w:val="es-AR"/>
        </w:rPr>
        <w:t>El proceso de certificación es sistémico, es decir que todos sus integrantes deben cumplir con las normas de la integridad orgánica, desde la materia prima producida en la finca, los insumos utilizados, el sistema de transporte y la industrializa</w:t>
      </w:r>
      <w:r w:rsidRPr="005574AA">
        <w:rPr>
          <w:sz w:val="22"/>
          <w:szCs w:val="22"/>
          <w:lang w:val="es-AR"/>
        </w:rPr>
        <w:softHyphen/>
        <w:t xml:space="preserve">ción. </w:t>
      </w:r>
      <w:r>
        <w:rPr>
          <w:sz w:val="22"/>
          <w:szCs w:val="22"/>
          <w:lang w:val="es-AR"/>
        </w:rPr>
        <w:t>Es</w:t>
      </w:r>
      <w:r w:rsidRPr="005574AA">
        <w:rPr>
          <w:sz w:val="22"/>
          <w:szCs w:val="22"/>
          <w:lang w:val="es-AR"/>
        </w:rPr>
        <w:t xml:space="preserve">e un proceso relativamente largo (3-5 años) reconvertir una finca convencional en orgánica. </w:t>
      </w:r>
      <w:r>
        <w:rPr>
          <w:sz w:val="22"/>
          <w:szCs w:val="22"/>
          <w:lang w:val="es-AR"/>
        </w:rPr>
        <w:t>I</w:t>
      </w:r>
      <w:r w:rsidRPr="005574AA">
        <w:rPr>
          <w:sz w:val="22"/>
          <w:szCs w:val="22"/>
          <w:lang w:val="es-AR"/>
        </w:rPr>
        <w:t>mplica una gestión intensiva de capacitación y asistencia técnica permanente. E</w:t>
      </w:r>
      <w:r>
        <w:rPr>
          <w:sz w:val="22"/>
          <w:szCs w:val="22"/>
          <w:lang w:val="es-AR"/>
        </w:rPr>
        <w:t>s</w:t>
      </w:r>
      <w:r w:rsidRPr="005574AA">
        <w:rPr>
          <w:sz w:val="22"/>
          <w:szCs w:val="22"/>
          <w:lang w:val="es-AR"/>
        </w:rPr>
        <w:t xml:space="preserve"> fundamental que el productor pueda comprender los potenciales beneficios económicos, sociales y ambientales derivados de la producción orgánica. Tanto la producción, el corte de la caña, su transporte, la planta y el proceso industrial, así como el tratamiento posterior requieren un seguimiento permanente para garantizar la calidad que exigen los mercados internacionales. Las empresas certificadoras supervisan y controlan en forma permanente, siguiendo normas internacionales del sector orgánico. </w:t>
      </w:r>
      <w:r w:rsidR="005F7AF0">
        <w:rPr>
          <w:sz w:val="22"/>
          <w:szCs w:val="22"/>
          <w:lang w:val="es-AR"/>
        </w:rPr>
        <w:t xml:space="preserve"> </w:t>
      </w:r>
      <w:r w:rsidRPr="005574AA">
        <w:rPr>
          <w:sz w:val="22"/>
          <w:szCs w:val="22"/>
          <w:lang w:val="es-AR"/>
        </w:rPr>
        <w:t xml:space="preserve">Las principales prácticas exigidas </w:t>
      </w:r>
      <w:r w:rsidR="005F7AF0">
        <w:rPr>
          <w:sz w:val="22"/>
          <w:szCs w:val="22"/>
          <w:lang w:val="es-AR"/>
        </w:rPr>
        <w:t>son</w:t>
      </w:r>
      <w:r w:rsidRPr="005574AA">
        <w:rPr>
          <w:sz w:val="22"/>
          <w:szCs w:val="22"/>
          <w:lang w:val="es-AR"/>
        </w:rPr>
        <w:t xml:space="preserve">: </w:t>
      </w:r>
    </w:p>
    <w:p w:rsidRPr="005574AA" w:rsidR="005574AA" w:rsidP="005574AA" w:rsidRDefault="005574AA" w14:paraId="7C72FA2A" w14:textId="77777777">
      <w:pPr>
        <w:widowControl w:val="0"/>
        <w:autoSpaceDE w:val="0"/>
        <w:autoSpaceDN w:val="0"/>
        <w:adjustRightInd w:val="0"/>
        <w:jc w:val="both"/>
        <w:rPr>
          <w:sz w:val="22"/>
          <w:szCs w:val="22"/>
          <w:lang w:val="es-AR"/>
        </w:rPr>
      </w:pPr>
      <w:r w:rsidRPr="005574AA">
        <w:rPr>
          <w:sz w:val="22"/>
          <w:szCs w:val="22"/>
          <w:lang w:val="es-AR"/>
        </w:rPr>
        <w:lastRenderedPageBreak/>
        <w:t xml:space="preserve">- Se prohíbe la aplicación de productos de origen no orgánico (químicos sintéticos) </w:t>
      </w:r>
    </w:p>
    <w:p w:rsidRPr="005574AA" w:rsidR="005574AA" w:rsidP="005574AA" w:rsidRDefault="005574AA" w14:paraId="61F41BA9" w14:textId="77777777">
      <w:pPr>
        <w:widowControl w:val="0"/>
        <w:autoSpaceDE w:val="0"/>
        <w:autoSpaceDN w:val="0"/>
        <w:adjustRightInd w:val="0"/>
        <w:jc w:val="both"/>
        <w:rPr>
          <w:sz w:val="22"/>
          <w:szCs w:val="22"/>
          <w:lang w:val="es-AR"/>
        </w:rPr>
      </w:pPr>
      <w:r w:rsidRPr="005574AA">
        <w:rPr>
          <w:sz w:val="22"/>
          <w:szCs w:val="22"/>
          <w:lang w:val="es-AR"/>
        </w:rPr>
        <w:t xml:space="preserve">- Se prohíbe la práctica de quema del cañaveral. </w:t>
      </w:r>
    </w:p>
    <w:p w:rsidR="005574AA" w:rsidP="005574AA" w:rsidRDefault="005574AA" w14:paraId="2FCAB98E" w14:textId="4AB22DBB">
      <w:pPr>
        <w:widowControl w:val="0"/>
        <w:autoSpaceDE w:val="0"/>
        <w:autoSpaceDN w:val="0"/>
        <w:adjustRightInd w:val="0"/>
        <w:jc w:val="both"/>
        <w:rPr>
          <w:sz w:val="22"/>
          <w:szCs w:val="22"/>
          <w:lang w:val="es-AR"/>
        </w:rPr>
      </w:pPr>
      <w:r w:rsidRPr="005574AA">
        <w:rPr>
          <w:sz w:val="22"/>
          <w:szCs w:val="22"/>
          <w:lang w:val="es-AR"/>
        </w:rPr>
        <w:t>- Se debe proteger la fertilidad del suelo a través de las buenas prácticas de manejo.</w:t>
      </w:r>
    </w:p>
    <w:p w:rsidRPr="005F7AF0" w:rsidR="005F7AF0" w:rsidP="005F7AF0" w:rsidRDefault="005F7AF0" w14:paraId="014A44D6" w14:textId="7BEE9CF2">
      <w:pPr>
        <w:widowControl w:val="0"/>
        <w:autoSpaceDE w:val="0"/>
        <w:autoSpaceDN w:val="0"/>
        <w:adjustRightInd w:val="0"/>
        <w:jc w:val="both"/>
        <w:rPr>
          <w:sz w:val="22"/>
          <w:szCs w:val="22"/>
          <w:lang w:val="es-AR"/>
        </w:rPr>
      </w:pPr>
      <w:r>
        <w:rPr>
          <w:sz w:val="22"/>
          <w:szCs w:val="22"/>
          <w:lang w:val="es-AR"/>
        </w:rPr>
        <w:t xml:space="preserve">   </w:t>
      </w:r>
      <w:r w:rsidRPr="005F7AF0">
        <w:rPr>
          <w:sz w:val="22"/>
          <w:szCs w:val="22"/>
          <w:lang w:val="es-AR"/>
        </w:rPr>
        <w:t>Se prohíbe el uso de organismos genéticamente modificados (</w:t>
      </w:r>
      <w:proofErr w:type="spellStart"/>
      <w:r w:rsidRPr="005F7AF0">
        <w:rPr>
          <w:sz w:val="22"/>
          <w:szCs w:val="22"/>
          <w:lang w:val="es-AR"/>
        </w:rPr>
        <w:t>OGMs</w:t>
      </w:r>
      <w:proofErr w:type="spellEnd"/>
      <w:r w:rsidRPr="005F7AF0">
        <w:rPr>
          <w:sz w:val="22"/>
          <w:szCs w:val="22"/>
          <w:lang w:val="es-AR"/>
        </w:rPr>
        <w:t xml:space="preserve">) ni transgénicos. </w:t>
      </w:r>
    </w:p>
    <w:p w:rsidRPr="005F7AF0" w:rsidR="005F7AF0" w:rsidP="005F7AF0" w:rsidRDefault="005F7AF0" w14:paraId="193F7C38" w14:textId="77777777">
      <w:pPr>
        <w:widowControl w:val="0"/>
        <w:autoSpaceDE w:val="0"/>
        <w:autoSpaceDN w:val="0"/>
        <w:adjustRightInd w:val="0"/>
        <w:jc w:val="both"/>
        <w:rPr>
          <w:sz w:val="22"/>
          <w:szCs w:val="22"/>
          <w:lang w:val="es-AR"/>
        </w:rPr>
      </w:pPr>
      <w:r w:rsidRPr="005F7AF0">
        <w:rPr>
          <w:sz w:val="22"/>
          <w:szCs w:val="22"/>
          <w:lang w:val="es-AR"/>
        </w:rPr>
        <w:t xml:space="preserve">- Se debe conservar la tierra, manteniendo el aire y el agua en su estado natural. </w:t>
      </w:r>
    </w:p>
    <w:p w:rsidRPr="005F7AF0" w:rsidR="005F7AF0" w:rsidP="005F7AF0" w:rsidRDefault="005F7AF0" w14:paraId="338D25D8" w14:textId="77777777">
      <w:pPr>
        <w:widowControl w:val="0"/>
        <w:autoSpaceDE w:val="0"/>
        <w:autoSpaceDN w:val="0"/>
        <w:adjustRightInd w:val="0"/>
        <w:jc w:val="both"/>
        <w:rPr>
          <w:sz w:val="22"/>
          <w:szCs w:val="22"/>
          <w:lang w:val="es-AR"/>
        </w:rPr>
      </w:pPr>
      <w:r w:rsidRPr="005F7AF0">
        <w:rPr>
          <w:sz w:val="22"/>
          <w:szCs w:val="22"/>
          <w:lang w:val="es-AR"/>
        </w:rPr>
        <w:t xml:space="preserve">- Se debe brindar cobertura vegetal al suelo. </w:t>
      </w:r>
    </w:p>
    <w:p w:rsidRPr="005F7AF0" w:rsidR="005F7AF0" w:rsidP="005F7AF0" w:rsidRDefault="005F7AF0" w14:paraId="48F1A8F8" w14:textId="77777777">
      <w:pPr>
        <w:widowControl w:val="0"/>
        <w:autoSpaceDE w:val="0"/>
        <w:autoSpaceDN w:val="0"/>
        <w:adjustRightInd w:val="0"/>
        <w:jc w:val="both"/>
        <w:rPr>
          <w:sz w:val="22"/>
          <w:szCs w:val="22"/>
          <w:lang w:val="es-AR"/>
        </w:rPr>
      </w:pPr>
      <w:r w:rsidRPr="005F7AF0">
        <w:rPr>
          <w:sz w:val="22"/>
          <w:szCs w:val="22"/>
          <w:lang w:val="es-AR"/>
        </w:rPr>
        <w:t xml:space="preserve">- Se debe realizar rotación de cultivos y utilizar abonos verdes. </w:t>
      </w:r>
    </w:p>
    <w:p w:rsidR="005F7AF0" w:rsidP="005F7AF0" w:rsidRDefault="005F7AF0" w14:paraId="30913660" w14:textId="0C07F571">
      <w:pPr>
        <w:widowControl w:val="0"/>
        <w:autoSpaceDE w:val="0"/>
        <w:autoSpaceDN w:val="0"/>
        <w:adjustRightInd w:val="0"/>
        <w:jc w:val="both"/>
        <w:rPr>
          <w:sz w:val="22"/>
          <w:szCs w:val="22"/>
          <w:lang w:val="es-AR"/>
        </w:rPr>
      </w:pPr>
      <w:r w:rsidRPr="005F7AF0">
        <w:rPr>
          <w:sz w:val="22"/>
          <w:szCs w:val="22"/>
          <w:lang w:val="es-AR"/>
        </w:rPr>
        <w:t>- Se debe promover la reforestación con especies nativas y no deforestar bajo ningún concepto.</w:t>
      </w:r>
    </w:p>
    <w:p w:rsidR="005F7AF0" w:rsidP="005F7AF0" w:rsidRDefault="005F7AF0" w14:paraId="285F978A" w14:textId="76455867">
      <w:pPr>
        <w:widowControl w:val="0"/>
        <w:autoSpaceDE w:val="0"/>
        <w:autoSpaceDN w:val="0"/>
        <w:adjustRightInd w:val="0"/>
        <w:jc w:val="both"/>
        <w:rPr>
          <w:sz w:val="22"/>
          <w:szCs w:val="22"/>
          <w:lang w:val="es-AR"/>
        </w:rPr>
      </w:pPr>
    </w:p>
    <w:p w:rsidR="005F7AF0" w:rsidP="005F7AF0" w:rsidRDefault="005F7AF0" w14:paraId="5273FC7C" w14:textId="77777777">
      <w:pPr>
        <w:widowControl w:val="0"/>
        <w:autoSpaceDE w:val="0"/>
        <w:autoSpaceDN w:val="0"/>
        <w:adjustRightInd w:val="0"/>
        <w:jc w:val="both"/>
        <w:rPr>
          <w:rFonts w:ascii="Minion Pro" w:hAnsi="Minion Pro" w:cs="Minion Pro"/>
          <w:color w:val="000000"/>
          <w:sz w:val="20"/>
          <w:szCs w:val="20"/>
          <w:lang w:val="es-AR" w:eastAsia="es-AR"/>
        </w:rPr>
      </w:pPr>
      <w:r>
        <w:rPr>
          <w:sz w:val="22"/>
          <w:szCs w:val="22"/>
          <w:lang w:val="es-AR"/>
        </w:rPr>
        <w:t>L</w:t>
      </w:r>
      <w:r w:rsidRPr="005F7AF0">
        <w:rPr>
          <w:sz w:val="22"/>
          <w:szCs w:val="22"/>
          <w:lang w:val="es-AR"/>
        </w:rPr>
        <w:t>a mayor parte del azúcar orgánico paraguayo se exporta bajo el esquema de Comercio Justo (</w:t>
      </w:r>
      <w:proofErr w:type="spellStart"/>
      <w:r w:rsidRPr="005F7AF0">
        <w:rPr>
          <w:sz w:val="22"/>
          <w:szCs w:val="22"/>
          <w:lang w:val="es-AR"/>
        </w:rPr>
        <w:t>Fair</w:t>
      </w:r>
      <w:proofErr w:type="spellEnd"/>
      <w:r w:rsidRPr="005F7AF0">
        <w:rPr>
          <w:sz w:val="22"/>
          <w:szCs w:val="22"/>
          <w:lang w:val="es-AR"/>
        </w:rPr>
        <w:t xml:space="preserve"> </w:t>
      </w:r>
      <w:proofErr w:type="spellStart"/>
      <w:r w:rsidRPr="005F7AF0">
        <w:rPr>
          <w:sz w:val="22"/>
          <w:szCs w:val="22"/>
          <w:lang w:val="es-AR"/>
        </w:rPr>
        <w:t>Trade</w:t>
      </w:r>
      <w:proofErr w:type="spellEnd"/>
      <w:r w:rsidRPr="005F7AF0">
        <w:rPr>
          <w:sz w:val="22"/>
          <w:szCs w:val="22"/>
          <w:lang w:val="es-AR"/>
        </w:rPr>
        <w:t>), que permite a los productores un ingreso adicional estimado en US$80 por tonelada de azúcar orgánica exportada, monto que se distri</w:t>
      </w:r>
      <w:r w:rsidRPr="005F7AF0">
        <w:rPr>
          <w:sz w:val="22"/>
          <w:szCs w:val="22"/>
          <w:lang w:val="es-AR"/>
        </w:rPr>
        <w:softHyphen/>
        <w:t>buye entre los productores en proporción al volumen de materia prima entregado al ingenio.</w:t>
      </w:r>
      <w:r>
        <w:rPr>
          <w:sz w:val="22"/>
          <w:szCs w:val="22"/>
          <w:lang w:val="es-AR"/>
        </w:rPr>
        <w:t xml:space="preserve"> </w:t>
      </w:r>
      <w:r w:rsidRPr="005F7AF0">
        <w:rPr>
          <w:sz w:val="22"/>
          <w:szCs w:val="22"/>
          <w:lang w:val="es-AR"/>
        </w:rPr>
        <w:t>La Organización</w:t>
      </w:r>
      <w:r>
        <w:rPr>
          <w:sz w:val="22"/>
          <w:szCs w:val="22"/>
          <w:lang w:val="es-AR"/>
        </w:rPr>
        <w:t xml:space="preserve"> </w:t>
      </w:r>
      <w:r w:rsidRPr="005F7AF0">
        <w:rPr>
          <w:sz w:val="22"/>
          <w:szCs w:val="22"/>
          <w:lang w:val="es-AR"/>
        </w:rPr>
        <w:t>Mundial de Comercio</w:t>
      </w:r>
      <w:r>
        <w:rPr>
          <w:sz w:val="22"/>
          <w:szCs w:val="22"/>
          <w:lang w:val="es-AR"/>
        </w:rPr>
        <w:t xml:space="preserve"> </w:t>
      </w:r>
      <w:r w:rsidRPr="005F7AF0">
        <w:rPr>
          <w:sz w:val="22"/>
          <w:szCs w:val="22"/>
          <w:lang w:val="es-AR"/>
        </w:rPr>
        <w:t>Justo</w:t>
      </w:r>
      <w:r>
        <w:rPr>
          <w:sz w:val="22"/>
          <w:szCs w:val="22"/>
          <w:lang w:val="es-AR"/>
        </w:rPr>
        <w:t xml:space="preserve"> </w:t>
      </w:r>
      <w:r w:rsidRPr="005F7AF0">
        <w:rPr>
          <w:sz w:val="22"/>
          <w:szCs w:val="22"/>
          <w:lang w:val="es-AR"/>
        </w:rPr>
        <w:t>(WFTO) establece 10 normas o estándares que deben seguir los produc</w:t>
      </w:r>
      <w:r w:rsidRPr="005F7AF0">
        <w:rPr>
          <w:sz w:val="22"/>
          <w:szCs w:val="22"/>
          <w:lang w:val="es-AR"/>
        </w:rPr>
        <w:softHyphen/>
        <w:t>tores en su rutina de trabajo en base a un sistema de monitoreo constante que asegure su cumplimiento.</w:t>
      </w:r>
      <w:r w:rsidRPr="005F7AF0">
        <w:rPr>
          <w:rFonts w:ascii="Minion Pro" w:hAnsi="Minion Pro" w:cs="Minion Pro"/>
          <w:color w:val="000000"/>
          <w:sz w:val="20"/>
          <w:szCs w:val="20"/>
          <w:lang w:val="es-AR" w:eastAsia="es-AR"/>
        </w:rPr>
        <w:t xml:space="preserve"> </w:t>
      </w:r>
    </w:p>
    <w:p w:rsidR="005F7AF0" w:rsidP="005F7AF0" w:rsidRDefault="005F7AF0" w14:paraId="5D5D6E5D" w14:textId="03EED8DF">
      <w:pPr>
        <w:widowControl w:val="0"/>
        <w:autoSpaceDE w:val="0"/>
        <w:autoSpaceDN w:val="0"/>
        <w:adjustRightInd w:val="0"/>
        <w:jc w:val="both"/>
      </w:pPr>
      <w:r w:rsidRPr="005F7AF0">
        <w:rPr>
          <w:sz w:val="22"/>
          <w:szCs w:val="22"/>
          <w:lang w:val="es-AR"/>
        </w:rPr>
        <w:t>Los costos de estas certificaciones varían significativamente, pero se estima que el mantenimiento anual de cada una ten</w:t>
      </w:r>
      <w:r w:rsidRPr="005F7AF0">
        <w:rPr>
          <w:sz w:val="22"/>
          <w:szCs w:val="22"/>
          <w:lang w:val="es-AR"/>
        </w:rPr>
        <w:softHyphen/>
        <w:t xml:space="preserve">dría un costo cercano a los US$5.000 anuales. </w:t>
      </w:r>
    </w:p>
    <w:p w:rsidR="005F7AF0" w:rsidP="005F7AF0" w:rsidRDefault="005F7AF0" w14:paraId="70BB2745" w14:textId="38CB770C">
      <w:pPr>
        <w:widowControl w:val="0"/>
        <w:autoSpaceDE w:val="0"/>
        <w:autoSpaceDN w:val="0"/>
        <w:adjustRightInd w:val="0"/>
        <w:jc w:val="both"/>
        <w:rPr>
          <w:sz w:val="22"/>
          <w:szCs w:val="22"/>
          <w:lang w:val="es-AR"/>
        </w:rPr>
      </w:pPr>
      <w:r w:rsidRPr="005F7AF0">
        <w:rPr>
          <w:sz w:val="22"/>
          <w:szCs w:val="22"/>
          <w:lang w:val="es-AR"/>
        </w:rPr>
        <w:t>El nivel de productividad se ha mantenido prácticamente constante en los últimos 30 años. El aumento en el volumen de producción se da casi exclusivamente por efectos del aumento en el área de cultivos registrad</w:t>
      </w:r>
      <w:r>
        <w:rPr>
          <w:sz w:val="22"/>
          <w:szCs w:val="22"/>
          <w:lang w:val="es-AR"/>
        </w:rPr>
        <w:t xml:space="preserve">o. </w:t>
      </w:r>
      <w:r w:rsidRPr="005F7AF0">
        <w:rPr>
          <w:sz w:val="22"/>
          <w:szCs w:val="22"/>
          <w:lang w:val="es-AR"/>
        </w:rPr>
        <w:t>No se ha podido obtener los datos precisos sobre la producción por Departamentos de la caña de azúcar orgánica. Infor</w:t>
      </w:r>
      <w:r w:rsidRPr="005F7AF0">
        <w:rPr>
          <w:sz w:val="22"/>
          <w:szCs w:val="22"/>
          <w:lang w:val="es-AR"/>
        </w:rPr>
        <w:softHyphen/>
        <w:t>maciones recopiladas de las 5 empresas más importantes, permiten estimar que serían cerca de 4.500 las fincas certificadas con producción orgánica, con un promedio de 10 Ha cada una.</w:t>
      </w:r>
    </w:p>
    <w:p w:rsidR="005F7AF0" w:rsidP="005F7AF0" w:rsidRDefault="005F7AF0" w14:paraId="23B1D995" w14:textId="4A93135A">
      <w:pPr>
        <w:widowControl w:val="0"/>
        <w:autoSpaceDE w:val="0"/>
        <w:autoSpaceDN w:val="0"/>
        <w:adjustRightInd w:val="0"/>
        <w:jc w:val="both"/>
        <w:rPr>
          <w:sz w:val="22"/>
          <w:szCs w:val="22"/>
          <w:lang w:val="es-AR"/>
        </w:rPr>
      </w:pPr>
      <w:r w:rsidRPr="005F7AF0">
        <w:rPr>
          <w:sz w:val="22"/>
          <w:szCs w:val="22"/>
          <w:lang w:val="es-AR"/>
        </w:rPr>
        <w:t>En general, los rendimientos industriales son similares entre las industrias paraguayas. Se estima un rendimiento pro</w:t>
      </w:r>
      <w:r w:rsidRPr="005F7AF0">
        <w:rPr>
          <w:sz w:val="22"/>
          <w:szCs w:val="22"/>
          <w:lang w:val="es-AR"/>
        </w:rPr>
        <w:softHyphen/>
        <w:t xml:space="preserve">medio de 90 kg de azúcar orgánico o 100 kg de azúcar convencional por cada tonelada de caña de azúcar. </w:t>
      </w:r>
      <w:r w:rsidR="00F6546E">
        <w:rPr>
          <w:sz w:val="22"/>
          <w:szCs w:val="22"/>
          <w:lang w:val="es-AR"/>
        </w:rPr>
        <w:t>En carácter de</w:t>
      </w:r>
      <w:r w:rsidRPr="005F7AF0">
        <w:rPr>
          <w:sz w:val="22"/>
          <w:szCs w:val="22"/>
          <w:lang w:val="es-AR"/>
        </w:rPr>
        <w:t xml:space="preserve"> subproductos, se puede agregar a estos rendimientos unos 10 litros de etanol.</w:t>
      </w:r>
    </w:p>
    <w:p w:rsidR="005F7AF0" w:rsidP="005F7AF0" w:rsidRDefault="000F52D1" w14:paraId="7DC887CF" w14:textId="333BCAF9">
      <w:pPr>
        <w:widowControl w:val="0"/>
        <w:autoSpaceDE w:val="0"/>
        <w:autoSpaceDN w:val="0"/>
        <w:adjustRightInd w:val="0"/>
        <w:jc w:val="both"/>
        <w:rPr>
          <w:sz w:val="22"/>
          <w:szCs w:val="22"/>
          <w:lang w:val="es-AR"/>
        </w:rPr>
      </w:pPr>
      <w:r>
        <w:rPr>
          <w:sz w:val="22"/>
          <w:szCs w:val="22"/>
          <w:lang w:val="es-AR"/>
        </w:rPr>
        <w:t xml:space="preserve">Precios. </w:t>
      </w:r>
      <w:r w:rsidRPr="000F52D1">
        <w:rPr>
          <w:sz w:val="22"/>
          <w:szCs w:val="22"/>
          <w:lang w:val="es-AR"/>
        </w:rPr>
        <w:t>En compensación al menor rendimiento obtenido por los productores de caña de azúcar orgánica, se paga por este un precio superior al convencional. Según las empresas entrevistadas, ese diferencial de precios era de entre 20% a 40%, dependiendo del ingenio. Debido a la gran demanda de materias primas y al aumento de precios de la caña de azúcar convencional, ese diferencial de precios se ha reducido significativamente, llegando a solo alrededor del 10% en la actualidad.</w:t>
      </w:r>
    </w:p>
    <w:p w:rsidR="005F7AF0" w:rsidP="005F7AF0" w:rsidRDefault="000F52D1" w14:paraId="2D70E5AB" w14:textId="17E67FB6">
      <w:pPr>
        <w:widowControl w:val="0"/>
        <w:autoSpaceDE w:val="0"/>
        <w:autoSpaceDN w:val="0"/>
        <w:adjustRightInd w:val="0"/>
        <w:jc w:val="both"/>
        <w:rPr>
          <w:sz w:val="22"/>
          <w:szCs w:val="22"/>
          <w:lang w:val="es-AR"/>
        </w:rPr>
      </w:pPr>
      <w:r w:rsidRPr="000F52D1">
        <w:rPr>
          <w:sz w:val="22"/>
          <w:szCs w:val="22"/>
          <w:lang w:val="es-AR"/>
        </w:rPr>
        <w:t>Debido a los serios problemas surgidos por la falta de materia prima derivados de los efectos de la sequía que afectó al país entre fines del año 2011 y principios del año 2012, para cumplir con los compromisos contractuales asumidos en el mercado internacional, varios ingenios se han visto obligados a pagar precios elevados por la caña de azúcar. Se menciona que se habría llegado a pagar hasta 250.000.- por tonelada durante el año 2012.</w:t>
      </w:r>
    </w:p>
    <w:p w:rsidR="000F52D1" w:rsidP="005F7AF0" w:rsidRDefault="000F52D1" w14:paraId="00BE2703" w14:textId="19EB52EB">
      <w:pPr>
        <w:widowControl w:val="0"/>
        <w:autoSpaceDE w:val="0"/>
        <w:autoSpaceDN w:val="0"/>
        <w:adjustRightInd w:val="0"/>
        <w:jc w:val="both"/>
        <w:rPr>
          <w:sz w:val="22"/>
          <w:szCs w:val="22"/>
          <w:lang w:val="es-AR"/>
        </w:rPr>
      </w:pPr>
    </w:p>
    <w:p w:rsidR="000F52D1" w:rsidP="005F7AF0" w:rsidRDefault="000F52D1" w14:paraId="73D8B705" w14:textId="5BF22241">
      <w:pPr>
        <w:widowControl w:val="0"/>
        <w:autoSpaceDE w:val="0"/>
        <w:autoSpaceDN w:val="0"/>
        <w:adjustRightInd w:val="0"/>
        <w:jc w:val="both"/>
        <w:rPr>
          <w:sz w:val="22"/>
          <w:szCs w:val="22"/>
          <w:lang w:val="es-AR"/>
        </w:rPr>
      </w:pPr>
    </w:p>
    <w:p w:rsidRPr="00F6546E" w:rsidR="000F52D1" w:rsidP="005F7AF0" w:rsidRDefault="000F52D1" w14:paraId="7318FB57" w14:textId="5FD87C00">
      <w:pPr>
        <w:widowControl w:val="0"/>
        <w:autoSpaceDE w:val="0"/>
        <w:autoSpaceDN w:val="0"/>
        <w:adjustRightInd w:val="0"/>
        <w:jc w:val="both"/>
        <w:rPr>
          <w:i/>
          <w:iCs/>
          <w:sz w:val="22"/>
          <w:szCs w:val="22"/>
          <w:lang w:val="es-AR"/>
        </w:rPr>
      </w:pPr>
      <w:r w:rsidRPr="00F6546E">
        <w:rPr>
          <w:i/>
          <w:iCs/>
          <w:sz w:val="22"/>
          <w:szCs w:val="22"/>
          <w:lang w:val="es-AR"/>
        </w:rPr>
        <w:t>Sésamo.</w:t>
      </w:r>
    </w:p>
    <w:p w:rsidR="000F52D1" w:rsidP="005F7AF0" w:rsidRDefault="000F52D1" w14:paraId="0F19E2EC" w14:textId="767DE2F7">
      <w:pPr>
        <w:widowControl w:val="0"/>
        <w:autoSpaceDE w:val="0"/>
        <w:autoSpaceDN w:val="0"/>
        <w:adjustRightInd w:val="0"/>
        <w:jc w:val="both"/>
        <w:rPr>
          <w:sz w:val="22"/>
          <w:szCs w:val="22"/>
          <w:lang w:val="es-AR"/>
        </w:rPr>
      </w:pPr>
      <w:r w:rsidRPr="000F52D1">
        <w:rPr>
          <w:sz w:val="22"/>
          <w:szCs w:val="22"/>
          <w:lang w:val="es-AR"/>
        </w:rPr>
        <w:t>Paraguay es el mayor productor de sésamo en el continente americano, seguido por México, siendo ambos los únicos países de la región que aparecen entre los 15 mayores productores del mundo.</w:t>
      </w:r>
      <w:r>
        <w:rPr>
          <w:sz w:val="22"/>
          <w:szCs w:val="22"/>
          <w:lang w:val="es-AR"/>
        </w:rPr>
        <w:t xml:space="preserve"> </w:t>
      </w:r>
    </w:p>
    <w:p w:rsidRPr="00023EB5" w:rsidR="00023EB5" w:rsidP="00023EB5" w:rsidRDefault="00023EB5" w14:paraId="7EADE069" w14:textId="480BCBF0">
      <w:pPr>
        <w:widowControl w:val="0"/>
        <w:autoSpaceDE w:val="0"/>
        <w:autoSpaceDN w:val="0"/>
        <w:adjustRightInd w:val="0"/>
        <w:jc w:val="both"/>
        <w:rPr>
          <w:sz w:val="22"/>
          <w:szCs w:val="22"/>
          <w:lang w:val="es-AR"/>
        </w:rPr>
      </w:pPr>
      <w:r w:rsidRPr="00023EB5">
        <w:rPr>
          <w:sz w:val="22"/>
          <w:szCs w:val="22"/>
          <w:lang w:val="es-AR"/>
        </w:rPr>
        <w:t>El valor de las exportaciones llegó a un valor máximo de US$96,2 millones en el año 2008, pero se ha reducido significati</w:t>
      </w:r>
      <w:r w:rsidRPr="00023EB5">
        <w:rPr>
          <w:sz w:val="22"/>
          <w:szCs w:val="22"/>
          <w:lang w:val="es-AR"/>
        </w:rPr>
        <w:softHyphen/>
        <w:t>vamente en los años siguientes debido a varios factores entre los que se pueden resaltar la</w:t>
      </w:r>
      <w:r w:rsidR="00F6546E">
        <w:rPr>
          <w:sz w:val="22"/>
          <w:szCs w:val="22"/>
          <w:lang w:val="es-AR"/>
        </w:rPr>
        <w:t>s</w:t>
      </w:r>
      <w:r w:rsidRPr="00023EB5">
        <w:rPr>
          <w:sz w:val="22"/>
          <w:szCs w:val="22"/>
          <w:lang w:val="es-AR"/>
        </w:rPr>
        <w:t xml:space="preserve"> condiciones climáticas adversas y a los menores rendimientos derivados del deterioro de la calidad de las semillas. Igualmente, </w:t>
      </w:r>
      <w:r w:rsidR="00F6546E">
        <w:rPr>
          <w:sz w:val="22"/>
          <w:szCs w:val="22"/>
          <w:lang w:val="es-AR"/>
        </w:rPr>
        <w:t xml:space="preserve">también </w:t>
      </w:r>
      <w:r w:rsidRPr="00023EB5">
        <w:rPr>
          <w:sz w:val="22"/>
          <w:szCs w:val="22"/>
          <w:lang w:val="es-AR"/>
        </w:rPr>
        <w:t xml:space="preserve">se registraron reducciones </w:t>
      </w:r>
      <w:r w:rsidR="00F6546E">
        <w:rPr>
          <w:sz w:val="22"/>
          <w:szCs w:val="22"/>
          <w:lang w:val="es-AR"/>
        </w:rPr>
        <w:t xml:space="preserve">y rechazos </w:t>
      </w:r>
      <w:r w:rsidRPr="00023EB5">
        <w:rPr>
          <w:sz w:val="22"/>
          <w:szCs w:val="22"/>
          <w:lang w:val="es-AR"/>
        </w:rPr>
        <w:t>en las exportaciones a Japón por la detección de partidas contaminadas con resi</w:t>
      </w:r>
      <w:r w:rsidRPr="00023EB5">
        <w:rPr>
          <w:sz w:val="22"/>
          <w:szCs w:val="22"/>
          <w:lang w:val="es-AR"/>
        </w:rPr>
        <w:softHyphen/>
        <w:t xml:space="preserve">duos de agroquímicos. </w:t>
      </w:r>
    </w:p>
    <w:p w:rsidR="005F7AF0" w:rsidP="00023EB5" w:rsidRDefault="00023EB5" w14:paraId="0C97B66B" w14:textId="130AF1A4">
      <w:pPr>
        <w:widowControl w:val="0"/>
        <w:autoSpaceDE w:val="0"/>
        <w:autoSpaceDN w:val="0"/>
        <w:adjustRightInd w:val="0"/>
        <w:jc w:val="both"/>
        <w:rPr>
          <w:sz w:val="22"/>
          <w:szCs w:val="22"/>
          <w:lang w:val="es-AR"/>
        </w:rPr>
      </w:pPr>
      <w:r w:rsidRPr="00023EB5">
        <w:rPr>
          <w:sz w:val="22"/>
          <w:szCs w:val="22"/>
          <w:lang w:val="es-AR"/>
        </w:rPr>
        <w:t>La calidad del sésamo para exportación se establece de conformidad a estándares internacionales de clasificación por hu</w:t>
      </w:r>
      <w:r w:rsidRPr="00023EB5">
        <w:rPr>
          <w:sz w:val="22"/>
          <w:szCs w:val="22"/>
          <w:lang w:val="es-AR"/>
        </w:rPr>
        <w:softHyphen/>
        <w:t xml:space="preserve">medad, tamaño y color de semilla, principalmente. </w:t>
      </w:r>
      <w:r>
        <w:rPr>
          <w:sz w:val="22"/>
          <w:szCs w:val="22"/>
          <w:lang w:val="es-AR"/>
        </w:rPr>
        <w:t xml:space="preserve"> </w:t>
      </w:r>
      <w:r w:rsidRPr="00023EB5">
        <w:rPr>
          <w:sz w:val="22"/>
          <w:szCs w:val="22"/>
          <w:lang w:val="es-AR"/>
        </w:rPr>
        <w:t>La práctica común es que el sésamo de calidad superior (primera selección) se destina a los mercados más exigentes, como Japón y Europa. Los de categoría intermedia se venden para producción de aceite y</w:t>
      </w:r>
      <w:r>
        <w:rPr>
          <w:sz w:val="22"/>
          <w:szCs w:val="22"/>
          <w:lang w:val="es-AR"/>
        </w:rPr>
        <w:t xml:space="preserve"> </w:t>
      </w:r>
      <w:r w:rsidRPr="00023EB5">
        <w:rPr>
          <w:sz w:val="22"/>
          <w:szCs w:val="22"/>
          <w:lang w:val="es-AR"/>
        </w:rPr>
        <w:t xml:space="preserve">los de categoría inferior, </w:t>
      </w:r>
      <w:r w:rsidRPr="00023EB5">
        <w:rPr>
          <w:sz w:val="22"/>
          <w:szCs w:val="22"/>
          <w:lang w:val="es-AR"/>
        </w:rPr>
        <w:lastRenderedPageBreak/>
        <w:t>a las empresas que producen balanceados para animales.</w:t>
      </w:r>
    </w:p>
    <w:p w:rsidR="005F7AF0" w:rsidP="005F7AF0" w:rsidRDefault="00023EB5" w14:paraId="04FEA621" w14:textId="3B4B5914">
      <w:pPr>
        <w:widowControl w:val="0"/>
        <w:autoSpaceDE w:val="0"/>
        <w:autoSpaceDN w:val="0"/>
        <w:adjustRightInd w:val="0"/>
        <w:jc w:val="both"/>
        <w:rPr>
          <w:sz w:val="22"/>
          <w:szCs w:val="22"/>
          <w:lang w:val="es-AR"/>
        </w:rPr>
      </w:pPr>
      <w:r w:rsidRPr="00023EB5">
        <w:rPr>
          <w:sz w:val="22"/>
          <w:szCs w:val="22"/>
          <w:lang w:val="es-AR"/>
        </w:rPr>
        <w:t>Paraguay ha exportado sésamo a 34 mercados diferentes</w:t>
      </w:r>
      <w:r>
        <w:rPr>
          <w:sz w:val="22"/>
          <w:szCs w:val="22"/>
          <w:lang w:val="es-AR"/>
        </w:rPr>
        <w:t>, e</w:t>
      </w:r>
      <w:r w:rsidRPr="00023EB5">
        <w:rPr>
          <w:sz w:val="22"/>
          <w:szCs w:val="22"/>
          <w:lang w:val="es-AR"/>
        </w:rPr>
        <w:t>ntre ellos sobresale Japón. Entre los otros países del Grupo Asia-6, sólo China muestra importaciones, aunque irregulares</w:t>
      </w:r>
      <w:r>
        <w:rPr>
          <w:sz w:val="22"/>
          <w:szCs w:val="22"/>
          <w:lang w:val="es-AR"/>
        </w:rPr>
        <w:t>.</w:t>
      </w:r>
    </w:p>
    <w:p w:rsidR="005F7AF0" w:rsidP="005F7AF0" w:rsidRDefault="005F7AF0" w14:paraId="660E5FE9" w14:textId="77777777">
      <w:pPr>
        <w:widowControl w:val="0"/>
        <w:autoSpaceDE w:val="0"/>
        <w:autoSpaceDN w:val="0"/>
        <w:adjustRightInd w:val="0"/>
        <w:jc w:val="both"/>
        <w:rPr>
          <w:sz w:val="22"/>
          <w:szCs w:val="22"/>
          <w:lang w:val="es-AR"/>
        </w:rPr>
      </w:pPr>
    </w:p>
    <w:p w:rsidR="0096392C" w:rsidP="005F7AF0" w:rsidRDefault="00023EB5" w14:paraId="654B0762" w14:textId="0F2A8A82">
      <w:pPr>
        <w:widowControl w:val="0"/>
        <w:autoSpaceDE w:val="0"/>
        <w:autoSpaceDN w:val="0"/>
        <w:adjustRightInd w:val="0"/>
        <w:jc w:val="both"/>
        <w:rPr>
          <w:rFonts w:ascii="Minion Pro" w:hAnsi="Minion Pro" w:cs="Minion Pro"/>
          <w:color w:val="000000"/>
          <w:sz w:val="20"/>
          <w:szCs w:val="20"/>
          <w:lang w:val="es-AR" w:eastAsia="es-AR"/>
        </w:rPr>
      </w:pPr>
      <w:r w:rsidRPr="00023EB5">
        <w:rPr>
          <w:sz w:val="22"/>
          <w:szCs w:val="22"/>
          <w:lang w:val="es-AR"/>
        </w:rPr>
        <w:t>El sésamo es un cultivo de verano, cuyo periodo de siembra se extiende desde setiembre a mediados de diciembre, dependiendo de la ubicación geográfica, la variedad de la semilla y los factores climáticos, entre otros. Tiene un periodo de crecimiento de entre 4 a 5 meses, dependiendo de la variedad, y la cosecha se realiza de febrero a abril.</w:t>
      </w:r>
      <w:r>
        <w:rPr>
          <w:sz w:val="22"/>
          <w:szCs w:val="22"/>
          <w:lang w:val="es-AR"/>
        </w:rPr>
        <w:t xml:space="preserve"> </w:t>
      </w:r>
      <w:r w:rsidRPr="00023EB5">
        <w:rPr>
          <w:sz w:val="22"/>
          <w:szCs w:val="22"/>
          <w:lang w:val="es-AR"/>
        </w:rPr>
        <w:t xml:space="preserve">La producción de sésamo se realiza en prácticamente todo el país, pero el mayor volumen se registra en el Departamento San Pedro. </w:t>
      </w:r>
      <w:r w:rsidRPr="00F223CB">
        <w:rPr>
          <w:sz w:val="22"/>
          <w:szCs w:val="22"/>
          <w:lang w:val="es-AR"/>
        </w:rPr>
        <w:t>El CAN 2008 encontró a nivel nacional casi 41 mil fincas con sésamo, d</w:t>
      </w:r>
      <w:r w:rsidRPr="00023EB5">
        <w:rPr>
          <w:sz w:val="22"/>
          <w:szCs w:val="22"/>
          <w:lang w:val="es-AR"/>
        </w:rPr>
        <w:t>e los cuales el 98,3% correspondía a pequeños productores.</w:t>
      </w:r>
      <w:r w:rsidRPr="0096392C" w:rsidR="0096392C">
        <w:rPr>
          <w:rFonts w:ascii="Minion Pro" w:hAnsi="Minion Pro" w:cs="Minion Pro"/>
          <w:color w:val="000000"/>
          <w:sz w:val="20"/>
          <w:szCs w:val="20"/>
          <w:lang w:val="es-AR" w:eastAsia="es-AR"/>
        </w:rPr>
        <w:t xml:space="preserve"> </w:t>
      </w:r>
    </w:p>
    <w:p w:rsidR="005F7AF0" w:rsidP="005F7AF0" w:rsidRDefault="0096392C" w14:paraId="78BAEBF8" w14:textId="79108777">
      <w:pPr>
        <w:widowControl w:val="0"/>
        <w:autoSpaceDE w:val="0"/>
        <w:autoSpaceDN w:val="0"/>
        <w:adjustRightInd w:val="0"/>
        <w:jc w:val="both"/>
        <w:rPr>
          <w:i/>
          <w:iCs/>
          <w:sz w:val="22"/>
          <w:szCs w:val="22"/>
          <w:lang w:val="es-AR"/>
        </w:rPr>
      </w:pPr>
      <w:r w:rsidRPr="0096392C">
        <w:rPr>
          <w:sz w:val="22"/>
          <w:szCs w:val="22"/>
          <w:lang w:val="es-AR"/>
        </w:rPr>
        <w:t>La disminución en los rendimientos se debe principalmente a degradación de los suelos y</w:t>
      </w:r>
      <w:r>
        <w:rPr>
          <w:sz w:val="22"/>
          <w:szCs w:val="22"/>
          <w:lang w:val="es-AR"/>
        </w:rPr>
        <w:t xml:space="preserve"> </w:t>
      </w:r>
      <w:r w:rsidRPr="0096392C">
        <w:rPr>
          <w:sz w:val="22"/>
          <w:szCs w:val="22"/>
          <w:lang w:val="es-AR"/>
        </w:rPr>
        <w:t xml:space="preserve">a daños causados por enfermedades y plagas (se mencionan a la </w:t>
      </w:r>
      <w:proofErr w:type="spellStart"/>
      <w:r w:rsidRPr="0096392C">
        <w:rPr>
          <w:i/>
          <w:iCs/>
          <w:sz w:val="22"/>
          <w:szCs w:val="22"/>
          <w:lang w:val="es-AR"/>
        </w:rPr>
        <w:t>Macrophomina</w:t>
      </w:r>
      <w:proofErr w:type="spellEnd"/>
      <w:r w:rsidRPr="0096392C">
        <w:rPr>
          <w:i/>
          <w:iCs/>
          <w:sz w:val="22"/>
          <w:szCs w:val="22"/>
          <w:lang w:val="es-AR"/>
        </w:rPr>
        <w:t xml:space="preserve"> y la </w:t>
      </w:r>
      <w:proofErr w:type="spellStart"/>
      <w:r w:rsidRPr="0096392C">
        <w:rPr>
          <w:i/>
          <w:iCs/>
          <w:sz w:val="22"/>
          <w:szCs w:val="22"/>
          <w:lang w:val="es-AR"/>
        </w:rPr>
        <w:t>Fusariosis</w:t>
      </w:r>
      <w:proofErr w:type="spellEnd"/>
      <w:r w:rsidRPr="0096392C">
        <w:rPr>
          <w:i/>
          <w:iCs/>
          <w:sz w:val="22"/>
          <w:szCs w:val="22"/>
          <w:lang w:val="es-AR"/>
        </w:rPr>
        <w:t>).</w:t>
      </w:r>
    </w:p>
    <w:p w:rsidRPr="007956D8" w:rsidR="007956D8" w:rsidP="007956D8" w:rsidRDefault="007956D8" w14:paraId="63A52D30" w14:textId="2882595D">
      <w:pPr>
        <w:widowControl w:val="0"/>
        <w:autoSpaceDE w:val="0"/>
        <w:autoSpaceDN w:val="0"/>
        <w:adjustRightInd w:val="0"/>
        <w:jc w:val="both"/>
        <w:rPr>
          <w:sz w:val="22"/>
          <w:szCs w:val="22"/>
          <w:lang w:val="es-AR"/>
        </w:rPr>
      </w:pPr>
      <w:r w:rsidRPr="007956D8">
        <w:rPr>
          <w:sz w:val="22"/>
          <w:szCs w:val="22"/>
          <w:lang w:val="es-AR"/>
        </w:rPr>
        <w:t xml:space="preserve">El precio del sésamo blanco pagado en finca varía </w:t>
      </w:r>
      <w:r w:rsidR="00F6546E">
        <w:rPr>
          <w:sz w:val="22"/>
          <w:szCs w:val="22"/>
          <w:lang w:val="es-AR"/>
        </w:rPr>
        <w:t xml:space="preserve">siguiendo </w:t>
      </w:r>
      <w:r w:rsidRPr="007956D8">
        <w:rPr>
          <w:sz w:val="22"/>
          <w:szCs w:val="22"/>
          <w:lang w:val="es-AR"/>
        </w:rPr>
        <w:t>la evaluación de la calidad de las semillas entregadas (clasi</w:t>
      </w:r>
      <w:r w:rsidRPr="007956D8">
        <w:rPr>
          <w:sz w:val="22"/>
          <w:szCs w:val="22"/>
          <w:lang w:val="es-AR"/>
        </w:rPr>
        <w:softHyphen/>
        <w:t>ficación por tipos). Por el sésamo negro se paga un adicional de aproximadamente 20% sobre el precio del sésamo blanco.</w:t>
      </w:r>
      <w:r>
        <w:rPr>
          <w:sz w:val="22"/>
          <w:szCs w:val="22"/>
          <w:lang w:val="es-AR"/>
        </w:rPr>
        <w:t xml:space="preserve"> </w:t>
      </w:r>
      <w:r w:rsidRPr="007956D8">
        <w:rPr>
          <w:sz w:val="22"/>
          <w:szCs w:val="22"/>
          <w:lang w:val="es-AR"/>
        </w:rPr>
        <w:t>La determinación de los precios se realiza en base a la cotización del producto en los mercados internacionales</w:t>
      </w:r>
      <w:r>
        <w:rPr>
          <w:sz w:val="22"/>
          <w:szCs w:val="22"/>
          <w:lang w:val="es-AR"/>
        </w:rPr>
        <w:t xml:space="preserve">. </w:t>
      </w:r>
      <w:r w:rsidRPr="007956D8">
        <w:rPr>
          <w:sz w:val="22"/>
          <w:szCs w:val="22"/>
          <w:lang w:val="es-AR"/>
        </w:rPr>
        <w:t>El sésamo orgánico recibe una cotización adicional de 20% respecto al producto convencional, aunque el volumen de pro</w:t>
      </w:r>
      <w:r w:rsidRPr="007956D8">
        <w:rPr>
          <w:sz w:val="22"/>
          <w:szCs w:val="22"/>
          <w:lang w:val="es-AR"/>
        </w:rPr>
        <w:softHyphen/>
        <w:t>ducción de sésamo orgánico representa menos del 10% del total.</w:t>
      </w:r>
    </w:p>
    <w:p w:rsidRPr="00541173" w:rsidR="00541173" w:rsidP="00541173" w:rsidRDefault="00541173" w14:paraId="40F6077F" w14:textId="5C37B948">
      <w:pPr>
        <w:widowControl w:val="0"/>
        <w:autoSpaceDE w:val="0"/>
        <w:autoSpaceDN w:val="0"/>
        <w:adjustRightInd w:val="0"/>
        <w:jc w:val="both"/>
        <w:rPr>
          <w:sz w:val="22"/>
          <w:szCs w:val="22"/>
          <w:lang w:val="es-AR"/>
        </w:rPr>
      </w:pPr>
      <w:r w:rsidRPr="00541173">
        <w:rPr>
          <w:sz w:val="22"/>
          <w:szCs w:val="22"/>
          <w:lang w:val="es-AR"/>
        </w:rPr>
        <w:t xml:space="preserve">Según autoridades de CAPEXSE, la disminución de la superficie cultivada de sésamo en años reciente se debería al cambio de los productores al cultivo del algodón. Es una situación paradójica, pues desde mediados de los años 90 se esperaba que el sésamo pudiera reemplazar al algodón. Por un tiempo </w:t>
      </w:r>
      <w:r w:rsidR="00F6546E">
        <w:rPr>
          <w:sz w:val="22"/>
          <w:szCs w:val="22"/>
          <w:lang w:val="es-AR"/>
        </w:rPr>
        <w:t xml:space="preserve">se estimó </w:t>
      </w:r>
      <w:r w:rsidRPr="00541173">
        <w:rPr>
          <w:sz w:val="22"/>
          <w:szCs w:val="22"/>
          <w:lang w:val="es-AR"/>
        </w:rPr>
        <w:t xml:space="preserve">que podría cumplir este cometido, pero ante los bajos rendimientos y la reducción del precio pagado a los productores por el sésamo, muchos agricultores han decidido volver a cultivar algodón, respaldados por el apoyo brindado por el gobierno en años recientes. </w:t>
      </w:r>
    </w:p>
    <w:p w:rsidR="0096392C" w:rsidP="00541173" w:rsidRDefault="00541173" w14:paraId="09CF7904" w14:textId="6EF6A65F">
      <w:pPr>
        <w:widowControl w:val="0"/>
        <w:autoSpaceDE w:val="0"/>
        <w:autoSpaceDN w:val="0"/>
        <w:adjustRightInd w:val="0"/>
        <w:jc w:val="both"/>
        <w:rPr>
          <w:sz w:val="22"/>
          <w:szCs w:val="22"/>
          <w:lang w:val="es-AR"/>
        </w:rPr>
      </w:pPr>
      <w:r w:rsidRPr="00541173">
        <w:rPr>
          <w:sz w:val="22"/>
          <w:szCs w:val="22"/>
          <w:lang w:val="es-AR"/>
        </w:rPr>
        <w:t>- Para revertir esta situación, CAPEXSE se encuentra en tratativas con organismos de cooperación internacional para impulsar un proyecto de mejoramiento de suelos a través de la introducción de abonos verdes.</w:t>
      </w:r>
    </w:p>
    <w:p w:rsidR="00541173" w:rsidP="00541173" w:rsidRDefault="00541173" w14:paraId="07598420" w14:textId="102E6B9C">
      <w:pPr>
        <w:widowControl w:val="0"/>
        <w:autoSpaceDE w:val="0"/>
        <w:autoSpaceDN w:val="0"/>
        <w:adjustRightInd w:val="0"/>
        <w:jc w:val="both"/>
        <w:rPr>
          <w:sz w:val="22"/>
          <w:szCs w:val="22"/>
          <w:lang w:val="es-AR"/>
        </w:rPr>
      </w:pPr>
    </w:p>
    <w:p w:rsidRPr="00F6546E" w:rsidR="00541173" w:rsidP="00541173" w:rsidRDefault="00541173" w14:paraId="5FE30B0C" w14:textId="76E83E92">
      <w:pPr>
        <w:widowControl w:val="0"/>
        <w:autoSpaceDE w:val="0"/>
        <w:autoSpaceDN w:val="0"/>
        <w:adjustRightInd w:val="0"/>
        <w:jc w:val="both"/>
        <w:rPr>
          <w:i/>
          <w:iCs/>
          <w:sz w:val="22"/>
          <w:szCs w:val="22"/>
          <w:lang w:val="es-AR"/>
        </w:rPr>
      </w:pPr>
      <w:r w:rsidRPr="00F6546E">
        <w:rPr>
          <w:i/>
          <w:iCs/>
          <w:sz w:val="22"/>
          <w:szCs w:val="22"/>
          <w:lang w:val="es-AR"/>
        </w:rPr>
        <w:t>Mandioca.</w:t>
      </w:r>
    </w:p>
    <w:p w:rsidR="00541173" w:rsidP="00621F78" w:rsidRDefault="00621F78" w14:paraId="46B56F7C" w14:textId="28AE1AAF">
      <w:pPr>
        <w:widowControl w:val="0"/>
        <w:autoSpaceDE w:val="0"/>
        <w:autoSpaceDN w:val="0"/>
        <w:adjustRightInd w:val="0"/>
        <w:jc w:val="both"/>
        <w:rPr>
          <w:sz w:val="22"/>
          <w:szCs w:val="22"/>
          <w:lang w:val="es-AR"/>
        </w:rPr>
      </w:pPr>
      <w:bookmarkStart w:name="_Hlk16701113" w:id="119"/>
      <w:r w:rsidRPr="00621F78">
        <w:rPr>
          <w:sz w:val="22"/>
          <w:szCs w:val="22"/>
          <w:lang w:val="es-AR"/>
        </w:rPr>
        <w:t>La mandioca es uno de los cultivos más tradicionales del Paraguay y el más extendido entre los pequeños productores, que se</w:t>
      </w:r>
      <w:r>
        <w:rPr>
          <w:sz w:val="22"/>
          <w:szCs w:val="22"/>
          <w:lang w:val="es-AR"/>
        </w:rPr>
        <w:t xml:space="preserve"> </w:t>
      </w:r>
      <w:r w:rsidRPr="00621F78">
        <w:rPr>
          <w:sz w:val="22"/>
          <w:szCs w:val="22"/>
          <w:lang w:val="es-AR"/>
        </w:rPr>
        <w:t>encuentra en más de 225.000 fincas de todo el país</w:t>
      </w:r>
      <w:r w:rsidR="00F6546E">
        <w:rPr>
          <w:sz w:val="22"/>
          <w:szCs w:val="22"/>
          <w:lang w:val="es-AR"/>
        </w:rPr>
        <w:t xml:space="preserve"> (</w:t>
      </w:r>
      <w:r w:rsidRPr="00621F78">
        <w:rPr>
          <w:sz w:val="22"/>
          <w:szCs w:val="22"/>
          <w:lang w:val="es-AR"/>
        </w:rPr>
        <w:t>CAN 2008</w:t>
      </w:r>
      <w:r w:rsidR="00F6546E">
        <w:rPr>
          <w:sz w:val="22"/>
          <w:szCs w:val="22"/>
          <w:lang w:val="es-AR"/>
        </w:rPr>
        <w:t>)</w:t>
      </w:r>
      <w:r w:rsidRPr="00621F78">
        <w:rPr>
          <w:sz w:val="22"/>
          <w:szCs w:val="22"/>
          <w:lang w:val="es-AR"/>
        </w:rPr>
        <w:t>.</w:t>
      </w:r>
      <w:r>
        <w:rPr>
          <w:sz w:val="22"/>
          <w:szCs w:val="22"/>
          <w:lang w:val="es-AR"/>
        </w:rPr>
        <w:t xml:space="preserve"> </w:t>
      </w:r>
      <w:r w:rsidR="00541173">
        <w:rPr>
          <w:sz w:val="22"/>
          <w:szCs w:val="22"/>
          <w:lang w:val="es-AR"/>
        </w:rPr>
        <w:t>E</w:t>
      </w:r>
      <w:r w:rsidRPr="00541173" w:rsidR="00541173">
        <w:rPr>
          <w:sz w:val="22"/>
          <w:szCs w:val="22"/>
          <w:lang w:val="es-AR"/>
        </w:rPr>
        <w:t>s un cultivo de doble propósito pues además de ser un cultivo tradicional como rubro de consumo, se ha constituido en un importante rubro de renta orientado a proveer de materia prima a la industria del almidón.</w:t>
      </w:r>
      <w:r w:rsidR="00541173">
        <w:rPr>
          <w:sz w:val="22"/>
          <w:szCs w:val="22"/>
          <w:lang w:val="es-AR"/>
        </w:rPr>
        <w:t xml:space="preserve"> </w:t>
      </w:r>
      <w:r w:rsidRPr="00541173" w:rsidR="00541173">
        <w:rPr>
          <w:sz w:val="22"/>
          <w:szCs w:val="22"/>
          <w:lang w:val="es-AR"/>
        </w:rPr>
        <w:t>Los mayores exportadores de almidón o fécula de mandioca son los países del sudeste asiático, especialmente Tailandia e In</w:t>
      </w:r>
      <w:r w:rsidRPr="00541173" w:rsidR="00541173">
        <w:rPr>
          <w:sz w:val="22"/>
          <w:szCs w:val="22"/>
          <w:lang w:val="es-AR"/>
        </w:rPr>
        <w:softHyphen/>
        <w:t xml:space="preserve">donesia. </w:t>
      </w:r>
      <w:bookmarkEnd w:id="119"/>
      <w:r w:rsidRPr="00541173" w:rsidR="00541173">
        <w:rPr>
          <w:sz w:val="22"/>
          <w:szCs w:val="22"/>
          <w:lang w:val="es-AR"/>
        </w:rPr>
        <w:t xml:space="preserve">Paraguay </w:t>
      </w:r>
      <w:r w:rsidR="00F6546E">
        <w:rPr>
          <w:sz w:val="22"/>
          <w:szCs w:val="22"/>
          <w:lang w:val="es-AR"/>
        </w:rPr>
        <w:t>llegó a alcanzar el</w:t>
      </w:r>
      <w:r w:rsidRPr="00541173" w:rsidR="00541173">
        <w:rPr>
          <w:sz w:val="22"/>
          <w:szCs w:val="22"/>
          <w:lang w:val="es-AR"/>
        </w:rPr>
        <w:t xml:space="preserve"> cuarto puesto entre los exportadores mundiales de este rubro en el año 2011.</w:t>
      </w:r>
      <w:r w:rsidR="00CD1A78">
        <w:rPr>
          <w:sz w:val="22"/>
          <w:szCs w:val="22"/>
          <w:lang w:val="es-AR"/>
        </w:rPr>
        <w:t xml:space="preserve"> </w:t>
      </w:r>
      <w:r w:rsidRPr="00CD1A78" w:rsidR="00CD1A78">
        <w:rPr>
          <w:sz w:val="22"/>
          <w:szCs w:val="22"/>
          <w:lang w:val="es-AR"/>
        </w:rPr>
        <w:t xml:space="preserve">Las exportaciones muestran que </w:t>
      </w:r>
      <w:bookmarkStart w:name="_Hlk16701493" w:id="120"/>
      <w:r w:rsidRPr="00CD1A78" w:rsidR="00CD1A78">
        <w:rPr>
          <w:sz w:val="22"/>
          <w:szCs w:val="22"/>
          <w:lang w:val="es-AR"/>
        </w:rPr>
        <w:t>el mayor comprador de almidón paraguayo es Brasil, con casi el 50% del total, seguido de varios países de la región. La principal empresa exportadora de almidón ha sido CODIPSA</w:t>
      </w:r>
      <w:r w:rsidR="00F6546E">
        <w:rPr>
          <w:sz w:val="22"/>
          <w:szCs w:val="22"/>
          <w:lang w:val="es-AR"/>
        </w:rPr>
        <w:t xml:space="preserve"> según</w:t>
      </w:r>
      <w:r w:rsidRPr="00CD1A78" w:rsidR="00CD1A78">
        <w:rPr>
          <w:sz w:val="22"/>
          <w:szCs w:val="22"/>
          <w:lang w:val="es-AR"/>
        </w:rPr>
        <w:t xml:space="preserve"> los registros oficiales el año 2012, habiendo sido el responsable casi el 56% de los envíos al exterior. </w:t>
      </w:r>
      <w:r w:rsidR="00CD1A78">
        <w:rPr>
          <w:sz w:val="22"/>
          <w:szCs w:val="22"/>
          <w:lang w:val="es-AR"/>
        </w:rPr>
        <w:t xml:space="preserve"> </w:t>
      </w:r>
      <w:r w:rsidRPr="00CD1A78" w:rsidR="00CD1A78">
        <w:rPr>
          <w:sz w:val="22"/>
          <w:szCs w:val="22"/>
          <w:lang w:val="es-AR"/>
        </w:rPr>
        <w:t>En el año 2012, ocho empresas registran exportaciones, pero las cuatro empresas industriales más importantes representan el 92% de las ventas externas. Cabe resaltar que las tres empresas con mayores volúmenes de exportación tienen plantas indus</w:t>
      </w:r>
      <w:r w:rsidRPr="00CD1A78" w:rsidR="00CD1A78">
        <w:rPr>
          <w:sz w:val="22"/>
          <w:szCs w:val="22"/>
          <w:lang w:val="es-AR"/>
        </w:rPr>
        <w:softHyphen/>
        <w:t>triales en el Departamento de Caaguazú</w:t>
      </w:r>
      <w:r w:rsidR="00374F4B">
        <w:rPr>
          <w:sz w:val="22"/>
          <w:szCs w:val="22"/>
          <w:lang w:val="es-AR"/>
        </w:rPr>
        <w:t xml:space="preserve">, con un </w:t>
      </w:r>
      <w:r w:rsidRPr="00621F78">
        <w:rPr>
          <w:sz w:val="22"/>
          <w:szCs w:val="22"/>
          <w:lang w:val="es-AR"/>
        </w:rPr>
        <w:t>rendimiento industrial de aproximadamente 20% de materia prima.</w:t>
      </w:r>
      <w:bookmarkEnd w:id="120"/>
    </w:p>
    <w:p w:rsidR="00621F78" w:rsidP="00621F78" w:rsidRDefault="00621F78" w14:paraId="66CC8840" w14:textId="59E77B5E">
      <w:pPr>
        <w:widowControl w:val="0"/>
        <w:autoSpaceDE w:val="0"/>
        <w:autoSpaceDN w:val="0"/>
        <w:adjustRightInd w:val="0"/>
        <w:jc w:val="both"/>
        <w:rPr>
          <w:sz w:val="22"/>
          <w:szCs w:val="22"/>
          <w:lang w:val="es-AR"/>
        </w:rPr>
      </w:pPr>
      <w:r w:rsidRPr="00621F78">
        <w:rPr>
          <w:sz w:val="22"/>
          <w:szCs w:val="22"/>
          <w:lang w:val="es-AR"/>
        </w:rPr>
        <w:t xml:space="preserve">Los referentes del sector indican que el consumo de mandioca se habría expandido en los últimos años de unos 70 Kg per </w:t>
      </w:r>
      <w:proofErr w:type="spellStart"/>
      <w:r w:rsidRPr="00621F78">
        <w:rPr>
          <w:sz w:val="22"/>
          <w:szCs w:val="22"/>
          <w:lang w:val="es-AR"/>
        </w:rPr>
        <w:t>capita</w:t>
      </w:r>
      <w:proofErr w:type="spellEnd"/>
      <w:r w:rsidRPr="00621F78">
        <w:rPr>
          <w:sz w:val="22"/>
          <w:szCs w:val="22"/>
          <w:lang w:val="es-AR"/>
        </w:rPr>
        <w:t xml:space="preserve"> al año, a cerca de 100 kg per </w:t>
      </w:r>
      <w:proofErr w:type="spellStart"/>
      <w:r w:rsidRPr="00621F78">
        <w:rPr>
          <w:sz w:val="22"/>
          <w:szCs w:val="22"/>
          <w:lang w:val="es-AR"/>
        </w:rPr>
        <w:t>capita</w:t>
      </w:r>
      <w:proofErr w:type="spellEnd"/>
      <w:r w:rsidRPr="00621F78">
        <w:rPr>
          <w:sz w:val="22"/>
          <w:szCs w:val="22"/>
          <w:lang w:val="es-AR"/>
        </w:rPr>
        <w:t xml:space="preserve"> al año. </w:t>
      </w:r>
      <w:r>
        <w:rPr>
          <w:sz w:val="22"/>
          <w:szCs w:val="22"/>
          <w:lang w:val="es-AR"/>
        </w:rPr>
        <w:t xml:space="preserve"> </w:t>
      </w:r>
      <w:r w:rsidRPr="00621F78">
        <w:rPr>
          <w:sz w:val="22"/>
          <w:szCs w:val="22"/>
          <w:lang w:val="es-AR"/>
        </w:rPr>
        <w:t>La mandioca fresca para consumo interno se comercializa en los principales mercados mayoristas y minoristas del país</w:t>
      </w:r>
      <w:r>
        <w:rPr>
          <w:sz w:val="22"/>
          <w:szCs w:val="22"/>
          <w:lang w:val="es-AR"/>
        </w:rPr>
        <w:t xml:space="preserve">. </w:t>
      </w:r>
    </w:p>
    <w:p w:rsidR="008B4A55" w:rsidP="00621F78" w:rsidRDefault="008B4A55" w14:paraId="2074BA57" w14:textId="2EFF588D">
      <w:pPr>
        <w:widowControl w:val="0"/>
        <w:autoSpaceDE w:val="0"/>
        <w:autoSpaceDN w:val="0"/>
        <w:adjustRightInd w:val="0"/>
        <w:jc w:val="both"/>
        <w:rPr>
          <w:sz w:val="22"/>
          <w:szCs w:val="22"/>
          <w:lang w:val="es-AR"/>
        </w:rPr>
      </w:pPr>
    </w:p>
    <w:p w:rsidR="00F223CB" w:rsidP="008B4A55" w:rsidRDefault="00F223CB" w14:paraId="1EEE4C4C" w14:textId="77777777">
      <w:pPr>
        <w:rPr>
          <w:sz w:val="22"/>
          <w:szCs w:val="22"/>
          <w:lang w:val="es-PY"/>
        </w:rPr>
      </w:pPr>
    </w:p>
    <w:p w:rsidR="00F223CB" w:rsidP="008B4A55" w:rsidRDefault="00F223CB" w14:paraId="71228827" w14:textId="77777777">
      <w:pPr>
        <w:rPr>
          <w:sz w:val="22"/>
          <w:szCs w:val="22"/>
          <w:lang w:val="es-PY"/>
        </w:rPr>
      </w:pPr>
    </w:p>
    <w:p w:rsidR="00F223CB" w:rsidP="008B4A55" w:rsidRDefault="00F223CB" w14:paraId="06E475B5" w14:textId="77777777">
      <w:pPr>
        <w:rPr>
          <w:sz w:val="22"/>
          <w:szCs w:val="22"/>
          <w:lang w:val="es-PY"/>
        </w:rPr>
      </w:pPr>
    </w:p>
    <w:p w:rsidRPr="00342445" w:rsidR="008B4A55" w:rsidP="00F6546E" w:rsidRDefault="008B4A55" w14:paraId="5CD7AC6D" w14:textId="0BE73A11">
      <w:pPr>
        <w:jc w:val="both"/>
        <w:rPr>
          <w:sz w:val="22"/>
          <w:szCs w:val="22"/>
          <w:lang w:val="es-PY"/>
        </w:rPr>
      </w:pPr>
      <w:r w:rsidRPr="00342445">
        <w:rPr>
          <w:sz w:val="22"/>
          <w:szCs w:val="22"/>
          <w:lang w:val="es-PY"/>
        </w:rPr>
        <w:lastRenderedPageBreak/>
        <w:t xml:space="preserve">Según el Plan Agropecuario y Forestal para el Desarrollo del Campo, la situación de producción de </w:t>
      </w:r>
      <w:r w:rsidR="00F6546E">
        <w:rPr>
          <w:sz w:val="22"/>
          <w:szCs w:val="22"/>
          <w:lang w:val="es-PY"/>
        </w:rPr>
        <w:t>l</w:t>
      </w:r>
      <w:r w:rsidRPr="00342445">
        <w:rPr>
          <w:sz w:val="22"/>
          <w:szCs w:val="22"/>
          <w:lang w:val="es-PY"/>
        </w:rPr>
        <w:t xml:space="preserve">a AFC se da bajo las condiciones que se pueden </w:t>
      </w:r>
      <w:r w:rsidR="00F6546E">
        <w:rPr>
          <w:sz w:val="22"/>
          <w:szCs w:val="22"/>
          <w:lang w:val="es-PY"/>
        </w:rPr>
        <w:t>reseñar</w:t>
      </w:r>
      <w:r w:rsidRPr="00342445">
        <w:rPr>
          <w:sz w:val="22"/>
          <w:szCs w:val="22"/>
          <w:lang w:val="es-PY"/>
        </w:rPr>
        <w:t xml:space="preserve"> en el cuadro de abajo.</w:t>
      </w:r>
      <w:r w:rsidR="00F6546E">
        <w:rPr>
          <w:sz w:val="22"/>
          <w:szCs w:val="22"/>
          <w:lang w:val="es-PY"/>
        </w:rPr>
        <w:t xml:space="preserve"> Las referencias establecen un marco donde producción eficiente se desarrolla en aproximadamente un 20% de los productores.</w:t>
      </w:r>
    </w:p>
    <w:p w:rsidR="008B4A55" w:rsidP="008B4A55" w:rsidRDefault="008B4A55" w14:paraId="58FEB64D" w14:textId="77777777">
      <w:pPr>
        <w:rPr>
          <w:sz w:val="20"/>
          <w:szCs w:val="20"/>
          <w:lang w:val="es-PY"/>
        </w:rPr>
      </w:pPr>
    </w:p>
    <w:p w:rsidRPr="00342445" w:rsidR="008B4A55" w:rsidP="00F6546E" w:rsidRDefault="008B4A55" w14:paraId="3EA4869C" w14:textId="77777777">
      <w:pPr>
        <w:jc w:val="center"/>
        <w:rPr>
          <w:sz w:val="20"/>
          <w:szCs w:val="20"/>
          <w:lang w:val="es-PY"/>
        </w:rPr>
      </w:pPr>
      <w:r w:rsidRPr="00342445">
        <w:rPr>
          <w:sz w:val="20"/>
          <w:szCs w:val="20"/>
          <w:lang w:val="es-PY"/>
        </w:rPr>
        <w:t>Tipos de agricultura familiar campesina</w:t>
      </w:r>
    </w:p>
    <w:tbl>
      <w:tblPr>
        <w:tblW w:w="90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511"/>
        <w:gridCol w:w="1213"/>
        <w:gridCol w:w="5312"/>
        <w:gridCol w:w="1050"/>
      </w:tblGrid>
      <w:tr w:rsidRPr="00554306" w:rsidR="008B4A55" w:rsidTr="00F223CB" w14:paraId="4FED9C94" w14:textId="77777777">
        <w:trPr>
          <w:trHeight w:val="974"/>
        </w:trPr>
        <w:tc>
          <w:tcPr>
            <w:tcW w:w="1511" w:type="dxa"/>
            <w:shd w:val="clear" w:color="auto" w:fill="auto"/>
          </w:tcPr>
          <w:p w:rsidRPr="00554306" w:rsidR="008B4A55" w:rsidP="000F4234" w:rsidRDefault="008B4A55" w14:paraId="48CCD1F5" w14:textId="77777777">
            <w:pPr>
              <w:spacing w:line="252" w:lineRule="auto"/>
              <w:jc w:val="center"/>
              <w:rPr>
                <w:rFonts w:eastAsia="Calibri"/>
                <w:b/>
                <w:sz w:val="20"/>
                <w:szCs w:val="20"/>
                <w:lang w:val="es-PY" w:eastAsia="en-US"/>
              </w:rPr>
            </w:pPr>
            <w:r w:rsidRPr="00554306">
              <w:rPr>
                <w:rFonts w:eastAsia="Calibri"/>
                <w:b/>
                <w:sz w:val="20"/>
                <w:szCs w:val="20"/>
                <w:lang w:val="es-PY" w:eastAsia="en-US"/>
              </w:rPr>
              <w:t>Tipos de fincas familiares campesinas</w:t>
            </w:r>
          </w:p>
        </w:tc>
        <w:tc>
          <w:tcPr>
            <w:tcW w:w="1213" w:type="dxa"/>
            <w:shd w:val="clear" w:color="auto" w:fill="auto"/>
          </w:tcPr>
          <w:p w:rsidRPr="00554306" w:rsidR="008B4A55" w:rsidP="000F4234" w:rsidRDefault="008B4A55" w14:paraId="749F8230" w14:textId="77777777">
            <w:pPr>
              <w:spacing w:line="252" w:lineRule="auto"/>
              <w:jc w:val="center"/>
              <w:rPr>
                <w:rFonts w:eastAsia="Calibri"/>
                <w:b/>
                <w:sz w:val="20"/>
                <w:szCs w:val="20"/>
                <w:lang w:val="es-PY" w:eastAsia="en-US"/>
              </w:rPr>
            </w:pPr>
            <w:r w:rsidRPr="00554306">
              <w:rPr>
                <w:rFonts w:eastAsia="Calibri"/>
                <w:b/>
                <w:sz w:val="20"/>
                <w:szCs w:val="20"/>
                <w:lang w:val="es-PY" w:eastAsia="en-US"/>
              </w:rPr>
              <w:t>Superficie promedio</w:t>
            </w:r>
          </w:p>
        </w:tc>
        <w:tc>
          <w:tcPr>
            <w:tcW w:w="5312" w:type="dxa"/>
            <w:shd w:val="clear" w:color="auto" w:fill="auto"/>
          </w:tcPr>
          <w:p w:rsidRPr="00554306" w:rsidR="008B4A55" w:rsidP="000F4234" w:rsidRDefault="008B4A55" w14:paraId="265251A4" w14:textId="77777777">
            <w:pPr>
              <w:spacing w:line="252" w:lineRule="auto"/>
              <w:jc w:val="center"/>
              <w:rPr>
                <w:rFonts w:eastAsia="Calibri"/>
                <w:b/>
                <w:sz w:val="20"/>
                <w:szCs w:val="20"/>
                <w:lang w:val="es-PY" w:eastAsia="en-US"/>
              </w:rPr>
            </w:pPr>
            <w:r w:rsidRPr="00554306">
              <w:rPr>
                <w:rFonts w:eastAsia="Calibri"/>
                <w:b/>
                <w:sz w:val="20"/>
                <w:szCs w:val="20"/>
                <w:lang w:val="es-PY" w:eastAsia="en-US"/>
              </w:rPr>
              <w:t>Actividad</w:t>
            </w:r>
          </w:p>
        </w:tc>
        <w:tc>
          <w:tcPr>
            <w:tcW w:w="1050" w:type="dxa"/>
            <w:shd w:val="clear" w:color="auto" w:fill="auto"/>
          </w:tcPr>
          <w:p w:rsidRPr="00554306" w:rsidR="008B4A55" w:rsidP="000F4234" w:rsidRDefault="008B4A55" w14:paraId="3F12D120" w14:textId="77777777">
            <w:pPr>
              <w:spacing w:line="252" w:lineRule="auto"/>
              <w:jc w:val="center"/>
              <w:rPr>
                <w:rFonts w:eastAsia="Calibri"/>
                <w:b/>
                <w:sz w:val="20"/>
                <w:szCs w:val="20"/>
                <w:lang w:val="es-PY" w:eastAsia="en-US"/>
              </w:rPr>
            </w:pPr>
            <w:r w:rsidRPr="00554306">
              <w:rPr>
                <w:rFonts w:eastAsia="Calibri"/>
                <w:b/>
                <w:sz w:val="20"/>
                <w:szCs w:val="20"/>
                <w:lang w:val="es-PY" w:eastAsia="en-US"/>
              </w:rPr>
              <w:t>Número de familias</w:t>
            </w:r>
          </w:p>
        </w:tc>
      </w:tr>
      <w:tr w:rsidRPr="00554306" w:rsidR="008B4A55" w:rsidTr="00F223CB" w14:paraId="45AB398B" w14:textId="77777777">
        <w:trPr>
          <w:trHeight w:val="718"/>
        </w:trPr>
        <w:tc>
          <w:tcPr>
            <w:tcW w:w="1511" w:type="dxa"/>
            <w:shd w:val="clear" w:color="auto" w:fill="auto"/>
          </w:tcPr>
          <w:p w:rsidRPr="00554306" w:rsidR="008B4A55" w:rsidP="000F4234" w:rsidRDefault="008B4A55" w14:paraId="699CBF71" w14:textId="77777777">
            <w:pPr>
              <w:spacing w:line="252" w:lineRule="auto"/>
              <w:jc w:val="both"/>
              <w:rPr>
                <w:rFonts w:eastAsia="Calibri"/>
                <w:sz w:val="20"/>
                <w:szCs w:val="20"/>
                <w:lang w:val="es-PY" w:eastAsia="en-US"/>
              </w:rPr>
            </w:pPr>
            <w:r w:rsidRPr="00554306">
              <w:rPr>
                <w:rFonts w:eastAsia="Calibri"/>
                <w:sz w:val="20"/>
                <w:szCs w:val="20"/>
                <w:lang w:val="es-PY" w:eastAsia="en-US"/>
              </w:rPr>
              <w:t>Eficientes con cultivos intensivos</w:t>
            </w:r>
          </w:p>
        </w:tc>
        <w:tc>
          <w:tcPr>
            <w:tcW w:w="1213" w:type="dxa"/>
            <w:shd w:val="clear" w:color="auto" w:fill="auto"/>
          </w:tcPr>
          <w:p w:rsidRPr="00554306" w:rsidR="008B4A55" w:rsidP="000F4234" w:rsidRDefault="008B4A55" w14:paraId="3D693E8C" w14:textId="77777777">
            <w:pPr>
              <w:spacing w:line="252" w:lineRule="auto"/>
              <w:jc w:val="both"/>
              <w:rPr>
                <w:rFonts w:eastAsia="Calibri"/>
                <w:sz w:val="20"/>
                <w:szCs w:val="20"/>
                <w:lang w:val="es-PY" w:eastAsia="en-US"/>
              </w:rPr>
            </w:pPr>
            <w:r w:rsidRPr="00554306">
              <w:rPr>
                <w:rFonts w:eastAsia="Calibri"/>
                <w:sz w:val="20"/>
                <w:szCs w:val="20"/>
                <w:lang w:val="es-PY" w:eastAsia="en-US"/>
              </w:rPr>
              <w:t>8</w:t>
            </w:r>
          </w:p>
        </w:tc>
        <w:tc>
          <w:tcPr>
            <w:tcW w:w="5312" w:type="dxa"/>
            <w:shd w:val="clear" w:color="auto" w:fill="auto"/>
          </w:tcPr>
          <w:p w:rsidRPr="00554306" w:rsidR="008B4A55" w:rsidP="000F4234" w:rsidRDefault="008B4A55" w14:paraId="09915B4D" w14:textId="77777777">
            <w:pPr>
              <w:spacing w:line="252" w:lineRule="auto"/>
              <w:jc w:val="both"/>
              <w:rPr>
                <w:rFonts w:eastAsia="Calibri"/>
                <w:sz w:val="20"/>
                <w:szCs w:val="20"/>
                <w:lang w:val="es-PY" w:eastAsia="en-US"/>
              </w:rPr>
            </w:pPr>
            <w:r w:rsidRPr="00554306">
              <w:rPr>
                <w:rFonts w:eastAsia="Calibri"/>
                <w:sz w:val="20"/>
                <w:szCs w:val="20"/>
                <w:lang w:val="es-PY" w:eastAsia="en-US"/>
              </w:rPr>
              <w:t>Cultivos anuales, frutas y hortalizas para el autoconsumo y el mercado</w:t>
            </w:r>
          </w:p>
        </w:tc>
        <w:tc>
          <w:tcPr>
            <w:tcW w:w="1050" w:type="dxa"/>
            <w:shd w:val="clear" w:color="auto" w:fill="auto"/>
          </w:tcPr>
          <w:p w:rsidRPr="00554306" w:rsidR="008B4A55" w:rsidP="000F4234" w:rsidRDefault="008B4A55" w14:paraId="286855AB" w14:textId="77777777">
            <w:pPr>
              <w:spacing w:line="252" w:lineRule="auto"/>
              <w:jc w:val="both"/>
              <w:rPr>
                <w:rFonts w:eastAsia="Calibri"/>
                <w:sz w:val="20"/>
                <w:szCs w:val="20"/>
                <w:lang w:val="es-PY" w:eastAsia="en-US"/>
              </w:rPr>
            </w:pPr>
            <w:r w:rsidRPr="00554306">
              <w:rPr>
                <w:rFonts w:eastAsia="Calibri"/>
                <w:sz w:val="20"/>
                <w:szCs w:val="20"/>
                <w:lang w:val="es-PY" w:eastAsia="en-US"/>
              </w:rPr>
              <w:t>48.000</w:t>
            </w:r>
          </w:p>
        </w:tc>
      </w:tr>
      <w:tr w:rsidRPr="00554306" w:rsidR="008B4A55" w:rsidTr="00F223CB" w14:paraId="5AD74279" w14:textId="77777777">
        <w:trPr>
          <w:trHeight w:val="478"/>
        </w:trPr>
        <w:tc>
          <w:tcPr>
            <w:tcW w:w="1511" w:type="dxa"/>
            <w:shd w:val="clear" w:color="auto" w:fill="auto"/>
          </w:tcPr>
          <w:p w:rsidRPr="00554306" w:rsidR="008B4A55" w:rsidP="000F4234" w:rsidRDefault="008B4A55" w14:paraId="54CB5AB8" w14:textId="77777777">
            <w:pPr>
              <w:spacing w:line="252" w:lineRule="auto"/>
              <w:jc w:val="both"/>
              <w:rPr>
                <w:rFonts w:eastAsia="Calibri"/>
                <w:sz w:val="20"/>
                <w:szCs w:val="20"/>
                <w:lang w:val="es-PY" w:eastAsia="en-US"/>
              </w:rPr>
            </w:pPr>
            <w:r w:rsidRPr="00554306">
              <w:rPr>
                <w:rFonts w:eastAsia="Calibri"/>
                <w:sz w:val="20"/>
                <w:szCs w:val="20"/>
                <w:lang w:val="es-PY" w:eastAsia="en-US"/>
              </w:rPr>
              <w:t>Capitalizados</w:t>
            </w:r>
          </w:p>
        </w:tc>
        <w:tc>
          <w:tcPr>
            <w:tcW w:w="1213" w:type="dxa"/>
            <w:shd w:val="clear" w:color="auto" w:fill="auto"/>
          </w:tcPr>
          <w:p w:rsidRPr="00554306" w:rsidR="008B4A55" w:rsidP="000F4234" w:rsidRDefault="008B4A55" w14:paraId="18641ACA" w14:textId="77777777">
            <w:pPr>
              <w:spacing w:line="252" w:lineRule="auto"/>
              <w:jc w:val="both"/>
              <w:rPr>
                <w:rFonts w:eastAsia="Calibri"/>
                <w:sz w:val="20"/>
                <w:szCs w:val="20"/>
                <w:lang w:val="es-PY" w:eastAsia="en-US"/>
              </w:rPr>
            </w:pPr>
            <w:r w:rsidRPr="00554306">
              <w:rPr>
                <w:rFonts w:eastAsia="Calibri"/>
                <w:sz w:val="20"/>
                <w:szCs w:val="20"/>
                <w:lang w:val="es-PY" w:eastAsia="en-US"/>
              </w:rPr>
              <w:t>16</w:t>
            </w:r>
          </w:p>
        </w:tc>
        <w:tc>
          <w:tcPr>
            <w:tcW w:w="5312" w:type="dxa"/>
            <w:shd w:val="clear" w:color="auto" w:fill="auto"/>
          </w:tcPr>
          <w:p w:rsidRPr="00554306" w:rsidR="008B4A55" w:rsidP="000F4234" w:rsidRDefault="008B4A55" w14:paraId="536477F8" w14:textId="77777777">
            <w:pPr>
              <w:spacing w:line="252" w:lineRule="auto"/>
              <w:jc w:val="both"/>
              <w:rPr>
                <w:rFonts w:eastAsia="Calibri"/>
                <w:sz w:val="20"/>
                <w:szCs w:val="20"/>
                <w:lang w:val="es-PY" w:eastAsia="en-US"/>
              </w:rPr>
            </w:pPr>
            <w:r w:rsidRPr="00554306">
              <w:rPr>
                <w:rFonts w:eastAsia="Calibri"/>
                <w:sz w:val="20"/>
                <w:szCs w:val="20"/>
                <w:lang w:val="es-PY" w:eastAsia="en-US"/>
              </w:rPr>
              <w:t>Disponen de mayor superficie. Cultivos anuales para autoconsumo y mercado, y ganadería bovina o porcina.</w:t>
            </w:r>
          </w:p>
        </w:tc>
        <w:tc>
          <w:tcPr>
            <w:tcW w:w="1050" w:type="dxa"/>
            <w:shd w:val="clear" w:color="auto" w:fill="auto"/>
          </w:tcPr>
          <w:p w:rsidRPr="00554306" w:rsidR="008B4A55" w:rsidP="000F4234" w:rsidRDefault="008B4A55" w14:paraId="505B54F6" w14:textId="77777777">
            <w:pPr>
              <w:spacing w:line="252" w:lineRule="auto"/>
              <w:jc w:val="both"/>
              <w:rPr>
                <w:rFonts w:eastAsia="Calibri"/>
                <w:sz w:val="20"/>
                <w:szCs w:val="20"/>
                <w:lang w:val="es-PY" w:eastAsia="en-US"/>
              </w:rPr>
            </w:pPr>
            <w:r w:rsidRPr="00554306">
              <w:rPr>
                <w:rFonts w:eastAsia="Calibri"/>
                <w:sz w:val="20"/>
                <w:szCs w:val="20"/>
                <w:lang w:val="es-PY" w:eastAsia="en-US"/>
              </w:rPr>
              <w:t>26.000</w:t>
            </w:r>
          </w:p>
        </w:tc>
      </w:tr>
      <w:tr w:rsidRPr="00554306" w:rsidR="008B4A55" w:rsidTr="00F223CB" w14:paraId="27DE0AFF" w14:textId="77777777">
        <w:trPr>
          <w:trHeight w:val="478"/>
        </w:trPr>
        <w:tc>
          <w:tcPr>
            <w:tcW w:w="1511" w:type="dxa"/>
            <w:shd w:val="clear" w:color="auto" w:fill="auto"/>
          </w:tcPr>
          <w:p w:rsidRPr="00554306" w:rsidR="008B4A55" w:rsidP="000F4234" w:rsidRDefault="008B4A55" w14:paraId="0F1E0562" w14:textId="77777777">
            <w:pPr>
              <w:spacing w:line="252" w:lineRule="auto"/>
              <w:jc w:val="both"/>
              <w:rPr>
                <w:rFonts w:eastAsia="Calibri"/>
                <w:sz w:val="20"/>
                <w:szCs w:val="20"/>
                <w:lang w:val="es-PY" w:eastAsia="en-US"/>
              </w:rPr>
            </w:pPr>
            <w:r w:rsidRPr="00554306">
              <w:rPr>
                <w:rFonts w:eastAsia="Calibri"/>
                <w:sz w:val="20"/>
                <w:szCs w:val="20"/>
                <w:lang w:val="es-PY" w:eastAsia="en-US"/>
              </w:rPr>
              <w:t>En fincas degradadas</w:t>
            </w:r>
          </w:p>
        </w:tc>
        <w:tc>
          <w:tcPr>
            <w:tcW w:w="1213" w:type="dxa"/>
            <w:shd w:val="clear" w:color="auto" w:fill="auto"/>
          </w:tcPr>
          <w:p w:rsidRPr="00554306" w:rsidR="008B4A55" w:rsidP="000F4234" w:rsidRDefault="008B4A55" w14:paraId="0DC149E3" w14:textId="77777777">
            <w:pPr>
              <w:spacing w:line="252" w:lineRule="auto"/>
              <w:jc w:val="both"/>
              <w:rPr>
                <w:rFonts w:eastAsia="Calibri"/>
                <w:sz w:val="20"/>
                <w:szCs w:val="20"/>
                <w:lang w:val="es-PY" w:eastAsia="en-US"/>
              </w:rPr>
            </w:pPr>
            <w:r w:rsidRPr="00554306">
              <w:rPr>
                <w:rFonts w:eastAsia="Calibri"/>
                <w:sz w:val="20"/>
                <w:szCs w:val="20"/>
                <w:lang w:val="es-PY" w:eastAsia="en-US"/>
              </w:rPr>
              <w:t>6</w:t>
            </w:r>
          </w:p>
        </w:tc>
        <w:tc>
          <w:tcPr>
            <w:tcW w:w="5312" w:type="dxa"/>
            <w:shd w:val="clear" w:color="auto" w:fill="auto"/>
          </w:tcPr>
          <w:p w:rsidRPr="00554306" w:rsidR="008B4A55" w:rsidP="000F4234" w:rsidRDefault="008B4A55" w14:paraId="4B3C2F4E" w14:textId="77777777">
            <w:pPr>
              <w:spacing w:line="252" w:lineRule="auto"/>
              <w:jc w:val="both"/>
              <w:rPr>
                <w:rFonts w:eastAsia="Calibri"/>
                <w:sz w:val="20"/>
                <w:szCs w:val="20"/>
                <w:lang w:val="es-PY" w:eastAsia="en-US"/>
              </w:rPr>
            </w:pPr>
            <w:r w:rsidRPr="00554306">
              <w:rPr>
                <w:rFonts w:eastAsia="Calibri"/>
                <w:sz w:val="20"/>
                <w:szCs w:val="20"/>
                <w:lang w:val="es-PY" w:eastAsia="en-US"/>
              </w:rPr>
              <w:t>Sistemas productivos con muy baja productividad, históricamente vinculados al algodón y al autoconsumo</w:t>
            </w:r>
          </w:p>
        </w:tc>
        <w:tc>
          <w:tcPr>
            <w:tcW w:w="1050" w:type="dxa"/>
            <w:shd w:val="clear" w:color="auto" w:fill="auto"/>
          </w:tcPr>
          <w:p w:rsidRPr="00554306" w:rsidR="008B4A55" w:rsidP="000F4234" w:rsidRDefault="008B4A55" w14:paraId="5EEF92C2" w14:textId="77777777">
            <w:pPr>
              <w:spacing w:line="252" w:lineRule="auto"/>
              <w:jc w:val="both"/>
              <w:rPr>
                <w:rFonts w:eastAsia="Calibri"/>
                <w:sz w:val="20"/>
                <w:szCs w:val="20"/>
                <w:lang w:val="es-PY" w:eastAsia="en-US"/>
              </w:rPr>
            </w:pPr>
            <w:r w:rsidRPr="00554306">
              <w:rPr>
                <w:rFonts w:eastAsia="Calibri"/>
                <w:sz w:val="20"/>
                <w:szCs w:val="20"/>
                <w:lang w:val="es-PY" w:eastAsia="en-US"/>
              </w:rPr>
              <w:t>133.000</w:t>
            </w:r>
          </w:p>
        </w:tc>
      </w:tr>
      <w:tr w:rsidRPr="00554306" w:rsidR="008B4A55" w:rsidTr="00F223CB" w14:paraId="510A9C2B" w14:textId="77777777">
        <w:trPr>
          <w:trHeight w:val="478"/>
        </w:trPr>
        <w:tc>
          <w:tcPr>
            <w:tcW w:w="1511" w:type="dxa"/>
            <w:shd w:val="clear" w:color="auto" w:fill="auto"/>
          </w:tcPr>
          <w:p w:rsidRPr="00554306" w:rsidR="008B4A55" w:rsidP="000F4234" w:rsidRDefault="008B4A55" w14:paraId="0C58AF68" w14:textId="77777777">
            <w:pPr>
              <w:spacing w:line="252" w:lineRule="auto"/>
              <w:jc w:val="both"/>
              <w:rPr>
                <w:rFonts w:eastAsia="Calibri"/>
                <w:sz w:val="20"/>
                <w:szCs w:val="20"/>
                <w:lang w:val="es-PY" w:eastAsia="en-US"/>
              </w:rPr>
            </w:pPr>
            <w:r w:rsidRPr="00554306">
              <w:rPr>
                <w:rFonts w:eastAsia="Calibri"/>
                <w:sz w:val="20"/>
                <w:szCs w:val="20"/>
                <w:lang w:val="es-PY" w:eastAsia="en-US"/>
              </w:rPr>
              <w:t>En decadencia</w:t>
            </w:r>
          </w:p>
        </w:tc>
        <w:tc>
          <w:tcPr>
            <w:tcW w:w="1213" w:type="dxa"/>
            <w:shd w:val="clear" w:color="auto" w:fill="auto"/>
          </w:tcPr>
          <w:p w:rsidRPr="00554306" w:rsidR="008B4A55" w:rsidP="000F4234" w:rsidRDefault="008B4A55" w14:paraId="414DE94B" w14:textId="77777777">
            <w:pPr>
              <w:spacing w:line="252" w:lineRule="auto"/>
              <w:jc w:val="both"/>
              <w:rPr>
                <w:rFonts w:eastAsia="Calibri"/>
                <w:sz w:val="20"/>
                <w:szCs w:val="20"/>
                <w:lang w:val="es-PY" w:eastAsia="en-US"/>
              </w:rPr>
            </w:pPr>
            <w:r w:rsidRPr="00554306">
              <w:rPr>
                <w:rFonts w:eastAsia="Calibri"/>
                <w:sz w:val="20"/>
                <w:szCs w:val="20"/>
                <w:lang w:val="es-PY" w:eastAsia="en-US"/>
              </w:rPr>
              <w:t>18</w:t>
            </w:r>
          </w:p>
        </w:tc>
        <w:tc>
          <w:tcPr>
            <w:tcW w:w="5312" w:type="dxa"/>
            <w:shd w:val="clear" w:color="auto" w:fill="auto"/>
          </w:tcPr>
          <w:p w:rsidRPr="00554306" w:rsidR="008B4A55" w:rsidP="000F4234" w:rsidRDefault="008B4A55" w14:paraId="64FBCB25" w14:textId="77777777">
            <w:pPr>
              <w:spacing w:line="252" w:lineRule="auto"/>
              <w:jc w:val="both"/>
              <w:rPr>
                <w:rFonts w:eastAsia="Calibri"/>
                <w:sz w:val="20"/>
                <w:szCs w:val="20"/>
                <w:lang w:val="es-PY" w:eastAsia="en-US"/>
              </w:rPr>
            </w:pPr>
            <w:r w:rsidRPr="00554306">
              <w:rPr>
                <w:rFonts w:eastAsia="Calibri"/>
                <w:sz w:val="20"/>
                <w:szCs w:val="20"/>
                <w:lang w:val="es-PY" w:eastAsia="en-US"/>
              </w:rPr>
              <w:t>Viejas colonias agrícolas que mantienen un uso similar a la categoría anterior</w:t>
            </w:r>
          </w:p>
        </w:tc>
        <w:tc>
          <w:tcPr>
            <w:tcW w:w="1050" w:type="dxa"/>
            <w:shd w:val="clear" w:color="auto" w:fill="auto"/>
          </w:tcPr>
          <w:p w:rsidRPr="00554306" w:rsidR="008B4A55" w:rsidP="000F4234" w:rsidRDefault="008B4A55" w14:paraId="2AAD2FAC" w14:textId="77777777">
            <w:pPr>
              <w:spacing w:line="252" w:lineRule="auto"/>
              <w:jc w:val="both"/>
              <w:rPr>
                <w:rFonts w:eastAsia="Calibri"/>
                <w:sz w:val="20"/>
                <w:szCs w:val="20"/>
                <w:lang w:val="es-PY" w:eastAsia="en-US"/>
              </w:rPr>
            </w:pPr>
            <w:r w:rsidRPr="00554306">
              <w:rPr>
                <w:rFonts w:eastAsia="Calibri"/>
                <w:sz w:val="20"/>
                <w:szCs w:val="20"/>
                <w:lang w:val="es-PY" w:eastAsia="en-US"/>
              </w:rPr>
              <w:t>25.000</w:t>
            </w:r>
          </w:p>
        </w:tc>
      </w:tr>
      <w:tr w:rsidRPr="00554306" w:rsidR="008B4A55" w:rsidTr="00F223CB" w14:paraId="51F02AE7" w14:textId="77777777">
        <w:trPr>
          <w:trHeight w:val="734"/>
        </w:trPr>
        <w:tc>
          <w:tcPr>
            <w:tcW w:w="1511" w:type="dxa"/>
            <w:shd w:val="clear" w:color="auto" w:fill="auto"/>
          </w:tcPr>
          <w:p w:rsidRPr="00554306" w:rsidR="008B4A55" w:rsidP="000F4234" w:rsidRDefault="008B4A55" w14:paraId="1F1610CA" w14:textId="77777777">
            <w:pPr>
              <w:spacing w:line="252" w:lineRule="auto"/>
              <w:jc w:val="both"/>
              <w:rPr>
                <w:rFonts w:eastAsia="Calibri"/>
                <w:sz w:val="20"/>
                <w:szCs w:val="20"/>
                <w:lang w:val="es-PY" w:eastAsia="en-US"/>
              </w:rPr>
            </w:pPr>
            <w:r w:rsidRPr="00554306">
              <w:rPr>
                <w:rFonts w:eastAsia="Calibri"/>
                <w:sz w:val="20"/>
                <w:szCs w:val="20"/>
                <w:lang w:val="es-PY" w:eastAsia="en-US"/>
              </w:rPr>
              <w:t>Minifundio residencial</w:t>
            </w:r>
          </w:p>
        </w:tc>
        <w:tc>
          <w:tcPr>
            <w:tcW w:w="1213" w:type="dxa"/>
            <w:shd w:val="clear" w:color="auto" w:fill="auto"/>
          </w:tcPr>
          <w:p w:rsidRPr="00554306" w:rsidR="008B4A55" w:rsidP="000F4234" w:rsidRDefault="008B4A55" w14:paraId="2C8ECFD4" w14:textId="77777777">
            <w:pPr>
              <w:spacing w:line="252" w:lineRule="auto"/>
              <w:jc w:val="both"/>
              <w:rPr>
                <w:rFonts w:eastAsia="Calibri"/>
                <w:sz w:val="20"/>
                <w:szCs w:val="20"/>
                <w:lang w:val="es-PY" w:eastAsia="en-US"/>
              </w:rPr>
            </w:pPr>
            <w:r w:rsidRPr="00554306">
              <w:rPr>
                <w:rFonts w:eastAsia="Calibri"/>
                <w:sz w:val="20"/>
                <w:szCs w:val="20"/>
                <w:lang w:val="es-PY" w:eastAsia="en-US"/>
              </w:rPr>
              <w:t>2</w:t>
            </w:r>
          </w:p>
        </w:tc>
        <w:tc>
          <w:tcPr>
            <w:tcW w:w="5312" w:type="dxa"/>
            <w:shd w:val="clear" w:color="auto" w:fill="auto"/>
          </w:tcPr>
          <w:p w:rsidRPr="00554306" w:rsidR="008B4A55" w:rsidP="000F4234" w:rsidRDefault="008B4A55" w14:paraId="7DC7C590" w14:textId="77777777">
            <w:pPr>
              <w:spacing w:line="252" w:lineRule="auto"/>
              <w:jc w:val="both"/>
              <w:rPr>
                <w:rFonts w:eastAsia="Calibri"/>
                <w:sz w:val="20"/>
                <w:szCs w:val="20"/>
                <w:lang w:val="es-PY" w:eastAsia="en-US"/>
              </w:rPr>
            </w:pPr>
            <w:r w:rsidRPr="00554306">
              <w:rPr>
                <w:rFonts w:eastAsia="Calibri"/>
                <w:sz w:val="20"/>
                <w:szCs w:val="20"/>
                <w:lang w:val="es-PY" w:eastAsia="en-US"/>
              </w:rPr>
              <w:t>Familias que residen en el campo y realizan actividades no agrarias en las zonas rurales o urbanas cercanas. Realizan eventualmente actividades para autoconsumo</w:t>
            </w:r>
          </w:p>
        </w:tc>
        <w:tc>
          <w:tcPr>
            <w:tcW w:w="1050" w:type="dxa"/>
            <w:shd w:val="clear" w:color="auto" w:fill="auto"/>
          </w:tcPr>
          <w:p w:rsidRPr="00554306" w:rsidR="008B4A55" w:rsidP="000F4234" w:rsidRDefault="008B4A55" w14:paraId="73F32570" w14:textId="77777777">
            <w:pPr>
              <w:spacing w:line="252" w:lineRule="auto"/>
              <w:jc w:val="both"/>
              <w:rPr>
                <w:rFonts w:eastAsia="Calibri"/>
                <w:sz w:val="20"/>
                <w:szCs w:val="20"/>
                <w:lang w:val="es-PY" w:eastAsia="en-US"/>
              </w:rPr>
            </w:pPr>
            <w:r w:rsidRPr="00554306">
              <w:rPr>
                <w:rFonts w:eastAsia="Calibri"/>
                <w:sz w:val="20"/>
                <w:szCs w:val="20"/>
                <w:lang w:val="es-PY" w:eastAsia="en-US"/>
              </w:rPr>
              <w:t>36.000</w:t>
            </w:r>
          </w:p>
        </w:tc>
      </w:tr>
      <w:tr w:rsidRPr="00554306" w:rsidR="008B4A55" w:rsidTr="00F223CB" w14:paraId="56F98F2A" w14:textId="77777777">
        <w:trPr>
          <w:trHeight w:val="957"/>
        </w:trPr>
        <w:tc>
          <w:tcPr>
            <w:tcW w:w="1511" w:type="dxa"/>
            <w:shd w:val="clear" w:color="auto" w:fill="auto"/>
          </w:tcPr>
          <w:p w:rsidRPr="00554306" w:rsidR="008B4A55" w:rsidP="000F4234" w:rsidRDefault="008B4A55" w14:paraId="05AACB72" w14:textId="77777777">
            <w:pPr>
              <w:spacing w:line="252" w:lineRule="auto"/>
              <w:jc w:val="both"/>
              <w:rPr>
                <w:rFonts w:eastAsia="Calibri"/>
                <w:sz w:val="20"/>
                <w:szCs w:val="20"/>
                <w:lang w:val="es-PY" w:eastAsia="en-US"/>
              </w:rPr>
            </w:pPr>
            <w:r w:rsidRPr="00554306">
              <w:rPr>
                <w:rFonts w:eastAsia="Calibri"/>
                <w:sz w:val="20"/>
                <w:szCs w:val="20"/>
                <w:lang w:val="es-PY" w:eastAsia="en-US"/>
              </w:rPr>
              <w:t>Campesinos sin tierra y colonias nuevas</w:t>
            </w:r>
          </w:p>
        </w:tc>
        <w:tc>
          <w:tcPr>
            <w:tcW w:w="1213" w:type="dxa"/>
            <w:shd w:val="clear" w:color="auto" w:fill="auto"/>
          </w:tcPr>
          <w:p w:rsidRPr="00554306" w:rsidR="008B4A55" w:rsidP="000F4234" w:rsidRDefault="008B4A55" w14:paraId="044B7AA2" w14:textId="77777777">
            <w:pPr>
              <w:spacing w:line="252" w:lineRule="auto"/>
              <w:jc w:val="both"/>
              <w:rPr>
                <w:rFonts w:eastAsia="Calibri"/>
                <w:sz w:val="20"/>
                <w:szCs w:val="20"/>
                <w:lang w:val="es-PY" w:eastAsia="en-US"/>
              </w:rPr>
            </w:pPr>
          </w:p>
        </w:tc>
        <w:tc>
          <w:tcPr>
            <w:tcW w:w="5312" w:type="dxa"/>
            <w:shd w:val="clear" w:color="auto" w:fill="auto"/>
          </w:tcPr>
          <w:p w:rsidRPr="00554306" w:rsidR="008B4A55" w:rsidP="000F4234" w:rsidRDefault="008B4A55" w14:paraId="5EAC3E64" w14:textId="77777777">
            <w:pPr>
              <w:spacing w:line="252" w:lineRule="auto"/>
              <w:jc w:val="both"/>
              <w:rPr>
                <w:rFonts w:eastAsia="Calibri"/>
                <w:sz w:val="20"/>
                <w:szCs w:val="20"/>
                <w:lang w:val="es-PY" w:eastAsia="en-US"/>
              </w:rPr>
            </w:pPr>
            <w:r w:rsidRPr="00554306">
              <w:rPr>
                <w:rFonts w:eastAsia="Calibri"/>
                <w:sz w:val="20"/>
                <w:szCs w:val="20"/>
                <w:lang w:val="es-PY" w:eastAsia="en-US"/>
              </w:rPr>
              <w:t>No cultivan para el mercado</w:t>
            </w:r>
          </w:p>
        </w:tc>
        <w:tc>
          <w:tcPr>
            <w:tcW w:w="1050" w:type="dxa"/>
            <w:shd w:val="clear" w:color="auto" w:fill="auto"/>
          </w:tcPr>
          <w:p w:rsidRPr="00554306" w:rsidR="008B4A55" w:rsidP="000F4234" w:rsidRDefault="008B4A55" w14:paraId="10E25C3F" w14:textId="77777777">
            <w:pPr>
              <w:spacing w:line="252" w:lineRule="auto"/>
              <w:jc w:val="both"/>
              <w:rPr>
                <w:rFonts w:eastAsia="Calibri"/>
                <w:sz w:val="20"/>
                <w:szCs w:val="20"/>
                <w:lang w:val="es-PY" w:eastAsia="en-US"/>
              </w:rPr>
            </w:pPr>
            <w:r w:rsidRPr="00554306">
              <w:rPr>
                <w:rFonts w:eastAsia="Calibri"/>
                <w:sz w:val="20"/>
                <w:szCs w:val="20"/>
                <w:lang w:val="es-PY" w:eastAsia="en-US"/>
              </w:rPr>
              <w:t>80.000</w:t>
            </w:r>
          </w:p>
        </w:tc>
      </w:tr>
      <w:tr w:rsidRPr="00554306" w:rsidR="008B4A55" w:rsidTr="00F223CB" w14:paraId="5E3CC419" w14:textId="77777777">
        <w:trPr>
          <w:trHeight w:val="478"/>
        </w:trPr>
        <w:tc>
          <w:tcPr>
            <w:tcW w:w="1511" w:type="dxa"/>
            <w:shd w:val="clear" w:color="auto" w:fill="auto"/>
          </w:tcPr>
          <w:p w:rsidRPr="00554306" w:rsidR="008B4A55" w:rsidP="000F4234" w:rsidRDefault="008B4A55" w14:paraId="3EF61387" w14:textId="77777777">
            <w:pPr>
              <w:spacing w:line="252" w:lineRule="auto"/>
              <w:jc w:val="both"/>
              <w:rPr>
                <w:rFonts w:eastAsia="Calibri"/>
                <w:sz w:val="20"/>
                <w:szCs w:val="20"/>
                <w:lang w:val="es-PY" w:eastAsia="en-US"/>
              </w:rPr>
            </w:pPr>
            <w:r w:rsidRPr="00554306">
              <w:rPr>
                <w:rFonts w:eastAsia="Calibri"/>
                <w:sz w:val="20"/>
                <w:szCs w:val="20"/>
                <w:lang w:val="es-PY" w:eastAsia="en-US"/>
              </w:rPr>
              <w:t>Familias aborígenes</w:t>
            </w:r>
          </w:p>
        </w:tc>
        <w:tc>
          <w:tcPr>
            <w:tcW w:w="1213" w:type="dxa"/>
            <w:shd w:val="clear" w:color="auto" w:fill="auto"/>
          </w:tcPr>
          <w:p w:rsidRPr="00554306" w:rsidR="008B4A55" w:rsidP="000F4234" w:rsidRDefault="008B4A55" w14:paraId="0157F0A6" w14:textId="77777777">
            <w:pPr>
              <w:spacing w:line="252" w:lineRule="auto"/>
              <w:jc w:val="both"/>
              <w:rPr>
                <w:rFonts w:eastAsia="Calibri"/>
                <w:sz w:val="20"/>
                <w:szCs w:val="20"/>
                <w:lang w:val="es-PY" w:eastAsia="en-US"/>
              </w:rPr>
            </w:pPr>
          </w:p>
        </w:tc>
        <w:tc>
          <w:tcPr>
            <w:tcW w:w="5312" w:type="dxa"/>
            <w:shd w:val="clear" w:color="auto" w:fill="auto"/>
          </w:tcPr>
          <w:p w:rsidRPr="00554306" w:rsidR="008B4A55" w:rsidP="000F4234" w:rsidRDefault="008B4A55" w14:paraId="25B7B22D" w14:textId="77777777">
            <w:pPr>
              <w:spacing w:line="252" w:lineRule="auto"/>
              <w:jc w:val="both"/>
              <w:rPr>
                <w:rFonts w:eastAsia="Calibri"/>
                <w:sz w:val="20"/>
                <w:szCs w:val="20"/>
                <w:lang w:val="es-PY" w:eastAsia="en-US"/>
              </w:rPr>
            </w:pPr>
            <w:r w:rsidRPr="00554306">
              <w:rPr>
                <w:rFonts w:eastAsia="Calibri"/>
                <w:sz w:val="20"/>
                <w:szCs w:val="20"/>
                <w:lang w:val="es-PY" w:eastAsia="en-US"/>
              </w:rPr>
              <w:t>No cultivan para el mercado</w:t>
            </w:r>
          </w:p>
        </w:tc>
        <w:tc>
          <w:tcPr>
            <w:tcW w:w="1050" w:type="dxa"/>
            <w:shd w:val="clear" w:color="auto" w:fill="auto"/>
          </w:tcPr>
          <w:p w:rsidRPr="00554306" w:rsidR="008B4A55" w:rsidP="000F4234" w:rsidRDefault="008B4A55" w14:paraId="133B1FB9" w14:textId="77777777">
            <w:pPr>
              <w:spacing w:line="252" w:lineRule="auto"/>
              <w:jc w:val="both"/>
              <w:rPr>
                <w:rFonts w:eastAsia="Calibri"/>
                <w:sz w:val="20"/>
                <w:szCs w:val="20"/>
                <w:lang w:val="es-PY" w:eastAsia="en-US"/>
              </w:rPr>
            </w:pPr>
            <w:r w:rsidRPr="00554306">
              <w:rPr>
                <w:rFonts w:eastAsia="Calibri"/>
                <w:sz w:val="20"/>
                <w:szCs w:val="20"/>
                <w:lang w:val="es-PY" w:eastAsia="en-US"/>
              </w:rPr>
              <w:t>12.000</w:t>
            </w:r>
          </w:p>
        </w:tc>
      </w:tr>
      <w:tr w:rsidRPr="00554306" w:rsidR="008B4A55" w:rsidTr="00F223CB" w14:paraId="75479A91" w14:textId="77777777">
        <w:trPr>
          <w:trHeight w:val="239"/>
        </w:trPr>
        <w:tc>
          <w:tcPr>
            <w:tcW w:w="2724" w:type="dxa"/>
            <w:gridSpan w:val="2"/>
            <w:shd w:val="clear" w:color="auto" w:fill="auto"/>
          </w:tcPr>
          <w:p w:rsidRPr="00554306" w:rsidR="008B4A55" w:rsidP="000F4234" w:rsidRDefault="008B4A55" w14:paraId="5C3BEB01" w14:textId="0353E969">
            <w:pPr>
              <w:spacing w:line="252" w:lineRule="auto"/>
              <w:jc w:val="both"/>
              <w:rPr>
                <w:rFonts w:eastAsia="Calibri"/>
                <w:sz w:val="20"/>
                <w:szCs w:val="20"/>
                <w:lang w:val="es-PY" w:eastAsia="en-US"/>
              </w:rPr>
            </w:pPr>
            <w:r w:rsidRPr="00554306">
              <w:rPr>
                <w:rFonts w:eastAsia="Calibri"/>
                <w:sz w:val="20"/>
                <w:szCs w:val="20"/>
                <w:lang w:val="es-PY" w:eastAsia="en-US"/>
              </w:rPr>
              <w:t xml:space="preserve">Total </w:t>
            </w:r>
          </w:p>
        </w:tc>
        <w:tc>
          <w:tcPr>
            <w:tcW w:w="5312" w:type="dxa"/>
            <w:shd w:val="clear" w:color="auto" w:fill="auto"/>
          </w:tcPr>
          <w:p w:rsidRPr="00554306" w:rsidR="008B4A55" w:rsidP="000F4234" w:rsidRDefault="008B4A55" w14:paraId="01B36786" w14:textId="77777777">
            <w:pPr>
              <w:spacing w:line="252" w:lineRule="auto"/>
              <w:jc w:val="both"/>
              <w:rPr>
                <w:rFonts w:eastAsia="Calibri"/>
                <w:sz w:val="20"/>
                <w:szCs w:val="20"/>
                <w:lang w:val="es-PY" w:eastAsia="en-US"/>
              </w:rPr>
            </w:pPr>
          </w:p>
        </w:tc>
        <w:tc>
          <w:tcPr>
            <w:tcW w:w="1050" w:type="dxa"/>
            <w:shd w:val="clear" w:color="auto" w:fill="auto"/>
          </w:tcPr>
          <w:p w:rsidRPr="00554306" w:rsidR="008B4A55" w:rsidP="000F4234" w:rsidRDefault="008B4A55" w14:paraId="5A973135" w14:textId="77777777">
            <w:pPr>
              <w:spacing w:line="252" w:lineRule="auto"/>
              <w:jc w:val="both"/>
              <w:rPr>
                <w:rFonts w:eastAsia="Calibri"/>
                <w:sz w:val="20"/>
                <w:szCs w:val="20"/>
                <w:lang w:val="es-PY" w:eastAsia="en-US"/>
              </w:rPr>
            </w:pPr>
            <w:r w:rsidRPr="00554306">
              <w:rPr>
                <w:rFonts w:eastAsia="Calibri"/>
                <w:sz w:val="20"/>
                <w:szCs w:val="20"/>
                <w:lang w:val="es-PY" w:eastAsia="en-US"/>
              </w:rPr>
              <w:t>360.000</w:t>
            </w:r>
          </w:p>
        </w:tc>
      </w:tr>
    </w:tbl>
    <w:p w:rsidRPr="00342445" w:rsidR="008B4A55" w:rsidP="008B4A55" w:rsidRDefault="008B4A55" w14:paraId="57019520" w14:textId="77777777"/>
    <w:p w:rsidRPr="00F6546E" w:rsidR="00F6546E" w:rsidP="00F6546E" w:rsidRDefault="00F6546E" w14:paraId="6516E877" w14:textId="77777777">
      <w:pPr>
        <w:jc w:val="both"/>
        <w:rPr>
          <w:i/>
          <w:iCs/>
          <w:sz w:val="22"/>
          <w:szCs w:val="22"/>
        </w:rPr>
      </w:pPr>
      <w:r w:rsidRPr="00F6546E">
        <w:rPr>
          <w:i/>
          <w:iCs/>
          <w:sz w:val="22"/>
          <w:szCs w:val="22"/>
        </w:rPr>
        <w:t>Hortalizas y Frutas</w:t>
      </w:r>
    </w:p>
    <w:p w:rsidRPr="00E76A47" w:rsidR="00F6546E" w:rsidP="00F6546E" w:rsidRDefault="00F6546E" w14:paraId="3AE0FBF1" w14:textId="77777777">
      <w:pPr>
        <w:jc w:val="both"/>
        <w:rPr>
          <w:sz w:val="22"/>
          <w:szCs w:val="22"/>
        </w:rPr>
      </w:pPr>
      <w:r w:rsidRPr="00E76A47">
        <w:rPr>
          <w:sz w:val="22"/>
          <w:szCs w:val="22"/>
        </w:rPr>
        <w:t xml:space="preserve">La importación de hortalizas y frutas en el país va creciendo de manera constante si consideramos que durante el 2013 se importaron aproximadamente 48.500 toneladas de hortalizas, 31.500 toneladas de cítricos y 11.500 toneladas de frutos frescos, para el 2016 se importaron aproximadamente 85.100 toneladas de hortalizas, 14.500 toneladas de cítricos y 25.500 toneladas de frutos frescos y para el 2017 se importaron aproximadamente 92.100 toneladas de hortalizas, 32.500 toneladas de cítricos y 27.500 toneladas de frutos frescos, según datos del </w:t>
      </w:r>
      <w:proofErr w:type="spellStart"/>
      <w:r w:rsidRPr="00E76A47">
        <w:rPr>
          <w:sz w:val="22"/>
          <w:szCs w:val="22"/>
        </w:rPr>
        <w:t>Senave</w:t>
      </w:r>
      <w:proofErr w:type="spellEnd"/>
      <w:r w:rsidRPr="00E76A47">
        <w:rPr>
          <w:sz w:val="22"/>
          <w:szCs w:val="22"/>
        </w:rPr>
        <w:t>. Según se puede observar en el año 2017, según estos números el volumen de importación de hortalizas ronda las 250 toneladas diarias, 75 toneladas diarias de frutos frescos y 89 toneladas diarias de cítricos.</w:t>
      </w:r>
    </w:p>
    <w:p w:rsidR="00F6546E" w:rsidP="00F6546E" w:rsidRDefault="00F6546E" w14:paraId="067C8FF3" w14:textId="77777777">
      <w:pPr>
        <w:jc w:val="both"/>
        <w:rPr>
          <w:sz w:val="22"/>
          <w:szCs w:val="22"/>
        </w:rPr>
      </w:pPr>
    </w:p>
    <w:p w:rsidRPr="00342445" w:rsidR="00F6546E" w:rsidP="00F6546E" w:rsidRDefault="00F6546E" w14:paraId="642E16CE" w14:textId="40AB4B82">
      <w:pPr>
        <w:jc w:val="both"/>
        <w:rPr>
          <w:lang w:eastAsia="en-US"/>
        </w:rPr>
      </w:pPr>
      <w:r w:rsidRPr="00E76A47">
        <w:rPr>
          <w:sz w:val="22"/>
          <w:szCs w:val="22"/>
        </w:rPr>
        <w:t xml:space="preserve">Solo apuntando al 30% de este volumen de producción se tiene que se necesitan producir 75 toneladas diarias de hortalizas (más de 27.000 </w:t>
      </w:r>
      <w:proofErr w:type="spellStart"/>
      <w:r w:rsidRPr="00E76A47">
        <w:rPr>
          <w:sz w:val="22"/>
          <w:szCs w:val="22"/>
        </w:rPr>
        <w:t>tn</w:t>
      </w:r>
      <w:proofErr w:type="spellEnd"/>
      <w:r w:rsidRPr="00E76A47">
        <w:rPr>
          <w:sz w:val="22"/>
          <w:szCs w:val="22"/>
        </w:rPr>
        <w:t>/año)</w:t>
      </w:r>
      <w:r w:rsidRPr="000F484D">
        <w:rPr>
          <w:sz w:val="22"/>
          <w:szCs w:val="22"/>
          <w:vertAlign w:val="superscript"/>
        </w:rPr>
        <w:footnoteReference w:id="77"/>
      </w:r>
      <w:r w:rsidRPr="00E76A47">
        <w:rPr>
          <w:sz w:val="22"/>
          <w:szCs w:val="22"/>
        </w:rPr>
        <w:t>, lo cual representa un volumen muy grande de productores de la AFC, esto sin incluir los que están produciendo actualmente. Otro punto importante es que el volumen de producción es alcanzable, los problemas radican en el post cosecha en centros de acopio y acomodamiento mínimo y el traslado desde estos puntos hasta los mercados</w:t>
      </w:r>
      <w:r w:rsidRPr="00342445">
        <w:rPr>
          <w:lang w:eastAsia="en-US"/>
        </w:rPr>
        <w:t>.</w:t>
      </w:r>
    </w:p>
    <w:p w:rsidR="00F6546E" w:rsidP="00F6546E" w:rsidRDefault="00F6546E" w14:paraId="572DB6E6" w14:textId="73AB08F5"/>
    <w:p w:rsidR="00F6546E" w:rsidP="00F6546E" w:rsidRDefault="00F6546E" w14:paraId="03839B3D" w14:textId="6AE72CED"/>
    <w:p w:rsidR="00F6546E" w:rsidP="00F6546E" w:rsidRDefault="00F6546E" w14:paraId="41B38206" w14:textId="6C6D2B2B"/>
    <w:p w:rsidR="00F6546E" w:rsidP="00F6546E" w:rsidRDefault="00F6546E" w14:paraId="331E1399" w14:textId="77777777"/>
    <w:p w:rsidRPr="00F6546E" w:rsidR="00F6546E" w:rsidP="00F6546E" w:rsidRDefault="00F6546E" w14:paraId="03AB0275" w14:textId="033C0103">
      <w:pPr>
        <w:jc w:val="center"/>
        <w:rPr>
          <w:sz w:val="22"/>
          <w:szCs w:val="22"/>
        </w:rPr>
      </w:pPr>
      <w:r w:rsidRPr="00F6546E">
        <w:rPr>
          <w:sz w:val="22"/>
          <w:szCs w:val="22"/>
        </w:rPr>
        <w:lastRenderedPageBreak/>
        <w:t>Rubros principales y fuentes de provisión a nivel nacional</w:t>
      </w:r>
    </w:p>
    <w:tbl>
      <w:tblPr>
        <w:tblW w:w="9013" w:type="dxa"/>
        <w:tblLayout w:type="fixed"/>
        <w:tblCellMar>
          <w:left w:w="70" w:type="dxa"/>
          <w:right w:w="70" w:type="dxa"/>
        </w:tblCellMar>
        <w:tblLook w:val="04A0" w:firstRow="1" w:lastRow="0" w:firstColumn="1" w:lastColumn="0" w:noHBand="0" w:noVBand="1"/>
      </w:tblPr>
      <w:tblGrid>
        <w:gridCol w:w="1230"/>
        <w:gridCol w:w="1020"/>
        <w:gridCol w:w="4209"/>
        <w:gridCol w:w="901"/>
        <w:gridCol w:w="1653"/>
      </w:tblGrid>
      <w:tr w:rsidRPr="00342445" w:rsidR="00F6546E" w:rsidTr="00AB5468" w14:paraId="771EF95D" w14:textId="77777777">
        <w:trPr>
          <w:trHeight w:val="302"/>
        </w:trPr>
        <w:tc>
          <w:tcPr>
            <w:tcW w:w="123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0FCE7C23" w14:textId="77777777">
            <w:pPr>
              <w:jc w:val="center"/>
              <w:rPr>
                <w:b/>
                <w:bCs/>
                <w:color w:val="000000"/>
                <w:sz w:val="20"/>
                <w:szCs w:val="20"/>
              </w:rPr>
            </w:pPr>
            <w:r w:rsidRPr="00342445">
              <w:rPr>
                <w:b/>
                <w:bCs/>
                <w:color w:val="000000"/>
                <w:sz w:val="20"/>
                <w:szCs w:val="20"/>
              </w:rPr>
              <w:t>Rubro</w:t>
            </w:r>
          </w:p>
        </w:tc>
        <w:tc>
          <w:tcPr>
            <w:tcW w:w="1020" w:type="dxa"/>
            <w:tcBorders>
              <w:top w:val="single" w:color="auto" w:sz="4" w:space="0"/>
              <w:left w:val="nil"/>
              <w:bottom w:val="single" w:color="auto" w:sz="4" w:space="0"/>
              <w:right w:val="single" w:color="auto" w:sz="4" w:space="0"/>
            </w:tcBorders>
            <w:shd w:val="clear" w:color="auto" w:fill="auto"/>
            <w:noWrap/>
            <w:vAlign w:val="bottom"/>
            <w:hideMark/>
          </w:tcPr>
          <w:p w:rsidRPr="00342445" w:rsidR="00F6546E" w:rsidP="00AB5468" w:rsidRDefault="00F6546E" w14:paraId="7F7CF160" w14:textId="77777777">
            <w:pPr>
              <w:jc w:val="center"/>
              <w:rPr>
                <w:b/>
                <w:bCs/>
                <w:color w:val="000000"/>
                <w:sz w:val="20"/>
                <w:szCs w:val="20"/>
              </w:rPr>
            </w:pPr>
            <w:r w:rsidRPr="00342445">
              <w:rPr>
                <w:b/>
                <w:bCs/>
                <w:color w:val="000000"/>
                <w:sz w:val="20"/>
                <w:szCs w:val="20"/>
              </w:rPr>
              <w:t>% Prod. Local</w:t>
            </w:r>
          </w:p>
        </w:tc>
        <w:tc>
          <w:tcPr>
            <w:tcW w:w="4209" w:type="dxa"/>
            <w:tcBorders>
              <w:top w:val="single" w:color="auto" w:sz="4" w:space="0"/>
              <w:left w:val="nil"/>
              <w:bottom w:val="single" w:color="auto" w:sz="4" w:space="0"/>
              <w:right w:val="single" w:color="auto" w:sz="4" w:space="0"/>
            </w:tcBorders>
            <w:shd w:val="clear" w:color="auto" w:fill="auto"/>
            <w:noWrap/>
            <w:vAlign w:val="bottom"/>
            <w:hideMark/>
          </w:tcPr>
          <w:p w:rsidRPr="00342445" w:rsidR="00F6546E" w:rsidP="00AB5468" w:rsidRDefault="00F6546E" w14:paraId="7744E596" w14:textId="77777777">
            <w:pPr>
              <w:jc w:val="center"/>
              <w:rPr>
                <w:b/>
                <w:bCs/>
                <w:color w:val="000000"/>
                <w:sz w:val="20"/>
                <w:szCs w:val="20"/>
              </w:rPr>
            </w:pPr>
            <w:r w:rsidRPr="00342445">
              <w:rPr>
                <w:b/>
                <w:bCs/>
                <w:color w:val="000000"/>
                <w:sz w:val="20"/>
                <w:szCs w:val="20"/>
              </w:rPr>
              <w:t>origen</w:t>
            </w:r>
          </w:p>
        </w:tc>
        <w:tc>
          <w:tcPr>
            <w:tcW w:w="901" w:type="dxa"/>
            <w:tcBorders>
              <w:top w:val="single" w:color="auto" w:sz="4" w:space="0"/>
              <w:left w:val="nil"/>
              <w:bottom w:val="single" w:color="auto" w:sz="4" w:space="0"/>
              <w:right w:val="single" w:color="auto" w:sz="4" w:space="0"/>
            </w:tcBorders>
            <w:shd w:val="clear" w:color="auto" w:fill="auto"/>
            <w:noWrap/>
            <w:vAlign w:val="bottom"/>
            <w:hideMark/>
          </w:tcPr>
          <w:p w:rsidRPr="00342445" w:rsidR="00F6546E" w:rsidP="00AB5468" w:rsidRDefault="00F6546E" w14:paraId="2928931F" w14:textId="77777777">
            <w:pPr>
              <w:jc w:val="center"/>
              <w:rPr>
                <w:b/>
                <w:bCs/>
                <w:color w:val="000000"/>
                <w:sz w:val="20"/>
                <w:szCs w:val="20"/>
              </w:rPr>
            </w:pPr>
            <w:r w:rsidRPr="00342445">
              <w:rPr>
                <w:b/>
                <w:bCs/>
                <w:color w:val="000000"/>
                <w:sz w:val="20"/>
                <w:szCs w:val="20"/>
              </w:rPr>
              <w:t xml:space="preserve">% </w:t>
            </w:r>
            <w:proofErr w:type="spellStart"/>
            <w:r w:rsidRPr="00342445">
              <w:rPr>
                <w:b/>
                <w:bCs/>
                <w:color w:val="000000"/>
                <w:sz w:val="20"/>
                <w:szCs w:val="20"/>
              </w:rPr>
              <w:t>Import</w:t>
            </w:r>
            <w:proofErr w:type="spellEnd"/>
            <w:r w:rsidRPr="00342445">
              <w:rPr>
                <w:b/>
                <w:bCs/>
                <w:color w:val="000000"/>
                <w:sz w:val="20"/>
                <w:szCs w:val="20"/>
              </w:rPr>
              <w:t>.</w:t>
            </w:r>
          </w:p>
        </w:tc>
        <w:tc>
          <w:tcPr>
            <w:tcW w:w="1653" w:type="dxa"/>
            <w:tcBorders>
              <w:top w:val="single" w:color="auto" w:sz="4" w:space="0"/>
              <w:left w:val="nil"/>
              <w:bottom w:val="single" w:color="auto" w:sz="4" w:space="0"/>
              <w:right w:val="single" w:color="auto" w:sz="4" w:space="0"/>
            </w:tcBorders>
            <w:shd w:val="clear" w:color="auto" w:fill="auto"/>
            <w:noWrap/>
            <w:vAlign w:val="bottom"/>
            <w:hideMark/>
          </w:tcPr>
          <w:p w:rsidRPr="00342445" w:rsidR="00F6546E" w:rsidP="00AB5468" w:rsidRDefault="00F6546E" w14:paraId="14A0C7D5" w14:textId="77777777">
            <w:pPr>
              <w:jc w:val="center"/>
              <w:rPr>
                <w:b/>
                <w:bCs/>
                <w:color w:val="000000"/>
                <w:sz w:val="20"/>
                <w:szCs w:val="20"/>
              </w:rPr>
            </w:pPr>
            <w:r w:rsidRPr="00342445">
              <w:rPr>
                <w:b/>
                <w:bCs/>
                <w:color w:val="000000"/>
                <w:sz w:val="20"/>
                <w:szCs w:val="20"/>
              </w:rPr>
              <w:t>origen</w:t>
            </w:r>
          </w:p>
        </w:tc>
      </w:tr>
      <w:tr w:rsidRPr="00342445" w:rsidR="00F6546E" w:rsidTr="00AB5468" w14:paraId="7E55562C" w14:textId="77777777">
        <w:trPr>
          <w:trHeight w:val="302"/>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7A514D75" w14:textId="77777777">
            <w:pPr>
              <w:rPr>
                <w:b/>
                <w:bCs/>
                <w:color w:val="000000"/>
                <w:sz w:val="20"/>
                <w:szCs w:val="20"/>
              </w:rPr>
            </w:pPr>
            <w:r w:rsidRPr="00342445">
              <w:rPr>
                <w:b/>
                <w:bCs/>
                <w:color w:val="000000"/>
                <w:sz w:val="20"/>
                <w:szCs w:val="20"/>
              </w:rPr>
              <w:t xml:space="preserve">Piña </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1C157845" w14:textId="77777777">
            <w:pPr>
              <w:jc w:val="center"/>
              <w:rPr>
                <w:color w:val="000000"/>
                <w:sz w:val="20"/>
                <w:szCs w:val="20"/>
              </w:rPr>
            </w:pPr>
            <w:r w:rsidRPr="00342445">
              <w:rPr>
                <w:color w:val="000000"/>
                <w:sz w:val="20"/>
                <w:szCs w:val="20"/>
              </w:rPr>
              <w:t>90</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7EB39ECB" w14:textId="77777777">
            <w:pPr>
              <w:rPr>
                <w:color w:val="000000"/>
                <w:sz w:val="20"/>
                <w:szCs w:val="20"/>
              </w:rPr>
            </w:pPr>
            <w:r w:rsidRPr="00342445">
              <w:rPr>
                <w:color w:val="000000"/>
                <w:sz w:val="20"/>
                <w:szCs w:val="20"/>
              </w:rPr>
              <w:t>Central/Caaguazú/Cordillera/Paraguarí</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4BDFC6A2" w14:textId="77777777">
            <w:pPr>
              <w:jc w:val="center"/>
              <w:rPr>
                <w:color w:val="000000"/>
                <w:sz w:val="20"/>
                <w:szCs w:val="20"/>
              </w:rPr>
            </w:pPr>
            <w:r w:rsidRPr="00342445">
              <w:rPr>
                <w:color w:val="000000"/>
                <w:sz w:val="20"/>
                <w:szCs w:val="20"/>
              </w:rPr>
              <w:t>10</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2D41C7A" w14:textId="77777777">
            <w:pPr>
              <w:rPr>
                <w:color w:val="000000"/>
                <w:sz w:val="20"/>
                <w:szCs w:val="20"/>
              </w:rPr>
            </w:pPr>
            <w:r w:rsidRPr="00342445">
              <w:rPr>
                <w:color w:val="000000"/>
                <w:sz w:val="20"/>
                <w:szCs w:val="20"/>
              </w:rPr>
              <w:t>Brasil</w:t>
            </w:r>
          </w:p>
        </w:tc>
      </w:tr>
      <w:tr w:rsidRPr="00342445" w:rsidR="00F6546E" w:rsidTr="00AB5468" w14:paraId="1143224C" w14:textId="77777777">
        <w:trPr>
          <w:trHeight w:val="302"/>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2AD7DEBB" w14:textId="77777777">
            <w:pPr>
              <w:rPr>
                <w:b/>
                <w:bCs/>
                <w:color w:val="000000"/>
                <w:sz w:val="20"/>
                <w:szCs w:val="20"/>
              </w:rPr>
            </w:pPr>
            <w:r w:rsidRPr="00342445">
              <w:rPr>
                <w:b/>
                <w:bCs/>
                <w:color w:val="000000"/>
                <w:sz w:val="20"/>
                <w:szCs w:val="20"/>
              </w:rPr>
              <w:t>Sandia</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36887271" w14:textId="77777777">
            <w:pPr>
              <w:jc w:val="center"/>
              <w:rPr>
                <w:color w:val="000000"/>
                <w:sz w:val="20"/>
                <w:szCs w:val="20"/>
              </w:rPr>
            </w:pPr>
            <w:r w:rsidRPr="00342445">
              <w:rPr>
                <w:color w:val="000000"/>
                <w:sz w:val="20"/>
                <w:szCs w:val="20"/>
              </w:rPr>
              <w:t>50</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2B9B2FF8" w14:textId="77777777">
            <w:pPr>
              <w:rPr>
                <w:color w:val="000000"/>
                <w:sz w:val="20"/>
                <w:szCs w:val="20"/>
              </w:rPr>
            </w:pPr>
            <w:r w:rsidRPr="00342445">
              <w:rPr>
                <w:color w:val="000000"/>
                <w:sz w:val="20"/>
                <w:szCs w:val="20"/>
              </w:rPr>
              <w:t>Amambay</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7B8C0B8A" w14:textId="77777777">
            <w:pPr>
              <w:jc w:val="center"/>
              <w:rPr>
                <w:color w:val="000000"/>
                <w:sz w:val="20"/>
                <w:szCs w:val="20"/>
              </w:rPr>
            </w:pPr>
            <w:r w:rsidRPr="00342445">
              <w:rPr>
                <w:color w:val="000000"/>
                <w:sz w:val="20"/>
                <w:szCs w:val="20"/>
              </w:rPr>
              <w:t>50</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46A3B427" w14:textId="77777777">
            <w:pPr>
              <w:rPr>
                <w:color w:val="000000"/>
                <w:sz w:val="20"/>
                <w:szCs w:val="20"/>
              </w:rPr>
            </w:pPr>
            <w:r w:rsidRPr="00342445">
              <w:rPr>
                <w:color w:val="000000"/>
                <w:sz w:val="20"/>
                <w:szCs w:val="20"/>
              </w:rPr>
              <w:t>Brasil</w:t>
            </w:r>
          </w:p>
        </w:tc>
      </w:tr>
      <w:tr w:rsidRPr="00342445" w:rsidR="00F6546E" w:rsidTr="00AB5468" w14:paraId="3D99C7A5" w14:textId="77777777">
        <w:trPr>
          <w:trHeight w:val="302"/>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57878730" w14:textId="77777777">
            <w:pPr>
              <w:rPr>
                <w:b/>
                <w:bCs/>
                <w:color w:val="000000"/>
                <w:sz w:val="20"/>
                <w:szCs w:val="20"/>
              </w:rPr>
            </w:pPr>
            <w:r w:rsidRPr="00342445">
              <w:rPr>
                <w:b/>
                <w:bCs/>
                <w:color w:val="000000"/>
                <w:sz w:val="20"/>
                <w:szCs w:val="20"/>
              </w:rPr>
              <w:t>Cebolla</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055A2484" w14:textId="77777777">
            <w:pPr>
              <w:jc w:val="center"/>
              <w:rPr>
                <w:color w:val="000000"/>
                <w:sz w:val="20"/>
                <w:szCs w:val="20"/>
              </w:rPr>
            </w:pPr>
            <w:r w:rsidRPr="00342445">
              <w:rPr>
                <w:color w:val="000000"/>
                <w:sz w:val="20"/>
                <w:szCs w:val="20"/>
              </w:rPr>
              <w:t>40</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6E379AE4" w14:textId="77777777">
            <w:pPr>
              <w:rPr>
                <w:color w:val="000000"/>
                <w:sz w:val="20"/>
                <w:szCs w:val="20"/>
              </w:rPr>
            </w:pPr>
            <w:r w:rsidRPr="00342445">
              <w:rPr>
                <w:color w:val="000000"/>
                <w:sz w:val="20"/>
                <w:szCs w:val="20"/>
              </w:rPr>
              <w:t>Caaguazú/Cordillera/ Pdte. Hayes</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63E0CD8" w14:textId="77777777">
            <w:pPr>
              <w:jc w:val="center"/>
              <w:rPr>
                <w:color w:val="000000"/>
                <w:sz w:val="20"/>
                <w:szCs w:val="20"/>
              </w:rPr>
            </w:pPr>
            <w:r w:rsidRPr="00342445">
              <w:rPr>
                <w:color w:val="000000"/>
                <w:sz w:val="20"/>
                <w:szCs w:val="20"/>
              </w:rPr>
              <w:t>30 -30</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757FA996" w14:textId="77777777">
            <w:pPr>
              <w:rPr>
                <w:color w:val="000000"/>
                <w:sz w:val="20"/>
                <w:szCs w:val="20"/>
              </w:rPr>
            </w:pPr>
            <w:r w:rsidRPr="00342445">
              <w:rPr>
                <w:color w:val="000000"/>
                <w:sz w:val="20"/>
                <w:szCs w:val="20"/>
              </w:rPr>
              <w:t>Brasil - Argentina</w:t>
            </w:r>
          </w:p>
        </w:tc>
      </w:tr>
      <w:tr w:rsidRPr="00342445" w:rsidR="00F6546E" w:rsidTr="00AB5468" w14:paraId="00DC14DD" w14:textId="77777777">
        <w:trPr>
          <w:trHeight w:val="302"/>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4F8CCB00" w14:textId="77777777">
            <w:pPr>
              <w:rPr>
                <w:b/>
                <w:bCs/>
                <w:color w:val="000000"/>
                <w:sz w:val="20"/>
                <w:szCs w:val="20"/>
              </w:rPr>
            </w:pPr>
            <w:r w:rsidRPr="00342445">
              <w:rPr>
                <w:b/>
                <w:bCs/>
                <w:color w:val="000000"/>
                <w:sz w:val="20"/>
                <w:szCs w:val="20"/>
              </w:rPr>
              <w:t>Cítricos</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7549278" w14:textId="77777777">
            <w:pPr>
              <w:jc w:val="center"/>
              <w:rPr>
                <w:color w:val="000000"/>
                <w:sz w:val="20"/>
                <w:szCs w:val="20"/>
              </w:rPr>
            </w:pPr>
            <w:r w:rsidRPr="00342445">
              <w:rPr>
                <w:color w:val="000000"/>
                <w:sz w:val="20"/>
                <w:szCs w:val="20"/>
              </w:rPr>
              <w:t>5</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3283ECC5" w14:textId="77777777">
            <w:pPr>
              <w:rPr>
                <w:color w:val="000000"/>
                <w:sz w:val="20"/>
                <w:szCs w:val="20"/>
              </w:rPr>
            </w:pPr>
            <w:r w:rsidRPr="00342445">
              <w:rPr>
                <w:color w:val="000000"/>
                <w:sz w:val="20"/>
                <w:szCs w:val="20"/>
              </w:rPr>
              <w:t>Itapúa</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0A1F1FFB" w14:textId="77777777">
            <w:pPr>
              <w:jc w:val="center"/>
              <w:rPr>
                <w:color w:val="000000"/>
                <w:sz w:val="20"/>
                <w:szCs w:val="20"/>
              </w:rPr>
            </w:pPr>
            <w:r w:rsidRPr="00342445">
              <w:rPr>
                <w:color w:val="000000"/>
                <w:sz w:val="20"/>
                <w:szCs w:val="20"/>
              </w:rPr>
              <w:t>30 -65</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71A8E90" w14:textId="77777777">
            <w:pPr>
              <w:rPr>
                <w:color w:val="000000"/>
                <w:sz w:val="20"/>
                <w:szCs w:val="20"/>
              </w:rPr>
            </w:pPr>
            <w:r w:rsidRPr="00342445">
              <w:rPr>
                <w:color w:val="000000"/>
                <w:sz w:val="20"/>
                <w:szCs w:val="20"/>
              </w:rPr>
              <w:t>Argentina - Brasil</w:t>
            </w:r>
          </w:p>
        </w:tc>
      </w:tr>
      <w:tr w:rsidRPr="00342445" w:rsidR="00F6546E" w:rsidTr="00AB5468" w14:paraId="696ACE91" w14:textId="77777777">
        <w:trPr>
          <w:trHeight w:val="605"/>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16192101" w14:textId="77777777">
            <w:pPr>
              <w:rPr>
                <w:b/>
                <w:bCs/>
                <w:color w:val="000000"/>
                <w:sz w:val="20"/>
                <w:szCs w:val="20"/>
              </w:rPr>
            </w:pPr>
            <w:r w:rsidRPr="00342445">
              <w:rPr>
                <w:b/>
                <w:bCs/>
                <w:color w:val="000000"/>
                <w:sz w:val="20"/>
                <w:szCs w:val="20"/>
              </w:rPr>
              <w:t>Tomate</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5D13D81D" w14:textId="77777777">
            <w:pPr>
              <w:jc w:val="center"/>
              <w:rPr>
                <w:color w:val="000000"/>
                <w:sz w:val="20"/>
                <w:szCs w:val="20"/>
              </w:rPr>
            </w:pPr>
            <w:r w:rsidRPr="00342445">
              <w:rPr>
                <w:color w:val="000000"/>
                <w:sz w:val="20"/>
                <w:szCs w:val="20"/>
              </w:rPr>
              <w:t>44</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5D56B114" w14:textId="77777777">
            <w:pPr>
              <w:rPr>
                <w:color w:val="000000"/>
                <w:sz w:val="20"/>
                <w:szCs w:val="20"/>
              </w:rPr>
            </w:pPr>
            <w:r w:rsidRPr="00342445">
              <w:rPr>
                <w:color w:val="000000"/>
                <w:sz w:val="20"/>
                <w:szCs w:val="20"/>
              </w:rPr>
              <w:t>Central/Caaguazú/Cordillera/Paraguarí/San Pedro/Alto Paraná/Caazapá/Concepción</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1D43B02" w14:textId="77777777">
            <w:pPr>
              <w:jc w:val="center"/>
              <w:rPr>
                <w:color w:val="000000"/>
                <w:sz w:val="20"/>
                <w:szCs w:val="20"/>
              </w:rPr>
            </w:pPr>
            <w:r w:rsidRPr="00342445">
              <w:rPr>
                <w:color w:val="000000"/>
                <w:sz w:val="20"/>
                <w:szCs w:val="20"/>
              </w:rPr>
              <w:t>56</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25E8A767" w14:textId="77777777">
            <w:pPr>
              <w:rPr>
                <w:color w:val="000000"/>
                <w:sz w:val="20"/>
                <w:szCs w:val="20"/>
              </w:rPr>
            </w:pPr>
            <w:r w:rsidRPr="00342445">
              <w:rPr>
                <w:color w:val="000000"/>
                <w:sz w:val="20"/>
                <w:szCs w:val="20"/>
              </w:rPr>
              <w:t>Argentina</w:t>
            </w:r>
          </w:p>
        </w:tc>
      </w:tr>
      <w:tr w:rsidRPr="00342445" w:rsidR="00F6546E" w:rsidTr="00AB5468" w14:paraId="74855EE3" w14:textId="77777777">
        <w:trPr>
          <w:trHeight w:val="302"/>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41837AB3" w14:textId="77777777">
            <w:pPr>
              <w:rPr>
                <w:b/>
                <w:bCs/>
                <w:color w:val="000000"/>
                <w:sz w:val="20"/>
                <w:szCs w:val="20"/>
              </w:rPr>
            </w:pPr>
            <w:r w:rsidRPr="00342445">
              <w:rPr>
                <w:b/>
                <w:bCs/>
                <w:color w:val="000000"/>
                <w:sz w:val="20"/>
                <w:szCs w:val="20"/>
              </w:rPr>
              <w:t>Mandioca</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C06FFB0" w14:textId="77777777">
            <w:pPr>
              <w:jc w:val="center"/>
              <w:rPr>
                <w:color w:val="000000"/>
                <w:sz w:val="20"/>
                <w:szCs w:val="20"/>
              </w:rPr>
            </w:pPr>
            <w:r w:rsidRPr="00342445">
              <w:rPr>
                <w:color w:val="000000"/>
                <w:sz w:val="20"/>
                <w:szCs w:val="20"/>
              </w:rPr>
              <w:t>100</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638BFAE5" w14:textId="77777777">
            <w:pPr>
              <w:rPr>
                <w:color w:val="000000"/>
                <w:sz w:val="20"/>
                <w:szCs w:val="20"/>
              </w:rPr>
            </w:pPr>
            <w:r w:rsidRPr="00342445">
              <w:rPr>
                <w:color w:val="000000"/>
                <w:sz w:val="20"/>
                <w:szCs w:val="20"/>
              </w:rPr>
              <w:t>Caaguazú/San Pedro/Caazapá/Concepción</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0C251C0E" w14:textId="77777777">
            <w:pPr>
              <w:jc w:val="center"/>
              <w:rPr>
                <w:color w:val="000000"/>
                <w:sz w:val="20"/>
                <w:szCs w:val="20"/>
              </w:rPr>
            </w:pPr>
            <w:r w:rsidRPr="00342445">
              <w:rPr>
                <w:color w:val="000000"/>
                <w:sz w:val="20"/>
                <w:szCs w:val="20"/>
              </w:rPr>
              <w:t> </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06B1F80A" w14:textId="77777777">
            <w:pPr>
              <w:rPr>
                <w:color w:val="000000"/>
                <w:sz w:val="20"/>
                <w:szCs w:val="20"/>
              </w:rPr>
            </w:pPr>
            <w:r w:rsidRPr="00342445">
              <w:rPr>
                <w:color w:val="000000"/>
                <w:sz w:val="20"/>
                <w:szCs w:val="20"/>
              </w:rPr>
              <w:t> </w:t>
            </w:r>
          </w:p>
        </w:tc>
      </w:tr>
      <w:tr w:rsidRPr="00342445" w:rsidR="00F6546E" w:rsidTr="00AB5468" w14:paraId="2A11F57F" w14:textId="77777777">
        <w:trPr>
          <w:trHeight w:val="302"/>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3B9620B4" w14:textId="77777777">
            <w:pPr>
              <w:rPr>
                <w:b/>
                <w:bCs/>
                <w:color w:val="000000"/>
                <w:sz w:val="20"/>
                <w:szCs w:val="20"/>
              </w:rPr>
            </w:pPr>
            <w:r w:rsidRPr="00342445">
              <w:rPr>
                <w:b/>
                <w:bCs/>
                <w:color w:val="000000"/>
                <w:sz w:val="20"/>
                <w:szCs w:val="20"/>
              </w:rPr>
              <w:t>Banana</w:t>
            </w:r>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09716526" w14:textId="77777777">
            <w:pPr>
              <w:jc w:val="center"/>
              <w:rPr>
                <w:color w:val="000000"/>
                <w:sz w:val="20"/>
                <w:szCs w:val="20"/>
              </w:rPr>
            </w:pPr>
            <w:r w:rsidRPr="00342445">
              <w:rPr>
                <w:color w:val="000000"/>
                <w:sz w:val="20"/>
                <w:szCs w:val="20"/>
              </w:rPr>
              <w:t>100</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5E42086B" w14:textId="77777777">
            <w:pPr>
              <w:rPr>
                <w:color w:val="000000"/>
                <w:sz w:val="20"/>
                <w:szCs w:val="20"/>
              </w:rPr>
            </w:pPr>
            <w:r w:rsidRPr="00342445">
              <w:rPr>
                <w:color w:val="000000"/>
                <w:sz w:val="20"/>
                <w:szCs w:val="20"/>
              </w:rPr>
              <w:t>Caaguazú/San Pedro/Caazapá/San Pedro</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2649D1C1" w14:textId="77777777">
            <w:pPr>
              <w:jc w:val="center"/>
              <w:rPr>
                <w:color w:val="000000"/>
                <w:sz w:val="20"/>
                <w:szCs w:val="20"/>
              </w:rPr>
            </w:pPr>
            <w:r w:rsidRPr="00342445">
              <w:rPr>
                <w:color w:val="000000"/>
                <w:sz w:val="20"/>
                <w:szCs w:val="20"/>
              </w:rPr>
              <w:t> </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7900ADA1" w14:textId="77777777">
            <w:pPr>
              <w:rPr>
                <w:color w:val="000000"/>
                <w:sz w:val="20"/>
                <w:szCs w:val="20"/>
              </w:rPr>
            </w:pPr>
            <w:r w:rsidRPr="00342445">
              <w:rPr>
                <w:color w:val="000000"/>
                <w:sz w:val="20"/>
                <w:szCs w:val="20"/>
              </w:rPr>
              <w:t> </w:t>
            </w:r>
          </w:p>
        </w:tc>
      </w:tr>
      <w:tr w:rsidRPr="00342445" w:rsidR="00F6546E" w:rsidTr="00AB5468" w14:paraId="03458BCB" w14:textId="77777777">
        <w:trPr>
          <w:trHeight w:val="907"/>
        </w:trPr>
        <w:tc>
          <w:tcPr>
            <w:tcW w:w="1230" w:type="dxa"/>
            <w:tcBorders>
              <w:top w:val="nil"/>
              <w:left w:val="single" w:color="auto" w:sz="4" w:space="0"/>
              <w:bottom w:val="single" w:color="auto" w:sz="4" w:space="0"/>
              <w:right w:val="single" w:color="auto" w:sz="4" w:space="0"/>
            </w:tcBorders>
            <w:shd w:val="clear" w:color="auto" w:fill="auto"/>
            <w:noWrap/>
            <w:vAlign w:val="bottom"/>
            <w:hideMark/>
          </w:tcPr>
          <w:p w:rsidRPr="00342445" w:rsidR="00F6546E" w:rsidP="00AB5468" w:rsidRDefault="00F6546E" w14:paraId="0E03D44B" w14:textId="77777777">
            <w:pPr>
              <w:rPr>
                <w:b/>
                <w:bCs/>
                <w:color w:val="000000"/>
                <w:sz w:val="20"/>
                <w:szCs w:val="20"/>
              </w:rPr>
            </w:pPr>
            <w:proofErr w:type="spellStart"/>
            <w:r w:rsidRPr="00342445">
              <w:rPr>
                <w:b/>
                <w:bCs/>
                <w:color w:val="000000"/>
                <w:sz w:val="20"/>
                <w:szCs w:val="20"/>
              </w:rPr>
              <w:t>Locote</w:t>
            </w:r>
            <w:proofErr w:type="spellEnd"/>
          </w:p>
        </w:tc>
        <w:tc>
          <w:tcPr>
            <w:tcW w:w="1020"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43F3FBD7" w14:textId="77777777">
            <w:pPr>
              <w:jc w:val="center"/>
              <w:rPr>
                <w:color w:val="000000"/>
                <w:sz w:val="20"/>
                <w:szCs w:val="20"/>
              </w:rPr>
            </w:pPr>
            <w:r w:rsidRPr="00342445">
              <w:rPr>
                <w:color w:val="000000"/>
                <w:sz w:val="20"/>
                <w:szCs w:val="20"/>
              </w:rPr>
              <w:t>22</w:t>
            </w:r>
          </w:p>
        </w:tc>
        <w:tc>
          <w:tcPr>
            <w:tcW w:w="4209" w:type="dxa"/>
            <w:tcBorders>
              <w:top w:val="nil"/>
              <w:left w:val="nil"/>
              <w:bottom w:val="single" w:color="auto" w:sz="4" w:space="0"/>
              <w:right w:val="single" w:color="auto" w:sz="4" w:space="0"/>
            </w:tcBorders>
            <w:shd w:val="clear" w:color="auto" w:fill="auto"/>
            <w:vAlign w:val="bottom"/>
            <w:hideMark/>
          </w:tcPr>
          <w:p w:rsidRPr="00342445" w:rsidR="00F6546E" w:rsidP="00AB5468" w:rsidRDefault="00F6546E" w14:paraId="02114299" w14:textId="77777777">
            <w:pPr>
              <w:rPr>
                <w:color w:val="000000"/>
                <w:sz w:val="20"/>
                <w:szCs w:val="20"/>
              </w:rPr>
            </w:pPr>
            <w:r w:rsidRPr="00342445">
              <w:rPr>
                <w:color w:val="000000"/>
                <w:sz w:val="20"/>
                <w:szCs w:val="20"/>
              </w:rPr>
              <w:t>Central/Caaguazú/Cordillera/Paraguarí/San Pedro/Alto Paraná/Caazapá/Concepción/Amambay/Pdte. Hayes</w:t>
            </w:r>
          </w:p>
        </w:tc>
        <w:tc>
          <w:tcPr>
            <w:tcW w:w="901"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6B3492BD" w14:textId="77777777">
            <w:pPr>
              <w:jc w:val="center"/>
              <w:rPr>
                <w:color w:val="000000"/>
                <w:sz w:val="20"/>
                <w:szCs w:val="20"/>
              </w:rPr>
            </w:pPr>
            <w:r w:rsidRPr="00342445">
              <w:rPr>
                <w:color w:val="000000"/>
                <w:sz w:val="20"/>
                <w:szCs w:val="20"/>
              </w:rPr>
              <w:t>78</w:t>
            </w:r>
          </w:p>
        </w:tc>
        <w:tc>
          <w:tcPr>
            <w:tcW w:w="1653" w:type="dxa"/>
            <w:tcBorders>
              <w:top w:val="nil"/>
              <w:left w:val="nil"/>
              <w:bottom w:val="single" w:color="auto" w:sz="4" w:space="0"/>
              <w:right w:val="single" w:color="auto" w:sz="4" w:space="0"/>
            </w:tcBorders>
            <w:shd w:val="clear" w:color="auto" w:fill="auto"/>
            <w:noWrap/>
            <w:vAlign w:val="bottom"/>
            <w:hideMark/>
          </w:tcPr>
          <w:p w:rsidRPr="00342445" w:rsidR="00F6546E" w:rsidP="00AB5468" w:rsidRDefault="00F6546E" w14:paraId="5AEE4E7A" w14:textId="77777777">
            <w:pPr>
              <w:rPr>
                <w:color w:val="000000"/>
                <w:sz w:val="20"/>
                <w:szCs w:val="20"/>
              </w:rPr>
            </w:pPr>
            <w:r w:rsidRPr="00342445">
              <w:rPr>
                <w:color w:val="000000"/>
                <w:sz w:val="20"/>
                <w:szCs w:val="20"/>
              </w:rPr>
              <w:t>Brasil</w:t>
            </w:r>
          </w:p>
        </w:tc>
      </w:tr>
    </w:tbl>
    <w:p w:rsidR="00F6546E" w:rsidP="00F6546E" w:rsidRDefault="00F6546E" w14:paraId="1E10ACAF" w14:textId="77777777">
      <w:pPr>
        <w:keepNext/>
        <w:spacing w:before="240" w:after="60"/>
        <w:outlineLvl w:val="2"/>
        <w:rPr>
          <w:rFonts w:cs="Arial"/>
          <w:bCs/>
          <w:iCs/>
          <w:sz w:val="22"/>
          <w:szCs w:val="22"/>
          <w:lang w:val="es-AR" w:eastAsia="en-US"/>
        </w:rPr>
      </w:pPr>
    </w:p>
    <w:p w:rsidR="00F6546E" w:rsidP="00F6546E" w:rsidRDefault="00F6546E" w14:paraId="00BD896D" w14:textId="77777777">
      <w:pPr>
        <w:rPr>
          <w:sz w:val="22"/>
          <w:szCs w:val="22"/>
          <w:lang w:val="es-PY"/>
        </w:rPr>
      </w:pPr>
    </w:p>
    <w:p w:rsidR="00F6546E" w:rsidP="00F6546E" w:rsidRDefault="00F6546E" w14:paraId="024DC888" w14:textId="77777777">
      <w:pPr>
        <w:rPr>
          <w:sz w:val="22"/>
          <w:szCs w:val="22"/>
          <w:lang w:val="es-PY"/>
        </w:rPr>
      </w:pPr>
    </w:p>
    <w:p w:rsidR="00F6546E" w:rsidP="00F6546E" w:rsidRDefault="00F6546E" w14:paraId="7D12CA24" w14:textId="77777777">
      <w:pPr>
        <w:rPr>
          <w:sz w:val="22"/>
          <w:szCs w:val="22"/>
          <w:lang w:val="es-PY"/>
        </w:rPr>
      </w:pPr>
    </w:p>
    <w:p w:rsidR="00F6546E" w:rsidP="00F6546E" w:rsidRDefault="00F6546E" w14:paraId="54E1D062" w14:textId="77777777">
      <w:pPr>
        <w:rPr>
          <w:sz w:val="22"/>
          <w:szCs w:val="22"/>
          <w:lang w:val="es-PY"/>
        </w:rPr>
      </w:pPr>
    </w:p>
    <w:p w:rsidR="008B4A55" w:rsidP="00621F78" w:rsidRDefault="008B4A55" w14:paraId="14F4F7EF" w14:textId="77777777">
      <w:pPr>
        <w:widowControl w:val="0"/>
        <w:autoSpaceDE w:val="0"/>
        <w:autoSpaceDN w:val="0"/>
        <w:adjustRightInd w:val="0"/>
        <w:jc w:val="both"/>
        <w:rPr>
          <w:sz w:val="22"/>
          <w:szCs w:val="22"/>
          <w:lang w:val="es-AR"/>
        </w:rPr>
      </w:pPr>
    </w:p>
    <w:p w:rsidR="006624C6" w:rsidP="006624C6" w:rsidRDefault="006624C6" w14:paraId="6CD3EC5D" w14:textId="77777777">
      <w:pPr>
        <w:keepNext/>
        <w:widowControl w:val="0"/>
        <w:autoSpaceDE w:val="0"/>
        <w:autoSpaceDN w:val="0"/>
        <w:adjustRightInd w:val="0"/>
        <w:ind w:left="360"/>
        <w:rPr>
          <w:rStyle w:val="SubttuloCar"/>
          <w:rFonts w:ascii="Times New Roman" w:hAnsi="Times New Roman"/>
          <w:i/>
          <w:sz w:val="22"/>
          <w:szCs w:val="22"/>
        </w:rPr>
      </w:pPr>
      <w:r>
        <w:rPr>
          <w:rStyle w:val="SubttuloCar"/>
          <w:rFonts w:ascii="Times New Roman" w:hAnsi="Times New Roman"/>
          <w:i/>
          <w:sz w:val="22"/>
          <w:szCs w:val="22"/>
        </w:rPr>
        <w:br w:type="page"/>
      </w:r>
      <w:bookmarkStart w:name="_Toc19553249" w:id="121"/>
      <w:r w:rsidRPr="00241E3E" w:rsidR="00C164D8">
        <w:rPr>
          <w:rStyle w:val="SubttuloCar"/>
          <w:rFonts w:ascii="Times New Roman" w:hAnsi="Times New Roman"/>
          <w:i/>
          <w:sz w:val="22"/>
          <w:szCs w:val="22"/>
        </w:rPr>
        <w:lastRenderedPageBreak/>
        <w:t xml:space="preserve">Anexo </w:t>
      </w:r>
      <w:r w:rsidR="00F43C78">
        <w:rPr>
          <w:rStyle w:val="SubttuloCar"/>
          <w:rFonts w:ascii="Times New Roman" w:hAnsi="Times New Roman"/>
          <w:i/>
          <w:sz w:val="22"/>
          <w:szCs w:val="22"/>
        </w:rPr>
        <w:t>B</w:t>
      </w:r>
      <w:r w:rsidRPr="00241E3E" w:rsidR="00C164D8">
        <w:rPr>
          <w:rStyle w:val="SubttuloCar"/>
          <w:rFonts w:ascii="Times New Roman" w:hAnsi="Times New Roman"/>
          <w:i/>
          <w:sz w:val="22"/>
          <w:szCs w:val="22"/>
        </w:rPr>
        <w:t xml:space="preserve">: </w:t>
      </w:r>
      <w:bookmarkStart w:name="an2" w:id="122"/>
      <w:bookmarkEnd w:id="122"/>
      <w:r>
        <w:rPr>
          <w:rStyle w:val="SubttuloCar"/>
          <w:rFonts w:ascii="Times New Roman" w:hAnsi="Times New Roman"/>
          <w:i/>
          <w:sz w:val="22"/>
          <w:szCs w:val="22"/>
        </w:rPr>
        <w:t xml:space="preserve">IPTA – </w:t>
      </w:r>
      <w:r w:rsidRPr="00F223CB">
        <w:rPr>
          <w:rStyle w:val="SubttuloCar"/>
          <w:rFonts w:ascii="Times New Roman" w:hAnsi="Times New Roman"/>
          <w:iCs/>
          <w:sz w:val="22"/>
          <w:szCs w:val="22"/>
        </w:rPr>
        <w:t>Aspectos institucionales</w:t>
      </w:r>
      <w:bookmarkEnd w:id="121"/>
    </w:p>
    <w:p w:rsidR="006624C6" w:rsidP="006624C6" w:rsidRDefault="006624C6" w14:paraId="191F9450" w14:textId="77777777">
      <w:pPr>
        <w:keepNext/>
        <w:widowControl w:val="0"/>
        <w:autoSpaceDE w:val="0"/>
        <w:autoSpaceDN w:val="0"/>
        <w:adjustRightInd w:val="0"/>
        <w:rPr>
          <w:rStyle w:val="SubttuloCar"/>
          <w:rFonts w:ascii="Times New Roman" w:hAnsi="Times New Roman"/>
          <w:iCs/>
          <w:sz w:val="22"/>
          <w:szCs w:val="22"/>
        </w:rPr>
      </w:pPr>
    </w:p>
    <w:p w:rsidRPr="006624C6" w:rsidR="006624C6" w:rsidP="006624C6" w:rsidRDefault="006624C6" w14:paraId="6B898386" w14:textId="77777777">
      <w:pPr>
        <w:jc w:val="both"/>
        <w:rPr>
          <w:i/>
          <w:sz w:val="22"/>
          <w:szCs w:val="22"/>
          <w:lang w:val="es-419" w:eastAsia="en-US"/>
        </w:rPr>
      </w:pPr>
      <w:r w:rsidRPr="006624C6">
        <w:rPr>
          <w:i/>
          <w:sz w:val="22"/>
          <w:szCs w:val="22"/>
          <w:lang w:val="es-419" w:eastAsia="en-US"/>
        </w:rPr>
        <w:t>Aspectos Generales.</w:t>
      </w:r>
    </w:p>
    <w:p w:rsidRPr="006624C6" w:rsidR="006624C6" w:rsidP="006624C6" w:rsidRDefault="006624C6" w14:paraId="158789F1" w14:textId="77777777">
      <w:pPr>
        <w:jc w:val="both"/>
        <w:rPr>
          <w:sz w:val="22"/>
          <w:szCs w:val="22"/>
          <w:lang w:val="es-419" w:eastAsia="en-US"/>
        </w:rPr>
      </w:pPr>
      <w:r w:rsidRPr="006624C6">
        <w:rPr>
          <w:sz w:val="22"/>
          <w:szCs w:val="22"/>
          <w:lang w:val="es-419" w:eastAsia="en-US"/>
        </w:rPr>
        <w:t xml:space="preserve">El IPTA tiene por objetivo general la generación, rescate, adaptación, validación, difusión y transferencia de la tecnología agraria, y el manejo de los recursos genéticos agropecuarios y forestales. </w:t>
      </w:r>
    </w:p>
    <w:p w:rsidRPr="00021EAA" w:rsidR="006624C6" w:rsidP="006624C6" w:rsidRDefault="006624C6" w14:paraId="0BC3A983" w14:textId="77777777">
      <w:pPr>
        <w:jc w:val="both"/>
        <w:rPr>
          <w:rFonts w:ascii="Arial" w:hAnsi="Arial"/>
          <w:sz w:val="20"/>
          <w:szCs w:val="20"/>
          <w:lang w:val="es-ES_tradnl" w:eastAsia="en-US"/>
        </w:rPr>
      </w:pPr>
      <w:r w:rsidRPr="006624C6">
        <w:rPr>
          <w:sz w:val="22"/>
          <w:szCs w:val="22"/>
          <w:lang w:val="es-419" w:eastAsia="en-US"/>
        </w:rPr>
        <w:t>Por su parte, el PEI (Plan Estratégico Institucional 2012 – 2021) es una herramienta de gestión que permite apoyar la toma de decisiones en torno al quehacer actual y al camino que se debe recorrer para lograr mayor eficiencia, eficacia en los procesos y calidad en los bienes y servicios que se ofrecen. Conforme al marco legal y en función a las políticas públicas y sectoriales, el PEI establece para el IPTA: la misión, la visión y los objetivos estratégicos a lograr; así también los principios rectores de la labor del IPTA. De esta forma se constituye en el marco rector para la planificación anual de programas, proyectos y otras actividades administrativas y de gestión.</w:t>
      </w:r>
      <w:r w:rsidRPr="00021EAA">
        <w:rPr>
          <w:rFonts w:ascii="Arial" w:hAnsi="Arial"/>
          <w:sz w:val="20"/>
          <w:szCs w:val="20"/>
          <w:lang w:val="es-ES_tradnl" w:eastAsia="en-US"/>
        </w:rPr>
        <w:t xml:space="preserve"> </w:t>
      </w:r>
    </w:p>
    <w:p w:rsidRPr="006624C6" w:rsidR="006624C6" w:rsidP="006624C6" w:rsidRDefault="006624C6" w14:paraId="6C4ABA96" w14:textId="77777777">
      <w:pPr>
        <w:jc w:val="both"/>
        <w:rPr>
          <w:sz w:val="22"/>
          <w:szCs w:val="22"/>
          <w:lang w:val="es-419" w:eastAsia="en-US"/>
        </w:rPr>
      </w:pPr>
      <w:r w:rsidRPr="006624C6">
        <w:rPr>
          <w:sz w:val="22"/>
          <w:szCs w:val="22"/>
          <w:lang w:val="es-419" w:eastAsia="en-US"/>
        </w:rPr>
        <w:t>El proceso de investigación y transferencia de tecnologías ocurre en el marco del direccionamiento estratégico de la institución y de los planes, constituidos por los programas y proyectos que generan los conocimientos y/o tecnologías, con resultados intermedios, que se someten a pruebas y evaluaciones de calidad. Los resultados exitosos se constituyen en nuevos productos o servicios y pasan a la etapa de difusión y transferencia, para la apropiación e incorporación en el proceso productivo, generando la innovación tecnológica (I+D+i). Para dar cumplimiento a estos dos objetivos estratégicos del PEI, la Institución se ha apoyado en otros objetivos como el fortalecimiento institucional, el desarrollo del plantel humano y la búsqueda de fuentes financieras.</w:t>
      </w:r>
    </w:p>
    <w:p w:rsidRPr="006624C6" w:rsidR="006624C6" w:rsidP="006624C6" w:rsidRDefault="006624C6" w14:paraId="09E50EF2" w14:textId="77777777">
      <w:pPr>
        <w:jc w:val="both"/>
        <w:rPr>
          <w:sz w:val="22"/>
          <w:szCs w:val="22"/>
          <w:lang w:val="es-419" w:eastAsia="en-US"/>
        </w:rPr>
      </w:pPr>
    </w:p>
    <w:p w:rsidRPr="006624C6" w:rsidR="006624C6" w:rsidP="006624C6" w:rsidRDefault="006624C6" w14:paraId="337B1688" w14:textId="77777777">
      <w:pPr>
        <w:jc w:val="both"/>
        <w:rPr>
          <w:i/>
          <w:sz w:val="22"/>
          <w:szCs w:val="22"/>
          <w:lang w:val="es-419" w:eastAsia="en-US"/>
        </w:rPr>
      </w:pPr>
      <w:r w:rsidRPr="006624C6">
        <w:rPr>
          <w:i/>
          <w:sz w:val="22"/>
          <w:szCs w:val="22"/>
          <w:lang w:val="es-419" w:eastAsia="en-US"/>
        </w:rPr>
        <w:t>Áreas de investigación y desarrollo del IPTA.</w:t>
      </w:r>
    </w:p>
    <w:p w:rsidRPr="006624C6" w:rsidR="006624C6" w:rsidP="006624C6" w:rsidRDefault="008B74B4" w14:paraId="141C373A" w14:textId="23E4CED8">
      <w:pPr>
        <w:jc w:val="both"/>
        <w:rPr>
          <w:rFonts w:ascii="Arial" w:hAnsi="Arial"/>
          <w:sz w:val="20"/>
          <w:szCs w:val="20"/>
          <w:lang w:val="en-US" w:eastAsia="en-US"/>
        </w:rPr>
      </w:pPr>
      <w:r>
        <w:rPr>
          <w:rFonts w:ascii="Arial" w:hAnsi="Arial"/>
          <w:noProof/>
          <w:sz w:val="20"/>
          <w:szCs w:val="20"/>
          <w:lang w:val="en-US" w:eastAsia="en-US"/>
        </w:rPr>
        <w:drawing>
          <wp:inline distT="0" distB="0" distL="0" distR="0" wp14:anchorId="1EFFB110" wp14:editId="47EB2B31">
            <wp:extent cx="5391150" cy="3105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1150" cy="3105150"/>
                    </a:xfrm>
                    <a:prstGeom prst="rect">
                      <a:avLst/>
                    </a:prstGeom>
                    <a:noFill/>
                    <a:ln>
                      <a:noFill/>
                    </a:ln>
                  </pic:spPr>
                </pic:pic>
              </a:graphicData>
            </a:graphic>
          </wp:inline>
        </w:drawing>
      </w:r>
    </w:p>
    <w:p w:rsidRPr="006624C6" w:rsidR="006624C6" w:rsidP="006624C6" w:rsidRDefault="006624C6" w14:paraId="197F5B0E" w14:textId="77777777">
      <w:pPr>
        <w:jc w:val="both"/>
        <w:rPr>
          <w:i/>
          <w:sz w:val="22"/>
          <w:szCs w:val="22"/>
          <w:lang w:val="es-419" w:eastAsia="en-US"/>
        </w:rPr>
      </w:pPr>
      <w:r w:rsidRPr="006624C6">
        <w:rPr>
          <w:rFonts w:ascii="Arial" w:hAnsi="Arial"/>
          <w:i/>
          <w:sz w:val="20"/>
          <w:szCs w:val="20"/>
          <w:lang w:val="es-419" w:eastAsia="en-US"/>
        </w:rPr>
        <w:t>A</w:t>
      </w:r>
      <w:r w:rsidRPr="006624C6">
        <w:rPr>
          <w:i/>
          <w:sz w:val="22"/>
          <w:szCs w:val="22"/>
          <w:lang w:val="es-419" w:eastAsia="en-US"/>
        </w:rPr>
        <w:t>ctividades de difusión.</w:t>
      </w:r>
    </w:p>
    <w:p w:rsidRPr="006624C6" w:rsidR="006624C6" w:rsidP="006624C6" w:rsidRDefault="006624C6" w14:paraId="45D4D74A" w14:textId="77777777">
      <w:pPr>
        <w:jc w:val="both"/>
        <w:rPr>
          <w:sz w:val="22"/>
          <w:szCs w:val="22"/>
          <w:lang w:val="es-419" w:eastAsia="en-US"/>
        </w:rPr>
      </w:pPr>
      <w:r w:rsidRPr="006624C6">
        <w:rPr>
          <w:sz w:val="22"/>
          <w:szCs w:val="22"/>
          <w:lang w:val="es-419" w:eastAsia="en-US"/>
        </w:rPr>
        <w:t>Fueron beneficiadas un total de: 11. 685 personas entre agricultores, técnicos y estudiantes, a través de las siguientes modalidades</w:t>
      </w:r>
    </w:p>
    <w:p w:rsidRPr="006624C6" w:rsidR="006624C6" w:rsidP="00345D1D" w:rsidRDefault="006624C6" w14:paraId="11541C5C" w14:textId="77777777">
      <w:pPr>
        <w:numPr>
          <w:ilvl w:val="0"/>
          <w:numId w:val="11"/>
        </w:numPr>
        <w:jc w:val="both"/>
        <w:rPr>
          <w:sz w:val="22"/>
          <w:szCs w:val="22"/>
          <w:lang w:val="es-419" w:eastAsia="en-US"/>
        </w:rPr>
      </w:pPr>
      <w:r w:rsidRPr="006624C6">
        <w:rPr>
          <w:sz w:val="22"/>
          <w:szCs w:val="22"/>
          <w:lang w:val="es-419" w:eastAsia="en-US"/>
        </w:rPr>
        <w:t>Días de campo: Se realizaron 10 DC sobre: Algodón, Soja, Arroz de Riego, Sésamo, Horticultura, Apicultura. Participaron un total de 1958 de los cuales 1.154 varones y 803 mujeres.</w:t>
      </w:r>
      <w:r w:rsidRPr="00021EAA">
        <w:rPr>
          <w:rFonts w:ascii="Arial" w:hAnsi="Arial"/>
          <w:sz w:val="20"/>
          <w:szCs w:val="20"/>
          <w:lang w:val="es-ES_tradnl" w:eastAsia="en-US"/>
        </w:rPr>
        <w:t xml:space="preserve"> </w:t>
      </w:r>
    </w:p>
    <w:p w:rsidRPr="006624C6" w:rsidR="006624C6" w:rsidP="00345D1D" w:rsidRDefault="006624C6" w14:paraId="62D0AD2B" w14:textId="77777777">
      <w:pPr>
        <w:numPr>
          <w:ilvl w:val="0"/>
          <w:numId w:val="11"/>
        </w:numPr>
        <w:jc w:val="both"/>
        <w:rPr>
          <w:sz w:val="22"/>
          <w:szCs w:val="22"/>
          <w:lang w:val="es-419" w:eastAsia="en-US"/>
        </w:rPr>
      </w:pPr>
      <w:r w:rsidRPr="006624C6">
        <w:rPr>
          <w:sz w:val="22"/>
          <w:szCs w:val="22"/>
          <w:lang w:val="es-419" w:eastAsia="en-US"/>
        </w:rPr>
        <w:t xml:space="preserve">Cursos de Capacitación/Taller, Seminarios, presentación de resultados: 89 eventos realizados, se beneficiaron extensionistas del sector público y privado, productores, </w:t>
      </w:r>
      <w:r w:rsidRPr="006624C6">
        <w:rPr>
          <w:sz w:val="22"/>
          <w:szCs w:val="22"/>
          <w:lang w:val="es-419" w:eastAsia="en-US"/>
        </w:rPr>
        <w:lastRenderedPageBreak/>
        <w:t xml:space="preserve">estudiantes, entre otros. </w:t>
      </w:r>
      <w:proofErr w:type="gramStart"/>
      <w:r w:rsidRPr="006624C6">
        <w:rPr>
          <w:sz w:val="22"/>
          <w:szCs w:val="22"/>
          <w:lang w:val="es-419" w:eastAsia="en-US"/>
        </w:rPr>
        <w:t>Total</w:t>
      </w:r>
      <w:proofErr w:type="gramEnd"/>
      <w:r w:rsidRPr="006624C6">
        <w:rPr>
          <w:sz w:val="22"/>
          <w:szCs w:val="22"/>
          <w:lang w:val="es-419" w:eastAsia="en-US"/>
        </w:rPr>
        <w:t xml:space="preserve"> de participantes: 3.573; 2.026 varones y 1.547 mujeres; sobre Papa, Algodón, Horticultura,</w:t>
      </w:r>
    </w:p>
    <w:p w:rsidRPr="006624C6" w:rsidR="006624C6" w:rsidP="00345D1D" w:rsidRDefault="006624C6" w14:paraId="7A9029DA" w14:textId="77777777">
      <w:pPr>
        <w:numPr>
          <w:ilvl w:val="0"/>
          <w:numId w:val="11"/>
        </w:numPr>
        <w:jc w:val="both"/>
        <w:rPr>
          <w:sz w:val="22"/>
          <w:szCs w:val="22"/>
          <w:lang w:val="es-419" w:eastAsia="en-US"/>
        </w:rPr>
      </w:pPr>
      <w:r w:rsidRPr="006624C6">
        <w:rPr>
          <w:sz w:val="22"/>
          <w:szCs w:val="22"/>
          <w:lang w:val="es-419" w:eastAsia="en-US"/>
        </w:rPr>
        <w:t>Fruticultura, (inocuidad, etiquetado y nutrición), Cultivo protegido, Agricultura Familiar, Apicultura, Inseminación Artificial, Avicultura (sanidad y preparación de balanceado), Fertilización Orgánica, Maíz, Caña de Azúcar.</w:t>
      </w:r>
    </w:p>
    <w:p w:rsidRPr="006624C6" w:rsidR="006624C6" w:rsidP="00345D1D" w:rsidRDefault="006624C6" w14:paraId="07A28B3B" w14:textId="77777777">
      <w:pPr>
        <w:numPr>
          <w:ilvl w:val="0"/>
          <w:numId w:val="11"/>
        </w:numPr>
        <w:jc w:val="both"/>
        <w:rPr>
          <w:sz w:val="22"/>
          <w:szCs w:val="22"/>
          <w:lang w:val="es-419" w:eastAsia="en-US"/>
        </w:rPr>
      </w:pPr>
      <w:r w:rsidRPr="006624C6">
        <w:rPr>
          <w:sz w:val="22"/>
          <w:szCs w:val="22"/>
          <w:lang w:val="es-419" w:eastAsia="en-US"/>
        </w:rPr>
        <w:t>Pasantías: En esta modalidad participan estudiantes de nivel medio y universitario, 276 varones y 246 mujeres.</w:t>
      </w:r>
    </w:p>
    <w:p w:rsidRPr="006624C6" w:rsidR="006624C6" w:rsidP="00345D1D" w:rsidRDefault="006624C6" w14:paraId="01C413CE" w14:textId="77777777">
      <w:pPr>
        <w:numPr>
          <w:ilvl w:val="0"/>
          <w:numId w:val="11"/>
        </w:numPr>
        <w:jc w:val="both"/>
        <w:rPr>
          <w:sz w:val="22"/>
          <w:szCs w:val="22"/>
          <w:lang w:val="es-419" w:eastAsia="en-US"/>
        </w:rPr>
      </w:pPr>
      <w:r w:rsidRPr="006624C6">
        <w:rPr>
          <w:sz w:val="22"/>
          <w:szCs w:val="22"/>
          <w:lang w:val="es-419" w:eastAsia="en-US"/>
        </w:rPr>
        <w:t>Asesoramiento/ visitas Técnicas, Asistencia técnica: 2.825 varones y 1.764 mujeres.</w:t>
      </w:r>
    </w:p>
    <w:p w:rsidRPr="006624C6" w:rsidR="006624C6" w:rsidP="006624C6" w:rsidRDefault="006624C6" w14:paraId="5A38703E" w14:textId="77777777">
      <w:pPr>
        <w:jc w:val="both"/>
        <w:rPr>
          <w:sz w:val="22"/>
          <w:szCs w:val="22"/>
          <w:lang w:val="es-419" w:eastAsia="en-US"/>
        </w:rPr>
      </w:pPr>
    </w:p>
    <w:p w:rsidRPr="006624C6" w:rsidR="006624C6" w:rsidP="006624C6" w:rsidRDefault="006624C6" w14:paraId="4236F363" w14:textId="77777777">
      <w:pPr>
        <w:jc w:val="both"/>
        <w:rPr>
          <w:sz w:val="22"/>
          <w:szCs w:val="22"/>
          <w:lang w:val="es-419" w:eastAsia="en-US"/>
        </w:rPr>
      </w:pPr>
      <w:r w:rsidRPr="006624C6">
        <w:rPr>
          <w:sz w:val="22"/>
          <w:szCs w:val="22"/>
          <w:lang w:val="es-419" w:eastAsia="en-US"/>
        </w:rPr>
        <w:t>Servicios tecnológicos</w:t>
      </w:r>
      <w:r w:rsidRPr="006624C6">
        <w:rPr>
          <w:rFonts w:ascii="Arial" w:hAnsi="Arial"/>
          <w:sz w:val="20"/>
          <w:szCs w:val="20"/>
          <w:lang w:val="en-US" w:eastAsia="en-US"/>
        </w:rPr>
        <w:t xml:space="preserve"> </w:t>
      </w:r>
    </w:p>
    <w:p w:rsidRPr="006624C6" w:rsidR="006624C6" w:rsidP="00345D1D" w:rsidRDefault="006624C6" w14:paraId="5123E6EB" w14:textId="77777777">
      <w:pPr>
        <w:numPr>
          <w:ilvl w:val="0"/>
          <w:numId w:val="10"/>
        </w:numPr>
        <w:jc w:val="both"/>
        <w:rPr>
          <w:sz w:val="22"/>
          <w:szCs w:val="22"/>
          <w:lang w:val="es-419" w:eastAsia="en-US"/>
        </w:rPr>
      </w:pPr>
      <w:r w:rsidRPr="006624C6">
        <w:rPr>
          <w:sz w:val="22"/>
          <w:szCs w:val="22"/>
          <w:lang w:val="es-419" w:eastAsia="en-US"/>
        </w:rPr>
        <w:t>Prueba de eficacia de 41 productos (insecticidas, fungicidas, nematicidas, herbicidas) en cultivos de maíz, soja, trigo y arroz, solicitados por 14 empresas de Agroquímicos.</w:t>
      </w:r>
    </w:p>
    <w:p w:rsidRPr="006624C6" w:rsidR="006624C6" w:rsidP="00345D1D" w:rsidRDefault="006624C6" w14:paraId="695EA9EC" w14:textId="77777777">
      <w:pPr>
        <w:numPr>
          <w:ilvl w:val="0"/>
          <w:numId w:val="10"/>
        </w:numPr>
        <w:jc w:val="both"/>
        <w:rPr>
          <w:sz w:val="22"/>
          <w:szCs w:val="22"/>
          <w:lang w:val="es-419" w:eastAsia="en-US"/>
        </w:rPr>
      </w:pPr>
      <w:r w:rsidRPr="006624C6">
        <w:rPr>
          <w:sz w:val="22"/>
          <w:szCs w:val="22"/>
          <w:lang w:val="es-419" w:eastAsia="en-US"/>
        </w:rPr>
        <w:t>Habilitación de Ensayos por Especie para Ensayos de Uso y Valor Comercial (VCU) de 208 materiales genéticos de soja, trigo, maíz y sorgo, solicitados por 13 Empresas productoras y comercializadoras de semilla y por el IPTA, para su inscripción en el Registro Nacional de Cultivares.</w:t>
      </w:r>
    </w:p>
    <w:p w:rsidRPr="006624C6" w:rsidR="006624C6" w:rsidP="00345D1D" w:rsidRDefault="006624C6" w14:paraId="6FA9B9CB" w14:textId="77777777">
      <w:pPr>
        <w:numPr>
          <w:ilvl w:val="0"/>
          <w:numId w:val="10"/>
        </w:numPr>
        <w:jc w:val="both"/>
        <w:rPr>
          <w:sz w:val="22"/>
          <w:szCs w:val="22"/>
          <w:lang w:val="es-419" w:eastAsia="en-US"/>
        </w:rPr>
      </w:pPr>
      <w:r w:rsidRPr="006624C6">
        <w:rPr>
          <w:sz w:val="22"/>
          <w:szCs w:val="22"/>
          <w:lang w:val="es-419" w:eastAsia="en-US"/>
        </w:rPr>
        <w:t>Participación ante el comité Técnico Calificador de Cultivares (SENAVE-DISE) para la inscripción de 48 variedades en el Registro Nacional de Cultivares Protegidos (RNCP) y 45 variedades en el Registro Nacional de Cultivares Comerciales (RNCC) 24 Ensayos confinados en áreas reguladas.</w:t>
      </w:r>
    </w:p>
    <w:p w:rsidRPr="006624C6" w:rsidR="006624C6" w:rsidP="00345D1D" w:rsidRDefault="006624C6" w14:paraId="5D4992A3" w14:textId="77777777">
      <w:pPr>
        <w:numPr>
          <w:ilvl w:val="0"/>
          <w:numId w:val="10"/>
        </w:numPr>
        <w:jc w:val="both"/>
        <w:rPr>
          <w:sz w:val="22"/>
          <w:szCs w:val="22"/>
          <w:lang w:val="es-419" w:eastAsia="en-US"/>
        </w:rPr>
      </w:pPr>
      <w:r w:rsidRPr="006624C6">
        <w:rPr>
          <w:sz w:val="22"/>
          <w:szCs w:val="22"/>
          <w:lang w:val="es-419" w:eastAsia="en-US"/>
        </w:rPr>
        <w:t>Evaluación de 5 Eventos Biotecnológicos regulados;</w:t>
      </w:r>
    </w:p>
    <w:p w:rsidRPr="006624C6" w:rsidR="006624C6" w:rsidP="00345D1D" w:rsidRDefault="006624C6" w14:paraId="6A8B54A6" w14:textId="77777777">
      <w:pPr>
        <w:numPr>
          <w:ilvl w:val="0"/>
          <w:numId w:val="10"/>
        </w:numPr>
        <w:jc w:val="both"/>
        <w:rPr>
          <w:sz w:val="22"/>
          <w:szCs w:val="22"/>
          <w:lang w:val="es-419" w:eastAsia="en-US"/>
        </w:rPr>
      </w:pPr>
      <w:r w:rsidRPr="006624C6">
        <w:rPr>
          <w:sz w:val="22"/>
          <w:szCs w:val="22"/>
          <w:lang w:val="es-419" w:eastAsia="en-US"/>
        </w:rPr>
        <w:t>Administración de 4 convenios de Cooperación de Investigación de Eventos regulados con 4 empresas Multinacionales.</w:t>
      </w:r>
    </w:p>
    <w:p w:rsidRPr="006624C6" w:rsidR="006624C6" w:rsidP="00345D1D" w:rsidRDefault="006624C6" w14:paraId="7E3B518C" w14:textId="77777777">
      <w:pPr>
        <w:numPr>
          <w:ilvl w:val="0"/>
          <w:numId w:val="10"/>
        </w:numPr>
        <w:jc w:val="both"/>
        <w:rPr>
          <w:sz w:val="22"/>
          <w:szCs w:val="22"/>
          <w:lang w:val="es-419" w:eastAsia="en-US"/>
        </w:rPr>
      </w:pPr>
      <w:r w:rsidRPr="006624C6">
        <w:rPr>
          <w:sz w:val="22"/>
          <w:szCs w:val="22"/>
          <w:lang w:val="es-419" w:eastAsia="en-US"/>
        </w:rPr>
        <w:t>Un Acuerdo Específico para el uso comercial de cultivares de SOJAPAR R19 y de SOJAPAR R24, firmados entre el IPTA y el INBIO.</w:t>
      </w:r>
    </w:p>
    <w:p w:rsidRPr="006624C6" w:rsidR="006624C6" w:rsidP="006624C6" w:rsidRDefault="006624C6" w14:paraId="44B4619E" w14:textId="77777777">
      <w:pPr>
        <w:jc w:val="both"/>
        <w:rPr>
          <w:sz w:val="22"/>
          <w:szCs w:val="22"/>
          <w:lang w:val="es-419" w:eastAsia="en-US"/>
        </w:rPr>
      </w:pPr>
    </w:p>
    <w:p w:rsidRPr="006624C6" w:rsidR="006624C6" w:rsidP="006624C6" w:rsidRDefault="006624C6" w14:paraId="5711CAAE" w14:textId="77777777">
      <w:pPr>
        <w:jc w:val="both"/>
        <w:rPr>
          <w:sz w:val="22"/>
          <w:szCs w:val="22"/>
          <w:lang w:val="es-419" w:eastAsia="en-US"/>
        </w:rPr>
      </w:pPr>
    </w:p>
    <w:p w:rsidRPr="006624C6" w:rsidR="006624C6" w:rsidP="006624C6" w:rsidRDefault="006624C6" w14:paraId="5E615671" w14:textId="77777777">
      <w:pPr>
        <w:jc w:val="both"/>
        <w:rPr>
          <w:sz w:val="22"/>
          <w:szCs w:val="22"/>
          <w:lang w:val="es-419" w:eastAsia="en-US"/>
        </w:rPr>
      </w:pPr>
    </w:p>
    <w:p w:rsidRPr="006624C6" w:rsidR="006624C6" w:rsidP="006624C6" w:rsidRDefault="006624C6" w14:paraId="573E18F2" w14:textId="77777777">
      <w:pPr>
        <w:jc w:val="both"/>
        <w:rPr>
          <w:sz w:val="22"/>
          <w:szCs w:val="22"/>
          <w:lang w:val="es-419" w:eastAsia="en-US"/>
        </w:rPr>
      </w:pPr>
    </w:p>
    <w:p w:rsidRPr="006624C6" w:rsidR="006624C6" w:rsidP="006624C6" w:rsidRDefault="006624C6" w14:paraId="044FEB56" w14:textId="77777777">
      <w:pPr>
        <w:jc w:val="both"/>
        <w:rPr>
          <w:sz w:val="22"/>
          <w:szCs w:val="22"/>
          <w:lang w:val="es-419" w:eastAsia="en-US"/>
        </w:rPr>
      </w:pPr>
    </w:p>
    <w:p w:rsidRPr="006624C6" w:rsidR="006624C6" w:rsidP="006624C6" w:rsidRDefault="006624C6" w14:paraId="0903F98B" w14:textId="77777777">
      <w:pPr>
        <w:jc w:val="both"/>
        <w:rPr>
          <w:sz w:val="22"/>
          <w:szCs w:val="22"/>
          <w:lang w:val="es-419" w:eastAsia="en-US"/>
        </w:rPr>
      </w:pPr>
    </w:p>
    <w:p w:rsidRPr="006624C6" w:rsidR="006624C6" w:rsidP="006624C6" w:rsidRDefault="006624C6" w14:paraId="7888FEEB" w14:textId="77777777">
      <w:pPr>
        <w:keepNext/>
        <w:widowControl w:val="0"/>
        <w:autoSpaceDE w:val="0"/>
        <w:autoSpaceDN w:val="0"/>
        <w:adjustRightInd w:val="0"/>
        <w:rPr>
          <w:iCs/>
          <w:sz w:val="22"/>
          <w:szCs w:val="22"/>
        </w:rPr>
      </w:pPr>
    </w:p>
    <w:p w:rsidR="00C164D8" w:rsidRDefault="00C164D8" w14:paraId="3AA86AC4" w14:textId="77777777">
      <w:pPr>
        <w:widowControl w:val="0"/>
        <w:autoSpaceDE w:val="0"/>
        <w:autoSpaceDN w:val="0"/>
        <w:adjustRightInd w:val="0"/>
        <w:rPr>
          <w:rFonts w:ascii="Arial" w:hAnsi="Arial" w:cs="Arial"/>
          <w:sz w:val="20"/>
          <w:szCs w:val="20"/>
          <w:lang w:val="es-AR"/>
        </w:rPr>
      </w:pPr>
    </w:p>
    <w:p w:rsidRPr="00241E3E" w:rsidR="00C164D8" w:rsidP="006624C6" w:rsidRDefault="00C164D8" w14:paraId="6A14C288" w14:textId="2F5D3765">
      <w:pPr>
        <w:widowControl w:val="0"/>
        <w:autoSpaceDE w:val="0"/>
        <w:autoSpaceDN w:val="0"/>
        <w:adjustRightInd w:val="0"/>
        <w:rPr>
          <w:rStyle w:val="SubttuloCar"/>
          <w:rFonts w:ascii="Times New Roman" w:hAnsi="Times New Roman"/>
          <w:i/>
          <w:sz w:val="22"/>
          <w:szCs w:val="22"/>
        </w:rPr>
      </w:pPr>
      <w:r>
        <w:rPr>
          <w:sz w:val="22"/>
          <w:szCs w:val="22"/>
          <w:lang w:val="es-ES_tradnl"/>
        </w:rPr>
        <w:br w:type="page"/>
      </w:r>
      <w:bookmarkStart w:name="_Toc19553250" w:id="123"/>
      <w:r w:rsidRPr="00241E3E">
        <w:rPr>
          <w:rStyle w:val="SubttuloCar"/>
          <w:rFonts w:ascii="Times New Roman" w:hAnsi="Times New Roman"/>
          <w:i/>
          <w:sz w:val="22"/>
          <w:szCs w:val="22"/>
        </w:rPr>
        <w:lastRenderedPageBreak/>
        <w:t xml:space="preserve">Anexo </w:t>
      </w:r>
      <w:r w:rsidR="00241E3E">
        <w:rPr>
          <w:rStyle w:val="SubttuloCar"/>
          <w:rFonts w:ascii="Times New Roman" w:hAnsi="Times New Roman"/>
          <w:i/>
          <w:sz w:val="22"/>
          <w:szCs w:val="22"/>
        </w:rPr>
        <w:t>C</w:t>
      </w:r>
      <w:r w:rsidR="006624C6">
        <w:rPr>
          <w:rStyle w:val="SubttuloCar"/>
          <w:rFonts w:ascii="Times New Roman" w:hAnsi="Times New Roman"/>
          <w:i/>
          <w:sz w:val="22"/>
          <w:szCs w:val="22"/>
        </w:rPr>
        <w:t xml:space="preserve"> -</w:t>
      </w:r>
      <w:bookmarkStart w:name="an3" w:id="124"/>
      <w:bookmarkEnd w:id="124"/>
      <w:r w:rsidRPr="00241E3E">
        <w:rPr>
          <w:rStyle w:val="SubttuloCar"/>
          <w:rFonts w:ascii="Times New Roman" w:hAnsi="Times New Roman"/>
          <w:i/>
          <w:sz w:val="22"/>
          <w:szCs w:val="22"/>
        </w:rPr>
        <w:t xml:space="preserve"> </w:t>
      </w:r>
      <w:r w:rsidRPr="005F0BC1" w:rsidR="006624C6">
        <w:rPr>
          <w:rStyle w:val="SubttuloCar"/>
          <w:rFonts w:ascii="Times New Roman" w:hAnsi="Times New Roman"/>
          <w:sz w:val="22"/>
          <w:szCs w:val="22"/>
        </w:rPr>
        <w:t>Comentarios del marco sectorial</w:t>
      </w:r>
      <w:bookmarkEnd w:id="123"/>
      <w:r w:rsidRPr="006624C6" w:rsidR="006624C6">
        <w:rPr>
          <w:i/>
          <w:sz w:val="22"/>
          <w:szCs w:val="22"/>
          <w:vertAlign w:val="superscript"/>
        </w:rPr>
        <w:footnoteReference w:id="78"/>
      </w:r>
    </w:p>
    <w:p w:rsidR="00C164D8" w:rsidRDefault="00C164D8" w14:paraId="3977D9BC" w14:textId="77777777">
      <w:pPr>
        <w:widowControl w:val="0"/>
        <w:autoSpaceDE w:val="0"/>
        <w:autoSpaceDN w:val="0"/>
        <w:adjustRightInd w:val="0"/>
        <w:jc w:val="both"/>
        <w:rPr>
          <w:sz w:val="22"/>
          <w:szCs w:val="22"/>
          <w:lang w:val="es-AR"/>
        </w:rPr>
      </w:pPr>
    </w:p>
    <w:p w:rsidRPr="006624C6" w:rsidR="006624C6" w:rsidP="006624C6" w:rsidRDefault="00C164D8" w14:paraId="45E8E494" w14:textId="77777777">
      <w:pPr>
        <w:jc w:val="both"/>
        <w:rPr>
          <w:sz w:val="22"/>
          <w:szCs w:val="22"/>
          <w:lang w:val="es-419" w:eastAsia="en-US"/>
        </w:rPr>
      </w:pPr>
      <w:r>
        <w:rPr>
          <w:sz w:val="22"/>
          <w:szCs w:val="22"/>
          <w:lang w:val="es-AR"/>
        </w:rPr>
        <w:t xml:space="preserve"> </w:t>
      </w:r>
      <w:r w:rsidRPr="006624C6" w:rsidR="006624C6">
        <w:rPr>
          <w:sz w:val="22"/>
          <w:szCs w:val="22"/>
          <w:lang w:val="es-419" w:eastAsia="en-US"/>
        </w:rPr>
        <w:t>La literatura económica en temas de efectividad del uso de los recursos públicos muestra que las inversiones destinadas a la provisión de bienes públicos rurales (infraestructura rural, innovación tecnológica, sanidad agropecuaria, información de mercados) tiene mayor retorno económico y mayores impactos en la productividad, los ingresos y el manejo sostenible de los recursos naturales, comparado con el gasto público destinado a la provisión de bienes privados (compra y distribución de insumos, subsidios a producción)</w:t>
      </w:r>
      <w:r w:rsidRPr="006624C6" w:rsidR="006624C6">
        <w:rPr>
          <w:sz w:val="22"/>
          <w:szCs w:val="22"/>
          <w:vertAlign w:val="superscript"/>
          <w:lang w:val="es-419" w:eastAsia="en-US"/>
        </w:rPr>
        <w:footnoteReference w:id="79"/>
      </w:r>
      <w:r w:rsidRPr="006624C6" w:rsidR="006624C6">
        <w:rPr>
          <w:sz w:val="22"/>
          <w:szCs w:val="22"/>
          <w:lang w:val="es-419" w:eastAsia="en-US"/>
        </w:rPr>
        <w:t>. Asimismo, los retornos a la inversión en infraestructura rural, innovación agropecuaria y educación rural tienden a ser más altos que los retornos al gasto público orientado a bienes privados, tanto en América Latina y el Caribe como en otras regiones del mundo</w:t>
      </w:r>
      <w:r w:rsidRPr="006624C6" w:rsidR="006624C6">
        <w:rPr>
          <w:sz w:val="22"/>
          <w:szCs w:val="22"/>
          <w:vertAlign w:val="superscript"/>
          <w:lang w:val="es-419" w:eastAsia="en-US"/>
        </w:rPr>
        <w:footnoteReference w:id="80"/>
      </w:r>
      <w:r w:rsidRPr="006624C6" w:rsidR="006624C6">
        <w:rPr>
          <w:sz w:val="22"/>
          <w:szCs w:val="22"/>
          <w:lang w:val="es-419" w:eastAsia="en-US"/>
        </w:rPr>
        <w:t xml:space="preserve">. </w:t>
      </w:r>
      <w:bookmarkStart w:name="_Hlk9164992" w:id="125"/>
      <w:r w:rsidRPr="006624C6" w:rsidR="006624C6">
        <w:rPr>
          <w:sz w:val="22"/>
          <w:szCs w:val="22"/>
          <w:lang w:val="es-419" w:eastAsia="en-US"/>
        </w:rPr>
        <w:t xml:space="preserve">Por su parte, un </w:t>
      </w:r>
      <w:r w:rsidRPr="006624C6" w:rsidR="006624C6">
        <w:rPr>
          <w:noProof/>
          <w:sz w:val="22"/>
          <w:szCs w:val="22"/>
          <w:lang w:val="es-419" w:eastAsia="en-US"/>
        </w:rPr>
        <w:t>meta-análisis</w:t>
      </w:r>
      <w:r w:rsidRPr="006624C6" w:rsidR="006624C6">
        <w:rPr>
          <w:sz w:val="22"/>
          <w:szCs w:val="22"/>
          <w:lang w:val="es-419" w:eastAsia="en-US"/>
        </w:rPr>
        <w:t xml:space="preserve"> de </w:t>
      </w:r>
      <w:proofErr w:type="spellStart"/>
      <w:r w:rsidRPr="006624C6" w:rsidR="006624C6">
        <w:rPr>
          <w:sz w:val="22"/>
          <w:szCs w:val="22"/>
          <w:lang w:val="es-419" w:eastAsia="en-US"/>
        </w:rPr>
        <w:t>Alston</w:t>
      </w:r>
      <w:proofErr w:type="spellEnd"/>
      <w:r w:rsidRPr="006624C6" w:rsidR="006624C6">
        <w:rPr>
          <w:sz w:val="22"/>
          <w:szCs w:val="22"/>
          <w:lang w:val="es-419" w:eastAsia="en-US"/>
        </w:rPr>
        <w:t xml:space="preserve"> et al. (2000</w:t>
      </w:r>
      <w:r w:rsidRPr="006624C6" w:rsidR="006624C6">
        <w:rPr>
          <w:sz w:val="22"/>
          <w:szCs w:val="22"/>
          <w:vertAlign w:val="superscript"/>
          <w:lang w:val="es-419" w:eastAsia="en-US"/>
        </w:rPr>
        <w:footnoteReference w:id="81"/>
      </w:r>
      <w:r w:rsidRPr="006624C6" w:rsidR="006624C6">
        <w:rPr>
          <w:sz w:val="22"/>
          <w:szCs w:val="22"/>
          <w:lang w:val="es-419" w:eastAsia="en-US"/>
        </w:rPr>
        <w:t>) evalúa las tasas de rendimiento de la investigación y extensión agropecuaria en 292 estudios, reportando una tasa promedio de retorno de 48% para la investigación, 62,9% para los servicios de extensión y 37% para investigación y extensión en conjunto. Estos estudios muestran que las inversiones en investigación y extensión agrícola han contribuido al incremento en la producción agropecuaria vía mejoras en la productividad.</w:t>
      </w:r>
    </w:p>
    <w:bookmarkEnd w:id="125"/>
    <w:p w:rsidRPr="006624C6" w:rsidR="006624C6" w:rsidP="006624C6" w:rsidRDefault="006624C6" w14:paraId="1295CF18" w14:textId="77777777">
      <w:pPr>
        <w:jc w:val="both"/>
        <w:rPr>
          <w:sz w:val="22"/>
          <w:szCs w:val="22"/>
          <w:lang w:val="es-419" w:eastAsia="en-US"/>
        </w:rPr>
      </w:pPr>
    </w:p>
    <w:p w:rsidRPr="006624C6" w:rsidR="006624C6" w:rsidP="006624C6" w:rsidRDefault="006624C6" w14:paraId="18369095" w14:textId="77777777">
      <w:pPr>
        <w:jc w:val="both"/>
        <w:rPr>
          <w:sz w:val="22"/>
          <w:szCs w:val="22"/>
          <w:lang w:val="es-419" w:eastAsia="en-US"/>
        </w:rPr>
      </w:pPr>
      <w:r w:rsidRPr="006624C6">
        <w:rPr>
          <w:sz w:val="22"/>
          <w:szCs w:val="22"/>
          <w:lang w:val="es-419" w:eastAsia="en-US"/>
        </w:rPr>
        <w:t>La investigación y la transferencia de tecnología han sido uno de los principales determinantes de las mejoras en la productividad agrícola en los últimos 50 años (</w:t>
      </w:r>
      <w:proofErr w:type="spellStart"/>
      <w:r w:rsidRPr="006624C6">
        <w:rPr>
          <w:sz w:val="22"/>
          <w:szCs w:val="22"/>
          <w:lang w:val="es-419" w:eastAsia="en-US"/>
        </w:rPr>
        <w:t>Pardey</w:t>
      </w:r>
      <w:proofErr w:type="spellEnd"/>
      <w:r w:rsidRPr="006624C6">
        <w:rPr>
          <w:sz w:val="22"/>
          <w:szCs w:val="22"/>
          <w:lang w:val="es-419" w:eastAsia="en-US"/>
        </w:rPr>
        <w:t xml:space="preserve"> et al., 2012</w:t>
      </w:r>
      <w:r w:rsidRPr="006624C6">
        <w:rPr>
          <w:sz w:val="22"/>
          <w:szCs w:val="22"/>
          <w:vertAlign w:val="superscript"/>
          <w:lang w:val="es-419" w:eastAsia="en-US"/>
        </w:rPr>
        <w:footnoteReference w:id="82"/>
      </w:r>
      <w:r w:rsidRPr="006624C6">
        <w:rPr>
          <w:sz w:val="22"/>
          <w:szCs w:val="22"/>
          <w:lang w:val="es-419" w:eastAsia="en-US"/>
        </w:rPr>
        <w:t>). FAO (2012) considera que la investigación y la transferencia de tecnologías son prioritarios para atender la creciente demanda de alimentos por sus altos retornos. Específicamente, estudios recientes estiman tasas de retorno que van desde el 43% hasta el 67% para inversiones en investigación (</w:t>
      </w:r>
      <w:proofErr w:type="spellStart"/>
      <w:r w:rsidRPr="006624C6">
        <w:rPr>
          <w:sz w:val="22"/>
          <w:szCs w:val="22"/>
          <w:lang w:val="es-419" w:eastAsia="en-US"/>
        </w:rPr>
        <w:t>Huffman</w:t>
      </w:r>
      <w:proofErr w:type="spellEnd"/>
      <w:r w:rsidRPr="006624C6">
        <w:rPr>
          <w:sz w:val="22"/>
          <w:szCs w:val="22"/>
          <w:lang w:val="es-419" w:eastAsia="en-US"/>
        </w:rPr>
        <w:t xml:space="preserve"> y </w:t>
      </w:r>
      <w:proofErr w:type="spellStart"/>
      <w:r w:rsidRPr="006624C6">
        <w:rPr>
          <w:sz w:val="22"/>
          <w:szCs w:val="22"/>
          <w:lang w:val="es-419" w:eastAsia="en-US"/>
        </w:rPr>
        <w:t>Evenson</w:t>
      </w:r>
      <w:proofErr w:type="spellEnd"/>
      <w:r w:rsidRPr="006624C6">
        <w:rPr>
          <w:sz w:val="22"/>
          <w:szCs w:val="22"/>
          <w:lang w:val="es-419" w:eastAsia="en-US"/>
        </w:rPr>
        <w:t xml:space="preserve">, 2006; Jin y </w:t>
      </w:r>
      <w:proofErr w:type="spellStart"/>
      <w:r w:rsidRPr="006624C6">
        <w:rPr>
          <w:sz w:val="22"/>
          <w:szCs w:val="22"/>
          <w:lang w:val="es-419" w:eastAsia="en-US"/>
        </w:rPr>
        <w:t>Huffman</w:t>
      </w:r>
      <w:proofErr w:type="spellEnd"/>
      <w:r w:rsidRPr="006624C6">
        <w:rPr>
          <w:sz w:val="22"/>
          <w:szCs w:val="22"/>
          <w:lang w:val="es-419" w:eastAsia="en-US"/>
        </w:rPr>
        <w:t>, 2015</w:t>
      </w:r>
      <w:r w:rsidRPr="006624C6">
        <w:rPr>
          <w:sz w:val="22"/>
          <w:szCs w:val="22"/>
          <w:vertAlign w:val="superscript"/>
          <w:lang w:val="es-419" w:eastAsia="en-US"/>
        </w:rPr>
        <w:footnoteReference w:id="83"/>
      </w:r>
      <w:r w:rsidRPr="006624C6">
        <w:rPr>
          <w:sz w:val="22"/>
          <w:szCs w:val="22"/>
          <w:lang w:val="es-419" w:eastAsia="en-US"/>
        </w:rPr>
        <w:t>) y que se deben principalmente a los altos efectos de derrame (</w:t>
      </w:r>
      <w:proofErr w:type="spellStart"/>
      <w:r w:rsidRPr="006624C6">
        <w:rPr>
          <w:sz w:val="22"/>
          <w:szCs w:val="22"/>
          <w:lang w:val="es-419" w:eastAsia="en-US"/>
        </w:rPr>
        <w:t>spillovers</w:t>
      </w:r>
      <w:proofErr w:type="spellEnd"/>
      <w:r w:rsidRPr="006624C6">
        <w:rPr>
          <w:sz w:val="22"/>
          <w:szCs w:val="22"/>
          <w:lang w:val="es-419" w:eastAsia="en-US"/>
        </w:rPr>
        <w:t>) relacionados con este tipo de inversiones.</w:t>
      </w:r>
    </w:p>
    <w:p w:rsidRPr="006624C6" w:rsidR="006624C6" w:rsidP="006624C6" w:rsidRDefault="006624C6" w14:paraId="005554D6" w14:textId="77777777">
      <w:pPr>
        <w:jc w:val="both"/>
        <w:rPr>
          <w:sz w:val="22"/>
          <w:szCs w:val="22"/>
          <w:lang w:val="es-419" w:eastAsia="en-US"/>
        </w:rPr>
      </w:pPr>
      <w:r w:rsidRPr="006624C6">
        <w:rPr>
          <w:sz w:val="22"/>
          <w:szCs w:val="22"/>
          <w:lang w:val="es-419" w:eastAsia="en-US"/>
        </w:rPr>
        <w:t>El rol del sector privado en la investigación agropecuaria ha venido creciendo en importancia a nivel mundial, llegando a representar el 44% del gasto en investigación agropecuaria en 2009, comparado con el 36% en 1980. Sin embargo, en el caso de los países de bajos ingresos, el gasto privado en investigación y desarrollo es menor, representando tan solo el 0.06% del gasto total privado y el 1.7% del total del gasto en 2009 (</w:t>
      </w:r>
      <w:proofErr w:type="spellStart"/>
      <w:r w:rsidRPr="006624C6">
        <w:rPr>
          <w:sz w:val="22"/>
          <w:szCs w:val="22"/>
          <w:lang w:val="es-419" w:eastAsia="en-US"/>
        </w:rPr>
        <w:t>Pardey</w:t>
      </w:r>
      <w:proofErr w:type="spellEnd"/>
      <w:r w:rsidRPr="006624C6">
        <w:rPr>
          <w:sz w:val="22"/>
          <w:szCs w:val="22"/>
          <w:lang w:val="es-419" w:eastAsia="en-US"/>
        </w:rPr>
        <w:t xml:space="preserve"> et al., 2015</w:t>
      </w:r>
      <w:r w:rsidRPr="006624C6">
        <w:rPr>
          <w:sz w:val="22"/>
          <w:szCs w:val="22"/>
          <w:vertAlign w:val="superscript"/>
          <w:lang w:val="es-419" w:eastAsia="en-US"/>
        </w:rPr>
        <w:footnoteReference w:id="84"/>
      </w:r>
      <w:r w:rsidRPr="006624C6">
        <w:rPr>
          <w:sz w:val="22"/>
          <w:szCs w:val="22"/>
          <w:lang w:val="es-419" w:eastAsia="en-US"/>
        </w:rPr>
        <w:t>).</w:t>
      </w:r>
    </w:p>
    <w:p w:rsidRPr="006624C6" w:rsidR="006624C6" w:rsidP="006624C6" w:rsidRDefault="006624C6" w14:paraId="64A44BC3" w14:textId="77777777">
      <w:pPr>
        <w:jc w:val="both"/>
        <w:rPr>
          <w:sz w:val="22"/>
          <w:szCs w:val="22"/>
          <w:lang w:val="es-419" w:eastAsia="en-US"/>
        </w:rPr>
      </w:pPr>
    </w:p>
    <w:p w:rsidRPr="006624C6" w:rsidR="006624C6" w:rsidP="006624C6" w:rsidRDefault="006624C6" w14:paraId="0DFB76A0" w14:textId="77777777">
      <w:pPr>
        <w:jc w:val="both"/>
        <w:rPr>
          <w:sz w:val="22"/>
          <w:szCs w:val="22"/>
          <w:lang w:val="es-419" w:eastAsia="en-US"/>
        </w:rPr>
      </w:pPr>
      <w:r w:rsidRPr="006624C6">
        <w:rPr>
          <w:sz w:val="22"/>
          <w:szCs w:val="22"/>
          <w:lang w:val="es-419" w:eastAsia="en-US"/>
        </w:rPr>
        <w:t>En ALC se han creado los sistemas nacionales de innovación concebidos como una red de agentes que incluyen las instituciones públicas de innovación, los centros de investigación, la academia y el sector privado para la creación de sinergias. A través de estos sistemas nacionales se han generado principalmente dos mecanismos de intervención que buscan incrementar el rol del sector privado y la academia en la innovación y la investigación agropecuaria. El primero son los fondos de innovación, implementados en países como Brasil y Argentina, y el segundo caso corresponde a los consorcios productivos, implementados en países como Chile para resolver problemas puntuales identificados como estratégicos para el desarrollo del sector productivo a través de la asociatividad entre las instituciones científicas y el sector privado (Trigo et al., 2013</w:t>
      </w:r>
      <w:r w:rsidRPr="006624C6">
        <w:rPr>
          <w:sz w:val="22"/>
          <w:szCs w:val="22"/>
          <w:vertAlign w:val="superscript"/>
          <w:lang w:val="es-419" w:eastAsia="en-US"/>
        </w:rPr>
        <w:footnoteReference w:id="85"/>
      </w:r>
      <w:r w:rsidRPr="006624C6">
        <w:rPr>
          <w:sz w:val="22"/>
          <w:szCs w:val="22"/>
          <w:lang w:val="es-419" w:eastAsia="en-US"/>
        </w:rPr>
        <w:t>).</w:t>
      </w:r>
    </w:p>
    <w:p w:rsidRPr="00021EAA" w:rsidR="006624C6" w:rsidP="006624C6" w:rsidRDefault="006624C6" w14:paraId="03028084" w14:textId="77777777">
      <w:pPr>
        <w:jc w:val="both"/>
        <w:rPr>
          <w:rFonts w:ascii="Arial" w:hAnsi="Arial"/>
          <w:sz w:val="20"/>
          <w:szCs w:val="20"/>
          <w:lang w:val="es-ES_tradnl" w:eastAsia="en-US"/>
        </w:rPr>
      </w:pPr>
      <w:r w:rsidRPr="006624C6">
        <w:rPr>
          <w:sz w:val="22"/>
          <w:szCs w:val="22"/>
          <w:lang w:val="es-419" w:eastAsia="en-US"/>
        </w:rPr>
        <w:lastRenderedPageBreak/>
        <w:t xml:space="preserve">En el caso del sector forestal, la aplicación de material genético mejorado en eucaliptus que fue desarrollado por el INTA en Argentina logró aumentar un 20% el volumen extraído en raleos y tala rasa, respecto de los materiales empleados inicialmente, obteniendo también avances significativos en el manejo de </w:t>
      </w:r>
      <w:proofErr w:type="spellStart"/>
      <w:r w:rsidRPr="006624C6">
        <w:rPr>
          <w:sz w:val="22"/>
          <w:szCs w:val="22"/>
          <w:lang w:val="es-419" w:eastAsia="en-US"/>
        </w:rPr>
        <w:t>Pinus</w:t>
      </w:r>
      <w:proofErr w:type="spellEnd"/>
      <w:r w:rsidRPr="006624C6">
        <w:rPr>
          <w:sz w:val="22"/>
          <w:szCs w:val="22"/>
          <w:lang w:val="es-419" w:eastAsia="en-US"/>
        </w:rPr>
        <w:t xml:space="preserve"> </w:t>
      </w:r>
      <w:proofErr w:type="spellStart"/>
      <w:r w:rsidRPr="006624C6">
        <w:rPr>
          <w:sz w:val="22"/>
          <w:szCs w:val="22"/>
          <w:lang w:val="es-419" w:eastAsia="en-US"/>
        </w:rPr>
        <w:t>Taeda</w:t>
      </w:r>
      <w:proofErr w:type="spellEnd"/>
      <w:r w:rsidRPr="006624C6">
        <w:rPr>
          <w:sz w:val="22"/>
          <w:szCs w:val="22"/>
          <w:lang w:val="es-419" w:eastAsia="en-US"/>
        </w:rPr>
        <w:t xml:space="preserve"> (Norberto, 2005). Una evaluación económica efectuada sobre los casos citados, considerando plantaciones efectuadas en sitios de calidad adecuada y proyectando su crecimiento en base a los simuladores técnicos de crecimiento del INTA, refleja como resultado tasas de retorno a nivel de los productores del 22% para el eucalipto y del 17,3% para el pino (Roccatagliata, 2012).</w:t>
      </w:r>
      <w:r w:rsidRPr="00021EAA">
        <w:rPr>
          <w:rFonts w:ascii="Arial" w:hAnsi="Arial"/>
          <w:sz w:val="20"/>
          <w:szCs w:val="20"/>
          <w:lang w:val="es-ES_tradnl" w:eastAsia="en-US"/>
        </w:rPr>
        <w:t xml:space="preserve"> </w:t>
      </w:r>
    </w:p>
    <w:p w:rsidRPr="006624C6" w:rsidR="006624C6" w:rsidP="006624C6" w:rsidRDefault="006624C6" w14:paraId="1208F7C3" w14:textId="77777777">
      <w:pPr>
        <w:jc w:val="both"/>
        <w:rPr>
          <w:sz w:val="22"/>
          <w:szCs w:val="22"/>
          <w:lang w:val="es-419" w:eastAsia="en-US"/>
        </w:rPr>
      </w:pPr>
      <w:r w:rsidRPr="006624C6">
        <w:rPr>
          <w:sz w:val="22"/>
          <w:szCs w:val="22"/>
          <w:lang w:val="es-419" w:eastAsia="en-US"/>
        </w:rPr>
        <w:t xml:space="preserve">Programas de extensión deben enfocarse en la provisión de asistencia técnica e información sobre el uso e implementación de nuevas tecnologías. Estimativos de la tasa de retorno encuentran rendimientos de más del 100% de las inversiones en extensión agropecuaria (Jin y </w:t>
      </w:r>
      <w:proofErr w:type="spellStart"/>
      <w:r w:rsidRPr="006624C6">
        <w:rPr>
          <w:sz w:val="22"/>
          <w:szCs w:val="22"/>
          <w:lang w:val="es-419" w:eastAsia="en-US"/>
        </w:rPr>
        <w:t>Huffman</w:t>
      </w:r>
      <w:proofErr w:type="spellEnd"/>
      <w:r w:rsidRPr="006624C6">
        <w:rPr>
          <w:sz w:val="22"/>
          <w:szCs w:val="22"/>
          <w:lang w:val="es-419" w:eastAsia="en-US"/>
        </w:rPr>
        <w:t>, 2015). Como parte de la extensión agropecuaria es importante focalizar esfuerzos en atender la población más vulnerable, especialmente a los productores más pobres y a las mujeres rurales</w:t>
      </w:r>
    </w:p>
    <w:p w:rsidRPr="006624C6" w:rsidR="006624C6" w:rsidP="006624C6" w:rsidRDefault="006624C6" w14:paraId="7D15A2F8" w14:textId="77777777">
      <w:pPr>
        <w:jc w:val="both"/>
        <w:rPr>
          <w:sz w:val="22"/>
          <w:szCs w:val="22"/>
          <w:lang w:val="es-419" w:eastAsia="en-US"/>
        </w:rPr>
      </w:pPr>
    </w:p>
    <w:p w:rsidRPr="006624C6" w:rsidR="006624C6" w:rsidP="006624C6" w:rsidRDefault="006624C6" w14:paraId="4219FE9A" w14:textId="77777777">
      <w:pPr>
        <w:jc w:val="both"/>
        <w:rPr>
          <w:sz w:val="22"/>
          <w:szCs w:val="22"/>
          <w:lang w:val="es-419" w:eastAsia="en-US"/>
        </w:rPr>
      </w:pPr>
      <w:r w:rsidRPr="006624C6">
        <w:rPr>
          <w:sz w:val="22"/>
          <w:szCs w:val="22"/>
          <w:lang w:val="es-419" w:eastAsia="en-US"/>
        </w:rPr>
        <w:t>Cambio Climático.</w:t>
      </w:r>
      <w:r w:rsidRPr="00021EAA">
        <w:rPr>
          <w:rFonts w:ascii="Arial" w:hAnsi="Arial"/>
          <w:sz w:val="20"/>
          <w:szCs w:val="20"/>
          <w:lang w:val="es-ES_tradnl" w:eastAsia="en-US"/>
        </w:rPr>
        <w:t xml:space="preserve"> </w:t>
      </w:r>
      <w:r w:rsidRPr="006624C6">
        <w:rPr>
          <w:sz w:val="22"/>
          <w:szCs w:val="22"/>
          <w:lang w:val="es-419" w:eastAsia="en-US"/>
        </w:rPr>
        <w:t>La adopción de tecnologías y prácticas agropecuarias para la adaptación y mitigación del cambio climático tiene impactos positivos en la productividad, los ingresos y la sostenibilidad de los recursos naturales. la adopción de tecnologías para la adaptación al cambio climático, estudios de impacto de proyectos de adopción tecnológica agropecuaria financiados por el BID en Uruguay, Argentina, R. Dominicana y Panamá mostraron que una mayor adopción de tecnologías por parte de los productores tiene un efecto positivo en los rendimientos en finca (</w:t>
      </w:r>
      <w:proofErr w:type="spellStart"/>
      <w:r w:rsidRPr="006624C6">
        <w:rPr>
          <w:sz w:val="22"/>
          <w:szCs w:val="22"/>
          <w:lang w:val="es-419" w:eastAsia="en-US"/>
        </w:rPr>
        <w:t>Winters</w:t>
      </w:r>
      <w:proofErr w:type="spellEnd"/>
      <w:r w:rsidRPr="006624C6">
        <w:rPr>
          <w:sz w:val="22"/>
          <w:szCs w:val="22"/>
          <w:lang w:val="es-419" w:eastAsia="en-US"/>
        </w:rPr>
        <w:t xml:space="preserve">, Salazar y </w:t>
      </w:r>
      <w:proofErr w:type="spellStart"/>
      <w:r w:rsidRPr="006624C6">
        <w:rPr>
          <w:sz w:val="22"/>
          <w:szCs w:val="22"/>
          <w:lang w:val="es-419" w:eastAsia="en-US"/>
        </w:rPr>
        <w:t>Maffioli</w:t>
      </w:r>
      <w:proofErr w:type="spellEnd"/>
      <w:r w:rsidRPr="006624C6">
        <w:rPr>
          <w:sz w:val="22"/>
          <w:szCs w:val="22"/>
          <w:lang w:val="es-419" w:eastAsia="en-US"/>
        </w:rPr>
        <w:t>, 2010). En lo que se refiere a prácticas agrícolas de conservación, varios estudios han demostrado los efectos positivos que tiene la implementación de estas en indicadores medio ambientales, de producción y de viabilidad económica particularmente en situaciones extremas de cambio climático (</w:t>
      </w:r>
      <w:proofErr w:type="spellStart"/>
      <w:r w:rsidRPr="006624C6">
        <w:rPr>
          <w:sz w:val="22"/>
          <w:szCs w:val="22"/>
          <w:lang w:val="es-419" w:eastAsia="en-US"/>
        </w:rPr>
        <w:t>Muschler</w:t>
      </w:r>
      <w:proofErr w:type="spellEnd"/>
      <w:r w:rsidRPr="006624C6">
        <w:rPr>
          <w:sz w:val="22"/>
          <w:szCs w:val="22"/>
          <w:lang w:val="es-419" w:eastAsia="en-US"/>
        </w:rPr>
        <w:t xml:space="preserve"> y </w:t>
      </w:r>
      <w:proofErr w:type="spellStart"/>
      <w:r w:rsidRPr="006624C6">
        <w:rPr>
          <w:sz w:val="22"/>
          <w:szCs w:val="22"/>
          <w:lang w:val="es-419" w:eastAsia="en-US"/>
        </w:rPr>
        <w:t>Bonneman</w:t>
      </w:r>
      <w:proofErr w:type="spellEnd"/>
      <w:r w:rsidRPr="006624C6">
        <w:rPr>
          <w:sz w:val="22"/>
          <w:szCs w:val="22"/>
          <w:lang w:val="es-419" w:eastAsia="en-US"/>
        </w:rPr>
        <w:t xml:space="preserve">, 1997; Lin et. </w:t>
      </w:r>
      <w:proofErr w:type="spellStart"/>
      <w:r w:rsidRPr="006624C6">
        <w:rPr>
          <w:sz w:val="22"/>
          <w:szCs w:val="22"/>
          <w:lang w:val="es-419" w:eastAsia="en-US"/>
        </w:rPr>
        <w:t>al</w:t>
      </w:r>
      <w:proofErr w:type="spellEnd"/>
      <w:r w:rsidRPr="006624C6">
        <w:rPr>
          <w:sz w:val="22"/>
          <w:szCs w:val="22"/>
          <w:lang w:val="es-419" w:eastAsia="en-US"/>
        </w:rPr>
        <w:t>., 2008). Las prácticas agroforestales también juegan un rol significativo en la adaptación al cambio climático (McCarthy, 2014).</w:t>
      </w:r>
    </w:p>
    <w:p w:rsidRPr="006624C6" w:rsidR="006624C6" w:rsidP="006624C6" w:rsidRDefault="006624C6" w14:paraId="7A49332F" w14:textId="77777777">
      <w:pPr>
        <w:jc w:val="both"/>
        <w:rPr>
          <w:sz w:val="22"/>
          <w:szCs w:val="22"/>
          <w:lang w:val="es-419" w:eastAsia="en-US"/>
        </w:rPr>
      </w:pPr>
    </w:p>
    <w:p w:rsidRPr="006624C6" w:rsidR="006624C6" w:rsidP="006624C6" w:rsidRDefault="006624C6" w14:paraId="653D78B9" w14:textId="77777777">
      <w:pPr>
        <w:jc w:val="both"/>
        <w:rPr>
          <w:sz w:val="22"/>
          <w:szCs w:val="22"/>
          <w:lang w:val="es-419" w:eastAsia="en-US"/>
        </w:rPr>
      </w:pPr>
      <w:r w:rsidRPr="006624C6">
        <w:rPr>
          <w:sz w:val="22"/>
          <w:szCs w:val="22"/>
          <w:lang w:val="es-419" w:eastAsia="en-US"/>
        </w:rPr>
        <w:t>Instrumentos de política disponibles para la gestión de los recursos naturales, su efectividad y eficiencia varía conforme a la escala de producción. La dinámica en el aprovechamiento de los recursos de acceso abierto supone que su extracción y beneficios asociados atraen la entrada continua de actores (</w:t>
      </w:r>
      <w:proofErr w:type="spellStart"/>
      <w:r w:rsidRPr="006624C6">
        <w:rPr>
          <w:sz w:val="22"/>
          <w:szCs w:val="22"/>
          <w:lang w:val="es-419" w:eastAsia="en-US"/>
        </w:rPr>
        <w:t>e.g</w:t>
      </w:r>
      <w:proofErr w:type="spellEnd"/>
      <w:r w:rsidRPr="006624C6">
        <w:rPr>
          <w:sz w:val="22"/>
          <w:szCs w:val="22"/>
          <w:lang w:val="es-419" w:eastAsia="en-US"/>
        </w:rPr>
        <w:t>. pescadores, madereros). En muchos casos la situación continúa hasta el punto en que los niveles de extracción caen junto con los beneficios y se produce una crisis en la industria. La respuesta clásica de los países es utilizar instrumentos de regulación que limitan la entrada o el nivel de extracción. La experiencia internacional y en ALC con este tipo de políticas convencionales ha demostrado que no han sido efectivas puesto que no han generado los incentivos adecuados (</w:t>
      </w:r>
      <w:proofErr w:type="spellStart"/>
      <w:r w:rsidRPr="006624C6">
        <w:rPr>
          <w:sz w:val="22"/>
          <w:szCs w:val="22"/>
          <w:lang w:val="es-419" w:eastAsia="en-US"/>
        </w:rPr>
        <w:t>Wilen</w:t>
      </w:r>
      <w:proofErr w:type="spellEnd"/>
      <w:r w:rsidRPr="006624C6">
        <w:rPr>
          <w:sz w:val="22"/>
          <w:szCs w:val="22"/>
          <w:lang w:val="es-419" w:eastAsia="en-US"/>
        </w:rPr>
        <w:t xml:space="preserve">, 1988 and 2006; Smith and </w:t>
      </w:r>
      <w:proofErr w:type="spellStart"/>
      <w:r w:rsidRPr="006624C6">
        <w:rPr>
          <w:sz w:val="22"/>
          <w:szCs w:val="22"/>
          <w:lang w:val="es-419" w:eastAsia="en-US"/>
        </w:rPr>
        <w:t>Wilen</w:t>
      </w:r>
      <w:proofErr w:type="spellEnd"/>
      <w:r w:rsidRPr="006624C6">
        <w:rPr>
          <w:sz w:val="22"/>
          <w:szCs w:val="22"/>
          <w:lang w:val="es-419" w:eastAsia="en-US"/>
        </w:rPr>
        <w:t>, 2003). En el sector forestal, los gobiernos han asignado grandes extensiones de bosques públicos para la producción forestal a través de concesiones subastadas al sector privado por un período de tiempo (i.e., 30 años) que permiten la extracción de un volumen específico en una zona forestal concreta (Gray, 2002). El sistema de concesiones forestales adoptado en países como Brasil, Perú, Bolivia, Guatemala, Guyana o Surinam, en algunos casos ha generado un aumento en la sostenibilidad del uso del recurso (</w:t>
      </w:r>
      <w:proofErr w:type="spellStart"/>
      <w:r w:rsidRPr="006624C6">
        <w:rPr>
          <w:sz w:val="22"/>
          <w:szCs w:val="22"/>
          <w:lang w:val="es-419" w:eastAsia="en-US"/>
        </w:rPr>
        <w:t>Pfaff</w:t>
      </w:r>
      <w:proofErr w:type="spellEnd"/>
      <w:r w:rsidRPr="006624C6">
        <w:rPr>
          <w:sz w:val="22"/>
          <w:szCs w:val="22"/>
          <w:lang w:val="es-419" w:eastAsia="en-US"/>
        </w:rPr>
        <w:t xml:space="preserve"> et al, 2014). En países como Bolivia, Brasil, Colombia, Perú, Guatemala o México, los gobiernos han reconocido también derechos de comunidades locales a los bosques, transfiriendo grandes áreas de bosques a modo de bosques mancomunales a las comunidades locales (White and Martin, 2002). La efectividad de los sistemas de gestión de recursos naturales basados en derechos de propiedad depende en gran medida de la calidad de la gobernanza y la capacidad de gestión local (Christy, 1997; </w:t>
      </w:r>
      <w:proofErr w:type="spellStart"/>
      <w:r w:rsidRPr="006624C6">
        <w:rPr>
          <w:sz w:val="22"/>
          <w:szCs w:val="22"/>
          <w:lang w:val="es-419" w:eastAsia="en-US"/>
        </w:rPr>
        <w:t>Jardine</w:t>
      </w:r>
      <w:proofErr w:type="spellEnd"/>
      <w:r w:rsidRPr="006624C6">
        <w:rPr>
          <w:sz w:val="22"/>
          <w:szCs w:val="22"/>
          <w:lang w:val="es-419" w:eastAsia="en-US"/>
        </w:rPr>
        <w:t xml:space="preserve"> and </w:t>
      </w:r>
      <w:proofErr w:type="spellStart"/>
      <w:r w:rsidRPr="006624C6">
        <w:rPr>
          <w:sz w:val="22"/>
          <w:szCs w:val="22"/>
          <w:lang w:val="es-419" w:eastAsia="en-US"/>
        </w:rPr>
        <w:t>Sanchirico</w:t>
      </w:r>
      <w:proofErr w:type="spellEnd"/>
      <w:r w:rsidRPr="006624C6">
        <w:rPr>
          <w:sz w:val="22"/>
          <w:szCs w:val="22"/>
          <w:lang w:val="es-419" w:eastAsia="en-US"/>
        </w:rPr>
        <w:t>, 2012; Ribot, 2003).</w:t>
      </w:r>
    </w:p>
    <w:p w:rsidRPr="006624C6" w:rsidR="006624C6" w:rsidP="006624C6" w:rsidRDefault="006624C6" w14:paraId="024D4BB8" w14:textId="77777777">
      <w:pPr>
        <w:jc w:val="both"/>
        <w:rPr>
          <w:sz w:val="22"/>
          <w:szCs w:val="22"/>
          <w:lang w:val="es-419" w:eastAsia="en-US"/>
        </w:rPr>
      </w:pPr>
    </w:p>
    <w:p w:rsidRPr="006624C6" w:rsidR="006624C6" w:rsidP="006624C6" w:rsidRDefault="006624C6" w14:paraId="6A5E84A5" w14:textId="77777777">
      <w:pPr>
        <w:jc w:val="both"/>
        <w:rPr>
          <w:sz w:val="22"/>
          <w:szCs w:val="22"/>
          <w:lang w:val="es-419" w:eastAsia="en-US"/>
        </w:rPr>
      </w:pPr>
      <w:r w:rsidRPr="006624C6">
        <w:rPr>
          <w:sz w:val="22"/>
          <w:szCs w:val="22"/>
          <w:lang w:val="es-419" w:eastAsia="en-US"/>
        </w:rPr>
        <w:t xml:space="preserve">Tendencias globales. Se espera que la población mundial crezca más de un tercio (2.300 millones de personas) entre 2009 y 2050, con la mayor parte del crecimiento en países en desarrollo, por lo que la demanda de alimentos aumentará sustancialmente en ese período (FAO, 2013a). Productos agrícolas con relativa importancia en el comercio mundial requieren altas cantidades de agua en su </w:t>
      </w:r>
      <w:r w:rsidRPr="006624C6">
        <w:rPr>
          <w:sz w:val="22"/>
          <w:szCs w:val="22"/>
          <w:lang w:val="es-419" w:eastAsia="en-US"/>
        </w:rPr>
        <w:lastRenderedPageBreak/>
        <w:t>producción: la ganadería necesita 15.000 litros de agua para producir un kilo de carne, similarmente el maíz necesita 2.500 litros por kilo (</w:t>
      </w:r>
      <w:proofErr w:type="spellStart"/>
      <w:r w:rsidRPr="006624C6">
        <w:rPr>
          <w:sz w:val="22"/>
          <w:szCs w:val="22"/>
          <w:lang w:val="es-419" w:eastAsia="en-US"/>
        </w:rPr>
        <w:t>Mekonnen</w:t>
      </w:r>
      <w:proofErr w:type="spellEnd"/>
      <w:r w:rsidRPr="006624C6">
        <w:rPr>
          <w:sz w:val="22"/>
          <w:szCs w:val="22"/>
          <w:lang w:val="es-419" w:eastAsia="en-US"/>
        </w:rPr>
        <w:t xml:space="preserve"> y </w:t>
      </w:r>
      <w:proofErr w:type="spellStart"/>
      <w:r w:rsidRPr="006624C6">
        <w:rPr>
          <w:sz w:val="22"/>
          <w:szCs w:val="22"/>
          <w:lang w:val="es-419" w:eastAsia="en-US"/>
        </w:rPr>
        <w:t>Hoekstra</w:t>
      </w:r>
      <w:proofErr w:type="spellEnd"/>
      <w:r w:rsidRPr="006624C6">
        <w:rPr>
          <w:sz w:val="22"/>
          <w:szCs w:val="22"/>
          <w:lang w:val="es-419" w:eastAsia="en-US"/>
        </w:rPr>
        <w:t>, 2012). ALC contribuye con el 14% de la exportación mundial de alimentos, y genera el 56% de la exportación mundial de soya, 45% de café, 31%de azúcar, 28% de carne, 32% de pollo, 64% de bananos, 18% de cítricos y 41% de maíz (FAOSTAT, 2013).</w:t>
      </w:r>
    </w:p>
    <w:p w:rsidRPr="006624C6" w:rsidR="006624C6" w:rsidP="006624C6" w:rsidRDefault="006624C6" w14:paraId="47138DA1" w14:textId="77777777">
      <w:pPr>
        <w:jc w:val="both"/>
        <w:rPr>
          <w:sz w:val="22"/>
          <w:szCs w:val="22"/>
          <w:lang w:val="es-419" w:eastAsia="en-US"/>
        </w:rPr>
      </w:pPr>
    </w:p>
    <w:p w:rsidRPr="006624C6" w:rsidR="006624C6" w:rsidP="006624C6" w:rsidRDefault="006624C6" w14:paraId="542D223E" w14:textId="77777777">
      <w:pPr>
        <w:jc w:val="both"/>
        <w:rPr>
          <w:sz w:val="22"/>
          <w:szCs w:val="22"/>
          <w:lang w:val="es-419" w:eastAsia="en-US"/>
        </w:rPr>
      </w:pPr>
      <w:r w:rsidRPr="006624C6">
        <w:rPr>
          <w:sz w:val="22"/>
          <w:szCs w:val="22"/>
          <w:lang w:val="es-419" w:eastAsia="en-US"/>
        </w:rPr>
        <w:t>Desafíos del sector en ALC.</w:t>
      </w:r>
    </w:p>
    <w:p w:rsidRPr="006624C6" w:rsidR="006624C6" w:rsidP="00345D1D" w:rsidRDefault="006624C6" w14:paraId="62878CAC" w14:textId="77777777">
      <w:pPr>
        <w:numPr>
          <w:ilvl w:val="0"/>
          <w:numId w:val="12"/>
        </w:numPr>
        <w:jc w:val="both"/>
        <w:rPr>
          <w:sz w:val="22"/>
          <w:szCs w:val="22"/>
          <w:lang w:val="es-419" w:eastAsia="en-US"/>
        </w:rPr>
      </w:pPr>
      <w:r w:rsidRPr="006624C6">
        <w:rPr>
          <w:i/>
          <w:sz w:val="22"/>
          <w:szCs w:val="22"/>
          <w:lang w:val="es-419" w:eastAsia="en-US"/>
        </w:rPr>
        <w:t>La productividad de la agricultura muestra un rezago con relación a su potencial y es además muy heterogénea en la región</w:t>
      </w:r>
      <w:r w:rsidRPr="006624C6">
        <w:rPr>
          <w:sz w:val="22"/>
          <w:szCs w:val="22"/>
          <w:lang w:val="es-419" w:eastAsia="en-US"/>
        </w:rPr>
        <w:t>. En la década de los 2000s la consolidación de las reformas macroeconómicas y el aumento de los precios internacionales de los productos agrícolas contribuyeron a obtener una tasa promedio de crecimiento más alta de la PTF que en las tres décadas previas (1,7%). La brecha de los niveles de PTF con los países de la OECD es aún importante y corresponde a casi el 50%. Los países con alta dotación de tierra (más de 10 has por empleado agropecuario) muestran mejor desempeño que los países con poca dotación de tierra. Los primeros mostraron una tasa promedio anual de crecimiento en productividad de 1,6%, mientras que países con limitaciones de tierra registran la mitad de la tasa (0,8%). No obstante, inclusive en esta agregación se puede observar variabilidad en cada uno de estos grupos, denotando diferentes niveles de innovación a lo largo de la región. La evidencia internacional muestra que los índices de productividad del sector agropecuario responden positivamente a inversiones en bienes públicos agropecuarios tales como infraestructura rural, investigación y transferencia de tecnología y sanidad agropecuaria. Al respecto, la región muestra un bajo nivel de inversión en investigación agropecuaria; sólo cinco países superan el promedio regional equivalente a un 1% del PIB agropecuario y solo tres países presentan más del 30% de su personal profesional con doctorado (IFPRI y BID, por publicarse). Además, Trigo et al. (2013) encuentran que la inversión en investigación y desarrollo es insuficiente y altamente concentrada en pocos países.</w:t>
      </w:r>
    </w:p>
    <w:p w:rsidRPr="006624C6" w:rsidR="006624C6" w:rsidP="006624C6" w:rsidRDefault="006624C6" w14:paraId="052C8EC2" w14:textId="77777777">
      <w:pPr>
        <w:jc w:val="both"/>
        <w:rPr>
          <w:sz w:val="22"/>
          <w:szCs w:val="22"/>
          <w:lang w:val="es-419" w:eastAsia="en-US"/>
        </w:rPr>
      </w:pPr>
    </w:p>
    <w:p w:rsidRPr="006624C6" w:rsidR="006624C6" w:rsidP="00345D1D" w:rsidRDefault="006624C6" w14:paraId="196D6E03" w14:textId="77777777">
      <w:pPr>
        <w:numPr>
          <w:ilvl w:val="0"/>
          <w:numId w:val="12"/>
        </w:numPr>
        <w:jc w:val="both"/>
        <w:rPr>
          <w:sz w:val="22"/>
          <w:szCs w:val="22"/>
          <w:lang w:val="es-419" w:eastAsia="en-US"/>
        </w:rPr>
      </w:pPr>
      <w:r w:rsidRPr="006624C6">
        <w:rPr>
          <w:sz w:val="22"/>
          <w:szCs w:val="22"/>
          <w:lang w:val="es-419" w:eastAsia="en-US"/>
        </w:rPr>
        <w:t>El aprovechamiento de los recursos naturales presenta desafíos de sostenibilidad debido a la debilidad de la gobernanza y de la aplicación correcta de los instrumentos de gestión.</w:t>
      </w:r>
    </w:p>
    <w:p w:rsidRPr="006624C6" w:rsidR="006624C6" w:rsidP="006624C6" w:rsidRDefault="006624C6" w14:paraId="16223226" w14:textId="77777777">
      <w:pPr>
        <w:jc w:val="both"/>
        <w:rPr>
          <w:sz w:val="22"/>
          <w:szCs w:val="22"/>
          <w:lang w:val="es-419" w:eastAsia="en-US"/>
        </w:rPr>
      </w:pPr>
    </w:p>
    <w:p w:rsidRPr="006624C6" w:rsidR="006624C6" w:rsidP="00345D1D" w:rsidRDefault="006624C6" w14:paraId="38EA931A" w14:textId="77777777">
      <w:pPr>
        <w:numPr>
          <w:ilvl w:val="0"/>
          <w:numId w:val="12"/>
        </w:numPr>
        <w:jc w:val="both"/>
        <w:rPr>
          <w:sz w:val="22"/>
          <w:szCs w:val="22"/>
          <w:lang w:val="es-419" w:eastAsia="en-US"/>
        </w:rPr>
      </w:pPr>
      <w:r w:rsidRPr="006624C6">
        <w:rPr>
          <w:sz w:val="22"/>
          <w:szCs w:val="22"/>
          <w:lang w:val="es-419" w:eastAsia="en-US"/>
        </w:rPr>
        <w:t>La agricultura y los recursos naturales son muy vulnerables, en particular, ante efectos del cambio climático, desastres naturales y volatilidad de rendimientos y precios.</w:t>
      </w:r>
    </w:p>
    <w:p w:rsidRPr="006624C6" w:rsidR="006624C6" w:rsidP="006624C6" w:rsidRDefault="006624C6" w14:paraId="1A1A283C" w14:textId="77777777">
      <w:pPr>
        <w:jc w:val="both"/>
        <w:rPr>
          <w:sz w:val="22"/>
          <w:szCs w:val="22"/>
          <w:lang w:val="es-419" w:eastAsia="en-US"/>
        </w:rPr>
      </w:pPr>
    </w:p>
    <w:p w:rsidRPr="006624C6" w:rsidR="006624C6" w:rsidP="00345D1D" w:rsidRDefault="006624C6" w14:paraId="78864CD3" w14:textId="77777777">
      <w:pPr>
        <w:numPr>
          <w:ilvl w:val="0"/>
          <w:numId w:val="12"/>
        </w:numPr>
        <w:jc w:val="both"/>
        <w:rPr>
          <w:sz w:val="22"/>
          <w:szCs w:val="22"/>
          <w:lang w:val="es-419" w:eastAsia="en-US"/>
        </w:rPr>
      </w:pPr>
      <w:r w:rsidRPr="006624C6">
        <w:rPr>
          <w:sz w:val="22"/>
          <w:szCs w:val="22"/>
          <w:lang w:val="es-419" w:eastAsia="en-US"/>
        </w:rPr>
        <w:t>El crecimiento agrícola no ha beneficiado por igual a la población rural en ALC.</w:t>
      </w:r>
    </w:p>
    <w:p w:rsidRPr="006624C6" w:rsidR="006624C6" w:rsidP="006624C6" w:rsidRDefault="006624C6" w14:paraId="533E4259" w14:textId="77777777">
      <w:pPr>
        <w:jc w:val="both"/>
        <w:rPr>
          <w:sz w:val="22"/>
          <w:szCs w:val="22"/>
          <w:lang w:val="es-419" w:eastAsia="en-US"/>
        </w:rPr>
      </w:pPr>
    </w:p>
    <w:p w:rsidRPr="006624C6" w:rsidR="006624C6" w:rsidP="006624C6" w:rsidRDefault="006624C6" w14:paraId="16842860" w14:textId="77777777">
      <w:pPr>
        <w:jc w:val="both"/>
        <w:rPr>
          <w:sz w:val="22"/>
          <w:szCs w:val="22"/>
          <w:lang w:val="es-419" w:eastAsia="en-US"/>
        </w:rPr>
      </w:pPr>
      <w:r w:rsidRPr="006624C6">
        <w:rPr>
          <w:sz w:val="22"/>
          <w:szCs w:val="22"/>
          <w:lang w:val="es-419" w:eastAsia="en-US"/>
        </w:rPr>
        <w:t>Lecciones aprendidas. Innovación Tecnológica Agropecuaria (investigación y adopción de tecnología).</w:t>
      </w:r>
    </w:p>
    <w:p w:rsidRPr="006624C6" w:rsidR="006624C6" w:rsidP="006624C6" w:rsidRDefault="006624C6" w14:paraId="670DAEC2" w14:textId="77777777">
      <w:pPr>
        <w:jc w:val="both"/>
        <w:rPr>
          <w:sz w:val="22"/>
          <w:szCs w:val="22"/>
          <w:lang w:val="es-419" w:eastAsia="en-US"/>
        </w:rPr>
      </w:pPr>
      <w:r w:rsidRPr="006624C6">
        <w:rPr>
          <w:sz w:val="22"/>
          <w:szCs w:val="22"/>
          <w:lang w:val="es-419" w:eastAsia="en-US"/>
        </w:rPr>
        <w:t>• Integrar la investigación y la transferencia de tecnología agropecuaria es necesario para garantizar el vínculo con el sector productivo y lograr resultados. La experimentación y validación en parcelas demostrativas de productores es una buena práctica para dicha integración.</w:t>
      </w:r>
    </w:p>
    <w:p w:rsidRPr="006624C6" w:rsidR="006624C6" w:rsidP="006624C6" w:rsidRDefault="006624C6" w14:paraId="12F6380C" w14:textId="77777777">
      <w:pPr>
        <w:jc w:val="both"/>
        <w:rPr>
          <w:sz w:val="22"/>
          <w:szCs w:val="22"/>
          <w:lang w:val="es-419" w:eastAsia="en-US"/>
        </w:rPr>
      </w:pPr>
      <w:r w:rsidRPr="006624C6">
        <w:rPr>
          <w:sz w:val="22"/>
          <w:szCs w:val="22"/>
          <w:lang w:val="es-419" w:eastAsia="en-US"/>
        </w:rPr>
        <w:t>• Las capacidades de investigación y transferencia de tecnología agropecuaria se fortalecen vía la cooperación internacional, especialmente en países pequeños. La vinculación con centros internacionales de investigación y sector privado permite aprovechar la información científica de punta y maximiza la identificación de nuevas demandas de innovación.</w:t>
      </w:r>
    </w:p>
    <w:p w:rsidRPr="006624C6" w:rsidR="006624C6" w:rsidP="006624C6" w:rsidRDefault="006624C6" w14:paraId="0AD0E999" w14:textId="77777777">
      <w:pPr>
        <w:jc w:val="both"/>
        <w:rPr>
          <w:sz w:val="22"/>
          <w:szCs w:val="22"/>
          <w:lang w:val="es-419" w:eastAsia="en-US"/>
        </w:rPr>
      </w:pPr>
      <w:r w:rsidRPr="006624C6">
        <w:rPr>
          <w:sz w:val="22"/>
          <w:szCs w:val="22"/>
          <w:lang w:val="es-419" w:eastAsia="en-US"/>
        </w:rPr>
        <w:t>• El reclutamiento de investigadores y extensionistas de alto nivel es necesario para fortalecer el sistema de innovación agraria. Dicha estrategia debe conllevar mecanismos sostenibles para el financiamiento de remuneraciones en el largo plazo.</w:t>
      </w:r>
    </w:p>
    <w:p w:rsidRPr="006624C6" w:rsidR="006624C6" w:rsidP="006624C6" w:rsidRDefault="006624C6" w14:paraId="0B9E3FC4" w14:textId="77777777">
      <w:pPr>
        <w:jc w:val="both"/>
        <w:rPr>
          <w:sz w:val="22"/>
          <w:szCs w:val="22"/>
          <w:lang w:val="es-419" w:eastAsia="en-US"/>
        </w:rPr>
      </w:pPr>
      <w:r w:rsidRPr="006624C6">
        <w:rPr>
          <w:sz w:val="22"/>
          <w:szCs w:val="22"/>
          <w:lang w:val="es-419" w:eastAsia="en-US"/>
        </w:rPr>
        <w:t xml:space="preserve">• Los apoyos agropecuarios tienen mayor impacto si están basados en instrumentos que reducen distorsiones económicas, son gestionados de manera costo–efectiva y el nivel del subsidio incentiva la autoselección de pequeños productores. Apoyos directos vía transferencia de ingresos, </w:t>
      </w:r>
      <w:r w:rsidRPr="006624C6">
        <w:rPr>
          <w:sz w:val="22"/>
          <w:szCs w:val="22"/>
          <w:lang w:val="es-419" w:eastAsia="en-US"/>
        </w:rPr>
        <w:lastRenderedPageBreak/>
        <w:t>desconectados de rubros específicos, insumos o precios, son mecanismos de política más eficientes que los apoyos vía precios o entrega de insumos al generar menores distorsiones sobre los mercados.</w:t>
      </w:r>
    </w:p>
    <w:p w:rsidRPr="006624C6" w:rsidR="006624C6" w:rsidP="006624C6" w:rsidRDefault="006624C6" w14:paraId="510109FC" w14:textId="77777777">
      <w:pPr>
        <w:jc w:val="both"/>
        <w:rPr>
          <w:sz w:val="22"/>
          <w:szCs w:val="22"/>
          <w:lang w:val="es-419" w:eastAsia="en-US"/>
        </w:rPr>
      </w:pPr>
      <w:r w:rsidRPr="006624C6">
        <w:rPr>
          <w:sz w:val="22"/>
          <w:szCs w:val="22"/>
          <w:lang w:val="es-419" w:eastAsia="en-US"/>
        </w:rPr>
        <w:t>• Las innovaciones tecnológicas agropecuarias con efectos ambientales positivos en el largo plazo tienen un mayor grado de adopción entre los productores si exhiben una adecuada rentabilidad económica en el corto plazo. La adopción de tecnologías destinadas a conservación de suelos puede verse limitada entre pequeños productores si la brecha temporal entre las inversiones en dichas tecnologías y los beneficios es muy amplia.</w:t>
      </w:r>
    </w:p>
    <w:p w:rsidR="006624C6" w:rsidP="006624C6" w:rsidRDefault="006624C6" w14:paraId="2FE8E2D6" w14:textId="77777777">
      <w:pPr>
        <w:jc w:val="both"/>
        <w:rPr>
          <w:sz w:val="22"/>
          <w:szCs w:val="22"/>
          <w:lang w:val="es-419" w:eastAsia="en-US"/>
        </w:rPr>
      </w:pPr>
      <w:r w:rsidRPr="006624C6">
        <w:rPr>
          <w:sz w:val="22"/>
          <w:szCs w:val="22"/>
          <w:lang w:val="es-419" w:eastAsia="en-US"/>
        </w:rPr>
        <w:t>• La provisión de servicios agropecuarios de asistencia técnica es más efectiva si se encuentra vinculada con la introducción de cambios tecnológicos en finca. Los impactos económicos de la asistencia técnica o extensión agropecuaria se ven limitados si éstos no van acompañados de paquetes tecnológicos destinados a incrementar los rendimientos en finca.</w:t>
      </w:r>
    </w:p>
    <w:p w:rsidRPr="005F0BC1" w:rsidR="00C164D8" w:rsidRDefault="00C164D8" w14:paraId="145300DD" w14:textId="77777777">
      <w:pPr>
        <w:keepNext/>
        <w:widowControl w:val="0"/>
        <w:autoSpaceDE w:val="0"/>
        <w:autoSpaceDN w:val="0"/>
        <w:adjustRightInd w:val="0"/>
        <w:ind w:left="360"/>
        <w:rPr>
          <w:rStyle w:val="SubttuloCar"/>
          <w:rFonts w:ascii="Times New Roman" w:hAnsi="Times New Roman"/>
          <w:sz w:val="22"/>
          <w:szCs w:val="22"/>
        </w:rPr>
      </w:pPr>
      <w:r>
        <w:rPr>
          <w:b/>
          <w:bCs/>
          <w:i/>
          <w:iCs/>
          <w:sz w:val="22"/>
          <w:szCs w:val="22"/>
          <w:lang w:val="es-AR"/>
        </w:rPr>
        <w:br w:type="page"/>
      </w:r>
      <w:bookmarkStart w:name="_Toc19553251" w:id="128"/>
      <w:r w:rsidRPr="005F0BC1">
        <w:rPr>
          <w:rStyle w:val="SubttuloCar"/>
          <w:rFonts w:ascii="Times New Roman" w:hAnsi="Times New Roman"/>
          <w:i/>
          <w:sz w:val="22"/>
          <w:szCs w:val="22"/>
        </w:rPr>
        <w:lastRenderedPageBreak/>
        <w:t>A</w:t>
      </w:r>
      <w:r w:rsidRPr="00241E3E" w:rsidR="00241E3E">
        <w:rPr>
          <w:rStyle w:val="SubttuloCar"/>
          <w:rFonts w:ascii="Times New Roman" w:hAnsi="Times New Roman"/>
          <w:i/>
          <w:sz w:val="22"/>
          <w:szCs w:val="22"/>
        </w:rPr>
        <w:t xml:space="preserve">nexo </w:t>
      </w:r>
      <w:r w:rsidR="00241E3E">
        <w:rPr>
          <w:rStyle w:val="SubttuloCar"/>
          <w:rFonts w:ascii="Times New Roman" w:hAnsi="Times New Roman"/>
          <w:i/>
          <w:sz w:val="22"/>
          <w:szCs w:val="22"/>
        </w:rPr>
        <w:t>D</w:t>
      </w:r>
      <w:bookmarkStart w:name="an4" w:id="129"/>
      <w:bookmarkEnd w:id="129"/>
      <w:r w:rsidR="006624C6">
        <w:rPr>
          <w:rStyle w:val="SubttuloCar"/>
          <w:rFonts w:ascii="Times New Roman" w:hAnsi="Times New Roman"/>
          <w:i/>
          <w:sz w:val="22"/>
          <w:szCs w:val="22"/>
        </w:rPr>
        <w:t xml:space="preserve"> - </w:t>
      </w:r>
      <w:r w:rsidRPr="005F0BC1" w:rsidR="006624C6">
        <w:rPr>
          <w:rStyle w:val="SubttuloCar"/>
          <w:rFonts w:ascii="Times New Roman" w:hAnsi="Times New Roman"/>
          <w:sz w:val="22"/>
          <w:szCs w:val="22"/>
        </w:rPr>
        <w:t>Medición de Investigación y extensión agropecuaria en USA.</w:t>
      </w:r>
      <w:bookmarkEnd w:id="128"/>
      <w:r w:rsidRPr="005F0BC1" w:rsidR="006624C6">
        <w:rPr>
          <w:rStyle w:val="SubttuloCar"/>
          <w:rFonts w:ascii="Times New Roman" w:hAnsi="Times New Roman"/>
          <w:sz w:val="22"/>
          <w:szCs w:val="22"/>
        </w:rPr>
        <w:t xml:space="preserve">  </w:t>
      </w:r>
    </w:p>
    <w:p w:rsidRPr="00021EAA" w:rsidR="006624C6" w:rsidP="006624C6" w:rsidRDefault="006624C6" w14:paraId="4F54DEF3" w14:textId="77777777">
      <w:pPr>
        <w:jc w:val="both"/>
        <w:rPr>
          <w:sz w:val="22"/>
          <w:szCs w:val="22"/>
          <w:lang w:val="en-US" w:eastAsia="en-US"/>
        </w:rPr>
      </w:pPr>
      <w:r w:rsidRPr="00021EAA">
        <w:rPr>
          <w:sz w:val="22"/>
          <w:szCs w:val="22"/>
          <w:lang w:val="en-US" w:eastAsia="en-US"/>
        </w:rPr>
        <w:t>(</w:t>
      </w:r>
      <w:proofErr w:type="spellStart"/>
      <w:r w:rsidRPr="00021EAA">
        <w:rPr>
          <w:sz w:val="22"/>
          <w:szCs w:val="22"/>
          <w:lang w:val="en-US" w:eastAsia="en-US"/>
        </w:rPr>
        <w:t>Extracto</w:t>
      </w:r>
      <w:proofErr w:type="spellEnd"/>
      <w:r w:rsidRPr="00021EAA">
        <w:rPr>
          <w:sz w:val="22"/>
          <w:szCs w:val="22"/>
          <w:lang w:val="en-US" w:eastAsia="en-US"/>
        </w:rPr>
        <w:t xml:space="preserve"> de </w:t>
      </w:r>
      <w:r w:rsidRPr="006624C6">
        <w:rPr>
          <w:sz w:val="22"/>
          <w:szCs w:val="22"/>
          <w:lang w:val="en-US" w:eastAsia="en-US"/>
        </w:rPr>
        <w:t>Measuring Public Agricultural Research and Extension and Estimating their Impacts on Agricultural Productivity: New Insights from U.S. Evidence</w:t>
      </w:r>
      <w:r w:rsidRPr="006624C6">
        <w:rPr>
          <w:rFonts w:ascii="Arial" w:hAnsi="Arial"/>
          <w:sz w:val="20"/>
          <w:szCs w:val="20"/>
          <w:lang w:val="en-US" w:eastAsia="en-US"/>
        </w:rPr>
        <w:t xml:space="preserve"> - </w:t>
      </w:r>
      <w:proofErr w:type="spellStart"/>
      <w:r w:rsidRPr="006624C6">
        <w:rPr>
          <w:sz w:val="22"/>
          <w:szCs w:val="22"/>
          <w:lang w:val="en-US" w:eastAsia="en-US"/>
        </w:rPr>
        <w:t>Jin</w:t>
      </w:r>
      <w:proofErr w:type="spellEnd"/>
      <w:r w:rsidRPr="006624C6">
        <w:rPr>
          <w:sz w:val="22"/>
          <w:szCs w:val="22"/>
          <w:lang w:val="en-US" w:eastAsia="en-US"/>
        </w:rPr>
        <w:t>, Y., &amp; Huffman, W. E. 2015).</w:t>
      </w:r>
    </w:p>
    <w:p w:rsidRPr="00021EAA" w:rsidR="006624C6" w:rsidP="006624C6" w:rsidRDefault="006624C6" w14:paraId="05F9E0C1" w14:textId="77777777">
      <w:pPr>
        <w:jc w:val="both"/>
        <w:rPr>
          <w:sz w:val="22"/>
          <w:szCs w:val="22"/>
          <w:lang w:val="en-US" w:eastAsia="en-US"/>
        </w:rPr>
      </w:pPr>
    </w:p>
    <w:p w:rsidRPr="006624C6" w:rsidR="006624C6" w:rsidP="006624C6" w:rsidRDefault="006624C6" w14:paraId="5E3002BC" w14:textId="77777777">
      <w:pPr>
        <w:jc w:val="both"/>
        <w:rPr>
          <w:sz w:val="22"/>
          <w:szCs w:val="22"/>
          <w:lang w:val="es-419" w:eastAsia="en-US"/>
        </w:rPr>
      </w:pPr>
      <w:r w:rsidRPr="006624C6">
        <w:rPr>
          <w:sz w:val="22"/>
          <w:szCs w:val="22"/>
          <w:lang w:val="es-419" w:eastAsia="en-US"/>
        </w:rPr>
        <w:t xml:space="preserve">Síntesis. Las conclusiones del documento expresan que la investigación pública y la extensión se muestran en oportunidades como sustitutos en lugar de complementos. El modelo econométrico de la PTF agrícola desarrollado en el trabajo indicado predice tasas de crecimiento de la PTF para dos tercios de los estados de </w:t>
      </w:r>
      <w:proofErr w:type="gramStart"/>
      <w:r w:rsidRPr="006624C6">
        <w:rPr>
          <w:sz w:val="22"/>
          <w:szCs w:val="22"/>
          <w:lang w:val="es-419" w:eastAsia="en-US"/>
        </w:rPr>
        <w:t>EEUU</w:t>
      </w:r>
      <w:proofErr w:type="gramEnd"/>
      <w:r w:rsidRPr="006624C6">
        <w:rPr>
          <w:sz w:val="22"/>
          <w:szCs w:val="22"/>
          <w:lang w:val="es-419" w:eastAsia="en-US"/>
        </w:rPr>
        <w:t xml:space="preserve"> que son menores a la tasa de tendencia histórica. Asimismo, </w:t>
      </w:r>
      <w:bookmarkStart w:name="_Hlk8987964" w:id="130"/>
      <w:r w:rsidRPr="006624C6">
        <w:rPr>
          <w:sz w:val="22"/>
          <w:szCs w:val="22"/>
          <w:lang w:val="es-419" w:eastAsia="en-US"/>
        </w:rPr>
        <w:t>los resultados y los datos indican una tasa de rendimiento social real para las inversiones públicas en investigación agrícola del 67% y para la extensión agrícola del 100% o superiores.</w:t>
      </w:r>
      <w:bookmarkEnd w:id="130"/>
    </w:p>
    <w:p w:rsidRPr="006624C6" w:rsidR="006624C6" w:rsidP="006624C6" w:rsidRDefault="006624C6" w14:paraId="72E5D018" w14:textId="77777777">
      <w:pPr>
        <w:jc w:val="both"/>
        <w:rPr>
          <w:sz w:val="22"/>
          <w:szCs w:val="22"/>
          <w:lang w:val="es-419" w:eastAsia="en-US"/>
        </w:rPr>
      </w:pPr>
    </w:p>
    <w:p w:rsidRPr="006624C6" w:rsidR="006624C6" w:rsidP="006624C6" w:rsidRDefault="006624C6" w14:paraId="756D14D6" w14:textId="77777777">
      <w:pPr>
        <w:jc w:val="both"/>
        <w:rPr>
          <w:sz w:val="22"/>
          <w:szCs w:val="22"/>
          <w:lang w:val="es-419" w:eastAsia="en-US"/>
        </w:rPr>
      </w:pPr>
      <w:r w:rsidRPr="006624C6">
        <w:rPr>
          <w:sz w:val="22"/>
          <w:szCs w:val="22"/>
          <w:lang w:val="es-419" w:eastAsia="en-US"/>
        </w:rPr>
        <w:t>Desarrollo. Los gastos de la investigación agrícola privada de los EE. UU. (centrados en los insumos agrícolas) siguieron de cerca la investigación pública orientada a la productividad agrícola durante 1970-1994, y luego los gastos de la I&amp;D agrícola privada aumentaron hasta 1997, siendo más de US$ 1.000 millones. Esto fue seguido por una desaceleración durante 1997-2001 para luego, entre 2005 y 2010, la I + D agrícola privada se disparó nuevamente y en 2010 fue casi dos veces mayor que la investigación agrícola pública orientada a la productividad (</w:t>
      </w:r>
      <w:proofErr w:type="spellStart"/>
      <w:r w:rsidRPr="006624C6">
        <w:rPr>
          <w:sz w:val="22"/>
          <w:szCs w:val="22"/>
          <w:lang w:val="es-419" w:eastAsia="en-US"/>
        </w:rPr>
        <w:t>Fuglie</w:t>
      </w:r>
      <w:proofErr w:type="spellEnd"/>
      <w:r w:rsidRPr="006624C6">
        <w:rPr>
          <w:sz w:val="22"/>
          <w:szCs w:val="22"/>
          <w:lang w:val="es-419" w:eastAsia="en-US"/>
        </w:rPr>
        <w:t xml:space="preserve"> et al., 2011).  Los que participan en los debates públicos sobre políticas de divulgación agrícola y de ciencia agrícola necesitan estimaciones actualizadas de los retornos esperados de la inversión de fondos públicos en ambas actividades. Por ejemplo, si el rendimiento esperado de la investigación agrícola pública es mayor que para extensión, esto sugeriría una mayor financiación para la investigación agrícola en relación con la extensión. </w:t>
      </w:r>
    </w:p>
    <w:p w:rsidRPr="006624C6" w:rsidR="006624C6" w:rsidP="006624C6" w:rsidRDefault="006624C6" w14:paraId="74C55A23" w14:textId="77777777">
      <w:pPr>
        <w:jc w:val="both"/>
        <w:rPr>
          <w:i/>
          <w:sz w:val="22"/>
          <w:szCs w:val="22"/>
          <w:lang w:val="es-419" w:eastAsia="en-US"/>
        </w:rPr>
      </w:pPr>
      <w:bookmarkStart w:name="_Hlk9164647" w:id="131"/>
      <w:r w:rsidRPr="006624C6">
        <w:rPr>
          <w:sz w:val="22"/>
          <w:szCs w:val="22"/>
          <w:lang w:val="es-419" w:eastAsia="en-US"/>
        </w:rPr>
        <w:t xml:space="preserve">El objetivo de este estudio es proporcionar nuevas estimaciones de los impactos separados de la investigación agrícola pública y la extensión sobre la productividad agrícola estatal en los EE. UU.  </w:t>
      </w:r>
      <w:bookmarkStart w:name="_Hlk9164542" w:id="132"/>
      <w:r w:rsidRPr="006624C6">
        <w:rPr>
          <w:i/>
          <w:sz w:val="22"/>
          <w:szCs w:val="22"/>
          <w:lang w:val="es-419" w:eastAsia="en-US"/>
        </w:rPr>
        <w:t xml:space="preserve">La investigación agrícola pública produce descubrimientos científicos, un bien público de vida infinita, y la extensión agrícola produce información para el agricultor y otra educación de adultos, que es un bien público / privado impuro. Por lo tanto, la investigación y extensión agrícola pública son actividades diferentes, pero probablemente complementarias que afectan la productividad agrícola. </w:t>
      </w:r>
      <w:bookmarkEnd w:id="132"/>
    </w:p>
    <w:bookmarkEnd w:id="131"/>
    <w:p w:rsidRPr="006624C6" w:rsidR="006624C6" w:rsidP="006624C6" w:rsidRDefault="006624C6" w14:paraId="521FEF6B" w14:textId="77777777">
      <w:pPr>
        <w:jc w:val="both"/>
        <w:rPr>
          <w:sz w:val="22"/>
          <w:szCs w:val="22"/>
          <w:lang w:val="es-419" w:eastAsia="en-US"/>
        </w:rPr>
      </w:pPr>
      <w:r w:rsidRPr="006624C6">
        <w:rPr>
          <w:sz w:val="22"/>
          <w:szCs w:val="22"/>
          <w:lang w:val="es-419" w:eastAsia="en-US"/>
        </w:rPr>
        <w:t>La amplitud de la investigación realizada por el USDA se ha ampliado y se han desarrollado nuevas instituciones para liderar este trabajo. Por ejemplo, la Oficina de Economía Doméstica fue establecida (1924) para llevar a cabo investigaciones de economía doméstica. Como parte de la asociación federal-estatal para financiar la investigación agrícola pública, las agencias de investigación intramuros del USDA, las estaciones experimentales agrícolas estatales, las escuelas forestales estatales y algunas otras instituciones cooperantes acuerdan proporcionar datos sobre los proyectos de investigación realizados. Los datos recopilados incluyen una descripción de cada nuevo proyecto por parte del investigador principal, el producto o recurso que es el objetivo de la investigación y las áreas problemáticas de la investigación. Estas incluyen objetivos de investigación para proteger los cultivos, el ganado y los bosques de insectos, enfermedades y otros peligros; y para producir un suministro adecuado de productos agrícolas y forestales a costos de producción reales decreciente.</w:t>
      </w:r>
    </w:p>
    <w:p w:rsidRPr="006624C6" w:rsidR="006624C6" w:rsidP="006624C6" w:rsidRDefault="006624C6" w14:paraId="2E30BBB5" w14:textId="77777777">
      <w:pPr>
        <w:jc w:val="both"/>
        <w:rPr>
          <w:sz w:val="22"/>
          <w:szCs w:val="22"/>
          <w:lang w:val="es-419" w:eastAsia="en-US"/>
        </w:rPr>
      </w:pPr>
      <w:r w:rsidRPr="006624C6">
        <w:rPr>
          <w:sz w:val="22"/>
          <w:szCs w:val="22"/>
          <w:lang w:val="es-419" w:eastAsia="en-US"/>
        </w:rPr>
        <w:t>Objetivos importantes son asegurar una agricultura estable y productiva para el futuro a través del manejo inteligente de los recursos naturales, expandir la demanda de productos agrícolas y forestales mediante el desarrollo de productos y procesos nuevos y mejorados, y mejorar la calidad de los productos; mejora de la eficiencia en los sistemas de comercialización; ampliar los mercados de exportación y ayudar a los países en desarrollo; proteger la salud del consumidor y mejorar la nutrición y el bienestar del pueblo estadounidense; ayudar a la población rural a mejorar su nivel de vida; y promover el mejoramiento de la comunidad, incluido el desarrollo de la belleza, la recreación, el medio ambiente, las oportunidades económicas y los servicios públicos (USDA 1993).</w:t>
      </w:r>
    </w:p>
    <w:p w:rsidRPr="006624C6" w:rsidR="006624C6" w:rsidP="006624C6" w:rsidRDefault="006624C6" w14:paraId="1E9DCE72" w14:textId="77777777">
      <w:pPr>
        <w:jc w:val="both"/>
        <w:rPr>
          <w:sz w:val="22"/>
          <w:szCs w:val="22"/>
          <w:lang w:val="es-419" w:eastAsia="en-US"/>
        </w:rPr>
      </w:pPr>
      <w:r w:rsidRPr="006624C6">
        <w:rPr>
          <w:sz w:val="22"/>
          <w:szCs w:val="22"/>
          <w:lang w:val="es-419" w:eastAsia="en-US"/>
        </w:rPr>
        <w:t xml:space="preserve">Dada la </w:t>
      </w:r>
      <w:proofErr w:type="spellStart"/>
      <w:r w:rsidRPr="006624C6">
        <w:rPr>
          <w:sz w:val="22"/>
          <w:szCs w:val="22"/>
          <w:lang w:val="es-419" w:eastAsia="en-US"/>
        </w:rPr>
        <w:t>hipótesis</w:t>
      </w:r>
      <w:proofErr w:type="spellEnd"/>
      <w:r w:rsidRPr="006624C6">
        <w:rPr>
          <w:sz w:val="22"/>
          <w:szCs w:val="22"/>
          <w:lang w:val="es-419" w:eastAsia="en-US"/>
        </w:rPr>
        <w:t xml:space="preserve"> de que en el modelo válido la investigación orientada a la productividad agrícola explica la mejora en dicha productividad, el uso de una variable de investigación construida a partir de una medida bruta de la investigación agrícola pública puede crear un error de medición.   </w:t>
      </w:r>
      <w:r w:rsidRPr="006624C6">
        <w:rPr>
          <w:sz w:val="22"/>
          <w:szCs w:val="22"/>
          <w:lang w:val="es-419" w:eastAsia="en-US"/>
        </w:rPr>
        <w:lastRenderedPageBreak/>
        <w:t xml:space="preserve">Asimismo, la combinación de los esfuerzos de investigación agrícola de las instituciones provinciales y nacionales explica la productividad agrícola de modo más plausible. </w:t>
      </w:r>
    </w:p>
    <w:p w:rsidRPr="006624C6" w:rsidR="006624C6" w:rsidP="006624C6" w:rsidRDefault="006624C6" w14:paraId="2705AE07" w14:textId="77777777">
      <w:pPr>
        <w:jc w:val="both"/>
        <w:rPr>
          <w:sz w:val="22"/>
          <w:szCs w:val="22"/>
          <w:lang w:val="es-419" w:eastAsia="en-US"/>
        </w:rPr>
      </w:pPr>
      <w:r w:rsidRPr="006624C6">
        <w:rPr>
          <w:sz w:val="22"/>
          <w:szCs w:val="22"/>
          <w:lang w:val="es-419" w:eastAsia="en-US"/>
        </w:rPr>
        <w:t xml:space="preserve">La investigación agrícola pública realizada en una provincia produce descubrimientos que también se extienden a los esfuerzos públicos y privados de investigación agrícola en otras provincias y a las tecnologías disponibles para las granjas y empresas agrícolas en otras áreas, es decir, son un bien público impuro. Si bien las zonas agroecológicas próximas son relativamente homogéneas en geo-climas y ecología, no necesariamente siguen fronteras políticas. Diferentes agricultores de un mismo producto con frecuencia enfrentan tecnologías similares y los mismos problemas de producción. Para las empresas privadas, Jaffe desarrolló un efecto derrame a partir de los </w:t>
      </w:r>
      <w:proofErr w:type="spellStart"/>
      <w:proofErr w:type="gramStart"/>
      <w:r w:rsidRPr="006624C6">
        <w:rPr>
          <w:sz w:val="22"/>
          <w:szCs w:val="22"/>
          <w:lang w:val="es-419" w:eastAsia="en-US"/>
        </w:rPr>
        <w:t>clusters</w:t>
      </w:r>
      <w:proofErr w:type="spellEnd"/>
      <w:proofErr w:type="gramEnd"/>
      <w:r w:rsidRPr="006624C6">
        <w:rPr>
          <w:sz w:val="22"/>
          <w:szCs w:val="22"/>
          <w:lang w:val="es-419" w:eastAsia="en-US"/>
        </w:rPr>
        <w:t xml:space="preserve"> de tecnología basado en patentes del sector privado, que no están estrictamente vinculados a productos, calibrando de esta forma los beneficios de I&amp;D privados entre empresa. Cuando las áreas están cerca unas de otras, la proximidad geográfica reduce la distancia física que deben recorrer los descubrimientos y la información antes de que puedan ser utilizados por los agricultores y la agroindustria en otra área. Esto reduce una dimensión de los costos de las transferencias de información.</w:t>
      </w:r>
    </w:p>
    <w:p w:rsidRPr="006624C6" w:rsidR="006624C6" w:rsidP="006624C6" w:rsidRDefault="006624C6" w14:paraId="1FF20861" w14:textId="77777777">
      <w:pPr>
        <w:jc w:val="both"/>
        <w:rPr>
          <w:sz w:val="22"/>
          <w:szCs w:val="22"/>
          <w:lang w:val="es-419" w:eastAsia="en-US"/>
        </w:rPr>
      </w:pPr>
      <w:r w:rsidRPr="006624C6">
        <w:rPr>
          <w:i/>
          <w:sz w:val="22"/>
          <w:szCs w:val="22"/>
          <w:lang w:val="es-419" w:eastAsia="en-US"/>
        </w:rPr>
        <w:t>La extensión es principalmente la educación de adultos para la toma inmediata de decisiones de agricultores, hogares y comunidades y actividades juveniles.</w:t>
      </w:r>
      <w:r w:rsidRPr="006624C6">
        <w:rPr>
          <w:sz w:val="22"/>
          <w:szCs w:val="22"/>
          <w:lang w:val="es-419" w:eastAsia="en-US"/>
        </w:rPr>
        <w:t xml:space="preserve"> En </w:t>
      </w:r>
      <w:proofErr w:type="gramStart"/>
      <w:r w:rsidRPr="006624C6">
        <w:rPr>
          <w:sz w:val="22"/>
          <w:szCs w:val="22"/>
          <w:lang w:val="es-419" w:eastAsia="en-US"/>
        </w:rPr>
        <w:t>EEUU</w:t>
      </w:r>
      <w:proofErr w:type="gramEnd"/>
      <w:r w:rsidRPr="006624C6">
        <w:rPr>
          <w:sz w:val="22"/>
          <w:szCs w:val="22"/>
          <w:lang w:val="es-419" w:eastAsia="en-US"/>
        </w:rPr>
        <w:t xml:space="preserve"> la Ley Smith </w:t>
      </w:r>
      <w:proofErr w:type="spellStart"/>
      <w:r w:rsidRPr="006624C6">
        <w:rPr>
          <w:sz w:val="22"/>
          <w:szCs w:val="22"/>
          <w:lang w:val="es-419" w:eastAsia="en-US"/>
        </w:rPr>
        <w:t>Lever</w:t>
      </w:r>
      <w:proofErr w:type="spellEnd"/>
      <w:r w:rsidRPr="006624C6">
        <w:rPr>
          <w:sz w:val="22"/>
          <w:szCs w:val="22"/>
          <w:lang w:val="es-419" w:eastAsia="en-US"/>
        </w:rPr>
        <w:t xml:space="preserve"> (1914) estableció un servicio de extensión cooperativo (federal y estatal), independiente de la investigación agrícola, para proporcionar instrucción, educación, información y demostración práctica en agricultura y economía doméstica a través de demostraciones de campo, publicaciones populares y otros métodos. </w:t>
      </w:r>
    </w:p>
    <w:p w:rsidRPr="006624C6" w:rsidR="006624C6" w:rsidP="006624C6" w:rsidRDefault="006624C6" w14:paraId="23382FCE" w14:textId="77777777">
      <w:pPr>
        <w:jc w:val="both"/>
        <w:rPr>
          <w:sz w:val="22"/>
          <w:szCs w:val="22"/>
          <w:lang w:val="es-419" w:eastAsia="en-US"/>
        </w:rPr>
      </w:pPr>
    </w:p>
    <w:p w:rsidRPr="006624C6" w:rsidR="006624C6" w:rsidP="006624C6" w:rsidRDefault="006624C6" w14:paraId="3D8EBF03" w14:textId="77777777">
      <w:pPr>
        <w:jc w:val="both"/>
        <w:rPr>
          <w:sz w:val="22"/>
          <w:szCs w:val="22"/>
          <w:lang w:val="es-419" w:eastAsia="en-US"/>
        </w:rPr>
      </w:pPr>
      <w:r w:rsidRPr="006624C6">
        <w:rPr>
          <w:sz w:val="22"/>
          <w:szCs w:val="22"/>
          <w:lang w:val="es-419" w:eastAsia="en-US"/>
        </w:rPr>
        <w:t>Complementación entre investigación y extensión.</w:t>
      </w:r>
    </w:p>
    <w:p w:rsidRPr="006624C6" w:rsidR="006624C6" w:rsidP="006624C6" w:rsidRDefault="006624C6" w14:paraId="2842B361" w14:textId="77777777">
      <w:pPr>
        <w:jc w:val="both"/>
        <w:rPr>
          <w:sz w:val="22"/>
          <w:szCs w:val="22"/>
          <w:lang w:val="es-419" w:eastAsia="en-US"/>
        </w:rPr>
      </w:pPr>
      <w:r w:rsidRPr="006624C6">
        <w:rPr>
          <w:sz w:val="22"/>
          <w:szCs w:val="22"/>
          <w:lang w:val="es-419" w:eastAsia="en-US"/>
        </w:rPr>
        <w:t>La investigación y extensión agrícola pública son actividades diferentes, que requieren diferentes montos y tipos de educación y producen productos para diferentes propósitos y tienen diferentes vidas útiles. Además, debido a que la investigación y extensión agrícola pública tienen diferentes partes interesadas, es útil tener estimaciones separadas de costo-beneficio.</w:t>
      </w:r>
    </w:p>
    <w:p w:rsidRPr="006624C6" w:rsidR="006624C6" w:rsidP="006624C6" w:rsidRDefault="006624C6" w14:paraId="21E84930" w14:textId="77777777">
      <w:pPr>
        <w:jc w:val="both"/>
        <w:rPr>
          <w:sz w:val="22"/>
          <w:szCs w:val="22"/>
          <w:lang w:val="es-419" w:eastAsia="en-US"/>
        </w:rPr>
      </w:pPr>
      <w:r w:rsidRPr="006624C6">
        <w:rPr>
          <w:i/>
          <w:sz w:val="22"/>
          <w:szCs w:val="22"/>
          <w:lang w:val="es-419" w:eastAsia="en-US"/>
        </w:rPr>
        <w:t>La extensión agrícola proporciona información de manera oportuna para la toma de decisiones de los agricultores en un entorno cambiante</w:t>
      </w:r>
      <w:r w:rsidRPr="006624C6">
        <w:rPr>
          <w:sz w:val="22"/>
          <w:szCs w:val="22"/>
          <w:lang w:val="es-419" w:eastAsia="en-US"/>
        </w:rPr>
        <w:t xml:space="preserve"> (mercados, clima, condiciones de plagas). Los problemas de los agricultores son un tanto únicos y la comunicación es frecuentemente oral, la información de extensión tiene buenos atributos privados (</w:t>
      </w:r>
      <w:proofErr w:type="spellStart"/>
      <w:r w:rsidRPr="006624C6">
        <w:rPr>
          <w:sz w:val="22"/>
          <w:szCs w:val="22"/>
          <w:lang w:val="es-419" w:eastAsia="en-US"/>
        </w:rPr>
        <w:t>Cornes</w:t>
      </w:r>
      <w:proofErr w:type="spellEnd"/>
      <w:r w:rsidRPr="006624C6">
        <w:rPr>
          <w:sz w:val="22"/>
          <w:szCs w:val="22"/>
          <w:lang w:val="es-419" w:eastAsia="en-US"/>
        </w:rPr>
        <w:t xml:space="preserve"> y Sandler, 1996; </w:t>
      </w:r>
      <w:proofErr w:type="spellStart"/>
      <w:r w:rsidRPr="006624C6">
        <w:rPr>
          <w:sz w:val="22"/>
          <w:szCs w:val="22"/>
          <w:lang w:val="es-419" w:eastAsia="en-US"/>
        </w:rPr>
        <w:t>Evenson</w:t>
      </w:r>
      <w:proofErr w:type="spellEnd"/>
      <w:r w:rsidRPr="006624C6">
        <w:rPr>
          <w:sz w:val="22"/>
          <w:szCs w:val="22"/>
          <w:lang w:val="es-419" w:eastAsia="en-US"/>
        </w:rPr>
        <w:t xml:space="preserve">, 2001) y </w:t>
      </w:r>
      <w:r w:rsidRPr="006624C6">
        <w:rPr>
          <w:i/>
          <w:sz w:val="22"/>
          <w:szCs w:val="22"/>
          <w:lang w:val="es-419" w:eastAsia="en-US"/>
        </w:rPr>
        <w:t>sufre una rápida obsolescencia a medida que cambia el entorno de toma de decisiones</w:t>
      </w:r>
      <w:r w:rsidRPr="006624C6">
        <w:rPr>
          <w:sz w:val="22"/>
          <w:szCs w:val="22"/>
          <w:lang w:val="es-419" w:eastAsia="en-US"/>
        </w:rPr>
        <w:t>.</w:t>
      </w:r>
    </w:p>
    <w:p w:rsidRPr="006624C6" w:rsidR="006624C6" w:rsidP="006624C6" w:rsidRDefault="006624C6" w14:paraId="674C6BB6" w14:textId="77777777">
      <w:pPr>
        <w:jc w:val="both"/>
        <w:rPr>
          <w:sz w:val="22"/>
          <w:szCs w:val="22"/>
          <w:lang w:val="es-419" w:eastAsia="en-US"/>
        </w:rPr>
      </w:pPr>
    </w:p>
    <w:p w:rsidRPr="006624C6" w:rsidR="006624C6" w:rsidP="006624C6" w:rsidRDefault="006624C6" w14:paraId="79CD0493" w14:textId="77777777">
      <w:pPr>
        <w:jc w:val="both"/>
        <w:rPr>
          <w:sz w:val="22"/>
          <w:szCs w:val="22"/>
          <w:lang w:val="es-419" w:eastAsia="en-US"/>
        </w:rPr>
      </w:pPr>
      <w:r w:rsidRPr="006624C6">
        <w:rPr>
          <w:sz w:val="22"/>
          <w:szCs w:val="22"/>
          <w:lang w:val="es-419" w:eastAsia="en-US"/>
        </w:rPr>
        <w:t>ACB.</w:t>
      </w:r>
    </w:p>
    <w:p w:rsidRPr="006624C6" w:rsidR="006624C6" w:rsidP="006624C6" w:rsidRDefault="006624C6" w14:paraId="493564FA" w14:textId="4CDF8DA1">
      <w:pPr>
        <w:jc w:val="both"/>
        <w:rPr>
          <w:sz w:val="22"/>
          <w:szCs w:val="22"/>
          <w:lang w:val="es-419" w:eastAsia="en-US"/>
        </w:rPr>
      </w:pPr>
      <w:r w:rsidRPr="006624C6">
        <w:rPr>
          <w:sz w:val="22"/>
          <w:szCs w:val="22"/>
          <w:lang w:val="es-419" w:eastAsia="en-US"/>
        </w:rPr>
        <w:t>En el análisis de costo-beneficio de las inversiones en investigación y extensión agrícola pública, la tradición ha sido calcular el valor actual del producto marginal y luego asumir que los beneficios se distribuyen a lo largo del tiempo utilizando ponderaciones de ese tiempo, determinadas por el intervalo y el patrón de la investigación y luego descontar los beneficios al período actual (</w:t>
      </w:r>
      <w:proofErr w:type="spellStart"/>
      <w:r w:rsidRPr="006624C6">
        <w:rPr>
          <w:sz w:val="22"/>
          <w:szCs w:val="22"/>
          <w:lang w:val="es-419" w:eastAsia="en-US"/>
        </w:rPr>
        <w:t>Yee</w:t>
      </w:r>
      <w:proofErr w:type="spellEnd"/>
      <w:r w:rsidRPr="006624C6">
        <w:rPr>
          <w:sz w:val="22"/>
          <w:szCs w:val="22"/>
          <w:lang w:val="es-419" w:eastAsia="en-US"/>
        </w:rPr>
        <w:t xml:space="preserve"> et al. (2002). Sin embargo, </w:t>
      </w:r>
      <w:proofErr w:type="spellStart"/>
      <w:r w:rsidRPr="006624C6">
        <w:rPr>
          <w:sz w:val="22"/>
          <w:szCs w:val="22"/>
          <w:lang w:val="es-419" w:eastAsia="en-US"/>
        </w:rPr>
        <w:t>Alston</w:t>
      </w:r>
      <w:proofErr w:type="spellEnd"/>
      <w:r w:rsidRPr="006624C6">
        <w:rPr>
          <w:sz w:val="22"/>
          <w:szCs w:val="22"/>
          <w:lang w:val="es-419" w:eastAsia="en-US"/>
        </w:rPr>
        <w:t xml:space="preserve"> et al. (2011) argumentan que hay problemas conceptuales en este cálculo porque los beneficios realmente no podrían invertirse en otro proyecto y generar la IRR tradicionalmente computada. Sin embargo, las preocupaciones desaparecen con una perspectiva ligeramente diferente en el cálculo de la TIR</w:t>
      </w:r>
      <w:r w:rsidR="001B5B2E">
        <w:rPr>
          <w:sz w:val="22"/>
          <w:szCs w:val="22"/>
          <w:lang w:val="es-419" w:eastAsia="en-US"/>
        </w:rPr>
        <w:t>.</w:t>
      </w:r>
      <w:r w:rsidRPr="006624C6">
        <w:rPr>
          <w:sz w:val="22"/>
          <w:szCs w:val="22"/>
          <w:lang w:val="es-419" w:eastAsia="en-US"/>
        </w:rPr>
        <w:t xml:space="preserve"> Si los costos y los beneficios están en dólares constantes y los beneficios incluyen beneficios interprovinciales, se obtiene una TIR social real. La distribución de flujos a lo largo del tiempo en el proyecto no es ni más ni menos que la determinada por el conjunto particular de ponderaciones de tiempo utilizadas. No es necesario pensar en los beneficios de un proyecto público de investigación agrícola que deba ser reinvertido en otro proyecto. </w:t>
      </w:r>
    </w:p>
    <w:p w:rsidR="00C164D8" w:rsidRDefault="00C164D8" w14:paraId="206FA21D" w14:textId="77777777">
      <w:pPr>
        <w:keepNext/>
        <w:widowControl w:val="0"/>
        <w:autoSpaceDE w:val="0"/>
        <w:autoSpaceDN w:val="0"/>
        <w:adjustRightInd w:val="0"/>
        <w:ind w:left="360"/>
        <w:jc w:val="both"/>
        <w:rPr>
          <w:sz w:val="22"/>
          <w:szCs w:val="22"/>
          <w:lang w:val="es-AR"/>
        </w:rPr>
      </w:pPr>
    </w:p>
    <w:p w:rsidR="00C164D8" w:rsidP="003F7324" w:rsidRDefault="00C164D8" w14:paraId="75AAFD76" w14:textId="77777777">
      <w:pPr>
        <w:keepNext/>
        <w:widowControl w:val="0"/>
        <w:autoSpaceDE w:val="0"/>
        <w:autoSpaceDN w:val="0"/>
        <w:adjustRightInd w:val="0"/>
        <w:ind w:left="360"/>
        <w:rPr>
          <w:i/>
          <w:sz w:val="22"/>
          <w:szCs w:val="22"/>
        </w:rPr>
      </w:pPr>
      <w:r w:rsidRPr="009A57DD">
        <w:rPr>
          <w:sz w:val="22"/>
          <w:szCs w:val="22"/>
        </w:rPr>
        <w:br w:type="page"/>
      </w:r>
      <w:bookmarkStart w:name="_Toc19553252" w:id="133"/>
      <w:r w:rsidRPr="005F0BC1">
        <w:rPr>
          <w:rStyle w:val="SubttuloCar"/>
          <w:rFonts w:ascii="Times New Roman" w:hAnsi="Times New Roman"/>
          <w:i/>
          <w:sz w:val="22"/>
          <w:szCs w:val="22"/>
        </w:rPr>
        <w:lastRenderedPageBreak/>
        <w:t xml:space="preserve">Anexo </w:t>
      </w:r>
      <w:r w:rsidRPr="005F0BC1" w:rsidR="00241E3E">
        <w:rPr>
          <w:rStyle w:val="SubttuloCar"/>
          <w:rFonts w:ascii="Times New Roman" w:hAnsi="Times New Roman"/>
          <w:i/>
          <w:sz w:val="22"/>
          <w:szCs w:val="22"/>
        </w:rPr>
        <w:t>E</w:t>
      </w:r>
      <w:bookmarkStart w:name="an5" w:id="134"/>
      <w:bookmarkEnd w:id="134"/>
      <w:r w:rsidRPr="005F0BC1" w:rsidR="006624C6">
        <w:rPr>
          <w:rStyle w:val="SubttuloCar"/>
          <w:rFonts w:ascii="Times New Roman" w:hAnsi="Times New Roman"/>
          <w:i/>
          <w:sz w:val="22"/>
          <w:szCs w:val="22"/>
        </w:rPr>
        <w:t xml:space="preserve"> - </w:t>
      </w:r>
      <w:bookmarkStart w:name="_Hlk8987900" w:id="135"/>
      <w:r w:rsidRPr="005F0BC1" w:rsidR="006624C6">
        <w:rPr>
          <w:rStyle w:val="SubttuloCar"/>
          <w:rFonts w:ascii="Times New Roman" w:hAnsi="Times New Roman"/>
          <w:sz w:val="22"/>
          <w:szCs w:val="22"/>
        </w:rPr>
        <w:t xml:space="preserve">Tasas de retorno en investigación y extensión agropecuaria </w:t>
      </w:r>
      <w:bookmarkEnd w:id="135"/>
      <w:r w:rsidRPr="005F0BC1" w:rsidR="006624C6">
        <w:rPr>
          <w:rStyle w:val="SubttuloCar"/>
          <w:rFonts w:ascii="Times New Roman" w:hAnsi="Times New Roman"/>
          <w:sz w:val="22"/>
          <w:szCs w:val="22"/>
        </w:rPr>
        <w:t>- Metaanálisis.</w:t>
      </w:r>
      <w:bookmarkEnd w:id="133"/>
      <w:r w:rsidRPr="006624C6" w:rsidR="006624C6">
        <w:rPr>
          <w:i/>
          <w:sz w:val="22"/>
          <w:szCs w:val="22"/>
        </w:rPr>
        <w:t xml:space="preserve">         </w:t>
      </w:r>
    </w:p>
    <w:p w:rsidRPr="00021EAA" w:rsidR="006624C6" w:rsidP="006624C6" w:rsidRDefault="006624C6" w14:paraId="3BCA8A49" w14:textId="77777777">
      <w:pPr>
        <w:jc w:val="both"/>
        <w:rPr>
          <w:rFonts w:ascii="Arial" w:hAnsi="Arial"/>
          <w:noProof/>
          <w:sz w:val="20"/>
          <w:szCs w:val="20"/>
          <w:lang w:val="es-ES_tradnl" w:eastAsia="en-US"/>
        </w:rPr>
      </w:pPr>
      <w:r w:rsidRPr="00021EAA">
        <w:rPr>
          <w:noProof/>
          <w:sz w:val="22"/>
          <w:szCs w:val="22"/>
          <w:lang w:val="en-US" w:eastAsia="en-US"/>
        </w:rPr>
        <w:t xml:space="preserve">(Extracto de </w:t>
      </w:r>
      <w:bookmarkStart w:name="_Hlk8987823" w:id="136"/>
      <w:r w:rsidRPr="00021EAA">
        <w:rPr>
          <w:noProof/>
          <w:sz w:val="22"/>
          <w:szCs w:val="22"/>
          <w:lang w:val="en-US" w:eastAsia="en-US"/>
        </w:rPr>
        <w:t xml:space="preserve">Alston, J., C. Chan-Kang, M. Marra, P. Pardey and TJ Wyatt (2000). A Meta-Analysis of Rates of Return to Agricultural R&amp;D Ex Pede Herculem. </w:t>
      </w:r>
      <w:r w:rsidRPr="006624C6">
        <w:rPr>
          <w:noProof/>
          <w:sz w:val="22"/>
          <w:szCs w:val="22"/>
          <w:lang w:val="es-419" w:eastAsia="en-US"/>
        </w:rPr>
        <w:t>Research Report IFPRI.</w:t>
      </w:r>
      <w:bookmarkEnd w:id="136"/>
      <w:r w:rsidRPr="006624C6">
        <w:rPr>
          <w:noProof/>
          <w:sz w:val="22"/>
          <w:szCs w:val="22"/>
          <w:lang w:val="es-419" w:eastAsia="en-US"/>
        </w:rPr>
        <w:t>)</w:t>
      </w:r>
      <w:r w:rsidRPr="00021EAA">
        <w:rPr>
          <w:rFonts w:ascii="Arial" w:hAnsi="Arial"/>
          <w:noProof/>
          <w:sz w:val="20"/>
          <w:szCs w:val="20"/>
          <w:lang w:val="es-ES_tradnl" w:eastAsia="en-US"/>
        </w:rPr>
        <w:t xml:space="preserve"> </w:t>
      </w:r>
    </w:p>
    <w:p w:rsidRPr="00021EAA" w:rsidR="006624C6" w:rsidP="006624C6" w:rsidRDefault="006624C6" w14:paraId="6427D414" w14:textId="77777777">
      <w:pPr>
        <w:jc w:val="both"/>
        <w:rPr>
          <w:rFonts w:ascii="Arial" w:hAnsi="Arial"/>
          <w:sz w:val="20"/>
          <w:szCs w:val="20"/>
          <w:lang w:val="es-ES_tradnl" w:eastAsia="en-US"/>
        </w:rPr>
      </w:pPr>
    </w:p>
    <w:p w:rsidRPr="006624C6" w:rsidR="006624C6" w:rsidP="006624C6" w:rsidRDefault="006624C6" w14:paraId="670000FE" w14:textId="77777777">
      <w:pPr>
        <w:jc w:val="both"/>
        <w:rPr>
          <w:sz w:val="22"/>
          <w:szCs w:val="22"/>
          <w:lang w:val="es-US" w:eastAsia="en-US"/>
        </w:rPr>
      </w:pPr>
      <w:r w:rsidRPr="006624C6">
        <w:rPr>
          <w:sz w:val="22"/>
          <w:szCs w:val="22"/>
          <w:lang w:val="es-US" w:eastAsia="en-US"/>
        </w:rPr>
        <w:t xml:space="preserve">Síntesis. Las referencias reportan de altas tasas de rendimiento </w:t>
      </w:r>
      <w:bookmarkStart w:name="_Hlk18588269" w:id="137"/>
      <w:r w:rsidRPr="006624C6">
        <w:rPr>
          <w:sz w:val="22"/>
          <w:szCs w:val="22"/>
          <w:lang w:val="es-US" w:eastAsia="en-US"/>
        </w:rPr>
        <w:t>en la investigación agrícola, en el rango de 40 a 60 por ciento por año.</w:t>
      </w:r>
      <w:bookmarkEnd w:id="137"/>
      <w:r w:rsidRPr="006624C6">
        <w:rPr>
          <w:sz w:val="22"/>
          <w:szCs w:val="22"/>
          <w:lang w:val="es-US" w:eastAsia="en-US"/>
        </w:rPr>
        <w:t xml:space="preserve"> Sin embargo, sigue habiendo controversia sobre lo que realmente indican. Este estudio representó el primer intento de analizar exhaustivamente toda la evidencia disponible sobre las tasas de rendimiento de las inversiones en I&amp;D agrícola desde 1953 hasta el 2000, y hacerlo de manera estadística. </w:t>
      </w:r>
    </w:p>
    <w:p w:rsidRPr="006624C6" w:rsidR="006624C6" w:rsidP="006624C6" w:rsidRDefault="006624C6" w14:paraId="0633088A" w14:textId="77777777">
      <w:pPr>
        <w:jc w:val="both"/>
        <w:rPr>
          <w:sz w:val="22"/>
          <w:szCs w:val="22"/>
          <w:lang w:val="es-US" w:eastAsia="en-US"/>
        </w:rPr>
      </w:pPr>
      <w:r w:rsidRPr="006624C6">
        <w:rPr>
          <w:sz w:val="22"/>
          <w:szCs w:val="22"/>
          <w:lang w:val="es-US" w:eastAsia="en-US"/>
        </w:rPr>
        <w:t>Varias preguntas son relevantes para responsables de la toma de decisiones relacionados con la I + D agrícola. Por ejemplo, si los rendimientos de las inversiones más recientes coinciden con los de las inversiones de tiempos anteriores; si las inversiones en I + D internacional producen mayores beneficios que las inversiones en investigación realizada por agencias nacionales; o si   existe alguna evidencia que apoye la opinión de que la investigación en cultivos produce mayores recompensas que la investigación en ganado. Además, diferentes estudios en diferentes lugares en diferentes períodos de tiempo han usado diferentes métodos de evaluación. Por ende, ¿Estas diferencias en los métodos tienen implicaciones para la interpretación de la evidencia? ¿Algunos métodos conducen a un sesgo, una diferencia sistemática entre la tasa de rendimiento real y la medida? Los autores buscaron exhaustivamente toda la literatura existente, ya sean estudios publicados en revistas revisadas o en formas menos formales como capítulos de libros, monografías y documentos de discusión. Reunieron 292 estudios que informaron un total de 1,886 estimaciones de tasa de rendimiento, un promedio de 6.5 estimaciones por estudio publicado. Alrededor de un tercio de las publicaciones estaban en revistas arbitradas.</w:t>
      </w:r>
    </w:p>
    <w:p w:rsidRPr="006624C6" w:rsidR="006624C6" w:rsidP="006624C6" w:rsidRDefault="006624C6" w14:paraId="6EDB37B3" w14:textId="77777777">
      <w:pPr>
        <w:jc w:val="both"/>
        <w:rPr>
          <w:sz w:val="22"/>
          <w:szCs w:val="22"/>
          <w:lang w:val="es-US" w:eastAsia="en-US"/>
        </w:rPr>
      </w:pPr>
    </w:p>
    <w:p w:rsidRPr="006624C6" w:rsidR="006624C6" w:rsidP="006624C6" w:rsidRDefault="006624C6" w14:paraId="6AF4B640" w14:textId="77777777">
      <w:pPr>
        <w:jc w:val="both"/>
        <w:rPr>
          <w:sz w:val="22"/>
          <w:szCs w:val="22"/>
          <w:lang w:val="es-US" w:eastAsia="en-US"/>
        </w:rPr>
      </w:pPr>
      <w:r w:rsidRPr="006624C6">
        <w:rPr>
          <w:sz w:val="22"/>
          <w:szCs w:val="22"/>
          <w:lang w:val="es-US" w:eastAsia="en-US"/>
        </w:rPr>
        <w:t xml:space="preserve">Excluyendo las observaciones atípicas, la tasa de rendimiento promedio fue del 100% por año para la investigación, del 85% para la extensión, del 48% para los estudios que estimaron los retornos de la investigación y la extensión conjuntamente, y del 81% para todos los estudios combinados. Sin embargo, estos promedios dan una imagen incompleta y, de alguna manera importante, engañosa. Para demostrar los efectos de la asimetría en las medidas de tendencia central en las diversas distribuciones de las estimaciones de las tasas de retorno, se informa la mediana (el valor central cuando las observaciones están ordenadas por tamaño), además de la media (o media simple). </w:t>
      </w:r>
      <w:bookmarkStart w:name="_Hlk8987670" w:id="138"/>
      <w:r w:rsidRPr="006624C6">
        <w:rPr>
          <w:sz w:val="22"/>
          <w:szCs w:val="22"/>
          <w:lang w:val="es-US" w:eastAsia="en-US"/>
        </w:rPr>
        <w:t xml:space="preserve">La mediana de las estimaciones de la tasa de retorno fue del 48% por año para la investigación, 63% para los estudios de extensión, el 37% para los estudios que estimaron los retornos de la investigación y la extensión conjuntamente, </w:t>
      </w:r>
      <w:bookmarkEnd w:id="138"/>
      <w:r w:rsidRPr="006624C6">
        <w:rPr>
          <w:sz w:val="22"/>
          <w:szCs w:val="22"/>
          <w:lang w:val="es-US" w:eastAsia="en-US"/>
        </w:rPr>
        <w:t>y el 44% para todos los estudios combinados. Esto es casi la mitad del promedio correspondiente, lo que indica un sesgo positivo significativo en la distribución de las tasas de rendimiento. ¿Qué explica la variación sustancial en las tasas reportadas?  Se plantean una serie de factores, agrupados en cuatro categorías amplias:</w:t>
      </w:r>
    </w:p>
    <w:p w:rsidRPr="006624C6" w:rsidR="006624C6" w:rsidP="006624C6" w:rsidRDefault="006624C6" w14:paraId="4900A890" w14:textId="77777777">
      <w:pPr>
        <w:jc w:val="both"/>
        <w:rPr>
          <w:sz w:val="22"/>
          <w:szCs w:val="22"/>
          <w:lang w:val="es-US" w:eastAsia="en-US"/>
        </w:rPr>
      </w:pPr>
      <w:r w:rsidRPr="006624C6">
        <w:rPr>
          <w:sz w:val="22"/>
          <w:szCs w:val="22"/>
          <w:lang w:val="es-US" w:eastAsia="en-US"/>
        </w:rPr>
        <w:t>• Características de la medida de la tasa de rendimiento (por ejemplo, medidas reales versus nominales, ex post versus ex ante, promedio versus marginal, privado versus social)</w:t>
      </w:r>
    </w:p>
    <w:p w:rsidRPr="006624C6" w:rsidR="006624C6" w:rsidP="006624C6" w:rsidRDefault="006624C6" w14:paraId="394F8B22" w14:textId="77777777">
      <w:pPr>
        <w:jc w:val="both"/>
        <w:rPr>
          <w:sz w:val="22"/>
          <w:szCs w:val="22"/>
          <w:lang w:val="es-US" w:eastAsia="en-US"/>
        </w:rPr>
      </w:pPr>
      <w:r w:rsidRPr="006624C6">
        <w:rPr>
          <w:sz w:val="22"/>
          <w:szCs w:val="22"/>
          <w:lang w:val="es-US" w:eastAsia="en-US"/>
        </w:rPr>
        <w:t>• Características de los analistas que realizan la evaluación (posible sesgo o diferencias en la precisión de las medidas asociadas con los atributos de la persona o grupo que generó la estimación, o diferencias en métodos y enfoques utilizados no revelados por otros representantes)</w:t>
      </w:r>
    </w:p>
    <w:p w:rsidRPr="006624C6" w:rsidR="006624C6" w:rsidP="006624C6" w:rsidRDefault="006624C6" w14:paraId="3B9963A1" w14:textId="77777777">
      <w:pPr>
        <w:jc w:val="both"/>
        <w:rPr>
          <w:sz w:val="22"/>
          <w:szCs w:val="22"/>
          <w:lang w:val="es-US" w:eastAsia="en-US"/>
        </w:rPr>
      </w:pPr>
      <w:r w:rsidRPr="006624C6">
        <w:rPr>
          <w:sz w:val="22"/>
          <w:szCs w:val="22"/>
          <w:lang w:val="es-US" w:eastAsia="en-US"/>
        </w:rPr>
        <w:t>• Características de la investigación que se evalúa (por ejemplo, el campo de la ciencia, la clase de producto, el tipo de tecnología, el período de tiempo y la ubicación geográfica, y el alcance institucional de la investigación que se evalúa)</w:t>
      </w:r>
    </w:p>
    <w:p w:rsidRPr="006624C6" w:rsidR="006624C6" w:rsidP="006624C6" w:rsidRDefault="006624C6" w14:paraId="068FEDE2" w14:textId="77777777">
      <w:pPr>
        <w:jc w:val="both"/>
        <w:rPr>
          <w:sz w:val="22"/>
          <w:szCs w:val="22"/>
          <w:lang w:val="es-US" w:eastAsia="en-US"/>
        </w:rPr>
      </w:pPr>
      <w:r w:rsidRPr="006624C6">
        <w:rPr>
          <w:sz w:val="22"/>
          <w:szCs w:val="22"/>
          <w:lang w:val="es-US" w:eastAsia="en-US"/>
        </w:rPr>
        <w:t>• Características de la evaluación (detalles de las metodologías utilizadas para estimar los rendimientos de la investigación, como la estructura y la duración del retraso entre el gasto en I + D y sus consecuencias en la productividad.</w:t>
      </w:r>
    </w:p>
    <w:p w:rsidRPr="006624C6" w:rsidR="006624C6" w:rsidP="006624C6" w:rsidRDefault="006624C6" w14:paraId="5AA5BB23" w14:textId="77777777">
      <w:pPr>
        <w:jc w:val="both"/>
        <w:rPr>
          <w:sz w:val="22"/>
          <w:szCs w:val="22"/>
          <w:lang w:val="es-US" w:eastAsia="en-US"/>
        </w:rPr>
      </w:pPr>
    </w:p>
    <w:p w:rsidRPr="006624C6" w:rsidR="006624C6" w:rsidP="006624C6" w:rsidRDefault="006624C6" w14:paraId="230904DC" w14:textId="77777777">
      <w:pPr>
        <w:jc w:val="both"/>
        <w:rPr>
          <w:sz w:val="22"/>
          <w:szCs w:val="22"/>
          <w:lang w:val="es-US" w:eastAsia="en-US"/>
        </w:rPr>
      </w:pPr>
    </w:p>
    <w:p w:rsidRPr="006624C6" w:rsidR="006624C6" w:rsidP="006624C6" w:rsidRDefault="006624C6" w14:paraId="2C0C28EA" w14:textId="77777777">
      <w:pPr>
        <w:jc w:val="both"/>
        <w:rPr>
          <w:sz w:val="22"/>
          <w:szCs w:val="22"/>
          <w:lang w:val="es-US" w:eastAsia="en-US"/>
        </w:rPr>
      </w:pPr>
    </w:p>
    <w:p w:rsidRPr="006624C6" w:rsidR="006624C6" w:rsidP="006624C6" w:rsidRDefault="006624C6" w14:paraId="698A6D4D" w14:textId="77777777">
      <w:pPr>
        <w:jc w:val="both"/>
        <w:rPr>
          <w:sz w:val="22"/>
          <w:szCs w:val="22"/>
          <w:lang w:val="es-US" w:eastAsia="en-US"/>
        </w:rPr>
      </w:pPr>
    </w:p>
    <w:p w:rsidRPr="006624C6" w:rsidR="006624C6" w:rsidP="006624C6" w:rsidRDefault="006624C6" w14:paraId="7E900A12" w14:textId="77777777">
      <w:pPr>
        <w:jc w:val="both"/>
        <w:rPr>
          <w:sz w:val="22"/>
          <w:szCs w:val="22"/>
          <w:lang w:val="es-US" w:eastAsia="en-US"/>
        </w:rPr>
      </w:pPr>
      <w:r w:rsidRPr="006624C6">
        <w:rPr>
          <w:sz w:val="22"/>
          <w:szCs w:val="22"/>
          <w:lang w:val="es-US" w:eastAsia="en-US"/>
        </w:rPr>
        <w:t xml:space="preserve">No se encontraron pruebas que respalden la opinión de que las tasas de rendimiento han disminuido con el tiempo, pero los resultados sugieren que los rendimientos pueden ser mayores cuando la investigación se lleva a cabo en países más desarrollados. Los rendimientos variaron según el enfoque del problema, con tasas de rendimiento más bajas para la investigación sobre productos y procesos naturales con ciclos de producción más largos. Las características de la investigación que se evalúa son importantes: específicamente, las tasas de rendimiento medidas fueron menores cuando el alcance de la investigación que se evaluó fue más amplio y cuando los estudios midieron la tasa de rendimiento de la investigación y la extensión conjuntamente, en comparación con la investigación solamente. Las características de la evaluación de la investigación también son importantes. En particular, en estudios econométricos, las grandes tasas de rendimiento se asociaron con retrasos de investigación truncados. </w:t>
      </w:r>
    </w:p>
    <w:p w:rsidRPr="006624C6" w:rsidR="006624C6" w:rsidP="006624C6" w:rsidRDefault="006624C6" w14:paraId="76DF5257" w14:textId="77777777">
      <w:pPr>
        <w:jc w:val="both"/>
        <w:rPr>
          <w:sz w:val="22"/>
          <w:szCs w:val="22"/>
          <w:lang w:val="es-US" w:eastAsia="en-US"/>
        </w:rPr>
      </w:pPr>
    </w:p>
    <w:p w:rsidRPr="006624C6" w:rsidR="006624C6" w:rsidP="006624C6" w:rsidRDefault="006624C6" w14:paraId="7066D2E8" w14:textId="77777777">
      <w:pPr>
        <w:jc w:val="both"/>
        <w:rPr>
          <w:sz w:val="22"/>
          <w:szCs w:val="22"/>
          <w:lang w:val="es-US" w:eastAsia="en-US"/>
        </w:rPr>
      </w:pPr>
    </w:p>
    <w:p w:rsidR="006624C6" w:rsidP="003F7324" w:rsidRDefault="006624C6" w14:paraId="33B5FF80" w14:textId="77777777">
      <w:pPr>
        <w:keepNext/>
        <w:widowControl w:val="0"/>
        <w:autoSpaceDE w:val="0"/>
        <w:autoSpaceDN w:val="0"/>
        <w:adjustRightInd w:val="0"/>
        <w:ind w:left="360"/>
        <w:rPr>
          <w:rFonts w:ascii="Arial" w:hAnsi="Arial" w:cs="Arial"/>
          <w:sz w:val="20"/>
          <w:szCs w:val="20"/>
        </w:rPr>
      </w:pPr>
    </w:p>
    <w:p w:rsidR="00C164D8" w:rsidRDefault="00C164D8" w14:paraId="681796A8" w14:textId="77777777">
      <w:pPr>
        <w:widowControl w:val="0"/>
        <w:autoSpaceDE w:val="0"/>
        <w:autoSpaceDN w:val="0"/>
        <w:adjustRightInd w:val="0"/>
        <w:rPr>
          <w:sz w:val="22"/>
          <w:szCs w:val="22"/>
          <w:lang w:val="es-ES_tradnl"/>
        </w:rPr>
      </w:pPr>
    </w:p>
    <w:p w:rsidR="00C164D8" w:rsidRDefault="00C164D8" w14:paraId="6BFB9DF8" w14:textId="77777777">
      <w:pPr>
        <w:widowControl w:val="0"/>
        <w:autoSpaceDE w:val="0"/>
        <w:autoSpaceDN w:val="0"/>
        <w:adjustRightInd w:val="0"/>
        <w:jc w:val="both"/>
        <w:rPr>
          <w:sz w:val="22"/>
          <w:szCs w:val="22"/>
        </w:rPr>
      </w:pPr>
      <w:r>
        <w:rPr>
          <w:sz w:val="22"/>
          <w:szCs w:val="22"/>
        </w:rPr>
        <w:br w:type="page"/>
      </w:r>
    </w:p>
    <w:p w:rsidR="00C164D8" w:rsidRDefault="00C164D8" w14:paraId="2EE8255C" w14:textId="77777777">
      <w:pPr>
        <w:keepNext/>
        <w:widowControl w:val="0"/>
        <w:autoSpaceDE w:val="0"/>
        <w:autoSpaceDN w:val="0"/>
        <w:adjustRightInd w:val="0"/>
        <w:ind w:left="360"/>
        <w:rPr>
          <w:i/>
          <w:sz w:val="22"/>
          <w:szCs w:val="22"/>
        </w:rPr>
      </w:pPr>
      <w:bookmarkStart w:name="_Toc19553253" w:id="139"/>
      <w:r w:rsidRPr="00241E3E">
        <w:rPr>
          <w:rStyle w:val="SubttuloCar"/>
          <w:rFonts w:ascii="Times New Roman" w:hAnsi="Times New Roman"/>
          <w:i/>
          <w:sz w:val="22"/>
          <w:szCs w:val="22"/>
          <w:lang w:val="es-ES_tradnl"/>
        </w:rPr>
        <w:lastRenderedPageBreak/>
        <w:t xml:space="preserve">Anexo </w:t>
      </w:r>
      <w:r w:rsidR="006624C6">
        <w:rPr>
          <w:rStyle w:val="SubttuloCar"/>
          <w:rFonts w:ascii="Times New Roman" w:hAnsi="Times New Roman"/>
          <w:i/>
          <w:sz w:val="22"/>
          <w:szCs w:val="22"/>
          <w:lang w:val="es-ES_tradnl"/>
        </w:rPr>
        <w:t>F</w:t>
      </w:r>
      <w:bookmarkStart w:name="an14intaymex" w:id="140"/>
      <w:bookmarkEnd w:id="140"/>
      <w:r w:rsidR="006E3B8A">
        <w:rPr>
          <w:rStyle w:val="SubttuloCar"/>
          <w:rFonts w:ascii="Times New Roman" w:hAnsi="Times New Roman"/>
          <w:i/>
          <w:sz w:val="22"/>
          <w:szCs w:val="22"/>
          <w:lang w:val="es-ES_tradnl"/>
        </w:rPr>
        <w:t xml:space="preserve"> - </w:t>
      </w:r>
      <w:r w:rsidRPr="005F0BC1" w:rsidR="006E3B8A">
        <w:rPr>
          <w:rStyle w:val="SubttuloCar"/>
          <w:rFonts w:ascii="Times New Roman" w:hAnsi="Times New Roman"/>
          <w:sz w:val="22"/>
          <w:szCs w:val="22"/>
          <w:lang w:val="es-ES_tradnl"/>
        </w:rPr>
        <w:t>Efectos del CC en Paraguay.</w:t>
      </w:r>
      <w:bookmarkEnd w:id="139"/>
    </w:p>
    <w:p w:rsidR="006E3B8A" w:rsidP="006E3B8A" w:rsidRDefault="006E3B8A" w14:paraId="1AEE146A" w14:textId="77777777">
      <w:pPr>
        <w:keepNext/>
        <w:widowControl w:val="0"/>
        <w:autoSpaceDE w:val="0"/>
        <w:autoSpaceDN w:val="0"/>
        <w:adjustRightInd w:val="0"/>
        <w:rPr>
          <w:iCs/>
          <w:sz w:val="22"/>
          <w:szCs w:val="22"/>
        </w:rPr>
      </w:pPr>
    </w:p>
    <w:p w:rsidRPr="006E3B8A" w:rsidR="006E3B8A" w:rsidP="006E3B8A" w:rsidRDefault="006E3B8A" w14:paraId="3A91DFC1" w14:textId="77777777">
      <w:pPr>
        <w:jc w:val="both"/>
        <w:rPr>
          <w:sz w:val="22"/>
          <w:szCs w:val="22"/>
          <w:lang w:val="es-ES_tradnl" w:eastAsia="en-US"/>
        </w:rPr>
      </w:pPr>
      <w:r w:rsidRPr="006E3B8A">
        <w:rPr>
          <w:sz w:val="22"/>
          <w:szCs w:val="22"/>
          <w:lang w:val="es-419" w:eastAsia="en-US"/>
        </w:rPr>
        <w:t>Una recopilación reciente</w:t>
      </w:r>
      <w:r w:rsidRPr="006E3B8A">
        <w:rPr>
          <w:sz w:val="22"/>
          <w:szCs w:val="22"/>
          <w:vertAlign w:val="superscript"/>
          <w:lang w:val="es-419" w:eastAsia="en-US"/>
        </w:rPr>
        <w:footnoteReference w:id="86"/>
      </w:r>
      <w:r w:rsidRPr="006E3B8A">
        <w:rPr>
          <w:sz w:val="22"/>
          <w:szCs w:val="22"/>
          <w:lang w:val="es-419" w:eastAsia="en-US"/>
        </w:rPr>
        <w:t xml:space="preserve"> destaca que </w:t>
      </w:r>
      <w:r w:rsidRPr="006E3B8A">
        <w:rPr>
          <w:sz w:val="22"/>
          <w:szCs w:val="22"/>
          <w:lang w:val="es-ES_tradnl" w:eastAsia="en-US"/>
        </w:rPr>
        <w:t>Paraguay es un país muy vulnerable al cambio climático por su alta dependencia de un sistema primario de producción y con una infraestructura, capacidad logística y sector de servicios aún en desarrollo. El efecto total del cambio climático</w:t>
      </w:r>
      <w:r w:rsidRPr="006E3B8A">
        <w:rPr>
          <w:sz w:val="22"/>
          <w:szCs w:val="22"/>
          <w:vertAlign w:val="superscript"/>
          <w:lang w:val="es-ES_tradnl" w:eastAsia="en-US"/>
        </w:rPr>
        <w:footnoteReference w:id="87"/>
      </w:r>
      <w:r w:rsidRPr="006E3B8A">
        <w:rPr>
          <w:sz w:val="22"/>
          <w:szCs w:val="22"/>
          <w:lang w:val="es-ES_tradnl" w:eastAsia="en-US"/>
        </w:rPr>
        <w:t xml:space="preserve"> sobre la economía se ubicaría entre 80.200 millones y 14.300 millones de dólares, en el caso de un incremento continuo de la temperatura media equivalente a 4,2 °C hacia el año 2100 (escenario A2 de IPCC) y de entre 50.500 millones y 9.700 millones de dólares en el caso de un aumento de temperatura de 3,4 °C en el mismo período (escenario B2). Los eventos climáticos asociados a pérdidas económicas y humanas registrados en Paraguay son (i) extremas temperaturas (ola de frío); (</w:t>
      </w:r>
      <w:proofErr w:type="spellStart"/>
      <w:r w:rsidRPr="006E3B8A">
        <w:rPr>
          <w:sz w:val="22"/>
          <w:szCs w:val="22"/>
          <w:lang w:val="es-ES_tradnl" w:eastAsia="en-US"/>
        </w:rPr>
        <w:t>ii</w:t>
      </w:r>
      <w:proofErr w:type="spellEnd"/>
      <w:r w:rsidRPr="006E3B8A">
        <w:rPr>
          <w:sz w:val="22"/>
          <w:szCs w:val="22"/>
          <w:lang w:val="es-ES_tradnl" w:eastAsia="en-US"/>
        </w:rPr>
        <w:t>) inundaciones; (</w:t>
      </w:r>
      <w:proofErr w:type="spellStart"/>
      <w:r w:rsidRPr="006E3B8A">
        <w:rPr>
          <w:sz w:val="22"/>
          <w:szCs w:val="22"/>
          <w:lang w:val="es-ES_tradnl" w:eastAsia="en-US"/>
        </w:rPr>
        <w:t>iii</w:t>
      </w:r>
      <w:proofErr w:type="spellEnd"/>
      <w:r w:rsidRPr="006E3B8A">
        <w:rPr>
          <w:sz w:val="22"/>
          <w:szCs w:val="22"/>
          <w:lang w:val="es-ES_tradnl" w:eastAsia="en-US"/>
        </w:rPr>
        <w:t>) tormentas; (</w:t>
      </w:r>
      <w:proofErr w:type="spellStart"/>
      <w:r w:rsidRPr="006E3B8A">
        <w:rPr>
          <w:sz w:val="22"/>
          <w:szCs w:val="22"/>
          <w:lang w:val="es-ES_tradnl" w:eastAsia="en-US"/>
        </w:rPr>
        <w:t>iv</w:t>
      </w:r>
      <w:proofErr w:type="spellEnd"/>
      <w:r w:rsidRPr="006E3B8A">
        <w:rPr>
          <w:sz w:val="22"/>
          <w:szCs w:val="22"/>
          <w:lang w:val="es-ES_tradnl" w:eastAsia="en-US"/>
        </w:rPr>
        <w:t>) incendios; y (v) sequías.</w:t>
      </w:r>
    </w:p>
    <w:p w:rsidRPr="006E3B8A" w:rsidR="006E3B8A" w:rsidP="006E3B8A" w:rsidRDefault="006E3B8A" w14:paraId="0941C044" w14:textId="77777777">
      <w:pPr>
        <w:jc w:val="both"/>
        <w:rPr>
          <w:sz w:val="22"/>
          <w:szCs w:val="22"/>
          <w:lang w:val="es-419" w:eastAsia="en-US"/>
        </w:rPr>
      </w:pPr>
    </w:p>
    <w:p w:rsidRPr="006E3B8A" w:rsidR="006E3B8A" w:rsidP="006E3B8A" w:rsidRDefault="006E3B8A" w14:paraId="3A799951" w14:textId="77777777">
      <w:pPr>
        <w:jc w:val="both"/>
        <w:rPr>
          <w:sz w:val="22"/>
          <w:szCs w:val="22"/>
          <w:lang w:val="es-419" w:eastAsia="en-US"/>
        </w:rPr>
      </w:pPr>
      <w:r w:rsidRPr="006E3B8A">
        <w:rPr>
          <w:sz w:val="22"/>
          <w:szCs w:val="22"/>
          <w:lang w:val="es-419" w:eastAsia="en-US"/>
        </w:rPr>
        <w:t>Contribución Determinada a Nivel Nacional (INDC) con metas en las áreas de mitigación y adaptación</w:t>
      </w:r>
      <w:r w:rsidRPr="006E3B8A">
        <w:rPr>
          <w:sz w:val="22"/>
          <w:szCs w:val="22"/>
          <w:vertAlign w:val="superscript"/>
          <w:lang w:val="es-419" w:eastAsia="en-US"/>
        </w:rPr>
        <w:footnoteReference w:id="88"/>
      </w:r>
      <w:r w:rsidRPr="006E3B8A">
        <w:rPr>
          <w:sz w:val="22"/>
          <w:szCs w:val="22"/>
          <w:lang w:val="es-419" w:eastAsia="en-US"/>
        </w:rPr>
        <w:t xml:space="preserve">. Mitigación. Presenta una meta de mitigación de -10% de emisiones con respecto a la línea BAU </w:t>
      </w:r>
      <w:proofErr w:type="gramStart"/>
      <w:r w:rsidRPr="006E3B8A">
        <w:rPr>
          <w:sz w:val="22"/>
          <w:szCs w:val="22"/>
          <w:lang w:val="es-419" w:eastAsia="en-US"/>
        </w:rPr>
        <w:t>de acuerdo a</w:t>
      </w:r>
      <w:proofErr w:type="gramEnd"/>
      <w:r w:rsidRPr="006E3B8A">
        <w:rPr>
          <w:sz w:val="22"/>
          <w:szCs w:val="22"/>
          <w:lang w:val="es-419" w:eastAsia="en-US"/>
        </w:rPr>
        <w:t xml:space="preserve"> las proyecciones del escenario para el 2030 a través de todos los sectores económicos.  También presenta una meta condicional que propone una reducción adicional de -10% de emisiones hasta 2030 sobre la base de asistencia internacional y la transferencia de tecnología. En el sector energético, Paraguay propone (i) una reducción de -20% en el consumo de combustibles fósil, (</w:t>
      </w:r>
      <w:proofErr w:type="spellStart"/>
      <w:r w:rsidRPr="006E3B8A">
        <w:rPr>
          <w:sz w:val="22"/>
          <w:szCs w:val="22"/>
          <w:lang w:val="es-419" w:eastAsia="en-US"/>
        </w:rPr>
        <w:t>ii</w:t>
      </w:r>
      <w:proofErr w:type="spellEnd"/>
      <w:r w:rsidRPr="006E3B8A">
        <w:rPr>
          <w:sz w:val="22"/>
          <w:szCs w:val="22"/>
          <w:lang w:val="es-419" w:eastAsia="en-US"/>
        </w:rPr>
        <w:t>) el uso de 60% de la energía de fuentes renovables, (</w:t>
      </w:r>
      <w:proofErr w:type="spellStart"/>
      <w:r w:rsidRPr="006E3B8A">
        <w:rPr>
          <w:sz w:val="22"/>
          <w:szCs w:val="22"/>
          <w:lang w:val="es-419" w:eastAsia="en-US"/>
        </w:rPr>
        <w:t>ii</w:t>
      </w:r>
      <w:proofErr w:type="spellEnd"/>
      <w:r w:rsidRPr="006E3B8A">
        <w:rPr>
          <w:sz w:val="22"/>
          <w:szCs w:val="22"/>
          <w:lang w:val="es-419" w:eastAsia="en-US"/>
        </w:rPr>
        <w:t>) y el desarrollo de una matriz energética sostenible incorporando tecnologías de fuentes nuevas incluyendo solar, eólica, y biomasa. Presenta metas de mitigación en el sector agrícola, el uso de suelos, la gestión de bosques, la reducción de deforestación y el transporte.</w:t>
      </w:r>
    </w:p>
    <w:p w:rsidRPr="00021EAA" w:rsidR="006E3B8A" w:rsidP="006E3B8A" w:rsidRDefault="006E3B8A" w14:paraId="65FB7D22" w14:textId="77777777">
      <w:pPr>
        <w:jc w:val="both"/>
        <w:rPr>
          <w:rFonts w:ascii="Arial" w:hAnsi="Arial"/>
          <w:sz w:val="20"/>
          <w:szCs w:val="20"/>
          <w:lang w:val="es-ES_tradnl" w:eastAsia="en-US"/>
        </w:rPr>
      </w:pPr>
      <w:r w:rsidRPr="006E3B8A">
        <w:rPr>
          <w:sz w:val="22"/>
          <w:szCs w:val="22"/>
          <w:lang w:val="es-419" w:eastAsia="en-US"/>
        </w:rPr>
        <w:t>Las emisiones de GEI provienen del sector agrícola con un 79.5% (2000) y 69% (2013).  El sector energético se mantiene a un nivel de 15% durante este periodo.  Es importante señalar que, en el sector energético, las emisiones del transporte dominan y aumentan de 75% a 82% de 2000 a 2013. El aumento de GEI está ligado a la degradación ambiental causada principalmente por el mal uso de los suelos, la destrucción de los bosques, la creciente urbanización, y en menor cantidad el surgimiento de industrias y la inadecuada gestión de los desechos.</w:t>
      </w:r>
      <w:r w:rsidRPr="00021EAA">
        <w:rPr>
          <w:rFonts w:ascii="Arial" w:hAnsi="Arial"/>
          <w:sz w:val="20"/>
          <w:szCs w:val="20"/>
          <w:lang w:val="es-ES_tradnl" w:eastAsia="en-US"/>
        </w:rPr>
        <w:t xml:space="preserve"> </w:t>
      </w:r>
    </w:p>
    <w:p w:rsidRPr="006E3B8A" w:rsidR="006E3B8A" w:rsidP="006E3B8A" w:rsidRDefault="006E3B8A" w14:paraId="7BFC70D7" w14:textId="77777777">
      <w:pPr>
        <w:jc w:val="both"/>
        <w:rPr>
          <w:sz w:val="22"/>
          <w:szCs w:val="22"/>
          <w:lang w:val="es-419" w:eastAsia="en-US"/>
        </w:rPr>
      </w:pPr>
      <w:r w:rsidRPr="006E3B8A">
        <w:rPr>
          <w:sz w:val="22"/>
          <w:szCs w:val="22"/>
          <w:lang w:val="es-419" w:eastAsia="en-US"/>
        </w:rPr>
        <w:t>Adaptación. Prioridad para el país e incluye varios sectores y áreas de trabajo: recursos hídricos, bosques, producción agrícola y ganadería, ordenamiento territorial, energía, infraestructura, salud y saneamiento, gestión de riesgos y desastres naturales, y sistema de alerta temprana.</w:t>
      </w:r>
    </w:p>
    <w:p w:rsidRPr="006E3B8A" w:rsidR="006E3B8A" w:rsidP="006E3B8A" w:rsidRDefault="006E3B8A" w14:paraId="1E81F31A" w14:textId="77777777">
      <w:pPr>
        <w:jc w:val="both"/>
        <w:rPr>
          <w:sz w:val="22"/>
          <w:szCs w:val="22"/>
          <w:lang w:val="es-419" w:eastAsia="en-US"/>
        </w:rPr>
      </w:pPr>
      <w:r w:rsidRPr="006E3B8A">
        <w:rPr>
          <w:sz w:val="22"/>
          <w:szCs w:val="22"/>
          <w:lang w:val="es-419" w:eastAsia="en-US"/>
        </w:rPr>
        <w:t>La Estrategia Nacional de Adaptación al Cambio Climático, que vincula la gestión de riesgos con la política nacional del cambio climático, está compuesta por 5 componentes:</w:t>
      </w:r>
    </w:p>
    <w:p w:rsidRPr="006E3B8A" w:rsidR="006E3B8A" w:rsidP="006E3B8A" w:rsidRDefault="006E3B8A" w14:paraId="7A57DDD2" w14:textId="77777777">
      <w:pPr>
        <w:jc w:val="both"/>
        <w:rPr>
          <w:sz w:val="22"/>
          <w:szCs w:val="22"/>
          <w:lang w:val="es-419" w:eastAsia="en-US"/>
        </w:rPr>
      </w:pPr>
      <w:r w:rsidRPr="006E3B8A">
        <w:rPr>
          <w:sz w:val="22"/>
          <w:szCs w:val="22"/>
          <w:lang w:val="es-419" w:eastAsia="en-US"/>
        </w:rPr>
        <w:t>1.</w:t>
      </w:r>
      <w:r w:rsidRPr="006E3B8A">
        <w:rPr>
          <w:sz w:val="22"/>
          <w:szCs w:val="22"/>
          <w:lang w:val="es-419" w:eastAsia="en-US"/>
        </w:rPr>
        <w:tab/>
      </w:r>
      <w:r w:rsidRPr="006E3B8A">
        <w:rPr>
          <w:sz w:val="22"/>
          <w:szCs w:val="22"/>
          <w:lang w:val="es-419" w:eastAsia="en-US"/>
        </w:rPr>
        <w:t>Investigación e innovación tecnológica</w:t>
      </w:r>
    </w:p>
    <w:p w:rsidRPr="006E3B8A" w:rsidR="006E3B8A" w:rsidP="006E3B8A" w:rsidRDefault="006E3B8A" w14:paraId="17E5B608" w14:textId="77777777">
      <w:pPr>
        <w:jc w:val="both"/>
        <w:rPr>
          <w:sz w:val="22"/>
          <w:szCs w:val="22"/>
          <w:lang w:val="es-419" w:eastAsia="en-US"/>
        </w:rPr>
      </w:pPr>
      <w:r w:rsidRPr="006E3B8A">
        <w:rPr>
          <w:sz w:val="22"/>
          <w:szCs w:val="22"/>
          <w:lang w:val="es-419" w:eastAsia="en-US"/>
        </w:rPr>
        <w:t>2.</w:t>
      </w:r>
      <w:r w:rsidRPr="006E3B8A">
        <w:rPr>
          <w:sz w:val="22"/>
          <w:szCs w:val="22"/>
          <w:lang w:val="es-419" w:eastAsia="en-US"/>
        </w:rPr>
        <w:tab/>
      </w:r>
      <w:r w:rsidRPr="006E3B8A">
        <w:rPr>
          <w:sz w:val="22"/>
          <w:szCs w:val="22"/>
          <w:lang w:val="es-419" w:eastAsia="en-US"/>
        </w:rPr>
        <w:t>Difusión sobre los desafíos y oportunidades del cambio climático</w:t>
      </w:r>
    </w:p>
    <w:p w:rsidRPr="006E3B8A" w:rsidR="006E3B8A" w:rsidP="006E3B8A" w:rsidRDefault="006E3B8A" w14:paraId="62850461" w14:textId="77777777">
      <w:pPr>
        <w:jc w:val="both"/>
        <w:rPr>
          <w:sz w:val="22"/>
          <w:szCs w:val="22"/>
          <w:lang w:val="es-419" w:eastAsia="en-US"/>
        </w:rPr>
      </w:pPr>
      <w:r w:rsidRPr="006E3B8A">
        <w:rPr>
          <w:sz w:val="22"/>
          <w:szCs w:val="22"/>
          <w:lang w:val="es-419" w:eastAsia="en-US"/>
        </w:rPr>
        <w:t>3.</w:t>
      </w:r>
      <w:r w:rsidRPr="006E3B8A">
        <w:rPr>
          <w:sz w:val="22"/>
          <w:szCs w:val="22"/>
          <w:lang w:val="es-419" w:eastAsia="en-US"/>
        </w:rPr>
        <w:tab/>
      </w:r>
      <w:r w:rsidRPr="006E3B8A">
        <w:rPr>
          <w:sz w:val="22"/>
          <w:szCs w:val="22"/>
          <w:lang w:val="es-419" w:eastAsia="en-US"/>
        </w:rPr>
        <w:t>Fortalecimiento de las capacidades para la gobernanza ambiental</w:t>
      </w:r>
    </w:p>
    <w:p w:rsidRPr="006E3B8A" w:rsidR="006E3B8A" w:rsidP="006E3B8A" w:rsidRDefault="006E3B8A" w14:paraId="2405F547" w14:textId="77777777">
      <w:pPr>
        <w:jc w:val="both"/>
        <w:rPr>
          <w:sz w:val="22"/>
          <w:szCs w:val="22"/>
          <w:lang w:val="es-419" w:eastAsia="en-US"/>
        </w:rPr>
      </w:pPr>
      <w:r w:rsidRPr="006E3B8A">
        <w:rPr>
          <w:sz w:val="22"/>
          <w:szCs w:val="22"/>
          <w:lang w:val="es-419" w:eastAsia="en-US"/>
        </w:rPr>
        <w:t>4.</w:t>
      </w:r>
      <w:r w:rsidRPr="006E3B8A">
        <w:rPr>
          <w:sz w:val="22"/>
          <w:szCs w:val="22"/>
          <w:lang w:val="es-419" w:eastAsia="en-US"/>
        </w:rPr>
        <w:tab/>
      </w:r>
      <w:r w:rsidRPr="006E3B8A">
        <w:rPr>
          <w:sz w:val="22"/>
          <w:szCs w:val="22"/>
          <w:lang w:val="es-419" w:eastAsia="en-US"/>
        </w:rPr>
        <w:t xml:space="preserve">Desarrollar un sistema integral y coordinado que involucre a los diferentes sectores y gobiernos relacionados a la implementación </w:t>
      </w:r>
    </w:p>
    <w:p w:rsidRPr="006E3B8A" w:rsidR="006E3B8A" w:rsidP="006E3B8A" w:rsidRDefault="006E3B8A" w14:paraId="139F57D2" w14:textId="77777777">
      <w:pPr>
        <w:jc w:val="both"/>
        <w:rPr>
          <w:sz w:val="22"/>
          <w:szCs w:val="22"/>
          <w:lang w:val="es-419" w:eastAsia="en-US"/>
        </w:rPr>
      </w:pPr>
      <w:r w:rsidRPr="006E3B8A">
        <w:rPr>
          <w:sz w:val="22"/>
          <w:szCs w:val="22"/>
          <w:lang w:val="es-419" w:eastAsia="en-US"/>
        </w:rPr>
        <w:t>5.</w:t>
      </w:r>
      <w:r w:rsidRPr="006E3B8A">
        <w:rPr>
          <w:sz w:val="22"/>
          <w:szCs w:val="22"/>
          <w:lang w:val="es-419" w:eastAsia="en-US"/>
        </w:rPr>
        <w:tab/>
      </w:r>
      <w:r w:rsidRPr="006E3B8A">
        <w:rPr>
          <w:sz w:val="22"/>
          <w:szCs w:val="22"/>
          <w:lang w:val="es-419" w:eastAsia="en-US"/>
        </w:rPr>
        <w:t>Implementación de políticas de reducción de riesgos y adaptación</w:t>
      </w:r>
    </w:p>
    <w:p w:rsidRPr="006E3B8A" w:rsidR="006E3B8A" w:rsidP="006E3B8A" w:rsidRDefault="006E3B8A" w14:paraId="62F8E183" w14:textId="77777777">
      <w:pPr>
        <w:jc w:val="both"/>
        <w:rPr>
          <w:sz w:val="22"/>
          <w:szCs w:val="22"/>
          <w:lang w:val="es-419" w:eastAsia="en-US"/>
        </w:rPr>
      </w:pPr>
    </w:p>
    <w:p w:rsidRPr="006E3B8A" w:rsidR="006E3B8A" w:rsidP="006E3B8A" w:rsidRDefault="006E3B8A" w14:paraId="00F050B6" w14:textId="77777777">
      <w:pPr>
        <w:jc w:val="both"/>
        <w:rPr>
          <w:sz w:val="22"/>
          <w:szCs w:val="22"/>
          <w:lang w:val="es-419" w:eastAsia="en-US"/>
        </w:rPr>
      </w:pPr>
      <w:r w:rsidRPr="006E3B8A">
        <w:rPr>
          <w:sz w:val="22"/>
          <w:szCs w:val="22"/>
          <w:lang w:val="es-419" w:eastAsia="en-US"/>
        </w:rPr>
        <w:t>La deforestación.</w:t>
      </w:r>
    </w:p>
    <w:p w:rsidRPr="006E3B8A" w:rsidR="006E3B8A" w:rsidP="006E3B8A" w:rsidRDefault="006E3B8A" w14:paraId="1E54FBBC" w14:textId="77777777">
      <w:pPr>
        <w:jc w:val="both"/>
        <w:rPr>
          <w:rFonts w:eastAsia="Calibri"/>
          <w:sz w:val="22"/>
          <w:szCs w:val="22"/>
          <w:lang w:eastAsia="en-US"/>
        </w:rPr>
      </w:pPr>
      <w:r w:rsidRPr="006E3B8A">
        <w:rPr>
          <w:rFonts w:eastAsia="Calibri"/>
          <w:sz w:val="22"/>
          <w:szCs w:val="22"/>
          <w:lang w:eastAsia="en-US"/>
        </w:rPr>
        <w:t xml:space="preserve">En el </w:t>
      </w:r>
      <w:bookmarkStart w:name="OLE_LINK1" w:id="141"/>
      <w:r w:rsidRPr="006E3B8A">
        <w:rPr>
          <w:rFonts w:eastAsia="Calibri"/>
          <w:sz w:val="22"/>
          <w:szCs w:val="22"/>
          <w:lang w:eastAsia="en-US"/>
        </w:rPr>
        <w:t>año</w:t>
      </w:r>
      <w:bookmarkEnd w:id="141"/>
      <w:r w:rsidRPr="006E3B8A">
        <w:rPr>
          <w:rFonts w:eastAsia="Calibri"/>
          <w:sz w:val="22"/>
          <w:szCs w:val="22"/>
          <w:lang w:eastAsia="en-US"/>
        </w:rPr>
        <w:t xml:space="preserve"> 2000, </w:t>
      </w:r>
      <w:bookmarkStart w:name="_Hlk7775929" w:id="142"/>
      <w:r w:rsidRPr="006E3B8A">
        <w:rPr>
          <w:rFonts w:eastAsia="Calibri"/>
          <w:sz w:val="22"/>
          <w:szCs w:val="22"/>
          <w:lang w:eastAsia="en-US"/>
        </w:rPr>
        <w:t>el porcentaje de cobertura de bosques a nivel nacional fue de 61% y en el 2013 bajo al 45%</w:t>
      </w:r>
      <w:r w:rsidRPr="006E3B8A">
        <w:rPr>
          <w:rFonts w:eastAsia="Calibri"/>
          <w:color w:val="000000"/>
          <w:sz w:val="22"/>
          <w:szCs w:val="22"/>
          <w:vertAlign w:val="superscript"/>
          <w:lang w:eastAsia="en-US"/>
        </w:rPr>
        <w:footnoteReference w:id="89"/>
      </w:r>
      <w:r w:rsidRPr="006E3B8A">
        <w:rPr>
          <w:rFonts w:eastAsia="Calibri"/>
          <w:sz w:val="22"/>
          <w:szCs w:val="22"/>
          <w:lang w:eastAsia="en-US"/>
        </w:rPr>
        <w:t xml:space="preserve"> y entre 2001-2015, el país perdió 4.7 millones de hectáreas con un promedio aproximado de 319 mil hectáreas cada año.</w:t>
      </w:r>
      <w:r w:rsidRPr="006E3B8A">
        <w:rPr>
          <w:rFonts w:eastAsia="Calibri"/>
          <w:sz w:val="22"/>
          <w:szCs w:val="22"/>
          <w:vertAlign w:val="superscript"/>
          <w:lang w:eastAsia="en-US"/>
        </w:rPr>
        <w:footnoteReference w:id="90"/>
      </w:r>
      <w:bookmarkEnd w:id="142"/>
      <w:r w:rsidRPr="006E3B8A">
        <w:rPr>
          <w:rFonts w:eastAsia="Calibri"/>
          <w:sz w:val="22"/>
          <w:szCs w:val="22"/>
          <w:lang w:eastAsia="en-US"/>
        </w:rPr>
        <w:t xml:space="preserve"> La deforestación contribuye a la degradación ambiental aumentando la fragmentación de los suelos y ecosistemas naturales. Esto contribuyendo a una mayor frecuencia de </w:t>
      </w:r>
      <w:r w:rsidRPr="006E3B8A">
        <w:rPr>
          <w:rFonts w:eastAsia="Calibri"/>
          <w:sz w:val="22"/>
          <w:szCs w:val="22"/>
          <w:lang w:eastAsia="en-US"/>
        </w:rPr>
        <w:lastRenderedPageBreak/>
        <w:t xml:space="preserve">incendios, y reduce la resiliencia y homeostasis de las formaciones de vegetación exponiendo a esta a los factores del cambio climático.  La deforestación también disminuye la capacidad de los suelos para retener alto niveles de precipitación contribuyendo a la severidad de las inundaciones y la erosión de los suelos.  </w:t>
      </w:r>
    </w:p>
    <w:p w:rsidRPr="006E3B8A" w:rsidR="006E3B8A" w:rsidP="006E3B8A" w:rsidRDefault="006E3B8A" w14:paraId="3D4A15D1" w14:textId="77777777">
      <w:pPr>
        <w:jc w:val="both"/>
        <w:rPr>
          <w:rFonts w:eastAsia="Calibri"/>
          <w:sz w:val="22"/>
          <w:szCs w:val="22"/>
          <w:lang w:eastAsia="en-US"/>
        </w:rPr>
      </w:pPr>
    </w:p>
    <w:p w:rsidRPr="006E3B8A" w:rsidR="006E3B8A" w:rsidP="006E3B8A" w:rsidRDefault="006E3B8A" w14:paraId="5E33D2F2" w14:textId="77777777">
      <w:pPr>
        <w:jc w:val="both"/>
        <w:rPr>
          <w:sz w:val="22"/>
          <w:szCs w:val="22"/>
          <w:lang w:val="es-419" w:eastAsia="en-US"/>
        </w:rPr>
      </w:pPr>
      <w:r w:rsidRPr="006E3B8A">
        <w:rPr>
          <w:sz w:val="22"/>
          <w:szCs w:val="22"/>
          <w:lang w:val="es-419" w:eastAsia="en-US"/>
        </w:rPr>
        <w:t>Agricultura y ganadería:</w:t>
      </w:r>
    </w:p>
    <w:p w:rsidRPr="006E3B8A" w:rsidR="006E3B8A" w:rsidP="006E3B8A" w:rsidRDefault="006E3B8A" w14:paraId="0530722C" w14:textId="77777777">
      <w:pPr>
        <w:jc w:val="both"/>
        <w:rPr>
          <w:sz w:val="22"/>
          <w:szCs w:val="22"/>
          <w:lang w:val="es-419" w:eastAsia="en-US"/>
        </w:rPr>
      </w:pPr>
      <w:r w:rsidRPr="006E3B8A">
        <w:rPr>
          <w:sz w:val="22"/>
          <w:szCs w:val="22"/>
          <w:lang w:val="es-419" w:eastAsia="en-US"/>
        </w:rPr>
        <w:t xml:space="preserve">El sector agrícola se encuentra en la región oriental del país con gran parte de la producción comercial ubicada a lado del Rio Paraná y la producción familiar en el oeste de esta región (centro del país). Por otro lado, la ganadería se concentra en la región occidental. Bajo un escenario de cambio climático, se proyecta que la región oriental tendrá un aumento de temperatura de +1°C a +2°C en 2040 y aumentando hasta +3°C en todo el país en 2070. Los riesgos en la producción de la soja y la ganadera tienen gran importancia en términos de crecimiento y estabilidad económica del país. El maíz, el trigo y el arroz también son cultivos con importancia macroeconómica. Gran parte de la población en Paraguay participa en la agricultura familiar y produce el algodón, caña de azúcar, mandioca, poroto, y sésamo. </w:t>
      </w:r>
    </w:p>
    <w:p w:rsidRPr="006E3B8A" w:rsidR="006E3B8A" w:rsidP="006E3B8A" w:rsidRDefault="006E3B8A" w14:paraId="2E98B6CF" w14:textId="77777777">
      <w:pPr>
        <w:jc w:val="both"/>
        <w:rPr>
          <w:sz w:val="22"/>
          <w:szCs w:val="22"/>
          <w:lang w:val="es-419" w:eastAsia="en-US"/>
        </w:rPr>
      </w:pPr>
      <w:r w:rsidRPr="006E3B8A">
        <w:rPr>
          <w:sz w:val="22"/>
          <w:szCs w:val="22"/>
          <w:lang w:val="es-419" w:eastAsia="en-US"/>
        </w:rPr>
        <w:t>Opciones de adaptación en la etapa de producción incluyen diversificación de los cultivos agrícolas, uso de semillas resistentes a las sequias y las plagas, métodos para mejorar la calidad de los suelos, y usar sistemas de riego por goteo o mecanizado eficiente.</w:t>
      </w:r>
    </w:p>
    <w:p w:rsidRPr="006E3B8A" w:rsidR="006E3B8A" w:rsidP="006E3B8A" w:rsidRDefault="006E3B8A" w14:paraId="33A9FF36" w14:textId="77777777">
      <w:pPr>
        <w:jc w:val="both"/>
        <w:rPr>
          <w:sz w:val="22"/>
          <w:szCs w:val="22"/>
          <w:lang w:val="es-419" w:eastAsia="en-US"/>
        </w:rPr>
      </w:pPr>
      <w:r w:rsidRPr="006E3B8A">
        <w:rPr>
          <w:rFonts w:eastAsia="Calibri"/>
          <w:sz w:val="22"/>
          <w:szCs w:val="22"/>
          <w:lang w:eastAsia="en-US"/>
        </w:rPr>
        <w:t>Bajo un modelo lineal de predicción, todos los cultivos presentan un efecto en su rendimiento a 2050 que se pueden agregar a tres categorías de resultados: (i) reducción (algodón y soja), (</w:t>
      </w:r>
      <w:proofErr w:type="spellStart"/>
      <w:r w:rsidRPr="006E3B8A">
        <w:rPr>
          <w:rFonts w:eastAsia="Calibri"/>
          <w:sz w:val="22"/>
          <w:szCs w:val="22"/>
          <w:lang w:eastAsia="en-US"/>
        </w:rPr>
        <w:t>ii</w:t>
      </w:r>
      <w:proofErr w:type="spellEnd"/>
      <w:r w:rsidRPr="006E3B8A">
        <w:rPr>
          <w:rFonts w:eastAsia="Calibri"/>
          <w:sz w:val="22"/>
          <w:szCs w:val="22"/>
          <w:lang w:eastAsia="en-US"/>
        </w:rPr>
        <w:t>) aumento (mandioca y poroto) o (</w:t>
      </w:r>
      <w:proofErr w:type="spellStart"/>
      <w:r w:rsidRPr="006E3B8A">
        <w:rPr>
          <w:rFonts w:eastAsia="Calibri"/>
          <w:sz w:val="22"/>
          <w:szCs w:val="22"/>
          <w:lang w:eastAsia="en-US"/>
        </w:rPr>
        <w:t>iii</w:t>
      </w:r>
      <w:proofErr w:type="spellEnd"/>
      <w:r w:rsidRPr="006E3B8A">
        <w:rPr>
          <w:rFonts w:eastAsia="Calibri"/>
          <w:sz w:val="22"/>
          <w:szCs w:val="22"/>
          <w:lang w:eastAsia="en-US"/>
        </w:rPr>
        <w:t>) una variación anual con aumento en largo plazo (caña de azúcar, maíz, y sésamo).</w:t>
      </w:r>
      <w:r w:rsidRPr="006E3B8A">
        <w:rPr>
          <w:rFonts w:eastAsia="Calibri"/>
          <w:sz w:val="22"/>
          <w:szCs w:val="22"/>
          <w:vertAlign w:val="superscript"/>
          <w:lang w:eastAsia="en-US"/>
        </w:rPr>
        <w:footnoteReference w:id="91"/>
      </w:r>
    </w:p>
    <w:p w:rsidRPr="006E3B8A" w:rsidR="006E3B8A" w:rsidP="006E3B8A" w:rsidRDefault="006E3B8A" w14:paraId="1BB0968F" w14:textId="77777777">
      <w:pPr>
        <w:jc w:val="both"/>
        <w:rPr>
          <w:sz w:val="22"/>
          <w:szCs w:val="22"/>
          <w:lang w:val="es-419" w:eastAsia="en-US"/>
        </w:rPr>
      </w:pPr>
      <w:r w:rsidRPr="006E3B8A">
        <w:rPr>
          <w:sz w:val="22"/>
          <w:szCs w:val="22"/>
          <w:lang w:val="es-419" w:eastAsia="en-US"/>
        </w:rPr>
        <w:t xml:space="preserve">La ganadería se concentra en los departamentos </w:t>
      </w:r>
      <w:proofErr w:type="gramStart"/>
      <w:r w:rsidRPr="006E3B8A">
        <w:rPr>
          <w:sz w:val="22"/>
          <w:szCs w:val="22"/>
          <w:lang w:val="es-419" w:eastAsia="en-US"/>
        </w:rPr>
        <w:t>Presidente</w:t>
      </w:r>
      <w:proofErr w:type="gramEnd"/>
      <w:r w:rsidRPr="006E3B8A">
        <w:rPr>
          <w:sz w:val="22"/>
          <w:szCs w:val="22"/>
          <w:lang w:val="es-419" w:eastAsia="en-US"/>
        </w:rPr>
        <w:t xml:space="preserve"> Hayes, el Alto Paraguay, y el Boquerón.  Se proyecta que, en estas áreas, la temperatura subirá +1-2°C en el corto plazo (2040) y +2-3°C en el largo plazo (2070).  La producción de carne y leche cambia con las variaciones del clima porque las pasturas son la principal fuente de alimento del ganado. El impacto de la variabilidad climática será mayor en la producción de carne que en la leche,</w:t>
      </w:r>
    </w:p>
    <w:p w:rsidRPr="006E3B8A" w:rsidR="006E3B8A" w:rsidP="006E3B8A" w:rsidRDefault="006E3B8A" w14:paraId="608C9A8E" w14:textId="77777777">
      <w:pPr>
        <w:jc w:val="both"/>
        <w:rPr>
          <w:sz w:val="22"/>
          <w:szCs w:val="22"/>
          <w:lang w:val="es-419" w:eastAsia="en-US"/>
        </w:rPr>
      </w:pPr>
    </w:p>
    <w:p w:rsidRPr="006E3B8A" w:rsidR="006E3B8A" w:rsidP="006E3B8A" w:rsidRDefault="006E3B8A" w14:paraId="0D1212AE" w14:textId="77777777">
      <w:pPr>
        <w:jc w:val="both"/>
        <w:rPr>
          <w:sz w:val="22"/>
          <w:szCs w:val="22"/>
          <w:lang w:val="es-419" w:eastAsia="en-US"/>
        </w:rPr>
      </w:pPr>
    </w:p>
    <w:p w:rsidRPr="006E3B8A" w:rsidR="006E3B8A" w:rsidP="006E3B8A" w:rsidRDefault="006E3B8A" w14:paraId="09634F91" w14:textId="77777777">
      <w:pPr>
        <w:jc w:val="both"/>
        <w:rPr>
          <w:sz w:val="22"/>
          <w:szCs w:val="22"/>
          <w:lang w:val="es-419" w:eastAsia="en-US"/>
        </w:rPr>
      </w:pPr>
    </w:p>
    <w:p w:rsidR="00C164D8" w:rsidRDefault="00C164D8" w14:paraId="41F0238D" w14:textId="77777777">
      <w:pPr>
        <w:keepNext/>
        <w:widowControl w:val="0"/>
        <w:autoSpaceDE w:val="0"/>
        <w:autoSpaceDN w:val="0"/>
        <w:adjustRightInd w:val="0"/>
        <w:ind w:left="360"/>
        <w:rPr>
          <w:b/>
          <w:bCs/>
          <w:i/>
          <w:iCs/>
          <w:sz w:val="22"/>
          <w:szCs w:val="22"/>
          <w:lang w:val="es-ES_tradnl"/>
        </w:rPr>
      </w:pPr>
    </w:p>
    <w:p w:rsidR="00B3169B" w:rsidRDefault="00B3169B" w14:paraId="3490A2B4" w14:textId="77777777">
      <w:pPr>
        <w:keepNext/>
        <w:widowControl w:val="0"/>
        <w:autoSpaceDE w:val="0"/>
        <w:autoSpaceDN w:val="0"/>
        <w:adjustRightInd w:val="0"/>
        <w:ind w:left="360"/>
        <w:rPr>
          <w:b/>
          <w:bCs/>
          <w:i/>
          <w:iCs/>
          <w:sz w:val="22"/>
          <w:szCs w:val="22"/>
          <w:lang w:val="es-ES_tradnl"/>
        </w:rPr>
        <w:sectPr w:rsidR="00B3169B">
          <w:pgSz w:w="12240" w:h="15840" w:orient="portrait"/>
          <w:pgMar w:top="1417" w:right="1701" w:bottom="1417" w:left="1701" w:header="720" w:footer="720" w:gutter="0"/>
          <w:cols w:space="720"/>
          <w:noEndnote/>
        </w:sectPr>
      </w:pPr>
    </w:p>
    <w:p w:rsidRPr="00903D39" w:rsidR="002772DD" w:rsidP="00903D39" w:rsidRDefault="00EC6E9A" w14:paraId="6F5B96CE" w14:textId="77777777">
      <w:pPr>
        <w:keepNext/>
        <w:widowControl w:val="0"/>
        <w:autoSpaceDE w:val="0"/>
        <w:autoSpaceDN w:val="0"/>
        <w:adjustRightInd w:val="0"/>
        <w:ind w:left="360"/>
        <w:rPr>
          <w:rStyle w:val="SubttuloCar"/>
          <w:rFonts w:ascii="Times New Roman" w:hAnsi="Times New Roman"/>
          <w:i/>
          <w:sz w:val="22"/>
          <w:szCs w:val="22"/>
          <w:lang w:val="es-ES_tradnl"/>
        </w:rPr>
      </w:pPr>
      <w:bookmarkStart w:name="_Toc19553254" w:id="143"/>
      <w:r w:rsidRPr="00903D39">
        <w:rPr>
          <w:rStyle w:val="SubttuloCar"/>
          <w:rFonts w:ascii="Times New Roman" w:hAnsi="Times New Roman"/>
          <w:sz w:val="22"/>
          <w:szCs w:val="22"/>
          <w:lang w:val="es-ES_tradnl"/>
        </w:rPr>
        <w:lastRenderedPageBreak/>
        <w:t xml:space="preserve">Anexo G: </w:t>
      </w:r>
      <w:r w:rsidRPr="00903D39">
        <w:rPr>
          <w:rStyle w:val="SubttuloCar"/>
          <w:rFonts w:ascii="Times New Roman" w:hAnsi="Times New Roman"/>
          <w:iCs/>
          <w:sz w:val="22"/>
          <w:szCs w:val="22"/>
          <w:lang w:val="es-ES_tradnl"/>
        </w:rPr>
        <w:t>Proyección de rendimientos productivos</w:t>
      </w:r>
      <w:r w:rsidRPr="00903D39">
        <w:rPr>
          <w:rStyle w:val="SubttuloCar"/>
          <w:rFonts w:ascii="Times New Roman" w:hAnsi="Times New Roman"/>
          <w:i/>
          <w:sz w:val="22"/>
          <w:szCs w:val="22"/>
          <w:lang w:val="es-ES_tradnl"/>
        </w:rPr>
        <w:t>.</w:t>
      </w:r>
      <w:bookmarkEnd w:id="143"/>
    </w:p>
    <w:p w:rsidR="002772DD" w:rsidRDefault="002772DD" w14:paraId="42F5B9DA" w14:textId="0289D86F">
      <w:pPr>
        <w:rPr>
          <w:rStyle w:val="SubttuloCar"/>
          <w:rFonts w:ascii="Times New Roman" w:hAnsi="Times New Roman"/>
          <w:i/>
          <w:sz w:val="22"/>
          <w:szCs w:val="22"/>
          <w:lang w:val="es-ES_tradnl"/>
        </w:rPr>
      </w:pPr>
      <w:r w:rsidRPr="002772DD">
        <w:rPr>
          <w:noProof/>
        </w:rPr>
        <w:drawing>
          <wp:inline distT="0" distB="0" distL="0" distR="0" wp14:anchorId="7D40B91E" wp14:editId="2B3A4BF8">
            <wp:extent cx="8151495" cy="5275384"/>
            <wp:effectExtent l="0" t="0" r="1905" b="190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156204" cy="5278431"/>
                    </a:xfrm>
                    <a:prstGeom prst="rect">
                      <a:avLst/>
                    </a:prstGeom>
                  </pic:spPr>
                </pic:pic>
              </a:graphicData>
            </a:graphic>
          </wp:inline>
        </w:drawing>
      </w:r>
      <w:r w:rsidR="00EC6E9A">
        <w:rPr>
          <w:rStyle w:val="SubttuloCar"/>
          <w:rFonts w:ascii="Times New Roman" w:hAnsi="Times New Roman"/>
          <w:i/>
          <w:sz w:val="22"/>
          <w:szCs w:val="22"/>
          <w:lang w:val="es-ES_tradnl"/>
        </w:rPr>
        <w:br w:type="page"/>
      </w:r>
    </w:p>
    <w:p w:rsidRPr="00241E3E" w:rsidR="00C164D8" w:rsidRDefault="00C164D8" w14:paraId="2BBE9BFF" w14:textId="2D3B475B">
      <w:pPr>
        <w:keepNext/>
        <w:widowControl w:val="0"/>
        <w:autoSpaceDE w:val="0"/>
        <w:autoSpaceDN w:val="0"/>
        <w:adjustRightInd w:val="0"/>
        <w:ind w:left="360"/>
        <w:rPr>
          <w:rStyle w:val="SubttuloCar"/>
          <w:rFonts w:ascii="Times New Roman" w:hAnsi="Times New Roman"/>
          <w:i/>
          <w:sz w:val="22"/>
          <w:szCs w:val="22"/>
          <w:lang w:val="es-ES_tradnl"/>
        </w:rPr>
      </w:pPr>
      <w:bookmarkStart w:name="_Toc19553255" w:id="144"/>
      <w:r w:rsidRPr="00241E3E">
        <w:rPr>
          <w:rStyle w:val="SubttuloCar"/>
          <w:rFonts w:ascii="Times New Roman" w:hAnsi="Times New Roman"/>
          <w:i/>
          <w:sz w:val="22"/>
          <w:szCs w:val="22"/>
          <w:lang w:val="es-ES_tradnl"/>
        </w:rPr>
        <w:lastRenderedPageBreak/>
        <w:t xml:space="preserve">Anexo </w:t>
      </w:r>
      <w:bookmarkStart w:name="an20cashflow" w:id="145"/>
      <w:bookmarkEnd w:id="145"/>
      <w:r w:rsidR="00EC6E9A">
        <w:rPr>
          <w:rStyle w:val="SubttuloCar"/>
          <w:rFonts w:ascii="Times New Roman" w:hAnsi="Times New Roman"/>
          <w:i/>
          <w:sz w:val="22"/>
          <w:szCs w:val="22"/>
          <w:lang w:val="es-ES_tradnl"/>
        </w:rPr>
        <w:t>H</w:t>
      </w:r>
      <w:r w:rsidRPr="00241E3E">
        <w:rPr>
          <w:rStyle w:val="SubttuloCar"/>
          <w:rFonts w:ascii="Times New Roman" w:hAnsi="Times New Roman"/>
          <w:i/>
          <w:sz w:val="22"/>
          <w:szCs w:val="22"/>
          <w:lang w:val="es-ES_tradnl"/>
        </w:rPr>
        <w:t xml:space="preserve">: </w:t>
      </w:r>
      <w:r w:rsidRPr="00F223CB" w:rsidR="006E3B8A">
        <w:rPr>
          <w:rStyle w:val="SubttuloCar"/>
          <w:rFonts w:ascii="Times New Roman" w:hAnsi="Times New Roman"/>
          <w:iCs/>
          <w:sz w:val="22"/>
          <w:szCs w:val="22"/>
          <w:lang w:val="es-ES_tradnl"/>
        </w:rPr>
        <w:t>Análisis Costo Beneficio – Caso Base</w:t>
      </w:r>
      <w:bookmarkEnd w:id="144"/>
    </w:p>
    <w:p w:rsidR="00C164D8" w:rsidRDefault="00BA1CB1" w14:paraId="4A735FDA" w14:textId="3A778ED2">
      <w:pPr>
        <w:widowControl w:val="0"/>
        <w:autoSpaceDE w:val="0"/>
        <w:autoSpaceDN w:val="0"/>
        <w:adjustRightInd w:val="0"/>
        <w:rPr>
          <w:rFonts w:ascii="Arial" w:hAnsi="Arial" w:cs="Arial"/>
          <w:sz w:val="20"/>
          <w:szCs w:val="20"/>
          <w:lang w:val="es-ES_tradnl"/>
        </w:rPr>
      </w:pPr>
      <w:r w:rsidRPr="00BA1CB1">
        <w:rPr>
          <w:noProof/>
        </w:rPr>
        <w:drawing>
          <wp:inline distT="0" distB="0" distL="0" distR="0" wp14:anchorId="66D9CBF7" wp14:editId="350CF080">
            <wp:extent cx="8257540" cy="2411730"/>
            <wp:effectExtent l="0" t="0" r="0" b="762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8257540" cy="2411730"/>
                    </a:xfrm>
                    <a:prstGeom prst="rect">
                      <a:avLst/>
                    </a:prstGeom>
                  </pic:spPr>
                </pic:pic>
              </a:graphicData>
            </a:graphic>
          </wp:inline>
        </w:drawing>
      </w:r>
    </w:p>
    <w:p w:rsidR="00BD2380" w:rsidRDefault="00BD2380" w14:paraId="17AEE3C9" w14:textId="77777777">
      <w:pPr>
        <w:widowControl w:val="0"/>
        <w:autoSpaceDE w:val="0"/>
        <w:autoSpaceDN w:val="0"/>
        <w:adjustRightInd w:val="0"/>
        <w:rPr>
          <w:rFonts w:ascii="Arial" w:hAnsi="Arial" w:cs="Arial"/>
          <w:sz w:val="20"/>
          <w:szCs w:val="20"/>
          <w:lang w:val="es-ES_tradnl"/>
        </w:rPr>
      </w:pPr>
    </w:p>
    <w:p w:rsidR="00BA1CB1" w:rsidRDefault="00BA1CB1" w14:paraId="62F250B8" w14:textId="3D19736A">
      <w:pPr>
        <w:widowControl w:val="0"/>
        <w:autoSpaceDE w:val="0"/>
        <w:autoSpaceDN w:val="0"/>
        <w:adjustRightInd w:val="0"/>
        <w:rPr>
          <w:rFonts w:ascii="Arial" w:hAnsi="Arial" w:cs="Arial"/>
          <w:sz w:val="20"/>
          <w:szCs w:val="20"/>
          <w:lang w:val="es-ES_tradnl"/>
        </w:rPr>
      </w:pPr>
      <w:r w:rsidRPr="00BA1CB1">
        <w:rPr>
          <w:noProof/>
        </w:rPr>
        <w:drawing>
          <wp:inline distT="0" distB="0" distL="0" distR="0" wp14:anchorId="77F9D188" wp14:editId="491A3C19">
            <wp:extent cx="8257540" cy="1881505"/>
            <wp:effectExtent l="0" t="0" r="0" b="444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8257540" cy="1881505"/>
                    </a:xfrm>
                    <a:prstGeom prst="rect">
                      <a:avLst/>
                    </a:prstGeom>
                  </pic:spPr>
                </pic:pic>
              </a:graphicData>
            </a:graphic>
          </wp:inline>
        </w:drawing>
      </w:r>
    </w:p>
    <w:p w:rsidR="00BA1CB1" w:rsidRDefault="00BA1CB1" w14:paraId="146D7138" w14:textId="55961F6B">
      <w:pPr>
        <w:widowControl w:val="0"/>
        <w:autoSpaceDE w:val="0"/>
        <w:autoSpaceDN w:val="0"/>
        <w:adjustRightInd w:val="0"/>
        <w:rPr>
          <w:rFonts w:ascii="Arial" w:hAnsi="Arial" w:cs="Arial"/>
          <w:sz w:val="20"/>
          <w:szCs w:val="20"/>
          <w:lang w:val="es-ES_tradnl"/>
        </w:rPr>
      </w:pPr>
    </w:p>
    <w:p w:rsidR="00BA1CB1" w:rsidRDefault="00BD2380" w14:paraId="7B402123" w14:textId="465F2E45">
      <w:pPr>
        <w:widowControl w:val="0"/>
        <w:autoSpaceDE w:val="0"/>
        <w:autoSpaceDN w:val="0"/>
        <w:adjustRightInd w:val="0"/>
        <w:rPr>
          <w:rFonts w:ascii="Arial" w:hAnsi="Arial" w:cs="Arial"/>
          <w:sz w:val="20"/>
          <w:szCs w:val="20"/>
          <w:lang w:val="es-ES_tradnl"/>
        </w:rPr>
      </w:pPr>
      <w:r w:rsidRPr="00BD2380">
        <w:rPr>
          <w:noProof/>
        </w:rPr>
        <w:lastRenderedPageBreak/>
        <w:drawing>
          <wp:inline distT="0" distB="0" distL="0" distR="0" wp14:anchorId="1BC90F41" wp14:editId="1ADC8455">
            <wp:extent cx="8257540" cy="21209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257540" cy="2120900"/>
                    </a:xfrm>
                    <a:prstGeom prst="rect">
                      <a:avLst/>
                    </a:prstGeom>
                  </pic:spPr>
                </pic:pic>
              </a:graphicData>
            </a:graphic>
          </wp:inline>
        </w:drawing>
      </w:r>
    </w:p>
    <w:p w:rsidR="00BD2380" w:rsidRDefault="00BD2380" w14:paraId="4C7EF84A" w14:textId="373FF9B3">
      <w:pPr>
        <w:widowControl w:val="0"/>
        <w:autoSpaceDE w:val="0"/>
        <w:autoSpaceDN w:val="0"/>
        <w:adjustRightInd w:val="0"/>
        <w:rPr>
          <w:rFonts w:ascii="Arial" w:hAnsi="Arial" w:cs="Arial"/>
          <w:sz w:val="20"/>
          <w:szCs w:val="20"/>
          <w:lang w:val="es-ES_tradnl"/>
        </w:rPr>
      </w:pPr>
    </w:p>
    <w:p w:rsidR="00BD2380" w:rsidRDefault="00BD2380" w14:paraId="2C5B15F4" w14:textId="67ABB7BA">
      <w:pPr>
        <w:widowControl w:val="0"/>
        <w:autoSpaceDE w:val="0"/>
        <w:autoSpaceDN w:val="0"/>
        <w:adjustRightInd w:val="0"/>
        <w:rPr>
          <w:rFonts w:ascii="Arial" w:hAnsi="Arial" w:cs="Arial"/>
          <w:sz w:val="20"/>
          <w:szCs w:val="20"/>
          <w:lang w:val="es-ES_tradnl"/>
        </w:rPr>
      </w:pPr>
      <w:r w:rsidRPr="00BD2380">
        <w:rPr>
          <w:noProof/>
        </w:rPr>
        <w:drawing>
          <wp:inline distT="0" distB="0" distL="0" distR="0" wp14:anchorId="5055E509" wp14:editId="79727B4B">
            <wp:extent cx="8257540" cy="2139315"/>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257540" cy="2139315"/>
                    </a:xfrm>
                    <a:prstGeom prst="rect">
                      <a:avLst/>
                    </a:prstGeom>
                  </pic:spPr>
                </pic:pic>
              </a:graphicData>
            </a:graphic>
          </wp:inline>
        </w:drawing>
      </w:r>
    </w:p>
    <w:p w:rsidR="00BD2380" w:rsidRDefault="00BD2380" w14:paraId="41B43B9A" w14:textId="16D2B5BE">
      <w:pPr>
        <w:widowControl w:val="0"/>
        <w:autoSpaceDE w:val="0"/>
        <w:autoSpaceDN w:val="0"/>
        <w:adjustRightInd w:val="0"/>
        <w:rPr>
          <w:rFonts w:ascii="Arial" w:hAnsi="Arial" w:cs="Arial"/>
          <w:sz w:val="20"/>
          <w:szCs w:val="20"/>
          <w:lang w:val="es-ES_tradnl"/>
        </w:rPr>
      </w:pPr>
    </w:p>
    <w:p w:rsidR="00BD2380" w:rsidRDefault="00BD2380" w14:paraId="2C92FCC9" w14:textId="523972E0">
      <w:pPr>
        <w:widowControl w:val="0"/>
        <w:autoSpaceDE w:val="0"/>
        <w:autoSpaceDN w:val="0"/>
        <w:adjustRightInd w:val="0"/>
        <w:rPr>
          <w:rFonts w:ascii="Arial" w:hAnsi="Arial" w:cs="Arial"/>
          <w:sz w:val="20"/>
          <w:szCs w:val="20"/>
          <w:lang w:val="es-ES_tradnl"/>
        </w:rPr>
      </w:pPr>
    </w:p>
    <w:p w:rsidR="00BD2380" w:rsidRDefault="00BD2380" w14:paraId="00F8EF4B" w14:textId="3D74E21C">
      <w:pPr>
        <w:widowControl w:val="0"/>
        <w:autoSpaceDE w:val="0"/>
        <w:autoSpaceDN w:val="0"/>
        <w:adjustRightInd w:val="0"/>
        <w:rPr>
          <w:rFonts w:ascii="Arial" w:hAnsi="Arial" w:cs="Arial"/>
          <w:sz w:val="20"/>
          <w:szCs w:val="20"/>
          <w:lang w:val="es-ES_tradnl"/>
        </w:rPr>
      </w:pPr>
      <w:r w:rsidRPr="00BD2380">
        <w:rPr>
          <w:noProof/>
        </w:rPr>
        <w:lastRenderedPageBreak/>
        <w:drawing>
          <wp:inline distT="0" distB="0" distL="0" distR="0" wp14:anchorId="3CCF0440" wp14:editId="211B77D2">
            <wp:extent cx="8257540" cy="2298700"/>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257540" cy="2298700"/>
                    </a:xfrm>
                    <a:prstGeom prst="rect">
                      <a:avLst/>
                    </a:prstGeom>
                  </pic:spPr>
                </pic:pic>
              </a:graphicData>
            </a:graphic>
          </wp:inline>
        </w:drawing>
      </w:r>
    </w:p>
    <w:p w:rsidR="00BD2380" w:rsidRDefault="00BD2380" w14:paraId="48131291" w14:textId="668E7A0C">
      <w:pPr>
        <w:widowControl w:val="0"/>
        <w:autoSpaceDE w:val="0"/>
        <w:autoSpaceDN w:val="0"/>
        <w:adjustRightInd w:val="0"/>
        <w:rPr>
          <w:rFonts w:ascii="Arial" w:hAnsi="Arial" w:cs="Arial"/>
          <w:sz w:val="20"/>
          <w:szCs w:val="20"/>
          <w:lang w:val="es-ES_tradnl"/>
        </w:rPr>
      </w:pPr>
    </w:p>
    <w:p w:rsidR="00BD2380" w:rsidRDefault="00BD2380" w14:paraId="02ED0AC9" w14:textId="108AC995">
      <w:pPr>
        <w:widowControl w:val="0"/>
        <w:autoSpaceDE w:val="0"/>
        <w:autoSpaceDN w:val="0"/>
        <w:adjustRightInd w:val="0"/>
        <w:rPr>
          <w:rFonts w:ascii="Arial" w:hAnsi="Arial" w:cs="Arial"/>
          <w:sz w:val="20"/>
          <w:szCs w:val="20"/>
          <w:lang w:val="es-ES_tradnl"/>
        </w:rPr>
      </w:pPr>
    </w:p>
    <w:p w:rsidR="00BD2380" w:rsidRDefault="00BD2380" w14:paraId="376401F7" w14:textId="0AD68D9B">
      <w:pPr>
        <w:widowControl w:val="0"/>
        <w:autoSpaceDE w:val="0"/>
        <w:autoSpaceDN w:val="0"/>
        <w:adjustRightInd w:val="0"/>
        <w:rPr>
          <w:rFonts w:ascii="Arial" w:hAnsi="Arial" w:cs="Arial"/>
          <w:sz w:val="20"/>
          <w:szCs w:val="20"/>
          <w:lang w:val="es-ES_tradnl"/>
        </w:rPr>
      </w:pPr>
      <w:r w:rsidRPr="00BD2380">
        <w:rPr>
          <w:noProof/>
        </w:rPr>
        <w:drawing>
          <wp:inline distT="0" distB="0" distL="0" distR="0" wp14:anchorId="64033458" wp14:editId="57BDFDD5">
            <wp:extent cx="8257540" cy="2319020"/>
            <wp:effectExtent l="0" t="0" r="0" b="50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257540" cy="2319020"/>
                    </a:xfrm>
                    <a:prstGeom prst="rect">
                      <a:avLst/>
                    </a:prstGeom>
                  </pic:spPr>
                </pic:pic>
              </a:graphicData>
            </a:graphic>
          </wp:inline>
        </w:drawing>
      </w:r>
    </w:p>
    <w:p w:rsidR="002F51D4" w:rsidRDefault="002F51D4" w14:paraId="4730FC58" w14:textId="452E6CEE">
      <w:pPr>
        <w:widowControl w:val="0"/>
        <w:autoSpaceDE w:val="0"/>
        <w:autoSpaceDN w:val="0"/>
        <w:adjustRightInd w:val="0"/>
        <w:rPr>
          <w:rFonts w:ascii="Arial" w:hAnsi="Arial" w:cs="Arial"/>
          <w:sz w:val="20"/>
          <w:szCs w:val="20"/>
          <w:lang w:val="en-US"/>
        </w:rPr>
      </w:pPr>
    </w:p>
    <w:p w:rsidR="001732E6" w:rsidRDefault="001732E6" w14:paraId="06244909" w14:textId="5B9C0385">
      <w:pPr>
        <w:widowControl w:val="0"/>
        <w:autoSpaceDE w:val="0"/>
        <w:autoSpaceDN w:val="0"/>
        <w:adjustRightInd w:val="0"/>
        <w:rPr>
          <w:rFonts w:ascii="Arial" w:hAnsi="Arial" w:cs="Arial"/>
          <w:sz w:val="20"/>
          <w:szCs w:val="20"/>
          <w:lang w:val="en-US"/>
        </w:rPr>
      </w:pPr>
    </w:p>
    <w:p w:rsidR="007059D1" w:rsidRDefault="00EA5416" w14:paraId="026AA1C8" w14:textId="77777777">
      <w:pPr>
        <w:widowControl w:val="0"/>
        <w:autoSpaceDE w:val="0"/>
        <w:autoSpaceDN w:val="0"/>
        <w:adjustRightInd w:val="0"/>
        <w:rPr>
          <w:rFonts w:ascii="Arial" w:hAnsi="Arial" w:cs="Arial"/>
          <w:sz w:val="20"/>
          <w:szCs w:val="20"/>
          <w:lang w:val="pt-BR"/>
        </w:rPr>
        <w:sectPr w:rsidR="007059D1" w:rsidSect="007C0315">
          <w:pgSz w:w="15840" w:h="12240" w:orient="landscape"/>
          <w:pgMar w:top="1701" w:right="1417" w:bottom="1701" w:left="1417" w:header="720" w:footer="720" w:gutter="0"/>
          <w:cols w:space="720"/>
          <w:noEndnote/>
        </w:sectPr>
      </w:pPr>
      <w:r w:rsidRPr="00EA5416">
        <w:rPr>
          <w:rFonts w:ascii="Arial" w:hAnsi="Arial" w:cs="Arial"/>
          <w:sz w:val="20"/>
          <w:szCs w:val="20"/>
          <w:lang w:val="pt-BR"/>
        </w:rPr>
        <w:br w:type="page"/>
      </w:r>
    </w:p>
    <w:p w:rsidR="002F51D4" w:rsidRDefault="00EA5416" w14:paraId="7C66C84E" w14:textId="2BF704B5">
      <w:pPr>
        <w:widowControl w:val="0"/>
        <w:autoSpaceDE w:val="0"/>
        <w:autoSpaceDN w:val="0"/>
        <w:adjustRightInd w:val="0"/>
        <w:rPr>
          <w:rStyle w:val="SubttuloCar"/>
          <w:rFonts w:ascii="Times New Roman" w:hAnsi="Times New Roman"/>
          <w:iCs/>
          <w:sz w:val="22"/>
          <w:szCs w:val="22"/>
          <w:lang w:val="pt-BR"/>
        </w:rPr>
      </w:pPr>
      <w:bookmarkStart w:name="_Toc19553256" w:id="146"/>
      <w:r w:rsidRPr="00EA5416">
        <w:rPr>
          <w:rStyle w:val="SubttuloCar"/>
          <w:rFonts w:ascii="Times New Roman" w:hAnsi="Times New Roman"/>
          <w:i/>
          <w:sz w:val="22"/>
          <w:szCs w:val="22"/>
          <w:lang w:val="pt-BR"/>
        </w:rPr>
        <w:lastRenderedPageBreak/>
        <w:t xml:space="preserve">Anexo </w:t>
      </w:r>
      <w:r w:rsidR="002772DD">
        <w:rPr>
          <w:rStyle w:val="SubttuloCar"/>
          <w:rFonts w:ascii="Times New Roman" w:hAnsi="Times New Roman"/>
          <w:i/>
          <w:sz w:val="22"/>
          <w:szCs w:val="22"/>
          <w:lang w:val="pt-BR"/>
        </w:rPr>
        <w:t>I</w:t>
      </w:r>
      <w:r w:rsidRPr="00EA5416">
        <w:rPr>
          <w:rStyle w:val="SubttuloCar"/>
          <w:rFonts w:ascii="Times New Roman" w:hAnsi="Times New Roman"/>
          <w:i/>
          <w:sz w:val="22"/>
          <w:szCs w:val="22"/>
          <w:lang w:val="pt-BR"/>
        </w:rPr>
        <w:t xml:space="preserve">: </w:t>
      </w:r>
      <w:r w:rsidRPr="00F223CB">
        <w:rPr>
          <w:rStyle w:val="SubttuloCar"/>
          <w:rFonts w:ascii="Times New Roman" w:hAnsi="Times New Roman"/>
          <w:iCs/>
          <w:sz w:val="22"/>
          <w:szCs w:val="22"/>
          <w:lang w:val="pt-BR"/>
        </w:rPr>
        <w:t>Matriz de Resultados.</w:t>
      </w:r>
      <w:bookmarkEnd w:id="146"/>
    </w:p>
    <w:p w:rsidR="002A5D44" w:rsidRDefault="002A5D44" w14:paraId="3E7C64AD" w14:textId="77777777">
      <w:pPr>
        <w:widowControl w:val="0"/>
        <w:autoSpaceDE w:val="0"/>
        <w:autoSpaceDN w:val="0"/>
        <w:adjustRightInd w:val="0"/>
        <w:rPr>
          <w:rStyle w:val="SubttuloCar"/>
          <w:rFonts w:ascii="Times New Roman" w:hAnsi="Times New Roman"/>
          <w:i/>
          <w:sz w:val="22"/>
          <w:szCs w:val="22"/>
          <w:lang w:val="pt-BR"/>
        </w:rPr>
      </w:pPr>
    </w:p>
    <w:tbl>
      <w:tblPr>
        <w:tblStyle w:val="Tablaconcuadrcula4"/>
        <w:tblW w:w="5234" w:type="pct"/>
        <w:tblInd w:w="-431" w:type="dxa"/>
        <w:tblLook w:val="04A0" w:firstRow="1" w:lastRow="0" w:firstColumn="1" w:lastColumn="0" w:noHBand="0" w:noVBand="1"/>
      </w:tblPr>
      <w:tblGrid>
        <w:gridCol w:w="2941"/>
        <w:gridCol w:w="10661"/>
      </w:tblGrid>
      <w:tr w:rsidRPr="007132AE" w:rsidR="007132AE" w:rsidTr="00021EAA" w14:paraId="24968CEA" w14:textId="77777777">
        <w:trPr>
          <w:trHeight w:val="1340"/>
        </w:trPr>
        <w:tc>
          <w:tcPr>
            <w:tcW w:w="1081" w:type="pct"/>
          </w:tcPr>
          <w:p w:rsidRPr="00476B8D" w:rsidR="007132AE" w:rsidP="00476B8D" w:rsidRDefault="007132AE" w14:paraId="2AF63963" w14:textId="77777777">
            <w:pPr>
              <w:rPr>
                <w:rFonts w:ascii="Times New Roman" w:hAnsi="Times New Roman"/>
                <w:sz w:val="20"/>
                <w:szCs w:val="20"/>
              </w:rPr>
            </w:pPr>
            <w:bookmarkStart w:name="_Hlk18074998" w:id="147"/>
            <w:r w:rsidRPr="00476B8D">
              <w:rPr>
                <w:rFonts w:ascii="Times New Roman" w:hAnsi="Times New Roman"/>
                <w:sz w:val="20"/>
                <w:szCs w:val="20"/>
              </w:rPr>
              <w:t>Objetivo del CCLIP:</w:t>
            </w:r>
          </w:p>
          <w:p w:rsidR="007132AE" w:rsidP="00476B8D" w:rsidRDefault="007132AE" w14:paraId="430452AC" w14:textId="0CE5E438">
            <w:pPr>
              <w:rPr>
                <w:rFonts w:ascii="Times New Roman" w:hAnsi="Times New Roman"/>
                <w:sz w:val="20"/>
                <w:szCs w:val="20"/>
              </w:rPr>
            </w:pPr>
          </w:p>
          <w:p w:rsidR="00A47BF7" w:rsidP="00476B8D" w:rsidRDefault="00A47BF7" w14:paraId="6A70EA9E" w14:textId="23EEE376">
            <w:pPr>
              <w:rPr>
                <w:rFonts w:ascii="Times New Roman" w:hAnsi="Times New Roman"/>
                <w:sz w:val="20"/>
                <w:szCs w:val="20"/>
              </w:rPr>
            </w:pPr>
          </w:p>
          <w:p w:rsidR="00A47BF7" w:rsidP="00476B8D" w:rsidRDefault="00A47BF7" w14:paraId="1E98DD3E" w14:textId="696C4FEA">
            <w:pPr>
              <w:rPr>
                <w:rFonts w:ascii="Times New Roman" w:hAnsi="Times New Roman"/>
                <w:sz w:val="20"/>
                <w:szCs w:val="20"/>
              </w:rPr>
            </w:pPr>
          </w:p>
          <w:p w:rsidRPr="00476B8D" w:rsidR="00A47BF7" w:rsidP="00476B8D" w:rsidRDefault="00A47BF7" w14:paraId="7B42AD47" w14:textId="77777777">
            <w:pPr>
              <w:rPr>
                <w:rFonts w:ascii="Times New Roman" w:hAnsi="Times New Roman"/>
                <w:sz w:val="20"/>
                <w:szCs w:val="20"/>
              </w:rPr>
            </w:pPr>
          </w:p>
          <w:p w:rsidRPr="007132AE" w:rsidR="007132AE" w:rsidP="00476B8D" w:rsidRDefault="007132AE" w14:paraId="17E463CF" w14:textId="77777777">
            <w:pPr>
              <w:rPr>
                <w:lang w:val="es-ES_tradnl" w:eastAsia="en-US"/>
              </w:rPr>
            </w:pPr>
            <w:r w:rsidRPr="00476B8D">
              <w:rPr>
                <w:rFonts w:ascii="Times New Roman" w:hAnsi="Times New Roman"/>
                <w:sz w:val="20"/>
                <w:szCs w:val="20"/>
              </w:rPr>
              <w:t>Objetivo específico del proyecto:</w:t>
            </w:r>
          </w:p>
        </w:tc>
        <w:tc>
          <w:tcPr>
            <w:tcW w:w="3919" w:type="pct"/>
            <w:vAlign w:val="center"/>
          </w:tcPr>
          <w:p w:rsidRPr="007132AE" w:rsidR="007132AE" w:rsidP="007132AE" w:rsidRDefault="007132AE" w14:paraId="2FD5AF14" w14:textId="574854B1">
            <w:pPr>
              <w:autoSpaceDE w:val="0"/>
              <w:autoSpaceDN w:val="0"/>
              <w:adjustRightInd w:val="0"/>
              <w:rPr>
                <w:rFonts w:ascii="Times New Roman" w:hAnsi="Times New Roman"/>
                <w:sz w:val="20"/>
                <w:szCs w:val="20"/>
                <w:lang w:val="es-AR" w:eastAsia="zh-CN"/>
              </w:rPr>
            </w:pPr>
            <w:r w:rsidRPr="007132AE">
              <w:rPr>
                <w:rFonts w:ascii="Times New Roman" w:hAnsi="Times New Roman"/>
                <w:sz w:val="20"/>
                <w:szCs w:val="20"/>
                <w:lang w:val="es-AR" w:eastAsia="zh-CN"/>
              </w:rPr>
              <w:t>Mejorar la productividad del sector agropecuario a través de inversiones que mejoren la capacidad del Estado Paraguayo para brindar servicios públicos agropecuarios de calidad a los productores, así como, a través de inversiones focalizadas que apoyen a grupos de productores que tengan alto potencial productivo.</w:t>
            </w:r>
            <w:r w:rsidR="00A47BF7">
              <w:rPr>
                <w:rFonts w:ascii="Times New Roman" w:hAnsi="Times New Roman"/>
                <w:sz w:val="20"/>
                <w:szCs w:val="20"/>
                <w:lang w:val="es-AR" w:eastAsia="zh-CN"/>
              </w:rPr>
              <w:t xml:space="preserve"> </w:t>
            </w:r>
            <w:r w:rsidRPr="00A47BF7" w:rsidR="00A47BF7">
              <w:rPr>
                <w:rFonts w:ascii="Times New Roman" w:hAnsi="Times New Roman"/>
                <w:sz w:val="20"/>
                <w:szCs w:val="20"/>
                <w:lang w:val="es-AR" w:eastAsia="zh-CN"/>
              </w:rPr>
              <w:t>Como resultados se espera un aumento sostenido del producto sectorial y la consecuente mejoría de la calidad de vida de los productores rurales.</w:t>
            </w:r>
          </w:p>
          <w:p w:rsidRPr="007132AE" w:rsidR="007132AE" w:rsidP="007132AE" w:rsidRDefault="007132AE" w14:paraId="33AA528E" w14:textId="77777777">
            <w:pPr>
              <w:autoSpaceDE w:val="0"/>
              <w:autoSpaceDN w:val="0"/>
              <w:adjustRightInd w:val="0"/>
              <w:rPr>
                <w:rFonts w:ascii="Times New Roman" w:hAnsi="Times New Roman"/>
                <w:sz w:val="20"/>
                <w:szCs w:val="20"/>
                <w:lang w:val="es-AR" w:eastAsia="zh-CN"/>
              </w:rPr>
            </w:pPr>
          </w:p>
          <w:p w:rsidRPr="007132AE" w:rsidR="007132AE" w:rsidP="007132AE" w:rsidRDefault="007132AE" w14:paraId="282DE595" w14:textId="77777777">
            <w:pPr>
              <w:autoSpaceDE w:val="0"/>
              <w:autoSpaceDN w:val="0"/>
              <w:adjustRightInd w:val="0"/>
              <w:rPr>
                <w:rFonts w:ascii="Times New Roman" w:hAnsi="Times New Roman"/>
                <w:sz w:val="20"/>
                <w:szCs w:val="20"/>
                <w:lang w:val="es-AR" w:eastAsia="zh-CN"/>
              </w:rPr>
            </w:pPr>
            <w:r w:rsidRPr="007132AE">
              <w:rPr>
                <w:rFonts w:ascii="Times New Roman" w:hAnsi="Times New Roman"/>
                <w:sz w:val="20"/>
                <w:szCs w:val="20"/>
                <w:lang w:val="es-AR" w:eastAsia="zh-CN"/>
              </w:rPr>
              <w:t>Contribuir al incremento de la productividad y sostenibilidad ambiental del sector agrario, a través del fortalecimiento de la</w:t>
            </w:r>
          </w:p>
          <w:p w:rsidRPr="007132AE" w:rsidR="007132AE" w:rsidP="007132AE" w:rsidRDefault="007132AE" w14:paraId="03CD505C" w14:textId="77777777">
            <w:pPr>
              <w:autoSpaceDE w:val="0"/>
              <w:autoSpaceDN w:val="0"/>
              <w:adjustRightInd w:val="0"/>
              <w:rPr>
                <w:rFonts w:ascii="Times New Roman" w:hAnsi="Times New Roman"/>
                <w:sz w:val="20"/>
                <w:szCs w:val="20"/>
                <w:lang w:val="es-ES_tradnl" w:eastAsia="zh-CN"/>
              </w:rPr>
            </w:pPr>
            <w:r w:rsidRPr="007132AE">
              <w:rPr>
                <w:rFonts w:ascii="Times New Roman" w:hAnsi="Times New Roman"/>
                <w:sz w:val="20"/>
                <w:szCs w:val="20"/>
                <w:lang w:val="es-AR" w:eastAsia="zh-CN"/>
              </w:rPr>
              <w:t>capacidad del país para generar y transferir tecnologías</w:t>
            </w:r>
          </w:p>
          <w:p w:rsidRPr="007132AE" w:rsidR="007132AE" w:rsidP="007132AE" w:rsidRDefault="007132AE" w14:paraId="76909AFB" w14:textId="77777777">
            <w:pPr>
              <w:autoSpaceDE w:val="0"/>
              <w:autoSpaceDN w:val="0"/>
              <w:adjustRightInd w:val="0"/>
              <w:jc w:val="both"/>
              <w:rPr>
                <w:sz w:val="20"/>
                <w:szCs w:val="20"/>
                <w:lang w:val="es-PY" w:eastAsia="en-US"/>
              </w:rPr>
            </w:pPr>
            <w:r w:rsidRPr="007132AE">
              <w:rPr>
                <w:sz w:val="20"/>
                <w:szCs w:val="20"/>
                <w:lang w:val="es-PY" w:eastAsia="en-US"/>
              </w:rPr>
              <w:t xml:space="preserve"> </w:t>
            </w:r>
          </w:p>
        </w:tc>
      </w:tr>
      <w:bookmarkEnd w:id="147"/>
    </w:tbl>
    <w:p w:rsidR="008C6690" w:rsidP="000A4F40" w:rsidRDefault="008C6690" w14:paraId="223B8DE6" w14:textId="77777777">
      <w:pPr>
        <w:rPr>
          <w:lang w:val="es-ES_tradnl"/>
        </w:rPr>
      </w:pPr>
    </w:p>
    <w:p w:rsidR="008C6690" w:rsidRDefault="008C6690" w14:paraId="5AAB0300" w14:textId="77777777">
      <w:pPr>
        <w:rPr>
          <w:i/>
          <w:iCs/>
          <w:sz w:val="22"/>
          <w:szCs w:val="22"/>
          <w:lang w:val="es-ES_tradnl"/>
        </w:rPr>
      </w:pPr>
    </w:p>
    <w:p w:rsidRPr="008C6690" w:rsidR="008C6690" w:rsidP="000A4F40" w:rsidRDefault="008C6690" w14:paraId="6AC32735" w14:textId="77777777">
      <w:pPr>
        <w:jc w:val="center"/>
        <w:rPr>
          <w:b/>
          <w:sz w:val="22"/>
          <w:szCs w:val="22"/>
          <w:lang w:val="es-ES_tradnl"/>
        </w:rPr>
      </w:pPr>
      <w:bookmarkStart w:name="_Hlk19552573" w:id="148"/>
      <w:r w:rsidRPr="008C6690">
        <w:rPr>
          <w:b/>
          <w:sz w:val="22"/>
          <w:szCs w:val="22"/>
          <w:lang w:val="es-ES_tradnl"/>
        </w:rPr>
        <w:t>Impactos Esperados</w:t>
      </w:r>
    </w:p>
    <w:tbl>
      <w:tblPr>
        <w:tblW w:w="13467" w:type="dxa"/>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802"/>
        <w:gridCol w:w="1474"/>
        <w:gridCol w:w="970"/>
        <w:gridCol w:w="1134"/>
        <w:gridCol w:w="1306"/>
        <w:gridCol w:w="1246"/>
        <w:gridCol w:w="2126"/>
        <w:gridCol w:w="2409"/>
      </w:tblGrid>
      <w:tr w:rsidRPr="008C6690" w:rsidR="008C6690" w:rsidTr="000A4F40" w14:paraId="0CE56427" w14:textId="77777777">
        <w:trPr>
          <w:trHeight w:val="347"/>
          <w:tblHeader/>
        </w:trPr>
        <w:tc>
          <w:tcPr>
            <w:tcW w:w="2802" w:type="dxa"/>
            <w:vMerge w:val="restart"/>
            <w:tcBorders>
              <w:bottom w:val="single" w:color="auto" w:sz="4" w:space="0"/>
            </w:tcBorders>
            <w:shd w:val="clear" w:color="auto" w:fill="D9D9D9" w:themeFill="background1" w:themeFillShade="D9"/>
            <w:vAlign w:val="center"/>
          </w:tcPr>
          <w:p w:rsidRPr="008C6690" w:rsidR="008C6690" w:rsidP="008C6690" w:rsidRDefault="008C6690" w14:paraId="5BC40108" w14:textId="77777777">
            <w:pPr>
              <w:rPr>
                <w:b/>
                <w:sz w:val="20"/>
                <w:szCs w:val="20"/>
                <w:lang w:val="es-ES_tradnl"/>
              </w:rPr>
            </w:pPr>
            <w:r w:rsidRPr="008C6690">
              <w:rPr>
                <w:b/>
                <w:sz w:val="20"/>
                <w:szCs w:val="20"/>
                <w:lang w:val="es-ES_tradnl"/>
              </w:rPr>
              <w:t>Indicadores</w:t>
            </w:r>
          </w:p>
        </w:tc>
        <w:tc>
          <w:tcPr>
            <w:tcW w:w="1474" w:type="dxa"/>
            <w:vMerge w:val="restart"/>
            <w:tcBorders>
              <w:bottom w:val="single" w:color="auto" w:sz="4" w:space="0"/>
            </w:tcBorders>
            <w:shd w:val="clear" w:color="auto" w:fill="D9D9D9" w:themeFill="background1" w:themeFillShade="D9"/>
            <w:vAlign w:val="center"/>
          </w:tcPr>
          <w:p w:rsidRPr="008C6690" w:rsidR="008C6690" w:rsidP="008C6690" w:rsidRDefault="008C6690" w14:paraId="09687583" w14:textId="77777777">
            <w:pPr>
              <w:rPr>
                <w:b/>
                <w:sz w:val="20"/>
                <w:szCs w:val="20"/>
                <w:lang w:val="es-ES_tradnl"/>
              </w:rPr>
            </w:pPr>
            <w:r w:rsidRPr="008C6690">
              <w:rPr>
                <w:b/>
                <w:sz w:val="20"/>
                <w:szCs w:val="20"/>
                <w:lang w:val="es-ES_tradnl"/>
              </w:rPr>
              <w:t xml:space="preserve">Unidad de medida </w:t>
            </w:r>
          </w:p>
        </w:tc>
        <w:tc>
          <w:tcPr>
            <w:tcW w:w="970" w:type="dxa"/>
            <w:vMerge w:val="restart"/>
            <w:tcBorders>
              <w:bottom w:val="single" w:color="auto" w:sz="4" w:space="0"/>
            </w:tcBorders>
            <w:shd w:val="clear" w:color="auto" w:fill="D9D9D9" w:themeFill="background1" w:themeFillShade="D9"/>
            <w:vAlign w:val="center"/>
          </w:tcPr>
          <w:p w:rsidRPr="008C6690" w:rsidR="008C6690" w:rsidP="008C6690" w:rsidRDefault="008C6690" w14:paraId="0770E1C2" w14:textId="77777777">
            <w:pPr>
              <w:rPr>
                <w:b/>
                <w:sz w:val="20"/>
                <w:szCs w:val="20"/>
                <w:lang w:val="es-ES_tradnl"/>
              </w:rPr>
            </w:pPr>
            <w:r w:rsidRPr="008C6690">
              <w:rPr>
                <w:b/>
                <w:sz w:val="20"/>
                <w:szCs w:val="20"/>
                <w:lang w:val="es-ES_tradnl"/>
              </w:rPr>
              <w:t>Línea de base</w:t>
            </w:r>
          </w:p>
        </w:tc>
        <w:tc>
          <w:tcPr>
            <w:tcW w:w="1134" w:type="dxa"/>
            <w:vMerge w:val="restart"/>
            <w:tcBorders>
              <w:bottom w:val="single" w:color="auto" w:sz="4" w:space="0"/>
            </w:tcBorders>
            <w:shd w:val="clear" w:color="auto" w:fill="D9D9D9" w:themeFill="background1" w:themeFillShade="D9"/>
            <w:vAlign w:val="center"/>
          </w:tcPr>
          <w:p w:rsidRPr="008C6690" w:rsidR="008C6690" w:rsidP="008C6690" w:rsidRDefault="008C6690" w14:paraId="109187AD" w14:textId="77777777">
            <w:pPr>
              <w:rPr>
                <w:b/>
                <w:sz w:val="20"/>
                <w:szCs w:val="20"/>
                <w:lang w:val="es-ES_tradnl"/>
              </w:rPr>
            </w:pPr>
            <w:r w:rsidRPr="008C6690">
              <w:rPr>
                <w:b/>
                <w:sz w:val="20"/>
                <w:szCs w:val="20"/>
                <w:lang w:val="es-ES_tradnl"/>
              </w:rPr>
              <w:t>Año Línea de Base</w:t>
            </w:r>
          </w:p>
        </w:tc>
        <w:tc>
          <w:tcPr>
            <w:tcW w:w="2552" w:type="dxa"/>
            <w:gridSpan w:val="2"/>
            <w:tcBorders>
              <w:bottom w:val="single" w:color="auto" w:sz="4" w:space="0"/>
            </w:tcBorders>
            <w:shd w:val="clear" w:color="auto" w:fill="D9D9D9" w:themeFill="background1" w:themeFillShade="D9"/>
            <w:vAlign w:val="center"/>
          </w:tcPr>
          <w:p w:rsidRPr="008C6690" w:rsidR="008C6690" w:rsidP="008C6690" w:rsidRDefault="008C6690" w14:paraId="3A0EB42A" w14:textId="77777777">
            <w:pPr>
              <w:rPr>
                <w:b/>
                <w:sz w:val="20"/>
                <w:szCs w:val="20"/>
                <w:lang w:val="es-ES_tradnl"/>
              </w:rPr>
            </w:pPr>
            <w:r w:rsidRPr="008C6690">
              <w:rPr>
                <w:b/>
                <w:sz w:val="20"/>
                <w:szCs w:val="20"/>
                <w:lang w:val="es-ES_tradnl"/>
              </w:rPr>
              <w:t>Metas</w:t>
            </w:r>
          </w:p>
        </w:tc>
        <w:tc>
          <w:tcPr>
            <w:tcW w:w="2126" w:type="dxa"/>
            <w:vMerge w:val="restart"/>
            <w:tcBorders>
              <w:bottom w:val="single" w:color="auto" w:sz="4" w:space="0"/>
            </w:tcBorders>
            <w:shd w:val="clear" w:color="auto" w:fill="D9D9D9" w:themeFill="background1" w:themeFillShade="D9"/>
            <w:vAlign w:val="center"/>
          </w:tcPr>
          <w:p w:rsidRPr="008C6690" w:rsidR="008C6690" w:rsidP="008C6690" w:rsidRDefault="008C6690" w14:paraId="61229190" w14:textId="77777777">
            <w:pPr>
              <w:rPr>
                <w:b/>
                <w:sz w:val="20"/>
                <w:szCs w:val="20"/>
                <w:lang w:val="es-ES_tradnl"/>
              </w:rPr>
            </w:pPr>
            <w:r w:rsidRPr="008C6690">
              <w:rPr>
                <w:b/>
                <w:sz w:val="20"/>
                <w:szCs w:val="20"/>
                <w:lang w:val="es-ES_tradnl"/>
              </w:rPr>
              <w:t>Medio de verificación</w:t>
            </w:r>
          </w:p>
        </w:tc>
        <w:tc>
          <w:tcPr>
            <w:tcW w:w="2409" w:type="dxa"/>
            <w:vMerge w:val="restart"/>
            <w:tcBorders>
              <w:bottom w:val="single" w:color="auto" w:sz="4" w:space="0"/>
            </w:tcBorders>
            <w:shd w:val="clear" w:color="auto" w:fill="D9D9D9" w:themeFill="background1" w:themeFillShade="D9"/>
            <w:vAlign w:val="center"/>
          </w:tcPr>
          <w:p w:rsidRPr="008C6690" w:rsidR="008C6690" w:rsidP="008C6690" w:rsidRDefault="008C6690" w14:paraId="06372725" w14:textId="77777777">
            <w:pPr>
              <w:rPr>
                <w:b/>
                <w:sz w:val="20"/>
                <w:szCs w:val="20"/>
                <w:lang w:val="es-ES_tradnl"/>
              </w:rPr>
            </w:pPr>
            <w:r w:rsidRPr="008C6690">
              <w:rPr>
                <w:b/>
                <w:sz w:val="20"/>
                <w:szCs w:val="20"/>
                <w:lang w:val="es-ES_tradnl"/>
              </w:rPr>
              <w:t>Observaciones</w:t>
            </w:r>
          </w:p>
        </w:tc>
      </w:tr>
      <w:tr w:rsidRPr="008C6690" w:rsidR="008C6690" w:rsidTr="000A4F40" w14:paraId="384313D1" w14:textId="77777777">
        <w:trPr>
          <w:trHeight w:val="346"/>
        </w:trPr>
        <w:tc>
          <w:tcPr>
            <w:tcW w:w="2802" w:type="dxa"/>
            <w:vMerge/>
            <w:tcBorders>
              <w:top w:val="single" w:color="auto" w:sz="4" w:space="0"/>
              <w:bottom w:val="single" w:color="000000" w:sz="4" w:space="0"/>
            </w:tcBorders>
            <w:shd w:val="clear" w:color="auto" w:fill="FFFF99"/>
            <w:vAlign w:val="center"/>
          </w:tcPr>
          <w:p w:rsidRPr="008C6690" w:rsidR="008C6690" w:rsidP="008C6690" w:rsidRDefault="008C6690" w14:paraId="573FD800" w14:textId="77777777">
            <w:pPr>
              <w:rPr>
                <w:b/>
                <w:sz w:val="20"/>
                <w:szCs w:val="20"/>
                <w:lang w:val="es-ES_tradnl"/>
              </w:rPr>
            </w:pPr>
          </w:p>
        </w:tc>
        <w:tc>
          <w:tcPr>
            <w:tcW w:w="1474" w:type="dxa"/>
            <w:vMerge/>
            <w:tcBorders>
              <w:top w:val="single" w:color="auto" w:sz="4" w:space="0"/>
              <w:bottom w:val="single" w:color="000000" w:sz="4" w:space="0"/>
            </w:tcBorders>
            <w:shd w:val="clear" w:color="auto" w:fill="FFFF99"/>
            <w:vAlign w:val="center"/>
          </w:tcPr>
          <w:p w:rsidRPr="008C6690" w:rsidR="008C6690" w:rsidP="008C6690" w:rsidRDefault="008C6690" w14:paraId="474E5BCE" w14:textId="77777777">
            <w:pPr>
              <w:rPr>
                <w:b/>
                <w:sz w:val="20"/>
                <w:szCs w:val="20"/>
                <w:lang w:val="es-ES_tradnl"/>
              </w:rPr>
            </w:pPr>
          </w:p>
        </w:tc>
        <w:tc>
          <w:tcPr>
            <w:tcW w:w="970" w:type="dxa"/>
            <w:vMerge/>
            <w:tcBorders>
              <w:top w:val="single" w:color="auto" w:sz="4" w:space="0"/>
              <w:bottom w:val="single" w:color="000000" w:sz="4" w:space="0"/>
            </w:tcBorders>
            <w:shd w:val="clear" w:color="auto" w:fill="D9D9D9" w:themeFill="background1" w:themeFillShade="D9"/>
            <w:vAlign w:val="center"/>
          </w:tcPr>
          <w:p w:rsidRPr="008C6690" w:rsidR="008C6690" w:rsidP="008C6690" w:rsidRDefault="008C6690" w14:paraId="2424C594" w14:textId="77777777">
            <w:pPr>
              <w:rPr>
                <w:b/>
                <w:sz w:val="20"/>
                <w:szCs w:val="20"/>
                <w:lang w:val="es-ES_tradnl"/>
              </w:rPr>
            </w:pPr>
          </w:p>
        </w:tc>
        <w:tc>
          <w:tcPr>
            <w:tcW w:w="1134" w:type="dxa"/>
            <w:vMerge/>
            <w:tcBorders>
              <w:top w:val="single" w:color="auto" w:sz="4" w:space="0"/>
              <w:bottom w:val="single" w:color="000000" w:sz="4" w:space="0"/>
            </w:tcBorders>
            <w:shd w:val="clear" w:color="auto" w:fill="D9D9D9" w:themeFill="background1" w:themeFillShade="D9"/>
            <w:vAlign w:val="center"/>
          </w:tcPr>
          <w:p w:rsidRPr="008C6690" w:rsidR="008C6690" w:rsidP="008C6690" w:rsidRDefault="008C6690" w14:paraId="31BC8D24" w14:textId="77777777">
            <w:pPr>
              <w:rPr>
                <w:b/>
                <w:sz w:val="20"/>
                <w:szCs w:val="20"/>
                <w:lang w:val="es-ES_tradnl"/>
              </w:rPr>
            </w:pPr>
          </w:p>
        </w:tc>
        <w:tc>
          <w:tcPr>
            <w:tcW w:w="1306" w:type="dxa"/>
            <w:tcBorders>
              <w:top w:val="single" w:color="auto" w:sz="4" w:space="0"/>
              <w:bottom w:val="single" w:color="000000" w:sz="4" w:space="0"/>
            </w:tcBorders>
            <w:shd w:val="clear" w:color="auto" w:fill="D9D9D9" w:themeFill="background1" w:themeFillShade="D9"/>
            <w:vAlign w:val="center"/>
          </w:tcPr>
          <w:p w:rsidRPr="008C6690" w:rsidR="008C6690" w:rsidP="008C6690" w:rsidRDefault="008C6690" w14:paraId="297F77C5" w14:textId="77777777">
            <w:pPr>
              <w:rPr>
                <w:b/>
                <w:sz w:val="20"/>
                <w:szCs w:val="20"/>
                <w:lang w:val="es-ES_tradnl"/>
              </w:rPr>
            </w:pPr>
            <w:r w:rsidRPr="008C6690">
              <w:rPr>
                <w:b/>
                <w:sz w:val="20"/>
                <w:szCs w:val="20"/>
                <w:lang w:val="es-ES_tradnl"/>
              </w:rPr>
              <w:t>Valor</w:t>
            </w:r>
          </w:p>
        </w:tc>
        <w:tc>
          <w:tcPr>
            <w:tcW w:w="1246" w:type="dxa"/>
            <w:tcBorders>
              <w:top w:val="single" w:color="auto" w:sz="4" w:space="0"/>
              <w:bottom w:val="single" w:color="000000" w:sz="4" w:space="0"/>
            </w:tcBorders>
            <w:shd w:val="clear" w:color="auto" w:fill="D9D9D9" w:themeFill="background1" w:themeFillShade="D9"/>
            <w:vAlign w:val="center"/>
          </w:tcPr>
          <w:p w:rsidRPr="008C6690" w:rsidR="008C6690" w:rsidP="008C6690" w:rsidRDefault="008C6690" w14:paraId="1A22844E" w14:textId="77777777">
            <w:pPr>
              <w:rPr>
                <w:b/>
                <w:sz w:val="20"/>
                <w:szCs w:val="20"/>
                <w:lang w:val="es-ES_tradnl"/>
              </w:rPr>
            </w:pPr>
            <w:r w:rsidRPr="008C6690">
              <w:rPr>
                <w:b/>
                <w:sz w:val="20"/>
                <w:szCs w:val="20"/>
                <w:lang w:val="es-ES_tradnl"/>
              </w:rPr>
              <w:t>Año</w:t>
            </w:r>
          </w:p>
        </w:tc>
        <w:tc>
          <w:tcPr>
            <w:tcW w:w="2126" w:type="dxa"/>
            <w:vMerge/>
            <w:tcBorders>
              <w:top w:val="single" w:color="auto" w:sz="4" w:space="0"/>
              <w:bottom w:val="single" w:color="000000" w:sz="4" w:space="0"/>
            </w:tcBorders>
            <w:shd w:val="clear" w:color="auto" w:fill="FFFF99"/>
            <w:vAlign w:val="center"/>
          </w:tcPr>
          <w:p w:rsidRPr="008C6690" w:rsidR="008C6690" w:rsidP="008C6690" w:rsidRDefault="008C6690" w14:paraId="393A5F9B" w14:textId="77777777">
            <w:pPr>
              <w:rPr>
                <w:b/>
                <w:sz w:val="20"/>
                <w:szCs w:val="20"/>
                <w:lang w:val="es-ES_tradnl"/>
              </w:rPr>
            </w:pPr>
          </w:p>
        </w:tc>
        <w:tc>
          <w:tcPr>
            <w:tcW w:w="2409" w:type="dxa"/>
            <w:vMerge/>
            <w:tcBorders>
              <w:top w:val="single" w:color="auto" w:sz="4" w:space="0"/>
              <w:bottom w:val="single" w:color="000000" w:sz="4" w:space="0"/>
            </w:tcBorders>
            <w:shd w:val="clear" w:color="auto" w:fill="FFFF99"/>
            <w:vAlign w:val="center"/>
          </w:tcPr>
          <w:p w:rsidRPr="008C6690" w:rsidR="008C6690" w:rsidP="008C6690" w:rsidRDefault="008C6690" w14:paraId="0F728ACA" w14:textId="77777777">
            <w:pPr>
              <w:rPr>
                <w:b/>
                <w:sz w:val="20"/>
                <w:szCs w:val="20"/>
                <w:lang w:val="es-ES_tradnl"/>
              </w:rPr>
            </w:pPr>
          </w:p>
        </w:tc>
      </w:tr>
      <w:tr w:rsidRPr="008C6690" w:rsidR="008C6690" w:rsidTr="000A4F40" w14:paraId="33193A06" w14:textId="77777777">
        <w:trPr>
          <w:trHeight w:val="844"/>
        </w:trPr>
        <w:tc>
          <w:tcPr>
            <w:tcW w:w="2802" w:type="dxa"/>
            <w:tcBorders>
              <w:top w:val="single" w:color="auto" w:sz="4" w:space="0"/>
            </w:tcBorders>
            <w:vAlign w:val="center"/>
          </w:tcPr>
          <w:p w:rsidRPr="008C6690" w:rsidR="008C6690" w:rsidP="008C6690" w:rsidRDefault="008C6690" w14:paraId="005C07C1" w14:textId="77777777">
            <w:pPr>
              <w:rPr>
                <w:bCs/>
                <w:sz w:val="20"/>
                <w:szCs w:val="20"/>
                <w:lang w:val="es-ES_tradnl"/>
              </w:rPr>
            </w:pPr>
            <w:r w:rsidRPr="008C6690">
              <w:rPr>
                <w:b/>
                <w:sz w:val="20"/>
                <w:szCs w:val="20"/>
                <w:lang w:val="es-ES_tradnl"/>
              </w:rPr>
              <w:t xml:space="preserve">Impacto 1 </w:t>
            </w:r>
            <w:r w:rsidRPr="008C6690">
              <w:rPr>
                <w:bCs/>
                <w:sz w:val="20"/>
                <w:szCs w:val="20"/>
                <w:lang w:val="es-ES_tradnl"/>
              </w:rPr>
              <w:t>Tasa de adopción de las tecnologías transferidas por el IPTA incrementada.</w:t>
            </w:r>
          </w:p>
          <w:p w:rsidRPr="008C6690" w:rsidR="008C6690" w:rsidP="008C6690" w:rsidRDefault="008C6690" w14:paraId="65A22DE2" w14:textId="77777777">
            <w:pPr>
              <w:rPr>
                <w:b/>
                <w:sz w:val="20"/>
                <w:szCs w:val="20"/>
                <w:lang w:val="es-ES_tradnl"/>
              </w:rPr>
            </w:pPr>
          </w:p>
          <w:p w:rsidRPr="008C6690" w:rsidR="008C6690" w:rsidP="008C6690" w:rsidRDefault="008C6690" w14:paraId="19C72ED7" w14:textId="77777777">
            <w:pPr>
              <w:rPr>
                <w:bCs/>
                <w:sz w:val="20"/>
                <w:szCs w:val="20"/>
                <w:lang w:val="es-ES_tradnl"/>
              </w:rPr>
            </w:pPr>
            <w:r w:rsidRPr="008C6690">
              <w:rPr>
                <w:bCs/>
                <w:sz w:val="20"/>
                <w:szCs w:val="20"/>
                <w:lang w:val="es-ES_tradnl"/>
              </w:rPr>
              <w:t>Agricultura extensiva</w:t>
            </w:r>
          </w:p>
          <w:p w:rsidRPr="008C6690" w:rsidR="008C6690" w:rsidP="008C6690" w:rsidRDefault="008C6690" w14:paraId="095CBA03" w14:textId="77777777">
            <w:pPr>
              <w:numPr>
                <w:ilvl w:val="0"/>
                <w:numId w:val="25"/>
              </w:numPr>
              <w:rPr>
                <w:bCs/>
                <w:sz w:val="20"/>
                <w:szCs w:val="20"/>
                <w:lang w:val="es-ES_tradnl"/>
              </w:rPr>
            </w:pPr>
            <w:r w:rsidRPr="008C6690">
              <w:rPr>
                <w:bCs/>
                <w:sz w:val="20"/>
                <w:szCs w:val="20"/>
                <w:lang w:val="es-ES_tradnl"/>
              </w:rPr>
              <w:t>Arroz</w:t>
            </w:r>
          </w:p>
          <w:p w:rsidRPr="008C6690" w:rsidR="008C6690" w:rsidP="008C6690" w:rsidRDefault="008C6690" w14:paraId="4558B8A4" w14:textId="77777777">
            <w:pPr>
              <w:numPr>
                <w:ilvl w:val="0"/>
                <w:numId w:val="25"/>
              </w:numPr>
              <w:rPr>
                <w:bCs/>
                <w:sz w:val="20"/>
                <w:szCs w:val="20"/>
                <w:lang w:val="es-ES_tradnl"/>
              </w:rPr>
            </w:pPr>
            <w:r w:rsidRPr="008C6690">
              <w:rPr>
                <w:bCs/>
                <w:sz w:val="20"/>
                <w:szCs w:val="20"/>
                <w:lang w:val="es-ES_tradnl"/>
              </w:rPr>
              <w:t>Soja</w:t>
            </w:r>
          </w:p>
          <w:p w:rsidRPr="008C6690" w:rsidR="008C6690" w:rsidP="008C6690" w:rsidRDefault="008C6690" w14:paraId="77B04437" w14:textId="77777777">
            <w:pPr>
              <w:rPr>
                <w:bCs/>
                <w:sz w:val="20"/>
                <w:szCs w:val="20"/>
                <w:lang w:val="es-ES_tradnl"/>
              </w:rPr>
            </w:pPr>
            <w:r w:rsidRPr="008C6690">
              <w:rPr>
                <w:bCs/>
                <w:sz w:val="20"/>
                <w:szCs w:val="20"/>
                <w:lang w:val="es-ES_tradnl"/>
              </w:rPr>
              <w:t>Agricultura Familiar</w:t>
            </w:r>
          </w:p>
          <w:p w:rsidRPr="008C6690" w:rsidR="008C6690" w:rsidP="008C6690" w:rsidRDefault="008C6690" w14:paraId="4035ED9D" w14:textId="77777777">
            <w:pPr>
              <w:numPr>
                <w:ilvl w:val="0"/>
                <w:numId w:val="26"/>
              </w:numPr>
              <w:rPr>
                <w:bCs/>
                <w:sz w:val="20"/>
                <w:szCs w:val="20"/>
                <w:lang w:val="es-ES_tradnl"/>
              </w:rPr>
            </w:pPr>
            <w:r w:rsidRPr="008C6690">
              <w:rPr>
                <w:bCs/>
                <w:sz w:val="20"/>
                <w:szCs w:val="20"/>
                <w:lang w:val="es-ES_tradnl"/>
              </w:rPr>
              <w:t xml:space="preserve">Caña de azúcar </w:t>
            </w:r>
          </w:p>
          <w:p w:rsidRPr="008C6690" w:rsidR="008C6690" w:rsidP="008C6690" w:rsidRDefault="008C6690" w14:paraId="6FE96EC8" w14:textId="77777777">
            <w:pPr>
              <w:numPr>
                <w:ilvl w:val="0"/>
                <w:numId w:val="26"/>
              </w:numPr>
              <w:rPr>
                <w:bCs/>
                <w:sz w:val="20"/>
                <w:szCs w:val="20"/>
                <w:lang w:val="es-ES_tradnl"/>
              </w:rPr>
            </w:pPr>
            <w:r w:rsidRPr="008C6690">
              <w:rPr>
                <w:bCs/>
                <w:sz w:val="20"/>
                <w:szCs w:val="20"/>
                <w:lang w:val="es-ES_tradnl"/>
              </w:rPr>
              <w:t>Mandioca</w:t>
            </w:r>
          </w:p>
          <w:p w:rsidRPr="008C6690" w:rsidR="008C6690" w:rsidP="008C6690" w:rsidRDefault="008C6690" w14:paraId="694BEB2F" w14:textId="77777777">
            <w:pPr>
              <w:rPr>
                <w:bCs/>
                <w:sz w:val="20"/>
                <w:szCs w:val="20"/>
                <w:lang w:val="es-ES_tradnl"/>
              </w:rPr>
            </w:pPr>
            <w:r w:rsidRPr="008C6690">
              <w:rPr>
                <w:bCs/>
                <w:sz w:val="20"/>
                <w:szCs w:val="20"/>
                <w:lang w:val="es-ES_tradnl"/>
              </w:rPr>
              <w:t>Hortícolas</w:t>
            </w:r>
          </w:p>
          <w:p w:rsidRPr="008C6690" w:rsidR="008C6690" w:rsidP="008C6690" w:rsidRDefault="008C6690" w14:paraId="208A6615" w14:textId="77777777">
            <w:pPr>
              <w:numPr>
                <w:ilvl w:val="0"/>
                <w:numId w:val="27"/>
              </w:numPr>
              <w:rPr>
                <w:bCs/>
                <w:sz w:val="20"/>
                <w:szCs w:val="20"/>
                <w:lang w:val="es-ES_tradnl"/>
              </w:rPr>
            </w:pPr>
            <w:r w:rsidRPr="008C6690">
              <w:rPr>
                <w:bCs/>
                <w:sz w:val="20"/>
                <w:szCs w:val="20"/>
                <w:lang w:val="es-ES_tradnl"/>
              </w:rPr>
              <w:t>Tomate</w:t>
            </w:r>
          </w:p>
          <w:p w:rsidRPr="008C6690" w:rsidR="008C6690" w:rsidP="008C6690" w:rsidRDefault="008C6690" w14:paraId="787AFEB4" w14:textId="77777777">
            <w:pPr>
              <w:rPr>
                <w:bCs/>
                <w:sz w:val="20"/>
                <w:szCs w:val="20"/>
                <w:lang w:val="es-ES_tradnl"/>
              </w:rPr>
            </w:pPr>
            <w:r w:rsidRPr="008C6690">
              <w:rPr>
                <w:bCs/>
                <w:sz w:val="20"/>
                <w:szCs w:val="20"/>
                <w:lang w:val="es-ES_tradnl"/>
              </w:rPr>
              <w:t>Ganadería</w:t>
            </w:r>
          </w:p>
          <w:p w:rsidRPr="008C6690" w:rsidR="008C6690" w:rsidP="008C6690" w:rsidRDefault="008C6690" w14:paraId="218A3FBF" w14:textId="77777777">
            <w:pPr>
              <w:numPr>
                <w:ilvl w:val="0"/>
                <w:numId w:val="27"/>
              </w:numPr>
              <w:rPr>
                <w:bCs/>
                <w:sz w:val="20"/>
                <w:szCs w:val="20"/>
                <w:lang w:val="es-ES_tradnl"/>
              </w:rPr>
            </w:pPr>
            <w:r w:rsidRPr="008C6690">
              <w:rPr>
                <w:bCs/>
                <w:sz w:val="20"/>
                <w:szCs w:val="20"/>
                <w:lang w:val="es-ES_tradnl"/>
              </w:rPr>
              <w:t>Sistemas bovinos de cría</w:t>
            </w:r>
          </w:p>
          <w:p w:rsidRPr="008C6690" w:rsidR="008C6690" w:rsidP="008C6690" w:rsidRDefault="008C6690" w14:paraId="4FBC3BB5" w14:textId="77777777">
            <w:pPr>
              <w:rPr>
                <w:b/>
                <w:bCs/>
                <w:sz w:val="20"/>
                <w:szCs w:val="20"/>
                <w:lang w:val="es-ES_tradnl"/>
              </w:rPr>
            </w:pPr>
          </w:p>
        </w:tc>
        <w:tc>
          <w:tcPr>
            <w:tcW w:w="1474" w:type="dxa"/>
            <w:vAlign w:val="center"/>
          </w:tcPr>
          <w:p w:rsidRPr="008C6690" w:rsidR="008C6690" w:rsidP="008C6690" w:rsidRDefault="008C6690" w14:paraId="034B66E0" w14:textId="77777777">
            <w:pPr>
              <w:rPr>
                <w:sz w:val="20"/>
                <w:szCs w:val="20"/>
                <w:lang w:val="es-ES_tradnl"/>
              </w:rPr>
            </w:pPr>
            <w:r w:rsidRPr="008C6690">
              <w:rPr>
                <w:sz w:val="20"/>
                <w:szCs w:val="20"/>
                <w:lang w:val="es-ES_tradnl"/>
              </w:rPr>
              <w:t>%</w:t>
            </w:r>
          </w:p>
        </w:tc>
        <w:tc>
          <w:tcPr>
            <w:tcW w:w="970" w:type="dxa"/>
            <w:vAlign w:val="center"/>
          </w:tcPr>
          <w:p w:rsidRPr="008C6690" w:rsidR="008C6690" w:rsidP="008C6690" w:rsidRDefault="008C6690" w14:paraId="7EB643DD" w14:textId="77777777">
            <w:pPr>
              <w:rPr>
                <w:sz w:val="20"/>
                <w:szCs w:val="20"/>
                <w:lang w:val="es-ES_tradnl"/>
              </w:rPr>
            </w:pPr>
          </w:p>
          <w:p w:rsidRPr="008C6690" w:rsidR="008C6690" w:rsidP="008C6690" w:rsidRDefault="008C6690" w14:paraId="315660BC" w14:textId="77777777">
            <w:pPr>
              <w:rPr>
                <w:sz w:val="20"/>
                <w:szCs w:val="20"/>
                <w:lang w:val="es-ES_tradnl"/>
              </w:rPr>
            </w:pPr>
          </w:p>
          <w:p w:rsidRPr="008C6690" w:rsidR="008C6690" w:rsidP="008C6690" w:rsidRDefault="008C6690" w14:paraId="59C9E8FB" w14:textId="77777777">
            <w:pPr>
              <w:jc w:val="center"/>
              <w:rPr>
                <w:sz w:val="20"/>
                <w:szCs w:val="20"/>
                <w:lang w:val="es-ES_tradnl"/>
              </w:rPr>
            </w:pPr>
          </w:p>
          <w:p w:rsidRPr="008C6690" w:rsidR="008C6690" w:rsidP="008C6690" w:rsidRDefault="008C6690" w14:paraId="31FBD979" w14:textId="77777777">
            <w:pPr>
              <w:jc w:val="center"/>
              <w:rPr>
                <w:sz w:val="20"/>
                <w:szCs w:val="20"/>
                <w:lang w:val="es-ES_tradnl"/>
              </w:rPr>
            </w:pPr>
          </w:p>
          <w:p w:rsidRPr="008C6690" w:rsidR="008C6690" w:rsidP="008C6690" w:rsidRDefault="008C6690" w14:paraId="25D2CD34" w14:textId="77777777">
            <w:pPr>
              <w:jc w:val="center"/>
              <w:rPr>
                <w:sz w:val="20"/>
                <w:szCs w:val="20"/>
                <w:lang w:val="es-ES_tradnl"/>
              </w:rPr>
            </w:pPr>
          </w:p>
          <w:p w:rsidRPr="008C6690" w:rsidR="008C6690" w:rsidP="008C6690" w:rsidRDefault="008C6690" w14:paraId="2316F9FE" w14:textId="77777777">
            <w:pPr>
              <w:jc w:val="center"/>
              <w:rPr>
                <w:sz w:val="20"/>
                <w:szCs w:val="20"/>
                <w:lang w:val="es-ES_tradnl"/>
              </w:rPr>
            </w:pPr>
            <w:r w:rsidRPr="008C6690">
              <w:rPr>
                <w:sz w:val="20"/>
                <w:szCs w:val="20"/>
                <w:lang w:val="es-ES_tradnl"/>
              </w:rPr>
              <w:t>0</w:t>
            </w:r>
          </w:p>
          <w:p w:rsidRPr="008C6690" w:rsidR="008C6690" w:rsidP="008C6690" w:rsidRDefault="008C6690" w14:paraId="43813E4B" w14:textId="77777777">
            <w:pPr>
              <w:jc w:val="center"/>
              <w:rPr>
                <w:sz w:val="20"/>
                <w:szCs w:val="20"/>
                <w:lang w:val="es-ES_tradnl"/>
              </w:rPr>
            </w:pPr>
            <w:r w:rsidRPr="008C6690">
              <w:rPr>
                <w:sz w:val="20"/>
                <w:szCs w:val="20"/>
                <w:lang w:val="es-ES_tradnl"/>
              </w:rPr>
              <w:t>2</w:t>
            </w:r>
          </w:p>
          <w:p w:rsidRPr="008C6690" w:rsidR="008C6690" w:rsidP="008C6690" w:rsidRDefault="008C6690" w14:paraId="503FA5DA" w14:textId="77777777">
            <w:pPr>
              <w:jc w:val="center"/>
              <w:rPr>
                <w:sz w:val="20"/>
                <w:szCs w:val="20"/>
                <w:lang w:val="es-ES_tradnl"/>
              </w:rPr>
            </w:pPr>
          </w:p>
          <w:p w:rsidRPr="008C6690" w:rsidR="008C6690" w:rsidP="008C6690" w:rsidRDefault="008C6690" w14:paraId="34CA7789" w14:textId="77777777">
            <w:pPr>
              <w:jc w:val="center"/>
              <w:rPr>
                <w:sz w:val="20"/>
                <w:szCs w:val="20"/>
                <w:lang w:val="es-ES_tradnl"/>
              </w:rPr>
            </w:pPr>
            <w:r w:rsidRPr="008C6690">
              <w:rPr>
                <w:sz w:val="20"/>
                <w:szCs w:val="20"/>
                <w:lang w:val="es-ES_tradnl"/>
              </w:rPr>
              <w:t>2</w:t>
            </w:r>
          </w:p>
          <w:p w:rsidRPr="008C6690" w:rsidR="008C6690" w:rsidP="008C6690" w:rsidRDefault="008C6690" w14:paraId="5658865B" w14:textId="77777777">
            <w:pPr>
              <w:jc w:val="center"/>
              <w:rPr>
                <w:sz w:val="20"/>
                <w:szCs w:val="20"/>
                <w:lang w:val="es-ES_tradnl"/>
              </w:rPr>
            </w:pPr>
            <w:r w:rsidRPr="008C6690">
              <w:rPr>
                <w:sz w:val="20"/>
                <w:szCs w:val="20"/>
                <w:lang w:val="es-ES_tradnl"/>
              </w:rPr>
              <w:t>2</w:t>
            </w:r>
          </w:p>
          <w:p w:rsidRPr="008C6690" w:rsidR="008C6690" w:rsidP="008C6690" w:rsidRDefault="008C6690" w14:paraId="1D2724C2" w14:textId="77777777">
            <w:pPr>
              <w:jc w:val="center"/>
              <w:rPr>
                <w:sz w:val="20"/>
                <w:szCs w:val="20"/>
                <w:lang w:val="es-ES_tradnl"/>
              </w:rPr>
            </w:pPr>
          </w:p>
          <w:p w:rsidRPr="008C6690" w:rsidR="008C6690" w:rsidP="008C6690" w:rsidRDefault="008C6690" w14:paraId="01B9D5D6" w14:textId="77777777">
            <w:pPr>
              <w:jc w:val="center"/>
              <w:rPr>
                <w:sz w:val="20"/>
                <w:szCs w:val="20"/>
                <w:lang w:val="es-ES_tradnl"/>
              </w:rPr>
            </w:pPr>
          </w:p>
          <w:p w:rsidRPr="008C6690" w:rsidR="008C6690" w:rsidP="008C6690" w:rsidRDefault="008C6690" w14:paraId="514D1E6D" w14:textId="77777777">
            <w:pPr>
              <w:jc w:val="center"/>
              <w:rPr>
                <w:sz w:val="20"/>
                <w:szCs w:val="20"/>
                <w:lang w:val="es-ES_tradnl"/>
              </w:rPr>
            </w:pPr>
            <w:r w:rsidRPr="008C6690">
              <w:rPr>
                <w:sz w:val="20"/>
                <w:szCs w:val="20"/>
                <w:lang w:val="es-ES_tradnl"/>
              </w:rPr>
              <w:t>2</w:t>
            </w:r>
          </w:p>
          <w:p w:rsidRPr="008C6690" w:rsidR="008C6690" w:rsidP="008C6690" w:rsidRDefault="008C6690" w14:paraId="16951178" w14:textId="77777777">
            <w:pPr>
              <w:jc w:val="center"/>
              <w:rPr>
                <w:sz w:val="20"/>
                <w:szCs w:val="20"/>
                <w:lang w:val="es-ES_tradnl"/>
              </w:rPr>
            </w:pPr>
          </w:p>
          <w:p w:rsidRPr="008C6690" w:rsidR="008C6690" w:rsidP="008C6690" w:rsidRDefault="008C6690" w14:paraId="6FCBF937" w14:textId="77777777">
            <w:pPr>
              <w:jc w:val="center"/>
              <w:rPr>
                <w:sz w:val="20"/>
                <w:szCs w:val="20"/>
                <w:lang w:val="es-ES_tradnl"/>
              </w:rPr>
            </w:pPr>
            <w:r w:rsidRPr="008C6690">
              <w:rPr>
                <w:sz w:val="20"/>
                <w:szCs w:val="20"/>
                <w:lang w:val="es-ES_tradnl"/>
              </w:rPr>
              <w:t>0</w:t>
            </w:r>
          </w:p>
          <w:p w:rsidRPr="008C6690" w:rsidR="008C6690" w:rsidP="008C6690" w:rsidRDefault="008C6690" w14:paraId="7F249DE6" w14:textId="77777777">
            <w:pPr>
              <w:rPr>
                <w:sz w:val="20"/>
                <w:szCs w:val="20"/>
                <w:lang w:val="es-ES_tradnl"/>
              </w:rPr>
            </w:pPr>
          </w:p>
        </w:tc>
        <w:tc>
          <w:tcPr>
            <w:tcW w:w="1134" w:type="dxa"/>
            <w:vAlign w:val="center"/>
          </w:tcPr>
          <w:p w:rsidRPr="008C6690" w:rsidR="008C6690" w:rsidP="008C6690" w:rsidRDefault="008C6690" w14:paraId="3ACA888D" w14:textId="77777777">
            <w:pPr>
              <w:rPr>
                <w:sz w:val="20"/>
                <w:szCs w:val="20"/>
                <w:lang w:val="es-ES_tradnl"/>
              </w:rPr>
            </w:pPr>
            <w:r w:rsidRPr="008C6690">
              <w:rPr>
                <w:sz w:val="20"/>
                <w:szCs w:val="20"/>
                <w:lang w:val="es-ES_tradnl"/>
              </w:rPr>
              <w:t>2018</w:t>
            </w:r>
          </w:p>
        </w:tc>
        <w:tc>
          <w:tcPr>
            <w:tcW w:w="1306" w:type="dxa"/>
            <w:vAlign w:val="center"/>
          </w:tcPr>
          <w:p w:rsidRPr="008C6690" w:rsidR="008C6690" w:rsidP="008C6690" w:rsidRDefault="008C6690" w14:paraId="06E556C7" w14:textId="77777777">
            <w:pPr>
              <w:rPr>
                <w:sz w:val="20"/>
                <w:szCs w:val="20"/>
                <w:lang w:val="es-ES_tradnl"/>
              </w:rPr>
            </w:pPr>
          </w:p>
          <w:p w:rsidRPr="008C6690" w:rsidR="008C6690" w:rsidP="008C6690" w:rsidRDefault="008C6690" w14:paraId="273EC3B2" w14:textId="77777777">
            <w:pPr>
              <w:rPr>
                <w:sz w:val="20"/>
                <w:szCs w:val="20"/>
                <w:lang w:val="es-ES_tradnl"/>
              </w:rPr>
            </w:pPr>
          </w:p>
          <w:p w:rsidRPr="008C6690" w:rsidR="008C6690" w:rsidP="008C6690" w:rsidRDefault="008C6690" w14:paraId="2DE64E5E" w14:textId="77777777">
            <w:pPr>
              <w:rPr>
                <w:sz w:val="20"/>
                <w:szCs w:val="20"/>
                <w:lang w:val="es-ES_tradnl"/>
              </w:rPr>
            </w:pPr>
          </w:p>
          <w:p w:rsidRPr="008C6690" w:rsidR="008C6690" w:rsidP="008C6690" w:rsidRDefault="008C6690" w14:paraId="775949A8" w14:textId="77777777">
            <w:pPr>
              <w:jc w:val="center"/>
              <w:rPr>
                <w:sz w:val="20"/>
                <w:szCs w:val="20"/>
                <w:lang w:val="es-ES_tradnl"/>
              </w:rPr>
            </w:pPr>
          </w:p>
          <w:p w:rsidRPr="008C6690" w:rsidR="008C6690" w:rsidP="008C6690" w:rsidRDefault="008C6690" w14:paraId="376BA63F" w14:textId="77777777">
            <w:pPr>
              <w:jc w:val="center"/>
              <w:rPr>
                <w:sz w:val="20"/>
                <w:szCs w:val="20"/>
                <w:lang w:val="es-ES_tradnl"/>
              </w:rPr>
            </w:pPr>
            <w:r w:rsidRPr="008C6690">
              <w:rPr>
                <w:sz w:val="20"/>
                <w:szCs w:val="20"/>
                <w:lang w:val="es-ES_tradnl"/>
              </w:rPr>
              <w:t>8</w:t>
            </w:r>
          </w:p>
          <w:p w:rsidRPr="008C6690" w:rsidR="008C6690" w:rsidP="008C6690" w:rsidRDefault="008C6690" w14:paraId="37D58E3D" w14:textId="77777777">
            <w:pPr>
              <w:jc w:val="center"/>
              <w:rPr>
                <w:sz w:val="20"/>
                <w:szCs w:val="20"/>
                <w:lang w:val="es-ES_tradnl"/>
              </w:rPr>
            </w:pPr>
            <w:r w:rsidRPr="008C6690">
              <w:rPr>
                <w:sz w:val="20"/>
                <w:szCs w:val="20"/>
                <w:lang w:val="es-ES_tradnl"/>
              </w:rPr>
              <w:t>8</w:t>
            </w:r>
          </w:p>
          <w:p w:rsidRPr="008C6690" w:rsidR="008C6690" w:rsidP="008C6690" w:rsidRDefault="008C6690" w14:paraId="16BE7B5A" w14:textId="77777777">
            <w:pPr>
              <w:jc w:val="center"/>
              <w:rPr>
                <w:sz w:val="20"/>
                <w:szCs w:val="20"/>
                <w:lang w:val="es-ES_tradnl"/>
              </w:rPr>
            </w:pPr>
          </w:p>
          <w:p w:rsidRPr="008C6690" w:rsidR="008C6690" w:rsidP="008C6690" w:rsidRDefault="008C6690" w14:paraId="248EE039" w14:textId="77777777">
            <w:pPr>
              <w:jc w:val="center"/>
              <w:rPr>
                <w:sz w:val="20"/>
                <w:szCs w:val="20"/>
                <w:lang w:val="es-ES_tradnl"/>
              </w:rPr>
            </w:pPr>
            <w:r w:rsidRPr="008C6690">
              <w:rPr>
                <w:sz w:val="20"/>
                <w:szCs w:val="20"/>
                <w:lang w:val="es-ES_tradnl"/>
              </w:rPr>
              <w:t>5</w:t>
            </w:r>
          </w:p>
          <w:p w:rsidRPr="008C6690" w:rsidR="008C6690" w:rsidP="008C6690" w:rsidRDefault="008C6690" w14:paraId="183CAAD9" w14:textId="77777777">
            <w:pPr>
              <w:jc w:val="center"/>
              <w:rPr>
                <w:sz w:val="20"/>
                <w:szCs w:val="20"/>
                <w:lang w:val="es-ES_tradnl"/>
              </w:rPr>
            </w:pPr>
            <w:r w:rsidRPr="008C6690">
              <w:rPr>
                <w:sz w:val="20"/>
                <w:szCs w:val="20"/>
                <w:lang w:val="es-ES_tradnl"/>
              </w:rPr>
              <w:t>5</w:t>
            </w:r>
          </w:p>
          <w:p w:rsidRPr="008C6690" w:rsidR="008C6690" w:rsidP="008C6690" w:rsidRDefault="008C6690" w14:paraId="6A730CE3" w14:textId="77777777">
            <w:pPr>
              <w:jc w:val="center"/>
              <w:rPr>
                <w:sz w:val="20"/>
                <w:szCs w:val="20"/>
                <w:lang w:val="es-ES_tradnl"/>
              </w:rPr>
            </w:pPr>
          </w:p>
          <w:p w:rsidRPr="008C6690" w:rsidR="008C6690" w:rsidP="008C6690" w:rsidRDefault="008C6690" w14:paraId="5AC25A4C" w14:textId="77777777">
            <w:pPr>
              <w:jc w:val="center"/>
              <w:rPr>
                <w:sz w:val="20"/>
                <w:szCs w:val="20"/>
                <w:lang w:val="es-ES_tradnl"/>
              </w:rPr>
            </w:pPr>
          </w:p>
          <w:p w:rsidRPr="008C6690" w:rsidR="008C6690" w:rsidP="008C6690" w:rsidRDefault="008C6690" w14:paraId="6D0EFCC9" w14:textId="77777777">
            <w:pPr>
              <w:jc w:val="center"/>
              <w:rPr>
                <w:sz w:val="20"/>
                <w:szCs w:val="20"/>
                <w:lang w:val="es-ES_tradnl"/>
              </w:rPr>
            </w:pPr>
            <w:r w:rsidRPr="008C6690">
              <w:rPr>
                <w:sz w:val="20"/>
                <w:szCs w:val="20"/>
                <w:lang w:val="es-ES_tradnl"/>
              </w:rPr>
              <w:t>5</w:t>
            </w:r>
          </w:p>
          <w:p w:rsidRPr="008C6690" w:rsidR="008C6690" w:rsidP="008C6690" w:rsidRDefault="008C6690" w14:paraId="7304896D" w14:textId="77777777">
            <w:pPr>
              <w:jc w:val="center"/>
              <w:rPr>
                <w:sz w:val="20"/>
                <w:szCs w:val="20"/>
                <w:lang w:val="es-ES_tradnl"/>
              </w:rPr>
            </w:pPr>
          </w:p>
          <w:p w:rsidRPr="008C6690" w:rsidR="008C6690" w:rsidP="008C6690" w:rsidRDefault="008C6690" w14:paraId="101915B5" w14:textId="77777777">
            <w:pPr>
              <w:jc w:val="center"/>
              <w:rPr>
                <w:sz w:val="20"/>
                <w:szCs w:val="20"/>
                <w:lang w:val="es-ES_tradnl"/>
              </w:rPr>
            </w:pPr>
            <w:r w:rsidRPr="008C6690">
              <w:rPr>
                <w:sz w:val="20"/>
                <w:szCs w:val="20"/>
                <w:lang w:val="es-ES_tradnl"/>
              </w:rPr>
              <w:t>5</w:t>
            </w:r>
          </w:p>
        </w:tc>
        <w:tc>
          <w:tcPr>
            <w:tcW w:w="1246" w:type="dxa"/>
            <w:vAlign w:val="center"/>
          </w:tcPr>
          <w:p w:rsidRPr="008C6690" w:rsidR="008C6690" w:rsidP="008C6690" w:rsidRDefault="008C6690" w14:paraId="2D628504" w14:textId="77777777">
            <w:pPr>
              <w:rPr>
                <w:sz w:val="20"/>
                <w:szCs w:val="20"/>
                <w:lang w:val="es-ES_tradnl"/>
              </w:rPr>
            </w:pPr>
            <w:r w:rsidRPr="008C6690">
              <w:rPr>
                <w:sz w:val="20"/>
                <w:szCs w:val="20"/>
                <w:lang w:val="es-ES_tradnl"/>
              </w:rPr>
              <w:t>2027</w:t>
            </w:r>
          </w:p>
        </w:tc>
        <w:tc>
          <w:tcPr>
            <w:tcW w:w="2126" w:type="dxa"/>
            <w:vAlign w:val="center"/>
          </w:tcPr>
          <w:p w:rsidRPr="008C6690" w:rsidR="008C6690" w:rsidP="008C6690" w:rsidRDefault="008C6690" w14:paraId="3795B023" w14:textId="77777777">
            <w:pPr>
              <w:rPr>
                <w:sz w:val="20"/>
                <w:szCs w:val="20"/>
                <w:lang w:val="es-ES_tradnl"/>
              </w:rPr>
            </w:pPr>
            <w:r w:rsidRPr="008C6690">
              <w:rPr>
                <w:sz w:val="20"/>
                <w:szCs w:val="20"/>
                <w:lang w:val="es-ES_tradnl"/>
              </w:rPr>
              <w:t>Evaluación de Impacto (EI) e Informes IPTA</w:t>
            </w:r>
          </w:p>
          <w:p w:rsidRPr="008C6690" w:rsidR="008C6690" w:rsidP="008C6690" w:rsidRDefault="008C6690" w14:paraId="049305B6" w14:textId="77777777">
            <w:pPr>
              <w:rPr>
                <w:sz w:val="20"/>
                <w:szCs w:val="20"/>
                <w:lang w:val="es-ES_tradnl"/>
              </w:rPr>
            </w:pPr>
            <w:r w:rsidRPr="008C6690">
              <w:rPr>
                <w:sz w:val="20"/>
                <w:szCs w:val="20"/>
                <w:lang w:val="es-ES_tradnl"/>
              </w:rPr>
              <w:tab/>
            </w:r>
            <w:r w:rsidRPr="008C6690">
              <w:rPr>
                <w:sz w:val="20"/>
                <w:szCs w:val="20"/>
                <w:lang w:val="es-ES_tradnl"/>
              </w:rPr>
              <w:t>.</w:t>
            </w:r>
          </w:p>
          <w:p w:rsidRPr="008C6690" w:rsidR="008C6690" w:rsidP="008C6690" w:rsidRDefault="008C6690" w14:paraId="174EC62D" w14:textId="77777777">
            <w:pPr>
              <w:rPr>
                <w:sz w:val="20"/>
                <w:szCs w:val="20"/>
                <w:lang w:val="es-ES_tradnl"/>
              </w:rPr>
            </w:pPr>
          </w:p>
        </w:tc>
        <w:tc>
          <w:tcPr>
            <w:tcW w:w="2409" w:type="dxa"/>
            <w:vAlign w:val="center"/>
          </w:tcPr>
          <w:p w:rsidRPr="008C6690" w:rsidR="008C6690" w:rsidP="008C6690" w:rsidRDefault="008C6690" w14:paraId="44156285" w14:textId="77777777">
            <w:pPr>
              <w:rPr>
                <w:iCs/>
                <w:sz w:val="20"/>
                <w:szCs w:val="20"/>
                <w:lang w:val="es-ES_tradnl"/>
              </w:rPr>
            </w:pPr>
            <w:r w:rsidRPr="008C6690">
              <w:rPr>
                <w:iCs/>
                <w:sz w:val="20"/>
                <w:szCs w:val="20"/>
                <w:lang w:val="es-ES_tradnl"/>
              </w:rPr>
              <w:t>LB: Informes IPTA</w:t>
            </w:r>
          </w:p>
          <w:p w:rsidRPr="008C6690" w:rsidR="008C6690" w:rsidP="008C6690" w:rsidRDefault="008C6690" w14:paraId="03716EAC" w14:textId="77777777">
            <w:pPr>
              <w:rPr>
                <w:iCs/>
                <w:sz w:val="20"/>
                <w:szCs w:val="20"/>
                <w:lang w:val="es-ES_tradnl"/>
              </w:rPr>
            </w:pPr>
          </w:p>
          <w:p w:rsidRPr="008C6690" w:rsidR="008C6690" w:rsidP="008C6690" w:rsidRDefault="008C6690" w14:paraId="31AF749B" w14:textId="77777777">
            <w:pPr>
              <w:rPr>
                <w:iCs/>
                <w:sz w:val="20"/>
                <w:szCs w:val="20"/>
                <w:lang w:val="es-ES_tradnl"/>
              </w:rPr>
            </w:pPr>
            <w:r w:rsidRPr="008C6690">
              <w:rPr>
                <w:iCs/>
                <w:sz w:val="20"/>
                <w:szCs w:val="20"/>
                <w:lang w:val="es-ES_tradnl"/>
              </w:rPr>
              <w:t>.</w:t>
            </w:r>
          </w:p>
        </w:tc>
      </w:tr>
      <w:tr w:rsidRPr="008C6690" w:rsidR="008C6690" w:rsidTr="000A4F40" w14:paraId="114DA946" w14:textId="77777777">
        <w:trPr>
          <w:trHeight w:val="836"/>
        </w:trPr>
        <w:tc>
          <w:tcPr>
            <w:tcW w:w="2802"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69D3B83E" w14:textId="77777777">
            <w:pPr>
              <w:rPr>
                <w:sz w:val="20"/>
                <w:szCs w:val="20"/>
                <w:lang w:val="es-ES_tradnl"/>
              </w:rPr>
            </w:pPr>
            <w:r w:rsidRPr="008C6690">
              <w:rPr>
                <w:b/>
                <w:bCs/>
                <w:sz w:val="20"/>
                <w:szCs w:val="20"/>
                <w:lang w:val="es-ES_tradnl"/>
              </w:rPr>
              <w:t>Impacto 2</w:t>
            </w:r>
            <w:r w:rsidRPr="008C6690">
              <w:rPr>
                <w:sz w:val="20"/>
                <w:szCs w:val="20"/>
                <w:lang w:val="es-ES_tradnl"/>
              </w:rPr>
              <w:t>. Rendimiento por ha incrementado (promedio multianual)</w:t>
            </w:r>
          </w:p>
          <w:p w:rsidRPr="008C6690" w:rsidR="008C6690" w:rsidP="008C6690" w:rsidRDefault="008C6690" w14:paraId="7A5007F9" w14:textId="77777777">
            <w:pPr>
              <w:rPr>
                <w:sz w:val="20"/>
                <w:szCs w:val="20"/>
                <w:lang w:val="es-ES_tradnl"/>
              </w:rPr>
            </w:pPr>
          </w:p>
          <w:p w:rsidRPr="008C6690" w:rsidR="008C6690" w:rsidP="008C6690" w:rsidRDefault="008C6690" w14:paraId="6B4ED969" w14:textId="77777777">
            <w:pPr>
              <w:rPr>
                <w:sz w:val="20"/>
                <w:szCs w:val="20"/>
                <w:lang w:val="es-ES_tradnl"/>
              </w:rPr>
            </w:pPr>
            <w:r w:rsidRPr="008C6690">
              <w:rPr>
                <w:sz w:val="20"/>
                <w:szCs w:val="20"/>
                <w:lang w:val="es-ES_tradnl"/>
              </w:rPr>
              <w:t>Agricultura extensiva</w:t>
            </w:r>
          </w:p>
          <w:p w:rsidRPr="008C6690" w:rsidR="008C6690" w:rsidP="008C6690" w:rsidRDefault="008C6690" w14:paraId="4AF77805" w14:textId="77777777">
            <w:pPr>
              <w:numPr>
                <w:ilvl w:val="0"/>
                <w:numId w:val="29"/>
              </w:numPr>
              <w:rPr>
                <w:sz w:val="20"/>
                <w:szCs w:val="20"/>
                <w:lang w:val="es-ES_tradnl"/>
              </w:rPr>
            </w:pPr>
            <w:r w:rsidRPr="008C6690">
              <w:rPr>
                <w:sz w:val="20"/>
                <w:szCs w:val="20"/>
                <w:lang w:val="es-ES_tradnl"/>
              </w:rPr>
              <w:lastRenderedPageBreak/>
              <w:t xml:space="preserve">Arroz </w:t>
            </w:r>
          </w:p>
          <w:p w:rsidRPr="008C6690" w:rsidR="008C6690" w:rsidP="008C6690" w:rsidRDefault="008C6690" w14:paraId="12C440CB" w14:textId="77777777">
            <w:pPr>
              <w:numPr>
                <w:ilvl w:val="0"/>
                <w:numId w:val="29"/>
              </w:numPr>
              <w:rPr>
                <w:sz w:val="20"/>
                <w:szCs w:val="20"/>
                <w:lang w:val="es-ES_tradnl"/>
              </w:rPr>
            </w:pPr>
            <w:r w:rsidRPr="008C6690">
              <w:rPr>
                <w:sz w:val="20"/>
                <w:szCs w:val="20"/>
                <w:lang w:val="es-ES_tradnl"/>
              </w:rPr>
              <w:t>Soja</w:t>
            </w:r>
          </w:p>
          <w:p w:rsidRPr="008C6690" w:rsidR="008C6690" w:rsidP="008C6690" w:rsidRDefault="008C6690" w14:paraId="0DF67195" w14:textId="77777777">
            <w:pPr>
              <w:numPr>
                <w:ilvl w:val="0"/>
                <w:numId w:val="29"/>
              </w:numPr>
              <w:rPr>
                <w:sz w:val="20"/>
                <w:szCs w:val="20"/>
                <w:lang w:val="es-ES_tradnl"/>
              </w:rPr>
            </w:pPr>
            <w:r w:rsidRPr="008C6690">
              <w:rPr>
                <w:sz w:val="20"/>
                <w:szCs w:val="20"/>
                <w:lang w:val="es-ES_tradnl"/>
              </w:rPr>
              <w:t>Trigo</w:t>
            </w:r>
          </w:p>
          <w:p w:rsidRPr="008C6690" w:rsidR="008C6690" w:rsidP="008C6690" w:rsidRDefault="008C6690" w14:paraId="42701FB2" w14:textId="77777777">
            <w:pPr>
              <w:rPr>
                <w:sz w:val="20"/>
                <w:szCs w:val="20"/>
                <w:lang w:val="es-ES_tradnl"/>
              </w:rPr>
            </w:pPr>
          </w:p>
          <w:p w:rsidRPr="008C6690" w:rsidR="008C6690" w:rsidP="008C6690" w:rsidRDefault="008C6690" w14:paraId="627CBCD7" w14:textId="77777777">
            <w:pPr>
              <w:rPr>
                <w:sz w:val="20"/>
                <w:szCs w:val="20"/>
                <w:lang w:val="es-ES_tradnl"/>
              </w:rPr>
            </w:pPr>
          </w:p>
          <w:p w:rsidRPr="008C6690" w:rsidR="008C6690" w:rsidP="008C6690" w:rsidRDefault="008C6690" w14:paraId="66656164" w14:textId="77777777">
            <w:pPr>
              <w:rPr>
                <w:sz w:val="20"/>
                <w:szCs w:val="20"/>
                <w:lang w:val="es-ES_tradnl"/>
              </w:rPr>
            </w:pPr>
            <w:r w:rsidRPr="008C6690">
              <w:rPr>
                <w:sz w:val="20"/>
                <w:szCs w:val="20"/>
                <w:lang w:val="es-ES_tradnl"/>
              </w:rPr>
              <w:t>Agricultura Familiar</w:t>
            </w:r>
          </w:p>
          <w:p w:rsidRPr="008C6690" w:rsidR="008C6690" w:rsidP="008C6690" w:rsidRDefault="008C6690" w14:paraId="5A5618A3" w14:textId="77777777">
            <w:pPr>
              <w:numPr>
                <w:ilvl w:val="0"/>
                <w:numId w:val="30"/>
              </w:numPr>
              <w:rPr>
                <w:sz w:val="20"/>
                <w:szCs w:val="20"/>
                <w:lang w:val="es-ES_tradnl"/>
              </w:rPr>
            </w:pPr>
            <w:r w:rsidRPr="008C6690">
              <w:rPr>
                <w:sz w:val="20"/>
                <w:szCs w:val="20"/>
                <w:lang w:val="es-ES_tradnl"/>
              </w:rPr>
              <w:t>Caña de azúcar</w:t>
            </w:r>
          </w:p>
          <w:p w:rsidRPr="008C6690" w:rsidR="008C6690" w:rsidP="008C6690" w:rsidRDefault="008C6690" w14:paraId="33FC00DA" w14:textId="77777777">
            <w:pPr>
              <w:numPr>
                <w:ilvl w:val="0"/>
                <w:numId w:val="30"/>
              </w:numPr>
              <w:rPr>
                <w:sz w:val="20"/>
                <w:szCs w:val="20"/>
                <w:lang w:val="es-ES_tradnl"/>
              </w:rPr>
            </w:pPr>
            <w:r w:rsidRPr="008C6690">
              <w:rPr>
                <w:sz w:val="20"/>
                <w:szCs w:val="20"/>
                <w:lang w:val="es-ES_tradnl"/>
              </w:rPr>
              <w:t>Mandioca</w:t>
            </w:r>
          </w:p>
          <w:p w:rsidRPr="008C6690" w:rsidR="008C6690" w:rsidP="008C6690" w:rsidRDefault="008C6690" w14:paraId="65B98AA7" w14:textId="77777777">
            <w:pPr>
              <w:rPr>
                <w:sz w:val="20"/>
                <w:szCs w:val="20"/>
                <w:lang w:val="es-ES_tradnl"/>
              </w:rPr>
            </w:pPr>
            <w:r w:rsidRPr="008C6690">
              <w:rPr>
                <w:sz w:val="20"/>
                <w:szCs w:val="20"/>
                <w:lang w:val="es-ES_tradnl"/>
              </w:rPr>
              <w:t>Hortícola</w:t>
            </w:r>
          </w:p>
          <w:p w:rsidRPr="008C6690" w:rsidR="008C6690" w:rsidP="008C6690" w:rsidRDefault="008C6690" w14:paraId="1A09123F" w14:textId="77777777">
            <w:pPr>
              <w:numPr>
                <w:ilvl w:val="0"/>
                <w:numId w:val="31"/>
              </w:numPr>
              <w:rPr>
                <w:sz w:val="20"/>
                <w:szCs w:val="20"/>
                <w:lang w:val="es-ES_tradnl"/>
              </w:rPr>
            </w:pPr>
            <w:r w:rsidRPr="008C6690">
              <w:rPr>
                <w:sz w:val="20"/>
                <w:szCs w:val="20"/>
                <w:lang w:val="es-ES_tradnl"/>
              </w:rPr>
              <w:t>Tomate</w:t>
            </w:r>
          </w:p>
          <w:p w:rsidRPr="008C6690" w:rsidR="008C6690" w:rsidP="008C6690" w:rsidRDefault="008C6690" w14:paraId="690DABBD" w14:textId="77777777">
            <w:pPr>
              <w:rPr>
                <w:sz w:val="20"/>
                <w:szCs w:val="20"/>
                <w:lang w:val="es-ES_tradnl"/>
              </w:rPr>
            </w:pPr>
          </w:p>
        </w:tc>
        <w:tc>
          <w:tcPr>
            <w:tcW w:w="1474"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4C825BFC" w14:textId="77777777">
            <w:pPr>
              <w:rPr>
                <w:sz w:val="20"/>
                <w:szCs w:val="20"/>
                <w:lang w:val="es-ES_tradnl"/>
              </w:rPr>
            </w:pPr>
          </w:p>
          <w:p w:rsidRPr="008C6690" w:rsidR="008C6690" w:rsidP="008C6690" w:rsidRDefault="008C6690" w14:paraId="400FA2B8" w14:textId="77777777">
            <w:pPr>
              <w:rPr>
                <w:sz w:val="20"/>
                <w:szCs w:val="20"/>
                <w:lang w:val="es-ES_tradnl"/>
              </w:rPr>
            </w:pPr>
          </w:p>
          <w:p w:rsidRPr="008C6690" w:rsidR="008C6690" w:rsidP="008C6690" w:rsidRDefault="008C6690" w14:paraId="32E25452" w14:textId="77777777">
            <w:pPr>
              <w:rPr>
                <w:sz w:val="20"/>
                <w:szCs w:val="20"/>
                <w:lang w:val="es-ES_tradnl"/>
              </w:rPr>
            </w:pPr>
          </w:p>
          <w:p w:rsidRPr="008C6690" w:rsidR="008C6690" w:rsidP="008C6690" w:rsidRDefault="008C6690" w14:paraId="2FC9A1B6" w14:textId="77777777">
            <w:pPr>
              <w:rPr>
                <w:sz w:val="20"/>
                <w:szCs w:val="20"/>
                <w:lang w:val="es-ES_tradnl"/>
              </w:rPr>
            </w:pPr>
          </w:p>
          <w:p w:rsidRPr="008C6690" w:rsidR="008C6690" w:rsidP="008C6690" w:rsidRDefault="008C6690" w14:paraId="654D8760" w14:textId="77777777">
            <w:pPr>
              <w:rPr>
                <w:sz w:val="20"/>
                <w:szCs w:val="20"/>
                <w:lang w:val="es-ES_tradnl"/>
              </w:rPr>
            </w:pPr>
            <w:r w:rsidRPr="008C6690">
              <w:rPr>
                <w:sz w:val="20"/>
                <w:szCs w:val="20"/>
                <w:lang w:val="es-ES_tradnl"/>
              </w:rPr>
              <w:t>Kg/ha</w:t>
            </w:r>
          </w:p>
          <w:p w:rsidRPr="008C6690" w:rsidR="008C6690" w:rsidP="008C6690" w:rsidRDefault="008C6690" w14:paraId="6A4F59EB" w14:textId="77777777">
            <w:pPr>
              <w:rPr>
                <w:sz w:val="20"/>
                <w:szCs w:val="20"/>
                <w:lang w:val="es-ES_tradnl"/>
              </w:rPr>
            </w:pPr>
          </w:p>
          <w:p w:rsidRPr="008C6690" w:rsidR="008C6690" w:rsidP="008C6690" w:rsidRDefault="008C6690" w14:paraId="013989BB" w14:textId="77777777">
            <w:pPr>
              <w:rPr>
                <w:sz w:val="20"/>
                <w:szCs w:val="20"/>
                <w:lang w:val="es-ES_tradnl"/>
              </w:rPr>
            </w:pPr>
          </w:p>
          <w:p w:rsidRPr="008C6690" w:rsidR="008C6690" w:rsidP="008C6690" w:rsidRDefault="008C6690" w14:paraId="176579FE" w14:textId="77777777">
            <w:pPr>
              <w:rPr>
                <w:sz w:val="20"/>
                <w:szCs w:val="20"/>
                <w:lang w:val="es-ES_tradnl"/>
              </w:rPr>
            </w:pPr>
          </w:p>
        </w:tc>
        <w:tc>
          <w:tcPr>
            <w:tcW w:w="970"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2B05BB73" w14:textId="77777777">
            <w:pPr>
              <w:jc w:val="center"/>
              <w:rPr>
                <w:sz w:val="20"/>
                <w:szCs w:val="20"/>
                <w:lang w:val="es-ES_tradnl"/>
              </w:rPr>
            </w:pPr>
          </w:p>
          <w:p w:rsidRPr="008C6690" w:rsidR="008C6690" w:rsidP="000A4F40" w:rsidRDefault="008C6690" w14:paraId="15F4F645" w14:textId="77777777">
            <w:pPr>
              <w:jc w:val="center"/>
              <w:rPr>
                <w:sz w:val="20"/>
                <w:szCs w:val="20"/>
                <w:lang w:val="es-ES_tradnl"/>
              </w:rPr>
            </w:pPr>
          </w:p>
          <w:p w:rsidRPr="008C6690" w:rsidR="008C6690" w:rsidP="000A4F40" w:rsidRDefault="008C6690" w14:paraId="71987BD5" w14:textId="77777777">
            <w:pPr>
              <w:jc w:val="center"/>
              <w:rPr>
                <w:sz w:val="20"/>
                <w:szCs w:val="20"/>
                <w:lang w:val="es-ES_tradnl"/>
              </w:rPr>
            </w:pPr>
          </w:p>
          <w:p w:rsidRPr="008C6690" w:rsidR="008C6690" w:rsidP="000A4F40" w:rsidRDefault="008C6690" w14:paraId="01D39CDF" w14:textId="77777777">
            <w:pPr>
              <w:jc w:val="center"/>
              <w:rPr>
                <w:sz w:val="20"/>
                <w:szCs w:val="20"/>
                <w:lang w:val="es-ES_tradnl"/>
              </w:rPr>
            </w:pPr>
          </w:p>
          <w:p w:rsidRPr="008C6690" w:rsidR="008C6690" w:rsidP="000A4F40" w:rsidRDefault="008C6690" w14:paraId="2E35C3E5" w14:textId="77777777">
            <w:pPr>
              <w:jc w:val="center"/>
              <w:rPr>
                <w:sz w:val="20"/>
                <w:szCs w:val="20"/>
                <w:lang w:val="es-ES_tradnl"/>
              </w:rPr>
            </w:pPr>
          </w:p>
          <w:p w:rsidRPr="008C6690" w:rsidR="008C6690" w:rsidP="000A4F40" w:rsidRDefault="008C6690" w14:paraId="5FA8FA77" w14:textId="77777777">
            <w:pPr>
              <w:jc w:val="center"/>
              <w:rPr>
                <w:sz w:val="20"/>
                <w:szCs w:val="20"/>
                <w:lang w:val="es-ES_tradnl"/>
              </w:rPr>
            </w:pPr>
            <w:r w:rsidRPr="008C6690">
              <w:rPr>
                <w:sz w:val="20"/>
                <w:szCs w:val="20"/>
                <w:lang w:val="es-ES_tradnl"/>
              </w:rPr>
              <w:lastRenderedPageBreak/>
              <w:t>5.731</w:t>
            </w:r>
          </w:p>
          <w:p w:rsidRPr="008C6690" w:rsidR="008C6690" w:rsidP="000A4F40" w:rsidRDefault="008C6690" w14:paraId="709D82A4" w14:textId="77777777">
            <w:pPr>
              <w:jc w:val="center"/>
              <w:rPr>
                <w:sz w:val="20"/>
                <w:szCs w:val="20"/>
                <w:lang w:val="es-ES_tradnl"/>
              </w:rPr>
            </w:pPr>
            <w:r w:rsidRPr="008C6690">
              <w:rPr>
                <w:sz w:val="20"/>
                <w:szCs w:val="20"/>
                <w:lang w:val="es-ES_tradnl"/>
              </w:rPr>
              <w:t>2.573</w:t>
            </w:r>
          </w:p>
          <w:p w:rsidRPr="008C6690" w:rsidR="008C6690" w:rsidP="000A4F40" w:rsidRDefault="008C6690" w14:paraId="65A9BE7E" w14:textId="77777777">
            <w:pPr>
              <w:jc w:val="center"/>
              <w:rPr>
                <w:sz w:val="20"/>
                <w:szCs w:val="20"/>
                <w:lang w:val="es-ES_tradnl"/>
              </w:rPr>
            </w:pPr>
            <w:r w:rsidRPr="008C6690">
              <w:rPr>
                <w:sz w:val="20"/>
                <w:szCs w:val="20"/>
                <w:lang w:val="es-ES_tradnl"/>
              </w:rPr>
              <w:t>2.179</w:t>
            </w:r>
          </w:p>
          <w:p w:rsidRPr="008C6690" w:rsidR="008C6690" w:rsidP="000A4F40" w:rsidRDefault="008C6690" w14:paraId="3BFDDDC9" w14:textId="77777777">
            <w:pPr>
              <w:jc w:val="center"/>
              <w:rPr>
                <w:sz w:val="20"/>
                <w:szCs w:val="20"/>
                <w:lang w:val="es-ES_tradnl"/>
              </w:rPr>
            </w:pPr>
          </w:p>
          <w:p w:rsidRPr="008C6690" w:rsidR="008C6690" w:rsidP="000A4F40" w:rsidRDefault="008C6690" w14:paraId="15324515" w14:textId="77777777">
            <w:pPr>
              <w:jc w:val="center"/>
              <w:rPr>
                <w:sz w:val="20"/>
                <w:szCs w:val="20"/>
                <w:lang w:val="es-ES_tradnl"/>
              </w:rPr>
            </w:pPr>
          </w:p>
          <w:p w:rsidRPr="008C6690" w:rsidR="008C6690" w:rsidP="000A4F40" w:rsidRDefault="008C6690" w14:paraId="44910108" w14:textId="77777777">
            <w:pPr>
              <w:jc w:val="center"/>
              <w:rPr>
                <w:sz w:val="20"/>
                <w:szCs w:val="20"/>
                <w:lang w:val="es-ES_tradnl"/>
              </w:rPr>
            </w:pPr>
          </w:p>
          <w:p w:rsidRPr="008C6690" w:rsidR="008C6690" w:rsidP="000A4F40" w:rsidRDefault="008C6690" w14:paraId="09E177E9" w14:textId="77777777">
            <w:pPr>
              <w:jc w:val="center"/>
              <w:rPr>
                <w:sz w:val="20"/>
                <w:szCs w:val="20"/>
                <w:lang w:val="es-ES_tradnl"/>
              </w:rPr>
            </w:pPr>
            <w:r w:rsidRPr="008C6690">
              <w:rPr>
                <w:sz w:val="20"/>
                <w:szCs w:val="20"/>
                <w:lang w:val="es-ES_tradnl"/>
              </w:rPr>
              <w:t>52.516</w:t>
            </w:r>
          </w:p>
          <w:p w:rsidRPr="008C6690" w:rsidR="008C6690" w:rsidP="000A4F40" w:rsidRDefault="008C6690" w14:paraId="29C1DD9E" w14:textId="77777777">
            <w:pPr>
              <w:jc w:val="center"/>
              <w:rPr>
                <w:sz w:val="20"/>
                <w:szCs w:val="20"/>
                <w:lang w:val="es-ES_tradnl"/>
              </w:rPr>
            </w:pPr>
            <w:r w:rsidRPr="008C6690">
              <w:rPr>
                <w:sz w:val="20"/>
                <w:szCs w:val="20"/>
                <w:lang w:val="es-ES_tradnl"/>
              </w:rPr>
              <w:t>16.245</w:t>
            </w:r>
          </w:p>
          <w:p w:rsidRPr="008C6690" w:rsidR="008C6690" w:rsidP="000A4F40" w:rsidRDefault="008C6690" w14:paraId="0D5FC42D" w14:textId="77777777">
            <w:pPr>
              <w:jc w:val="center"/>
              <w:rPr>
                <w:sz w:val="20"/>
                <w:szCs w:val="20"/>
                <w:lang w:val="es-ES_tradnl"/>
              </w:rPr>
            </w:pPr>
          </w:p>
          <w:p w:rsidRPr="008C6690" w:rsidR="008C6690" w:rsidP="000A4F40" w:rsidRDefault="008C6690" w14:paraId="2DF5BAA8" w14:textId="77777777">
            <w:pPr>
              <w:jc w:val="center"/>
              <w:rPr>
                <w:sz w:val="20"/>
                <w:szCs w:val="20"/>
                <w:lang w:val="es-ES_tradnl"/>
              </w:rPr>
            </w:pPr>
            <w:r w:rsidRPr="008C6690">
              <w:rPr>
                <w:sz w:val="20"/>
                <w:szCs w:val="20"/>
                <w:lang w:val="es-ES_tradnl"/>
              </w:rPr>
              <w:t>38.396</w:t>
            </w:r>
          </w:p>
        </w:tc>
        <w:tc>
          <w:tcPr>
            <w:tcW w:w="1134"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47067D5F" w14:textId="77777777">
            <w:pPr>
              <w:jc w:val="center"/>
              <w:rPr>
                <w:sz w:val="20"/>
                <w:szCs w:val="20"/>
                <w:lang w:val="es-ES_tradnl"/>
              </w:rPr>
            </w:pPr>
            <w:r w:rsidRPr="008C6690">
              <w:rPr>
                <w:sz w:val="20"/>
                <w:szCs w:val="20"/>
                <w:lang w:val="es-ES_tradnl"/>
              </w:rPr>
              <w:lastRenderedPageBreak/>
              <w:t>Promedio 2009-2018</w:t>
            </w:r>
          </w:p>
        </w:tc>
        <w:tc>
          <w:tcPr>
            <w:tcW w:w="1306"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5F048425" w14:textId="77777777">
            <w:pPr>
              <w:jc w:val="center"/>
              <w:rPr>
                <w:sz w:val="20"/>
                <w:szCs w:val="20"/>
                <w:lang w:val="es-ES_tradnl"/>
              </w:rPr>
            </w:pPr>
          </w:p>
          <w:p w:rsidRPr="008C6690" w:rsidR="008C6690" w:rsidP="000A4F40" w:rsidRDefault="008C6690" w14:paraId="4B4E6917" w14:textId="77777777">
            <w:pPr>
              <w:jc w:val="center"/>
              <w:rPr>
                <w:sz w:val="20"/>
                <w:szCs w:val="20"/>
                <w:lang w:val="es-ES_tradnl"/>
              </w:rPr>
            </w:pPr>
          </w:p>
          <w:p w:rsidRPr="008C6690" w:rsidR="008C6690" w:rsidP="000A4F40" w:rsidRDefault="008C6690" w14:paraId="1A22758B" w14:textId="77777777">
            <w:pPr>
              <w:jc w:val="center"/>
              <w:rPr>
                <w:sz w:val="20"/>
                <w:szCs w:val="20"/>
                <w:lang w:val="es-ES_tradnl"/>
              </w:rPr>
            </w:pPr>
          </w:p>
          <w:p w:rsidRPr="008C6690" w:rsidR="008C6690" w:rsidP="000A4F40" w:rsidRDefault="008C6690" w14:paraId="37041556" w14:textId="77777777">
            <w:pPr>
              <w:jc w:val="center"/>
              <w:rPr>
                <w:sz w:val="20"/>
                <w:szCs w:val="20"/>
                <w:lang w:val="es-ES_tradnl"/>
              </w:rPr>
            </w:pPr>
          </w:p>
          <w:p w:rsidRPr="008C6690" w:rsidR="008C6690" w:rsidP="000A4F40" w:rsidRDefault="008C6690" w14:paraId="32B354CB" w14:textId="77777777">
            <w:pPr>
              <w:jc w:val="center"/>
              <w:rPr>
                <w:sz w:val="20"/>
                <w:szCs w:val="20"/>
                <w:lang w:val="es-ES_tradnl"/>
              </w:rPr>
            </w:pPr>
          </w:p>
          <w:p w:rsidRPr="008C6690" w:rsidR="008C6690" w:rsidP="000A4F40" w:rsidRDefault="008C6690" w14:paraId="24C8AD57" w14:textId="77777777">
            <w:pPr>
              <w:jc w:val="center"/>
              <w:rPr>
                <w:sz w:val="20"/>
                <w:szCs w:val="20"/>
                <w:lang w:val="es-ES_tradnl"/>
              </w:rPr>
            </w:pPr>
            <w:r w:rsidRPr="008C6690">
              <w:rPr>
                <w:sz w:val="20"/>
                <w:szCs w:val="20"/>
                <w:lang w:val="es-ES_tradnl"/>
              </w:rPr>
              <w:lastRenderedPageBreak/>
              <w:t>7.626</w:t>
            </w:r>
          </w:p>
          <w:p w:rsidRPr="008C6690" w:rsidR="008C6690" w:rsidP="000A4F40" w:rsidRDefault="008C6690" w14:paraId="41AEA1EC" w14:textId="20313917">
            <w:pPr>
              <w:jc w:val="center"/>
              <w:rPr>
                <w:sz w:val="20"/>
                <w:szCs w:val="20"/>
                <w:lang w:val="es-ES_tradnl"/>
              </w:rPr>
            </w:pPr>
            <w:r w:rsidRPr="008C6690">
              <w:rPr>
                <w:sz w:val="20"/>
                <w:szCs w:val="20"/>
                <w:lang w:val="es-ES_tradnl"/>
              </w:rPr>
              <w:t>3.489</w:t>
            </w:r>
          </w:p>
          <w:p w:rsidRPr="008C6690" w:rsidR="008C6690" w:rsidP="000A4F40" w:rsidRDefault="008C6690" w14:paraId="6386A0DE" w14:textId="1B67DF68">
            <w:pPr>
              <w:jc w:val="center"/>
              <w:rPr>
                <w:sz w:val="20"/>
                <w:szCs w:val="20"/>
                <w:lang w:val="es-ES_tradnl"/>
              </w:rPr>
            </w:pPr>
            <w:r w:rsidRPr="008C6690">
              <w:rPr>
                <w:sz w:val="20"/>
                <w:szCs w:val="20"/>
                <w:lang w:val="es-ES_tradnl"/>
              </w:rPr>
              <w:t>2.227</w:t>
            </w:r>
          </w:p>
          <w:p w:rsidRPr="008C6690" w:rsidR="008C6690" w:rsidP="000A4F40" w:rsidRDefault="008C6690" w14:paraId="3ED63F16" w14:textId="77777777">
            <w:pPr>
              <w:jc w:val="center"/>
              <w:rPr>
                <w:sz w:val="20"/>
                <w:szCs w:val="20"/>
                <w:lang w:val="es-ES_tradnl"/>
              </w:rPr>
            </w:pPr>
          </w:p>
          <w:p w:rsidRPr="008C6690" w:rsidR="008C6690" w:rsidP="000A4F40" w:rsidRDefault="008C6690" w14:paraId="3C3F120C" w14:textId="77777777">
            <w:pPr>
              <w:jc w:val="center"/>
              <w:rPr>
                <w:sz w:val="20"/>
                <w:szCs w:val="20"/>
                <w:lang w:val="es-ES_tradnl"/>
              </w:rPr>
            </w:pPr>
          </w:p>
          <w:p w:rsidRPr="008C6690" w:rsidR="008C6690" w:rsidP="000A4F40" w:rsidRDefault="008C6690" w14:paraId="5AA43524" w14:textId="77777777">
            <w:pPr>
              <w:jc w:val="center"/>
              <w:rPr>
                <w:sz w:val="20"/>
                <w:szCs w:val="20"/>
                <w:lang w:val="es-ES_tradnl"/>
              </w:rPr>
            </w:pPr>
          </w:p>
          <w:p w:rsidRPr="008C6690" w:rsidR="008C6690" w:rsidP="000A4F40" w:rsidRDefault="008C6690" w14:paraId="68979DA9" w14:textId="77777777">
            <w:pPr>
              <w:jc w:val="center"/>
              <w:rPr>
                <w:sz w:val="20"/>
                <w:szCs w:val="20"/>
                <w:lang w:val="es-ES_tradnl"/>
              </w:rPr>
            </w:pPr>
            <w:r w:rsidRPr="008C6690">
              <w:rPr>
                <w:sz w:val="20"/>
                <w:szCs w:val="20"/>
                <w:lang w:val="es-ES_tradnl"/>
              </w:rPr>
              <w:t>68.233</w:t>
            </w:r>
          </w:p>
          <w:p w:rsidRPr="008C6690" w:rsidR="008C6690" w:rsidP="000A4F40" w:rsidRDefault="008C6690" w14:paraId="1B8858B4" w14:textId="77777777">
            <w:pPr>
              <w:jc w:val="center"/>
              <w:rPr>
                <w:sz w:val="20"/>
                <w:szCs w:val="20"/>
                <w:lang w:val="es-ES_tradnl"/>
              </w:rPr>
            </w:pPr>
            <w:r w:rsidRPr="008C6690">
              <w:rPr>
                <w:sz w:val="20"/>
                <w:szCs w:val="20"/>
                <w:lang w:val="es-ES_tradnl"/>
              </w:rPr>
              <w:t>20.704</w:t>
            </w:r>
          </w:p>
          <w:p w:rsidRPr="008C6690" w:rsidR="008C6690" w:rsidP="000A4F40" w:rsidRDefault="008C6690" w14:paraId="58BFB1FA" w14:textId="77777777">
            <w:pPr>
              <w:jc w:val="center"/>
              <w:rPr>
                <w:sz w:val="20"/>
                <w:szCs w:val="20"/>
                <w:lang w:val="es-ES_tradnl"/>
              </w:rPr>
            </w:pPr>
          </w:p>
          <w:p w:rsidRPr="008C6690" w:rsidR="008C6690" w:rsidP="000A4F40" w:rsidRDefault="008C6690" w14:paraId="4D1BB3B0" w14:textId="77777777">
            <w:pPr>
              <w:jc w:val="center"/>
              <w:rPr>
                <w:sz w:val="20"/>
                <w:szCs w:val="20"/>
                <w:lang w:val="es-ES_tradnl"/>
              </w:rPr>
            </w:pPr>
            <w:r w:rsidRPr="008C6690">
              <w:rPr>
                <w:sz w:val="20"/>
                <w:szCs w:val="20"/>
                <w:lang w:val="es-ES_tradnl"/>
              </w:rPr>
              <w:t>54.410</w:t>
            </w:r>
          </w:p>
        </w:tc>
        <w:tc>
          <w:tcPr>
            <w:tcW w:w="1246"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3AC9480C" w14:textId="77777777">
            <w:pPr>
              <w:rPr>
                <w:sz w:val="20"/>
                <w:szCs w:val="20"/>
                <w:lang w:val="es-ES_tradnl"/>
              </w:rPr>
            </w:pPr>
            <w:r w:rsidRPr="008C6690">
              <w:rPr>
                <w:sz w:val="20"/>
                <w:szCs w:val="20"/>
                <w:lang w:val="es-ES_tradnl"/>
              </w:rPr>
              <w:lastRenderedPageBreak/>
              <w:t>Promedio</w:t>
            </w:r>
          </w:p>
          <w:p w:rsidRPr="008C6690" w:rsidR="008C6690" w:rsidP="008C6690" w:rsidRDefault="008C6690" w14:paraId="56DDB76B" w14:textId="77777777">
            <w:pPr>
              <w:rPr>
                <w:sz w:val="20"/>
                <w:szCs w:val="20"/>
                <w:lang w:val="es-ES_tradnl"/>
              </w:rPr>
            </w:pPr>
            <w:r w:rsidRPr="008C6690">
              <w:rPr>
                <w:sz w:val="20"/>
                <w:szCs w:val="20"/>
                <w:lang w:val="es-ES_tradnl"/>
              </w:rPr>
              <w:t>2026-2035</w:t>
            </w:r>
          </w:p>
        </w:tc>
        <w:tc>
          <w:tcPr>
            <w:tcW w:w="2126"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12D27384" w14:textId="77777777">
            <w:pPr>
              <w:rPr>
                <w:sz w:val="20"/>
                <w:szCs w:val="20"/>
                <w:lang w:val="es-ES_tradnl"/>
              </w:rPr>
            </w:pPr>
            <w:r w:rsidRPr="008C6690">
              <w:rPr>
                <w:sz w:val="20"/>
                <w:szCs w:val="20"/>
                <w:lang w:val="es-ES_tradnl"/>
              </w:rPr>
              <w:t>Síntesis Estadísticas anuales del MAG</w:t>
            </w:r>
          </w:p>
        </w:tc>
        <w:tc>
          <w:tcPr>
            <w:tcW w:w="2409"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2EA65B28" w14:textId="77777777">
            <w:pPr>
              <w:rPr>
                <w:iCs/>
                <w:sz w:val="20"/>
                <w:szCs w:val="20"/>
                <w:lang w:val="es-ES_tradnl"/>
              </w:rPr>
            </w:pPr>
            <w:r w:rsidRPr="008C6690">
              <w:rPr>
                <w:iCs/>
                <w:sz w:val="20"/>
                <w:szCs w:val="20"/>
                <w:lang w:val="es-ES_tradnl"/>
              </w:rPr>
              <w:t>Impacto esperado 2026-2035 en área de influencia de los Centros de Investigación.</w:t>
            </w:r>
          </w:p>
          <w:p w:rsidRPr="008C6690" w:rsidR="008C6690" w:rsidP="008C6690" w:rsidRDefault="008C6690" w14:paraId="3F03DCF5" w14:textId="77777777">
            <w:pPr>
              <w:rPr>
                <w:iCs/>
                <w:sz w:val="20"/>
                <w:szCs w:val="20"/>
                <w:lang w:val="es-ES_tradnl"/>
              </w:rPr>
            </w:pPr>
          </w:p>
          <w:p w:rsidRPr="008C6690" w:rsidR="008C6690" w:rsidP="008C6690" w:rsidRDefault="008C6690" w14:paraId="12406B2A" w14:textId="77777777">
            <w:pPr>
              <w:rPr>
                <w:iCs/>
                <w:sz w:val="20"/>
                <w:szCs w:val="20"/>
                <w:lang w:val="es-ES_tradnl"/>
              </w:rPr>
            </w:pPr>
            <w:r w:rsidRPr="008C6690">
              <w:rPr>
                <w:i/>
                <w:sz w:val="20"/>
                <w:szCs w:val="20"/>
                <w:lang w:val="es-ES_tradnl"/>
              </w:rPr>
              <w:lastRenderedPageBreak/>
              <w:t>Arroz</w:t>
            </w:r>
            <w:r w:rsidRPr="008C6690">
              <w:rPr>
                <w:iCs/>
                <w:sz w:val="20"/>
                <w:szCs w:val="20"/>
                <w:lang w:val="es-ES_tradnl"/>
              </w:rPr>
              <w:t>: Departamentos Caazapá, Itapúa y Misiones.</w:t>
            </w:r>
          </w:p>
          <w:p w:rsidRPr="008C6690" w:rsidR="008C6690" w:rsidP="008C6690" w:rsidRDefault="008C6690" w14:paraId="4C5BDAA9" w14:textId="77777777">
            <w:pPr>
              <w:rPr>
                <w:iCs/>
                <w:sz w:val="20"/>
                <w:szCs w:val="20"/>
                <w:lang w:val="es-ES_tradnl"/>
              </w:rPr>
            </w:pPr>
            <w:r w:rsidRPr="008C6690">
              <w:rPr>
                <w:i/>
                <w:sz w:val="20"/>
                <w:szCs w:val="20"/>
                <w:lang w:val="es-ES_tradnl"/>
              </w:rPr>
              <w:t>Soja</w:t>
            </w:r>
            <w:r w:rsidRPr="008C6690">
              <w:rPr>
                <w:iCs/>
                <w:sz w:val="20"/>
                <w:szCs w:val="20"/>
                <w:lang w:val="es-ES_tradnl"/>
              </w:rPr>
              <w:t>: Departamentos Alto Paraná, Caaguazú, Canindeyú e Itapúa</w:t>
            </w:r>
          </w:p>
          <w:p w:rsidRPr="008C6690" w:rsidR="008C6690" w:rsidP="008C6690" w:rsidRDefault="008C6690" w14:paraId="7AE06C45" w14:textId="77777777">
            <w:pPr>
              <w:rPr>
                <w:iCs/>
                <w:sz w:val="20"/>
                <w:szCs w:val="20"/>
                <w:lang w:val="es-ES_tradnl"/>
              </w:rPr>
            </w:pPr>
            <w:r w:rsidRPr="008C6690">
              <w:rPr>
                <w:i/>
                <w:sz w:val="20"/>
                <w:szCs w:val="20"/>
                <w:lang w:val="es-ES_tradnl"/>
              </w:rPr>
              <w:t xml:space="preserve">Trigo: </w:t>
            </w:r>
            <w:r w:rsidRPr="008C6690">
              <w:rPr>
                <w:iCs/>
                <w:sz w:val="20"/>
                <w:szCs w:val="20"/>
                <w:lang w:val="es-ES_tradnl"/>
              </w:rPr>
              <w:t>Departamentos Alto Paraná, Caazapá, Caaguazú e Itapúa.</w:t>
            </w:r>
          </w:p>
          <w:p w:rsidRPr="008C6690" w:rsidR="008C6690" w:rsidP="008C6690" w:rsidRDefault="008C6690" w14:paraId="23EE97F6" w14:textId="77777777">
            <w:pPr>
              <w:rPr>
                <w:iCs/>
                <w:sz w:val="20"/>
                <w:szCs w:val="20"/>
                <w:lang w:val="es-ES_tradnl"/>
              </w:rPr>
            </w:pPr>
            <w:r w:rsidRPr="008C6690">
              <w:rPr>
                <w:i/>
                <w:sz w:val="20"/>
                <w:szCs w:val="20"/>
                <w:lang w:val="es-ES_tradnl"/>
              </w:rPr>
              <w:t>Caña de azúcar:</w:t>
            </w:r>
            <w:r w:rsidRPr="008C6690">
              <w:rPr>
                <w:iCs/>
                <w:sz w:val="20"/>
                <w:szCs w:val="20"/>
                <w:lang w:val="es-ES_tradnl"/>
              </w:rPr>
              <w:t xml:space="preserve"> Departamentos Caaguazú, Guaira y Paraguarí.</w:t>
            </w:r>
          </w:p>
          <w:p w:rsidRPr="008C6690" w:rsidR="008C6690" w:rsidP="008C6690" w:rsidRDefault="008C6690" w14:paraId="13487B0E" w14:textId="77777777">
            <w:pPr>
              <w:rPr>
                <w:iCs/>
                <w:sz w:val="20"/>
                <w:szCs w:val="20"/>
                <w:lang w:val="es-ES_tradnl"/>
              </w:rPr>
            </w:pPr>
            <w:r w:rsidRPr="008C6690">
              <w:rPr>
                <w:i/>
                <w:sz w:val="20"/>
                <w:szCs w:val="20"/>
                <w:lang w:val="es-ES_tradnl"/>
              </w:rPr>
              <w:t>Mandioca</w:t>
            </w:r>
            <w:r w:rsidRPr="008C6690">
              <w:rPr>
                <w:iCs/>
                <w:sz w:val="20"/>
                <w:szCs w:val="20"/>
                <w:lang w:val="es-ES_tradnl"/>
              </w:rPr>
              <w:t>:  Departamentos Caaguazú, Canindeyú, Concepción y San Pedro.</w:t>
            </w:r>
          </w:p>
          <w:p w:rsidRPr="008C6690" w:rsidR="008C6690" w:rsidP="008C6690" w:rsidRDefault="008C6690" w14:paraId="5EA594E3" w14:textId="77777777">
            <w:pPr>
              <w:rPr>
                <w:iCs/>
                <w:sz w:val="20"/>
                <w:szCs w:val="20"/>
              </w:rPr>
            </w:pPr>
            <w:r w:rsidRPr="008C6690">
              <w:rPr>
                <w:i/>
                <w:sz w:val="20"/>
                <w:szCs w:val="20"/>
                <w:lang w:val="es-ES_tradnl"/>
              </w:rPr>
              <w:t>Tomate</w:t>
            </w:r>
            <w:r w:rsidRPr="008C6690">
              <w:rPr>
                <w:iCs/>
                <w:sz w:val="20"/>
                <w:szCs w:val="20"/>
                <w:lang w:val="es-ES_tradnl"/>
              </w:rPr>
              <w:t xml:space="preserve">:  Departamentos Caaguazú, Central y </w:t>
            </w:r>
            <w:proofErr w:type="spellStart"/>
            <w:r w:rsidRPr="008C6690">
              <w:rPr>
                <w:iCs/>
                <w:sz w:val="20"/>
                <w:szCs w:val="20"/>
                <w:lang w:val="es-ES_tradnl"/>
              </w:rPr>
              <w:t>Paraguari</w:t>
            </w:r>
            <w:proofErr w:type="spellEnd"/>
            <w:r w:rsidRPr="008C6690">
              <w:rPr>
                <w:iCs/>
                <w:sz w:val="20"/>
                <w:szCs w:val="20"/>
                <w:lang w:val="es-ES_tradnl"/>
              </w:rPr>
              <w:t xml:space="preserve">. </w:t>
            </w:r>
          </w:p>
        </w:tc>
      </w:tr>
      <w:tr w:rsidRPr="008C6690" w:rsidR="008C6690" w:rsidTr="000A4F40" w14:paraId="7A0335B8" w14:textId="77777777">
        <w:trPr>
          <w:trHeight w:val="844"/>
        </w:trPr>
        <w:tc>
          <w:tcPr>
            <w:tcW w:w="2802"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6B63AFFA" w14:textId="77777777">
            <w:pPr>
              <w:rPr>
                <w:bCs/>
                <w:sz w:val="20"/>
                <w:szCs w:val="20"/>
                <w:lang w:val="es-ES_tradnl"/>
              </w:rPr>
            </w:pPr>
            <w:r w:rsidRPr="008C6690">
              <w:rPr>
                <w:b/>
                <w:sz w:val="20"/>
                <w:szCs w:val="20"/>
                <w:lang w:val="es-ES_tradnl"/>
              </w:rPr>
              <w:lastRenderedPageBreak/>
              <w:t>Impacto 3</w:t>
            </w:r>
            <w:r w:rsidRPr="008C6690">
              <w:rPr>
                <w:bCs/>
                <w:sz w:val="20"/>
                <w:szCs w:val="20"/>
                <w:lang w:val="es-ES_tradnl"/>
              </w:rPr>
              <w:t>. Reducción de vulnerabilidad a eventos extremos – Disminución de las pérdidas causadas en años de sequía en productores adoptantes de nuevas tecnologías</w:t>
            </w:r>
          </w:p>
          <w:p w:rsidRPr="008C6690" w:rsidR="008C6690" w:rsidP="008C6690" w:rsidRDefault="008C6690" w14:paraId="6A6309F2" w14:textId="77777777">
            <w:pPr>
              <w:numPr>
                <w:ilvl w:val="0"/>
                <w:numId w:val="28"/>
              </w:numPr>
              <w:rPr>
                <w:bCs/>
                <w:sz w:val="20"/>
                <w:szCs w:val="20"/>
                <w:lang w:val="es-ES_tradnl"/>
              </w:rPr>
            </w:pPr>
            <w:r w:rsidRPr="008C6690">
              <w:rPr>
                <w:bCs/>
                <w:sz w:val="20"/>
                <w:szCs w:val="20"/>
                <w:lang w:val="es-ES_tradnl"/>
              </w:rPr>
              <w:t>Soja</w:t>
            </w:r>
          </w:p>
          <w:p w:rsidRPr="008C6690" w:rsidR="008C6690" w:rsidP="008C6690" w:rsidRDefault="008C6690" w14:paraId="74817A21" w14:textId="77777777">
            <w:pPr>
              <w:numPr>
                <w:ilvl w:val="0"/>
                <w:numId w:val="28"/>
              </w:numPr>
              <w:rPr>
                <w:bCs/>
                <w:sz w:val="20"/>
                <w:szCs w:val="20"/>
                <w:lang w:val="es-ES_tradnl"/>
              </w:rPr>
            </w:pPr>
            <w:r w:rsidRPr="008C6690">
              <w:rPr>
                <w:bCs/>
                <w:sz w:val="20"/>
                <w:szCs w:val="20"/>
                <w:lang w:val="es-ES_tradnl"/>
              </w:rPr>
              <w:t>Trigo</w:t>
            </w:r>
          </w:p>
          <w:p w:rsidRPr="008C6690" w:rsidR="008C6690" w:rsidP="008C6690" w:rsidRDefault="008C6690" w14:paraId="26372F70" w14:textId="77777777">
            <w:pPr>
              <w:numPr>
                <w:ilvl w:val="0"/>
                <w:numId w:val="28"/>
              </w:numPr>
              <w:rPr>
                <w:sz w:val="20"/>
                <w:szCs w:val="20"/>
                <w:lang w:val="es-ES_tradnl"/>
              </w:rPr>
            </w:pPr>
            <w:r w:rsidRPr="008C6690">
              <w:rPr>
                <w:sz w:val="20"/>
                <w:szCs w:val="20"/>
                <w:lang w:val="es-ES_tradnl"/>
              </w:rPr>
              <w:t>Caña de azúcar</w:t>
            </w:r>
          </w:p>
          <w:p w:rsidRPr="008C6690" w:rsidR="008C6690" w:rsidP="008C6690" w:rsidRDefault="008C6690" w14:paraId="2E23A172" w14:textId="77777777">
            <w:pPr>
              <w:numPr>
                <w:ilvl w:val="0"/>
                <w:numId w:val="28"/>
              </w:numPr>
              <w:rPr>
                <w:sz w:val="20"/>
                <w:szCs w:val="20"/>
                <w:lang w:val="es-ES_tradnl"/>
              </w:rPr>
            </w:pPr>
            <w:r w:rsidRPr="008C6690">
              <w:rPr>
                <w:sz w:val="20"/>
                <w:szCs w:val="20"/>
                <w:lang w:val="es-ES_tradnl"/>
              </w:rPr>
              <w:t xml:space="preserve">Mandioca </w:t>
            </w:r>
          </w:p>
          <w:p w:rsidRPr="008C6690" w:rsidR="008C6690" w:rsidP="008C6690" w:rsidRDefault="008C6690" w14:paraId="27F57060" w14:textId="77777777">
            <w:pPr>
              <w:rPr>
                <w:sz w:val="20"/>
                <w:szCs w:val="20"/>
                <w:lang w:val="es-ES_tradnl"/>
              </w:rPr>
            </w:pPr>
          </w:p>
        </w:tc>
        <w:tc>
          <w:tcPr>
            <w:tcW w:w="1474"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0DE4E42D" w14:textId="77777777">
            <w:pPr>
              <w:rPr>
                <w:sz w:val="20"/>
                <w:szCs w:val="20"/>
                <w:lang w:val="es-ES_tradnl"/>
              </w:rPr>
            </w:pPr>
          </w:p>
          <w:p w:rsidRPr="008C6690" w:rsidR="008C6690" w:rsidP="000A4F40" w:rsidRDefault="008C6690" w14:paraId="211248E6" w14:textId="77777777">
            <w:pPr>
              <w:jc w:val="center"/>
              <w:rPr>
                <w:sz w:val="20"/>
                <w:szCs w:val="20"/>
                <w:lang w:val="es-ES_tradnl"/>
              </w:rPr>
            </w:pPr>
            <w:r w:rsidRPr="008C6690">
              <w:rPr>
                <w:sz w:val="20"/>
                <w:szCs w:val="20"/>
                <w:lang w:val="es-ES_tradnl"/>
              </w:rPr>
              <w:t>%</w:t>
            </w:r>
          </w:p>
        </w:tc>
        <w:tc>
          <w:tcPr>
            <w:tcW w:w="970"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55835C05" w14:textId="77777777">
            <w:pPr>
              <w:jc w:val="center"/>
              <w:rPr>
                <w:bCs/>
                <w:sz w:val="20"/>
                <w:szCs w:val="20"/>
                <w:lang w:val="es-ES_tradnl"/>
              </w:rPr>
            </w:pPr>
          </w:p>
          <w:p w:rsidR="008C6690" w:rsidP="000A4F40" w:rsidRDefault="008C6690" w14:paraId="2B6E1C10" w14:textId="31497AFB">
            <w:pPr>
              <w:jc w:val="center"/>
              <w:rPr>
                <w:bCs/>
                <w:sz w:val="20"/>
                <w:szCs w:val="20"/>
                <w:lang w:val="es-ES_tradnl"/>
              </w:rPr>
            </w:pPr>
          </w:p>
          <w:p w:rsidRPr="008C6690" w:rsidR="000A4F40" w:rsidP="000A4F40" w:rsidRDefault="000A4F40" w14:paraId="6AFFC98B" w14:textId="77777777">
            <w:pPr>
              <w:jc w:val="center"/>
              <w:rPr>
                <w:bCs/>
                <w:sz w:val="20"/>
                <w:szCs w:val="20"/>
                <w:lang w:val="es-ES_tradnl"/>
              </w:rPr>
            </w:pPr>
          </w:p>
          <w:p w:rsidRPr="008C6690" w:rsidR="008C6690" w:rsidP="000A4F40" w:rsidRDefault="008C6690" w14:paraId="3A374909" w14:textId="77777777">
            <w:pPr>
              <w:jc w:val="center"/>
              <w:rPr>
                <w:bCs/>
                <w:sz w:val="20"/>
                <w:szCs w:val="20"/>
                <w:lang w:val="es-ES_tradnl"/>
              </w:rPr>
            </w:pPr>
          </w:p>
          <w:p w:rsidRPr="008C6690" w:rsidR="008C6690" w:rsidP="000A4F40" w:rsidRDefault="008C6690" w14:paraId="75F9B316" w14:textId="77777777">
            <w:pPr>
              <w:jc w:val="center"/>
              <w:rPr>
                <w:bCs/>
                <w:sz w:val="20"/>
                <w:szCs w:val="20"/>
                <w:lang w:val="es-ES_tradnl"/>
              </w:rPr>
            </w:pPr>
          </w:p>
          <w:p w:rsidRPr="008C6690" w:rsidR="008C6690" w:rsidP="000A4F40" w:rsidRDefault="008C6690" w14:paraId="07584483" w14:textId="77777777">
            <w:pPr>
              <w:jc w:val="center"/>
              <w:rPr>
                <w:bCs/>
                <w:sz w:val="20"/>
                <w:szCs w:val="20"/>
                <w:lang w:val="es-ES_tradnl"/>
              </w:rPr>
            </w:pPr>
            <w:r w:rsidRPr="008C6690">
              <w:rPr>
                <w:bCs/>
                <w:sz w:val="20"/>
                <w:szCs w:val="20"/>
                <w:lang w:val="es-ES_tradnl"/>
              </w:rPr>
              <w:t>46,3%</w:t>
            </w:r>
          </w:p>
          <w:p w:rsidRPr="008C6690" w:rsidR="008C6690" w:rsidP="000A4F40" w:rsidRDefault="008C6690" w14:paraId="60491042" w14:textId="77777777">
            <w:pPr>
              <w:jc w:val="center"/>
              <w:rPr>
                <w:bCs/>
                <w:sz w:val="20"/>
                <w:szCs w:val="20"/>
                <w:lang w:val="es-ES_tradnl"/>
              </w:rPr>
            </w:pPr>
            <w:r w:rsidRPr="008C6690">
              <w:rPr>
                <w:bCs/>
                <w:sz w:val="20"/>
                <w:szCs w:val="20"/>
                <w:lang w:val="es-ES_tradnl"/>
              </w:rPr>
              <w:t>32.8%</w:t>
            </w:r>
          </w:p>
          <w:p w:rsidRPr="008C6690" w:rsidR="008C6690" w:rsidP="000A4F40" w:rsidRDefault="008C6690" w14:paraId="6E01966E" w14:textId="77777777">
            <w:pPr>
              <w:jc w:val="center"/>
              <w:rPr>
                <w:bCs/>
                <w:sz w:val="20"/>
                <w:szCs w:val="20"/>
                <w:lang w:val="es-ES_tradnl"/>
              </w:rPr>
            </w:pPr>
            <w:r w:rsidRPr="008C6690">
              <w:rPr>
                <w:bCs/>
                <w:sz w:val="20"/>
                <w:szCs w:val="20"/>
                <w:lang w:val="es-ES_tradnl"/>
              </w:rPr>
              <w:t>31.2%</w:t>
            </w:r>
          </w:p>
          <w:p w:rsidRPr="008C6690" w:rsidR="008C6690" w:rsidP="000A4F40" w:rsidRDefault="008C6690" w14:paraId="4DF4EDBA" w14:textId="77777777">
            <w:pPr>
              <w:jc w:val="center"/>
              <w:rPr>
                <w:bCs/>
                <w:sz w:val="20"/>
                <w:szCs w:val="20"/>
                <w:lang w:val="es-ES_tradnl"/>
              </w:rPr>
            </w:pPr>
            <w:r w:rsidRPr="008C6690">
              <w:rPr>
                <w:bCs/>
                <w:sz w:val="20"/>
                <w:szCs w:val="20"/>
                <w:lang w:val="es-ES_tradnl"/>
              </w:rPr>
              <w:t>39.6%</w:t>
            </w:r>
          </w:p>
        </w:tc>
        <w:tc>
          <w:tcPr>
            <w:tcW w:w="1134"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4850C479" w14:textId="77777777">
            <w:pPr>
              <w:jc w:val="center"/>
              <w:rPr>
                <w:sz w:val="20"/>
                <w:szCs w:val="20"/>
                <w:lang w:val="es-ES_tradnl"/>
              </w:rPr>
            </w:pPr>
          </w:p>
          <w:p w:rsidRPr="008C6690" w:rsidR="008C6690" w:rsidP="000A4F40" w:rsidRDefault="008C6690" w14:paraId="5D8E2FDF" w14:textId="77777777">
            <w:pPr>
              <w:jc w:val="center"/>
              <w:rPr>
                <w:sz w:val="20"/>
                <w:szCs w:val="20"/>
                <w:lang w:val="es-ES_tradnl"/>
              </w:rPr>
            </w:pPr>
          </w:p>
          <w:p w:rsidR="008C6690" w:rsidP="000A4F40" w:rsidRDefault="008C6690" w14:paraId="32CF56A7" w14:textId="5143EA15">
            <w:pPr>
              <w:jc w:val="center"/>
              <w:rPr>
                <w:sz w:val="20"/>
                <w:szCs w:val="20"/>
                <w:lang w:val="es-ES_tradnl"/>
              </w:rPr>
            </w:pPr>
          </w:p>
          <w:p w:rsidR="000A4F40" w:rsidP="000A4F40" w:rsidRDefault="000A4F40" w14:paraId="357803F1" w14:textId="583C05FF">
            <w:pPr>
              <w:jc w:val="center"/>
              <w:rPr>
                <w:sz w:val="20"/>
                <w:szCs w:val="20"/>
                <w:lang w:val="es-ES_tradnl"/>
              </w:rPr>
            </w:pPr>
          </w:p>
          <w:p w:rsidRPr="008C6690" w:rsidR="000A4F40" w:rsidP="000A4F40" w:rsidRDefault="000A4F40" w14:paraId="11BEF27D" w14:textId="77777777">
            <w:pPr>
              <w:jc w:val="center"/>
              <w:rPr>
                <w:sz w:val="20"/>
                <w:szCs w:val="20"/>
                <w:lang w:val="es-ES_tradnl"/>
              </w:rPr>
            </w:pPr>
          </w:p>
          <w:p w:rsidRPr="008C6690" w:rsidR="008C6690" w:rsidP="000A4F40" w:rsidRDefault="008C6690" w14:paraId="573C19EF" w14:textId="77777777">
            <w:pPr>
              <w:jc w:val="center"/>
              <w:rPr>
                <w:sz w:val="20"/>
                <w:szCs w:val="20"/>
                <w:lang w:val="es-ES_tradnl"/>
              </w:rPr>
            </w:pPr>
          </w:p>
          <w:p w:rsidRPr="008C6690" w:rsidR="008C6690" w:rsidP="000A4F40" w:rsidRDefault="008C6690" w14:paraId="37BBDACA" w14:textId="77777777">
            <w:pPr>
              <w:jc w:val="center"/>
              <w:rPr>
                <w:sz w:val="20"/>
                <w:szCs w:val="20"/>
                <w:lang w:val="es-ES_tradnl"/>
              </w:rPr>
            </w:pPr>
            <w:r w:rsidRPr="008C6690">
              <w:rPr>
                <w:sz w:val="20"/>
                <w:szCs w:val="20"/>
                <w:lang w:val="es-ES_tradnl"/>
              </w:rPr>
              <w:t>Promedio de pérdidas por sequías ocurridas entre 2009 y 2018</w:t>
            </w:r>
          </w:p>
          <w:p w:rsidRPr="008C6690" w:rsidR="008C6690" w:rsidP="000A4F40" w:rsidRDefault="008C6690" w14:paraId="3CC53F9D" w14:textId="77777777">
            <w:pPr>
              <w:jc w:val="center"/>
              <w:rPr>
                <w:sz w:val="20"/>
                <w:szCs w:val="20"/>
                <w:lang w:val="es-ES_tradnl"/>
              </w:rPr>
            </w:pPr>
          </w:p>
          <w:p w:rsidRPr="008C6690" w:rsidR="008C6690" w:rsidP="000A4F40" w:rsidRDefault="008C6690" w14:paraId="762647C4" w14:textId="77777777">
            <w:pPr>
              <w:jc w:val="center"/>
              <w:rPr>
                <w:sz w:val="20"/>
                <w:szCs w:val="20"/>
                <w:lang w:val="es-ES_tradnl"/>
              </w:rPr>
            </w:pPr>
          </w:p>
          <w:p w:rsidRPr="008C6690" w:rsidR="008C6690" w:rsidP="000A4F40" w:rsidRDefault="008C6690" w14:paraId="359C3353" w14:textId="77777777">
            <w:pPr>
              <w:jc w:val="center"/>
              <w:rPr>
                <w:sz w:val="20"/>
                <w:szCs w:val="20"/>
                <w:lang w:val="es-ES_tradnl"/>
              </w:rPr>
            </w:pPr>
          </w:p>
        </w:tc>
        <w:tc>
          <w:tcPr>
            <w:tcW w:w="1306"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4469BA37" w14:textId="77777777">
            <w:pPr>
              <w:jc w:val="center"/>
              <w:rPr>
                <w:sz w:val="20"/>
                <w:szCs w:val="20"/>
                <w:lang w:val="es-ES_tradnl"/>
              </w:rPr>
            </w:pPr>
          </w:p>
          <w:p w:rsidRPr="008C6690" w:rsidR="008C6690" w:rsidP="000A4F40" w:rsidRDefault="008C6690" w14:paraId="27199943" w14:textId="77777777">
            <w:pPr>
              <w:jc w:val="center"/>
              <w:rPr>
                <w:sz w:val="20"/>
                <w:szCs w:val="20"/>
                <w:lang w:val="es-ES_tradnl"/>
              </w:rPr>
            </w:pPr>
          </w:p>
          <w:p w:rsidRPr="008C6690" w:rsidR="008C6690" w:rsidP="000A4F40" w:rsidRDefault="008C6690" w14:paraId="1C196B8B" w14:textId="77777777">
            <w:pPr>
              <w:jc w:val="center"/>
              <w:rPr>
                <w:sz w:val="20"/>
                <w:szCs w:val="20"/>
                <w:lang w:val="es-ES_tradnl"/>
              </w:rPr>
            </w:pPr>
          </w:p>
          <w:p w:rsidR="008C6690" w:rsidP="000A4F40" w:rsidRDefault="008C6690" w14:paraId="163F82EC" w14:textId="71E3DBF2">
            <w:pPr>
              <w:jc w:val="center"/>
              <w:rPr>
                <w:sz w:val="20"/>
                <w:szCs w:val="20"/>
                <w:lang w:val="es-ES_tradnl"/>
              </w:rPr>
            </w:pPr>
          </w:p>
          <w:p w:rsidRPr="008C6690" w:rsidR="000A4F40" w:rsidP="000A4F40" w:rsidRDefault="000A4F40" w14:paraId="4D79B5E5" w14:textId="77777777">
            <w:pPr>
              <w:jc w:val="center"/>
              <w:rPr>
                <w:sz w:val="20"/>
                <w:szCs w:val="20"/>
                <w:lang w:val="es-ES_tradnl"/>
              </w:rPr>
            </w:pPr>
          </w:p>
          <w:p w:rsidRPr="008C6690" w:rsidR="008C6690" w:rsidP="000A4F40" w:rsidRDefault="008C6690" w14:paraId="1D8E5FE5" w14:textId="77777777">
            <w:pPr>
              <w:jc w:val="center"/>
              <w:rPr>
                <w:sz w:val="20"/>
                <w:szCs w:val="20"/>
                <w:lang w:val="es-ES_tradnl"/>
              </w:rPr>
            </w:pPr>
            <w:r w:rsidRPr="008C6690">
              <w:rPr>
                <w:sz w:val="20"/>
                <w:szCs w:val="20"/>
                <w:lang w:val="es-ES_tradnl"/>
              </w:rPr>
              <w:t>34.7%</w:t>
            </w:r>
          </w:p>
          <w:p w:rsidRPr="008C6690" w:rsidR="008C6690" w:rsidP="000A4F40" w:rsidRDefault="008C6690" w14:paraId="7A018498" w14:textId="77777777">
            <w:pPr>
              <w:jc w:val="center"/>
              <w:rPr>
                <w:sz w:val="20"/>
                <w:szCs w:val="20"/>
                <w:lang w:val="es-ES_tradnl"/>
              </w:rPr>
            </w:pPr>
            <w:r w:rsidRPr="008C6690">
              <w:rPr>
                <w:sz w:val="20"/>
                <w:szCs w:val="20"/>
                <w:lang w:val="es-ES_tradnl"/>
              </w:rPr>
              <w:t>24.6%</w:t>
            </w:r>
          </w:p>
          <w:p w:rsidRPr="008C6690" w:rsidR="008C6690" w:rsidP="000A4F40" w:rsidRDefault="008C6690" w14:paraId="2748A219" w14:textId="77777777">
            <w:pPr>
              <w:jc w:val="center"/>
              <w:rPr>
                <w:sz w:val="20"/>
                <w:szCs w:val="20"/>
                <w:lang w:val="es-ES_tradnl"/>
              </w:rPr>
            </w:pPr>
            <w:r w:rsidRPr="008C6690">
              <w:rPr>
                <w:sz w:val="20"/>
                <w:szCs w:val="20"/>
                <w:lang w:val="es-ES_tradnl"/>
              </w:rPr>
              <w:t>23.4%</w:t>
            </w:r>
          </w:p>
          <w:p w:rsidRPr="008C6690" w:rsidR="008C6690" w:rsidP="000A4F40" w:rsidRDefault="008C6690" w14:paraId="287F5BB2" w14:textId="77777777">
            <w:pPr>
              <w:jc w:val="center"/>
              <w:rPr>
                <w:sz w:val="20"/>
                <w:szCs w:val="20"/>
                <w:lang w:val="es-ES_tradnl"/>
              </w:rPr>
            </w:pPr>
            <w:r w:rsidRPr="008C6690">
              <w:rPr>
                <w:sz w:val="20"/>
                <w:szCs w:val="20"/>
                <w:lang w:val="es-ES_tradnl"/>
              </w:rPr>
              <w:t>29.7%</w:t>
            </w:r>
          </w:p>
        </w:tc>
        <w:tc>
          <w:tcPr>
            <w:tcW w:w="1246" w:type="dxa"/>
            <w:tcBorders>
              <w:top w:val="single" w:color="000000" w:sz="4" w:space="0"/>
              <w:left w:val="single" w:color="000000" w:sz="4" w:space="0"/>
              <w:bottom w:val="single" w:color="000000" w:sz="4" w:space="0"/>
              <w:right w:val="single" w:color="000000" w:sz="4" w:space="0"/>
            </w:tcBorders>
            <w:vAlign w:val="center"/>
          </w:tcPr>
          <w:p w:rsidR="008C6690" w:rsidP="000A4F40" w:rsidRDefault="008C6690" w14:paraId="38ED817F" w14:textId="656959A2">
            <w:pPr>
              <w:jc w:val="center"/>
              <w:rPr>
                <w:sz w:val="20"/>
                <w:szCs w:val="20"/>
                <w:lang w:val="es-ES_tradnl"/>
              </w:rPr>
            </w:pPr>
          </w:p>
          <w:p w:rsidR="000A4F40" w:rsidP="000A4F40" w:rsidRDefault="000A4F40" w14:paraId="15A08CD9" w14:textId="4B481103">
            <w:pPr>
              <w:jc w:val="center"/>
              <w:rPr>
                <w:sz w:val="20"/>
                <w:szCs w:val="20"/>
                <w:lang w:val="es-ES_tradnl"/>
              </w:rPr>
            </w:pPr>
          </w:p>
          <w:p w:rsidRPr="008C6690" w:rsidR="000A4F40" w:rsidP="000A4F40" w:rsidRDefault="000A4F40" w14:paraId="26C17210" w14:textId="77777777">
            <w:pPr>
              <w:jc w:val="center"/>
              <w:rPr>
                <w:sz w:val="20"/>
                <w:szCs w:val="20"/>
                <w:lang w:val="es-ES_tradnl"/>
              </w:rPr>
            </w:pPr>
          </w:p>
          <w:p w:rsidRPr="008C6690" w:rsidR="008C6690" w:rsidP="000A4F40" w:rsidRDefault="008C6690" w14:paraId="0A8DCA12" w14:textId="5AC777BD">
            <w:pPr>
              <w:jc w:val="center"/>
              <w:rPr>
                <w:sz w:val="20"/>
                <w:szCs w:val="20"/>
                <w:lang w:val="es-ES_tradnl"/>
              </w:rPr>
            </w:pPr>
            <w:r w:rsidRPr="008C6690">
              <w:rPr>
                <w:sz w:val="20"/>
                <w:szCs w:val="20"/>
                <w:lang w:val="es-ES_tradnl"/>
              </w:rPr>
              <w:t>Promedio</w:t>
            </w:r>
          </w:p>
          <w:p w:rsidRPr="008C6690" w:rsidR="008C6690" w:rsidP="000A4F40" w:rsidRDefault="008C6690" w14:paraId="7C8DBB59" w14:textId="77777777">
            <w:pPr>
              <w:jc w:val="center"/>
              <w:rPr>
                <w:sz w:val="20"/>
                <w:szCs w:val="20"/>
                <w:lang w:val="es-ES_tradnl"/>
              </w:rPr>
            </w:pPr>
            <w:r w:rsidRPr="008C6690">
              <w:rPr>
                <w:sz w:val="20"/>
                <w:szCs w:val="20"/>
                <w:lang w:val="es-ES_tradnl"/>
              </w:rPr>
              <w:t>de pérdidas por sequías ocurridas entre 2026 y 2035</w:t>
            </w:r>
          </w:p>
        </w:tc>
        <w:tc>
          <w:tcPr>
            <w:tcW w:w="2126"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645948FB" w14:textId="77777777">
            <w:pPr>
              <w:rPr>
                <w:sz w:val="20"/>
                <w:szCs w:val="20"/>
                <w:lang w:val="es-ES_tradnl"/>
              </w:rPr>
            </w:pPr>
            <w:r w:rsidRPr="008C6690">
              <w:rPr>
                <w:sz w:val="20"/>
                <w:szCs w:val="20"/>
                <w:lang w:val="es-ES_tradnl"/>
              </w:rPr>
              <w:t>Reportes anuales del MAG - Síntesis estadística.</w:t>
            </w:r>
          </w:p>
          <w:p w:rsidRPr="008C6690" w:rsidR="008C6690" w:rsidP="008C6690" w:rsidRDefault="008C6690" w14:paraId="5051A491" w14:textId="77777777">
            <w:pPr>
              <w:rPr>
                <w:sz w:val="20"/>
                <w:szCs w:val="20"/>
                <w:lang w:val="es-ES_tradnl"/>
              </w:rPr>
            </w:pPr>
          </w:p>
        </w:tc>
        <w:tc>
          <w:tcPr>
            <w:tcW w:w="2409"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67233148" w14:textId="7D5902A5">
            <w:pPr>
              <w:rPr>
                <w:bCs/>
                <w:iCs/>
                <w:sz w:val="20"/>
                <w:szCs w:val="20"/>
                <w:lang w:val="es-ES_tradnl"/>
              </w:rPr>
            </w:pPr>
            <w:r w:rsidRPr="008C6690">
              <w:rPr>
                <w:bCs/>
                <w:iCs/>
                <w:sz w:val="20"/>
                <w:szCs w:val="20"/>
                <w:lang w:val="es-ES_tradnl"/>
              </w:rPr>
              <w:t>Línea de base corresponde a ocurrencia de sequías en el período 2009-2018. El porcentaje de pérdida resulta de la comparación con la producción promedio de los 3 años previos (indicadores sujetos a ocurrencia de sequía - probabilidad de recurrencia 1:6 años en soja, 1:10 años en trigo, caña de azúcar y mandioca)</w:t>
            </w:r>
          </w:p>
          <w:p w:rsidRPr="008C6690" w:rsidR="008C6690" w:rsidP="008C6690" w:rsidRDefault="008C6690" w14:paraId="4C26727E" w14:textId="77777777">
            <w:pPr>
              <w:rPr>
                <w:iCs/>
                <w:sz w:val="20"/>
                <w:szCs w:val="20"/>
                <w:lang w:val="es-419"/>
              </w:rPr>
            </w:pPr>
            <w:r w:rsidRPr="008C6690">
              <w:rPr>
                <w:bCs/>
                <w:iCs/>
                <w:sz w:val="20"/>
                <w:szCs w:val="20"/>
                <w:lang w:val="es-419"/>
              </w:rPr>
              <w:t xml:space="preserve">Incluye situaciones de emergencia declaradas por Gobiernos Municipales y </w:t>
            </w:r>
            <w:r w:rsidRPr="008C6690">
              <w:rPr>
                <w:bCs/>
                <w:iCs/>
                <w:sz w:val="20"/>
                <w:szCs w:val="20"/>
                <w:lang w:val="es-419"/>
              </w:rPr>
              <w:lastRenderedPageBreak/>
              <w:t xml:space="preserve">Departamentales en función de indicadores provistos por la Dirección de Meteorología e Hidrología de la Dirección Nacional de Aeronáutica Civil. </w:t>
            </w:r>
          </w:p>
        </w:tc>
      </w:tr>
      <w:tr w:rsidRPr="008C6690" w:rsidR="008C6690" w:rsidTr="000A4F40" w14:paraId="2F0B3C77" w14:textId="77777777">
        <w:trPr>
          <w:trHeight w:val="844"/>
        </w:trPr>
        <w:tc>
          <w:tcPr>
            <w:tcW w:w="2802"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6830CDE6" w14:textId="77777777">
            <w:pPr>
              <w:rPr>
                <w:bCs/>
                <w:sz w:val="20"/>
                <w:szCs w:val="20"/>
                <w:lang w:val="es-419"/>
              </w:rPr>
            </w:pPr>
            <w:bookmarkStart w:name="_Hlk17375293" w:id="149"/>
            <w:r w:rsidRPr="008C6690">
              <w:rPr>
                <w:b/>
                <w:sz w:val="20"/>
                <w:szCs w:val="20"/>
                <w:lang w:val="es-ES_tradnl"/>
              </w:rPr>
              <w:lastRenderedPageBreak/>
              <w:t>Impacto 4</w:t>
            </w:r>
            <w:r w:rsidRPr="008C6690">
              <w:rPr>
                <w:bCs/>
                <w:sz w:val="20"/>
                <w:szCs w:val="20"/>
                <w:lang w:val="es-ES_tradnl"/>
              </w:rPr>
              <w:t xml:space="preserve">. </w:t>
            </w:r>
            <w:r w:rsidRPr="008C6690">
              <w:rPr>
                <w:bCs/>
                <w:sz w:val="20"/>
                <w:szCs w:val="20"/>
                <w:lang w:val="es-419"/>
              </w:rPr>
              <w:t>Aumento de la eficiencia ambiental de la producción agrícola mediante la reducción de emisiones de gases de efecto invernadero, captura de carbono y eficiencia de uso de agua.</w:t>
            </w:r>
          </w:p>
          <w:p w:rsidRPr="008C6690" w:rsidR="008C6690" w:rsidP="008C6690" w:rsidRDefault="008C6690" w14:paraId="3357ECB6" w14:textId="77777777">
            <w:pPr>
              <w:rPr>
                <w:bCs/>
                <w:sz w:val="20"/>
                <w:szCs w:val="20"/>
                <w:lang w:val="es-ES_tradnl"/>
              </w:rPr>
            </w:pPr>
          </w:p>
        </w:tc>
        <w:tc>
          <w:tcPr>
            <w:tcW w:w="1474"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4F20DB22" w14:textId="77777777">
            <w:pPr>
              <w:rPr>
                <w:sz w:val="20"/>
                <w:szCs w:val="20"/>
                <w:lang w:val="es-ES_tradnl"/>
              </w:rPr>
            </w:pPr>
            <w:r w:rsidRPr="008C6690">
              <w:rPr>
                <w:sz w:val="20"/>
                <w:szCs w:val="20"/>
                <w:lang w:val="es-ES_tradnl"/>
              </w:rPr>
              <w:t xml:space="preserve">Ton CO2 </w:t>
            </w:r>
            <w:proofErr w:type="spellStart"/>
            <w:r w:rsidRPr="008C6690">
              <w:rPr>
                <w:sz w:val="20"/>
                <w:szCs w:val="20"/>
                <w:lang w:val="es-ES_tradnl"/>
              </w:rPr>
              <w:t>equiv</w:t>
            </w:r>
            <w:proofErr w:type="spellEnd"/>
            <w:r w:rsidRPr="008C6690">
              <w:rPr>
                <w:sz w:val="20"/>
                <w:szCs w:val="20"/>
                <w:lang w:val="es-ES_tradnl"/>
              </w:rPr>
              <w:t xml:space="preserve">/ Ha por año </w:t>
            </w:r>
          </w:p>
          <w:p w:rsidRPr="008C6690" w:rsidR="008C6690" w:rsidP="008C6690" w:rsidRDefault="008C6690" w14:paraId="3A837919" w14:textId="77777777">
            <w:pPr>
              <w:rPr>
                <w:sz w:val="20"/>
                <w:szCs w:val="20"/>
                <w:lang w:val="es-ES_tradnl"/>
              </w:rPr>
            </w:pPr>
            <w:r w:rsidRPr="008C6690">
              <w:rPr>
                <w:sz w:val="20"/>
                <w:szCs w:val="20"/>
                <w:lang w:val="es-ES_tradnl"/>
              </w:rPr>
              <w:t xml:space="preserve">Ton CO2 </w:t>
            </w:r>
            <w:proofErr w:type="spellStart"/>
            <w:r w:rsidRPr="008C6690">
              <w:rPr>
                <w:sz w:val="20"/>
                <w:szCs w:val="20"/>
                <w:lang w:val="es-ES_tradnl"/>
              </w:rPr>
              <w:t>equiv</w:t>
            </w:r>
            <w:proofErr w:type="spellEnd"/>
            <w:r w:rsidRPr="008C6690">
              <w:rPr>
                <w:sz w:val="20"/>
                <w:szCs w:val="20"/>
                <w:lang w:val="es-ES_tradnl"/>
              </w:rPr>
              <w:t>/</w:t>
            </w:r>
          </w:p>
          <w:p w:rsidRPr="008C6690" w:rsidR="008C6690" w:rsidP="008C6690" w:rsidRDefault="008C6690" w14:paraId="60C99470" w14:textId="77777777">
            <w:pPr>
              <w:rPr>
                <w:sz w:val="20"/>
                <w:szCs w:val="20"/>
                <w:lang w:val="es-ES_tradnl"/>
              </w:rPr>
            </w:pPr>
            <w:r w:rsidRPr="008C6690">
              <w:rPr>
                <w:sz w:val="20"/>
                <w:szCs w:val="20"/>
                <w:lang w:val="es-ES_tradnl"/>
              </w:rPr>
              <w:t>Ha por año</w:t>
            </w:r>
          </w:p>
          <w:p w:rsidRPr="008C6690" w:rsidR="008C6690" w:rsidP="008C6690" w:rsidRDefault="008C6690" w14:paraId="30507D28" w14:textId="77777777">
            <w:pPr>
              <w:rPr>
                <w:sz w:val="20"/>
                <w:szCs w:val="20"/>
                <w:lang w:val="es-ES_tradnl"/>
              </w:rPr>
            </w:pPr>
            <w:r w:rsidRPr="008C6690">
              <w:rPr>
                <w:sz w:val="20"/>
                <w:szCs w:val="20"/>
                <w:lang w:val="es-ES_tradnl"/>
              </w:rPr>
              <w:t>Metros3/ Ha por año</w:t>
            </w:r>
          </w:p>
        </w:tc>
        <w:tc>
          <w:tcPr>
            <w:tcW w:w="970"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1ADE33A9" w14:textId="77777777">
            <w:pPr>
              <w:jc w:val="center"/>
              <w:rPr>
                <w:bCs/>
                <w:sz w:val="20"/>
                <w:szCs w:val="20"/>
                <w:lang w:val="es-ES_tradnl"/>
              </w:rPr>
            </w:pPr>
            <w:r w:rsidRPr="008C6690">
              <w:rPr>
                <w:bCs/>
                <w:sz w:val="20"/>
                <w:szCs w:val="20"/>
                <w:lang w:val="es-ES_tradnl"/>
              </w:rPr>
              <w:t>(1)</w:t>
            </w:r>
          </w:p>
        </w:tc>
        <w:tc>
          <w:tcPr>
            <w:tcW w:w="1134"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5970A2D9" w14:textId="77777777">
            <w:pPr>
              <w:jc w:val="center"/>
              <w:rPr>
                <w:sz w:val="20"/>
                <w:szCs w:val="20"/>
                <w:lang w:val="es-ES_tradnl"/>
              </w:rPr>
            </w:pPr>
            <w:r w:rsidRPr="008C6690">
              <w:rPr>
                <w:sz w:val="20"/>
                <w:szCs w:val="20"/>
                <w:lang w:val="es-ES_tradnl"/>
              </w:rPr>
              <w:t>2019</w:t>
            </w:r>
          </w:p>
        </w:tc>
        <w:tc>
          <w:tcPr>
            <w:tcW w:w="1306"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51245179" w14:textId="77777777">
            <w:pPr>
              <w:jc w:val="center"/>
              <w:rPr>
                <w:sz w:val="20"/>
                <w:szCs w:val="20"/>
                <w:lang w:val="es-ES_tradnl"/>
              </w:rPr>
            </w:pPr>
            <w:r w:rsidRPr="008C6690">
              <w:rPr>
                <w:sz w:val="20"/>
                <w:szCs w:val="20"/>
                <w:lang w:val="es-ES_tradnl"/>
              </w:rPr>
              <w:t>(2)</w:t>
            </w:r>
          </w:p>
        </w:tc>
        <w:tc>
          <w:tcPr>
            <w:tcW w:w="1246" w:type="dxa"/>
            <w:tcBorders>
              <w:top w:val="single" w:color="000000" w:sz="4" w:space="0"/>
              <w:left w:val="single" w:color="000000" w:sz="4" w:space="0"/>
              <w:bottom w:val="single" w:color="000000" w:sz="4" w:space="0"/>
              <w:right w:val="single" w:color="000000" w:sz="4" w:space="0"/>
            </w:tcBorders>
            <w:vAlign w:val="center"/>
          </w:tcPr>
          <w:p w:rsidRPr="008C6690" w:rsidR="008C6690" w:rsidP="000A4F40" w:rsidRDefault="008C6690" w14:paraId="79566559" w14:textId="77777777">
            <w:pPr>
              <w:jc w:val="center"/>
              <w:rPr>
                <w:sz w:val="20"/>
                <w:szCs w:val="20"/>
                <w:lang w:val="es-ES_tradnl"/>
              </w:rPr>
            </w:pPr>
            <w:r w:rsidRPr="008C6690">
              <w:rPr>
                <w:sz w:val="20"/>
                <w:szCs w:val="20"/>
                <w:lang w:val="es-ES_tradnl"/>
              </w:rPr>
              <w:t>2027</w:t>
            </w:r>
          </w:p>
        </w:tc>
        <w:tc>
          <w:tcPr>
            <w:tcW w:w="2126"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027AF1BC" w14:textId="77777777">
            <w:pPr>
              <w:rPr>
                <w:sz w:val="20"/>
                <w:szCs w:val="20"/>
                <w:lang w:val="es-ES_tradnl"/>
              </w:rPr>
            </w:pPr>
            <w:r w:rsidRPr="008C6690">
              <w:rPr>
                <w:sz w:val="20"/>
                <w:szCs w:val="20"/>
                <w:lang w:val="es-ES_tradnl"/>
              </w:rPr>
              <w:t>Reportes de Consultoría</w:t>
            </w:r>
          </w:p>
        </w:tc>
        <w:tc>
          <w:tcPr>
            <w:tcW w:w="2409" w:type="dxa"/>
            <w:tcBorders>
              <w:top w:val="single" w:color="000000" w:sz="4" w:space="0"/>
              <w:left w:val="single" w:color="000000" w:sz="4" w:space="0"/>
              <w:bottom w:val="single" w:color="000000" w:sz="4" w:space="0"/>
              <w:right w:val="single" w:color="000000" w:sz="4" w:space="0"/>
            </w:tcBorders>
            <w:vAlign w:val="center"/>
          </w:tcPr>
          <w:p w:rsidRPr="008C6690" w:rsidR="008C6690" w:rsidP="008C6690" w:rsidRDefault="008C6690" w14:paraId="41986A13" w14:textId="77777777">
            <w:pPr>
              <w:rPr>
                <w:bCs/>
                <w:iCs/>
                <w:sz w:val="20"/>
                <w:szCs w:val="20"/>
                <w:lang w:val="es-ES_tradnl"/>
              </w:rPr>
            </w:pPr>
            <w:r w:rsidRPr="008C6690">
              <w:rPr>
                <w:bCs/>
                <w:iCs/>
                <w:sz w:val="20"/>
                <w:szCs w:val="20"/>
                <w:lang w:val="es-ES_tradnl"/>
              </w:rPr>
              <w:t>(1) LB: Utilizando parámetros experimentales y datos satelitales se efectuará una modelación de secuestro de carbono, emisiones de gases de efecto invernadero y evapotranspiración. A realizar dentro del área de influencia del CI Capitán Miranda.</w:t>
            </w:r>
          </w:p>
          <w:p w:rsidRPr="008C6690" w:rsidR="008C6690" w:rsidP="008C6690" w:rsidRDefault="008C6690" w14:paraId="0F2A3E43" w14:textId="77777777">
            <w:pPr>
              <w:rPr>
                <w:bCs/>
                <w:iCs/>
                <w:sz w:val="20"/>
                <w:szCs w:val="20"/>
                <w:lang w:val="es-ES_tradnl"/>
              </w:rPr>
            </w:pPr>
            <w:r w:rsidRPr="008C6690">
              <w:rPr>
                <w:bCs/>
                <w:iCs/>
                <w:sz w:val="20"/>
                <w:szCs w:val="20"/>
                <w:lang w:val="es-ES_tradnl"/>
              </w:rPr>
              <w:t>La consultoría para la ejecución del estudio es una de las actividades del Programa.</w:t>
            </w:r>
          </w:p>
          <w:p w:rsidRPr="008C6690" w:rsidR="008C6690" w:rsidP="008C6690" w:rsidRDefault="008C6690" w14:paraId="62A35546" w14:textId="77777777">
            <w:pPr>
              <w:rPr>
                <w:bCs/>
                <w:iCs/>
                <w:sz w:val="20"/>
                <w:szCs w:val="20"/>
                <w:lang w:val="es-ES_tradnl"/>
              </w:rPr>
            </w:pPr>
            <w:r w:rsidRPr="008C6690">
              <w:rPr>
                <w:bCs/>
                <w:iCs/>
                <w:sz w:val="20"/>
                <w:szCs w:val="20"/>
                <w:lang w:val="es-ES_tradnl"/>
              </w:rPr>
              <w:t xml:space="preserve">(2) Meta: Cambio esperado a determinar luego del estudio de LB. </w:t>
            </w:r>
          </w:p>
        </w:tc>
      </w:tr>
      <w:bookmarkEnd w:id="149"/>
    </w:tbl>
    <w:p w:rsidRPr="008C6690" w:rsidR="008C6690" w:rsidP="008C6690" w:rsidRDefault="008C6690" w14:paraId="5D1B797F" w14:textId="77777777">
      <w:pPr>
        <w:rPr>
          <w:b/>
          <w:sz w:val="22"/>
          <w:szCs w:val="22"/>
          <w:lang w:val="es-ES_tradnl"/>
        </w:rPr>
      </w:pPr>
    </w:p>
    <w:p w:rsidRPr="008C6690" w:rsidR="008C6690" w:rsidP="008C6690" w:rsidRDefault="008C6690" w14:paraId="0210D5EE" w14:textId="77777777">
      <w:pPr>
        <w:rPr>
          <w:b/>
          <w:sz w:val="22"/>
          <w:szCs w:val="22"/>
          <w:lang w:val="es-ES_tradnl"/>
        </w:rPr>
      </w:pPr>
    </w:p>
    <w:p w:rsidRPr="008C6690" w:rsidR="008C6690" w:rsidP="008C6690" w:rsidRDefault="008C6690" w14:paraId="5AEBC84D" w14:textId="77777777">
      <w:pPr>
        <w:rPr>
          <w:b/>
          <w:sz w:val="22"/>
          <w:szCs w:val="22"/>
          <w:lang w:val="es-ES_tradnl"/>
        </w:rPr>
      </w:pPr>
    </w:p>
    <w:p w:rsidR="008C6690" w:rsidP="008C6690" w:rsidRDefault="008C6690" w14:paraId="22701EB3" w14:textId="66419EB6">
      <w:pPr>
        <w:rPr>
          <w:b/>
          <w:sz w:val="22"/>
          <w:szCs w:val="22"/>
          <w:lang w:val="es-ES_tradnl"/>
        </w:rPr>
      </w:pPr>
    </w:p>
    <w:p w:rsidR="000A4F40" w:rsidP="008C6690" w:rsidRDefault="000A4F40" w14:paraId="7E729038" w14:textId="0C13A7F6">
      <w:pPr>
        <w:rPr>
          <w:b/>
          <w:sz w:val="22"/>
          <w:szCs w:val="22"/>
          <w:lang w:val="es-ES_tradnl"/>
        </w:rPr>
      </w:pPr>
    </w:p>
    <w:p w:rsidR="000A4F40" w:rsidP="008C6690" w:rsidRDefault="000A4F40" w14:paraId="691F4655" w14:textId="6FDA0D08">
      <w:pPr>
        <w:rPr>
          <w:b/>
          <w:sz w:val="22"/>
          <w:szCs w:val="22"/>
          <w:lang w:val="es-ES_tradnl"/>
        </w:rPr>
      </w:pPr>
    </w:p>
    <w:p w:rsidR="000A4F40" w:rsidP="008C6690" w:rsidRDefault="000A4F40" w14:paraId="1B32EA2A" w14:textId="0B4E0349">
      <w:pPr>
        <w:rPr>
          <w:b/>
          <w:sz w:val="22"/>
          <w:szCs w:val="22"/>
          <w:lang w:val="es-ES_tradnl"/>
        </w:rPr>
      </w:pPr>
    </w:p>
    <w:p w:rsidR="000A4F40" w:rsidP="008C6690" w:rsidRDefault="000A4F40" w14:paraId="4AE0B992" w14:textId="2A3BFCC4">
      <w:pPr>
        <w:rPr>
          <w:b/>
          <w:sz w:val="22"/>
          <w:szCs w:val="22"/>
          <w:lang w:val="es-ES_tradnl"/>
        </w:rPr>
      </w:pPr>
    </w:p>
    <w:p w:rsidRPr="008C6690" w:rsidR="000A4F40" w:rsidP="008C6690" w:rsidRDefault="000A4F40" w14:paraId="5A5CC62A" w14:textId="77777777">
      <w:pPr>
        <w:rPr>
          <w:b/>
          <w:sz w:val="22"/>
          <w:szCs w:val="22"/>
          <w:lang w:val="es-ES_tradnl"/>
        </w:rPr>
      </w:pPr>
    </w:p>
    <w:p w:rsidRPr="008C6690" w:rsidR="008C6690" w:rsidP="000A4F40" w:rsidRDefault="008C6690" w14:paraId="425672A6" w14:textId="77777777">
      <w:pPr>
        <w:jc w:val="center"/>
        <w:rPr>
          <w:b/>
          <w:sz w:val="22"/>
          <w:szCs w:val="22"/>
          <w:lang w:val="es-ES_tradnl"/>
        </w:rPr>
      </w:pPr>
      <w:r w:rsidRPr="008C6690">
        <w:rPr>
          <w:b/>
          <w:sz w:val="22"/>
          <w:szCs w:val="22"/>
          <w:lang w:val="es-ES_tradnl"/>
        </w:rPr>
        <w:lastRenderedPageBreak/>
        <w:t>Resultados Esperados</w:t>
      </w:r>
    </w:p>
    <w:tbl>
      <w:tblPr>
        <w:tblW w:w="5539" w:type="pct"/>
        <w:tblInd w:w="-4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363"/>
        <w:gridCol w:w="1218"/>
        <w:gridCol w:w="668"/>
        <w:gridCol w:w="642"/>
        <w:gridCol w:w="662"/>
        <w:gridCol w:w="677"/>
        <w:gridCol w:w="633"/>
        <w:gridCol w:w="622"/>
        <w:gridCol w:w="668"/>
        <w:gridCol w:w="751"/>
        <w:gridCol w:w="754"/>
        <w:gridCol w:w="1419"/>
        <w:gridCol w:w="2318"/>
      </w:tblGrid>
      <w:tr w:rsidRPr="008C6690" w:rsidR="008C6690" w:rsidTr="008C6690" w14:paraId="6B0846C1" w14:textId="77777777">
        <w:trPr>
          <w:trHeight w:val="283"/>
          <w:tblHeader/>
        </w:trPr>
        <w:tc>
          <w:tcPr>
            <w:tcW w:w="1168" w:type="pct"/>
            <w:vMerge w:val="restart"/>
            <w:shd w:val="clear" w:color="auto" w:fill="D9D9D9" w:themeFill="background1" w:themeFillShade="D9"/>
            <w:vAlign w:val="center"/>
          </w:tcPr>
          <w:p w:rsidRPr="008C6690" w:rsidR="008C6690" w:rsidP="008C6690" w:rsidRDefault="008C6690" w14:paraId="097917EF" w14:textId="77777777">
            <w:pPr>
              <w:rPr>
                <w:b/>
                <w:sz w:val="22"/>
                <w:szCs w:val="22"/>
                <w:lang w:val="es-ES_tradnl"/>
              </w:rPr>
            </w:pPr>
            <w:bookmarkStart w:name="_Hlk17269547" w:id="150"/>
            <w:r w:rsidRPr="008C6690">
              <w:rPr>
                <w:b/>
                <w:sz w:val="22"/>
                <w:szCs w:val="22"/>
                <w:lang w:val="es-ES_tradnl"/>
              </w:rPr>
              <w:t>Resultados Esperados</w:t>
            </w:r>
          </w:p>
        </w:tc>
        <w:tc>
          <w:tcPr>
            <w:tcW w:w="423" w:type="pct"/>
            <w:vMerge w:val="restart"/>
            <w:shd w:val="clear" w:color="auto" w:fill="D9D9D9" w:themeFill="background1" w:themeFillShade="D9"/>
            <w:vAlign w:val="center"/>
          </w:tcPr>
          <w:p w:rsidRPr="008C6690" w:rsidR="008C6690" w:rsidP="008C6690" w:rsidRDefault="008C6690" w14:paraId="0597E632" w14:textId="77777777">
            <w:pPr>
              <w:rPr>
                <w:b/>
                <w:sz w:val="22"/>
                <w:szCs w:val="22"/>
                <w:lang w:val="es-ES_tradnl"/>
              </w:rPr>
            </w:pPr>
            <w:r w:rsidRPr="008C6690">
              <w:rPr>
                <w:b/>
                <w:sz w:val="22"/>
                <w:szCs w:val="22"/>
                <w:lang w:val="es-ES_tradnl"/>
              </w:rPr>
              <w:t>Unidad de medida</w:t>
            </w:r>
          </w:p>
        </w:tc>
        <w:tc>
          <w:tcPr>
            <w:tcW w:w="455" w:type="pct"/>
            <w:gridSpan w:val="2"/>
            <w:tcBorders>
              <w:bottom w:val="single" w:color="000000" w:sz="4" w:space="0"/>
            </w:tcBorders>
            <w:shd w:val="clear" w:color="auto" w:fill="D9D9D9" w:themeFill="background1" w:themeFillShade="D9"/>
            <w:vAlign w:val="center"/>
          </w:tcPr>
          <w:p w:rsidRPr="008C6690" w:rsidR="008C6690" w:rsidP="008C6690" w:rsidRDefault="008C6690" w14:paraId="2F66D2BF" w14:textId="77777777">
            <w:pPr>
              <w:rPr>
                <w:b/>
                <w:sz w:val="22"/>
                <w:szCs w:val="22"/>
                <w:lang w:val="es-ES_tradnl"/>
              </w:rPr>
            </w:pPr>
            <w:r w:rsidRPr="008C6690">
              <w:rPr>
                <w:b/>
                <w:sz w:val="22"/>
                <w:szCs w:val="22"/>
                <w:lang w:val="es-ES_tradnl"/>
              </w:rPr>
              <w:t>Línea de base</w:t>
            </w:r>
          </w:p>
        </w:tc>
        <w:tc>
          <w:tcPr>
            <w:tcW w:w="1656" w:type="pct"/>
            <w:gridSpan w:val="7"/>
            <w:tcBorders>
              <w:bottom w:val="single" w:color="000000" w:sz="4" w:space="0"/>
            </w:tcBorders>
            <w:shd w:val="clear" w:color="auto" w:fill="D9D9D9" w:themeFill="background1" w:themeFillShade="D9"/>
          </w:tcPr>
          <w:p w:rsidRPr="008C6690" w:rsidR="008C6690" w:rsidP="008C6690" w:rsidRDefault="008C6690" w14:paraId="16AFC746" w14:textId="77777777">
            <w:pPr>
              <w:rPr>
                <w:b/>
                <w:sz w:val="22"/>
                <w:szCs w:val="22"/>
                <w:lang w:val="es-ES_tradnl"/>
              </w:rPr>
            </w:pPr>
            <w:r w:rsidRPr="008C6690">
              <w:rPr>
                <w:b/>
                <w:sz w:val="22"/>
                <w:szCs w:val="22"/>
                <w:lang w:val="es-ES_tradnl"/>
              </w:rPr>
              <w:t>Metas</w:t>
            </w:r>
          </w:p>
        </w:tc>
        <w:tc>
          <w:tcPr>
            <w:tcW w:w="493" w:type="pct"/>
            <w:vMerge w:val="restart"/>
            <w:shd w:val="clear" w:color="auto" w:fill="D9D9D9" w:themeFill="background1" w:themeFillShade="D9"/>
            <w:vAlign w:val="center"/>
          </w:tcPr>
          <w:p w:rsidRPr="008C6690" w:rsidR="008C6690" w:rsidP="008C6690" w:rsidRDefault="008C6690" w14:paraId="707C92C2" w14:textId="77777777">
            <w:pPr>
              <w:rPr>
                <w:b/>
                <w:sz w:val="22"/>
                <w:szCs w:val="22"/>
                <w:lang w:val="es-ES_tradnl"/>
              </w:rPr>
            </w:pPr>
            <w:r w:rsidRPr="008C6690">
              <w:rPr>
                <w:b/>
                <w:sz w:val="22"/>
                <w:szCs w:val="22"/>
                <w:lang w:val="es-ES_tradnl"/>
              </w:rPr>
              <w:t>Medio de verificación</w:t>
            </w:r>
          </w:p>
        </w:tc>
        <w:tc>
          <w:tcPr>
            <w:tcW w:w="805" w:type="pct"/>
            <w:vMerge w:val="restart"/>
            <w:shd w:val="clear" w:color="auto" w:fill="D9D9D9" w:themeFill="background1" w:themeFillShade="D9"/>
            <w:vAlign w:val="center"/>
          </w:tcPr>
          <w:p w:rsidRPr="008C6690" w:rsidR="008C6690" w:rsidP="008C6690" w:rsidRDefault="008C6690" w14:paraId="7616FD81" w14:textId="77777777">
            <w:pPr>
              <w:rPr>
                <w:b/>
                <w:sz w:val="22"/>
                <w:szCs w:val="22"/>
                <w:lang w:val="es-ES_tradnl"/>
              </w:rPr>
            </w:pPr>
            <w:r w:rsidRPr="008C6690">
              <w:rPr>
                <w:b/>
                <w:sz w:val="22"/>
                <w:szCs w:val="22"/>
                <w:lang w:val="es-ES_tradnl"/>
              </w:rPr>
              <w:t>Observaciones</w:t>
            </w:r>
          </w:p>
        </w:tc>
      </w:tr>
      <w:tr w:rsidRPr="008C6690" w:rsidR="008C6690" w:rsidTr="008C6690" w14:paraId="3DBC1AAB" w14:textId="77777777">
        <w:trPr>
          <w:trHeight w:val="216"/>
          <w:tblHeader/>
        </w:trPr>
        <w:tc>
          <w:tcPr>
            <w:tcW w:w="1168" w:type="pct"/>
            <w:vMerge/>
            <w:tcBorders>
              <w:bottom w:val="single" w:color="000000" w:sz="4" w:space="0"/>
            </w:tcBorders>
            <w:shd w:val="clear" w:color="auto" w:fill="FFFF99"/>
            <w:vAlign w:val="center"/>
          </w:tcPr>
          <w:p w:rsidRPr="008C6690" w:rsidR="008C6690" w:rsidP="008C6690" w:rsidRDefault="008C6690" w14:paraId="378F54EC" w14:textId="77777777">
            <w:pPr>
              <w:rPr>
                <w:b/>
                <w:sz w:val="22"/>
                <w:szCs w:val="22"/>
                <w:lang w:val="es-ES_tradnl"/>
              </w:rPr>
            </w:pPr>
          </w:p>
        </w:tc>
        <w:tc>
          <w:tcPr>
            <w:tcW w:w="423" w:type="pct"/>
            <w:vMerge/>
            <w:tcBorders>
              <w:bottom w:val="single" w:color="000000" w:sz="4" w:space="0"/>
            </w:tcBorders>
            <w:shd w:val="clear" w:color="auto" w:fill="FFFF99"/>
            <w:vAlign w:val="center"/>
          </w:tcPr>
          <w:p w:rsidRPr="008C6690" w:rsidR="008C6690" w:rsidP="008C6690" w:rsidRDefault="008C6690" w14:paraId="10B9B07D" w14:textId="77777777">
            <w:pPr>
              <w:rPr>
                <w:b/>
                <w:sz w:val="22"/>
                <w:szCs w:val="22"/>
                <w:lang w:val="es-ES_tradnl"/>
              </w:rPr>
            </w:pPr>
          </w:p>
        </w:tc>
        <w:tc>
          <w:tcPr>
            <w:tcW w:w="232" w:type="pct"/>
            <w:tcBorders>
              <w:bottom w:val="single" w:color="000000" w:sz="4" w:space="0"/>
            </w:tcBorders>
            <w:shd w:val="clear" w:color="auto" w:fill="D9D9D9" w:themeFill="background1" w:themeFillShade="D9"/>
            <w:vAlign w:val="center"/>
          </w:tcPr>
          <w:p w:rsidRPr="00944E1D" w:rsidR="008C6690" w:rsidP="00944E1D" w:rsidRDefault="008C6690" w14:paraId="3EB45B37" w14:textId="77777777">
            <w:pPr>
              <w:jc w:val="center"/>
              <w:rPr>
                <w:b/>
                <w:sz w:val="20"/>
                <w:szCs w:val="20"/>
                <w:lang w:val="es-ES_tradnl"/>
              </w:rPr>
            </w:pPr>
            <w:r w:rsidRPr="00944E1D">
              <w:rPr>
                <w:b/>
                <w:sz w:val="20"/>
                <w:szCs w:val="20"/>
                <w:lang w:val="es-ES_tradnl"/>
              </w:rPr>
              <w:t>Valor</w:t>
            </w:r>
          </w:p>
        </w:tc>
        <w:tc>
          <w:tcPr>
            <w:tcW w:w="223" w:type="pct"/>
            <w:tcBorders>
              <w:bottom w:val="single" w:color="000000" w:sz="4" w:space="0"/>
            </w:tcBorders>
            <w:shd w:val="clear" w:color="auto" w:fill="D9D9D9" w:themeFill="background1" w:themeFillShade="D9"/>
            <w:vAlign w:val="center"/>
          </w:tcPr>
          <w:p w:rsidRPr="00944E1D" w:rsidR="008C6690" w:rsidP="00944E1D" w:rsidRDefault="008C6690" w14:paraId="281C227A" w14:textId="77777777">
            <w:pPr>
              <w:jc w:val="center"/>
              <w:rPr>
                <w:b/>
                <w:sz w:val="20"/>
                <w:szCs w:val="20"/>
                <w:lang w:val="es-ES_tradnl"/>
              </w:rPr>
            </w:pPr>
            <w:r w:rsidRPr="00944E1D">
              <w:rPr>
                <w:b/>
                <w:sz w:val="20"/>
                <w:szCs w:val="20"/>
                <w:lang w:val="es-ES_tradnl"/>
              </w:rPr>
              <w:t>Año</w:t>
            </w:r>
          </w:p>
        </w:tc>
        <w:tc>
          <w:tcPr>
            <w:tcW w:w="230" w:type="pct"/>
            <w:tcBorders>
              <w:bottom w:val="single" w:color="000000" w:sz="4" w:space="0"/>
              <w:right w:val="single" w:color="auto" w:sz="4" w:space="0"/>
            </w:tcBorders>
            <w:shd w:val="clear" w:color="auto" w:fill="D9D9D9" w:themeFill="background1" w:themeFillShade="D9"/>
            <w:vAlign w:val="center"/>
          </w:tcPr>
          <w:p w:rsidRPr="00944E1D" w:rsidR="008C6690" w:rsidP="00944E1D" w:rsidRDefault="008C6690" w14:paraId="5A635F76" w14:textId="77777777">
            <w:pPr>
              <w:jc w:val="center"/>
              <w:rPr>
                <w:b/>
                <w:sz w:val="20"/>
                <w:szCs w:val="20"/>
                <w:lang w:val="es-ES_tradnl"/>
              </w:rPr>
            </w:pPr>
            <w:r w:rsidRPr="00944E1D">
              <w:rPr>
                <w:b/>
                <w:sz w:val="20"/>
                <w:szCs w:val="20"/>
                <w:lang w:val="es-ES_tradnl"/>
              </w:rPr>
              <w:t>Año 1</w:t>
            </w:r>
          </w:p>
        </w:tc>
        <w:tc>
          <w:tcPr>
            <w:tcW w:w="235" w:type="pct"/>
            <w:tcBorders>
              <w:left w:val="single" w:color="auto" w:sz="4" w:space="0"/>
              <w:bottom w:val="single" w:color="000000" w:sz="4" w:space="0"/>
            </w:tcBorders>
            <w:shd w:val="clear" w:color="auto" w:fill="D9D9D9" w:themeFill="background1" w:themeFillShade="D9"/>
            <w:vAlign w:val="center"/>
          </w:tcPr>
          <w:p w:rsidRPr="00944E1D" w:rsidR="008C6690" w:rsidP="00944E1D" w:rsidRDefault="008C6690" w14:paraId="31521419" w14:textId="77777777">
            <w:pPr>
              <w:jc w:val="center"/>
              <w:rPr>
                <w:b/>
                <w:sz w:val="20"/>
                <w:szCs w:val="20"/>
                <w:lang w:val="es-ES_tradnl"/>
              </w:rPr>
            </w:pPr>
            <w:r w:rsidRPr="00944E1D">
              <w:rPr>
                <w:b/>
                <w:sz w:val="20"/>
                <w:szCs w:val="20"/>
                <w:lang w:val="es-ES_tradnl"/>
              </w:rPr>
              <w:t>Año</w:t>
            </w:r>
          </w:p>
          <w:p w:rsidRPr="00944E1D" w:rsidR="008C6690" w:rsidP="00944E1D" w:rsidRDefault="008C6690" w14:paraId="34D9E1F1" w14:textId="11C18F93">
            <w:pPr>
              <w:jc w:val="center"/>
              <w:rPr>
                <w:b/>
                <w:sz w:val="20"/>
                <w:szCs w:val="20"/>
                <w:lang w:val="es-ES_tradnl"/>
              </w:rPr>
            </w:pPr>
            <w:r w:rsidRPr="00944E1D">
              <w:rPr>
                <w:b/>
                <w:sz w:val="20"/>
                <w:szCs w:val="20"/>
                <w:lang w:val="es-ES_tradnl"/>
              </w:rPr>
              <w:t>2</w:t>
            </w:r>
          </w:p>
        </w:tc>
        <w:tc>
          <w:tcPr>
            <w:tcW w:w="220" w:type="pct"/>
            <w:tcBorders>
              <w:bottom w:val="single" w:color="000000" w:sz="4" w:space="0"/>
            </w:tcBorders>
            <w:shd w:val="clear" w:color="auto" w:fill="D9D9D9" w:themeFill="background1" w:themeFillShade="D9"/>
            <w:vAlign w:val="center"/>
          </w:tcPr>
          <w:p w:rsidRPr="00944E1D" w:rsidR="008C6690" w:rsidP="00944E1D" w:rsidRDefault="008C6690" w14:paraId="25BDB2BE" w14:textId="77777777">
            <w:pPr>
              <w:jc w:val="center"/>
              <w:rPr>
                <w:b/>
                <w:sz w:val="20"/>
                <w:szCs w:val="20"/>
                <w:lang w:val="es-ES_tradnl"/>
              </w:rPr>
            </w:pPr>
            <w:r w:rsidRPr="00944E1D">
              <w:rPr>
                <w:b/>
                <w:sz w:val="20"/>
                <w:szCs w:val="20"/>
                <w:lang w:val="es-ES_tradnl"/>
              </w:rPr>
              <w:t>Año 3</w:t>
            </w:r>
          </w:p>
        </w:tc>
        <w:tc>
          <w:tcPr>
            <w:tcW w:w="216" w:type="pct"/>
            <w:tcBorders>
              <w:bottom w:val="single" w:color="000000" w:sz="4" w:space="0"/>
            </w:tcBorders>
            <w:shd w:val="clear" w:color="auto" w:fill="D9D9D9" w:themeFill="background1" w:themeFillShade="D9"/>
            <w:vAlign w:val="center"/>
          </w:tcPr>
          <w:p w:rsidRPr="00944E1D" w:rsidR="008C6690" w:rsidP="00944E1D" w:rsidRDefault="008C6690" w14:paraId="797EF4D8" w14:textId="77777777">
            <w:pPr>
              <w:jc w:val="center"/>
              <w:rPr>
                <w:b/>
                <w:sz w:val="20"/>
                <w:szCs w:val="20"/>
                <w:lang w:val="es-ES_tradnl"/>
              </w:rPr>
            </w:pPr>
            <w:r w:rsidRPr="00944E1D">
              <w:rPr>
                <w:b/>
                <w:sz w:val="20"/>
                <w:szCs w:val="20"/>
                <w:lang w:val="es-ES_tradnl"/>
              </w:rPr>
              <w:t>Año 4</w:t>
            </w:r>
          </w:p>
        </w:tc>
        <w:tc>
          <w:tcPr>
            <w:tcW w:w="232" w:type="pct"/>
            <w:tcBorders>
              <w:bottom w:val="single" w:color="000000" w:sz="4" w:space="0"/>
            </w:tcBorders>
            <w:shd w:val="clear" w:color="auto" w:fill="D9D9D9" w:themeFill="background1" w:themeFillShade="D9"/>
            <w:vAlign w:val="center"/>
          </w:tcPr>
          <w:p w:rsidRPr="00944E1D" w:rsidR="008C6690" w:rsidP="00944E1D" w:rsidRDefault="008C6690" w14:paraId="1683E9CC" w14:textId="77777777">
            <w:pPr>
              <w:jc w:val="center"/>
              <w:rPr>
                <w:b/>
                <w:sz w:val="20"/>
                <w:szCs w:val="20"/>
                <w:lang w:val="es-ES_tradnl"/>
              </w:rPr>
            </w:pPr>
            <w:r w:rsidRPr="00944E1D">
              <w:rPr>
                <w:b/>
                <w:sz w:val="20"/>
                <w:szCs w:val="20"/>
                <w:lang w:val="es-ES_tradnl"/>
              </w:rPr>
              <w:t>Año 5</w:t>
            </w:r>
          </w:p>
        </w:tc>
        <w:tc>
          <w:tcPr>
            <w:tcW w:w="261" w:type="pct"/>
            <w:tcBorders>
              <w:bottom w:val="single" w:color="000000" w:sz="4" w:space="0"/>
            </w:tcBorders>
            <w:shd w:val="clear" w:color="auto" w:fill="D9D9D9" w:themeFill="background1" w:themeFillShade="D9"/>
          </w:tcPr>
          <w:p w:rsidRPr="00944E1D" w:rsidR="008C6690" w:rsidP="00944E1D" w:rsidRDefault="008C6690" w14:paraId="5DACFD2A" w14:textId="77777777">
            <w:pPr>
              <w:jc w:val="center"/>
              <w:rPr>
                <w:b/>
                <w:sz w:val="20"/>
                <w:szCs w:val="20"/>
                <w:lang w:val="es-ES_tradnl"/>
              </w:rPr>
            </w:pPr>
            <w:r w:rsidRPr="00944E1D">
              <w:rPr>
                <w:b/>
                <w:sz w:val="20"/>
                <w:szCs w:val="20"/>
                <w:lang w:val="es-ES_tradnl"/>
              </w:rPr>
              <w:t>Año</w:t>
            </w:r>
          </w:p>
          <w:p w:rsidRPr="00944E1D" w:rsidR="008C6690" w:rsidP="00944E1D" w:rsidRDefault="008C6690" w14:paraId="50792E17" w14:textId="77777777">
            <w:pPr>
              <w:jc w:val="center"/>
              <w:rPr>
                <w:b/>
                <w:sz w:val="20"/>
                <w:szCs w:val="20"/>
                <w:lang w:val="es-ES_tradnl"/>
              </w:rPr>
            </w:pPr>
            <w:r w:rsidRPr="00944E1D">
              <w:rPr>
                <w:b/>
                <w:sz w:val="20"/>
                <w:szCs w:val="20"/>
                <w:lang w:val="es-ES_tradnl"/>
              </w:rPr>
              <w:t>6</w:t>
            </w:r>
          </w:p>
        </w:tc>
        <w:tc>
          <w:tcPr>
            <w:tcW w:w="262" w:type="pct"/>
            <w:tcBorders>
              <w:bottom w:val="single" w:color="000000" w:sz="4" w:space="0"/>
            </w:tcBorders>
            <w:shd w:val="clear" w:color="auto" w:fill="D9D9D9" w:themeFill="background1" w:themeFillShade="D9"/>
            <w:vAlign w:val="center"/>
          </w:tcPr>
          <w:p w:rsidRPr="00944E1D" w:rsidR="008C6690" w:rsidP="00944E1D" w:rsidRDefault="008C6690" w14:paraId="53EA0F88" w14:textId="77777777">
            <w:pPr>
              <w:jc w:val="center"/>
              <w:rPr>
                <w:b/>
                <w:sz w:val="20"/>
                <w:szCs w:val="20"/>
                <w:lang w:val="es-ES_tradnl"/>
              </w:rPr>
            </w:pPr>
            <w:r w:rsidRPr="00944E1D">
              <w:rPr>
                <w:b/>
                <w:sz w:val="20"/>
                <w:szCs w:val="20"/>
                <w:lang w:val="es-ES_tradnl"/>
              </w:rPr>
              <w:t>Total</w:t>
            </w:r>
          </w:p>
        </w:tc>
        <w:tc>
          <w:tcPr>
            <w:tcW w:w="493" w:type="pct"/>
            <w:vMerge/>
            <w:tcBorders>
              <w:bottom w:val="single" w:color="000000" w:sz="4" w:space="0"/>
            </w:tcBorders>
            <w:shd w:val="clear" w:color="auto" w:fill="D9D9D9" w:themeFill="background1" w:themeFillShade="D9"/>
            <w:vAlign w:val="center"/>
          </w:tcPr>
          <w:p w:rsidRPr="008C6690" w:rsidR="008C6690" w:rsidP="008C6690" w:rsidRDefault="008C6690" w14:paraId="5562B2D1" w14:textId="77777777">
            <w:pPr>
              <w:rPr>
                <w:b/>
                <w:sz w:val="22"/>
                <w:szCs w:val="22"/>
                <w:lang w:val="es-ES_tradnl"/>
              </w:rPr>
            </w:pPr>
          </w:p>
        </w:tc>
        <w:tc>
          <w:tcPr>
            <w:tcW w:w="805" w:type="pct"/>
            <w:vMerge/>
            <w:tcBorders>
              <w:bottom w:val="single" w:color="000000" w:sz="4" w:space="0"/>
            </w:tcBorders>
            <w:shd w:val="clear" w:color="auto" w:fill="D9D9D9" w:themeFill="background1" w:themeFillShade="D9"/>
            <w:vAlign w:val="center"/>
          </w:tcPr>
          <w:p w:rsidRPr="008C6690" w:rsidR="008C6690" w:rsidP="008C6690" w:rsidRDefault="008C6690" w14:paraId="4672D0AB" w14:textId="77777777">
            <w:pPr>
              <w:rPr>
                <w:b/>
                <w:sz w:val="22"/>
                <w:szCs w:val="22"/>
                <w:lang w:val="es-ES_tradnl"/>
              </w:rPr>
            </w:pPr>
          </w:p>
        </w:tc>
      </w:tr>
      <w:bookmarkEnd w:id="150"/>
      <w:tr w:rsidRPr="008C6690" w:rsidR="008C6690" w:rsidTr="008C6690" w14:paraId="7E5B9AF6" w14:textId="77777777">
        <w:trPr>
          <w:trHeight w:val="742"/>
        </w:trPr>
        <w:tc>
          <w:tcPr>
            <w:tcW w:w="1168" w:type="pct"/>
            <w:vAlign w:val="center"/>
          </w:tcPr>
          <w:p w:rsidRPr="000A4F40" w:rsidR="008C6690" w:rsidP="008C6690" w:rsidRDefault="008C6690" w14:paraId="7457F732" w14:textId="77777777">
            <w:pPr>
              <w:rPr>
                <w:b/>
                <w:bCs/>
                <w:sz w:val="20"/>
                <w:szCs w:val="20"/>
                <w:lang w:val="es-ES_tradnl"/>
              </w:rPr>
            </w:pPr>
            <w:r w:rsidRPr="000A4F40">
              <w:rPr>
                <w:b/>
                <w:sz w:val="20"/>
                <w:szCs w:val="20"/>
                <w:lang w:val="es-AR"/>
              </w:rPr>
              <w:t xml:space="preserve">Resultado 1. </w:t>
            </w:r>
            <w:r w:rsidRPr="000A4F40">
              <w:rPr>
                <w:bCs/>
                <w:sz w:val="20"/>
                <w:szCs w:val="20"/>
                <w:lang w:val="es-AR"/>
              </w:rPr>
              <w:t>Capacidad de planificación, seguimiento y evaluación de proyectos incrementada.</w:t>
            </w:r>
          </w:p>
        </w:tc>
        <w:tc>
          <w:tcPr>
            <w:tcW w:w="423" w:type="pct"/>
            <w:vAlign w:val="center"/>
          </w:tcPr>
          <w:p w:rsidRPr="000A4F40" w:rsidR="008C6690" w:rsidP="008C6690" w:rsidRDefault="008C6690" w14:paraId="6DB33AA3" w14:textId="77777777">
            <w:pPr>
              <w:rPr>
                <w:sz w:val="20"/>
                <w:szCs w:val="20"/>
                <w:lang w:val="es-ES_tradnl"/>
              </w:rPr>
            </w:pPr>
            <w:r w:rsidRPr="000A4F40">
              <w:rPr>
                <w:sz w:val="20"/>
                <w:szCs w:val="20"/>
                <w:lang w:val="es-ES_tradnl"/>
              </w:rPr>
              <w:t xml:space="preserve">Informe anual </w:t>
            </w:r>
          </w:p>
        </w:tc>
        <w:tc>
          <w:tcPr>
            <w:tcW w:w="232" w:type="pct"/>
            <w:vAlign w:val="center"/>
          </w:tcPr>
          <w:p w:rsidRPr="000A4F40" w:rsidR="008C6690" w:rsidP="000A4F40" w:rsidRDefault="008C6690" w14:paraId="0FDD7AA0" w14:textId="77777777">
            <w:pPr>
              <w:jc w:val="center"/>
              <w:rPr>
                <w:sz w:val="20"/>
                <w:szCs w:val="20"/>
                <w:lang w:val="es-ES_tradnl"/>
              </w:rPr>
            </w:pPr>
            <w:r w:rsidRPr="000A4F40">
              <w:rPr>
                <w:sz w:val="20"/>
                <w:szCs w:val="20"/>
                <w:lang w:val="es-ES_tradnl"/>
              </w:rPr>
              <w:t>0</w:t>
            </w:r>
          </w:p>
        </w:tc>
        <w:tc>
          <w:tcPr>
            <w:tcW w:w="223" w:type="pct"/>
            <w:vAlign w:val="center"/>
          </w:tcPr>
          <w:p w:rsidRPr="000A4F40" w:rsidR="008C6690" w:rsidP="000A4F40" w:rsidRDefault="008C6690" w14:paraId="3EB605E5" w14:textId="77777777">
            <w:pPr>
              <w:jc w:val="center"/>
              <w:rPr>
                <w:sz w:val="20"/>
                <w:szCs w:val="20"/>
                <w:lang w:val="es-ES_tradnl"/>
              </w:rPr>
            </w:pPr>
            <w:r w:rsidRPr="000A4F40">
              <w:rPr>
                <w:sz w:val="20"/>
                <w:szCs w:val="20"/>
                <w:lang w:val="es-ES_tradnl"/>
              </w:rPr>
              <w:t>2019</w:t>
            </w:r>
          </w:p>
        </w:tc>
        <w:tc>
          <w:tcPr>
            <w:tcW w:w="230" w:type="pct"/>
            <w:vAlign w:val="center"/>
          </w:tcPr>
          <w:p w:rsidRPr="000A4F40" w:rsidR="008C6690" w:rsidP="000A4F40" w:rsidRDefault="008C6690" w14:paraId="680CFDC0" w14:textId="1C6D3FA8">
            <w:pPr>
              <w:jc w:val="center"/>
              <w:rPr>
                <w:sz w:val="20"/>
                <w:szCs w:val="20"/>
                <w:lang w:val="es-ES_tradnl"/>
              </w:rPr>
            </w:pPr>
            <w:r w:rsidRPr="000A4F40">
              <w:rPr>
                <w:sz w:val="20"/>
                <w:szCs w:val="20"/>
                <w:lang w:val="es-ES_tradnl"/>
              </w:rPr>
              <w:t>0</w:t>
            </w:r>
          </w:p>
        </w:tc>
        <w:tc>
          <w:tcPr>
            <w:tcW w:w="235" w:type="pct"/>
            <w:vAlign w:val="center"/>
          </w:tcPr>
          <w:p w:rsidRPr="000A4F40" w:rsidR="008C6690" w:rsidP="000A4F40" w:rsidRDefault="008C6690" w14:paraId="556FAD9A" w14:textId="77777777">
            <w:pPr>
              <w:jc w:val="center"/>
              <w:rPr>
                <w:sz w:val="20"/>
                <w:szCs w:val="20"/>
                <w:lang w:val="es-ES_tradnl"/>
              </w:rPr>
            </w:pPr>
            <w:r w:rsidRPr="000A4F40">
              <w:rPr>
                <w:sz w:val="20"/>
                <w:szCs w:val="20"/>
                <w:lang w:val="es-ES_tradnl"/>
              </w:rPr>
              <w:t>0</w:t>
            </w:r>
          </w:p>
        </w:tc>
        <w:tc>
          <w:tcPr>
            <w:tcW w:w="220" w:type="pct"/>
            <w:vAlign w:val="center"/>
          </w:tcPr>
          <w:p w:rsidRPr="000A4F40" w:rsidR="008C6690" w:rsidP="000A4F40" w:rsidRDefault="008C6690" w14:paraId="3863DAA4" w14:textId="77777777">
            <w:pPr>
              <w:jc w:val="center"/>
              <w:rPr>
                <w:sz w:val="20"/>
                <w:szCs w:val="20"/>
                <w:lang w:val="es-ES_tradnl"/>
              </w:rPr>
            </w:pPr>
            <w:r w:rsidRPr="000A4F40">
              <w:rPr>
                <w:sz w:val="20"/>
                <w:szCs w:val="20"/>
                <w:lang w:val="es-ES_tradnl"/>
              </w:rPr>
              <w:t>1</w:t>
            </w:r>
          </w:p>
        </w:tc>
        <w:tc>
          <w:tcPr>
            <w:tcW w:w="216" w:type="pct"/>
            <w:vAlign w:val="center"/>
          </w:tcPr>
          <w:p w:rsidRPr="000A4F40" w:rsidR="008C6690" w:rsidP="000A4F40" w:rsidRDefault="008C6690" w14:paraId="69C79C6B" w14:textId="77777777">
            <w:pPr>
              <w:jc w:val="center"/>
              <w:rPr>
                <w:sz w:val="20"/>
                <w:szCs w:val="20"/>
                <w:lang w:val="es-ES_tradnl"/>
              </w:rPr>
            </w:pPr>
            <w:r w:rsidRPr="000A4F40">
              <w:rPr>
                <w:sz w:val="20"/>
                <w:szCs w:val="20"/>
                <w:lang w:val="es-ES_tradnl"/>
              </w:rPr>
              <w:t>1</w:t>
            </w:r>
          </w:p>
        </w:tc>
        <w:tc>
          <w:tcPr>
            <w:tcW w:w="232" w:type="pct"/>
            <w:vAlign w:val="center"/>
          </w:tcPr>
          <w:p w:rsidRPr="000A4F40" w:rsidR="008C6690" w:rsidP="000A4F40" w:rsidRDefault="008C6690" w14:paraId="29C8A2B8" w14:textId="77777777">
            <w:pPr>
              <w:jc w:val="center"/>
              <w:rPr>
                <w:sz w:val="20"/>
                <w:szCs w:val="20"/>
                <w:lang w:val="es-ES_tradnl"/>
              </w:rPr>
            </w:pPr>
            <w:r w:rsidRPr="000A4F40">
              <w:rPr>
                <w:sz w:val="20"/>
                <w:szCs w:val="20"/>
                <w:lang w:val="es-ES_tradnl"/>
              </w:rPr>
              <w:t>1</w:t>
            </w:r>
          </w:p>
        </w:tc>
        <w:tc>
          <w:tcPr>
            <w:tcW w:w="261" w:type="pct"/>
          </w:tcPr>
          <w:p w:rsidRPr="000A4F40" w:rsidR="008C6690" w:rsidP="000A4F40" w:rsidRDefault="008C6690" w14:paraId="11172B43" w14:textId="77777777">
            <w:pPr>
              <w:jc w:val="center"/>
              <w:rPr>
                <w:sz w:val="20"/>
                <w:szCs w:val="20"/>
                <w:lang w:val="es-ES_tradnl"/>
              </w:rPr>
            </w:pPr>
          </w:p>
          <w:p w:rsidRPr="000A4F40" w:rsidR="008C6690" w:rsidP="000A4F40" w:rsidRDefault="008C6690" w14:paraId="40E36894" w14:textId="77777777">
            <w:pPr>
              <w:jc w:val="center"/>
              <w:rPr>
                <w:sz w:val="20"/>
                <w:szCs w:val="20"/>
                <w:lang w:val="es-ES_tradnl"/>
              </w:rPr>
            </w:pPr>
          </w:p>
          <w:p w:rsidRPr="000A4F40" w:rsidR="008C6690" w:rsidP="000A4F40" w:rsidRDefault="008C6690" w14:paraId="6F2FDB4A" w14:textId="77777777">
            <w:pPr>
              <w:jc w:val="center"/>
              <w:rPr>
                <w:sz w:val="20"/>
                <w:szCs w:val="20"/>
                <w:lang w:val="es-ES_tradnl"/>
              </w:rPr>
            </w:pPr>
          </w:p>
          <w:p w:rsidRPr="000A4F40" w:rsidR="008C6690" w:rsidP="000A4F40" w:rsidRDefault="008C6690" w14:paraId="19FCAACF" w14:textId="77777777">
            <w:pPr>
              <w:jc w:val="center"/>
              <w:rPr>
                <w:sz w:val="20"/>
                <w:szCs w:val="20"/>
                <w:lang w:val="es-ES_tradnl"/>
              </w:rPr>
            </w:pPr>
          </w:p>
          <w:p w:rsidRPr="000A4F40" w:rsidR="008C6690" w:rsidP="000A4F40" w:rsidRDefault="008C6690" w14:paraId="0D3183AB" w14:textId="77777777">
            <w:pPr>
              <w:jc w:val="center"/>
              <w:rPr>
                <w:sz w:val="20"/>
                <w:szCs w:val="20"/>
                <w:lang w:val="es-ES_tradnl"/>
              </w:rPr>
            </w:pPr>
            <w:r w:rsidRPr="000A4F40">
              <w:rPr>
                <w:sz w:val="20"/>
                <w:szCs w:val="20"/>
                <w:lang w:val="es-ES_tradnl"/>
              </w:rPr>
              <w:t>1</w:t>
            </w:r>
          </w:p>
          <w:p w:rsidRPr="000A4F40" w:rsidR="008C6690" w:rsidP="000A4F40" w:rsidRDefault="008C6690" w14:paraId="3F950100" w14:textId="77777777">
            <w:pPr>
              <w:jc w:val="center"/>
              <w:rPr>
                <w:sz w:val="20"/>
                <w:szCs w:val="20"/>
                <w:lang w:val="es-ES_tradnl"/>
              </w:rPr>
            </w:pPr>
          </w:p>
          <w:p w:rsidRPr="000A4F40" w:rsidR="008C6690" w:rsidP="000A4F40" w:rsidRDefault="008C6690" w14:paraId="52543A96" w14:textId="77777777">
            <w:pPr>
              <w:jc w:val="center"/>
              <w:rPr>
                <w:sz w:val="20"/>
                <w:szCs w:val="20"/>
                <w:lang w:val="es-ES_tradnl"/>
              </w:rPr>
            </w:pPr>
          </w:p>
          <w:p w:rsidRPr="000A4F40" w:rsidR="008C6690" w:rsidP="000A4F40" w:rsidRDefault="008C6690" w14:paraId="04586151" w14:textId="77777777">
            <w:pPr>
              <w:jc w:val="center"/>
              <w:rPr>
                <w:sz w:val="20"/>
                <w:szCs w:val="20"/>
                <w:lang w:val="es-ES_tradnl"/>
              </w:rPr>
            </w:pPr>
          </w:p>
          <w:p w:rsidRPr="000A4F40" w:rsidR="008C6690" w:rsidP="000A4F40" w:rsidRDefault="008C6690" w14:paraId="4D9A0537" w14:textId="77777777">
            <w:pPr>
              <w:jc w:val="center"/>
              <w:rPr>
                <w:sz w:val="20"/>
                <w:szCs w:val="20"/>
                <w:lang w:val="es-ES_tradnl"/>
              </w:rPr>
            </w:pPr>
          </w:p>
        </w:tc>
        <w:tc>
          <w:tcPr>
            <w:tcW w:w="262" w:type="pct"/>
            <w:vAlign w:val="center"/>
          </w:tcPr>
          <w:p w:rsidRPr="000A4F40" w:rsidR="008C6690" w:rsidP="000A4F40" w:rsidRDefault="008C6690" w14:paraId="28C6EFF0" w14:textId="77777777">
            <w:pPr>
              <w:jc w:val="center"/>
              <w:rPr>
                <w:sz w:val="20"/>
                <w:szCs w:val="20"/>
                <w:lang w:val="es-ES_tradnl"/>
              </w:rPr>
            </w:pPr>
            <w:r w:rsidRPr="000A4F40">
              <w:rPr>
                <w:sz w:val="20"/>
                <w:szCs w:val="20"/>
                <w:lang w:val="es-ES_tradnl"/>
              </w:rPr>
              <w:t>4</w:t>
            </w:r>
          </w:p>
        </w:tc>
        <w:tc>
          <w:tcPr>
            <w:tcW w:w="493" w:type="pct"/>
            <w:vAlign w:val="center"/>
          </w:tcPr>
          <w:p w:rsidRPr="000A4F40" w:rsidR="008C6690" w:rsidP="008C6690" w:rsidRDefault="008C6690" w14:paraId="72EFA5AC" w14:textId="77777777">
            <w:pPr>
              <w:rPr>
                <w:sz w:val="20"/>
                <w:szCs w:val="20"/>
                <w:lang w:val="es-ES_tradnl"/>
              </w:rPr>
            </w:pPr>
            <w:r w:rsidRPr="000A4F40">
              <w:rPr>
                <w:sz w:val="20"/>
                <w:szCs w:val="20"/>
                <w:lang w:val="es-ES_tradnl"/>
              </w:rPr>
              <w:t>Informe IPTA</w:t>
            </w:r>
          </w:p>
        </w:tc>
        <w:tc>
          <w:tcPr>
            <w:tcW w:w="805" w:type="pct"/>
            <w:vAlign w:val="center"/>
          </w:tcPr>
          <w:p w:rsidRPr="000A4F40" w:rsidR="008C6690" w:rsidP="008C6690" w:rsidRDefault="008C6690" w14:paraId="6EB3AF5E" w14:textId="77777777">
            <w:pPr>
              <w:rPr>
                <w:bCs/>
                <w:sz w:val="20"/>
                <w:szCs w:val="20"/>
                <w:lang w:val="es-AR"/>
              </w:rPr>
            </w:pPr>
            <w:r w:rsidRPr="000A4F40">
              <w:rPr>
                <w:bCs/>
                <w:sz w:val="20"/>
                <w:szCs w:val="20"/>
                <w:lang w:val="es-AR"/>
              </w:rPr>
              <w:t>Incluirá un análisis por proyecto (líneas de investigación) del avance físico y financiero de cada uno de ellos. Requiere capacidad de planificación, generación de información, sistema informático operativo y personal capacitado.</w:t>
            </w:r>
          </w:p>
        </w:tc>
      </w:tr>
      <w:tr w:rsidRPr="008C6690" w:rsidR="008C6690" w:rsidTr="008C6690" w14:paraId="4974E457" w14:textId="77777777">
        <w:trPr>
          <w:trHeight w:val="742"/>
        </w:trPr>
        <w:tc>
          <w:tcPr>
            <w:tcW w:w="1168" w:type="pct"/>
            <w:vAlign w:val="center"/>
          </w:tcPr>
          <w:p w:rsidRPr="000A4F40" w:rsidR="008C6690" w:rsidP="008C6690" w:rsidRDefault="008C6690" w14:paraId="1B54CC46" w14:textId="77777777">
            <w:pPr>
              <w:rPr>
                <w:b/>
                <w:bCs/>
                <w:sz w:val="20"/>
                <w:szCs w:val="20"/>
                <w:lang w:val="es-ES_tradnl"/>
              </w:rPr>
            </w:pPr>
            <w:r w:rsidRPr="000A4F40">
              <w:rPr>
                <w:b/>
                <w:sz w:val="20"/>
                <w:szCs w:val="20"/>
                <w:lang w:val="es-AR"/>
              </w:rPr>
              <w:t>Resultado 2.</w:t>
            </w:r>
            <w:r w:rsidRPr="000A4F40">
              <w:rPr>
                <w:bCs/>
                <w:sz w:val="20"/>
                <w:szCs w:val="20"/>
                <w:lang w:val="es-AR"/>
              </w:rPr>
              <w:t xml:space="preserve"> Número de Investigadores con formación profesional especializada (Doctorados/ Maestrías) aumentado </w:t>
            </w:r>
          </w:p>
        </w:tc>
        <w:tc>
          <w:tcPr>
            <w:tcW w:w="423" w:type="pct"/>
            <w:vAlign w:val="center"/>
          </w:tcPr>
          <w:p w:rsidRPr="000A4F40" w:rsidR="008C6690" w:rsidP="008C6690" w:rsidRDefault="008C6690" w14:paraId="1F2D6B7A" w14:textId="77777777">
            <w:pPr>
              <w:rPr>
                <w:sz w:val="20"/>
                <w:szCs w:val="20"/>
                <w:lang w:val="es-ES_tradnl"/>
              </w:rPr>
            </w:pPr>
            <w:r w:rsidRPr="000A4F40">
              <w:rPr>
                <w:sz w:val="20"/>
                <w:szCs w:val="20"/>
                <w:lang w:val="es-ES_tradnl"/>
              </w:rPr>
              <w:t>Doctorados/ Másteres</w:t>
            </w:r>
          </w:p>
        </w:tc>
        <w:tc>
          <w:tcPr>
            <w:tcW w:w="232" w:type="pct"/>
            <w:vAlign w:val="center"/>
          </w:tcPr>
          <w:p w:rsidRPr="000A4F40" w:rsidR="008C6690" w:rsidP="000A4F40" w:rsidRDefault="008C6690" w14:paraId="2C80FD31" w14:textId="77777777">
            <w:pPr>
              <w:jc w:val="center"/>
              <w:rPr>
                <w:sz w:val="20"/>
                <w:szCs w:val="20"/>
                <w:lang w:val="es-ES_tradnl"/>
              </w:rPr>
            </w:pPr>
            <w:r w:rsidRPr="000A4F40">
              <w:rPr>
                <w:bCs/>
                <w:sz w:val="20"/>
                <w:szCs w:val="20"/>
                <w:lang w:val="es-ES_tradnl"/>
              </w:rPr>
              <w:t>36</w:t>
            </w:r>
          </w:p>
        </w:tc>
        <w:tc>
          <w:tcPr>
            <w:tcW w:w="223" w:type="pct"/>
            <w:vAlign w:val="center"/>
          </w:tcPr>
          <w:p w:rsidRPr="000A4F40" w:rsidR="008C6690" w:rsidP="000A4F40" w:rsidRDefault="008C6690" w14:paraId="6B7DFA6B" w14:textId="77777777">
            <w:pPr>
              <w:jc w:val="center"/>
              <w:rPr>
                <w:sz w:val="20"/>
                <w:szCs w:val="20"/>
                <w:lang w:val="es-ES_tradnl"/>
              </w:rPr>
            </w:pPr>
            <w:r w:rsidRPr="000A4F40">
              <w:rPr>
                <w:bCs/>
                <w:sz w:val="20"/>
                <w:szCs w:val="20"/>
                <w:lang w:val="es-ES_tradnl"/>
              </w:rPr>
              <w:t>2019</w:t>
            </w:r>
          </w:p>
        </w:tc>
        <w:tc>
          <w:tcPr>
            <w:tcW w:w="230" w:type="pct"/>
            <w:vAlign w:val="center"/>
          </w:tcPr>
          <w:p w:rsidRPr="000A4F40" w:rsidR="008C6690" w:rsidP="000A4F40" w:rsidRDefault="008C6690" w14:paraId="5AFCCEDC" w14:textId="77777777">
            <w:pPr>
              <w:jc w:val="center"/>
              <w:rPr>
                <w:sz w:val="20"/>
                <w:szCs w:val="20"/>
                <w:lang w:val="es-ES_tradnl"/>
              </w:rPr>
            </w:pPr>
            <w:r w:rsidRPr="000A4F40">
              <w:rPr>
                <w:sz w:val="20"/>
                <w:szCs w:val="20"/>
                <w:lang w:val="es-ES_tradnl"/>
              </w:rPr>
              <w:t>34</w:t>
            </w:r>
          </w:p>
        </w:tc>
        <w:tc>
          <w:tcPr>
            <w:tcW w:w="235" w:type="pct"/>
            <w:vAlign w:val="center"/>
          </w:tcPr>
          <w:p w:rsidRPr="000A4F40" w:rsidR="008C6690" w:rsidP="000A4F40" w:rsidRDefault="008C6690" w14:paraId="2F98AEA8" w14:textId="77777777">
            <w:pPr>
              <w:jc w:val="center"/>
              <w:rPr>
                <w:sz w:val="20"/>
                <w:szCs w:val="20"/>
                <w:lang w:val="es-ES_tradnl"/>
              </w:rPr>
            </w:pPr>
            <w:r w:rsidRPr="000A4F40">
              <w:rPr>
                <w:sz w:val="20"/>
                <w:szCs w:val="20"/>
                <w:lang w:val="es-ES_tradnl"/>
              </w:rPr>
              <w:t>32</w:t>
            </w:r>
          </w:p>
        </w:tc>
        <w:tc>
          <w:tcPr>
            <w:tcW w:w="220" w:type="pct"/>
            <w:vAlign w:val="center"/>
          </w:tcPr>
          <w:p w:rsidRPr="000A4F40" w:rsidR="008C6690" w:rsidP="000A4F40" w:rsidRDefault="008C6690" w14:paraId="0F71299E" w14:textId="77777777">
            <w:pPr>
              <w:jc w:val="center"/>
              <w:rPr>
                <w:sz w:val="20"/>
                <w:szCs w:val="20"/>
                <w:lang w:val="es-ES_tradnl"/>
              </w:rPr>
            </w:pPr>
            <w:r w:rsidRPr="000A4F40">
              <w:rPr>
                <w:sz w:val="20"/>
                <w:szCs w:val="20"/>
                <w:lang w:val="es-ES_tradnl"/>
              </w:rPr>
              <w:t>30</w:t>
            </w:r>
          </w:p>
        </w:tc>
        <w:tc>
          <w:tcPr>
            <w:tcW w:w="216" w:type="pct"/>
            <w:vAlign w:val="center"/>
          </w:tcPr>
          <w:p w:rsidRPr="000A4F40" w:rsidR="008C6690" w:rsidP="000A4F40" w:rsidRDefault="008C6690" w14:paraId="035649ED" w14:textId="77777777">
            <w:pPr>
              <w:jc w:val="center"/>
              <w:rPr>
                <w:sz w:val="20"/>
                <w:szCs w:val="20"/>
                <w:lang w:val="es-ES_tradnl"/>
              </w:rPr>
            </w:pPr>
            <w:r w:rsidRPr="000A4F40">
              <w:rPr>
                <w:sz w:val="20"/>
                <w:szCs w:val="20"/>
                <w:lang w:val="es-ES_tradnl"/>
              </w:rPr>
              <w:t>28</w:t>
            </w:r>
          </w:p>
        </w:tc>
        <w:tc>
          <w:tcPr>
            <w:tcW w:w="232" w:type="pct"/>
            <w:vAlign w:val="center"/>
          </w:tcPr>
          <w:p w:rsidRPr="000A4F40" w:rsidR="008C6690" w:rsidP="000A4F40" w:rsidRDefault="008C6690" w14:paraId="205EAD11" w14:textId="77777777">
            <w:pPr>
              <w:jc w:val="center"/>
              <w:rPr>
                <w:sz w:val="20"/>
                <w:szCs w:val="20"/>
                <w:lang w:val="es-ES_tradnl"/>
              </w:rPr>
            </w:pPr>
            <w:r w:rsidRPr="000A4F40">
              <w:rPr>
                <w:sz w:val="20"/>
                <w:szCs w:val="20"/>
                <w:lang w:val="es-ES_tradnl"/>
              </w:rPr>
              <w:t>38</w:t>
            </w:r>
          </w:p>
        </w:tc>
        <w:tc>
          <w:tcPr>
            <w:tcW w:w="261" w:type="pct"/>
          </w:tcPr>
          <w:p w:rsidRPr="000A4F40" w:rsidR="008C6690" w:rsidP="000A4F40" w:rsidRDefault="008C6690" w14:paraId="6B221FD8" w14:textId="77777777">
            <w:pPr>
              <w:jc w:val="center"/>
              <w:rPr>
                <w:sz w:val="20"/>
                <w:szCs w:val="20"/>
                <w:lang w:val="es-ES_tradnl"/>
              </w:rPr>
            </w:pPr>
          </w:p>
          <w:p w:rsidRPr="000A4F40" w:rsidR="008C6690" w:rsidP="000A4F40" w:rsidRDefault="008C6690" w14:paraId="172C83ED" w14:textId="77777777">
            <w:pPr>
              <w:jc w:val="center"/>
              <w:rPr>
                <w:sz w:val="20"/>
                <w:szCs w:val="20"/>
                <w:lang w:val="es-ES_tradnl"/>
              </w:rPr>
            </w:pPr>
          </w:p>
          <w:p w:rsidRPr="000A4F40" w:rsidR="008C6690" w:rsidP="000A4F40" w:rsidRDefault="008C6690" w14:paraId="21CDE8A7" w14:textId="77777777">
            <w:pPr>
              <w:jc w:val="center"/>
              <w:rPr>
                <w:sz w:val="20"/>
                <w:szCs w:val="20"/>
                <w:lang w:val="es-ES_tradnl"/>
              </w:rPr>
            </w:pPr>
          </w:p>
          <w:p w:rsidRPr="000A4F40" w:rsidR="008C6690" w:rsidP="000A4F40" w:rsidRDefault="008C6690" w14:paraId="73630211" w14:textId="77777777">
            <w:pPr>
              <w:jc w:val="center"/>
              <w:rPr>
                <w:sz w:val="20"/>
                <w:szCs w:val="20"/>
                <w:lang w:val="es-ES_tradnl"/>
              </w:rPr>
            </w:pPr>
          </w:p>
          <w:p w:rsidR="00944E1D" w:rsidP="000A4F40" w:rsidRDefault="00944E1D" w14:paraId="0635C3C4" w14:textId="77777777">
            <w:pPr>
              <w:jc w:val="center"/>
              <w:rPr>
                <w:sz w:val="20"/>
                <w:szCs w:val="20"/>
                <w:lang w:val="es-ES_tradnl"/>
              </w:rPr>
            </w:pPr>
          </w:p>
          <w:p w:rsidRPr="000A4F40" w:rsidR="008C6690" w:rsidP="000A4F40" w:rsidRDefault="008C6690" w14:paraId="3853373E" w14:textId="64BEC919">
            <w:pPr>
              <w:jc w:val="center"/>
              <w:rPr>
                <w:sz w:val="20"/>
                <w:szCs w:val="20"/>
                <w:lang w:val="es-ES_tradnl"/>
              </w:rPr>
            </w:pPr>
            <w:r w:rsidRPr="000A4F40">
              <w:rPr>
                <w:sz w:val="20"/>
                <w:szCs w:val="20"/>
                <w:lang w:val="es-ES_tradnl"/>
              </w:rPr>
              <w:t>50</w:t>
            </w:r>
          </w:p>
          <w:p w:rsidRPr="000A4F40" w:rsidR="008C6690" w:rsidP="000A4F40" w:rsidRDefault="008C6690" w14:paraId="6B7B231B" w14:textId="77777777">
            <w:pPr>
              <w:jc w:val="center"/>
              <w:rPr>
                <w:sz w:val="20"/>
                <w:szCs w:val="20"/>
                <w:lang w:val="es-ES_tradnl"/>
              </w:rPr>
            </w:pPr>
          </w:p>
          <w:p w:rsidRPr="000A4F40" w:rsidR="008C6690" w:rsidP="000A4F40" w:rsidRDefault="008C6690" w14:paraId="6DFEBDFD" w14:textId="77777777">
            <w:pPr>
              <w:jc w:val="center"/>
              <w:rPr>
                <w:sz w:val="20"/>
                <w:szCs w:val="20"/>
                <w:lang w:val="es-ES_tradnl"/>
              </w:rPr>
            </w:pPr>
          </w:p>
          <w:p w:rsidRPr="000A4F40" w:rsidR="008C6690" w:rsidP="000A4F40" w:rsidRDefault="008C6690" w14:paraId="60CB846D" w14:textId="77777777">
            <w:pPr>
              <w:jc w:val="center"/>
              <w:rPr>
                <w:sz w:val="20"/>
                <w:szCs w:val="20"/>
                <w:lang w:val="es-ES_tradnl"/>
              </w:rPr>
            </w:pPr>
          </w:p>
          <w:p w:rsidR="008C6690" w:rsidP="000A4F40" w:rsidRDefault="008C6690" w14:paraId="437FA9F5" w14:textId="77777777">
            <w:pPr>
              <w:jc w:val="center"/>
              <w:rPr>
                <w:sz w:val="20"/>
                <w:szCs w:val="20"/>
                <w:lang w:val="es-ES_tradnl"/>
              </w:rPr>
            </w:pPr>
          </w:p>
          <w:p w:rsidRPr="000A4F40" w:rsidR="00944E1D" w:rsidP="000A4F40" w:rsidRDefault="00944E1D" w14:paraId="7AA42AA0" w14:textId="57A3D718">
            <w:pPr>
              <w:jc w:val="center"/>
              <w:rPr>
                <w:sz w:val="20"/>
                <w:szCs w:val="20"/>
                <w:lang w:val="es-ES_tradnl"/>
              </w:rPr>
            </w:pPr>
          </w:p>
        </w:tc>
        <w:tc>
          <w:tcPr>
            <w:tcW w:w="262" w:type="pct"/>
            <w:vAlign w:val="center"/>
          </w:tcPr>
          <w:p w:rsidRPr="000A4F40" w:rsidR="008C6690" w:rsidP="000A4F40" w:rsidRDefault="008C6690" w14:paraId="070444F3" w14:textId="77777777">
            <w:pPr>
              <w:jc w:val="center"/>
              <w:rPr>
                <w:sz w:val="20"/>
                <w:szCs w:val="20"/>
                <w:lang w:val="es-ES_tradnl"/>
              </w:rPr>
            </w:pPr>
            <w:r w:rsidRPr="000A4F40">
              <w:rPr>
                <w:sz w:val="20"/>
                <w:szCs w:val="20"/>
                <w:lang w:val="es-ES_tradnl"/>
              </w:rPr>
              <w:t>50</w:t>
            </w:r>
          </w:p>
        </w:tc>
        <w:tc>
          <w:tcPr>
            <w:tcW w:w="493" w:type="pct"/>
            <w:vAlign w:val="center"/>
          </w:tcPr>
          <w:p w:rsidRPr="000A4F40" w:rsidR="008C6690" w:rsidP="008C6690" w:rsidRDefault="008C6690" w14:paraId="49D5C577" w14:textId="77777777">
            <w:pPr>
              <w:rPr>
                <w:sz w:val="20"/>
                <w:szCs w:val="20"/>
                <w:lang w:val="es-ES_tradnl"/>
              </w:rPr>
            </w:pPr>
            <w:r w:rsidRPr="000A4F40">
              <w:rPr>
                <w:sz w:val="20"/>
                <w:szCs w:val="20"/>
                <w:lang w:val="es-ES_tradnl"/>
              </w:rPr>
              <w:t>Informe IPTA</w:t>
            </w:r>
          </w:p>
        </w:tc>
        <w:tc>
          <w:tcPr>
            <w:tcW w:w="805" w:type="pct"/>
            <w:vAlign w:val="center"/>
          </w:tcPr>
          <w:p w:rsidRPr="000A4F40" w:rsidR="008C6690" w:rsidP="008C6690" w:rsidRDefault="008C6690" w14:paraId="29053FFF" w14:textId="77777777">
            <w:pPr>
              <w:rPr>
                <w:bCs/>
                <w:sz w:val="20"/>
                <w:szCs w:val="20"/>
                <w:lang w:val="es-AR"/>
              </w:rPr>
            </w:pPr>
            <w:r w:rsidRPr="000A4F40">
              <w:rPr>
                <w:bCs/>
                <w:sz w:val="20"/>
                <w:szCs w:val="20"/>
                <w:lang w:val="es-AR"/>
              </w:rPr>
              <w:t>Meta: determinada en función de los retiros de funcionarios previstos y la incorporación del 50% de los 49 Becados por el Programa. Se asume que el IPTA mejorará la competitividad de los niveles salariales de la Institución.</w:t>
            </w:r>
          </w:p>
        </w:tc>
      </w:tr>
      <w:tr w:rsidRPr="008C6690" w:rsidR="008C6690" w:rsidTr="008C6690" w14:paraId="4281F673" w14:textId="77777777">
        <w:trPr>
          <w:trHeight w:val="742"/>
        </w:trPr>
        <w:tc>
          <w:tcPr>
            <w:tcW w:w="1168" w:type="pct"/>
            <w:vAlign w:val="center"/>
          </w:tcPr>
          <w:p w:rsidRPr="000A4F40" w:rsidR="008C6690" w:rsidP="008C6690" w:rsidRDefault="008C6690" w14:paraId="2468BB1E" w14:textId="77777777">
            <w:pPr>
              <w:rPr>
                <w:b/>
                <w:bCs/>
                <w:sz w:val="20"/>
                <w:szCs w:val="20"/>
                <w:lang w:val="es-ES_tradnl"/>
              </w:rPr>
            </w:pPr>
            <w:r w:rsidRPr="000A4F40">
              <w:rPr>
                <w:b/>
                <w:sz w:val="20"/>
                <w:szCs w:val="20"/>
                <w:lang w:val="es-AR"/>
              </w:rPr>
              <w:t>Resultado 3.</w:t>
            </w:r>
            <w:r w:rsidRPr="000A4F40">
              <w:rPr>
                <w:bCs/>
                <w:sz w:val="20"/>
                <w:szCs w:val="20"/>
                <w:lang w:val="es-AR"/>
              </w:rPr>
              <w:t xml:space="preserve"> Mediciones de emisiones de GEI y captura de carbono realizadas por el IPTA</w:t>
            </w:r>
            <w:r w:rsidRPr="000A4F40">
              <w:rPr>
                <w:bCs/>
                <w:sz w:val="20"/>
                <w:szCs w:val="20"/>
                <w:vertAlign w:val="superscript"/>
                <w:lang w:val="es-AR"/>
              </w:rPr>
              <w:footnoteReference w:id="92"/>
            </w:r>
          </w:p>
        </w:tc>
        <w:tc>
          <w:tcPr>
            <w:tcW w:w="423" w:type="pct"/>
            <w:vAlign w:val="center"/>
          </w:tcPr>
          <w:p w:rsidRPr="000A4F40" w:rsidR="008C6690" w:rsidP="008C6690" w:rsidRDefault="008C6690" w14:paraId="60DF3BBF" w14:textId="77777777">
            <w:pPr>
              <w:rPr>
                <w:sz w:val="20"/>
                <w:szCs w:val="20"/>
                <w:lang w:val="es-ES_tradnl"/>
              </w:rPr>
            </w:pPr>
            <w:r w:rsidRPr="000A4F40">
              <w:rPr>
                <w:sz w:val="20"/>
                <w:szCs w:val="20"/>
                <w:lang w:val="es-ES_tradnl"/>
              </w:rPr>
              <w:t>Mediciones</w:t>
            </w:r>
          </w:p>
        </w:tc>
        <w:tc>
          <w:tcPr>
            <w:tcW w:w="232" w:type="pct"/>
            <w:vAlign w:val="center"/>
          </w:tcPr>
          <w:p w:rsidRPr="000A4F40" w:rsidR="008C6690" w:rsidP="000A4F40" w:rsidRDefault="008C6690" w14:paraId="6F040406" w14:textId="77777777">
            <w:pPr>
              <w:jc w:val="center"/>
              <w:rPr>
                <w:sz w:val="20"/>
                <w:szCs w:val="20"/>
                <w:lang w:val="es-ES_tradnl"/>
              </w:rPr>
            </w:pPr>
            <w:r w:rsidRPr="000A4F40">
              <w:rPr>
                <w:bCs/>
                <w:sz w:val="20"/>
                <w:szCs w:val="20"/>
                <w:lang w:val="es-ES_tradnl"/>
              </w:rPr>
              <w:t>0</w:t>
            </w:r>
          </w:p>
        </w:tc>
        <w:tc>
          <w:tcPr>
            <w:tcW w:w="223" w:type="pct"/>
            <w:vAlign w:val="center"/>
          </w:tcPr>
          <w:p w:rsidRPr="000A4F40" w:rsidR="008C6690" w:rsidP="000A4F40" w:rsidRDefault="008C6690" w14:paraId="081B3AC4" w14:textId="77777777">
            <w:pPr>
              <w:jc w:val="center"/>
              <w:rPr>
                <w:sz w:val="20"/>
                <w:szCs w:val="20"/>
                <w:lang w:val="es-ES_tradnl"/>
              </w:rPr>
            </w:pPr>
            <w:r w:rsidRPr="000A4F40">
              <w:rPr>
                <w:bCs/>
                <w:sz w:val="20"/>
                <w:szCs w:val="20"/>
                <w:lang w:val="es-ES_tradnl"/>
              </w:rPr>
              <w:t>2019</w:t>
            </w:r>
          </w:p>
        </w:tc>
        <w:tc>
          <w:tcPr>
            <w:tcW w:w="230" w:type="pct"/>
            <w:vAlign w:val="center"/>
          </w:tcPr>
          <w:p w:rsidRPr="000A4F40" w:rsidR="008C6690" w:rsidP="000A4F40" w:rsidRDefault="008C6690" w14:paraId="17AA29ED" w14:textId="77777777">
            <w:pPr>
              <w:jc w:val="center"/>
              <w:rPr>
                <w:sz w:val="20"/>
                <w:szCs w:val="20"/>
                <w:lang w:val="es-ES_tradnl"/>
              </w:rPr>
            </w:pPr>
            <w:r w:rsidRPr="000A4F40">
              <w:rPr>
                <w:bCs/>
                <w:sz w:val="20"/>
                <w:szCs w:val="20"/>
                <w:lang w:val="es-ES_tradnl"/>
              </w:rPr>
              <w:t>0</w:t>
            </w:r>
          </w:p>
        </w:tc>
        <w:tc>
          <w:tcPr>
            <w:tcW w:w="235" w:type="pct"/>
            <w:vAlign w:val="center"/>
          </w:tcPr>
          <w:p w:rsidRPr="000A4F40" w:rsidR="008C6690" w:rsidP="000A4F40" w:rsidRDefault="008C6690" w14:paraId="76172FD4" w14:textId="77777777">
            <w:pPr>
              <w:jc w:val="center"/>
              <w:rPr>
                <w:sz w:val="20"/>
                <w:szCs w:val="20"/>
                <w:lang w:val="es-ES_tradnl"/>
              </w:rPr>
            </w:pPr>
            <w:r w:rsidRPr="000A4F40">
              <w:rPr>
                <w:bCs/>
                <w:sz w:val="20"/>
                <w:szCs w:val="20"/>
                <w:lang w:val="es-ES_tradnl"/>
              </w:rPr>
              <w:t>0</w:t>
            </w:r>
          </w:p>
        </w:tc>
        <w:tc>
          <w:tcPr>
            <w:tcW w:w="220" w:type="pct"/>
            <w:vAlign w:val="center"/>
          </w:tcPr>
          <w:p w:rsidRPr="000A4F40" w:rsidR="008C6690" w:rsidP="000A4F40" w:rsidRDefault="008C6690" w14:paraId="7292C3D6" w14:textId="77777777">
            <w:pPr>
              <w:jc w:val="center"/>
              <w:rPr>
                <w:sz w:val="20"/>
                <w:szCs w:val="20"/>
                <w:lang w:val="es-ES_tradnl"/>
              </w:rPr>
            </w:pPr>
            <w:r w:rsidRPr="000A4F40">
              <w:rPr>
                <w:bCs/>
                <w:sz w:val="20"/>
                <w:szCs w:val="20"/>
                <w:lang w:val="es-ES_tradnl"/>
              </w:rPr>
              <w:t>0</w:t>
            </w:r>
          </w:p>
        </w:tc>
        <w:tc>
          <w:tcPr>
            <w:tcW w:w="216" w:type="pct"/>
            <w:vAlign w:val="center"/>
          </w:tcPr>
          <w:p w:rsidRPr="000A4F40" w:rsidR="008C6690" w:rsidP="000A4F40" w:rsidRDefault="008C6690" w14:paraId="036FD145" w14:textId="77777777">
            <w:pPr>
              <w:jc w:val="center"/>
              <w:rPr>
                <w:sz w:val="20"/>
                <w:szCs w:val="20"/>
                <w:lang w:val="es-ES_tradnl"/>
              </w:rPr>
            </w:pPr>
            <w:r w:rsidRPr="000A4F40">
              <w:rPr>
                <w:bCs/>
                <w:sz w:val="20"/>
                <w:szCs w:val="20"/>
                <w:lang w:val="es-ES_tradnl"/>
              </w:rPr>
              <w:t>1</w:t>
            </w:r>
          </w:p>
        </w:tc>
        <w:tc>
          <w:tcPr>
            <w:tcW w:w="232" w:type="pct"/>
            <w:vAlign w:val="center"/>
          </w:tcPr>
          <w:p w:rsidRPr="000A4F40" w:rsidR="008C6690" w:rsidP="000A4F40" w:rsidRDefault="008C6690" w14:paraId="73BC0686" w14:textId="77777777">
            <w:pPr>
              <w:jc w:val="center"/>
              <w:rPr>
                <w:sz w:val="20"/>
                <w:szCs w:val="20"/>
                <w:lang w:val="es-ES_tradnl"/>
              </w:rPr>
            </w:pPr>
            <w:r w:rsidRPr="000A4F40">
              <w:rPr>
                <w:bCs/>
                <w:sz w:val="20"/>
                <w:szCs w:val="20"/>
                <w:lang w:val="es-ES_tradnl"/>
              </w:rPr>
              <w:t>1</w:t>
            </w:r>
          </w:p>
        </w:tc>
        <w:tc>
          <w:tcPr>
            <w:tcW w:w="261" w:type="pct"/>
          </w:tcPr>
          <w:p w:rsidRPr="000A4F40" w:rsidR="008C6690" w:rsidP="000A4F40" w:rsidRDefault="008C6690" w14:paraId="0F53474E" w14:textId="77777777">
            <w:pPr>
              <w:jc w:val="center"/>
              <w:rPr>
                <w:bCs/>
                <w:sz w:val="20"/>
                <w:szCs w:val="20"/>
                <w:lang w:val="es-ES_tradnl"/>
              </w:rPr>
            </w:pPr>
          </w:p>
          <w:p w:rsidRPr="000A4F40" w:rsidR="008C6690" w:rsidP="000A4F40" w:rsidRDefault="008C6690" w14:paraId="08E3424C" w14:textId="77777777">
            <w:pPr>
              <w:jc w:val="center"/>
              <w:rPr>
                <w:bCs/>
                <w:sz w:val="20"/>
                <w:szCs w:val="20"/>
                <w:lang w:val="es-ES_tradnl"/>
              </w:rPr>
            </w:pPr>
          </w:p>
          <w:p w:rsidRPr="000A4F40" w:rsidR="008C6690" w:rsidP="000A4F40" w:rsidRDefault="008C6690" w14:paraId="1173119D" w14:textId="77777777">
            <w:pPr>
              <w:jc w:val="center"/>
              <w:rPr>
                <w:bCs/>
                <w:sz w:val="20"/>
                <w:szCs w:val="20"/>
                <w:lang w:val="es-ES_tradnl"/>
              </w:rPr>
            </w:pPr>
          </w:p>
          <w:p w:rsidR="00944E1D" w:rsidP="000A4F40" w:rsidRDefault="00944E1D" w14:paraId="286FD157" w14:textId="77777777">
            <w:pPr>
              <w:jc w:val="center"/>
              <w:rPr>
                <w:bCs/>
                <w:sz w:val="20"/>
                <w:szCs w:val="20"/>
                <w:lang w:val="es-ES_tradnl"/>
              </w:rPr>
            </w:pPr>
            <w:bookmarkStart w:name="_GoBack" w:id="151"/>
            <w:bookmarkEnd w:id="151"/>
          </w:p>
          <w:p w:rsidRPr="000A4F40" w:rsidR="008C6690" w:rsidP="000A4F40" w:rsidRDefault="008C6690" w14:paraId="174AFF3F" w14:textId="49ADB7C5">
            <w:pPr>
              <w:jc w:val="center"/>
              <w:rPr>
                <w:bCs/>
                <w:sz w:val="20"/>
                <w:szCs w:val="20"/>
                <w:lang w:val="es-ES_tradnl"/>
              </w:rPr>
            </w:pPr>
            <w:r w:rsidRPr="000A4F40">
              <w:rPr>
                <w:bCs/>
                <w:sz w:val="20"/>
                <w:szCs w:val="20"/>
                <w:lang w:val="es-ES_tradnl"/>
              </w:rPr>
              <w:t>1</w:t>
            </w:r>
          </w:p>
          <w:p w:rsidRPr="000A4F40" w:rsidR="008C6690" w:rsidP="000A4F40" w:rsidRDefault="008C6690" w14:paraId="332EC2B8" w14:textId="77777777">
            <w:pPr>
              <w:jc w:val="center"/>
              <w:rPr>
                <w:bCs/>
                <w:sz w:val="20"/>
                <w:szCs w:val="20"/>
                <w:lang w:val="es-ES_tradnl"/>
              </w:rPr>
            </w:pPr>
          </w:p>
          <w:p w:rsidR="008C6690" w:rsidP="000A4F40" w:rsidRDefault="008C6690" w14:paraId="23F0D47A" w14:textId="13A7E79C">
            <w:pPr>
              <w:jc w:val="center"/>
              <w:rPr>
                <w:bCs/>
                <w:sz w:val="20"/>
                <w:szCs w:val="20"/>
                <w:lang w:val="es-ES_tradnl"/>
              </w:rPr>
            </w:pPr>
          </w:p>
          <w:p w:rsidR="00944E1D" w:rsidP="000A4F40" w:rsidRDefault="00944E1D" w14:paraId="2B6D09B7" w14:textId="111A743F">
            <w:pPr>
              <w:jc w:val="center"/>
              <w:rPr>
                <w:bCs/>
                <w:sz w:val="20"/>
                <w:szCs w:val="20"/>
                <w:lang w:val="es-ES_tradnl"/>
              </w:rPr>
            </w:pPr>
          </w:p>
          <w:p w:rsidRPr="000A4F40" w:rsidR="00944E1D" w:rsidP="000A4F40" w:rsidRDefault="00944E1D" w14:paraId="3EEA424B" w14:textId="77777777">
            <w:pPr>
              <w:jc w:val="center"/>
              <w:rPr>
                <w:bCs/>
                <w:sz w:val="20"/>
                <w:szCs w:val="20"/>
                <w:lang w:val="es-ES_tradnl"/>
              </w:rPr>
            </w:pPr>
          </w:p>
          <w:p w:rsidRPr="000A4F40" w:rsidR="008C6690" w:rsidP="000A4F40" w:rsidRDefault="008C6690" w14:paraId="691418AC" w14:textId="77777777">
            <w:pPr>
              <w:jc w:val="center"/>
              <w:rPr>
                <w:bCs/>
                <w:sz w:val="20"/>
                <w:szCs w:val="20"/>
                <w:lang w:val="es-ES_tradnl"/>
              </w:rPr>
            </w:pPr>
          </w:p>
          <w:p w:rsidRPr="000A4F40" w:rsidR="008C6690" w:rsidP="000A4F40" w:rsidRDefault="008C6690" w14:paraId="43035BD8" w14:textId="77777777">
            <w:pPr>
              <w:jc w:val="center"/>
              <w:rPr>
                <w:bCs/>
                <w:sz w:val="20"/>
                <w:szCs w:val="20"/>
                <w:lang w:val="es-ES_tradnl"/>
              </w:rPr>
            </w:pPr>
          </w:p>
          <w:p w:rsidRPr="000A4F40" w:rsidR="008C6690" w:rsidP="000A4F40" w:rsidRDefault="008C6690" w14:paraId="72E753BE" w14:textId="77777777">
            <w:pPr>
              <w:jc w:val="center"/>
              <w:rPr>
                <w:sz w:val="20"/>
                <w:szCs w:val="20"/>
                <w:lang w:val="es-ES_tradnl"/>
              </w:rPr>
            </w:pPr>
          </w:p>
        </w:tc>
        <w:tc>
          <w:tcPr>
            <w:tcW w:w="262" w:type="pct"/>
            <w:vAlign w:val="center"/>
          </w:tcPr>
          <w:p w:rsidRPr="000A4F40" w:rsidR="008C6690" w:rsidP="000A4F40" w:rsidRDefault="008C6690" w14:paraId="2F849DE7" w14:textId="77777777">
            <w:pPr>
              <w:jc w:val="center"/>
              <w:rPr>
                <w:sz w:val="20"/>
                <w:szCs w:val="20"/>
                <w:lang w:val="es-ES_tradnl"/>
              </w:rPr>
            </w:pPr>
            <w:r w:rsidRPr="000A4F40">
              <w:rPr>
                <w:bCs/>
                <w:sz w:val="20"/>
                <w:szCs w:val="20"/>
                <w:lang w:val="es-ES_tradnl"/>
              </w:rPr>
              <w:lastRenderedPageBreak/>
              <w:t>3</w:t>
            </w:r>
          </w:p>
        </w:tc>
        <w:tc>
          <w:tcPr>
            <w:tcW w:w="493" w:type="pct"/>
            <w:vAlign w:val="center"/>
          </w:tcPr>
          <w:p w:rsidRPr="000A4F40" w:rsidR="008C6690" w:rsidP="008C6690" w:rsidRDefault="008C6690" w14:paraId="0DAA86C1" w14:textId="77777777">
            <w:pPr>
              <w:rPr>
                <w:sz w:val="20"/>
                <w:szCs w:val="20"/>
                <w:lang w:val="es-ES_tradnl"/>
              </w:rPr>
            </w:pPr>
            <w:r w:rsidRPr="000A4F40">
              <w:rPr>
                <w:sz w:val="20"/>
                <w:szCs w:val="20"/>
                <w:lang w:val="es-ES_tradnl"/>
              </w:rPr>
              <w:t>Informe IPTA</w:t>
            </w:r>
          </w:p>
        </w:tc>
        <w:tc>
          <w:tcPr>
            <w:tcW w:w="805" w:type="pct"/>
            <w:vAlign w:val="center"/>
          </w:tcPr>
          <w:p w:rsidRPr="000A4F40" w:rsidR="008C6690" w:rsidP="008C6690" w:rsidRDefault="008C6690" w14:paraId="620059CD" w14:textId="77777777">
            <w:pPr>
              <w:rPr>
                <w:bCs/>
                <w:sz w:val="20"/>
                <w:szCs w:val="20"/>
                <w:lang w:val="es-AR"/>
              </w:rPr>
            </w:pPr>
            <w:r w:rsidRPr="000A4F40">
              <w:rPr>
                <w:bCs/>
                <w:sz w:val="20"/>
                <w:szCs w:val="20"/>
                <w:lang w:val="es-AR"/>
              </w:rPr>
              <w:t xml:space="preserve">Se refiere a la capacidad de realizar mediciones de emisiones en sistemas agrícolas y ganaderos localizados en sus áreas de intervención que luego puedan ser utilizadas como base científica para la actualización de las </w:t>
            </w:r>
            <w:r w:rsidRPr="000A4F40">
              <w:rPr>
                <w:bCs/>
                <w:sz w:val="20"/>
                <w:szCs w:val="20"/>
                <w:lang w:val="es-AR"/>
              </w:rPr>
              <w:lastRenderedPageBreak/>
              <w:t>metas de reducción de emisiones en el sector a ser reportada en la NDC de Paraguay y su seguimiento anual</w:t>
            </w:r>
          </w:p>
        </w:tc>
      </w:tr>
      <w:tr w:rsidRPr="008C6690" w:rsidR="008C6690" w:rsidTr="008C6690" w14:paraId="077D212D" w14:textId="77777777">
        <w:trPr>
          <w:trHeight w:val="742"/>
        </w:trPr>
        <w:tc>
          <w:tcPr>
            <w:tcW w:w="1168" w:type="pct"/>
            <w:tcBorders>
              <w:top w:val="single" w:color="auto" w:sz="4" w:space="0"/>
            </w:tcBorders>
            <w:vAlign w:val="center"/>
          </w:tcPr>
          <w:p w:rsidRPr="000A4F40" w:rsidR="008C6690" w:rsidP="008C6690" w:rsidRDefault="008C6690" w14:paraId="0ED85F9D" w14:textId="77777777">
            <w:pPr>
              <w:rPr>
                <w:b/>
                <w:sz w:val="20"/>
                <w:szCs w:val="20"/>
                <w:lang w:val="es-ES_tradnl"/>
              </w:rPr>
            </w:pPr>
            <w:r w:rsidRPr="000A4F40">
              <w:rPr>
                <w:b/>
                <w:bCs/>
                <w:sz w:val="20"/>
                <w:szCs w:val="20"/>
                <w:lang w:val="es-ES_tradnl"/>
              </w:rPr>
              <w:lastRenderedPageBreak/>
              <w:t xml:space="preserve">Resultado 4. </w:t>
            </w:r>
            <w:r w:rsidRPr="000A4F40">
              <w:rPr>
                <w:sz w:val="20"/>
                <w:szCs w:val="20"/>
                <w:lang w:val="es-419"/>
              </w:rPr>
              <w:t>Publicaciones</w:t>
            </w:r>
            <w:r w:rsidRPr="000A4F40">
              <w:rPr>
                <w:bCs/>
                <w:sz w:val="20"/>
                <w:szCs w:val="20"/>
                <w:lang w:val="es-AR"/>
              </w:rPr>
              <w:t xml:space="preserve"> indexadas generadas por investigadores IPTA </w:t>
            </w:r>
          </w:p>
        </w:tc>
        <w:tc>
          <w:tcPr>
            <w:tcW w:w="423" w:type="pct"/>
            <w:vAlign w:val="center"/>
          </w:tcPr>
          <w:p w:rsidRPr="000A4F40" w:rsidR="008C6690" w:rsidP="008C6690" w:rsidRDefault="008C6690" w14:paraId="1DD8C89A" w14:textId="77777777">
            <w:pPr>
              <w:rPr>
                <w:sz w:val="20"/>
                <w:szCs w:val="20"/>
                <w:lang w:val="es-ES_tradnl"/>
              </w:rPr>
            </w:pPr>
            <w:r w:rsidRPr="000A4F40">
              <w:rPr>
                <w:sz w:val="20"/>
                <w:szCs w:val="20"/>
                <w:lang w:val="es-ES_tradnl"/>
              </w:rPr>
              <w:t>Publicaciones</w:t>
            </w:r>
          </w:p>
        </w:tc>
        <w:tc>
          <w:tcPr>
            <w:tcW w:w="232" w:type="pct"/>
            <w:vAlign w:val="center"/>
          </w:tcPr>
          <w:p w:rsidRPr="000A4F40" w:rsidR="008C6690" w:rsidP="000A4F40" w:rsidRDefault="008C6690" w14:paraId="20948920" w14:textId="77777777">
            <w:pPr>
              <w:jc w:val="center"/>
              <w:rPr>
                <w:sz w:val="20"/>
                <w:szCs w:val="20"/>
                <w:lang w:val="es-ES_tradnl"/>
              </w:rPr>
            </w:pPr>
            <w:r w:rsidRPr="000A4F40">
              <w:rPr>
                <w:sz w:val="20"/>
                <w:szCs w:val="20"/>
                <w:lang w:val="es-ES_tradnl"/>
              </w:rPr>
              <w:t>5</w:t>
            </w:r>
          </w:p>
        </w:tc>
        <w:tc>
          <w:tcPr>
            <w:tcW w:w="223" w:type="pct"/>
            <w:vAlign w:val="center"/>
          </w:tcPr>
          <w:p w:rsidRPr="000A4F40" w:rsidR="008C6690" w:rsidP="000A4F40" w:rsidRDefault="008C6690" w14:paraId="7D5D478B" w14:textId="77777777">
            <w:pPr>
              <w:jc w:val="center"/>
              <w:rPr>
                <w:sz w:val="20"/>
                <w:szCs w:val="20"/>
                <w:lang w:val="es-ES_tradnl"/>
              </w:rPr>
            </w:pPr>
            <w:r w:rsidRPr="000A4F40">
              <w:rPr>
                <w:sz w:val="20"/>
                <w:szCs w:val="20"/>
                <w:lang w:val="es-ES_tradnl"/>
              </w:rPr>
              <w:t>2018</w:t>
            </w:r>
          </w:p>
        </w:tc>
        <w:tc>
          <w:tcPr>
            <w:tcW w:w="230" w:type="pct"/>
            <w:vAlign w:val="center"/>
          </w:tcPr>
          <w:p w:rsidRPr="000A4F40" w:rsidR="008C6690" w:rsidP="000A4F40" w:rsidRDefault="008C6690" w14:paraId="7E8EA52A" w14:textId="77777777">
            <w:pPr>
              <w:jc w:val="center"/>
              <w:rPr>
                <w:sz w:val="20"/>
                <w:szCs w:val="20"/>
                <w:lang w:val="es-ES_tradnl"/>
              </w:rPr>
            </w:pPr>
            <w:r w:rsidRPr="000A4F40">
              <w:rPr>
                <w:sz w:val="20"/>
                <w:szCs w:val="20"/>
                <w:lang w:val="es-ES_tradnl"/>
              </w:rPr>
              <w:t>5</w:t>
            </w:r>
          </w:p>
        </w:tc>
        <w:tc>
          <w:tcPr>
            <w:tcW w:w="235" w:type="pct"/>
            <w:vAlign w:val="center"/>
          </w:tcPr>
          <w:p w:rsidRPr="000A4F40" w:rsidR="008C6690" w:rsidP="000A4F40" w:rsidRDefault="008C6690" w14:paraId="41633E42" w14:textId="77777777">
            <w:pPr>
              <w:jc w:val="center"/>
              <w:rPr>
                <w:sz w:val="20"/>
                <w:szCs w:val="20"/>
                <w:lang w:val="es-ES_tradnl"/>
              </w:rPr>
            </w:pPr>
            <w:r w:rsidRPr="000A4F40">
              <w:rPr>
                <w:sz w:val="20"/>
                <w:szCs w:val="20"/>
                <w:lang w:val="es-ES_tradnl"/>
              </w:rPr>
              <w:t>5</w:t>
            </w:r>
          </w:p>
        </w:tc>
        <w:tc>
          <w:tcPr>
            <w:tcW w:w="220" w:type="pct"/>
            <w:vAlign w:val="center"/>
          </w:tcPr>
          <w:p w:rsidRPr="000A4F40" w:rsidR="008C6690" w:rsidP="000A4F40" w:rsidRDefault="008C6690" w14:paraId="17584983" w14:textId="77777777">
            <w:pPr>
              <w:jc w:val="center"/>
              <w:rPr>
                <w:sz w:val="20"/>
                <w:szCs w:val="20"/>
                <w:lang w:val="es-ES_tradnl"/>
              </w:rPr>
            </w:pPr>
            <w:r w:rsidRPr="000A4F40">
              <w:rPr>
                <w:sz w:val="20"/>
                <w:szCs w:val="20"/>
                <w:lang w:val="es-ES_tradnl"/>
              </w:rPr>
              <w:t>10</w:t>
            </w:r>
          </w:p>
        </w:tc>
        <w:tc>
          <w:tcPr>
            <w:tcW w:w="216" w:type="pct"/>
            <w:vAlign w:val="center"/>
          </w:tcPr>
          <w:p w:rsidRPr="000A4F40" w:rsidR="008C6690" w:rsidP="000A4F40" w:rsidRDefault="008C6690" w14:paraId="3108F0C5" w14:textId="77777777">
            <w:pPr>
              <w:jc w:val="center"/>
              <w:rPr>
                <w:sz w:val="20"/>
                <w:szCs w:val="20"/>
                <w:lang w:val="es-ES_tradnl"/>
              </w:rPr>
            </w:pPr>
            <w:r w:rsidRPr="000A4F40">
              <w:rPr>
                <w:sz w:val="20"/>
                <w:szCs w:val="20"/>
                <w:lang w:val="es-ES_tradnl"/>
              </w:rPr>
              <w:t>15</w:t>
            </w:r>
          </w:p>
        </w:tc>
        <w:tc>
          <w:tcPr>
            <w:tcW w:w="232" w:type="pct"/>
            <w:vAlign w:val="center"/>
          </w:tcPr>
          <w:p w:rsidRPr="000A4F40" w:rsidR="008C6690" w:rsidP="000A4F40" w:rsidRDefault="008C6690" w14:paraId="3F0988AA" w14:textId="77777777">
            <w:pPr>
              <w:jc w:val="center"/>
              <w:rPr>
                <w:sz w:val="20"/>
                <w:szCs w:val="20"/>
                <w:lang w:val="es-ES_tradnl"/>
              </w:rPr>
            </w:pPr>
            <w:r w:rsidRPr="000A4F40">
              <w:rPr>
                <w:sz w:val="20"/>
                <w:szCs w:val="20"/>
                <w:lang w:val="es-ES_tradnl"/>
              </w:rPr>
              <w:t>15</w:t>
            </w:r>
          </w:p>
        </w:tc>
        <w:tc>
          <w:tcPr>
            <w:tcW w:w="261" w:type="pct"/>
          </w:tcPr>
          <w:p w:rsidRPr="000A4F40" w:rsidR="008C6690" w:rsidP="000A4F40" w:rsidRDefault="008C6690" w14:paraId="6BCCA617" w14:textId="77777777">
            <w:pPr>
              <w:jc w:val="center"/>
              <w:rPr>
                <w:sz w:val="20"/>
                <w:szCs w:val="20"/>
                <w:lang w:val="es-ES_tradnl"/>
              </w:rPr>
            </w:pPr>
          </w:p>
          <w:p w:rsidRPr="000A4F40" w:rsidR="008C6690" w:rsidP="000A4F40" w:rsidRDefault="008C6690" w14:paraId="250CB35F" w14:textId="77777777">
            <w:pPr>
              <w:jc w:val="center"/>
              <w:rPr>
                <w:sz w:val="20"/>
                <w:szCs w:val="20"/>
                <w:lang w:val="es-ES_tradnl"/>
              </w:rPr>
            </w:pPr>
          </w:p>
          <w:p w:rsidRPr="000A4F40" w:rsidR="008C6690" w:rsidP="000A4F40" w:rsidRDefault="008C6690" w14:paraId="734A1674" w14:textId="77777777">
            <w:pPr>
              <w:jc w:val="center"/>
              <w:rPr>
                <w:sz w:val="20"/>
                <w:szCs w:val="20"/>
                <w:lang w:val="es-ES_tradnl"/>
              </w:rPr>
            </w:pPr>
          </w:p>
          <w:p w:rsidRPr="000A4F40" w:rsidR="008C6690" w:rsidP="000A4F40" w:rsidRDefault="008C6690" w14:paraId="7C4C6343" w14:textId="77777777">
            <w:pPr>
              <w:jc w:val="center"/>
              <w:rPr>
                <w:sz w:val="20"/>
                <w:szCs w:val="20"/>
                <w:lang w:val="es-ES_tradnl"/>
              </w:rPr>
            </w:pPr>
          </w:p>
          <w:p w:rsidRPr="000A4F40" w:rsidR="008C6690" w:rsidP="000A4F40" w:rsidRDefault="008C6690" w14:paraId="1988FCC0" w14:textId="77777777">
            <w:pPr>
              <w:jc w:val="center"/>
              <w:rPr>
                <w:sz w:val="20"/>
                <w:szCs w:val="20"/>
                <w:lang w:val="es-ES_tradnl"/>
              </w:rPr>
            </w:pPr>
          </w:p>
          <w:p w:rsidRPr="000A4F40" w:rsidR="008C6690" w:rsidP="000A4F40" w:rsidRDefault="008C6690" w14:paraId="37550B85" w14:textId="77777777">
            <w:pPr>
              <w:jc w:val="center"/>
              <w:rPr>
                <w:sz w:val="20"/>
                <w:szCs w:val="20"/>
                <w:lang w:val="es-ES_tradnl"/>
              </w:rPr>
            </w:pPr>
            <w:r w:rsidRPr="000A4F40">
              <w:rPr>
                <w:sz w:val="20"/>
                <w:szCs w:val="20"/>
                <w:lang w:val="es-ES_tradnl"/>
              </w:rPr>
              <w:t>20</w:t>
            </w:r>
          </w:p>
          <w:p w:rsidRPr="000A4F40" w:rsidR="008C6690" w:rsidP="000A4F40" w:rsidRDefault="008C6690" w14:paraId="54A7C8E1" w14:textId="77777777">
            <w:pPr>
              <w:jc w:val="center"/>
              <w:rPr>
                <w:sz w:val="20"/>
                <w:szCs w:val="20"/>
                <w:lang w:val="es-ES_tradnl"/>
              </w:rPr>
            </w:pPr>
          </w:p>
          <w:p w:rsidRPr="000A4F40" w:rsidR="008C6690" w:rsidP="000A4F40" w:rsidRDefault="008C6690" w14:paraId="43D2383B" w14:textId="77777777">
            <w:pPr>
              <w:jc w:val="center"/>
              <w:rPr>
                <w:sz w:val="20"/>
                <w:szCs w:val="20"/>
                <w:lang w:val="es-ES_tradnl"/>
              </w:rPr>
            </w:pPr>
          </w:p>
          <w:p w:rsidRPr="000A4F40" w:rsidR="008C6690" w:rsidP="000A4F40" w:rsidRDefault="008C6690" w14:paraId="72C3F6C3" w14:textId="77777777">
            <w:pPr>
              <w:jc w:val="center"/>
              <w:rPr>
                <w:sz w:val="20"/>
                <w:szCs w:val="20"/>
                <w:lang w:val="es-ES_tradnl"/>
              </w:rPr>
            </w:pPr>
          </w:p>
          <w:p w:rsidRPr="000A4F40" w:rsidR="008C6690" w:rsidP="000A4F40" w:rsidRDefault="008C6690" w14:paraId="62DE940B" w14:textId="77777777">
            <w:pPr>
              <w:jc w:val="center"/>
              <w:rPr>
                <w:sz w:val="20"/>
                <w:szCs w:val="20"/>
                <w:lang w:val="es-ES_tradnl"/>
              </w:rPr>
            </w:pPr>
          </w:p>
          <w:p w:rsidRPr="000A4F40" w:rsidR="008C6690" w:rsidP="000A4F40" w:rsidRDefault="008C6690" w14:paraId="0FE257EB" w14:textId="77777777">
            <w:pPr>
              <w:jc w:val="center"/>
              <w:rPr>
                <w:sz w:val="20"/>
                <w:szCs w:val="20"/>
                <w:lang w:val="es-ES_tradnl"/>
              </w:rPr>
            </w:pPr>
          </w:p>
        </w:tc>
        <w:tc>
          <w:tcPr>
            <w:tcW w:w="262" w:type="pct"/>
            <w:vAlign w:val="center"/>
          </w:tcPr>
          <w:p w:rsidRPr="000A4F40" w:rsidR="008C6690" w:rsidP="000A4F40" w:rsidRDefault="008C6690" w14:paraId="795397C0" w14:textId="77777777">
            <w:pPr>
              <w:jc w:val="center"/>
              <w:rPr>
                <w:sz w:val="20"/>
                <w:szCs w:val="20"/>
                <w:lang w:val="es-ES_tradnl"/>
              </w:rPr>
            </w:pPr>
            <w:r w:rsidRPr="000A4F40">
              <w:rPr>
                <w:sz w:val="20"/>
                <w:szCs w:val="20"/>
                <w:lang w:val="es-ES_tradnl"/>
              </w:rPr>
              <w:t>70</w:t>
            </w:r>
          </w:p>
        </w:tc>
        <w:tc>
          <w:tcPr>
            <w:tcW w:w="493" w:type="pct"/>
            <w:vAlign w:val="center"/>
          </w:tcPr>
          <w:p w:rsidRPr="000A4F40" w:rsidR="008C6690" w:rsidP="008C6690" w:rsidRDefault="008C6690" w14:paraId="16F1A899" w14:textId="77777777">
            <w:pPr>
              <w:rPr>
                <w:sz w:val="20"/>
                <w:szCs w:val="20"/>
                <w:lang w:val="es-ES_tradnl"/>
              </w:rPr>
            </w:pPr>
            <w:r w:rsidRPr="000A4F40">
              <w:rPr>
                <w:sz w:val="20"/>
                <w:szCs w:val="20"/>
                <w:lang w:val="es-ES_tradnl"/>
              </w:rPr>
              <w:t xml:space="preserve">Publicaciones </w:t>
            </w:r>
          </w:p>
        </w:tc>
        <w:tc>
          <w:tcPr>
            <w:tcW w:w="805" w:type="pct"/>
            <w:vAlign w:val="center"/>
          </w:tcPr>
          <w:p w:rsidRPr="000A4F40" w:rsidR="008C6690" w:rsidP="008C6690" w:rsidRDefault="008C6690" w14:paraId="4FDDB532" w14:textId="77777777">
            <w:pPr>
              <w:rPr>
                <w:bCs/>
                <w:sz w:val="20"/>
                <w:szCs w:val="20"/>
                <w:lang w:val="es-ES_tradnl"/>
              </w:rPr>
            </w:pPr>
            <w:r w:rsidRPr="000A4F40">
              <w:rPr>
                <w:bCs/>
                <w:sz w:val="20"/>
                <w:szCs w:val="20"/>
                <w:lang w:val="es-ES_tradnl"/>
              </w:rPr>
              <w:t>Publicación o revista indexada</w:t>
            </w:r>
            <w:r w:rsidRPr="000A4F40">
              <w:rPr>
                <w:bCs/>
                <w:sz w:val="20"/>
                <w:szCs w:val="20"/>
                <w:lang w:val="es-AR"/>
              </w:rPr>
              <w:t> es una publicación periódica de investigación que denota alta calidad y ha sido listada en alguna base de datos/índice/repertorio de consulta mundial</w:t>
            </w:r>
          </w:p>
        </w:tc>
      </w:tr>
      <w:tr w:rsidRPr="008C6690" w:rsidR="008C6690" w:rsidTr="008C6690" w14:paraId="2388D989" w14:textId="77777777">
        <w:trPr>
          <w:trHeight w:val="2637"/>
        </w:trPr>
        <w:tc>
          <w:tcPr>
            <w:tcW w:w="1168" w:type="pct"/>
            <w:tcBorders>
              <w:top w:val="single" w:color="auto" w:sz="4" w:space="0"/>
            </w:tcBorders>
            <w:vAlign w:val="center"/>
          </w:tcPr>
          <w:p w:rsidRPr="000A4F40" w:rsidR="008C6690" w:rsidP="008C6690" w:rsidRDefault="008C6690" w14:paraId="666E5EF0" w14:textId="77777777">
            <w:pPr>
              <w:rPr>
                <w:bCs/>
                <w:sz w:val="20"/>
                <w:szCs w:val="20"/>
                <w:lang w:val="es-ES_tradnl"/>
              </w:rPr>
            </w:pPr>
            <w:r w:rsidRPr="000A4F40">
              <w:rPr>
                <w:b/>
                <w:sz w:val="20"/>
                <w:szCs w:val="20"/>
                <w:lang w:val="es-ES_tradnl"/>
              </w:rPr>
              <w:t xml:space="preserve">Resultado 5. </w:t>
            </w:r>
            <w:r w:rsidRPr="000A4F40">
              <w:rPr>
                <w:bCs/>
                <w:sz w:val="20"/>
                <w:szCs w:val="20"/>
                <w:lang w:val="es-ES_tradnl"/>
              </w:rPr>
              <w:t>Nuevas tecnologías agropecuarias que apoyen la adaptación al cambio climático y/o reducción de emisiones validadas</w:t>
            </w:r>
          </w:p>
          <w:p w:rsidRPr="000A4F40" w:rsidR="008C6690" w:rsidP="008C6690" w:rsidRDefault="008C6690" w14:paraId="333D01BE" w14:textId="77777777">
            <w:pPr>
              <w:rPr>
                <w:bCs/>
                <w:sz w:val="20"/>
                <w:szCs w:val="20"/>
                <w:lang w:val="es-ES_tradnl"/>
              </w:rPr>
            </w:pPr>
          </w:p>
          <w:p w:rsidRPr="000A4F40" w:rsidR="008C6690" w:rsidP="008C6690" w:rsidRDefault="008C6690" w14:paraId="4678A6B9" w14:textId="77777777">
            <w:pPr>
              <w:rPr>
                <w:bCs/>
                <w:sz w:val="20"/>
                <w:szCs w:val="20"/>
                <w:lang w:val="es-ES_tradnl"/>
              </w:rPr>
            </w:pPr>
          </w:p>
          <w:p w:rsidRPr="000A4F40" w:rsidR="008C6690" w:rsidP="008C6690" w:rsidRDefault="008C6690" w14:paraId="1DA0D2BD" w14:textId="77777777">
            <w:pPr>
              <w:rPr>
                <w:bCs/>
                <w:sz w:val="20"/>
                <w:szCs w:val="20"/>
                <w:lang w:val="es-ES_tradnl"/>
              </w:rPr>
            </w:pPr>
          </w:p>
          <w:p w:rsidRPr="000A4F40" w:rsidR="008C6690" w:rsidP="008C6690" w:rsidRDefault="008C6690" w14:paraId="3DC153BC" w14:textId="77777777">
            <w:pPr>
              <w:rPr>
                <w:bCs/>
                <w:sz w:val="20"/>
                <w:szCs w:val="20"/>
                <w:lang w:val="es-ES_tradnl"/>
              </w:rPr>
            </w:pPr>
          </w:p>
          <w:p w:rsidRPr="000A4F40" w:rsidR="008C6690" w:rsidP="008C6690" w:rsidRDefault="008C6690" w14:paraId="3CB61A2E" w14:textId="77777777">
            <w:pPr>
              <w:rPr>
                <w:bCs/>
                <w:sz w:val="20"/>
                <w:szCs w:val="20"/>
                <w:lang w:val="es-ES_tradnl"/>
              </w:rPr>
            </w:pPr>
          </w:p>
          <w:p w:rsidRPr="000A4F40" w:rsidR="008C6690" w:rsidP="008C6690" w:rsidRDefault="008C6690" w14:paraId="31172A1B" w14:textId="77777777">
            <w:pPr>
              <w:rPr>
                <w:b/>
                <w:sz w:val="20"/>
                <w:szCs w:val="20"/>
                <w:lang w:val="es-AR"/>
              </w:rPr>
            </w:pPr>
          </w:p>
        </w:tc>
        <w:tc>
          <w:tcPr>
            <w:tcW w:w="423" w:type="pct"/>
            <w:vAlign w:val="center"/>
          </w:tcPr>
          <w:p w:rsidRPr="000A4F40" w:rsidR="008C6690" w:rsidP="008C6690" w:rsidRDefault="008C6690" w14:paraId="60B72E04" w14:textId="77777777">
            <w:pPr>
              <w:rPr>
                <w:sz w:val="20"/>
                <w:szCs w:val="20"/>
                <w:lang w:val="es-ES_tradnl"/>
              </w:rPr>
            </w:pPr>
            <w:r w:rsidRPr="000A4F40">
              <w:rPr>
                <w:sz w:val="20"/>
                <w:szCs w:val="20"/>
                <w:lang w:val="es-ES_tradnl"/>
              </w:rPr>
              <w:t>Tecnologías</w:t>
            </w:r>
          </w:p>
          <w:p w:rsidRPr="000A4F40" w:rsidR="008C6690" w:rsidP="008C6690" w:rsidRDefault="008C6690" w14:paraId="6E6D31FB" w14:textId="77777777">
            <w:pPr>
              <w:rPr>
                <w:sz w:val="20"/>
                <w:szCs w:val="20"/>
                <w:lang w:val="es-ES_tradnl"/>
              </w:rPr>
            </w:pPr>
          </w:p>
          <w:p w:rsidRPr="000A4F40" w:rsidR="008C6690" w:rsidP="008C6690" w:rsidRDefault="008C6690" w14:paraId="6E2364EA" w14:textId="77777777">
            <w:pPr>
              <w:rPr>
                <w:sz w:val="20"/>
                <w:szCs w:val="20"/>
                <w:lang w:val="es-ES_tradnl"/>
              </w:rPr>
            </w:pPr>
          </w:p>
          <w:p w:rsidRPr="000A4F40" w:rsidR="008C6690" w:rsidP="008C6690" w:rsidRDefault="008C6690" w14:paraId="5EE3533A" w14:textId="77777777">
            <w:pPr>
              <w:rPr>
                <w:sz w:val="20"/>
                <w:szCs w:val="20"/>
                <w:lang w:val="es-ES_tradnl"/>
              </w:rPr>
            </w:pPr>
          </w:p>
          <w:p w:rsidRPr="000A4F40" w:rsidR="008C6690" w:rsidP="008C6690" w:rsidRDefault="008C6690" w14:paraId="51FCB967" w14:textId="77777777">
            <w:pPr>
              <w:rPr>
                <w:sz w:val="20"/>
                <w:szCs w:val="20"/>
                <w:lang w:val="es-ES_tradnl"/>
              </w:rPr>
            </w:pPr>
          </w:p>
          <w:p w:rsidRPr="000A4F40" w:rsidR="008C6690" w:rsidP="008C6690" w:rsidRDefault="008C6690" w14:paraId="67617C62" w14:textId="77777777">
            <w:pPr>
              <w:rPr>
                <w:sz w:val="20"/>
                <w:szCs w:val="20"/>
                <w:lang w:val="es-ES_tradnl"/>
              </w:rPr>
            </w:pPr>
          </w:p>
          <w:p w:rsidRPr="000A4F40" w:rsidR="008C6690" w:rsidP="008C6690" w:rsidRDefault="008C6690" w14:paraId="21ED9EE2" w14:textId="77777777">
            <w:pPr>
              <w:rPr>
                <w:sz w:val="20"/>
                <w:szCs w:val="20"/>
                <w:lang w:val="es-ES_tradnl"/>
              </w:rPr>
            </w:pPr>
          </w:p>
          <w:p w:rsidRPr="000A4F40" w:rsidR="008C6690" w:rsidP="008C6690" w:rsidRDefault="008C6690" w14:paraId="33F5116E" w14:textId="77777777">
            <w:pPr>
              <w:rPr>
                <w:sz w:val="20"/>
                <w:szCs w:val="20"/>
                <w:lang w:val="es-ES_tradnl"/>
              </w:rPr>
            </w:pPr>
          </w:p>
          <w:p w:rsidRPr="000A4F40" w:rsidR="008C6690" w:rsidP="008C6690" w:rsidRDefault="008C6690" w14:paraId="5BAA6DD2" w14:textId="77777777">
            <w:pPr>
              <w:rPr>
                <w:sz w:val="20"/>
                <w:szCs w:val="20"/>
                <w:lang w:val="es-ES_tradnl"/>
              </w:rPr>
            </w:pPr>
          </w:p>
        </w:tc>
        <w:tc>
          <w:tcPr>
            <w:tcW w:w="232" w:type="pct"/>
            <w:vAlign w:val="center"/>
          </w:tcPr>
          <w:p w:rsidRPr="000A4F40" w:rsidR="008C6690" w:rsidP="000A4F40" w:rsidRDefault="008C6690" w14:paraId="3443E85B" w14:textId="262FE287">
            <w:pPr>
              <w:jc w:val="center"/>
              <w:rPr>
                <w:sz w:val="20"/>
                <w:szCs w:val="20"/>
                <w:lang w:val="es-ES_tradnl"/>
              </w:rPr>
            </w:pPr>
            <w:r w:rsidRPr="000A4F40">
              <w:rPr>
                <w:sz w:val="20"/>
                <w:szCs w:val="20"/>
                <w:lang w:val="es-ES_tradnl"/>
              </w:rPr>
              <w:t>0</w:t>
            </w:r>
          </w:p>
          <w:p w:rsidRPr="000A4F40" w:rsidR="008C6690" w:rsidP="000A4F40" w:rsidRDefault="008C6690" w14:paraId="2C35C772" w14:textId="77777777">
            <w:pPr>
              <w:jc w:val="center"/>
              <w:rPr>
                <w:sz w:val="20"/>
                <w:szCs w:val="20"/>
                <w:lang w:val="es-ES_tradnl"/>
              </w:rPr>
            </w:pPr>
          </w:p>
          <w:p w:rsidRPr="000A4F40" w:rsidR="008C6690" w:rsidP="000A4F40" w:rsidRDefault="008C6690" w14:paraId="263138D5" w14:textId="77777777">
            <w:pPr>
              <w:jc w:val="center"/>
              <w:rPr>
                <w:sz w:val="20"/>
                <w:szCs w:val="20"/>
                <w:lang w:val="es-ES_tradnl"/>
              </w:rPr>
            </w:pPr>
          </w:p>
          <w:p w:rsidRPr="000A4F40" w:rsidR="008C6690" w:rsidP="000A4F40" w:rsidRDefault="008C6690" w14:paraId="495E03BE" w14:textId="77777777">
            <w:pPr>
              <w:jc w:val="center"/>
              <w:rPr>
                <w:sz w:val="20"/>
                <w:szCs w:val="20"/>
                <w:lang w:val="es-ES_tradnl"/>
              </w:rPr>
            </w:pPr>
          </w:p>
          <w:p w:rsidRPr="000A4F40" w:rsidR="008C6690" w:rsidP="000A4F40" w:rsidRDefault="008C6690" w14:paraId="36C26AFD" w14:textId="77777777">
            <w:pPr>
              <w:jc w:val="center"/>
              <w:rPr>
                <w:sz w:val="20"/>
                <w:szCs w:val="20"/>
                <w:lang w:val="es-ES_tradnl"/>
              </w:rPr>
            </w:pPr>
          </w:p>
          <w:p w:rsidRPr="000A4F40" w:rsidR="008C6690" w:rsidP="000A4F40" w:rsidRDefault="008C6690" w14:paraId="5B8F3304" w14:textId="77777777">
            <w:pPr>
              <w:jc w:val="center"/>
              <w:rPr>
                <w:sz w:val="20"/>
                <w:szCs w:val="20"/>
                <w:lang w:val="es-ES_tradnl"/>
              </w:rPr>
            </w:pPr>
          </w:p>
          <w:p w:rsidRPr="000A4F40" w:rsidR="008C6690" w:rsidP="000A4F40" w:rsidRDefault="008C6690" w14:paraId="1FA508C1" w14:textId="77777777">
            <w:pPr>
              <w:jc w:val="center"/>
              <w:rPr>
                <w:sz w:val="20"/>
                <w:szCs w:val="20"/>
                <w:lang w:val="es-ES_tradnl"/>
              </w:rPr>
            </w:pPr>
          </w:p>
          <w:p w:rsidRPr="000A4F40" w:rsidR="008C6690" w:rsidP="000A4F40" w:rsidRDefault="008C6690" w14:paraId="194DA7F6" w14:textId="77777777">
            <w:pPr>
              <w:jc w:val="center"/>
              <w:rPr>
                <w:sz w:val="20"/>
                <w:szCs w:val="20"/>
                <w:lang w:val="es-ES_tradnl"/>
              </w:rPr>
            </w:pPr>
          </w:p>
          <w:p w:rsidRPr="000A4F40" w:rsidR="008C6690" w:rsidP="000A4F40" w:rsidRDefault="008C6690" w14:paraId="533145A8" w14:textId="77777777">
            <w:pPr>
              <w:jc w:val="center"/>
              <w:rPr>
                <w:bCs/>
                <w:sz w:val="20"/>
                <w:szCs w:val="20"/>
                <w:lang w:val="es-ES_tradnl"/>
              </w:rPr>
            </w:pPr>
          </w:p>
        </w:tc>
        <w:tc>
          <w:tcPr>
            <w:tcW w:w="223" w:type="pct"/>
            <w:vAlign w:val="center"/>
          </w:tcPr>
          <w:p w:rsidRPr="000A4F40" w:rsidR="008C6690" w:rsidP="000A4F40" w:rsidRDefault="008C6690" w14:paraId="244A2E33" w14:textId="77777777">
            <w:pPr>
              <w:jc w:val="center"/>
              <w:rPr>
                <w:sz w:val="20"/>
                <w:szCs w:val="20"/>
                <w:lang w:val="es-ES_tradnl"/>
              </w:rPr>
            </w:pPr>
            <w:r w:rsidRPr="000A4F40">
              <w:rPr>
                <w:sz w:val="20"/>
                <w:szCs w:val="20"/>
                <w:lang w:val="es-ES_tradnl"/>
              </w:rPr>
              <w:t>2019</w:t>
            </w:r>
          </w:p>
          <w:p w:rsidRPr="000A4F40" w:rsidR="008C6690" w:rsidP="000A4F40" w:rsidRDefault="008C6690" w14:paraId="4CDB3125" w14:textId="77777777">
            <w:pPr>
              <w:jc w:val="center"/>
              <w:rPr>
                <w:sz w:val="20"/>
                <w:szCs w:val="20"/>
                <w:lang w:val="es-ES_tradnl"/>
              </w:rPr>
            </w:pPr>
          </w:p>
          <w:p w:rsidRPr="000A4F40" w:rsidR="008C6690" w:rsidP="000A4F40" w:rsidRDefault="008C6690" w14:paraId="0FF93162" w14:textId="77777777">
            <w:pPr>
              <w:jc w:val="center"/>
              <w:rPr>
                <w:sz w:val="20"/>
                <w:szCs w:val="20"/>
                <w:lang w:val="es-ES_tradnl"/>
              </w:rPr>
            </w:pPr>
          </w:p>
          <w:p w:rsidRPr="000A4F40" w:rsidR="008C6690" w:rsidP="000A4F40" w:rsidRDefault="008C6690" w14:paraId="65E84761" w14:textId="77777777">
            <w:pPr>
              <w:jc w:val="center"/>
              <w:rPr>
                <w:sz w:val="20"/>
                <w:szCs w:val="20"/>
                <w:lang w:val="es-ES_tradnl"/>
              </w:rPr>
            </w:pPr>
          </w:p>
          <w:p w:rsidRPr="000A4F40" w:rsidR="008C6690" w:rsidP="000A4F40" w:rsidRDefault="008C6690" w14:paraId="1B0738B8" w14:textId="77777777">
            <w:pPr>
              <w:jc w:val="center"/>
              <w:rPr>
                <w:sz w:val="20"/>
                <w:szCs w:val="20"/>
                <w:lang w:val="es-ES_tradnl"/>
              </w:rPr>
            </w:pPr>
          </w:p>
          <w:p w:rsidRPr="000A4F40" w:rsidR="008C6690" w:rsidP="000A4F40" w:rsidRDefault="008C6690" w14:paraId="7F17B492" w14:textId="77777777">
            <w:pPr>
              <w:jc w:val="center"/>
              <w:rPr>
                <w:sz w:val="20"/>
                <w:szCs w:val="20"/>
                <w:lang w:val="es-ES_tradnl"/>
              </w:rPr>
            </w:pPr>
          </w:p>
          <w:p w:rsidRPr="000A4F40" w:rsidR="008C6690" w:rsidP="000A4F40" w:rsidRDefault="008C6690" w14:paraId="4B773B0D" w14:textId="77777777">
            <w:pPr>
              <w:jc w:val="center"/>
              <w:rPr>
                <w:sz w:val="20"/>
                <w:szCs w:val="20"/>
                <w:lang w:val="es-ES_tradnl"/>
              </w:rPr>
            </w:pPr>
          </w:p>
          <w:p w:rsidRPr="000A4F40" w:rsidR="008C6690" w:rsidP="000A4F40" w:rsidRDefault="008C6690" w14:paraId="38213EDC" w14:textId="77777777">
            <w:pPr>
              <w:jc w:val="center"/>
              <w:rPr>
                <w:sz w:val="20"/>
                <w:szCs w:val="20"/>
                <w:lang w:val="es-ES_tradnl"/>
              </w:rPr>
            </w:pPr>
          </w:p>
          <w:p w:rsidRPr="000A4F40" w:rsidR="008C6690" w:rsidP="000A4F40" w:rsidRDefault="008C6690" w14:paraId="6E754F4B" w14:textId="77777777">
            <w:pPr>
              <w:jc w:val="center"/>
              <w:rPr>
                <w:bCs/>
                <w:sz w:val="20"/>
                <w:szCs w:val="20"/>
                <w:lang w:val="es-ES_tradnl"/>
              </w:rPr>
            </w:pPr>
          </w:p>
        </w:tc>
        <w:tc>
          <w:tcPr>
            <w:tcW w:w="230" w:type="pct"/>
            <w:vAlign w:val="center"/>
          </w:tcPr>
          <w:p w:rsidRPr="000A4F40" w:rsidR="008C6690" w:rsidP="000A4F40" w:rsidRDefault="008C6690" w14:paraId="256FD421" w14:textId="77777777">
            <w:pPr>
              <w:jc w:val="center"/>
              <w:rPr>
                <w:sz w:val="20"/>
                <w:szCs w:val="20"/>
                <w:lang w:val="es-ES_tradnl"/>
              </w:rPr>
            </w:pPr>
            <w:r w:rsidRPr="000A4F40">
              <w:rPr>
                <w:sz w:val="20"/>
                <w:szCs w:val="20"/>
                <w:lang w:val="es-ES_tradnl"/>
              </w:rPr>
              <w:t>0</w:t>
            </w:r>
          </w:p>
          <w:p w:rsidRPr="000A4F40" w:rsidR="008C6690" w:rsidP="000A4F40" w:rsidRDefault="008C6690" w14:paraId="4E29AE69" w14:textId="77777777">
            <w:pPr>
              <w:jc w:val="center"/>
              <w:rPr>
                <w:sz w:val="20"/>
                <w:szCs w:val="20"/>
                <w:lang w:val="es-ES_tradnl"/>
              </w:rPr>
            </w:pPr>
          </w:p>
          <w:p w:rsidRPr="000A4F40" w:rsidR="008C6690" w:rsidP="000A4F40" w:rsidRDefault="008C6690" w14:paraId="3014C35E" w14:textId="77777777">
            <w:pPr>
              <w:jc w:val="center"/>
              <w:rPr>
                <w:sz w:val="20"/>
                <w:szCs w:val="20"/>
                <w:lang w:val="es-ES_tradnl"/>
              </w:rPr>
            </w:pPr>
          </w:p>
          <w:p w:rsidRPr="000A4F40" w:rsidR="008C6690" w:rsidP="000A4F40" w:rsidRDefault="008C6690" w14:paraId="2797C318" w14:textId="77777777">
            <w:pPr>
              <w:jc w:val="center"/>
              <w:rPr>
                <w:sz w:val="20"/>
                <w:szCs w:val="20"/>
                <w:lang w:val="es-ES_tradnl"/>
              </w:rPr>
            </w:pPr>
          </w:p>
          <w:p w:rsidRPr="000A4F40" w:rsidR="008C6690" w:rsidP="000A4F40" w:rsidRDefault="008C6690" w14:paraId="04243050" w14:textId="77777777">
            <w:pPr>
              <w:jc w:val="center"/>
              <w:rPr>
                <w:sz w:val="20"/>
                <w:szCs w:val="20"/>
                <w:lang w:val="es-ES_tradnl"/>
              </w:rPr>
            </w:pPr>
          </w:p>
          <w:p w:rsidRPr="000A4F40" w:rsidR="008C6690" w:rsidP="000A4F40" w:rsidRDefault="008C6690" w14:paraId="7B5E1033" w14:textId="77777777">
            <w:pPr>
              <w:jc w:val="center"/>
              <w:rPr>
                <w:sz w:val="20"/>
                <w:szCs w:val="20"/>
                <w:lang w:val="es-ES_tradnl"/>
              </w:rPr>
            </w:pPr>
          </w:p>
          <w:p w:rsidRPr="000A4F40" w:rsidR="008C6690" w:rsidP="000A4F40" w:rsidRDefault="008C6690" w14:paraId="62A07BFF" w14:textId="77777777">
            <w:pPr>
              <w:jc w:val="center"/>
              <w:rPr>
                <w:sz w:val="20"/>
                <w:szCs w:val="20"/>
                <w:lang w:val="es-ES_tradnl"/>
              </w:rPr>
            </w:pPr>
          </w:p>
          <w:p w:rsidRPr="000A4F40" w:rsidR="008C6690" w:rsidP="000A4F40" w:rsidRDefault="008C6690" w14:paraId="41C1CF10" w14:textId="77777777">
            <w:pPr>
              <w:jc w:val="center"/>
              <w:rPr>
                <w:sz w:val="20"/>
                <w:szCs w:val="20"/>
                <w:lang w:val="es-ES_tradnl"/>
              </w:rPr>
            </w:pPr>
          </w:p>
          <w:p w:rsidRPr="000A4F40" w:rsidR="008C6690" w:rsidP="000A4F40" w:rsidRDefault="008C6690" w14:paraId="43316218" w14:textId="77777777">
            <w:pPr>
              <w:jc w:val="center"/>
              <w:rPr>
                <w:bCs/>
                <w:sz w:val="20"/>
                <w:szCs w:val="20"/>
                <w:lang w:val="es-ES_tradnl"/>
              </w:rPr>
            </w:pPr>
          </w:p>
        </w:tc>
        <w:tc>
          <w:tcPr>
            <w:tcW w:w="235" w:type="pct"/>
            <w:vAlign w:val="center"/>
          </w:tcPr>
          <w:p w:rsidRPr="000A4F40" w:rsidR="008C6690" w:rsidP="000A4F40" w:rsidRDefault="008C6690" w14:paraId="588CFEEB" w14:textId="77777777">
            <w:pPr>
              <w:jc w:val="center"/>
              <w:rPr>
                <w:sz w:val="20"/>
                <w:szCs w:val="20"/>
                <w:lang w:val="es-ES_tradnl"/>
              </w:rPr>
            </w:pPr>
            <w:r w:rsidRPr="000A4F40">
              <w:rPr>
                <w:sz w:val="20"/>
                <w:szCs w:val="20"/>
                <w:lang w:val="es-ES_tradnl"/>
              </w:rPr>
              <w:t>3</w:t>
            </w:r>
          </w:p>
          <w:p w:rsidRPr="000A4F40" w:rsidR="008C6690" w:rsidP="000A4F40" w:rsidRDefault="008C6690" w14:paraId="341C7329" w14:textId="77777777">
            <w:pPr>
              <w:jc w:val="center"/>
              <w:rPr>
                <w:sz w:val="20"/>
                <w:szCs w:val="20"/>
                <w:lang w:val="es-ES_tradnl"/>
              </w:rPr>
            </w:pPr>
          </w:p>
          <w:p w:rsidRPr="000A4F40" w:rsidR="008C6690" w:rsidP="000A4F40" w:rsidRDefault="008C6690" w14:paraId="427AB40D" w14:textId="77777777">
            <w:pPr>
              <w:jc w:val="center"/>
              <w:rPr>
                <w:sz w:val="20"/>
                <w:szCs w:val="20"/>
                <w:lang w:val="es-ES_tradnl"/>
              </w:rPr>
            </w:pPr>
          </w:p>
          <w:p w:rsidRPr="000A4F40" w:rsidR="008C6690" w:rsidP="000A4F40" w:rsidRDefault="008C6690" w14:paraId="785A2D7D" w14:textId="77777777">
            <w:pPr>
              <w:jc w:val="center"/>
              <w:rPr>
                <w:sz w:val="20"/>
                <w:szCs w:val="20"/>
                <w:lang w:val="es-ES_tradnl"/>
              </w:rPr>
            </w:pPr>
          </w:p>
          <w:p w:rsidRPr="000A4F40" w:rsidR="008C6690" w:rsidP="000A4F40" w:rsidRDefault="008C6690" w14:paraId="368FFB4A" w14:textId="77777777">
            <w:pPr>
              <w:jc w:val="center"/>
              <w:rPr>
                <w:sz w:val="20"/>
                <w:szCs w:val="20"/>
                <w:lang w:val="es-ES_tradnl"/>
              </w:rPr>
            </w:pPr>
          </w:p>
          <w:p w:rsidRPr="000A4F40" w:rsidR="008C6690" w:rsidP="000A4F40" w:rsidRDefault="008C6690" w14:paraId="4CA8087E" w14:textId="77777777">
            <w:pPr>
              <w:jc w:val="center"/>
              <w:rPr>
                <w:sz w:val="20"/>
                <w:szCs w:val="20"/>
                <w:lang w:val="es-ES_tradnl"/>
              </w:rPr>
            </w:pPr>
          </w:p>
          <w:p w:rsidRPr="000A4F40" w:rsidR="008C6690" w:rsidP="000A4F40" w:rsidRDefault="008C6690" w14:paraId="655AB5F8" w14:textId="77777777">
            <w:pPr>
              <w:jc w:val="center"/>
              <w:rPr>
                <w:sz w:val="20"/>
                <w:szCs w:val="20"/>
                <w:lang w:val="es-ES_tradnl"/>
              </w:rPr>
            </w:pPr>
          </w:p>
          <w:p w:rsidRPr="000A4F40" w:rsidR="008C6690" w:rsidP="000A4F40" w:rsidRDefault="008C6690" w14:paraId="6403D005" w14:textId="77777777">
            <w:pPr>
              <w:jc w:val="center"/>
              <w:rPr>
                <w:sz w:val="20"/>
                <w:szCs w:val="20"/>
                <w:lang w:val="es-ES_tradnl"/>
              </w:rPr>
            </w:pPr>
          </w:p>
          <w:p w:rsidRPr="000A4F40" w:rsidR="008C6690" w:rsidP="000A4F40" w:rsidRDefault="008C6690" w14:paraId="0150435C" w14:textId="77777777">
            <w:pPr>
              <w:jc w:val="center"/>
              <w:rPr>
                <w:bCs/>
                <w:sz w:val="20"/>
                <w:szCs w:val="20"/>
                <w:lang w:val="es-ES_tradnl"/>
              </w:rPr>
            </w:pPr>
          </w:p>
        </w:tc>
        <w:tc>
          <w:tcPr>
            <w:tcW w:w="220" w:type="pct"/>
            <w:vAlign w:val="center"/>
          </w:tcPr>
          <w:p w:rsidRPr="000A4F40" w:rsidR="008C6690" w:rsidP="000A4F40" w:rsidRDefault="008C6690" w14:paraId="7F34D757" w14:textId="77777777">
            <w:pPr>
              <w:jc w:val="center"/>
              <w:rPr>
                <w:sz w:val="20"/>
                <w:szCs w:val="20"/>
                <w:lang w:val="es-ES_tradnl"/>
              </w:rPr>
            </w:pPr>
            <w:r w:rsidRPr="000A4F40">
              <w:rPr>
                <w:sz w:val="20"/>
                <w:szCs w:val="20"/>
                <w:lang w:val="es-ES_tradnl"/>
              </w:rPr>
              <w:t>3</w:t>
            </w:r>
          </w:p>
          <w:p w:rsidRPr="000A4F40" w:rsidR="008C6690" w:rsidP="000A4F40" w:rsidRDefault="008C6690" w14:paraId="29362A48" w14:textId="77777777">
            <w:pPr>
              <w:jc w:val="center"/>
              <w:rPr>
                <w:sz w:val="20"/>
                <w:szCs w:val="20"/>
                <w:lang w:val="es-ES_tradnl"/>
              </w:rPr>
            </w:pPr>
          </w:p>
          <w:p w:rsidRPr="000A4F40" w:rsidR="008C6690" w:rsidP="000A4F40" w:rsidRDefault="008C6690" w14:paraId="1E00CCF9" w14:textId="77777777">
            <w:pPr>
              <w:jc w:val="center"/>
              <w:rPr>
                <w:sz w:val="20"/>
                <w:szCs w:val="20"/>
                <w:lang w:val="es-ES_tradnl"/>
              </w:rPr>
            </w:pPr>
          </w:p>
          <w:p w:rsidRPr="000A4F40" w:rsidR="008C6690" w:rsidP="000A4F40" w:rsidRDefault="008C6690" w14:paraId="1FC42481" w14:textId="77777777">
            <w:pPr>
              <w:jc w:val="center"/>
              <w:rPr>
                <w:sz w:val="20"/>
                <w:szCs w:val="20"/>
                <w:lang w:val="es-ES_tradnl"/>
              </w:rPr>
            </w:pPr>
          </w:p>
          <w:p w:rsidRPr="000A4F40" w:rsidR="008C6690" w:rsidP="000A4F40" w:rsidRDefault="008C6690" w14:paraId="42B93D9B" w14:textId="77777777">
            <w:pPr>
              <w:jc w:val="center"/>
              <w:rPr>
                <w:sz w:val="20"/>
                <w:szCs w:val="20"/>
                <w:lang w:val="es-ES_tradnl"/>
              </w:rPr>
            </w:pPr>
          </w:p>
          <w:p w:rsidRPr="000A4F40" w:rsidR="008C6690" w:rsidP="000A4F40" w:rsidRDefault="008C6690" w14:paraId="577D4DDB" w14:textId="77777777">
            <w:pPr>
              <w:jc w:val="center"/>
              <w:rPr>
                <w:sz w:val="20"/>
                <w:szCs w:val="20"/>
                <w:lang w:val="es-ES_tradnl"/>
              </w:rPr>
            </w:pPr>
          </w:p>
          <w:p w:rsidRPr="000A4F40" w:rsidR="008C6690" w:rsidP="000A4F40" w:rsidRDefault="008C6690" w14:paraId="7D20AFA2" w14:textId="77777777">
            <w:pPr>
              <w:jc w:val="center"/>
              <w:rPr>
                <w:sz w:val="20"/>
                <w:szCs w:val="20"/>
                <w:lang w:val="es-ES_tradnl"/>
              </w:rPr>
            </w:pPr>
          </w:p>
          <w:p w:rsidRPr="000A4F40" w:rsidR="008C6690" w:rsidP="000A4F40" w:rsidRDefault="008C6690" w14:paraId="69FEDB53" w14:textId="77777777">
            <w:pPr>
              <w:jc w:val="center"/>
              <w:rPr>
                <w:sz w:val="20"/>
                <w:szCs w:val="20"/>
                <w:lang w:val="es-ES_tradnl"/>
              </w:rPr>
            </w:pPr>
          </w:p>
          <w:p w:rsidRPr="000A4F40" w:rsidR="008C6690" w:rsidP="000A4F40" w:rsidRDefault="008C6690" w14:paraId="7130FA8E" w14:textId="77777777">
            <w:pPr>
              <w:jc w:val="center"/>
              <w:rPr>
                <w:sz w:val="20"/>
                <w:szCs w:val="20"/>
                <w:lang w:val="es-ES_tradnl"/>
              </w:rPr>
            </w:pPr>
          </w:p>
        </w:tc>
        <w:tc>
          <w:tcPr>
            <w:tcW w:w="216" w:type="pct"/>
            <w:vAlign w:val="center"/>
          </w:tcPr>
          <w:p w:rsidRPr="000A4F40" w:rsidR="008C6690" w:rsidP="000A4F40" w:rsidRDefault="008C6690" w14:paraId="7F092001" w14:textId="77777777">
            <w:pPr>
              <w:jc w:val="center"/>
              <w:rPr>
                <w:sz w:val="20"/>
                <w:szCs w:val="20"/>
                <w:lang w:val="es-ES_tradnl"/>
              </w:rPr>
            </w:pPr>
            <w:r w:rsidRPr="000A4F40">
              <w:rPr>
                <w:sz w:val="20"/>
                <w:szCs w:val="20"/>
                <w:lang w:val="es-ES_tradnl"/>
              </w:rPr>
              <w:t>3</w:t>
            </w:r>
          </w:p>
          <w:p w:rsidRPr="000A4F40" w:rsidR="008C6690" w:rsidP="000A4F40" w:rsidRDefault="008C6690" w14:paraId="1C1DC179" w14:textId="77777777">
            <w:pPr>
              <w:jc w:val="center"/>
              <w:rPr>
                <w:sz w:val="20"/>
                <w:szCs w:val="20"/>
                <w:lang w:val="es-ES_tradnl"/>
              </w:rPr>
            </w:pPr>
          </w:p>
          <w:p w:rsidRPr="000A4F40" w:rsidR="008C6690" w:rsidP="000A4F40" w:rsidRDefault="008C6690" w14:paraId="3C940338" w14:textId="77777777">
            <w:pPr>
              <w:jc w:val="center"/>
              <w:rPr>
                <w:sz w:val="20"/>
                <w:szCs w:val="20"/>
                <w:lang w:val="es-ES_tradnl"/>
              </w:rPr>
            </w:pPr>
          </w:p>
          <w:p w:rsidRPr="000A4F40" w:rsidR="008C6690" w:rsidP="000A4F40" w:rsidRDefault="008C6690" w14:paraId="154C4108" w14:textId="77777777">
            <w:pPr>
              <w:jc w:val="center"/>
              <w:rPr>
                <w:sz w:val="20"/>
                <w:szCs w:val="20"/>
                <w:lang w:val="es-ES_tradnl"/>
              </w:rPr>
            </w:pPr>
          </w:p>
          <w:p w:rsidRPr="000A4F40" w:rsidR="008C6690" w:rsidP="000A4F40" w:rsidRDefault="008C6690" w14:paraId="29678089" w14:textId="77777777">
            <w:pPr>
              <w:jc w:val="center"/>
              <w:rPr>
                <w:sz w:val="20"/>
                <w:szCs w:val="20"/>
                <w:lang w:val="es-ES_tradnl"/>
              </w:rPr>
            </w:pPr>
          </w:p>
          <w:p w:rsidRPr="000A4F40" w:rsidR="008C6690" w:rsidP="000A4F40" w:rsidRDefault="008C6690" w14:paraId="02BADD31" w14:textId="77777777">
            <w:pPr>
              <w:jc w:val="center"/>
              <w:rPr>
                <w:sz w:val="20"/>
                <w:szCs w:val="20"/>
                <w:lang w:val="es-ES_tradnl"/>
              </w:rPr>
            </w:pPr>
          </w:p>
          <w:p w:rsidRPr="000A4F40" w:rsidR="008C6690" w:rsidP="000A4F40" w:rsidRDefault="008C6690" w14:paraId="55C456F9" w14:textId="77777777">
            <w:pPr>
              <w:jc w:val="center"/>
              <w:rPr>
                <w:sz w:val="20"/>
                <w:szCs w:val="20"/>
                <w:lang w:val="es-ES_tradnl"/>
              </w:rPr>
            </w:pPr>
          </w:p>
          <w:p w:rsidRPr="000A4F40" w:rsidR="008C6690" w:rsidP="000A4F40" w:rsidRDefault="008C6690" w14:paraId="684974CF" w14:textId="77777777">
            <w:pPr>
              <w:jc w:val="center"/>
              <w:rPr>
                <w:sz w:val="20"/>
                <w:szCs w:val="20"/>
                <w:lang w:val="es-ES_tradnl"/>
              </w:rPr>
            </w:pPr>
          </w:p>
          <w:p w:rsidRPr="000A4F40" w:rsidR="008C6690" w:rsidP="000A4F40" w:rsidRDefault="008C6690" w14:paraId="65131EAF" w14:textId="77777777">
            <w:pPr>
              <w:jc w:val="center"/>
              <w:rPr>
                <w:sz w:val="20"/>
                <w:szCs w:val="20"/>
                <w:lang w:val="es-ES_tradnl"/>
              </w:rPr>
            </w:pPr>
          </w:p>
        </w:tc>
        <w:tc>
          <w:tcPr>
            <w:tcW w:w="232" w:type="pct"/>
            <w:vAlign w:val="center"/>
          </w:tcPr>
          <w:p w:rsidRPr="000A4F40" w:rsidR="008C6690" w:rsidP="000A4F40" w:rsidRDefault="008C6690" w14:paraId="298D1896" w14:textId="77777777">
            <w:pPr>
              <w:jc w:val="center"/>
              <w:rPr>
                <w:sz w:val="20"/>
                <w:szCs w:val="20"/>
                <w:lang w:val="es-ES_tradnl"/>
              </w:rPr>
            </w:pPr>
            <w:r w:rsidRPr="000A4F40">
              <w:rPr>
                <w:sz w:val="20"/>
                <w:szCs w:val="20"/>
                <w:lang w:val="es-ES_tradnl"/>
              </w:rPr>
              <w:t>3</w:t>
            </w:r>
          </w:p>
          <w:p w:rsidRPr="000A4F40" w:rsidR="008C6690" w:rsidP="000A4F40" w:rsidRDefault="008C6690" w14:paraId="24F4F362" w14:textId="77777777">
            <w:pPr>
              <w:jc w:val="center"/>
              <w:rPr>
                <w:sz w:val="20"/>
                <w:szCs w:val="20"/>
                <w:lang w:val="es-ES_tradnl"/>
              </w:rPr>
            </w:pPr>
          </w:p>
          <w:p w:rsidRPr="000A4F40" w:rsidR="008C6690" w:rsidP="000A4F40" w:rsidRDefault="008C6690" w14:paraId="6429B59D" w14:textId="77777777">
            <w:pPr>
              <w:jc w:val="center"/>
              <w:rPr>
                <w:sz w:val="20"/>
                <w:szCs w:val="20"/>
                <w:lang w:val="es-ES_tradnl"/>
              </w:rPr>
            </w:pPr>
          </w:p>
          <w:p w:rsidRPr="000A4F40" w:rsidR="008C6690" w:rsidP="000A4F40" w:rsidRDefault="008C6690" w14:paraId="2F293F06" w14:textId="77777777">
            <w:pPr>
              <w:jc w:val="center"/>
              <w:rPr>
                <w:sz w:val="20"/>
                <w:szCs w:val="20"/>
                <w:lang w:val="es-ES_tradnl"/>
              </w:rPr>
            </w:pPr>
          </w:p>
          <w:p w:rsidRPr="000A4F40" w:rsidR="008C6690" w:rsidP="000A4F40" w:rsidRDefault="008C6690" w14:paraId="5C638DBD" w14:textId="77777777">
            <w:pPr>
              <w:jc w:val="center"/>
              <w:rPr>
                <w:sz w:val="20"/>
                <w:szCs w:val="20"/>
                <w:lang w:val="es-ES_tradnl"/>
              </w:rPr>
            </w:pPr>
          </w:p>
          <w:p w:rsidRPr="000A4F40" w:rsidR="008C6690" w:rsidP="000A4F40" w:rsidRDefault="008C6690" w14:paraId="72416D37" w14:textId="77777777">
            <w:pPr>
              <w:jc w:val="center"/>
              <w:rPr>
                <w:sz w:val="20"/>
                <w:szCs w:val="20"/>
                <w:lang w:val="es-ES_tradnl"/>
              </w:rPr>
            </w:pPr>
          </w:p>
          <w:p w:rsidRPr="000A4F40" w:rsidR="008C6690" w:rsidP="000A4F40" w:rsidRDefault="008C6690" w14:paraId="5307C3DA" w14:textId="77777777">
            <w:pPr>
              <w:jc w:val="center"/>
              <w:rPr>
                <w:sz w:val="20"/>
                <w:szCs w:val="20"/>
                <w:lang w:val="es-ES_tradnl"/>
              </w:rPr>
            </w:pPr>
          </w:p>
          <w:p w:rsidRPr="000A4F40" w:rsidR="008C6690" w:rsidP="000A4F40" w:rsidRDefault="008C6690" w14:paraId="6BF1592F" w14:textId="77777777">
            <w:pPr>
              <w:jc w:val="center"/>
              <w:rPr>
                <w:sz w:val="20"/>
                <w:szCs w:val="20"/>
                <w:lang w:val="es-ES_tradnl"/>
              </w:rPr>
            </w:pPr>
          </w:p>
          <w:p w:rsidRPr="000A4F40" w:rsidR="008C6690" w:rsidP="000A4F40" w:rsidRDefault="008C6690" w14:paraId="24F75BDC" w14:textId="77777777">
            <w:pPr>
              <w:jc w:val="center"/>
              <w:rPr>
                <w:sz w:val="20"/>
                <w:szCs w:val="20"/>
                <w:lang w:val="es-ES_tradnl"/>
              </w:rPr>
            </w:pPr>
          </w:p>
        </w:tc>
        <w:tc>
          <w:tcPr>
            <w:tcW w:w="261" w:type="pct"/>
          </w:tcPr>
          <w:p w:rsidRPr="000A4F40" w:rsidR="008C6690" w:rsidP="000A4F40" w:rsidRDefault="008C6690" w14:paraId="408BBD18" w14:textId="77777777">
            <w:pPr>
              <w:jc w:val="center"/>
              <w:rPr>
                <w:bCs/>
                <w:sz w:val="20"/>
                <w:szCs w:val="20"/>
                <w:lang w:val="es-ES_tradnl"/>
              </w:rPr>
            </w:pPr>
          </w:p>
          <w:p w:rsidR="000A4F40" w:rsidP="000A4F40" w:rsidRDefault="000A4F40" w14:paraId="6B94AC2C" w14:textId="77777777">
            <w:pPr>
              <w:jc w:val="center"/>
              <w:rPr>
                <w:bCs/>
                <w:sz w:val="20"/>
                <w:szCs w:val="20"/>
                <w:lang w:val="es-ES_tradnl"/>
              </w:rPr>
            </w:pPr>
          </w:p>
          <w:p w:rsidR="000A4F40" w:rsidP="000A4F40" w:rsidRDefault="000A4F40" w14:paraId="653D6C6E" w14:textId="77777777">
            <w:pPr>
              <w:jc w:val="center"/>
              <w:rPr>
                <w:bCs/>
                <w:sz w:val="20"/>
                <w:szCs w:val="20"/>
                <w:lang w:val="es-ES_tradnl"/>
              </w:rPr>
            </w:pPr>
          </w:p>
          <w:p w:rsidRPr="000A4F40" w:rsidR="008C6690" w:rsidP="000A4F40" w:rsidRDefault="008C6690" w14:paraId="4BE22812" w14:textId="419DFE9C">
            <w:pPr>
              <w:jc w:val="center"/>
              <w:rPr>
                <w:bCs/>
                <w:sz w:val="20"/>
                <w:szCs w:val="20"/>
                <w:lang w:val="es-ES_tradnl"/>
              </w:rPr>
            </w:pPr>
            <w:r w:rsidRPr="000A4F40">
              <w:rPr>
                <w:bCs/>
                <w:sz w:val="20"/>
                <w:szCs w:val="20"/>
                <w:lang w:val="es-ES_tradnl"/>
              </w:rPr>
              <w:t>3</w:t>
            </w:r>
          </w:p>
          <w:p w:rsidRPr="000A4F40" w:rsidR="008C6690" w:rsidP="000A4F40" w:rsidRDefault="008C6690" w14:paraId="3E281906" w14:textId="77777777">
            <w:pPr>
              <w:jc w:val="center"/>
              <w:rPr>
                <w:bCs/>
                <w:sz w:val="20"/>
                <w:szCs w:val="20"/>
                <w:lang w:val="es-ES_tradnl"/>
              </w:rPr>
            </w:pPr>
          </w:p>
          <w:p w:rsidRPr="000A4F40" w:rsidR="008C6690" w:rsidP="000A4F40" w:rsidRDefault="008C6690" w14:paraId="2354D6E5" w14:textId="77777777">
            <w:pPr>
              <w:jc w:val="center"/>
              <w:rPr>
                <w:bCs/>
                <w:sz w:val="20"/>
                <w:szCs w:val="20"/>
                <w:lang w:val="es-ES_tradnl"/>
              </w:rPr>
            </w:pPr>
          </w:p>
          <w:p w:rsidRPr="000A4F40" w:rsidR="008C6690" w:rsidP="000A4F40" w:rsidRDefault="008C6690" w14:paraId="08C4CF42" w14:textId="77777777">
            <w:pPr>
              <w:jc w:val="center"/>
              <w:rPr>
                <w:bCs/>
                <w:sz w:val="20"/>
                <w:szCs w:val="20"/>
                <w:lang w:val="es-ES_tradnl"/>
              </w:rPr>
            </w:pPr>
          </w:p>
          <w:p w:rsidRPr="000A4F40" w:rsidR="008C6690" w:rsidP="000A4F40" w:rsidRDefault="008C6690" w14:paraId="014FD612" w14:textId="77777777">
            <w:pPr>
              <w:jc w:val="center"/>
              <w:rPr>
                <w:bCs/>
                <w:sz w:val="20"/>
                <w:szCs w:val="20"/>
                <w:lang w:val="es-ES_tradnl"/>
              </w:rPr>
            </w:pPr>
          </w:p>
          <w:p w:rsidRPr="000A4F40" w:rsidR="008C6690" w:rsidP="000A4F40" w:rsidRDefault="008C6690" w14:paraId="6ED421C4" w14:textId="77777777">
            <w:pPr>
              <w:jc w:val="center"/>
              <w:rPr>
                <w:bCs/>
                <w:sz w:val="20"/>
                <w:szCs w:val="20"/>
                <w:lang w:val="es-ES_tradnl"/>
              </w:rPr>
            </w:pPr>
          </w:p>
          <w:p w:rsidRPr="000A4F40" w:rsidR="008C6690" w:rsidP="000A4F40" w:rsidRDefault="008C6690" w14:paraId="5B204301" w14:textId="77777777">
            <w:pPr>
              <w:jc w:val="center"/>
              <w:rPr>
                <w:bCs/>
                <w:sz w:val="20"/>
                <w:szCs w:val="20"/>
                <w:lang w:val="es-ES_tradnl"/>
              </w:rPr>
            </w:pPr>
          </w:p>
          <w:p w:rsidR="008C6690" w:rsidP="000A4F40" w:rsidRDefault="008C6690" w14:paraId="3A055008" w14:textId="77777777">
            <w:pPr>
              <w:jc w:val="center"/>
              <w:rPr>
                <w:bCs/>
                <w:sz w:val="20"/>
                <w:szCs w:val="20"/>
                <w:lang w:val="es-ES_tradnl"/>
              </w:rPr>
            </w:pPr>
          </w:p>
          <w:p w:rsidR="000A4F40" w:rsidP="000A4F40" w:rsidRDefault="000A4F40" w14:paraId="2FBD8339" w14:textId="77777777">
            <w:pPr>
              <w:jc w:val="center"/>
              <w:rPr>
                <w:bCs/>
                <w:sz w:val="20"/>
                <w:szCs w:val="20"/>
                <w:lang w:val="es-ES_tradnl"/>
              </w:rPr>
            </w:pPr>
          </w:p>
          <w:p w:rsidR="000A4F40" w:rsidP="000A4F40" w:rsidRDefault="000A4F40" w14:paraId="3DAA24EA" w14:textId="77777777">
            <w:pPr>
              <w:jc w:val="center"/>
              <w:rPr>
                <w:bCs/>
                <w:sz w:val="20"/>
                <w:szCs w:val="20"/>
                <w:lang w:val="es-ES_tradnl"/>
              </w:rPr>
            </w:pPr>
          </w:p>
          <w:p w:rsidR="000A4F40" w:rsidP="000A4F40" w:rsidRDefault="000A4F40" w14:paraId="7D924472" w14:textId="77777777">
            <w:pPr>
              <w:jc w:val="center"/>
              <w:rPr>
                <w:bCs/>
                <w:sz w:val="20"/>
                <w:szCs w:val="20"/>
                <w:lang w:val="es-ES_tradnl"/>
              </w:rPr>
            </w:pPr>
          </w:p>
          <w:p w:rsidRPr="000A4F40" w:rsidR="000A4F40" w:rsidP="000A4F40" w:rsidRDefault="000A4F40" w14:paraId="7FB76AD4" w14:textId="43570CC9">
            <w:pPr>
              <w:jc w:val="center"/>
              <w:rPr>
                <w:bCs/>
                <w:sz w:val="20"/>
                <w:szCs w:val="20"/>
                <w:lang w:val="es-ES_tradnl"/>
              </w:rPr>
            </w:pPr>
          </w:p>
        </w:tc>
        <w:tc>
          <w:tcPr>
            <w:tcW w:w="262" w:type="pct"/>
            <w:vAlign w:val="center"/>
          </w:tcPr>
          <w:p w:rsidRPr="000A4F40" w:rsidR="008C6690" w:rsidP="000A4F40" w:rsidRDefault="008C6690" w14:paraId="3A8A55AE" w14:textId="77777777">
            <w:pPr>
              <w:jc w:val="center"/>
              <w:rPr>
                <w:sz w:val="20"/>
                <w:szCs w:val="20"/>
                <w:lang w:val="es-ES_tradnl"/>
              </w:rPr>
            </w:pPr>
            <w:r w:rsidRPr="000A4F40">
              <w:rPr>
                <w:sz w:val="20"/>
                <w:szCs w:val="20"/>
                <w:lang w:val="es-ES_tradnl"/>
              </w:rPr>
              <w:t>15</w:t>
            </w:r>
          </w:p>
          <w:p w:rsidRPr="000A4F40" w:rsidR="008C6690" w:rsidP="000A4F40" w:rsidRDefault="008C6690" w14:paraId="6805C80E" w14:textId="77777777">
            <w:pPr>
              <w:jc w:val="center"/>
              <w:rPr>
                <w:sz w:val="20"/>
                <w:szCs w:val="20"/>
                <w:lang w:val="es-ES_tradnl"/>
              </w:rPr>
            </w:pPr>
          </w:p>
          <w:p w:rsidRPr="000A4F40" w:rsidR="008C6690" w:rsidP="000A4F40" w:rsidRDefault="008C6690" w14:paraId="40D8A4BE" w14:textId="77777777">
            <w:pPr>
              <w:jc w:val="center"/>
              <w:rPr>
                <w:sz w:val="20"/>
                <w:szCs w:val="20"/>
                <w:lang w:val="es-ES_tradnl"/>
              </w:rPr>
            </w:pPr>
          </w:p>
          <w:p w:rsidRPr="000A4F40" w:rsidR="008C6690" w:rsidP="000A4F40" w:rsidRDefault="008C6690" w14:paraId="5234D6D4" w14:textId="77777777">
            <w:pPr>
              <w:jc w:val="center"/>
              <w:rPr>
                <w:sz w:val="20"/>
                <w:szCs w:val="20"/>
                <w:lang w:val="es-ES_tradnl"/>
              </w:rPr>
            </w:pPr>
          </w:p>
          <w:p w:rsidRPr="000A4F40" w:rsidR="008C6690" w:rsidP="000A4F40" w:rsidRDefault="008C6690" w14:paraId="502259A2" w14:textId="77777777">
            <w:pPr>
              <w:jc w:val="center"/>
              <w:rPr>
                <w:sz w:val="20"/>
                <w:szCs w:val="20"/>
                <w:lang w:val="es-ES_tradnl"/>
              </w:rPr>
            </w:pPr>
          </w:p>
          <w:p w:rsidRPr="000A4F40" w:rsidR="008C6690" w:rsidP="000A4F40" w:rsidRDefault="008C6690" w14:paraId="50D574CA" w14:textId="77777777">
            <w:pPr>
              <w:jc w:val="center"/>
              <w:rPr>
                <w:sz w:val="20"/>
                <w:szCs w:val="20"/>
                <w:lang w:val="es-ES_tradnl"/>
              </w:rPr>
            </w:pPr>
          </w:p>
          <w:p w:rsidRPr="000A4F40" w:rsidR="008C6690" w:rsidP="000A4F40" w:rsidRDefault="008C6690" w14:paraId="27EE5A87" w14:textId="77777777">
            <w:pPr>
              <w:jc w:val="center"/>
              <w:rPr>
                <w:sz w:val="20"/>
                <w:szCs w:val="20"/>
                <w:lang w:val="es-ES_tradnl"/>
              </w:rPr>
            </w:pPr>
          </w:p>
          <w:p w:rsidRPr="000A4F40" w:rsidR="008C6690" w:rsidP="000A4F40" w:rsidRDefault="008C6690" w14:paraId="7E13AB28" w14:textId="77777777">
            <w:pPr>
              <w:jc w:val="center"/>
              <w:rPr>
                <w:sz w:val="20"/>
                <w:szCs w:val="20"/>
                <w:lang w:val="es-ES_tradnl"/>
              </w:rPr>
            </w:pPr>
          </w:p>
          <w:p w:rsidRPr="000A4F40" w:rsidR="008C6690" w:rsidP="000A4F40" w:rsidRDefault="008C6690" w14:paraId="539A0DA0" w14:textId="77777777">
            <w:pPr>
              <w:jc w:val="center"/>
              <w:rPr>
                <w:bCs/>
                <w:sz w:val="20"/>
                <w:szCs w:val="20"/>
                <w:lang w:val="es-ES_tradnl"/>
              </w:rPr>
            </w:pPr>
          </w:p>
        </w:tc>
        <w:tc>
          <w:tcPr>
            <w:tcW w:w="493" w:type="pct"/>
            <w:vAlign w:val="center"/>
          </w:tcPr>
          <w:p w:rsidRPr="000A4F40" w:rsidR="008C6690" w:rsidP="008C6690" w:rsidRDefault="008C6690" w14:paraId="580982C6" w14:textId="77777777">
            <w:pPr>
              <w:rPr>
                <w:sz w:val="20"/>
                <w:szCs w:val="20"/>
                <w:lang w:val="es-ES_tradnl"/>
              </w:rPr>
            </w:pPr>
            <w:r w:rsidRPr="000A4F40">
              <w:rPr>
                <w:sz w:val="20"/>
                <w:szCs w:val="20"/>
                <w:lang w:val="es-ES_tradnl"/>
              </w:rPr>
              <w:t>Informes Técnicos IPTA validados por referentes externos</w:t>
            </w:r>
          </w:p>
          <w:p w:rsidRPr="000A4F40" w:rsidR="008C6690" w:rsidP="008C6690" w:rsidRDefault="008C6690" w14:paraId="7FEAC2FD" w14:textId="77777777">
            <w:pPr>
              <w:rPr>
                <w:sz w:val="20"/>
                <w:szCs w:val="20"/>
                <w:lang w:val="es-ES_tradnl"/>
              </w:rPr>
            </w:pPr>
          </w:p>
          <w:p w:rsidRPr="000A4F40" w:rsidR="008C6690" w:rsidP="008C6690" w:rsidRDefault="008C6690" w14:paraId="6C4754AD" w14:textId="77777777">
            <w:pPr>
              <w:rPr>
                <w:sz w:val="20"/>
                <w:szCs w:val="20"/>
                <w:lang w:val="es-ES_tradnl"/>
              </w:rPr>
            </w:pPr>
          </w:p>
          <w:p w:rsidRPr="000A4F40" w:rsidR="008C6690" w:rsidP="008C6690" w:rsidRDefault="008C6690" w14:paraId="078858ED" w14:textId="77777777">
            <w:pPr>
              <w:rPr>
                <w:sz w:val="20"/>
                <w:szCs w:val="20"/>
                <w:lang w:val="es-ES_tradnl"/>
              </w:rPr>
            </w:pPr>
          </w:p>
          <w:p w:rsidRPr="000A4F40" w:rsidR="008C6690" w:rsidP="008C6690" w:rsidRDefault="008C6690" w14:paraId="14C83B1E" w14:textId="77777777">
            <w:pPr>
              <w:rPr>
                <w:sz w:val="20"/>
                <w:szCs w:val="20"/>
                <w:lang w:val="es-ES_tradnl"/>
              </w:rPr>
            </w:pPr>
          </w:p>
          <w:p w:rsidRPr="000A4F40" w:rsidR="008C6690" w:rsidP="008C6690" w:rsidRDefault="008C6690" w14:paraId="60909828" w14:textId="77777777">
            <w:pPr>
              <w:rPr>
                <w:bCs/>
                <w:iCs/>
                <w:sz w:val="20"/>
                <w:szCs w:val="20"/>
                <w:lang w:val="es-ES_tradnl"/>
              </w:rPr>
            </w:pPr>
          </w:p>
        </w:tc>
        <w:tc>
          <w:tcPr>
            <w:tcW w:w="805" w:type="pct"/>
            <w:vAlign w:val="center"/>
          </w:tcPr>
          <w:p w:rsidRPr="000A4F40" w:rsidR="008C6690" w:rsidP="008C6690" w:rsidRDefault="008C6690" w14:paraId="262A2175" w14:textId="77777777">
            <w:pPr>
              <w:rPr>
                <w:sz w:val="20"/>
                <w:szCs w:val="20"/>
                <w:lang w:val="es-ES_tradnl"/>
              </w:rPr>
            </w:pPr>
            <w:r w:rsidRPr="000A4F40">
              <w:rPr>
                <w:b/>
                <w:sz w:val="20"/>
                <w:szCs w:val="20"/>
                <w:lang w:val="es-ES_tradnl"/>
              </w:rPr>
              <w:t>Tecnología:</w:t>
            </w:r>
            <w:r w:rsidRPr="000A4F40">
              <w:rPr>
                <w:sz w:val="20"/>
                <w:szCs w:val="20"/>
                <w:lang w:val="es-ES_tradnl"/>
              </w:rPr>
              <w:t xml:space="preserve"> Nuevos materiales como variedades, híbridos, clones, prototipos., o componentes tecnológicos como fertilización, método de siembra, métodos, procesos, modelo de diagnósticos, entre otros. </w:t>
            </w:r>
          </w:p>
          <w:p w:rsidRPr="000A4F40" w:rsidR="008C6690" w:rsidP="008C6690" w:rsidRDefault="008C6690" w14:paraId="395240B3" w14:textId="77777777">
            <w:pPr>
              <w:rPr>
                <w:bCs/>
                <w:sz w:val="20"/>
                <w:szCs w:val="20"/>
                <w:lang w:val="es-ES_tradnl"/>
              </w:rPr>
            </w:pPr>
            <w:r w:rsidRPr="000A4F40">
              <w:rPr>
                <w:b/>
                <w:sz w:val="20"/>
                <w:szCs w:val="20"/>
                <w:lang w:val="es-ES_tradnl"/>
              </w:rPr>
              <w:t>Tecnología Validada:</w:t>
            </w:r>
            <w:r w:rsidRPr="000A4F40">
              <w:rPr>
                <w:sz w:val="20"/>
                <w:szCs w:val="20"/>
                <w:lang w:val="es-ES_tradnl"/>
              </w:rPr>
              <w:t xml:space="preserve"> Aprobada por un comité de referentes técnicos externos.</w:t>
            </w:r>
          </w:p>
        </w:tc>
      </w:tr>
      <w:bookmarkEnd w:id="148"/>
    </w:tbl>
    <w:p w:rsidRPr="008C6690" w:rsidR="008C6690" w:rsidRDefault="008C6690" w14:paraId="22E73C1F" w14:textId="5C6CF2C9">
      <w:pPr>
        <w:rPr>
          <w:sz w:val="22"/>
          <w:szCs w:val="22"/>
          <w:lang w:val="es-ES_tradnl"/>
        </w:rPr>
        <w:sectPr w:rsidRPr="008C6690" w:rsidR="008C6690" w:rsidSect="008C6690">
          <w:pgSz w:w="15840" w:h="12240" w:orient="landscape"/>
          <w:pgMar w:top="1701" w:right="1418" w:bottom="1701" w:left="1418" w:header="720" w:footer="720" w:gutter="0"/>
          <w:cols w:space="720"/>
          <w:noEndnote/>
        </w:sectPr>
      </w:pPr>
    </w:p>
    <w:p w:rsidR="008C6690" w:rsidRDefault="008C6690" w14:paraId="0EA5477C" w14:textId="6F58C9EA">
      <w:pPr>
        <w:rPr>
          <w:i/>
          <w:iCs/>
          <w:sz w:val="22"/>
          <w:szCs w:val="22"/>
          <w:lang w:val="es-ES_tradnl"/>
        </w:rPr>
      </w:pPr>
    </w:p>
    <w:p w:rsidRPr="000A4F40" w:rsidR="00C164D8" w:rsidP="000A4F40" w:rsidRDefault="00C164D8" w14:paraId="21B92B49" w14:textId="104BB29B">
      <w:pPr>
        <w:widowControl w:val="0"/>
        <w:autoSpaceDE w:val="0"/>
        <w:autoSpaceDN w:val="0"/>
        <w:adjustRightInd w:val="0"/>
        <w:jc w:val="center"/>
        <w:rPr>
          <w:rStyle w:val="SubttuloCar"/>
          <w:rFonts w:ascii="Times New Roman" w:hAnsi="Times New Roman"/>
          <w:sz w:val="22"/>
          <w:szCs w:val="22"/>
          <w:lang w:val="pt-BR"/>
        </w:rPr>
      </w:pPr>
      <w:bookmarkStart w:name="_Toc19553257" w:id="152"/>
      <w:proofErr w:type="spellStart"/>
      <w:r w:rsidRPr="000A4F40">
        <w:rPr>
          <w:rStyle w:val="SubttuloCar"/>
          <w:rFonts w:ascii="Times New Roman" w:hAnsi="Times New Roman"/>
          <w:sz w:val="22"/>
          <w:szCs w:val="22"/>
          <w:lang w:val="pt-BR"/>
        </w:rPr>
        <w:t>Bibliografía</w:t>
      </w:r>
      <w:bookmarkEnd w:id="152"/>
      <w:proofErr w:type="spellEnd"/>
    </w:p>
    <w:p w:rsidRPr="009A57DD" w:rsidR="00C164D8" w:rsidRDefault="00C164D8" w14:paraId="57BE507B" w14:textId="77777777">
      <w:pPr>
        <w:widowControl w:val="0"/>
        <w:autoSpaceDE w:val="0"/>
        <w:autoSpaceDN w:val="0"/>
        <w:adjustRightInd w:val="0"/>
        <w:rPr>
          <w:color w:val="000000"/>
          <w:sz w:val="20"/>
          <w:szCs w:val="20"/>
        </w:rPr>
      </w:pPr>
    </w:p>
    <w:p w:rsidRPr="00021EAA" w:rsidR="00C164D8" w:rsidP="00345D1D" w:rsidRDefault="000D647F" w14:paraId="3B226B08" w14:textId="008DD97F">
      <w:pPr>
        <w:widowControl w:val="0"/>
        <w:numPr>
          <w:ilvl w:val="0"/>
          <w:numId w:val="1"/>
        </w:numPr>
        <w:autoSpaceDE w:val="0"/>
        <w:autoSpaceDN w:val="0"/>
        <w:adjustRightInd w:val="0"/>
        <w:ind w:left="720" w:hanging="360"/>
        <w:jc w:val="both"/>
        <w:rPr>
          <w:sz w:val="22"/>
          <w:szCs w:val="22"/>
          <w:lang w:val="en-US"/>
        </w:rPr>
      </w:pPr>
      <w:r w:rsidRPr="00021EAA">
        <w:rPr>
          <w:sz w:val="22"/>
          <w:szCs w:val="22"/>
          <w:lang w:val="en-US"/>
        </w:rPr>
        <w:t>Anderson, Z. 2010. The summer of soybean</w:t>
      </w:r>
      <w:r w:rsidRPr="00021EAA" w:rsidR="00684E00">
        <w:rPr>
          <w:sz w:val="22"/>
          <w:szCs w:val="22"/>
          <w:lang w:val="en-US"/>
        </w:rPr>
        <w:t>.</w:t>
      </w:r>
      <w:r w:rsidRPr="00021EAA">
        <w:rPr>
          <w:sz w:val="22"/>
          <w:szCs w:val="22"/>
          <w:lang w:val="en-US"/>
        </w:rPr>
        <w:t xml:space="preserve"> Londrina, BR, 2010 Borlaug-</w:t>
      </w:r>
      <w:proofErr w:type="spellStart"/>
      <w:r w:rsidRPr="00021EAA">
        <w:rPr>
          <w:sz w:val="22"/>
          <w:szCs w:val="22"/>
          <w:lang w:val="en-US"/>
        </w:rPr>
        <w:t>Ruan</w:t>
      </w:r>
      <w:proofErr w:type="spellEnd"/>
      <w:r w:rsidRPr="00021EAA">
        <w:rPr>
          <w:sz w:val="22"/>
          <w:szCs w:val="22"/>
          <w:lang w:val="en-US"/>
        </w:rPr>
        <w:t xml:space="preserve"> International Intern, The World Food Prize, EMBRAPA </w:t>
      </w:r>
      <w:proofErr w:type="spellStart"/>
      <w:r w:rsidRPr="00021EAA">
        <w:rPr>
          <w:sz w:val="22"/>
          <w:szCs w:val="22"/>
          <w:lang w:val="en-US"/>
        </w:rPr>
        <w:t>Soja</w:t>
      </w:r>
      <w:proofErr w:type="spellEnd"/>
      <w:r w:rsidRPr="00021EAA">
        <w:rPr>
          <w:sz w:val="22"/>
          <w:szCs w:val="22"/>
          <w:lang w:val="en-US"/>
        </w:rPr>
        <w:t>.</w:t>
      </w:r>
    </w:p>
    <w:p w:rsidRPr="00021EAA" w:rsidR="00524301" w:rsidP="00345D1D" w:rsidRDefault="00524301" w14:paraId="6C5BAF04" w14:textId="77777777">
      <w:pPr>
        <w:widowControl w:val="0"/>
        <w:numPr>
          <w:ilvl w:val="0"/>
          <w:numId w:val="1"/>
        </w:numPr>
        <w:autoSpaceDE w:val="0"/>
        <w:autoSpaceDN w:val="0"/>
        <w:adjustRightInd w:val="0"/>
        <w:ind w:left="720" w:hanging="360"/>
        <w:jc w:val="both"/>
        <w:rPr>
          <w:sz w:val="22"/>
          <w:szCs w:val="22"/>
          <w:lang w:val="en-US"/>
        </w:rPr>
      </w:pPr>
      <w:proofErr w:type="spellStart"/>
      <w:r w:rsidRPr="00021EAA">
        <w:rPr>
          <w:sz w:val="22"/>
          <w:szCs w:val="22"/>
          <w:lang w:val="en-US"/>
        </w:rPr>
        <w:t>Anríquez</w:t>
      </w:r>
      <w:proofErr w:type="spellEnd"/>
      <w:r w:rsidRPr="00021EAA">
        <w:rPr>
          <w:sz w:val="22"/>
          <w:szCs w:val="22"/>
          <w:lang w:val="en-US"/>
        </w:rPr>
        <w:t>, G., Foster, W., Ortega, J., Falconi, C., &amp; de Salvo, C. (2016). Public Expenditures and the Performance of Latin American and Caribbean. IDB Working Paper No. IDB-WP-722. Inter-American Development Bank, Washington DC. 2016.</w:t>
      </w:r>
    </w:p>
    <w:p w:rsidRPr="00372DAA" w:rsidR="00524301" w:rsidP="00345D1D" w:rsidRDefault="00524301" w14:paraId="3CA94927" w14:textId="053D8090">
      <w:pPr>
        <w:widowControl w:val="0"/>
        <w:numPr>
          <w:ilvl w:val="0"/>
          <w:numId w:val="1"/>
        </w:numPr>
        <w:autoSpaceDE w:val="0"/>
        <w:autoSpaceDN w:val="0"/>
        <w:adjustRightInd w:val="0"/>
        <w:ind w:left="720" w:hanging="360"/>
        <w:jc w:val="both"/>
        <w:rPr>
          <w:sz w:val="22"/>
          <w:szCs w:val="22"/>
        </w:rPr>
      </w:pPr>
      <w:r>
        <w:rPr>
          <w:sz w:val="22"/>
          <w:szCs w:val="22"/>
        </w:rPr>
        <w:t xml:space="preserve">Banco </w:t>
      </w:r>
      <w:proofErr w:type="spellStart"/>
      <w:r>
        <w:rPr>
          <w:sz w:val="22"/>
          <w:szCs w:val="22"/>
        </w:rPr>
        <w:t>MundiaL</w:t>
      </w:r>
      <w:proofErr w:type="spellEnd"/>
      <w:r>
        <w:rPr>
          <w:sz w:val="22"/>
          <w:szCs w:val="22"/>
        </w:rPr>
        <w:t xml:space="preserve">. </w:t>
      </w:r>
      <w:r w:rsidRPr="00524301">
        <w:rPr>
          <w:sz w:val="22"/>
          <w:szCs w:val="22"/>
        </w:rPr>
        <w:t>Análisis de riesgo del sector agropecuario en Paraguay. 2014</w:t>
      </w:r>
      <w:r>
        <w:rPr>
          <w:sz w:val="22"/>
          <w:szCs w:val="22"/>
        </w:rPr>
        <w:t>.</w:t>
      </w:r>
    </w:p>
    <w:p w:rsidR="00C164D8" w:rsidP="00345D1D" w:rsidRDefault="00C164D8" w14:paraId="2F112714" w14:textId="29CE84C4">
      <w:pPr>
        <w:widowControl w:val="0"/>
        <w:numPr>
          <w:ilvl w:val="0"/>
          <w:numId w:val="2"/>
        </w:numPr>
        <w:autoSpaceDE w:val="0"/>
        <w:autoSpaceDN w:val="0"/>
        <w:adjustRightInd w:val="0"/>
        <w:ind w:left="720" w:hanging="360"/>
        <w:jc w:val="both"/>
        <w:rPr>
          <w:sz w:val="22"/>
          <w:szCs w:val="22"/>
        </w:rPr>
      </w:pPr>
      <w:r w:rsidRPr="00372DAA">
        <w:rPr>
          <w:sz w:val="22"/>
          <w:szCs w:val="22"/>
        </w:rPr>
        <w:t>CEPAL. Balance preliminar de las economías de América Latina y el Caribe 201</w:t>
      </w:r>
      <w:r w:rsidRPr="00372DAA" w:rsidR="00E21F77">
        <w:rPr>
          <w:sz w:val="22"/>
          <w:szCs w:val="22"/>
        </w:rPr>
        <w:t>8</w:t>
      </w:r>
      <w:r w:rsidRPr="00372DAA">
        <w:rPr>
          <w:sz w:val="22"/>
          <w:szCs w:val="22"/>
        </w:rPr>
        <w:t>. Año 201</w:t>
      </w:r>
      <w:r w:rsidRPr="00372DAA" w:rsidR="00E21F77">
        <w:rPr>
          <w:sz w:val="22"/>
          <w:szCs w:val="22"/>
        </w:rPr>
        <w:t>9</w:t>
      </w:r>
      <w:r w:rsidRPr="00372DAA">
        <w:rPr>
          <w:sz w:val="22"/>
          <w:szCs w:val="22"/>
        </w:rPr>
        <w:t>.</w:t>
      </w:r>
    </w:p>
    <w:p w:rsidRPr="00372DAA" w:rsidR="00A90B97" w:rsidP="00345D1D" w:rsidRDefault="00A90B97" w14:paraId="72C817AF" w14:textId="51C2C84F">
      <w:pPr>
        <w:widowControl w:val="0"/>
        <w:numPr>
          <w:ilvl w:val="0"/>
          <w:numId w:val="2"/>
        </w:numPr>
        <w:autoSpaceDE w:val="0"/>
        <w:autoSpaceDN w:val="0"/>
        <w:adjustRightInd w:val="0"/>
        <w:ind w:left="720" w:hanging="360"/>
        <w:jc w:val="both"/>
        <w:rPr>
          <w:sz w:val="22"/>
          <w:szCs w:val="22"/>
        </w:rPr>
      </w:pPr>
      <w:r>
        <w:rPr>
          <w:sz w:val="22"/>
          <w:szCs w:val="22"/>
        </w:rPr>
        <w:t xml:space="preserve">CEPAL. </w:t>
      </w:r>
      <w:r w:rsidRPr="00A90B97">
        <w:rPr>
          <w:sz w:val="22"/>
          <w:szCs w:val="22"/>
          <w:lang w:val="es-AR"/>
        </w:rPr>
        <w:t>La economía del cambio climático en el Paraguay</w:t>
      </w:r>
      <w:r>
        <w:rPr>
          <w:sz w:val="22"/>
          <w:szCs w:val="22"/>
          <w:lang w:val="es-AR"/>
        </w:rPr>
        <w:t>. 2014.</w:t>
      </w:r>
    </w:p>
    <w:p w:rsidR="00070590" w:rsidP="00345D1D" w:rsidRDefault="00070590" w14:paraId="00DC1266" w14:textId="70A588AE">
      <w:pPr>
        <w:widowControl w:val="0"/>
        <w:numPr>
          <w:ilvl w:val="0"/>
          <w:numId w:val="2"/>
        </w:numPr>
        <w:autoSpaceDE w:val="0"/>
        <w:autoSpaceDN w:val="0"/>
        <w:adjustRightInd w:val="0"/>
        <w:ind w:left="720" w:hanging="360"/>
        <w:jc w:val="both"/>
        <w:rPr>
          <w:sz w:val="22"/>
          <w:szCs w:val="22"/>
        </w:rPr>
      </w:pPr>
      <w:r w:rsidRPr="00021EAA">
        <w:rPr>
          <w:sz w:val="22"/>
          <w:szCs w:val="22"/>
          <w:lang w:val="fr-FR"/>
        </w:rPr>
        <w:t xml:space="preserve">Chang S, Chang T, Song Q, Zhu X, Deng Q. 2016. </w:t>
      </w:r>
      <w:r w:rsidRPr="00021EAA">
        <w:rPr>
          <w:sz w:val="22"/>
          <w:szCs w:val="22"/>
          <w:lang w:val="en-US"/>
        </w:rPr>
        <w:t xml:space="preserve">Photosynthetic and agronomic traits of an elite hybrid rice Y-Liang-You 900 with a record-high yield. </w:t>
      </w:r>
      <w:proofErr w:type="gramStart"/>
      <w:r w:rsidRPr="00070590">
        <w:rPr>
          <w:sz w:val="22"/>
          <w:szCs w:val="22"/>
        </w:rPr>
        <w:t xml:space="preserve">Field  </w:t>
      </w:r>
      <w:proofErr w:type="spellStart"/>
      <w:r w:rsidRPr="00070590">
        <w:rPr>
          <w:sz w:val="22"/>
          <w:szCs w:val="22"/>
        </w:rPr>
        <w:t>Crops</w:t>
      </w:r>
      <w:proofErr w:type="spellEnd"/>
      <w:proofErr w:type="gramEnd"/>
      <w:r w:rsidRPr="00070590">
        <w:rPr>
          <w:sz w:val="22"/>
          <w:szCs w:val="22"/>
        </w:rPr>
        <w:t xml:space="preserve">  </w:t>
      </w:r>
      <w:proofErr w:type="spellStart"/>
      <w:r w:rsidRPr="00070590">
        <w:rPr>
          <w:sz w:val="22"/>
          <w:szCs w:val="22"/>
        </w:rPr>
        <w:t>Research</w:t>
      </w:r>
      <w:proofErr w:type="spellEnd"/>
    </w:p>
    <w:p w:rsidR="000D647F" w:rsidP="00345D1D" w:rsidRDefault="000D647F" w14:paraId="3C0714AD" w14:textId="4B624070">
      <w:pPr>
        <w:widowControl w:val="0"/>
        <w:numPr>
          <w:ilvl w:val="0"/>
          <w:numId w:val="2"/>
        </w:numPr>
        <w:autoSpaceDE w:val="0"/>
        <w:autoSpaceDN w:val="0"/>
        <w:adjustRightInd w:val="0"/>
        <w:ind w:left="720" w:hanging="360"/>
        <w:jc w:val="both"/>
        <w:rPr>
          <w:sz w:val="22"/>
          <w:szCs w:val="22"/>
        </w:rPr>
      </w:pPr>
      <w:r w:rsidRPr="00372DAA">
        <w:rPr>
          <w:sz w:val="22"/>
          <w:szCs w:val="22"/>
        </w:rPr>
        <w:t xml:space="preserve">Chan, LR; Gonzalez, DH; </w:t>
      </w:r>
      <w:proofErr w:type="spellStart"/>
      <w:r w:rsidRPr="00372DAA">
        <w:rPr>
          <w:sz w:val="22"/>
          <w:szCs w:val="22"/>
        </w:rPr>
        <w:t>Dezar</w:t>
      </w:r>
      <w:proofErr w:type="spellEnd"/>
      <w:r w:rsidRPr="00372DAA">
        <w:rPr>
          <w:sz w:val="22"/>
          <w:szCs w:val="22"/>
        </w:rPr>
        <w:t xml:space="preserve">, CA; Gago, G. 2010. </w:t>
      </w:r>
      <w:r w:rsidRPr="00021EAA">
        <w:rPr>
          <w:sz w:val="22"/>
          <w:szCs w:val="22"/>
          <w:lang w:val="en-US"/>
        </w:rPr>
        <w:t xml:space="preserve">Transcription factor gene induced by water deficit conditions and abscisic acid from Helianthus </w:t>
      </w:r>
      <w:proofErr w:type="spellStart"/>
      <w:r w:rsidRPr="00021EAA">
        <w:rPr>
          <w:sz w:val="22"/>
          <w:szCs w:val="22"/>
          <w:lang w:val="en-US"/>
        </w:rPr>
        <w:t>annuus</w:t>
      </w:r>
      <w:proofErr w:type="spellEnd"/>
      <w:r w:rsidRPr="00021EAA">
        <w:rPr>
          <w:sz w:val="22"/>
          <w:szCs w:val="22"/>
          <w:lang w:val="en-US"/>
        </w:rPr>
        <w:t xml:space="preserve">, promoter and transgenic plants. </w:t>
      </w:r>
      <w:proofErr w:type="spellStart"/>
      <w:r w:rsidRPr="00372DAA">
        <w:rPr>
          <w:sz w:val="22"/>
          <w:szCs w:val="22"/>
        </w:rPr>
        <w:t>United</w:t>
      </w:r>
      <w:proofErr w:type="spellEnd"/>
      <w:r w:rsidRPr="00372DAA">
        <w:rPr>
          <w:sz w:val="22"/>
          <w:szCs w:val="22"/>
        </w:rPr>
        <w:t xml:space="preserve"> </w:t>
      </w:r>
      <w:proofErr w:type="spellStart"/>
      <w:r w:rsidRPr="00372DAA">
        <w:rPr>
          <w:sz w:val="22"/>
          <w:szCs w:val="22"/>
        </w:rPr>
        <w:t>States</w:t>
      </w:r>
      <w:proofErr w:type="spellEnd"/>
      <w:r w:rsidRPr="00372DAA">
        <w:rPr>
          <w:sz w:val="22"/>
          <w:szCs w:val="22"/>
        </w:rPr>
        <w:t xml:space="preserve"> </w:t>
      </w:r>
      <w:proofErr w:type="spellStart"/>
      <w:r w:rsidRPr="00372DAA">
        <w:rPr>
          <w:sz w:val="22"/>
          <w:szCs w:val="22"/>
        </w:rPr>
        <w:t>Patent</w:t>
      </w:r>
      <w:proofErr w:type="spellEnd"/>
      <w:r w:rsidRPr="00372DAA">
        <w:rPr>
          <w:sz w:val="22"/>
          <w:szCs w:val="22"/>
        </w:rPr>
        <w:t xml:space="preserve"> No. 7,674,955 B2; date </w:t>
      </w:r>
      <w:proofErr w:type="spellStart"/>
      <w:r w:rsidRPr="00372DAA">
        <w:rPr>
          <w:sz w:val="22"/>
          <w:szCs w:val="22"/>
        </w:rPr>
        <w:t>of</w:t>
      </w:r>
      <w:proofErr w:type="spellEnd"/>
      <w:r w:rsidRPr="00372DAA">
        <w:rPr>
          <w:sz w:val="22"/>
          <w:szCs w:val="22"/>
        </w:rPr>
        <w:t xml:space="preserve"> </w:t>
      </w:r>
      <w:proofErr w:type="spellStart"/>
      <w:r w:rsidRPr="00372DAA">
        <w:rPr>
          <w:sz w:val="22"/>
          <w:szCs w:val="22"/>
        </w:rPr>
        <w:t>issue</w:t>
      </w:r>
      <w:proofErr w:type="spellEnd"/>
      <w:r w:rsidRPr="00372DAA">
        <w:rPr>
          <w:sz w:val="22"/>
          <w:szCs w:val="22"/>
        </w:rPr>
        <w:t>: March 9, 2010.</w:t>
      </w:r>
    </w:p>
    <w:p w:rsidRPr="00372DAA" w:rsidR="00684E00" w:rsidP="00345D1D" w:rsidRDefault="00684E00" w14:paraId="134EDE42" w14:textId="5FC5DBF8">
      <w:pPr>
        <w:widowControl w:val="0"/>
        <w:numPr>
          <w:ilvl w:val="0"/>
          <w:numId w:val="2"/>
        </w:numPr>
        <w:autoSpaceDE w:val="0"/>
        <w:autoSpaceDN w:val="0"/>
        <w:adjustRightInd w:val="0"/>
        <w:ind w:left="720" w:hanging="360"/>
        <w:jc w:val="both"/>
        <w:rPr>
          <w:sz w:val="22"/>
          <w:szCs w:val="22"/>
        </w:rPr>
      </w:pPr>
      <w:proofErr w:type="spellStart"/>
      <w:r w:rsidRPr="00021EAA">
        <w:rPr>
          <w:sz w:val="22"/>
          <w:szCs w:val="22"/>
          <w:lang w:val="en-US"/>
        </w:rPr>
        <w:t>Elwan</w:t>
      </w:r>
      <w:proofErr w:type="spellEnd"/>
      <w:r w:rsidRPr="00021EAA">
        <w:rPr>
          <w:sz w:val="22"/>
          <w:szCs w:val="22"/>
          <w:lang w:val="en-US"/>
        </w:rPr>
        <w:t xml:space="preserve">, M, </w:t>
      </w:r>
      <w:proofErr w:type="spellStart"/>
      <w:r w:rsidRPr="00021EAA">
        <w:rPr>
          <w:sz w:val="22"/>
          <w:szCs w:val="22"/>
          <w:lang w:val="en-US"/>
        </w:rPr>
        <w:t>Elhamahmy</w:t>
      </w:r>
      <w:proofErr w:type="spellEnd"/>
      <w:r w:rsidRPr="00021EAA">
        <w:rPr>
          <w:sz w:val="22"/>
          <w:szCs w:val="22"/>
          <w:lang w:val="en-US"/>
        </w:rPr>
        <w:t xml:space="preserve">, M. Improved productivity and quality associated with salicylic acid application in greenhouse pepper. </w:t>
      </w:r>
      <w:proofErr w:type="spellStart"/>
      <w:r w:rsidRPr="00684E00">
        <w:rPr>
          <w:sz w:val="22"/>
          <w:szCs w:val="22"/>
          <w:lang w:val="es-AR"/>
        </w:rPr>
        <w:t>Science</w:t>
      </w:r>
      <w:proofErr w:type="spellEnd"/>
      <w:r w:rsidRPr="00684E00">
        <w:rPr>
          <w:sz w:val="22"/>
          <w:szCs w:val="22"/>
          <w:lang w:val="es-AR"/>
        </w:rPr>
        <w:t xml:space="preserve"> </w:t>
      </w:r>
      <w:proofErr w:type="spellStart"/>
      <w:r w:rsidRPr="00684E00">
        <w:rPr>
          <w:sz w:val="22"/>
          <w:szCs w:val="22"/>
          <w:lang w:val="es-AR"/>
        </w:rPr>
        <w:t>Horticulturae</w:t>
      </w:r>
      <w:proofErr w:type="spellEnd"/>
      <w:r w:rsidRPr="00684E00">
        <w:rPr>
          <w:sz w:val="22"/>
          <w:szCs w:val="22"/>
          <w:lang w:val="es-AR"/>
        </w:rPr>
        <w:t>. 2009</w:t>
      </w:r>
    </w:p>
    <w:p w:rsidRPr="006D7CDE" w:rsidR="006D7CDE" w:rsidP="00345D1D" w:rsidRDefault="00C164D8" w14:paraId="2003FF1B" w14:textId="77777777">
      <w:pPr>
        <w:widowControl w:val="0"/>
        <w:numPr>
          <w:ilvl w:val="0"/>
          <w:numId w:val="3"/>
        </w:numPr>
        <w:autoSpaceDE w:val="0"/>
        <w:autoSpaceDN w:val="0"/>
        <w:adjustRightInd w:val="0"/>
        <w:ind w:left="720" w:hanging="360"/>
        <w:jc w:val="both"/>
        <w:rPr>
          <w:bCs/>
          <w:sz w:val="22"/>
          <w:szCs w:val="22"/>
          <w:lang w:val="en-US"/>
        </w:rPr>
      </w:pPr>
      <w:r>
        <w:rPr>
          <w:sz w:val="22"/>
          <w:szCs w:val="22"/>
          <w:lang w:val="en-US"/>
        </w:rPr>
        <w:t xml:space="preserve">FAO - George Kerrigan Richard – Consultor. </w:t>
      </w:r>
      <w:r>
        <w:rPr>
          <w:sz w:val="22"/>
          <w:szCs w:val="22"/>
          <w:lang w:val="es-ES_tradnl"/>
        </w:rPr>
        <w:t>Evaluación Económica Componente Innovación. ME –L 1045. BID.</w:t>
      </w:r>
    </w:p>
    <w:p w:rsidR="006D7CDE" w:rsidP="00345D1D" w:rsidRDefault="006D7CDE" w14:paraId="4C043485" w14:textId="40E1FBC7">
      <w:pPr>
        <w:widowControl w:val="0"/>
        <w:numPr>
          <w:ilvl w:val="0"/>
          <w:numId w:val="3"/>
        </w:numPr>
        <w:autoSpaceDE w:val="0"/>
        <w:autoSpaceDN w:val="0"/>
        <w:adjustRightInd w:val="0"/>
        <w:ind w:left="720" w:hanging="360"/>
        <w:jc w:val="both"/>
        <w:rPr>
          <w:bCs/>
          <w:sz w:val="22"/>
          <w:szCs w:val="22"/>
          <w:lang w:val="en-US"/>
        </w:rPr>
      </w:pPr>
      <w:r w:rsidRPr="00021EAA">
        <w:rPr>
          <w:rFonts w:ascii="Arial" w:hAnsi="Arial" w:cs="Arial"/>
          <w:bCs/>
          <w:lang w:val="pt-BR"/>
        </w:rPr>
        <w:t xml:space="preserve"> </w:t>
      </w:r>
      <w:proofErr w:type="spellStart"/>
      <w:r w:rsidRPr="00021EAA">
        <w:rPr>
          <w:bCs/>
          <w:sz w:val="22"/>
          <w:szCs w:val="22"/>
          <w:lang w:val="pt-BR"/>
        </w:rPr>
        <w:t>Grisi</w:t>
      </w:r>
      <w:proofErr w:type="spellEnd"/>
      <w:r w:rsidRPr="00021EAA">
        <w:rPr>
          <w:bCs/>
          <w:sz w:val="22"/>
          <w:szCs w:val="22"/>
          <w:lang w:val="pt-BR"/>
        </w:rPr>
        <w:t xml:space="preserve"> L, Cerqueira Leite R, de Souza Martins JR, Medeiros de Barros AT, </w:t>
      </w:r>
      <w:proofErr w:type="spellStart"/>
      <w:r w:rsidRPr="00021EAA">
        <w:rPr>
          <w:bCs/>
          <w:sz w:val="22"/>
          <w:szCs w:val="22"/>
          <w:lang w:val="pt-BR"/>
        </w:rPr>
        <w:t>Andreotti</w:t>
      </w:r>
      <w:proofErr w:type="spellEnd"/>
      <w:r w:rsidRPr="00021EAA">
        <w:rPr>
          <w:bCs/>
          <w:sz w:val="22"/>
          <w:szCs w:val="22"/>
          <w:lang w:val="pt-BR"/>
        </w:rPr>
        <w:t xml:space="preserve"> R, Duarte </w:t>
      </w:r>
      <w:proofErr w:type="spellStart"/>
      <w:r w:rsidRPr="00021EAA">
        <w:rPr>
          <w:bCs/>
          <w:sz w:val="22"/>
          <w:szCs w:val="22"/>
          <w:lang w:val="pt-BR"/>
        </w:rPr>
        <w:t>Cançado</w:t>
      </w:r>
      <w:proofErr w:type="spellEnd"/>
      <w:r w:rsidRPr="00021EAA">
        <w:rPr>
          <w:bCs/>
          <w:sz w:val="22"/>
          <w:szCs w:val="22"/>
          <w:lang w:val="pt-BR"/>
        </w:rPr>
        <w:t xml:space="preserve"> PH, et al. </w:t>
      </w:r>
      <w:r w:rsidRPr="006D7CDE">
        <w:rPr>
          <w:bCs/>
          <w:sz w:val="22"/>
          <w:szCs w:val="22"/>
          <w:lang w:val="en-US"/>
        </w:rPr>
        <w:t xml:space="preserve">Reassessment of the potential economic impact of cattle parasites in Brazil. </w:t>
      </w:r>
      <w:proofErr w:type="spellStart"/>
      <w:r w:rsidRPr="006D7CDE">
        <w:rPr>
          <w:bCs/>
          <w:sz w:val="22"/>
          <w:szCs w:val="22"/>
          <w:lang w:val="en-US"/>
        </w:rPr>
        <w:t>Braz</w:t>
      </w:r>
      <w:proofErr w:type="spellEnd"/>
      <w:r w:rsidRPr="006D7CDE">
        <w:rPr>
          <w:bCs/>
          <w:sz w:val="22"/>
          <w:szCs w:val="22"/>
          <w:lang w:val="en-US"/>
        </w:rPr>
        <w:t xml:space="preserve"> J Vet </w:t>
      </w:r>
      <w:proofErr w:type="spellStart"/>
      <w:r w:rsidRPr="006D7CDE">
        <w:rPr>
          <w:bCs/>
          <w:sz w:val="22"/>
          <w:szCs w:val="22"/>
          <w:lang w:val="en-US"/>
        </w:rPr>
        <w:t>Parasitol</w:t>
      </w:r>
      <w:proofErr w:type="spellEnd"/>
      <w:r w:rsidRPr="006D7CDE">
        <w:rPr>
          <w:bCs/>
          <w:sz w:val="22"/>
          <w:szCs w:val="22"/>
          <w:lang w:val="en-US"/>
        </w:rPr>
        <w:t xml:space="preserve"> 2014;3(2):150-156.</w:t>
      </w:r>
    </w:p>
    <w:p w:rsidRPr="006D7CDE" w:rsidR="00CE6F17" w:rsidP="00345D1D" w:rsidRDefault="00CE6F17" w14:paraId="3884CA46" w14:textId="76DD0F0D">
      <w:pPr>
        <w:widowControl w:val="0"/>
        <w:numPr>
          <w:ilvl w:val="0"/>
          <w:numId w:val="3"/>
        </w:numPr>
        <w:autoSpaceDE w:val="0"/>
        <w:autoSpaceDN w:val="0"/>
        <w:adjustRightInd w:val="0"/>
        <w:ind w:left="720" w:hanging="360"/>
        <w:jc w:val="both"/>
        <w:rPr>
          <w:bCs/>
          <w:sz w:val="22"/>
          <w:szCs w:val="22"/>
          <w:lang w:val="en-US"/>
        </w:rPr>
      </w:pPr>
      <w:r>
        <w:rPr>
          <w:bCs/>
          <w:sz w:val="22"/>
          <w:szCs w:val="22"/>
          <w:lang w:val="en-US"/>
        </w:rPr>
        <w:t xml:space="preserve">Idowu, M. </w:t>
      </w:r>
      <w:r w:rsidRPr="00021EAA">
        <w:rPr>
          <w:bCs/>
          <w:sz w:val="22"/>
          <w:szCs w:val="22"/>
          <w:lang w:val="en-US"/>
        </w:rPr>
        <w:t xml:space="preserve">Effects of Planting Methods and Seed Density on Vegetable Yield and Nutrient Composition. </w:t>
      </w:r>
      <w:proofErr w:type="spellStart"/>
      <w:r>
        <w:rPr>
          <w:bCs/>
          <w:sz w:val="22"/>
          <w:szCs w:val="22"/>
        </w:rPr>
        <w:t>Food</w:t>
      </w:r>
      <w:proofErr w:type="spellEnd"/>
      <w:r>
        <w:rPr>
          <w:bCs/>
          <w:sz w:val="22"/>
          <w:szCs w:val="22"/>
        </w:rPr>
        <w:t xml:space="preserve"> and </w:t>
      </w:r>
      <w:proofErr w:type="spellStart"/>
      <w:r>
        <w:rPr>
          <w:bCs/>
          <w:sz w:val="22"/>
          <w:szCs w:val="22"/>
        </w:rPr>
        <w:t>Nutrition</w:t>
      </w:r>
      <w:proofErr w:type="spellEnd"/>
      <w:r>
        <w:rPr>
          <w:bCs/>
          <w:sz w:val="22"/>
          <w:szCs w:val="22"/>
        </w:rPr>
        <w:t xml:space="preserve"> </w:t>
      </w:r>
      <w:proofErr w:type="spellStart"/>
      <w:r>
        <w:rPr>
          <w:bCs/>
          <w:sz w:val="22"/>
          <w:szCs w:val="22"/>
        </w:rPr>
        <w:t>Sciences</w:t>
      </w:r>
      <w:proofErr w:type="spellEnd"/>
      <w:r>
        <w:rPr>
          <w:bCs/>
          <w:sz w:val="22"/>
          <w:szCs w:val="22"/>
        </w:rPr>
        <w:t>, 2014.</w:t>
      </w:r>
    </w:p>
    <w:p w:rsidR="00524301" w:rsidP="00345D1D" w:rsidRDefault="00524301" w14:paraId="6178D1F9" w14:textId="1F288F1D">
      <w:pPr>
        <w:widowControl w:val="0"/>
        <w:numPr>
          <w:ilvl w:val="0"/>
          <w:numId w:val="3"/>
        </w:numPr>
        <w:autoSpaceDE w:val="0"/>
        <w:autoSpaceDN w:val="0"/>
        <w:adjustRightInd w:val="0"/>
        <w:ind w:left="720" w:hanging="360"/>
        <w:jc w:val="both"/>
        <w:rPr>
          <w:sz w:val="22"/>
          <w:szCs w:val="22"/>
          <w:lang w:val="es-AR"/>
        </w:rPr>
      </w:pPr>
      <w:r w:rsidRPr="00524301">
        <w:rPr>
          <w:sz w:val="22"/>
          <w:szCs w:val="22"/>
        </w:rPr>
        <w:t xml:space="preserve">MAG </w:t>
      </w:r>
      <w:r w:rsidRPr="00524301">
        <w:rPr>
          <w:sz w:val="22"/>
          <w:szCs w:val="22"/>
          <w:lang w:val="es-AR"/>
        </w:rPr>
        <w:t>Plan Estratégico Institucional 2014-2018.</w:t>
      </w:r>
    </w:p>
    <w:p w:rsidRPr="00021EAA" w:rsidR="00524301" w:rsidP="00345D1D" w:rsidRDefault="00524301" w14:paraId="2E0FAB33" w14:textId="0106AE1A">
      <w:pPr>
        <w:widowControl w:val="0"/>
        <w:numPr>
          <w:ilvl w:val="0"/>
          <w:numId w:val="4"/>
        </w:numPr>
        <w:autoSpaceDE w:val="0"/>
        <w:autoSpaceDN w:val="0"/>
        <w:adjustRightInd w:val="0"/>
        <w:ind w:left="720" w:hanging="360"/>
        <w:jc w:val="both"/>
        <w:rPr>
          <w:sz w:val="22"/>
          <w:szCs w:val="22"/>
          <w:lang w:val="en-US"/>
        </w:rPr>
      </w:pPr>
      <w:r w:rsidRPr="00021EAA">
        <w:rPr>
          <w:sz w:val="22"/>
          <w:szCs w:val="22"/>
          <w:lang w:val="en-US"/>
        </w:rPr>
        <w:t xml:space="preserve"> </w:t>
      </w:r>
      <w:proofErr w:type="spellStart"/>
      <w:r w:rsidRPr="00021EAA">
        <w:rPr>
          <w:sz w:val="22"/>
          <w:szCs w:val="22"/>
          <w:lang w:val="en-US"/>
        </w:rPr>
        <w:t>Pardey</w:t>
      </w:r>
      <w:proofErr w:type="spellEnd"/>
      <w:r w:rsidRPr="00021EAA">
        <w:rPr>
          <w:sz w:val="22"/>
          <w:szCs w:val="22"/>
          <w:lang w:val="en-US"/>
        </w:rPr>
        <w:t xml:space="preserve">, P., J. Alston y C. Chang Agricultural Production, Productivity and R&amp;D over the Past Half Century: An Emerging New World Order, Paper presented at the </w:t>
      </w:r>
      <w:proofErr w:type="spellStart"/>
      <w:r w:rsidRPr="00021EAA">
        <w:rPr>
          <w:sz w:val="22"/>
          <w:szCs w:val="22"/>
          <w:lang w:val="en-US"/>
        </w:rPr>
        <w:t>Int.l</w:t>
      </w:r>
      <w:proofErr w:type="spellEnd"/>
      <w:r w:rsidRPr="00021EAA">
        <w:rPr>
          <w:sz w:val="22"/>
          <w:szCs w:val="22"/>
          <w:lang w:val="en-US"/>
        </w:rPr>
        <w:t xml:space="preserve"> Association of Agricultural Economists Triennial Conference, Brazil, August 2012.</w:t>
      </w:r>
    </w:p>
    <w:p w:rsidRPr="00372DAA" w:rsidR="00C164D8" w:rsidP="00345D1D" w:rsidRDefault="00C164D8" w14:paraId="60BDF37C" w14:textId="74C6A5BC">
      <w:pPr>
        <w:widowControl w:val="0"/>
        <w:numPr>
          <w:ilvl w:val="0"/>
          <w:numId w:val="5"/>
        </w:numPr>
        <w:autoSpaceDE w:val="0"/>
        <w:autoSpaceDN w:val="0"/>
        <w:adjustRightInd w:val="0"/>
        <w:ind w:left="720" w:hanging="360"/>
        <w:jc w:val="both"/>
        <w:rPr>
          <w:sz w:val="22"/>
          <w:szCs w:val="22"/>
        </w:rPr>
      </w:pPr>
      <w:r>
        <w:rPr>
          <w:sz w:val="22"/>
          <w:szCs w:val="22"/>
        </w:rPr>
        <w:t xml:space="preserve">Trigo, Eduardo. </w:t>
      </w:r>
      <w:r>
        <w:rPr>
          <w:sz w:val="22"/>
          <w:szCs w:val="22"/>
          <w:lang w:val="es-AR"/>
        </w:rPr>
        <w:t xml:space="preserve">Aportes a </w:t>
      </w:r>
      <w:smartTag w:uri="urn:schemas-microsoft-com:office:smarttags" w:element="PersonName">
        <w:smartTagPr>
          <w:attr w:name="ProductID" w:val="la Formulaci￳n"/>
        </w:smartTagPr>
        <w:r>
          <w:rPr>
            <w:sz w:val="22"/>
            <w:szCs w:val="22"/>
            <w:lang w:val="es-AR"/>
          </w:rPr>
          <w:t>la Formulación</w:t>
        </w:r>
      </w:smartTag>
      <w:r>
        <w:rPr>
          <w:sz w:val="22"/>
          <w:szCs w:val="22"/>
          <w:lang w:val="es-AR"/>
        </w:rPr>
        <w:t xml:space="preserve"> de un Programa de investigación y Desarrollo Agropecuario.  2011.</w:t>
      </w:r>
    </w:p>
    <w:p w:rsidR="00372DAA" w:rsidP="00345D1D" w:rsidRDefault="00372DAA" w14:paraId="03D119D5" w14:textId="1F6F754C">
      <w:pPr>
        <w:widowControl w:val="0"/>
        <w:numPr>
          <w:ilvl w:val="0"/>
          <w:numId w:val="5"/>
        </w:numPr>
        <w:autoSpaceDE w:val="0"/>
        <w:autoSpaceDN w:val="0"/>
        <w:adjustRightInd w:val="0"/>
        <w:ind w:left="720" w:hanging="360"/>
        <w:jc w:val="both"/>
        <w:rPr>
          <w:sz w:val="22"/>
          <w:szCs w:val="22"/>
        </w:rPr>
      </w:pPr>
      <w:r>
        <w:rPr>
          <w:sz w:val="22"/>
          <w:szCs w:val="22"/>
        </w:rPr>
        <w:t xml:space="preserve">Villalobos, V., Rocha, P. </w:t>
      </w:r>
      <w:r w:rsidRPr="00372DAA">
        <w:rPr>
          <w:sz w:val="22"/>
          <w:szCs w:val="22"/>
        </w:rPr>
        <w:t xml:space="preserve">Estudio comparativo entre el cultivo de soja genéticamente modificada y el convencional. 2012. IICA  </w:t>
      </w:r>
    </w:p>
    <w:sectPr w:rsidR="00372DAA">
      <w:pgSz w:w="12240" w:h="15840" w:orient="portrait"/>
      <w:pgMar w:top="1417"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E3F" w:rsidP="002E004D" w:rsidRDefault="003F6E3F" w14:paraId="560BB54C" w14:textId="77777777">
      <w:r>
        <w:separator/>
      </w:r>
    </w:p>
  </w:endnote>
  <w:endnote w:type="continuationSeparator" w:id="0">
    <w:p w:rsidR="003F6E3F" w:rsidP="002E004D" w:rsidRDefault="003F6E3F" w14:paraId="49ACE06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3" w:usb1="00000000"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05473" w:rsidR="008C6690" w:rsidP="00805473" w:rsidRDefault="008C6690" w14:paraId="64A89B07" w14:textId="07FD4A79">
    <w:pPr>
      <w:tabs>
        <w:tab w:val="center" w:pos="4320"/>
        <w:tab w:val="right" w:pos="8640"/>
      </w:tabs>
      <w:rPr>
        <w:sz w:val="20"/>
        <w:szCs w:val="20"/>
        <w:lang w:eastAsia="en-US"/>
      </w:rPr>
    </w:pPr>
    <w:r w:rsidRPr="00805473">
      <w:rPr>
        <w:noProof/>
        <w:sz w:val="20"/>
        <w:szCs w:val="20"/>
        <w:lang w:eastAsia="en-US"/>
      </w:rPr>
      <w:t>PR 1162 – Eval</w:t>
    </w:r>
    <w:r>
      <w:rPr>
        <w:noProof/>
        <w:sz w:val="20"/>
        <w:szCs w:val="20"/>
        <w:lang w:eastAsia="en-US"/>
      </w:rPr>
      <w:t>uación</w:t>
    </w:r>
    <w:r w:rsidRPr="00805473">
      <w:rPr>
        <w:noProof/>
        <w:sz w:val="20"/>
        <w:szCs w:val="20"/>
        <w:lang w:eastAsia="en-US"/>
      </w:rPr>
      <w:t xml:space="preserve"> Económica </w:t>
    </w:r>
    <w:r>
      <w:rPr>
        <w:noProof/>
        <w:sz w:val="20"/>
        <w:szCs w:val="20"/>
        <w:lang w:eastAsia="en-US"/>
      </w:rPr>
      <w:t xml:space="preserve"> (preliminar)                                  Setiembre </w:t>
    </w:r>
    <w:r w:rsidRPr="00805473">
      <w:rPr>
        <w:noProof/>
        <w:sz w:val="20"/>
        <w:szCs w:val="20"/>
        <w:lang w:eastAsia="en-US"/>
      </w:rPr>
      <w:t xml:space="preserve">2019              Página </w:t>
    </w:r>
    <w:r w:rsidRPr="00805473">
      <w:rPr>
        <w:noProof/>
        <w:sz w:val="20"/>
        <w:szCs w:val="20"/>
        <w:lang w:eastAsia="en-US"/>
      </w:rPr>
      <w:fldChar w:fldCharType="begin"/>
    </w:r>
    <w:r w:rsidRPr="00805473">
      <w:rPr>
        <w:noProof/>
        <w:sz w:val="20"/>
        <w:szCs w:val="20"/>
        <w:lang w:eastAsia="en-US"/>
      </w:rPr>
      <w:instrText>PAGE</w:instrText>
    </w:r>
    <w:r w:rsidRPr="00805473">
      <w:rPr>
        <w:noProof/>
        <w:sz w:val="20"/>
        <w:szCs w:val="20"/>
        <w:lang w:eastAsia="en-US"/>
      </w:rPr>
      <w:fldChar w:fldCharType="separate"/>
    </w:r>
    <w:r w:rsidRPr="00805473">
      <w:rPr>
        <w:noProof/>
        <w:sz w:val="20"/>
        <w:szCs w:val="20"/>
        <w:lang w:eastAsia="en-US"/>
      </w:rPr>
      <w:t>1</w:t>
    </w:r>
    <w:r w:rsidRPr="00805473">
      <w:rPr>
        <w:noProof/>
        <w:sz w:val="20"/>
        <w:szCs w:val="20"/>
        <w:lang w:eastAsia="en-US"/>
      </w:rPr>
      <w:fldChar w:fldCharType="end"/>
    </w:r>
    <w:r w:rsidRPr="00805473">
      <w:rPr>
        <w:sz w:val="20"/>
        <w:szCs w:val="20"/>
        <w:lang w:eastAsia="en-US"/>
      </w:rPr>
      <w:t xml:space="preserve"> de </w:t>
    </w:r>
    <w:r w:rsidRPr="00805473">
      <w:rPr>
        <w:sz w:val="20"/>
        <w:szCs w:val="20"/>
        <w:lang w:eastAsia="en-US"/>
      </w:rPr>
      <w:fldChar w:fldCharType="begin"/>
    </w:r>
    <w:r w:rsidRPr="00805473">
      <w:rPr>
        <w:sz w:val="20"/>
        <w:szCs w:val="20"/>
        <w:lang w:eastAsia="en-US"/>
      </w:rPr>
      <w:instrText>NUMPAGES</w:instrText>
    </w:r>
    <w:r w:rsidRPr="00805473">
      <w:rPr>
        <w:sz w:val="20"/>
        <w:szCs w:val="20"/>
        <w:lang w:eastAsia="en-US"/>
      </w:rPr>
      <w:fldChar w:fldCharType="separate"/>
    </w:r>
    <w:r w:rsidRPr="00805473">
      <w:rPr>
        <w:sz w:val="20"/>
        <w:szCs w:val="20"/>
        <w:lang w:eastAsia="en-US"/>
      </w:rPr>
      <w:t>33</w:t>
    </w:r>
    <w:r w:rsidRPr="00805473">
      <w:rPr>
        <w:sz w:val="20"/>
        <w:szCs w:val="20"/>
        <w:lang w:eastAsia="en-US"/>
      </w:rPr>
      <w:fldChar w:fldCharType="end"/>
    </w:r>
  </w:p>
  <w:p w:rsidR="008C6690" w:rsidRDefault="008C6690" w14:paraId="3350408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E3F" w:rsidP="002E004D" w:rsidRDefault="003F6E3F" w14:paraId="23071944" w14:textId="77777777">
      <w:r>
        <w:separator/>
      </w:r>
    </w:p>
  </w:footnote>
  <w:footnote w:type="continuationSeparator" w:id="0">
    <w:p w:rsidR="003F6E3F" w:rsidP="002E004D" w:rsidRDefault="003F6E3F" w14:paraId="3FB10F73" w14:textId="77777777">
      <w:r>
        <w:continuationSeparator/>
      </w:r>
    </w:p>
  </w:footnote>
  <w:footnote w:id="1">
    <w:p w:rsidRPr="00356D95" w:rsidR="008C6690" w:rsidP="000454B9" w:rsidRDefault="008C6690" w14:paraId="56A0DC7F" w14:textId="7ABC4BD9">
      <w:pPr>
        <w:pStyle w:val="Textonotapie"/>
        <w:jc w:val="both"/>
        <w:rPr>
          <w:sz w:val="16"/>
          <w:szCs w:val="16"/>
          <w:lang w:val="es-AR"/>
        </w:rPr>
      </w:pPr>
      <w:r w:rsidRPr="00356D95">
        <w:rPr>
          <w:rStyle w:val="Refdenotaalpie"/>
          <w:sz w:val="16"/>
          <w:szCs w:val="16"/>
        </w:rPr>
        <w:footnoteRef/>
      </w:r>
      <w:r w:rsidRPr="00356D95">
        <w:rPr>
          <w:sz w:val="16"/>
          <w:szCs w:val="16"/>
        </w:rPr>
        <w:t xml:space="preserve"> </w:t>
      </w:r>
      <w:r>
        <w:rPr>
          <w:sz w:val="16"/>
          <w:szCs w:val="16"/>
        </w:rPr>
        <w:t xml:space="preserve">Los antecedentes están </w:t>
      </w:r>
      <w:r w:rsidRPr="00D25BA9">
        <w:rPr>
          <w:sz w:val="16"/>
          <w:szCs w:val="16"/>
          <w:lang w:val="es-419"/>
        </w:rPr>
        <w:t>principalmente referidos</w:t>
      </w:r>
      <w:r w:rsidRPr="00356D95">
        <w:rPr>
          <w:sz w:val="16"/>
          <w:szCs w:val="16"/>
          <w:lang w:val="es-AR"/>
        </w:rPr>
        <w:t xml:space="preserve"> a la adopción de variedades de trigo</w:t>
      </w:r>
      <w:r>
        <w:rPr>
          <w:sz w:val="16"/>
          <w:szCs w:val="16"/>
          <w:lang w:val="es-AR"/>
        </w:rPr>
        <w:t xml:space="preserve"> de IPTA que cuenta actualmente una penetración del </w:t>
      </w:r>
      <w:r w:rsidRPr="00356D95">
        <w:rPr>
          <w:sz w:val="16"/>
          <w:szCs w:val="16"/>
          <w:lang w:val="es-AR"/>
        </w:rPr>
        <w:t>20% (habiendo alcanzado un máximo del 40% de la superficie sembrada de Paraguay en 2004). Informe de Balance Social. IPTA. 2018.</w:t>
      </w:r>
      <w:r>
        <w:rPr>
          <w:sz w:val="16"/>
          <w:szCs w:val="16"/>
          <w:lang w:val="es-AR"/>
        </w:rPr>
        <w:t xml:space="preserve"> Con excepción de este rubro, en todos los restantes casos se prevén adopciones de tecnología inferiores al 10% en la población objetivo. Estos niveles se ubican dentro de los rangos descriptos en la literatura (ver </w:t>
      </w:r>
      <w:r>
        <w:rPr>
          <w:sz w:val="16"/>
          <w:szCs w:val="16"/>
          <w:lang w:val="es-AR"/>
        </w:rPr>
        <w:fldChar w:fldCharType="begin"/>
      </w:r>
      <w:r>
        <w:rPr>
          <w:sz w:val="16"/>
          <w:szCs w:val="16"/>
          <w:lang w:val="es-AR"/>
        </w:rPr>
        <w:instrText xml:space="preserve"> REF _Ref18317910 \r \h </w:instrText>
      </w:r>
      <w:r>
        <w:rPr>
          <w:sz w:val="16"/>
          <w:szCs w:val="16"/>
          <w:lang w:val="es-AR"/>
        </w:rPr>
      </w:r>
      <w:r>
        <w:rPr>
          <w:sz w:val="16"/>
          <w:szCs w:val="16"/>
          <w:lang w:val="es-AR"/>
        </w:rPr>
        <w:fldChar w:fldCharType="separate"/>
      </w:r>
      <w:r>
        <w:rPr>
          <w:sz w:val="16"/>
          <w:szCs w:val="16"/>
          <w:lang w:val="es-AR"/>
        </w:rPr>
        <w:t>3.11</w:t>
      </w:r>
      <w:r>
        <w:rPr>
          <w:sz w:val="16"/>
          <w:szCs w:val="16"/>
          <w:lang w:val="es-AR"/>
        </w:rPr>
        <w:fldChar w:fldCharType="end"/>
      </w:r>
      <w:r>
        <w:rPr>
          <w:sz w:val="16"/>
          <w:szCs w:val="16"/>
          <w:lang w:val="es-AR"/>
        </w:rPr>
        <w:t>).</w:t>
      </w:r>
    </w:p>
  </w:footnote>
  <w:footnote w:id="2">
    <w:p w:rsidRPr="007E1E50" w:rsidR="008C6690" w:rsidRDefault="008C6690" w14:paraId="2CA7E35B" w14:textId="0BF18B52">
      <w:pPr>
        <w:pStyle w:val="Textonotapie"/>
        <w:rPr>
          <w:sz w:val="16"/>
          <w:szCs w:val="16"/>
          <w:lang w:val="es-AR"/>
        </w:rPr>
      </w:pPr>
      <w:r w:rsidRPr="007E1E50">
        <w:rPr>
          <w:rStyle w:val="Refdenotaalpie"/>
          <w:sz w:val="16"/>
          <w:szCs w:val="16"/>
        </w:rPr>
        <w:footnoteRef/>
      </w:r>
      <w:r w:rsidRPr="007E1E50">
        <w:rPr>
          <w:sz w:val="16"/>
          <w:szCs w:val="16"/>
        </w:rPr>
        <w:t xml:space="preserve"> </w:t>
      </w:r>
      <w:r w:rsidRPr="007E1E50">
        <w:rPr>
          <w:sz w:val="16"/>
          <w:szCs w:val="16"/>
          <w:lang w:val="es-AR"/>
        </w:rPr>
        <w:t xml:space="preserve">Representando </w:t>
      </w:r>
      <w:r>
        <w:rPr>
          <w:sz w:val="16"/>
          <w:szCs w:val="16"/>
          <w:lang w:val="es-AR"/>
        </w:rPr>
        <w:t>una inversión próxima a</w:t>
      </w:r>
      <w:r w:rsidRPr="007E1E50">
        <w:rPr>
          <w:sz w:val="16"/>
          <w:szCs w:val="16"/>
          <w:lang w:val="es-AR"/>
        </w:rPr>
        <w:t>l 50% del monto del Programa.</w:t>
      </w:r>
    </w:p>
  </w:footnote>
  <w:footnote w:id="3">
    <w:p w:rsidRPr="003C0A4F" w:rsidR="008C6690" w:rsidP="00F31C25" w:rsidRDefault="008C6690" w14:paraId="0BF82203" w14:textId="77777777">
      <w:pPr>
        <w:pStyle w:val="Textonotapie"/>
        <w:jc w:val="both"/>
        <w:rPr>
          <w:lang w:val="es-AR"/>
        </w:rPr>
      </w:pPr>
      <w:r w:rsidRPr="003C0A4F">
        <w:rPr>
          <w:rStyle w:val="Refdenotaalpie"/>
          <w:sz w:val="16"/>
          <w:szCs w:val="16"/>
          <w:lang w:val="es-ES_tradnl"/>
        </w:rPr>
        <w:footnoteRef/>
      </w:r>
      <w:r>
        <w:rPr>
          <w:sz w:val="16"/>
          <w:szCs w:val="16"/>
          <w:lang w:val="es-ES_tradnl"/>
        </w:rPr>
        <w:t xml:space="preserve"> Se crearon SENACSA (Sanidad Animal), SENAVE (Sanidad vegetal) y el </w:t>
      </w:r>
      <w:r w:rsidRPr="00FE0A14">
        <w:rPr>
          <w:sz w:val="16"/>
          <w:szCs w:val="16"/>
          <w:lang w:val="es-ES_tradnl"/>
        </w:rPr>
        <w:t>SIGEST como instancia interinstitucional de supervisión, coordinación y evaluación de la operatoria sectorial, y su complementación intersectorial</w:t>
      </w:r>
      <w:r>
        <w:rPr>
          <w:sz w:val="16"/>
          <w:szCs w:val="16"/>
          <w:lang w:val="es-ES_tradnl"/>
        </w:rPr>
        <w:t xml:space="preserve">. </w:t>
      </w:r>
      <w:r w:rsidRPr="003C0A4F">
        <w:rPr>
          <w:sz w:val="16"/>
          <w:szCs w:val="16"/>
          <w:lang w:val="es-ES_tradnl"/>
        </w:rPr>
        <w:t xml:space="preserve">En la actualidad el MAG se encuentra </w:t>
      </w:r>
      <w:r>
        <w:rPr>
          <w:sz w:val="16"/>
          <w:szCs w:val="16"/>
          <w:lang w:val="es-ES_tradnl"/>
        </w:rPr>
        <w:t>analizando</w:t>
      </w:r>
      <w:r w:rsidRPr="003C0A4F">
        <w:rPr>
          <w:sz w:val="16"/>
          <w:szCs w:val="16"/>
          <w:lang w:val="es-ES_tradnl"/>
        </w:rPr>
        <w:t xml:space="preserve"> ampliar y actualizar e</w:t>
      </w:r>
      <w:r>
        <w:rPr>
          <w:sz w:val="16"/>
          <w:szCs w:val="16"/>
          <w:lang w:val="es-ES_tradnl"/>
        </w:rPr>
        <w:t>ste último</w:t>
      </w:r>
      <w:r w:rsidRPr="003C0A4F">
        <w:rPr>
          <w:sz w:val="16"/>
          <w:szCs w:val="16"/>
          <w:lang w:val="es-ES_tradnl"/>
        </w:rPr>
        <w:t xml:space="preserve">, que pasaría a denominarse </w:t>
      </w:r>
      <w:bookmarkStart w:name="_Hlk8639521" w:id="11"/>
      <w:r w:rsidRPr="003C0A4F">
        <w:rPr>
          <w:sz w:val="16"/>
          <w:szCs w:val="16"/>
          <w:lang w:val="es-ES_tradnl"/>
        </w:rPr>
        <w:t>Sistema Institucional de Desarrollo Agrario y Rural (SISDAR</w:t>
      </w:r>
      <w:r w:rsidRPr="003C0A4F">
        <w:t>).</w:t>
      </w:r>
      <w:bookmarkEnd w:id="11"/>
    </w:p>
  </w:footnote>
  <w:footnote w:id="4">
    <w:p w:rsidRPr="00795936" w:rsidR="008C6690" w:rsidP="00E50BA9" w:rsidRDefault="008C6690" w14:paraId="3327ABB0" w14:textId="77777777">
      <w:pPr>
        <w:pStyle w:val="Textonotapie"/>
        <w:jc w:val="both"/>
        <w:rPr>
          <w:lang w:val="es-AR"/>
        </w:rPr>
      </w:pPr>
      <w:r w:rsidRPr="00795936">
        <w:rPr>
          <w:rStyle w:val="Refdenotaalpie"/>
          <w:sz w:val="16"/>
          <w:szCs w:val="16"/>
        </w:rPr>
        <w:footnoteRef/>
      </w:r>
      <w:r w:rsidRPr="00795936">
        <w:rPr>
          <w:sz w:val="16"/>
          <w:szCs w:val="16"/>
        </w:rPr>
        <w:t xml:space="preserve"> Los objetivos del CCLIP son mejorar la productividad del sector</w:t>
      </w:r>
      <w:r>
        <w:rPr>
          <w:sz w:val="16"/>
          <w:szCs w:val="16"/>
        </w:rPr>
        <w:t xml:space="preserve"> </w:t>
      </w:r>
      <w:r w:rsidRPr="00795936">
        <w:rPr>
          <w:sz w:val="16"/>
          <w:szCs w:val="16"/>
        </w:rPr>
        <w:t>agropecuario a través de inversiones que mejoren la capacidad del Estado</w:t>
      </w:r>
      <w:r>
        <w:rPr>
          <w:sz w:val="16"/>
          <w:szCs w:val="16"/>
        </w:rPr>
        <w:t xml:space="preserve"> </w:t>
      </w:r>
      <w:r w:rsidRPr="00795936">
        <w:rPr>
          <w:sz w:val="16"/>
          <w:szCs w:val="16"/>
        </w:rPr>
        <w:t>Paraguayo para brindar servicios públicos agropecuarios de calidad a los</w:t>
      </w:r>
      <w:r>
        <w:rPr>
          <w:sz w:val="16"/>
          <w:szCs w:val="16"/>
        </w:rPr>
        <w:t xml:space="preserve"> </w:t>
      </w:r>
      <w:r w:rsidRPr="00795936">
        <w:rPr>
          <w:sz w:val="16"/>
          <w:szCs w:val="16"/>
        </w:rPr>
        <w:t>productores, así como, a través de inversiones focalizadas que apoyen a grupos</w:t>
      </w:r>
      <w:r>
        <w:rPr>
          <w:sz w:val="16"/>
          <w:szCs w:val="16"/>
        </w:rPr>
        <w:t xml:space="preserve"> </w:t>
      </w:r>
      <w:r w:rsidRPr="00795936">
        <w:rPr>
          <w:sz w:val="16"/>
          <w:szCs w:val="16"/>
        </w:rPr>
        <w:t>de productores que tengan alto potencial productivo</w:t>
      </w:r>
      <w:r>
        <w:rPr>
          <w:sz w:val="16"/>
          <w:szCs w:val="16"/>
        </w:rPr>
        <w:t>.</w:t>
      </w:r>
    </w:p>
  </w:footnote>
  <w:footnote w:id="5">
    <w:p w:rsidRPr="00021EAA" w:rsidR="008C6690" w:rsidRDefault="008C6690" w14:paraId="32B50BC4" w14:textId="6CD91A31">
      <w:pPr>
        <w:pStyle w:val="Textonotapie"/>
        <w:rPr>
          <w:sz w:val="16"/>
          <w:szCs w:val="16"/>
          <w:lang w:val="en-US"/>
        </w:rPr>
      </w:pPr>
      <w:r w:rsidRPr="00F9298E">
        <w:rPr>
          <w:rStyle w:val="Refdenotaalpie"/>
          <w:sz w:val="16"/>
          <w:szCs w:val="16"/>
        </w:rPr>
        <w:footnoteRef/>
      </w:r>
      <w:r w:rsidRPr="00F9298E">
        <w:rPr>
          <w:sz w:val="16"/>
          <w:szCs w:val="16"/>
        </w:rPr>
        <w:t xml:space="preserve"> Sistema de Cuentas Nacionales de Paraguay. Serie 2008-2017. </w:t>
      </w:r>
      <w:r w:rsidRPr="00021EAA">
        <w:rPr>
          <w:sz w:val="16"/>
          <w:szCs w:val="16"/>
          <w:lang w:val="en-US"/>
        </w:rPr>
        <w:t>Banco Central de Paraguay.</w:t>
      </w:r>
    </w:p>
  </w:footnote>
  <w:footnote w:id="6">
    <w:p w:rsidRPr="00667220" w:rsidR="008C6690" w:rsidRDefault="008C6690" w14:paraId="0D625513" w14:textId="2B699EA7">
      <w:pPr>
        <w:pStyle w:val="Textonotapie"/>
        <w:rPr>
          <w:sz w:val="16"/>
          <w:szCs w:val="16"/>
          <w:lang w:val="en-US"/>
        </w:rPr>
      </w:pPr>
      <w:r w:rsidRPr="00021198">
        <w:rPr>
          <w:rStyle w:val="Refdenotaalpie"/>
          <w:sz w:val="16"/>
          <w:szCs w:val="16"/>
        </w:rPr>
        <w:footnoteRef/>
      </w:r>
      <w:r w:rsidRPr="00667220">
        <w:rPr>
          <w:sz w:val="16"/>
          <w:szCs w:val="16"/>
          <w:lang w:val="en-US"/>
        </w:rPr>
        <w:t xml:space="preserve"> </w:t>
      </w:r>
      <w:proofErr w:type="spellStart"/>
      <w:r w:rsidRPr="00021198">
        <w:rPr>
          <w:sz w:val="16"/>
          <w:szCs w:val="16"/>
          <w:lang w:val="en-US"/>
        </w:rPr>
        <w:t>Pardey</w:t>
      </w:r>
      <w:proofErr w:type="spellEnd"/>
      <w:r w:rsidRPr="00021198">
        <w:rPr>
          <w:sz w:val="16"/>
          <w:szCs w:val="16"/>
          <w:lang w:val="en-US"/>
        </w:rPr>
        <w:t xml:space="preserve">, P., J. Alston y C. Chang Agricultural Production, Productivity and R&amp;D over the Past Half Century: An Emerging New World Order, Paper presented at the International Association of Agricultural Economists Triennial Conference, Brazil, </w:t>
      </w:r>
      <w:proofErr w:type="gramStart"/>
      <w:r w:rsidRPr="00021198">
        <w:rPr>
          <w:sz w:val="16"/>
          <w:szCs w:val="16"/>
          <w:lang w:val="en-US"/>
        </w:rPr>
        <w:t>August,</w:t>
      </w:r>
      <w:proofErr w:type="gramEnd"/>
      <w:r w:rsidRPr="00021198">
        <w:rPr>
          <w:sz w:val="16"/>
          <w:szCs w:val="16"/>
          <w:lang w:val="en-US"/>
        </w:rPr>
        <w:t xml:space="preserve"> 2012</w:t>
      </w:r>
    </w:p>
  </w:footnote>
  <w:footnote w:id="7">
    <w:p w:rsidRPr="00021EAA" w:rsidR="008C6690" w:rsidP="00F7696D" w:rsidRDefault="008C6690" w14:paraId="13F249CB" w14:textId="77777777">
      <w:pPr>
        <w:pStyle w:val="Textonotapie"/>
        <w:jc w:val="both"/>
        <w:rPr>
          <w:rFonts w:ascii="Arial" w:hAnsi="Arial"/>
          <w:lang w:val="en-US"/>
        </w:rPr>
      </w:pPr>
      <w:r>
        <w:rPr>
          <w:rStyle w:val="Refdenotaalpie"/>
          <w:sz w:val="16"/>
          <w:szCs w:val="16"/>
        </w:rPr>
        <w:footnoteRef/>
      </w:r>
      <w:r w:rsidRPr="00021EAA">
        <w:rPr>
          <w:sz w:val="16"/>
          <w:szCs w:val="16"/>
          <w:lang w:val="en-US"/>
        </w:rPr>
        <w:t xml:space="preserve"> </w:t>
      </w:r>
      <w:proofErr w:type="spellStart"/>
      <w:r w:rsidRPr="00021EAA">
        <w:rPr>
          <w:sz w:val="16"/>
          <w:szCs w:val="16"/>
          <w:lang w:val="en-US"/>
        </w:rPr>
        <w:t>Anríquez</w:t>
      </w:r>
      <w:proofErr w:type="spellEnd"/>
      <w:r w:rsidRPr="00021EAA">
        <w:rPr>
          <w:sz w:val="16"/>
          <w:szCs w:val="16"/>
          <w:lang w:val="en-US"/>
        </w:rPr>
        <w:t xml:space="preserve">, G., Foster, W., Ortega, J., Falconi, C., &amp; de Salvo, C. (2016). </w:t>
      </w:r>
      <w:r w:rsidRPr="00021EAA">
        <w:rPr>
          <w:i/>
          <w:iCs/>
          <w:sz w:val="16"/>
          <w:szCs w:val="16"/>
          <w:lang w:val="en-US"/>
        </w:rPr>
        <w:t>Public Expenditures and the Performance of Latin American and Caribbean</w:t>
      </w:r>
      <w:r w:rsidRPr="00021EAA">
        <w:rPr>
          <w:sz w:val="16"/>
          <w:szCs w:val="16"/>
          <w:lang w:val="en-US"/>
        </w:rPr>
        <w:t>. IDB Working Paper No. IDB-WP-722. Inter-American Development Bank, Washington DC. 2016.</w:t>
      </w:r>
    </w:p>
  </w:footnote>
  <w:footnote w:id="8">
    <w:p w:rsidRPr="00021EAA" w:rsidR="008C6690" w:rsidP="00B51766" w:rsidRDefault="008C6690" w14:paraId="5105B5D4" w14:textId="77777777">
      <w:pPr>
        <w:pStyle w:val="Textonotapie"/>
        <w:rPr>
          <w:sz w:val="16"/>
          <w:szCs w:val="16"/>
          <w:lang w:val="en-US"/>
        </w:rPr>
      </w:pPr>
      <w:r w:rsidRPr="0071489D">
        <w:rPr>
          <w:rStyle w:val="Refdenotaalpie"/>
          <w:sz w:val="16"/>
          <w:szCs w:val="16"/>
        </w:rPr>
        <w:footnoteRef/>
      </w:r>
      <w:r w:rsidRPr="00021EAA">
        <w:rPr>
          <w:sz w:val="16"/>
          <w:szCs w:val="16"/>
          <w:lang w:val="en-US"/>
        </w:rPr>
        <w:t xml:space="preserve"> </w:t>
      </w:r>
      <w:proofErr w:type="spellStart"/>
      <w:r w:rsidRPr="00021EAA">
        <w:rPr>
          <w:sz w:val="16"/>
          <w:szCs w:val="16"/>
          <w:lang w:val="en-US"/>
        </w:rPr>
        <w:t>Pardey</w:t>
      </w:r>
      <w:proofErr w:type="spellEnd"/>
      <w:r w:rsidRPr="00021EAA">
        <w:rPr>
          <w:sz w:val="16"/>
          <w:szCs w:val="16"/>
          <w:lang w:val="en-US"/>
        </w:rPr>
        <w:t xml:space="preserve">, P., J. Alston y C. Chang Agricultural Production, Productivity and R&amp;D over the Past Half Century: An Emerging New World Order, Paper presented at the </w:t>
      </w:r>
      <w:proofErr w:type="spellStart"/>
      <w:r w:rsidRPr="00021EAA">
        <w:rPr>
          <w:sz w:val="16"/>
          <w:szCs w:val="16"/>
          <w:lang w:val="en-US"/>
        </w:rPr>
        <w:t>Int.l</w:t>
      </w:r>
      <w:proofErr w:type="spellEnd"/>
      <w:r w:rsidRPr="00021EAA">
        <w:rPr>
          <w:sz w:val="16"/>
          <w:szCs w:val="16"/>
          <w:lang w:val="en-US"/>
        </w:rPr>
        <w:t xml:space="preserve"> Association of Agricultural Economists Triennial Conference, Brazil, August 2012.</w:t>
      </w:r>
    </w:p>
  </w:footnote>
  <w:footnote w:id="9">
    <w:p w:rsidRPr="00021EAA" w:rsidR="008C6690" w:rsidP="00B51766" w:rsidRDefault="008C6690" w14:paraId="631D71FC" w14:textId="77777777">
      <w:pPr>
        <w:pStyle w:val="Textonotapie"/>
        <w:jc w:val="both"/>
        <w:rPr>
          <w:sz w:val="16"/>
          <w:szCs w:val="16"/>
          <w:lang w:val="en-US"/>
        </w:rPr>
      </w:pPr>
      <w:r w:rsidRPr="0071489D">
        <w:rPr>
          <w:rStyle w:val="Refdenotaalpie"/>
          <w:sz w:val="16"/>
          <w:szCs w:val="16"/>
        </w:rPr>
        <w:footnoteRef/>
      </w:r>
      <w:r w:rsidRPr="00021EAA">
        <w:rPr>
          <w:sz w:val="16"/>
          <w:szCs w:val="16"/>
          <w:lang w:val="en-US"/>
        </w:rPr>
        <w:t xml:space="preserve"> </w:t>
      </w:r>
      <w:proofErr w:type="spellStart"/>
      <w:r w:rsidRPr="00021EAA">
        <w:rPr>
          <w:sz w:val="16"/>
          <w:szCs w:val="16"/>
          <w:lang w:val="en-US"/>
        </w:rPr>
        <w:t>Jin</w:t>
      </w:r>
      <w:proofErr w:type="spellEnd"/>
      <w:r w:rsidRPr="00021EAA">
        <w:rPr>
          <w:sz w:val="16"/>
          <w:szCs w:val="16"/>
          <w:lang w:val="en-US"/>
        </w:rPr>
        <w:t>, Y., &amp; Huffman, W. E. (2015). Measuring Public Agricultural Research and Extension and Estimating their Impacts on agricultural Productivity: New Insights from U.S. Evidence. Agricultural Economics, 47(1), 15-31.</w:t>
      </w:r>
    </w:p>
  </w:footnote>
  <w:footnote w:id="10">
    <w:p w:rsidRPr="00021EAA" w:rsidR="008C6690" w:rsidP="00B51766" w:rsidRDefault="008C6690" w14:paraId="7BAAC6EE" w14:textId="77777777">
      <w:pPr>
        <w:pStyle w:val="Textonotapie"/>
        <w:jc w:val="both"/>
        <w:rPr>
          <w:sz w:val="16"/>
          <w:szCs w:val="16"/>
          <w:lang w:val="en-US"/>
        </w:rPr>
      </w:pPr>
      <w:r w:rsidRPr="0071489D">
        <w:rPr>
          <w:rStyle w:val="Refdenotaalpie"/>
          <w:sz w:val="16"/>
          <w:szCs w:val="16"/>
        </w:rPr>
        <w:footnoteRef/>
      </w:r>
      <w:r w:rsidRPr="00021EAA">
        <w:rPr>
          <w:sz w:val="16"/>
          <w:szCs w:val="16"/>
          <w:lang w:val="en-US"/>
        </w:rPr>
        <w:t xml:space="preserve"> Alston, J., C. Chan-Kang, M. </w:t>
      </w:r>
      <w:proofErr w:type="spellStart"/>
      <w:r w:rsidRPr="00021EAA">
        <w:rPr>
          <w:sz w:val="16"/>
          <w:szCs w:val="16"/>
          <w:lang w:val="en-US"/>
        </w:rPr>
        <w:t>Marra</w:t>
      </w:r>
      <w:proofErr w:type="spellEnd"/>
      <w:r w:rsidRPr="00021EAA">
        <w:rPr>
          <w:sz w:val="16"/>
          <w:szCs w:val="16"/>
          <w:lang w:val="en-US"/>
        </w:rPr>
        <w:t xml:space="preserve">, P. </w:t>
      </w:r>
      <w:proofErr w:type="spellStart"/>
      <w:r w:rsidRPr="00021EAA">
        <w:rPr>
          <w:sz w:val="16"/>
          <w:szCs w:val="16"/>
          <w:lang w:val="en-US"/>
        </w:rPr>
        <w:t>Pardey</w:t>
      </w:r>
      <w:proofErr w:type="spellEnd"/>
      <w:r w:rsidRPr="00021EAA">
        <w:rPr>
          <w:sz w:val="16"/>
          <w:szCs w:val="16"/>
          <w:lang w:val="en-US"/>
        </w:rPr>
        <w:t xml:space="preserve"> and TJ Wyatt (2000). A Meta-Analysis of Rates of Return to Agricultural R&amp;D Ex </w:t>
      </w:r>
      <w:proofErr w:type="spellStart"/>
      <w:r w:rsidRPr="00021EAA">
        <w:rPr>
          <w:sz w:val="16"/>
          <w:szCs w:val="16"/>
          <w:lang w:val="en-US"/>
        </w:rPr>
        <w:t>Pede</w:t>
      </w:r>
      <w:proofErr w:type="spellEnd"/>
      <w:r w:rsidRPr="00021EAA">
        <w:rPr>
          <w:sz w:val="16"/>
          <w:szCs w:val="16"/>
          <w:lang w:val="en-US"/>
        </w:rPr>
        <w:t xml:space="preserve"> </w:t>
      </w:r>
      <w:proofErr w:type="spellStart"/>
      <w:r w:rsidRPr="00021EAA">
        <w:rPr>
          <w:sz w:val="16"/>
          <w:szCs w:val="16"/>
          <w:lang w:val="en-US"/>
        </w:rPr>
        <w:t>Herculem</w:t>
      </w:r>
      <w:proofErr w:type="spellEnd"/>
      <w:r w:rsidRPr="00021EAA">
        <w:rPr>
          <w:sz w:val="16"/>
          <w:szCs w:val="16"/>
          <w:lang w:val="en-US"/>
        </w:rPr>
        <w:t>. Research Report 113, IFPRI.</w:t>
      </w:r>
    </w:p>
  </w:footnote>
  <w:footnote w:id="11">
    <w:p w:rsidRPr="00585706" w:rsidR="008C6690" w:rsidP="00B51766" w:rsidRDefault="008C6690" w14:paraId="619E985D" w14:textId="77777777">
      <w:pPr>
        <w:pStyle w:val="Textonotapie"/>
        <w:rPr>
          <w:lang w:val="es-AR"/>
        </w:rPr>
      </w:pPr>
      <w:r w:rsidRPr="00585706">
        <w:rPr>
          <w:rStyle w:val="Refdenotaalpie"/>
          <w:sz w:val="16"/>
          <w:szCs w:val="16"/>
        </w:rPr>
        <w:footnoteRef/>
      </w:r>
      <w:r w:rsidRPr="00021EAA">
        <w:rPr>
          <w:sz w:val="16"/>
          <w:szCs w:val="16"/>
          <w:lang w:val="en-US"/>
        </w:rPr>
        <w:t xml:space="preserve"> </w:t>
      </w:r>
      <w:proofErr w:type="spellStart"/>
      <w:r w:rsidRPr="00021EAA">
        <w:rPr>
          <w:sz w:val="16"/>
          <w:szCs w:val="16"/>
          <w:lang w:val="en-US"/>
        </w:rPr>
        <w:t>Trigo</w:t>
      </w:r>
      <w:proofErr w:type="spellEnd"/>
      <w:r w:rsidRPr="00021EAA">
        <w:rPr>
          <w:sz w:val="16"/>
          <w:szCs w:val="16"/>
          <w:lang w:val="en-US"/>
        </w:rPr>
        <w:t xml:space="preserve">, E., Mateo, N., &amp; Falconi, C. (2013). Agricultural Innovation in Latin America and the Caribbean: Institutional Scenarios and Mechanisms (Tech. No. 528). </w:t>
      </w:r>
      <w:r w:rsidRPr="00F4116B">
        <w:rPr>
          <w:sz w:val="16"/>
          <w:szCs w:val="16"/>
          <w:lang w:val="es-AR"/>
        </w:rPr>
        <w:t>Washington, DC: IDB</w:t>
      </w:r>
      <w:r w:rsidRPr="00F4116B">
        <w:rPr>
          <w:lang w:val="es-AR"/>
        </w:rPr>
        <w:t>.</w:t>
      </w:r>
    </w:p>
  </w:footnote>
  <w:footnote w:id="12">
    <w:p w:rsidR="008C6690" w:rsidP="00F7696D" w:rsidRDefault="008C6690" w14:paraId="1C480406" w14:textId="77777777">
      <w:pPr>
        <w:pStyle w:val="Textonotapie"/>
        <w:rPr>
          <w:sz w:val="16"/>
          <w:szCs w:val="16"/>
          <w:lang w:val="es-AR"/>
        </w:rPr>
      </w:pPr>
      <w:r>
        <w:rPr>
          <w:rStyle w:val="Refdenotaalpie"/>
          <w:sz w:val="16"/>
          <w:szCs w:val="16"/>
        </w:rPr>
        <w:footnoteRef/>
      </w:r>
      <w:r>
        <w:rPr>
          <w:sz w:val="16"/>
          <w:szCs w:val="16"/>
          <w:lang w:val="es-ES_tradnl"/>
        </w:rPr>
        <w:t xml:space="preserve"> Fuente: </w:t>
      </w:r>
      <w:r>
        <w:rPr>
          <w:sz w:val="16"/>
          <w:szCs w:val="16"/>
          <w:lang w:val="es-AR"/>
        </w:rPr>
        <w:t>Gasto Público, Evaluaciones de Impacto y Productividad Agrícola. López, C.: Salazar, L.; de Salvo, P.  IDB-TN-1242. 2017.</w:t>
      </w:r>
    </w:p>
  </w:footnote>
  <w:footnote w:id="13">
    <w:p w:rsidR="008C6690" w:rsidP="00F7696D" w:rsidRDefault="008C6690" w14:paraId="11CF24A9" w14:textId="77777777">
      <w:pPr>
        <w:pStyle w:val="Textonotapie"/>
        <w:jc w:val="both"/>
        <w:rPr>
          <w:rFonts w:ascii="Arial" w:hAnsi="Arial"/>
          <w:lang w:val="es-AR"/>
        </w:rPr>
      </w:pPr>
      <w:r>
        <w:rPr>
          <w:rStyle w:val="Refdenotaalpie"/>
          <w:sz w:val="16"/>
          <w:szCs w:val="16"/>
        </w:rPr>
        <w:footnoteRef/>
      </w:r>
      <w:r>
        <w:rPr>
          <w:lang w:val="es-ES_tradnl"/>
        </w:rPr>
        <w:t xml:space="preserve"> </w:t>
      </w:r>
      <w:bookmarkStart w:name="_Hlk514752998" w:id="27"/>
      <w:r>
        <w:rPr>
          <w:sz w:val="16"/>
          <w:szCs w:val="16"/>
          <w:lang w:val="es-AR"/>
        </w:rPr>
        <w:t>Gasto Público, Evaluaciones de Impacto y Productividad Agrícola. López, C.: Salazar, L.; de Salvo, P.  IDB-TN-1242</w:t>
      </w:r>
      <w:r>
        <w:rPr>
          <w:lang w:val="es-AR"/>
        </w:rPr>
        <w:t xml:space="preserve">. </w:t>
      </w:r>
      <w:r>
        <w:rPr>
          <w:sz w:val="16"/>
          <w:szCs w:val="16"/>
          <w:lang w:val="es-AR"/>
        </w:rPr>
        <w:t>2017</w:t>
      </w:r>
      <w:r>
        <w:rPr>
          <w:lang w:val="es-AR"/>
        </w:rPr>
        <w:t>.</w:t>
      </w:r>
      <w:bookmarkEnd w:id="27"/>
      <w:r>
        <w:rPr>
          <w:lang w:val="es-AR"/>
        </w:rPr>
        <w:t xml:space="preserve"> </w:t>
      </w:r>
      <w:r>
        <w:rPr>
          <w:bCs/>
          <w:sz w:val="16"/>
          <w:szCs w:val="16"/>
          <w:lang w:val="es-AR"/>
        </w:rPr>
        <w:t xml:space="preserve">Técnicamente, clasifica los gastos en (1) bienes </w:t>
      </w:r>
      <w:r>
        <w:rPr>
          <w:bCs/>
          <w:i/>
          <w:iCs/>
          <w:sz w:val="16"/>
          <w:szCs w:val="16"/>
          <w:lang w:val="es-AR"/>
        </w:rPr>
        <w:t xml:space="preserve">públicos </w:t>
      </w:r>
      <w:r>
        <w:rPr>
          <w:bCs/>
          <w:sz w:val="16"/>
          <w:szCs w:val="16"/>
          <w:lang w:val="es-AR"/>
        </w:rPr>
        <w:t>si son (</w:t>
      </w:r>
      <w:r>
        <w:rPr>
          <w:bCs/>
          <w:i/>
          <w:iCs/>
          <w:sz w:val="16"/>
          <w:szCs w:val="16"/>
          <w:lang w:val="es-AR"/>
        </w:rPr>
        <w:t>i</w:t>
      </w:r>
      <w:r>
        <w:rPr>
          <w:bCs/>
          <w:sz w:val="16"/>
          <w:szCs w:val="16"/>
          <w:lang w:val="es-AR"/>
        </w:rPr>
        <w:t>) no rivales y no excluyentes o (</w:t>
      </w:r>
      <w:proofErr w:type="spellStart"/>
      <w:r>
        <w:rPr>
          <w:bCs/>
          <w:i/>
          <w:iCs/>
          <w:sz w:val="16"/>
          <w:szCs w:val="16"/>
          <w:lang w:val="es-AR"/>
        </w:rPr>
        <w:t>ii</w:t>
      </w:r>
      <w:proofErr w:type="spellEnd"/>
      <w:r>
        <w:rPr>
          <w:bCs/>
          <w:sz w:val="16"/>
          <w:szCs w:val="16"/>
          <w:lang w:val="es-AR"/>
        </w:rPr>
        <w:t xml:space="preserve">) no rivales o no excluyentes y mitigan el impacto de los mercados inexistentes o de las imperfecciones del mercado; (2) bienes </w:t>
      </w:r>
      <w:r>
        <w:rPr>
          <w:bCs/>
          <w:i/>
          <w:iCs/>
          <w:sz w:val="16"/>
          <w:szCs w:val="16"/>
          <w:lang w:val="es-AR"/>
        </w:rPr>
        <w:t xml:space="preserve">privados </w:t>
      </w:r>
      <w:r>
        <w:rPr>
          <w:bCs/>
          <w:sz w:val="16"/>
          <w:szCs w:val="16"/>
          <w:lang w:val="es-AR"/>
        </w:rPr>
        <w:t xml:space="preserve">si son rivales y excluyentes; y, por último, (3) bienes </w:t>
      </w:r>
      <w:r>
        <w:rPr>
          <w:bCs/>
          <w:i/>
          <w:iCs/>
          <w:sz w:val="16"/>
          <w:szCs w:val="16"/>
          <w:lang w:val="es-AR"/>
        </w:rPr>
        <w:t xml:space="preserve">mixtos </w:t>
      </w:r>
      <w:r>
        <w:rPr>
          <w:bCs/>
          <w:sz w:val="16"/>
          <w:szCs w:val="16"/>
          <w:lang w:val="es-AR"/>
        </w:rPr>
        <w:t xml:space="preserve">o </w:t>
      </w:r>
      <w:proofErr w:type="spellStart"/>
      <w:r>
        <w:rPr>
          <w:bCs/>
          <w:i/>
          <w:iCs/>
          <w:sz w:val="16"/>
          <w:szCs w:val="16"/>
          <w:lang w:val="es-AR"/>
        </w:rPr>
        <w:t>semi-públicos</w:t>
      </w:r>
      <w:proofErr w:type="spellEnd"/>
      <w:r>
        <w:rPr>
          <w:bCs/>
          <w:i/>
          <w:iCs/>
          <w:sz w:val="16"/>
          <w:szCs w:val="16"/>
          <w:lang w:val="es-AR"/>
        </w:rPr>
        <w:t xml:space="preserve"> </w:t>
      </w:r>
      <w:r>
        <w:rPr>
          <w:bCs/>
          <w:sz w:val="16"/>
          <w:szCs w:val="16"/>
          <w:lang w:val="es-AR"/>
        </w:rPr>
        <w:t>si se trata de bienes que arrojan principalmente ganancias privadas, pero con externalidades significativamente positivas</w:t>
      </w:r>
    </w:p>
  </w:footnote>
  <w:footnote w:id="14">
    <w:p w:rsidRPr="00A25038" w:rsidR="008C6690" w:rsidRDefault="008C6690" w14:paraId="7E384E86" w14:textId="17A990CA">
      <w:pPr>
        <w:pStyle w:val="Textonotapie"/>
        <w:rPr>
          <w:lang w:val="es-AR"/>
        </w:rPr>
      </w:pPr>
      <w:r w:rsidRPr="00A25038">
        <w:rPr>
          <w:rStyle w:val="Refdenotaalpie"/>
          <w:sz w:val="16"/>
          <w:szCs w:val="16"/>
        </w:rPr>
        <w:footnoteRef/>
      </w:r>
      <w:r w:rsidRPr="00A25038">
        <w:rPr>
          <w:sz w:val="16"/>
          <w:szCs w:val="16"/>
        </w:rPr>
        <w:t xml:space="preserve"> </w:t>
      </w:r>
      <w:r w:rsidRPr="00A25038">
        <w:rPr>
          <w:iCs/>
          <w:sz w:val="16"/>
          <w:szCs w:val="16"/>
          <w:lang w:val="es-PY"/>
        </w:rPr>
        <w:t>Centro de Investigación Capitán Miranda – Balance Social 2017. IPTA. 2018.</w:t>
      </w:r>
    </w:p>
  </w:footnote>
  <w:footnote w:id="15">
    <w:p w:rsidRPr="00D36662" w:rsidR="008C6690" w:rsidRDefault="008C6690" w14:paraId="3AA4A03A" w14:textId="55FDC27C">
      <w:pPr>
        <w:pStyle w:val="Textonotapie"/>
        <w:rPr>
          <w:sz w:val="16"/>
          <w:szCs w:val="16"/>
          <w:lang w:val="es-AR"/>
        </w:rPr>
      </w:pPr>
      <w:r w:rsidRPr="00D36662">
        <w:rPr>
          <w:rStyle w:val="Refdenotaalpie"/>
          <w:sz w:val="16"/>
          <w:szCs w:val="16"/>
        </w:rPr>
        <w:footnoteRef/>
      </w:r>
      <w:r w:rsidRPr="00D36662">
        <w:rPr>
          <w:sz w:val="16"/>
          <w:szCs w:val="16"/>
        </w:rPr>
        <w:t xml:space="preserve"> </w:t>
      </w:r>
      <w:r w:rsidRPr="00D36662">
        <w:rPr>
          <w:bCs/>
          <w:sz w:val="16"/>
          <w:szCs w:val="16"/>
          <w:lang w:val="es-PY"/>
        </w:rPr>
        <w:t>Se re</w:t>
      </w:r>
      <w:r>
        <w:rPr>
          <w:bCs/>
          <w:sz w:val="16"/>
          <w:szCs w:val="16"/>
          <w:lang w:val="es-PY"/>
        </w:rPr>
        <w:t>levó</w:t>
      </w:r>
      <w:r w:rsidRPr="00D36662">
        <w:rPr>
          <w:bCs/>
          <w:sz w:val="16"/>
          <w:szCs w:val="16"/>
          <w:lang w:val="es-PY"/>
        </w:rPr>
        <w:t xml:space="preserve"> información de rendimientos productivos, costos de producción, precios pagados al productor, margen en bruto de ganancia, entre otras variables.</w:t>
      </w:r>
    </w:p>
  </w:footnote>
  <w:footnote w:id="16">
    <w:p w:rsidRPr="00934699" w:rsidR="008C6690" w:rsidRDefault="008C6690" w14:paraId="3A9B3381" w14:textId="7CAEBAC6">
      <w:pPr>
        <w:pStyle w:val="Textonotapie"/>
        <w:rPr>
          <w:sz w:val="16"/>
          <w:szCs w:val="16"/>
          <w:lang w:val="es-AR"/>
        </w:rPr>
      </w:pPr>
      <w:r w:rsidRPr="00934699">
        <w:rPr>
          <w:rStyle w:val="Refdenotaalpie"/>
          <w:sz w:val="16"/>
          <w:szCs w:val="16"/>
        </w:rPr>
        <w:footnoteRef/>
      </w:r>
      <w:r w:rsidRPr="00934699">
        <w:rPr>
          <w:sz w:val="16"/>
          <w:szCs w:val="16"/>
        </w:rPr>
        <w:t xml:space="preserve"> </w:t>
      </w:r>
      <w:r w:rsidRPr="00934699">
        <w:rPr>
          <w:sz w:val="16"/>
          <w:szCs w:val="16"/>
          <w:lang w:val="es-AR"/>
        </w:rPr>
        <w:t xml:space="preserve">El valor es el 25% de la contribución total, ya que se asume que otras instituciones del MAG </w:t>
      </w:r>
      <w:r>
        <w:rPr>
          <w:sz w:val="16"/>
          <w:szCs w:val="16"/>
          <w:lang w:val="es-AR"/>
        </w:rPr>
        <w:t xml:space="preserve">y privados </w:t>
      </w:r>
      <w:r w:rsidRPr="00934699">
        <w:rPr>
          <w:sz w:val="16"/>
          <w:szCs w:val="16"/>
          <w:lang w:val="es-AR"/>
        </w:rPr>
        <w:t>aportaron en el mismo sentido.</w:t>
      </w:r>
    </w:p>
  </w:footnote>
  <w:footnote w:id="17">
    <w:p w:rsidRPr="00622A4F" w:rsidR="008C6690" w:rsidRDefault="008C6690" w14:paraId="6BAE4040" w14:textId="4E173A7B">
      <w:pPr>
        <w:pStyle w:val="Textonotapie"/>
        <w:rPr>
          <w:sz w:val="16"/>
          <w:szCs w:val="16"/>
          <w:lang w:val="es-AR"/>
        </w:rPr>
      </w:pPr>
      <w:r w:rsidRPr="00622A4F">
        <w:rPr>
          <w:rStyle w:val="Refdenotaalpie"/>
          <w:sz w:val="16"/>
          <w:szCs w:val="16"/>
        </w:rPr>
        <w:footnoteRef/>
      </w:r>
      <w:r w:rsidRPr="00622A4F">
        <w:rPr>
          <w:sz w:val="16"/>
          <w:szCs w:val="16"/>
        </w:rPr>
        <w:t xml:space="preserve"> </w:t>
      </w:r>
      <w:r w:rsidRPr="00622A4F">
        <w:rPr>
          <w:sz w:val="16"/>
          <w:szCs w:val="16"/>
          <w:lang w:val="es-AR"/>
        </w:rPr>
        <w:t>Estimación del IPTA. Agosto 2019.</w:t>
      </w:r>
    </w:p>
  </w:footnote>
  <w:footnote w:id="18">
    <w:p w:rsidRPr="0063399D" w:rsidR="008C6690" w:rsidP="0063399D" w:rsidRDefault="008C6690" w14:paraId="003EB347" w14:textId="37CE073E">
      <w:pPr>
        <w:pStyle w:val="Textonotapie"/>
        <w:jc w:val="both"/>
        <w:rPr>
          <w:sz w:val="16"/>
          <w:szCs w:val="16"/>
          <w:lang w:val="es-AR"/>
        </w:rPr>
      </w:pPr>
      <w:r w:rsidRPr="0063399D">
        <w:rPr>
          <w:rStyle w:val="Refdenotaalpie"/>
          <w:sz w:val="16"/>
          <w:szCs w:val="16"/>
        </w:rPr>
        <w:footnoteRef/>
      </w:r>
      <w:r w:rsidRPr="0063399D">
        <w:rPr>
          <w:sz w:val="16"/>
          <w:szCs w:val="16"/>
        </w:rPr>
        <w:t xml:space="preserve"> En el conjunto de los países del MERCOSUR el 24% de la superficie agrícola corresponde a la agricultura familiar, lo que denota </w:t>
      </w:r>
      <w:r>
        <w:rPr>
          <w:sz w:val="16"/>
          <w:szCs w:val="16"/>
        </w:rPr>
        <w:t xml:space="preserve">en comparación </w:t>
      </w:r>
      <w:r w:rsidRPr="0063399D">
        <w:rPr>
          <w:sz w:val="16"/>
          <w:szCs w:val="16"/>
        </w:rPr>
        <w:t xml:space="preserve">mayor desigualdad en la tenencia de la tierra en Paraguay. Agricultura Familiar Campesina en Paraguay. Q. Riquelme. </w:t>
      </w:r>
      <w:r w:rsidRPr="0063399D">
        <w:rPr>
          <w:sz w:val="16"/>
          <w:szCs w:val="16"/>
          <w:lang w:val="es-AR"/>
        </w:rPr>
        <w:t>Centro de Análisis y Difusión de la Economía Paraguaya. 2016.</w:t>
      </w:r>
    </w:p>
  </w:footnote>
  <w:footnote w:id="19">
    <w:p w:rsidRPr="00D14477" w:rsidR="008C6690" w:rsidRDefault="008C6690" w14:paraId="09187F79" w14:textId="6B932015">
      <w:pPr>
        <w:pStyle w:val="Textonotapie"/>
        <w:rPr>
          <w:sz w:val="16"/>
          <w:szCs w:val="16"/>
          <w:lang w:val="es-AR"/>
        </w:rPr>
      </w:pPr>
      <w:r w:rsidRPr="00D14477">
        <w:rPr>
          <w:rStyle w:val="Refdenotaalpie"/>
          <w:sz w:val="16"/>
          <w:szCs w:val="16"/>
        </w:rPr>
        <w:footnoteRef/>
      </w:r>
      <w:r w:rsidRPr="00D14477">
        <w:rPr>
          <w:sz w:val="16"/>
          <w:szCs w:val="16"/>
        </w:rPr>
        <w:t xml:space="preserve"> FAO</w:t>
      </w:r>
      <w:r>
        <w:rPr>
          <w:sz w:val="16"/>
          <w:szCs w:val="16"/>
        </w:rPr>
        <w:t>.</w:t>
      </w:r>
      <w:r w:rsidRPr="00D14477">
        <w:rPr>
          <w:sz w:val="16"/>
          <w:szCs w:val="16"/>
        </w:rPr>
        <w:t xml:space="preserve"> Diagnóstico nacional de política agroambiental del Paraguay, Asunción, 2016</w:t>
      </w:r>
    </w:p>
  </w:footnote>
  <w:footnote w:id="20">
    <w:p w:rsidRPr="00D14477" w:rsidR="008C6690" w:rsidP="00D14477" w:rsidRDefault="008C6690" w14:paraId="5C49BA8F" w14:textId="77777777">
      <w:pPr>
        <w:pStyle w:val="Textonotapie"/>
        <w:rPr>
          <w:sz w:val="16"/>
          <w:szCs w:val="16"/>
          <w:lang w:val="es-AR"/>
        </w:rPr>
      </w:pPr>
      <w:r w:rsidRPr="00D14477">
        <w:rPr>
          <w:rStyle w:val="Refdenotaalpie"/>
          <w:sz w:val="16"/>
          <w:szCs w:val="16"/>
        </w:rPr>
        <w:footnoteRef/>
      </w:r>
      <w:r w:rsidRPr="00D14477">
        <w:rPr>
          <w:sz w:val="16"/>
          <w:szCs w:val="16"/>
        </w:rPr>
        <w:t xml:space="preserve"> FAO. Gestión integral de riesgo de desastres en el Sector agrícola en Paraguay. 2017</w:t>
      </w:r>
    </w:p>
  </w:footnote>
  <w:footnote w:id="21">
    <w:p w:rsidRPr="007B7A14" w:rsidR="008C6690" w:rsidP="007B7A14" w:rsidRDefault="008C6690" w14:paraId="143294BF" w14:textId="6EAF4598">
      <w:pPr>
        <w:pStyle w:val="Textonotapie"/>
        <w:jc w:val="both"/>
        <w:rPr>
          <w:bCs/>
        </w:rPr>
      </w:pPr>
      <w:r w:rsidRPr="007B7A14">
        <w:rPr>
          <w:rStyle w:val="Refdenotaalpie"/>
          <w:sz w:val="16"/>
          <w:szCs w:val="16"/>
        </w:rPr>
        <w:footnoteRef/>
      </w:r>
      <w:r w:rsidRPr="007B7A14">
        <w:rPr>
          <w:sz w:val="16"/>
          <w:szCs w:val="16"/>
        </w:rPr>
        <w:t xml:space="preserve"> </w:t>
      </w:r>
      <w:r w:rsidRPr="007B7A14">
        <w:rPr>
          <w:bCs/>
          <w:sz w:val="16"/>
          <w:szCs w:val="16"/>
        </w:rPr>
        <w:t>Paraguay ha sufrido varios eventos de sequía prolongada</w:t>
      </w:r>
      <w:r>
        <w:rPr>
          <w:bCs/>
          <w:sz w:val="16"/>
          <w:szCs w:val="16"/>
        </w:rPr>
        <w:t>, siendo l</w:t>
      </w:r>
      <w:r w:rsidRPr="007B7A14">
        <w:rPr>
          <w:bCs/>
          <w:sz w:val="16"/>
          <w:szCs w:val="16"/>
        </w:rPr>
        <w:t xml:space="preserve">as décadas de 1961-1970 y de 1971-1980 particularmente secas. </w:t>
      </w:r>
      <w:r>
        <w:rPr>
          <w:bCs/>
          <w:sz w:val="16"/>
          <w:szCs w:val="16"/>
        </w:rPr>
        <w:t>L</w:t>
      </w:r>
      <w:r w:rsidRPr="007B7A14">
        <w:rPr>
          <w:bCs/>
          <w:sz w:val="16"/>
          <w:szCs w:val="16"/>
        </w:rPr>
        <w:t>as épocas con mayores sequías fueron los años: 1962, 1963, 1964, 1967, 1968, 1978, 1999, 2008 (las de 1962 y 1978 afectaron a la mayor parte del país, mientras en 1999/2000 un evento de la Niña que provocó una sequía de magnitud extraordinaria). También en 2008-2009 ocurrió una prolongada sequía en la región central Paraguaya del Chaco (la cual ocupa el 60% del territorio del país), afect</w:t>
      </w:r>
      <w:r>
        <w:rPr>
          <w:bCs/>
          <w:sz w:val="16"/>
          <w:szCs w:val="16"/>
        </w:rPr>
        <w:t>ando</w:t>
      </w:r>
      <w:r w:rsidRPr="007B7A14">
        <w:rPr>
          <w:bCs/>
          <w:sz w:val="16"/>
          <w:szCs w:val="16"/>
        </w:rPr>
        <w:t xml:space="preserve"> a los departamentos de </w:t>
      </w:r>
      <w:proofErr w:type="spellStart"/>
      <w:r w:rsidRPr="007B7A14">
        <w:rPr>
          <w:bCs/>
          <w:sz w:val="16"/>
          <w:szCs w:val="16"/>
        </w:rPr>
        <w:t>Pdte</w:t>
      </w:r>
      <w:proofErr w:type="spellEnd"/>
      <w:r w:rsidRPr="007B7A14">
        <w:rPr>
          <w:bCs/>
          <w:sz w:val="16"/>
          <w:szCs w:val="16"/>
        </w:rPr>
        <w:t xml:space="preserve"> Hayes, Alto Paraguay y Boquerón. S</w:t>
      </w:r>
      <w:r>
        <w:rPr>
          <w:bCs/>
          <w:sz w:val="16"/>
          <w:szCs w:val="16"/>
        </w:rPr>
        <w:t>i bien son más frecuentes</w:t>
      </w:r>
      <w:r w:rsidRPr="007B7A14">
        <w:rPr>
          <w:bCs/>
          <w:sz w:val="16"/>
          <w:szCs w:val="16"/>
        </w:rPr>
        <w:t xml:space="preserve"> las sequías de corta duración, de 1 a 3 meses, exist</w:t>
      </w:r>
      <w:r>
        <w:rPr>
          <w:bCs/>
          <w:sz w:val="16"/>
          <w:szCs w:val="16"/>
        </w:rPr>
        <w:t>en</w:t>
      </w:r>
      <w:r w:rsidRPr="007B7A14">
        <w:rPr>
          <w:bCs/>
          <w:sz w:val="16"/>
          <w:szCs w:val="16"/>
        </w:rPr>
        <w:t xml:space="preserve"> zonas donde el periodo de sequías dura de 4 a 6 meses. Todas las sequías con duración de más de 7 meses se han concentrado en la zona norte del país. En la agricultura empresarial, la sequía, junto a las altas temperaturas, afecta a la soja en primer lugar y en segundo lugar al maíz. El sésamo, caña de azúcar, algodón y hortalizas, cultivos </w:t>
      </w:r>
      <w:r>
        <w:rPr>
          <w:bCs/>
          <w:sz w:val="16"/>
          <w:szCs w:val="16"/>
        </w:rPr>
        <w:t>referentes</w:t>
      </w:r>
      <w:r w:rsidRPr="007B7A14">
        <w:rPr>
          <w:bCs/>
          <w:sz w:val="16"/>
          <w:szCs w:val="16"/>
        </w:rPr>
        <w:t xml:space="preserve"> de la agricultura familiar, se ven afectados por las sequías periódicas. La mandioca es </w:t>
      </w:r>
      <w:r>
        <w:rPr>
          <w:bCs/>
          <w:sz w:val="16"/>
          <w:szCs w:val="16"/>
        </w:rPr>
        <w:t xml:space="preserve">también </w:t>
      </w:r>
      <w:r w:rsidRPr="007B7A14">
        <w:rPr>
          <w:bCs/>
          <w:sz w:val="16"/>
          <w:szCs w:val="16"/>
        </w:rPr>
        <w:t xml:space="preserve">afectada </w:t>
      </w:r>
      <w:r>
        <w:rPr>
          <w:bCs/>
          <w:sz w:val="16"/>
          <w:szCs w:val="16"/>
        </w:rPr>
        <w:t xml:space="preserve">por </w:t>
      </w:r>
      <w:r w:rsidRPr="007B7A14">
        <w:rPr>
          <w:bCs/>
          <w:sz w:val="16"/>
          <w:szCs w:val="16"/>
        </w:rPr>
        <w:t>sequía</w:t>
      </w:r>
      <w:r>
        <w:rPr>
          <w:bCs/>
          <w:sz w:val="16"/>
          <w:szCs w:val="16"/>
        </w:rPr>
        <w:t>s</w:t>
      </w:r>
      <w:r w:rsidRPr="007B7A14">
        <w:rPr>
          <w:bCs/>
          <w:sz w:val="16"/>
          <w:szCs w:val="16"/>
        </w:rPr>
        <w:t xml:space="preserve"> severa</w:t>
      </w:r>
      <w:r>
        <w:rPr>
          <w:bCs/>
          <w:sz w:val="16"/>
          <w:szCs w:val="16"/>
        </w:rPr>
        <w:t>s</w:t>
      </w:r>
      <w:r w:rsidRPr="007B7A14">
        <w:rPr>
          <w:bCs/>
        </w:rPr>
        <w:t>.</w:t>
      </w:r>
      <w:r>
        <w:rPr>
          <w:bCs/>
        </w:rPr>
        <w:t xml:space="preserve"> </w:t>
      </w:r>
      <w:r w:rsidRPr="007B7A14">
        <w:rPr>
          <w:sz w:val="16"/>
          <w:szCs w:val="16"/>
          <w:lang w:val="es-419" w:eastAsia="en-US"/>
        </w:rPr>
        <w:t>Gestión Integral de riesgo de desastres. Análisis de la Capacidad Institucional en Paraguay. 2017. FAO</w:t>
      </w:r>
      <w:r w:rsidRPr="00021EAA">
        <w:rPr>
          <w:sz w:val="16"/>
          <w:szCs w:val="16"/>
          <w:lang w:val="es-ES_tradnl" w:eastAsia="en-US"/>
        </w:rPr>
        <w:t>.</w:t>
      </w:r>
    </w:p>
    <w:p w:rsidRPr="007B7A14" w:rsidR="008C6690" w:rsidRDefault="008C6690" w14:paraId="2F93CA32" w14:textId="20EC49B9">
      <w:pPr>
        <w:pStyle w:val="Textonotapie"/>
        <w:rPr>
          <w:lang w:val="es-AR"/>
        </w:rPr>
      </w:pPr>
    </w:p>
  </w:footnote>
  <w:footnote w:id="22">
    <w:p w:rsidRPr="00922684" w:rsidR="008C6690" w:rsidP="00A02561" w:rsidRDefault="008C6690" w14:paraId="347B4D76" w14:textId="77777777">
      <w:pPr>
        <w:pStyle w:val="Textonotapie"/>
      </w:pPr>
      <w:r w:rsidRPr="00037FE2">
        <w:rPr>
          <w:rStyle w:val="Refdenotaalpie"/>
          <w:sz w:val="16"/>
          <w:szCs w:val="16"/>
        </w:rPr>
        <w:footnoteRef/>
      </w:r>
      <w:r w:rsidRPr="00037FE2">
        <w:rPr>
          <w:sz w:val="16"/>
          <w:szCs w:val="16"/>
          <w:lang w:val="es-AR"/>
        </w:rPr>
        <w:t xml:space="preserve"> </w:t>
      </w:r>
      <w:r w:rsidRPr="00037FE2">
        <w:rPr>
          <w:sz w:val="16"/>
          <w:szCs w:val="16"/>
        </w:rPr>
        <w:t xml:space="preserve">Entre los productos no incluidos se destacan </w:t>
      </w:r>
      <w:r>
        <w:rPr>
          <w:sz w:val="16"/>
          <w:szCs w:val="16"/>
        </w:rPr>
        <w:t>Arroz y Cítricos</w:t>
      </w:r>
      <w:r w:rsidRPr="00037FE2">
        <w:rPr>
          <w:sz w:val="16"/>
          <w:szCs w:val="16"/>
        </w:rPr>
        <w:t xml:space="preserve"> como destacados</w:t>
      </w:r>
      <w:r w:rsidRPr="00922684">
        <w:rPr>
          <w:sz w:val="18"/>
          <w:szCs w:val="18"/>
        </w:rPr>
        <w:t>.</w:t>
      </w:r>
    </w:p>
  </w:footnote>
  <w:footnote w:id="23">
    <w:p w:rsidRPr="007D3B71" w:rsidR="008C6690" w:rsidRDefault="008C6690" w14:paraId="5C6D08F3" w14:textId="152D5FB3">
      <w:pPr>
        <w:pStyle w:val="Textonotapie"/>
        <w:rPr>
          <w:sz w:val="16"/>
          <w:szCs w:val="16"/>
          <w:lang w:val="es-AR"/>
        </w:rPr>
      </w:pPr>
      <w:r w:rsidRPr="007D3B71">
        <w:rPr>
          <w:rStyle w:val="Refdenotaalpie"/>
          <w:sz w:val="16"/>
          <w:szCs w:val="16"/>
        </w:rPr>
        <w:footnoteRef/>
      </w:r>
      <w:r w:rsidRPr="007D3B71">
        <w:rPr>
          <w:sz w:val="16"/>
          <w:szCs w:val="16"/>
        </w:rPr>
        <w:t xml:space="preserve"> </w:t>
      </w:r>
      <w:r w:rsidRPr="007D3B71">
        <w:rPr>
          <w:sz w:val="16"/>
          <w:szCs w:val="16"/>
          <w:lang w:val="es-AR"/>
        </w:rPr>
        <w:t xml:space="preserve">En Cebolla, </w:t>
      </w:r>
      <w:proofErr w:type="spellStart"/>
      <w:r w:rsidRPr="007D3B71">
        <w:rPr>
          <w:sz w:val="16"/>
          <w:szCs w:val="16"/>
          <w:lang w:val="es-AR"/>
        </w:rPr>
        <w:t>Locote</w:t>
      </w:r>
      <w:proofErr w:type="spellEnd"/>
      <w:r w:rsidRPr="007D3B71">
        <w:rPr>
          <w:sz w:val="16"/>
          <w:szCs w:val="16"/>
          <w:lang w:val="es-AR"/>
        </w:rPr>
        <w:t xml:space="preserve"> y Tomate, las importaciones representan 60%, 70% y 50% del consumo, respectivamente.  Fuente: FECOPROD. Entrevista en agosto 2019.</w:t>
      </w:r>
    </w:p>
  </w:footnote>
  <w:footnote w:id="24">
    <w:p w:rsidRPr="007D3B71" w:rsidR="008C6690" w:rsidRDefault="008C6690" w14:paraId="776D9FDF" w14:textId="268C07C4">
      <w:pPr>
        <w:pStyle w:val="Textonotapie"/>
        <w:rPr>
          <w:sz w:val="16"/>
          <w:szCs w:val="16"/>
          <w:lang w:val="es-AR"/>
        </w:rPr>
      </w:pPr>
      <w:r w:rsidRPr="007D3B71">
        <w:rPr>
          <w:rStyle w:val="Refdenotaalpie"/>
          <w:sz w:val="16"/>
          <w:szCs w:val="16"/>
        </w:rPr>
        <w:footnoteRef/>
      </w:r>
      <w:r w:rsidRPr="007D3B71">
        <w:rPr>
          <w:sz w:val="16"/>
          <w:szCs w:val="16"/>
        </w:rPr>
        <w:t xml:space="preserve"> Paraguay: Oportunidades y desafíos en el mercado mundial de carnes. C. </w:t>
      </w:r>
      <w:proofErr w:type="spellStart"/>
      <w:r w:rsidRPr="007D3B71">
        <w:rPr>
          <w:sz w:val="16"/>
          <w:szCs w:val="16"/>
        </w:rPr>
        <w:t>Pedretti</w:t>
      </w:r>
      <w:proofErr w:type="spellEnd"/>
      <w:r w:rsidRPr="007D3B71">
        <w:rPr>
          <w:sz w:val="16"/>
          <w:szCs w:val="16"/>
        </w:rPr>
        <w:t>. Pdte. Comisión de carne. 2016.</w:t>
      </w:r>
    </w:p>
  </w:footnote>
  <w:footnote w:id="25">
    <w:p w:rsidRPr="00FC236D" w:rsidR="008C6690" w:rsidRDefault="008C6690" w14:paraId="43C6F15A" w14:textId="7A7CBFAD">
      <w:pPr>
        <w:pStyle w:val="Textonotapie"/>
        <w:rPr>
          <w:sz w:val="16"/>
          <w:szCs w:val="16"/>
          <w:lang w:val="es-AR"/>
        </w:rPr>
      </w:pPr>
      <w:r w:rsidRPr="00FC236D">
        <w:rPr>
          <w:rStyle w:val="Refdenotaalpie"/>
          <w:sz w:val="16"/>
          <w:szCs w:val="16"/>
        </w:rPr>
        <w:footnoteRef/>
      </w:r>
      <w:r w:rsidRPr="00FC236D">
        <w:rPr>
          <w:sz w:val="16"/>
          <w:szCs w:val="16"/>
        </w:rPr>
        <w:t xml:space="preserve"> </w:t>
      </w:r>
      <w:r w:rsidRPr="00FC236D">
        <w:rPr>
          <w:sz w:val="16"/>
          <w:szCs w:val="16"/>
          <w:lang w:val="es-AR"/>
        </w:rPr>
        <w:t>Fuente: Estadísticas Banco Central de Paraguay.</w:t>
      </w:r>
    </w:p>
  </w:footnote>
  <w:footnote w:id="26">
    <w:p w:rsidRPr="00903D39" w:rsidR="008C6690" w:rsidRDefault="008C6690" w14:paraId="1E3B409D" w14:textId="560F95D0">
      <w:pPr>
        <w:pStyle w:val="Textonotapie"/>
        <w:rPr>
          <w:sz w:val="16"/>
          <w:szCs w:val="16"/>
          <w:lang w:val="es-AR"/>
        </w:rPr>
      </w:pPr>
      <w:r w:rsidRPr="00903D39">
        <w:rPr>
          <w:rStyle w:val="Refdenotaalpie"/>
          <w:sz w:val="16"/>
          <w:szCs w:val="16"/>
        </w:rPr>
        <w:footnoteRef/>
      </w:r>
      <w:r w:rsidRPr="00903D39">
        <w:rPr>
          <w:sz w:val="16"/>
          <w:szCs w:val="16"/>
        </w:rPr>
        <w:t xml:space="preserve"> </w:t>
      </w:r>
      <w:r w:rsidRPr="00903D39">
        <w:rPr>
          <w:sz w:val="16"/>
          <w:szCs w:val="16"/>
          <w:lang w:val="es-AR"/>
        </w:rPr>
        <w:t>Paraguay y su ganadería. 2011. Instituto Plan Agropecuario.</w:t>
      </w:r>
    </w:p>
  </w:footnote>
  <w:footnote w:id="27">
    <w:p w:rsidRPr="00686EC1" w:rsidR="008C6690" w:rsidRDefault="008C6690" w14:paraId="74BE669E" w14:textId="29C0254C">
      <w:pPr>
        <w:pStyle w:val="Textonotapie"/>
        <w:rPr>
          <w:lang w:val="es-AR"/>
        </w:rPr>
      </w:pPr>
      <w:r w:rsidRPr="00C470B6">
        <w:rPr>
          <w:rStyle w:val="Refdenotaalpie"/>
          <w:sz w:val="16"/>
          <w:szCs w:val="16"/>
        </w:rPr>
        <w:footnoteRef/>
      </w:r>
      <w:r w:rsidRPr="00C470B6">
        <w:rPr>
          <w:sz w:val="16"/>
          <w:szCs w:val="16"/>
        </w:rPr>
        <w:t xml:space="preserve"> En</w:t>
      </w:r>
      <w:r>
        <w:rPr>
          <w:sz w:val="16"/>
          <w:szCs w:val="16"/>
        </w:rPr>
        <w:t xml:space="preserve"> Banano</w:t>
      </w:r>
      <w:r w:rsidRPr="00C470B6">
        <w:rPr>
          <w:sz w:val="16"/>
          <w:szCs w:val="16"/>
        </w:rPr>
        <w:t xml:space="preserve">, por ejemplo, el rendimiento mínimo de </w:t>
      </w:r>
      <w:r>
        <w:rPr>
          <w:sz w:val="16"/>
          <w:szCs w:val="16"/>
        </w:rPr>
        <w:t xml:space="preserve">2.892 </w:t>
      </w:r>
      <w:r w:rsidRPr="00C470B6">
        <w:rPr>
          <w:sz w:val="16"/>
          <w:szCs w:val="16"/>
        </w:rPr>
        <w:t xml:space="preserve">kg/ha corresponde al </w:t>
      </w:r>
      <w:proofErr w:type="spellStart"/>
      <w:r w:rsidRPr="00C470B6">
        <w:rPr>
          <w:sz w:val="16"/>
          <w:szCs w:val="16"/>
        </w:rPr>
        <w:t>Dpto</w:t>
      </w:r>
      <w:proofErr w:type="spellEnd"/>
      <w:r w:rsidRPr="00C470B6">
        <w:rPr>
          <w:sz w:val="16"/>
          <w:szCs w:val="16"/>
        </w:rPr>
        <w:t xml:space="preserve"> </w:t>
      </w:r>
      <w:r>
        <w:rPr>
          <w:sz w:val="16"/>
          <w:szCs w:val="16"/>
        </w:rPr>
        <w:t>Alto Paraná</w:t>
      </w:r>
      <w:r w:rsidRPr="00C470B6">
        <w:rPr>
          <w:sz w:val="16"/>
          <w:szCs w:val="16"/>
        </w:rPr>
        <w:t xml:space="preserve"> y el máximo de </w:t>
      </w:r>
      <w:r>
        <w:rPr>
          <w:sz w:val="16"/>
          <w:szCs w:val="16"/>
        </w:rPr>
        <w:t>11.650</w:t>
      </w:r>
      <w:r w:rsidRPr="00C470B6">
        <w:rPr>
          <w:sz w:val="16"/>
          <w:szCs w:val="16"/>
        </w:rPr>
        <w:t xml:space="preserve"> kg/ha</w:t>
      </w:r>
      <w:r>
        <w:rPr>
          <w:sz w:val="16"/>
          <w:szCs w:val="16"/>
        </w:rPr>
        <w:t xml:space="preserve"> </w:t>
      </w:r>
      <w:r w:rsidRPr="00C470B6">
        <w:rPr>
          <w:sz w:val="16"/>
          <w:szCs w:val="16"/>
        </w:rPr>
        <w:t xml:space="preserve">a </w:t>
      </w:r>
      <w:r>
        <w:rPr>
          <w:sz w:val="16"/>
          <w:szCs w:val="16"/>
        </w:rPr>
        <w:t>Caaguazú</w:t>
      </w:r>
      <w:r w:rsidRPr="00C470B6">
        <w:rPr>
          <w:sz w:val="16"/>
          <w:szCs w:val="16"/>
        </w:rPr>
        <w:t xml:space="preserve">, siendo el promedio del país </w:t>
      </w:r>
      <w:r>
        <w:rPr>
          <w:sz w:val="16"/>
          <w:szCs w:val="16"/>
        </w:rPr>
        <w:t>9.284</w:t>
      </w:r>
      <w:r w:rsidRPr="00C470B6">
        <w:rPr>
          <w:sz w:val="16"/>
          <w:szCs w:val="16"/>
        </w:rPr>
        <w:t xml:space="preserve"> kg/ha</w:t>
      </w:r>
      <w:r>
        <w:rPr>
          <w:sz w:val="16"/>
          <w:szCs w:val="16"/>
        </w:rPr>
        <w:t xml:space="preserve"> (relación entre máximo u mínimo: 4.0)</w:t>
      </w:r>
      <w:r>
        <w:t>.</w:t>
      </w:r>
    </w:p>
  </w:footnote>
  <w:footnote w:id="28">
    <w:p w:rsidRPr="00563C4C" w:rsidR="008C6690" w:rsidP="00670B78" w:rsidRDefault="008C6690" w14:paraId="0257C994" w14:textId="77777777">
      <w:pPr>
        <w:pStyle w:val="Textonotapie"/>
        <w:jc w:val="both"/>
      </w:pPr>
      <w:r w:rsidRPr="00523B1F">
        <w:rPr>
          <w:rStyle w:val="Refdenotaalpie"/>
          <w:sz w:val="16"/>
          <w:szCs w:val="16"/>
        </w:rPr>
        <w:footnoteRef/>
      </w:r>
      <w:r w:rsidRPr="00F4116B">
        <w:rPr>
          <w:sz w:val="16"/>
          <w:szCs w:val="16"/>
          <w:lang w:val="es-AR"/>
        </w:rPr>
        <w:t xml:space="preserve"> </w:t>
      </w:r>
      <w:r w:rsidRPr="00523B1F">
        <w:rPr>
          <w:sz w:val="16"/>
          <w:szCs w:val="16"/>
        </w:rPr>
        <w:t>Mientras los resultados son atribuibles a las acciones del Programa, los impactos son cambios a los que se aspira en de alguna variable de interés, a la cual el accionar del Programa contribuye de modo conjunto con otros factores</w:t>
      </w:r>
      <w:r w:rsidRPr="00563C4C">
        <w:rPr>
          <w:sz w:val="16"/>
          <w:szCs w:val="16"/>
        </w:rPr>
        <w:t>.</w:t>
      </w:r>
    </w:p>
  </w:footnote>
  <w:footnote w:id="29">
    <w:p w:rsidRPr="000D5942" w:rsidR="008C6690" w:rsidP="000D5942" w:rsidRDefault="008C6690" w14:paraId="57F64B12" w14:textId="72DA27FB">
      <w:pPr>
        <w:pStyle w:val="Textonotapie"/>
        <w:jc w:val="both"/>
        <w:rPr>
          <w:sz w:val="16"/>
          <w:szCs w:val="16"/>
          <w:lang w:val="es-AR"/>
        </w:rPr>
      </w:pPr>
      <w:r w:rsidRPr="000D5942">
        <w:rPr>
          <w:rStyle w:val="Refdenotaalpie"/>
          <w:sz w:val="16"/>
          <w:szCs w:val="16"/>
        </w:rPr>
        <w:footnoteRef/>
      </w:r>
      <w:r w:rsidRPr="000D5942">
        <w:rPr>
          <w:sz w:val="16"/>
          <w:szCs w:val="16"/>
        </w:rPr>
        <w:t xml:space="preserve"> </w:t>
      </w:r>
      <w:r w:rsidRPr="000D5942">
        <w:rPr>
          <w:sz w:val="16"/>
          <w:szCs w:val="16"/>
          <w:lang w:val="es-UY"/>
        </w:rPr>
        <w:t>Identificación, Priorización y Presupuestación de Programas Estratégicos de Investigación para el IPTA. Talleres Julio 2019 en Asunción.  J. Sawchik. Consultoría BID.</w:t>
      </w:r>
    </w:p>
  </w:footnote>
  <w:footnote w:id="30">
    <w:p w:rsidRPr="00903D39" w:rsidR="008C6690" w:rsidRDefault="008C6690" w14:paraId="3060D312" w14:textId="26E97B04">
      <w:pPr>
        <w:pStyle w:val="Textonotapie"/>
        <w:rPr>
          <w:sz w:val="16"/>
          <w:szCs w:val="16"/>
          <w:lang w:val="es-AR"/>
        </w:rPr>
      </w:pPr>
      <w:r w:rsidRPr="00903D39">
        <w:rPr>
          <w:rStyle w:val="Refdenotaalpie"/>
          <w:sz w:val="16"/>
          <w:szCs w:val="16"/>
        </w:rPr>
        <w:footnoteRef/>
      </w:r>
      <w:r w:rsidRPr="00903D39">
        <w:rPr>
          <w:sz w:val="16"/>
          <w:szCs w:val="16"/>
        </w:rPr>
        <w:t xml:space="preserve"> </w:t>
      </w:r>
      <w:r w:rsidRPr="00903D39">
        <w:rPr>
          <w:sz w:val="16"/>
          <w:szCs w:val="16"/>
          <w:lang w:val="es-AR"/>
        </w:rPr>
        <w:t>SENAVE: Servicio Nacional de Sanidad Vegetal.</w:t>
      </w:r>
    </w:p>
  </w:footnote>
  <w:footnote w:id="31">
    <w:p w:rsidRPr="00A93E09" w:rsidR="008C6690" w:rsidRDefault="008C6690" w14:paraId="2313D506" w14:textId="75AF84FA">
      <w:pPr>
        <w:pStyle w:val="Textonotapie"/>
        <w:rPr>
          <w:sz w:val="16"/>
          <w:szCs w:val="16"/>
          <w:lang w:val="es-AR"/>
        </w:rPr>
      </w:pPr>
      <w:r w:rsidRPr="00A93E09">
        <w:rPr>
          <w:rStyle w:val="Refdenotaalpie"/>
          <w:sz w:val="16"/>
          <w:szCs w:val="16"/>
        </w:rPr>
        <w:footnoteRef/>
      </w:r>
      <w:r w:rsidRPr="00A93E09">
        <w:rPr>
          <w:sz w:val="16"/>
          <w:szCs w:val="16"/>
        </w:rPr>
        <w:t xml:space="preserve"> </w:t>
      </w:r>
      <w:r w:rsidRPr="00A93E09">
        <w:rPr>
          <w:sz w:val="16"/>
          <w:szCs w:val="16"/>
          <w:lang w:val="es-AR"/>
        </w:rPr>
        <w:t>F</w:t>
      </w:r>
      <w:r>
        <w:rPr>
          <w:sz w:val="16"/>
          <w:szCs w:val="16"/>
          <w:lang w:val="es-AR"/>
        </w:rPr>
        <w:t>ECOPROD</w:t>
      </w:r>
      <w:r w:rsidRPr="00A93E09">
        <w:rPr>
          <w:sz w:val="16"/>
          <w:szCs w:val="16"/>
          <w:lang w:val="es-AR"/>
        </w:rPr>
        <w:t>, CAPECO y otros.</w:t>
      </w:r>
    </w:p>
  </w:footnote>
  <w:footnote w:id="32">
    <w:p w:rsidRPr="004A773D" w:rsidR="008C6690" w:rsidRDefault="008C6690" w14:paraId="62085E6A" w14:textId="797E85D1">
      <w:pPr>
        <w:pStyle w:val="Textonotapie"/>
        <w:rPr>
          <w:sz w:val="16"/>
          <w:szCs w:val="16"/>
          <w:lang w:val="es-AR"/>
        </w:rPr>
      </w:pPr>
      <w:r w:rsidRPr="004A773D">
        <w:rPr>
          <w:rStyle w:val="Refdenotaalpie"/>
          <w:sz w:val="16"/>
          <w:szCs w:val="16"/>
        </w:rPr>
        <w:footnoteRef/>
      </w:r>
      <w:r w:rsidRPr="004A773D">
        <w:rPr>
          <w:sz w:val="16"/>
          <w:szCs w:val="16"/>
        </w:rPr>
        <w:t xml:space="preserve"> </w:t>
      </w:r>
      <w:r>
        <w:rPr>
          <w:sz w:val="16"/>
          <w:szCs w:val="16"/>
        </w:rPr>
        <w:t>In</w:t>
      </w:r>
      <w:r w:rsidRPr="004A773D">
        <w:rPr>
          <w:sz w:val="16"/>
          <w:szCs w:val="16"/>
        </w:rPr>
        <w:t>novación en la pequeña AF algodonera de la provincia de Formosa: enfoque cualitativo. INTA. 201</w:t>
      </w:r>
      <w:r>
        <w:rPr>
          <w:sz w:val="16"/>
          <w:szCs w:val="16"/>
        </w:rPr>
        <w:t>6</w:t>
      </w:r>
      <w:r w:rsidRPr="004A773D">
        <w:rPr>
          <w:sz w:val="16"/>
          <w:szCs w:val="16"/>
        </w:rPr>
        <w:t>.</w:t>
      </w:r>
    </w:p>
  </w:footnote>
  <w:footnote w:id="33">
    <w:p w:rsidRPr="00903D39" w:rsidR="008C6690" w:rsidP="00BE343A" w:rsidRDefault="008C6690" w14:paraId="143F9033" w14:textId="20D160C3">
      <w:pPr>
        <w:pStyle w:val="Textonotapie"/>
        <w:rPr>
          <w:lang w:val="es-AR"/>
        </w:rPr>
      </w:pPr>
      <w:r>
        <w:rPr>
          <w:rStyle w:val="Refdenotaalpie"/>
        </w:rPr>
        <w:footnoteRef/>
      </w:r>
      <w:r>
        <w:t xml:space="preserve"> </w:t>
      </w:r>
      <w:r w:rsidRPr="00903D39">
        <w:rPr>
          <w:sz w:val="16"/>
          <w:szCs w:val="16"/>
        </w:rPr>
        <w:t>Impacto de la aplicación de la tecnología en modelos ganaderos.</w:t>
      </w:r>
      <w:r>
        <w:rPr>
          <w:sz w:val="16"/>
          <w:szCs w:val="16"/>
        </w:rPr>
        <w:t xml:space="preserve"> </w:t>
      </w:r>
      <w:proofErr w:type="spellStart"/>
      <w:r w:rsidRPr="00903D39">
        <w:rPr>
          <w:sz w:val="16"/>
          <w:szCs w:val="16"/>
          <w:lang w:val="es-AR"/>
        </w:rPr>
        <w:t>Zorraquín</w:t>
      </w:r>
      <w:proofErr w:type="spellEnd"/>
      <w:r w:rsidRPr="00903D39">
        <w:rPr>
          <w:sz w:val="16"/>
          <w:szCs w:val="16"/>
          <w:lang w:val="es-AR"/>
        </w:rPr>
        <w:t>, T, Olivero Vila, J., Galdeano, A y Lotti, A. 2006. AACREA</w:t>
      </w:r>
      <w:r w:rsidRPr="00BE343A">
        <w:rPr>
          <w:lang w:val="es-AR"/>
        </w:rPr>
        <w:t>,</w:t>
      </w:r>
    </w:p>
  </w:footnote>
  <w:footnote w:id="34">
    <w:p w:rsidRPr="00903D39" w:rsidR="008C6690" w:rsidP="00903D39" w:rsidRDefault="008C6690" w14:paraId="775891EC" w14:textId="60501260">
      <w:pPr>
        <w:pStyle w:val="Textonotapie"/>
        <w:jc w:val="both"/>
        <w:rPr>
          <w:sz w:val="16"/>
          <w:szCs w:val="16"/>
          <w:lang w:val="es-AR"/>
        </w:rPr>
      </w:pPr>
      <w:r w:rsidRPr="00903D39">
        <w:rPr>
          <w:rStyle w:val="Refdenotaalpie"/>
          <w:sz w:val="16"/>
          <w:szCs w:val="16"/>
        </w:rPr>
        <w:footnoteRef/>
      </w:r>
      <w:r w:rsidRPr="00903D39">
        <w:rPr>
          <w:sz w:val="16"/>
          <w:szCs w:val="16"/>
        </w:rPr>
        <w:t xml:space="preserve"> </w:t>
      </w:r>
      <w:proofErr w:type="spellStart"/>
      <w:r w:rsidRPr="00903D39">
        <w:rPr>
          <w:sz w:val="16"/>
          <w:szCs w:val="16"/>
          <w:lang w:val="es-AR"/>
        </w:rPr>
        <w:t>Viglizzo</w:t>
      </w:r>
      <w:proofErr w:type="spellEnd"/>
      <w:r w:rsidRPr="00903D39">
        <w:rPr>
          <w:sz w:val="16"/>
          <w:szCs w:val="16"/>
          <w:lang w:val="es-AR"/>
        </w:rPr>
        <w:t xml:space="preserve"> E.F. Sistemas ganaderos y tecnología: Estado actual y prospectiva. INTA EEA Anguil/CONICET. 2014.</w:t>
      </w:r>
      <w:r>
        <w:rPr>
          <w:sz w:val="16"/>
          <w:szCs w:val="16"/>
          <w:lang w:val="es-AR"/>
        </w:rPr>
        <w:t xml:space="preserve"> </w:t>
      </w:r>
      <w:r w:rsidRPr="004141F2">
        <w:rPr>
          <w:sz w:val="16"/>
          <w:szCs w:val="16"/>
          <w:lang w:val="es-AR"/>
        </w:rPr>
        <w:t xml:space="preserve">Se consideran tecnologías de procesos típicas, por ejemplo, el estacionamiento de los servicios, el manejo nutricional por categorías de hacienda, el pastoreo controlado, las reservas y transferencias de forraje, las prácticas de destete, el ajuste de cargas, las presiones variables de pastoreo, </w:t>
      </w:r>
      <w:r>
        <w:rPr>
          <w:sz w:val="16"/>
          <w:szCs w:val="16"/>
          <w:lang w:val="es-AR"/>
        </w:rPr>
        <w:t>entre otras.</w:t>
      </w:r>
    </w:p>
    <w:p w:rsidRPr="00903D39" w:rsidR="008C6690" w:rsidRDefault="008C6690" w14:paraId="573E51C4" w14:textId="2EA42506">
      <w:pPr>
        <w:pStyle w:val="Textonotapie"/>
        <w:rPr>
          <w:lang w:val="es-AR"/>
        </w:rPr>
      </w:pPr>
    </w:p>
  </w:footnote>
  <w:footnote w:id="35">
    <w:p w:rsidRPr="00635119" w:rsidR="008C6690" w:rsidRDefault="008C6690" w14:paraId="5953452A" w14:textId="2424EAC1">
      <w:pPr>
        <w:pStyle w:val="Textonotapie"/>
        <w:rPr>
          <w:sz w:val="16"/>
          <w:szCs w:val="16"/>
          <w:lang w:val="es-AR"/>
        </w:rPr>
      </w:pPr>
      <w:r w:rsidRPr="00635119">
        <w:rPr>
          <w:rStyle w:val="Refdenotaalpie"/>
          <w:sz w:val="16"/>
          <w:szCs w:val="16"/>
        </w:rPr>
        <w:footnoteRef/>
      </w:r>
      <w:r w:rsidRPr="00635119">
        <w:rPr>
          <w:sz w:val="16"/>
          <w:szCs w:val="16"/>
        </w:rPr>
        <w:t xml:space="preserve"> </w:t>
      </w:r>
      <w:bookmarkStart w:name="_Hlk16337882" w:id="60"/>
      <w:r w:rsidRPr="00635119">
        <w:rPr>
          <w:sz w:val="16"/>
          <w:szCs w:val="16"/>
        </w:rPr>
        <w:t>Análisis de riesgo del sector agropecuario en Paraguay. Banco Mundial 2014.</w:t>
      </w:r>
      <w:bookmarkEnd w:id="60"/>
    </w:p>
  </w:footnote>
  <w:footnote w:id="36">
    <w:p w:rsidRPr="00A7693F" w:rsidR="008C6690" w:rsidRDefault="008C6690" w14:paraId="6CE638DB" w14:textId="3C633314">
      <w:pPr>
        <w:pStyle w:val="Textonotapie"/>
        <w:rPr>
          <w:sz w:val="16"/>
          <w:szCs w:val="16"/>
          <w:lang w:val="es-AR"/>
        </w:rPr>
      </w:pPr>
      <w:r w:rsidRPr="00A7693F">
        <w:rPr>
          <w:rStyle w:val="Refdenotaalpie"/>
          <w:sz w:val="16"/>
          <w:szCs w:val="16"/>
        </w:rPr>
        <w:footnoteRef/>
      </w:r>
      <w:r w:rsidRPr="00A7693F">
        <w:rPr>
          <w:sz w:val="16"/>
          <w:szCs w:val="16"/>
        </w:rPr>
        <w:t xml:space="preserve"> </w:t>
      </w:r>
      <w:bookmarkStart w:name="_Hlk16337613" w:id="61"/>
      <w:r w:rsidRPr="00A7693F">
        <w:rPr>
          <w:sz w:val="16"/>
          <w:szCs w:val="16"/>
        </w:rPr>
        <w:t>Análisis de riesgo del sector agropecuario en Paraguay. Banco Mundial 2014</w:t>
      </w:r>
      <w:bookmarkEnd w:id="61"/>
      <w:r w:rsidRPr="00A7693F">
        <w:rPr>
          <w:sz w:val="16"/>
          <w:szCs w:val="16"/>
        </w:rPr>
        <w:t>.</w:t>
      </w:r>
    </w:p>
  </w:footnote>
  <w:footnote w:id="37">
    <w:p w:rsidRPr="00A90B97" w:rsidR="008C6690" w:rsidP="00A90B97" w:rsidRDefault="008C6690" w14:paraId="13ED0D52" w14:textId="77777777">
      <w:pPr>
        <w:pStyle w:val="Textonotapie"/>
        <w:rPr>
          <w:sz w:val="16"/>
          <w:szCs w:val="16"/>
          <w:lang w:val="es-AR"/>
        </w:rPr>
      </w:pPr>
      <w:r w:rsidRPr="00A90B97">
        <w:rPr>
          <w:rStyle w:val="Refdenotaalpie"/>
          <w:sz w:val="16"/>
          <w:szCs w:val="16"/>
        </w:rPr>
        <w:footnoteRef/>
      </w:r>
      <w:r w:rsidRPr="00A90B97">
        <w:rPr>
          <w:sz w:val="16"/>
          <w:szCs w:val="16"/>
        </w:rPr>
        <w:t xml:space="preserve"> </w:t>
      </w:r>
      <w:r w:rsidRPr="00A90B97">
        <w:rPr>
          <w:sz w:val="16"/>
          <w:szCs w:val="16"/>
          <w:lang w:val="es-AR"/>
        </w:rPr>
        <w:t>La economía del cambio climático en el Paraguay. CEPAL.2014.</w:t>
      </w:r>
    </w:p>
  </w:footnote>
  <w:footnote w:id="38">
    <w:p w:rsidRPr="00DF08CE" w:rsidR="008C6690" w:rsidP="00DF08CE" w:rsidRDefault="008C6690" w14:paraId="5F1F48E6" w14:textId="570A8A74">
      <w:pPr>
        <w:pStyle w:val="Textonotapie"/>
        <w:jc w:val="both"/>
        <w:rPr>
          <w:sz w:val="16"/>
          <w:szCs w:val="16"/>
          <w:lang w:val="es-AR"/>
        </w:rPr>
      </w:pPr>
      <w:r w:rsidRPr="00DF08CE">
        <w:rPr>
          <w:rStyle w:val="Refdenotaalpie"/>
          <w:sz w:val="16"/>
          <w:szCs w:val="16"/>
        </w:rPr>
        <w:footnoteRef/>
      </w:r>
      <w:r w:rsidRPr="00DF08CE">
        <w:rPr>
          <w:sz w:val="16"/>
          <w:szCs w:val="16"/>
        </w:rPr>
        <w:t xml:space="preserve"> </w:t>
      </w:r>
      <w:r w:rsidRPr="00DF08CE">
        <w:rPr>
          <w:sz w:val="16"/>
          <w:szCs w:val="16"/>
          <w:lang w:val="es-AR"/>
        </w:rPr>
        <w:t>En promedio para todo el horizonte de análisis, se obtendría una reducción del rendimiento de la soja del 14% con un intervalo de confianza entre un -27,3% y un 0,3%, aunque su evolución anual muestra fluctuaciones mayores, con efectos positivos a corto plazo y efectos negativos conforme avanza el tiempo.</w:t>
      </w:r>
    </w:p>
  </w:footnote>
  <w:footnote w:id="39">
    <w:p w:rsidRPr="006A5740" w:rsidR="008C6690" w:rsidRDefault="008C6690" w14:paraId="39A2605E" w14:textId="2E26FD93">
      <w:pPr>
        <w:pStyle w:val="Textonotapie"/>
        <w:rPr>
          <w:sz w:val="16"/>
          <w:szCs w:val="16"/>
          <w:lang w:val="es-AR"/>
        </w:rPr>
      </w:pPr>
      <w:r w:rsidRPr="006A5740">
        <w:rPr>
          <w:rStyle w:val="Refdenotaalpie"/>
          <w:sz w:val="16"/>
          <w:szCs w:val="16"/>
        </w:rPr>
        <w:footnoteRef/>
      </w:r>
      <w:r w:rsidRPr="006A5740">
        <w:rPr>
          <w:sz w:val="16"/>
          <w:szCs w:val="16"/>
        </w:rPr>
        <w:t xml:space="preserve"> </w:t>
      </w:r>
      <w:r>
        <w:rPr>
          <w:sz w:val="16"/>
          <w:szCs w:val="16"/>
        </w:rPr>
        <w:t xml:space="preserve">INTA. </w:t>
      </w:r>
      <w:r w:rsidRPr="006A5740">
        <w:rPr>
          <w:sz w:val="16"/>
          <w:szCs w:val="16"/>
        </w:rPr>
        <w:t>Procesos de degradación, tecnolog</w:t>
      </w:r>
      <w:r>
        <w:rPr>
          <w:sz w:val="16"/>
          <w:szCs w:val="16"/>
        </w:rPr>
        <w:t>í</w:t>
      </w:r>
      <w:r w:rsidRPr="006A5740">
        <w:rPr>
          <w:sz w:val="16"/>
          <w:szCs w:val="16"/>
        </w:rPr>
        <w:t>a de conservación de suelos y fertilidad de suelos</w:t>
      </w:r>
      <w:r w:rsidRPr="006A5740">
        <w:rPr>
          <w:b/>
          <w:bCs/>
          <w:sz w:val="16"/>
          <w:szCs w:val="16"/>
        </w:rPr>
        <w:t>.</w:t>
      </w:r>
      <w:r>
        <w:rPr>
          <w:sz w:val="16"/>
          <w:szCs w:val="16"/>
          <w:lang w:val="es-AR"/>
        </w:rPr>
        <w:t xml:space="preserve"> Proyectos en desarrollo 2018.</w:t>
      </w:r>
    </w:p>
  </w:footnote>
  <w:footnote w:id="40">
    <w:p w:rsidRPr="00130348" w:rsidR="008C6690" w:rsidRDefault="008C6690" w14:paraId="4E7C4CC8" w14:textId="1501E95F">
      <w:pPr>
        <w:pStyle w:val="Textonotapie"/>
        <w:rPr>
          <w:sz w:val="16"/>
          <w:szCs w:val="16"/>
          <w:lang w:val="es-AR"/>
        </w:rPr>
      </w:pPr>
      <w:r w:rsidRPr="00130348">
        <w:rPr>
          <w:rStyle w:val="Refdenotaalpie"/>
          <w:sz w:val="16"/>
          <w:szCs w:val="16"/>
        </w:rPr>
        <w:footnoteRef/>
      </w:r>
      <w:r w:rsidRPr="00130348">
        <w:rPr>
          <w:sz w:val="16"/>
          <w:szCs w:val="16"/>
        </w:rPr>
        <w:t xml:space="preserve"> </w:t>
      </w:r>
      <w:r w:rsidRPr="00130348">
        <w:rPr>
          <w:sz w:val="16"/>
          <w:szCs w:val="16"/>
          <w:lang w:val="es-AR"/>
        </w:rPr>
        <w:t>No se prevén inversiones en líneas de investigación para mejorar la productividad del maíz.</w:t>
      </w:r>
    </w:p>
  </w:footnote>
  <w:footnote w:id="41">
    <w:p w:rsidRPr="00A44779" w:rsidR="008C6690" w:rsidP="003831EE" w:rsidRDefault="008C6690" w14:paraId="1D6FB71C" w14:textId="77777777">
      <w:pPr>
        <w:pStyle w:val="Textonotapie"/>
        <w:jc w:val="both"/>
        <w:rPr>
          <w:sz w:val="16"/>
          <w:szCs w:val="16"/>
          <w:lang w:val="es-AR"/>
        </w:rPr>
      </w:pPr>
      <w:r w:rsidRPr="00A44779">
        <w:rPr>
          <w:rStyle w:val="Refdenotaalpie"/>
          <w:sz w:val="16"/>
          <w:szCs w:val="16"/>
        </w:rPr>
        <w:footnoteRef/>
      </w:r>
      <w:r w:rsidRPr="00A44779">
        <w:rPr>
          <w:sz w:val="16"/>
          <w:szCs w:val="16"/>
        </w:rPr>
        <w:t xml:space="preserve"> En 2010, se reportó la patente (Chan et al. 2010) de la generación de soja transgénica tolerante a la sequía mediante la introducción de una versión modificada del gen HAHB4, con un incremento de la productividad mayor al 10%.  Se han publicado resultados de experimentos de transformación genética de soja con genes DREB de </w:t>
      </w:r>
      <w:proofErr w:type="spellStart"/>
      <w:r w:rsidRPr="00A44779">
        <w:rPr>
          <w:sz w:val="16"/>
          <w:szCs w:val="16"/>
        </w:rPr>
        <w:t>Arabidopsis</w:t>
      </w:r>
      <w:proofErr w:type="spellEnd"/>
      <w:r w:rsidRPr="00A44779">
        <w:rPr>
          <w:sz w:val="16"/>
          <w:szCs w:val="16"/>
        </w:rPr>
        <w:t xml:space="preserve"> </w:t>
      </w:r>
      <w:proofErr w:type="spellStart"/>
      <w:r w:rsidRPr="00A44779">
        <w:rPr>
          <w:sz w:val="16"/>
          <w:szCs w:val="16"/>
        </w:rPr>
        <w:t>thaliana</w:t>
      </w:r>
      <w:proofErr w:type="spellEnd"/>
      <w:r w:rsidRPr="00A44779">
        <w:rPr>
          <w:sz w:val="16"/>
          <w:szCs w:val="16"/>
        </w:rPr>
        <w:t xml:space="preserve"> (Anderson 2010). Las plantas resultantes perdieron menos follaje y resistieron entre 15 y 30 días más que sus </w:t>
      </w:r>
      <w:proofErr w:type="gramStart"/>
      <w:r w:rsidRPr="00A44779">
        <w:rPr>
          <w:sz w:val="16"/>
          <w:szCs w:val="16"/>
        </w:rPr>
        <w:t>equivalentes no transgénicas</w:t>
      </w:r>
      <w:proofErr w:type="gramEnd"/>
      <w:r w:rsidRPr="00A44779">
        <w:rPr>
          <w:sz w:val="16"/>
          <w:szCs w:val="16"/>
        </w:rPr>
        <w:t xml:space="preserve"> a las condiciones de sequía. </w:t>
      </w:r>
      <w:bookmarkStart w:name="_Hlk16584946" w:id="70"/>
      <w:r w:rsidRPr="00A44779">
        <w:rPr>
          <w:sz w:val="16"/>
          <w:szCs w:val="16"/>
        </w:rPr>
        <w:t xml:space="preserve">Estudio comparativo entre el cultivo de soja genéticamente modificada y el convencional. 2012. IICA  </w:t>
      </w:r>
      <w:bookmarkEnd w:id="70"/>
      <w:r w:rsidRPr="00A44779">
        <w:rPr>
          <w:sz w:val="16"/>
          <w:szCs w:val="16"/>
        </w:rPr>
        <w:t xml:space="preserve">En Argentina </w:t>
      </w:r>
      <w:hyperlink w:history="1" r:id="rId1">
        <w:r w:rsidRPr="00A44779">
          <w:rPr>
            <w:rStyle w:val="Hipervnculo"/>
            <w:sz w:val="16"/>
            <w:szCs w:val="16"/>
          </w:rPr>
          <w:t>https://puntobiz.com.ar/noticias/val/123975/val_s/129/bioceres-patento-la-primera-semilla-de-soja-resistente-a-la-sequia.html</w:t>
        </w:r>
      </w:hyperlink>
      <w:r w:rsidRPr="00A44779">
        <w:rPr>
          <w:sz w:val="16"/>
          <w:szCs w:val="16"/>
        </w:rPr>
        <w:t xml:space="preserve">y en India </w:t>
      </w:r>
      <w:hyperlink w:history="1" r:id="rId2">
        <w:r w:rsidRPr="00A44779">
          <w:rPr>
            <w:rStyle w:val="Hipervnculo"/>
            <w:sz w:val="16"/>
            <w:szCs w:val="16"/>
          </w:rPr>
          <w:t>https://www.downtoearth.org.in/news/agriculture/scientists-move-a-step-closer-to-drought-tolerant-soybean-variety-64301</w:t>
        </w:r>
      </w:hyperlink>
      <w:r w:rsidRPr="00A44779">
        <w:rPr>
          <w:sz w:val="16"/>
          <w:szCs w:val="16"/>
        </w:rPr>
        <w:t xml:space="preserve"> se han registrado importantes avances recientes sobre esta temática.</w:t>
      </w:r>
    </w:p>
  </w:footnote>
  <w:footnote w:id="42">
    <w:p w:rsidRPr="00AC267D" w:rsidR="008C6690" w:rsidRDefault="008C6690" w14:paraId="2FDA410E" w14:textId="0EDE4CCE">
      <w:pPr>
        <w:pStyle w:val="Textonotapie"/>
        <w:rPr>
          <w:sz w:val="16"/>
          <w:szCs w:val="16"/>
          <w:lang w:val="es-AR"/>
        </w:rPr>
      </w:pPr>
      <w:r w:rsidRPr="00AC267D">
        <w:rPr>
          <w:rStyle w:val="Refdenotaalpie"/>
          <w:sz w:val="16"/>
          <w:szCs w:val="16"/>
        </w:rPr>
        <w:footnoteRef/>
      </w:r>
      <w:r w:rsidRPr="00AC267D">
        <w:rPr>
          <w:sz w:val="16"/>
          <w:szCs w:val="16"/>
        </w:rPr>
        <w:t xml:space="preserve"> </w:t>
      </w:r>
      <w:r>
        <w:rPr>
          <w:sz w:val="16"/>
          <w:szCs w:val="16"/>
        </w:rPr>
        <w:t>A los fines de la determinación de los flujos de beneficios, e</w:t>
      </w:r>
      <w:r w:rsidRPr="00AC267D">
        <w:rPr>
          <w:sz w:val="16"/>
          <w:szCs w:val="16"/>
          <w:lang w:val="es-AR"/>
        </w:rPr>
        <w:t xml:space="preserve">l momento </w:t>
      </w:r>
      <w:r>
        <w:rPr>
          <w:sz w:val="16"/>
          <w:szCs w:val="16"/>
          <w:lang w:val="es-AR"/>
        </w:rPr>
        <w:t xml:space="preserve">en </w:t>
      </w:r>
      <w:r w:rsidRPr="00AC267D">
        <w:rPr>
          <w:sz w:val="16"/>
          <w:szCs w:val="16"/>
          <w:lang w:val="es-AR"/>
        </w:rPr>
        <w:t>que se inicia la adopción sería en el último año de ejecución del programa (si se inicia en 2021, sería en 2026).</w:t>
      </w:r>
      <w:r>
        <w:rPr>
          <w:sz w:val="16"/>
          <w:szCs w:val="16"/>
          <w:lang w:val="es-AR"/>
        </w:rPr>
        <w:t xml:space="preserve"> A partir de allí crece gradualmente hasta alcanzar el máximo 10 años después.</w:t>
      </w:r>
    </w:p>
  </w:footnote>
  <w:footnote w:id="43">
    <w:p w:rsidRPr="00B811E9" w:rsidR="008C6690" w:rsidRDefault="008C6690" w14:paraId="33B6B1BC" w14:textId="72EA1872">
      <w:pPr>
        <w:pStyle w:val="Textonotapie"/>
        <w:rPr>
          <w:lang w:val="es-AR"/>
        </w:rPr>
      </w:pPr>
      <w:r w:rsidRPr="00B811E9">
        <w:rPr>
          <w:rStyle w:val="Refdenotaalpie"/>
          <w:sz w:val="16"/>
          <w:szCs w:val="16"/>
        </w:rPr>
        <w:footnoteRef/>
      </w:r>
      <w:r w:rsidRPr="00B811E9">
        <w:rPr>
          <w:sz w:val="16"/>
          <w:szCs w:val="16"/>
        </w:rPr>
        <w:t xml:space="preserve"> </w:t>
      </w:r>
      <w:r w:rsidRPr="00B811E9">
        <w:rPr>
          <w:sz w:val="16"/>
          <w:szCs w:val="16"/>
          <w:lang w:val="es-AR"/>
        </w:rPr>
        <w:t>PDPR I.</w:t>
      </w:r>
      <w:r w:rsidRPr="00B811E9">
        <w:rPr>
          <w:rFonts w:eastAsia="Calibri" w:cs="Arial"/>
          <w:iCs/>
          <w:sz w:val="16"/>
          <w:szCs w:val="16"/>
          <w:lang w:val="es-ES_tradnl" w:eastAsia="en-US"/>
        </w:rPr>
        <w:t xml:space="preserve"> </w:t>
      </w:r>
      <w:r w:rsidRPr="00B811E9">
        <w:rPr>
          <w:iCs/>
          <w:sz w:val="16"/>
          <w:szCs w:val="16"/>
          <w:lang w:val="es-ES_tradnl"/>
        </w:rPr>
        <w:t xml:space="preserve">Préstamo BID 2595/OC -UR. </w:t>
      </w:r>
      <w:r w:rsidRPr="00B811E9">
        <w:rPr>
          <w:sz w:val="16"/>
          <w:szCs w:val="16"/>
          <w:lang w:val="es-AR"/>
        </w:rPr>
        <w:t xml:space="preserve">  Evaluación Final 2018. Determinado sobre el número total de productores familiares de Uruguay.</w:t>
      </w:r>
    </w:p>
  </w:footnote>
  <w:footnote w:id="44">
    <w:p w:rsidRPr="00E45A24" w:rsidR="008C6690" w:rsidP="000B1DAF" w:rsidRDefault="008C6690" w14:paraId="1572ADBF" w14:textId="77777777">
      <w:pPr>
        <w:pStyle w:val="Textonotapie"/>
        <w:rPr>
          <w:rFonts w:eastAsiaTheme="minorHAnsi"/>
          <w:sz w:val="16"/>
          <w:szCs w:val="16"/>
        </w:rPr>
      </w:pPr>
      <w:r w:rsidRPr="00E45A24">
        <w:rPr>
          <w:rStyle w:val="Refdenotaalpie"/>
          <w:sz w:val="16"/>
          <w:szCs w:val="16"/>
        </w:rPr>
        <w:footnoteRef/>
      </w:r>
      <w:r w:rsidRPr="00E45A24">
        <w:rPr>
          <w:sz w:val="16"/>
          <w:szCs w:val="16"/>
        </w:rPr>
        <w:t xml:space="preserve"> </w:t>
      </w:r>
      <w:r w:rsidRPr="00BD7C8F">
        <w:rPr>
          <w:sz w:val="16"/>
          <w:szCs w:val="16"/>
          <w:lang w:val="es-419"/>
        </w:rPr>
        <w:t>BID, 2015. Tasa de adopción de PTTA en Haití estimada en valores superior</w:t>
      </w:r>
      <w:r>
        <w:rPr>
          <w:sz w:val="16"/>
          <w:szCs w:val="16"/>
          <w:lang w:val="es-419"/>
        </w:rPr>
        <w:t>e</w:t>
      </w:r>
      <w:r w:rsidRPr="00BD7C8F">
        <w:rPr>
          <w:sz w:val="16"/>
          <w:szCs w:val="16"/>
          <w:lang w:val="es-419"/>
        </w:rPr>
        <w:t>s al 70%.</w:t>
      </w:r>
    </w:p>
  </w:footnote>
  <w:footnote w:id="45">
    <w:p w:rsidRPr="00130348" w:rsidR="008C6690" w:rsidP="000B1DAF" w:rsidRDefault="008C6690" w14:paraId="0A9CFBAD" w14:textId="77777777">
      <w:pPr>
        <w:pStyle w:val="Textonotapie"/>
        <w:rPr>
          <w:sz w:val="16"/>
          <w:szCs w:val="16"/>
          <w:lang w:val="es-AR"/>
        </w:rPr>
      </w:pPr>
      <w:r w:rsidRPr="00130348">
        <w:rPr>
          <w:rStyle w:val="Refdenotaalpie"/>
          <w:sz w:val="16"/>
          <w:szCs w:val="16"/>
        </w:rPr>
        <w:footnoteRef/>
      </w:r>
      <w:r w:rsidRPr="00130348">
        <w:rPr>
          <w:sz w:val="16"/>
          <w:szCs w:val="16"/>
        </w:rPr>
        <w:t xml:space="preserve"> </w:t>
      </w:r>
      <w:r w:rsidRPr="00021EAA">
        <w:rPr>
          <w:sz w:val="16"/>
          <w:szCs w:val="16"/>
          <w:lang w:val="es-ES_tradnl"/>
        </w:rPr>
        <w:t xml:space="preserve">Bentley, J.W et al. </w:t>
      </w:r>
      <w:r w:rsidRPr="00130348">
        <w:rPr>
          <w:sz w:val="16"/>
          <w:szCs w:val="16"/>
          <w:lang w:val="es-419"/>
        </w:rPr>
        <w:t>Métodos participativos para la inclusión de los pequeños productores rurales en la innovación agropecuaria: Experiencias y alcances en la región andina. 2011.</w:t>
      </w:r>
    </w:p>
    <w:p w:rsidRPr="000B1DAF" w:rsidR="008C6690" w:rsidRDefault="008C6690" w14:paraId="3D41ECC3" w14:textId="0D53BAD4">
      <w:pPr>
        <w:pStyle w:val="Textonotapie"/>
        <w:rPr>
          <w:lang w:val="es-AR"/>
        </w:rPr>
      </w:pPr>
    </w:p>
  </w:footnote>
  <w:footnote w:id="46">
    <w:p w:rsidRPr="00774E77" w:rsidR="008C6690" w:rsidRDefault="008C6690" w14:paraId="699CC6D2" w14:textId="4396D9D4">
      <w:pPr>
        <w:pStyle w:val="Textonotapie"/>
        <w:rPr>
          <w:sz w:val="16"/>
          <w:szCs w:val="16"/>
          <w:lang w:val="es-AR"/>
        </w:rPr>
      </w:pPr>
      <w:r w:rsidRPr="00774E77">
        <w:rPr>
          <w:rStyle w:val="Refdenotaalpie"/>
          <w:sz w:val="16"/>
          <w:szCs w:val="16"/>
          <w:vertAlign w:val="baseline"/>
        </w:rPr>
        <w:footnoteRef/>
      </w:r>
      <w:r w:rsidRPr="00774E77">
        <w:rPr>
          <w:sz w:val="16"/>
          <w:szCs w:val="16"/>
        </w:rPr>
        <w:t xml:space="preserve"> </w:t>
      </w:r>
      <w:r w:rsidRPr="00774E77">
        <w:rPr>
          <w:sz w:val="16"/>
          <w:szCs w:val="16"/>
          <w:lang w:val="es-AR"/>
        </w:rPr>
        <w:t>FECOPROD. Reuniones julio 2019.</w:t>
      </w:r>
    </w:p>
  </w:footnote>
  <w:footnote w:id="47">
    <w:p w:rsidRPr="00021EAA" w:rsidR="008C6690" w:rsidRDefault="008C6690" w14:paraId="5788BD6C" w14:textId="7CF9F533">
      <w:pPr>
        <w:pStyle w:val="Textonotapie"/>
        <w:rPr>
          <w:sz w:val="16"/>
          <w:szCs w:val="16"/>
          <w:lang w:val="en-US"/>
        </w:rPr>
      </w:pPr>
      <w:r w:rsidRPr="0053160F">
        <w:rPr>
          <w:rStyle w:val="Refdenotaalpie"/>
          <w:sz w:val="16"/>
          <w:szCs w:val="16"/>
        </w:rPr>
        <w:footnoteRef/>
      </w:r>
      <w:r w:rsidRPr="0053160F">
        <w:rPr>
          <w:sz w:val="16"/>
          <w:szCs w:val="16"/>
        </w:rPr>
        <w:t xml:space="preserve"> Desafíos y Oportunidades de la Horticultura. </w:t>
      </w:r>
      <w:proofErr w:type="spellStart"/>
      <w:r w:rsidRPr="0053160F">
        <w:rPr>
          <w:sz w:val="16"/>
          <w:szCs w:val="16"/>
        </w:rPr>
        <w:t>Galmarini</w:t>
      </w:r>
      <w:proofErr w:type="spellEnd"/>
      <w:r w:rsidRPr="0053160F">
        <w:rPr>
          <w:sz w:val="16"/>
          <w:szCs w:val="16"/>
        </w:rPr>
        <w:t xml:space="preserve"> Claudio. </w:t>
      </w:r>
      <w:r w:rsidRPr="00021EAA">
        <w:rPr>
          <w:sz w:val="16"/>
          <w:szCs w:val="16"/>
          <w:lang w:val="en-US"/>
        </w:rPr>
        <w:t>INTA 2017.</w:t>
      </w:r>
    </w:p>
  </w:footnote>
  <w:footnote w:id="48">
    <w:p w:rsidRPr="00021EAA" w:rsidR="008C6690" w:rsidRDefault="008C6690" w14:paraId="1060A251" w14:textId="3609327C">
      <w:pPr>
        <w:pStyle w:val="Textonotapie"/>
        <w:rPr>
          <w:lang w:val="en-US"/>
        </w:rPr>
      </w:pPr>
      <w:r w:rsidRPr="00CE6F17">
        <w:rPr>
          <w:rStyle w:val="Refdenotaalpie"/>
          <w:sz w:val="16"/>
          <w:szCs w:val="16"/>
        </w:rPr>
        <w:footnoteRef/>
      </w:r>
      <w:r w:rsidRPr="00021EAA">
        <w:rPr>
          <w:sz w:val="16"/>
          <w:szCs w:val="16"/>
          <w:lang w:val="en-US"/>
        </w:rPr>
        <w:t xml:space="preserve"> Effects of Planting Methods and Seed Density on Vegetable Yield and Nutrient Composition. Idowu, M et al. Food and Nutrition Sciences. 2014</w:t>
      </w:r>
      <w:r w:rsidRPr="00021EAA">
        <w:rPr>
          <w:lang w:val="en-US"/>
        </w:rPr>
        <w:t>.</w:t>
      </w:r>
    </w:p>
  </w:footnote>
  <w:footnote w:id="49">
    <w:p w:rsidRPr="00CE6F17" w:rsidR="008C6690" w:rsidRDefault="008C6690" w14:paraId="0B0BAD42" w14:textId="1F844D35">
      <w:pPr>
        <w:pStyle w:val="Textonotapie"/>
        <w:rPr>
          <w:lang w:val="es-AR"/>
        </w:rPr>
      </w:pPr>
      <w:r w:rsidRPr="00684E00">
        <w:rPr>
          <w:rStyle w:val="Refdenotaalpie"/>
          <w:sz w:val="16"/>
          <w:szCs w:val="16"/>
        </w:rPr>
        <w:footnoteRef/>
      </w:r>
      <w:r w:rsidRPr="00021EAA">
        <w:rPr>
          <w:sz w:val="16"/>
          <w:szCs w:val="16"/>
          <w:lang w:val="en-US"/>
        </w:rPr>
        <w:t xml:space="preserve"> I</w:t>
      </w:r>
      <w:bookmarkStart w:name="_Hlk18330339" w:id="86"/>
      <w:r w:rsidRPr="00021EAA">
        <w:rPr>
          <w:sz w:val="16"/>
          <w:szCs w:val="16"/>
          <w:lang w:val="en-US"/>
        </w:rPr>
        <w:t xml:space="preserve">mproved productivity and quality associated with salicylic acid application in greenhouse pepper. </w:t>
      </w:r>
      <w:proofErr w:type="spellStart"/>
      <w:r w:rsidRPr="00684E00">
        <w:rPr>
          <w:sz w:val="16"/>
          <w:szCs w:val="16"/>
          <w:lang w:val="es-AR"/>
        </w:rPr>
        <w:t>Science</w:t>
      </w:r>
      <w:proofErr w:type="spellEnd"/>
      <w:r w:rsidRPr="00684E00">
        <w:rPr>
          <w:sz w:val="16"/>
          <w:szCs w:val="16"/>
          <w:lang w:val="es-AR"/>
        </w:rPr>
        <w:t xml:space="preserve"> </w:t>
      </w:r>
      <w:proofErr w:type="spellStart"/>
      <w:r w:rsidRPr="00684E00">
        <w:rPr>
          <w:sz w:val="16"/>
          <w:szCs w:val="16"/>
          <w:lang w:val="es-AR"/>
        </w:rPr>
        <w:t>Horticulturae</w:t>
      </w:r>
      <w:proofErr w:type="spellEnd"/>
      <w:r w:rsidRPr="00684E00">
        <w:rPr>
          <w:sz w:val="16"/>
          <w:szCs w:val="16"/>
          <w:lang w:val="es-AR"/>
        </w:rPr>
        <w:t xml:space="preserve">. </w:t>
      </w:r>
      <w:proofErr w:type="spellStart"/>
      <w:r w:rsidRPr="00684E00">
        <w:rPr>
          <w:sz w:val="16"/>
          <w:szCs w:val="16"/>
          <w:lang w:val="es-AR"/>
        </w:rPr>
        <w:t>Elwan</w:t>
      </w:r>
      <w:proofErr w:type="spellEnd"/>
      <w:r w:rsidRPr="00684E00">
        <w:rPr>
          <w:sz w:val="16"/>
          <w:szCs w:val="16"/>
          <w:lang w:val="es-AR"/>
        </w:rPr>
        <w:t xml:space="preserve">, m, </w:t>
      </w:r>
      <w:proofErr w:type="spellStart"/>
      <w:r w:rsidRPr="00684E00">
        <w:rPr>
          <w:sz w:val="16"/>
          <w:szCs w:val="16"/>
          <w:lang w:val="es-AR"/>
        </w:rPr>
        <w:t>Elhamahmy</w:t>
      </w:r>
      <w:proofErr w:type="spellEnd"/>
      <w:r w:rsidRPr="00684E00">
        <w:rPr>
          <w:sz w:val="16"/>
          <w:szCs w:val="16"/>
          <w:lang w:val="es-AR"/>
        </w:rPr>
        <w:t>, M. 2009</w:t>
      </w:r>
      <w:bookmarkEnd w:id="86"/>
      <w:r w:rsidRPr="00684E00">
        <w:rPr>
          <w:sz w:val="16"/>
          <w:szCs w:val="16"/>
          <w:lang w:val="es-AR"/>
        </w:rPr>
        <w:t>.</w:t>
      </w:r>
    </w:p>
  </w:footnote>
  <w:footnote w:id="50">
    <w:p w:rsidRPr="002317C6" w:rsidR="008C6690" w:rsidP="002317C6" w:rsidRDefault="008C6690" w14:paraId="29CD9F41" w14:textId="375D4305">
      <w:pPr>
        <w:pStyle w:val="Textonotapie"/>
        <w:jc w:val="both"/>
        <w:rPr>
          <w:lang w:val="es-AR"/>
        </w:rPr>
      </w:pPr>
      <w:r w:rsidRPr="002317C6">
        <w:rPr>
          <w:rStyle w:val="Refdenotaalpie"/>
          <w:sz w:val="16"/>
          <w:szCs w:val="16"/>
        </w:rPr>
        <w:footnoteRef/>
      </w:r>
      <w:r w:rsidRPr="002317C6">
        <w:rPr>
          <w:sz w:val="16"/>
          <w:szCs w:val="16"/>
        </w:rPr>
        <w:t xml:space="preserve"> La generación de tecnología se realizó mediante la investigación aplicada en dependencias del INTA/Facultades </w:t>
      </w:r>
      <w:r>
        <w:rPr>
          <w:sz w:val="16"/>
          <w:szCs w:val="16"/>
        </w:rPr>
        <w:t xml:space="preserve">de </w:t>
      </w:r>
      <w:proofErr w:type="spellStart"/>
      <w:r>
        <w:rPr>
          <w:sz w:val="16"/>
          <w:szCs w:val="16"/>
        </w:rPr>
        <w:t>Argentiina</w:t>
      </w:r>
      <w:proofErr w:type="spellEnd"/>
      <w:r>
        <w:rPr>
          <w:sz w:val="16"/>
          <w:szCs w:val="16"/>
        </w:rPr>
        <w:t xml:space="preserve"> </w:t>
      </w:r>
      <w:r w:rsidRPr="002317C6">
        <w:rPr>
          <w:sz w:val="16"/>
          <w:szCs w:val="16"/>
        </w:rPr>
        <w:t>sobre demandas consensuadas por toda la cadena y su validación como experimentación adaptativa en fincas de productores en conjunto con extensión. La transferencia de tecnología se realiza mediante visitas individuales y grupales ejercidas por agentes de cambio especializados en el cultivo</w:t>
      </w:r>
      <w:r w:rsidRPr="002317C6">
        <w:t xml:space="preserve">. </w:t>
      </w:r>
      <w:r>
        <w:t xml:space="preserve"> </w:t>
      </w:r>
      <w:r w:rsidRPr="002317C6">
        <w:rPr>
          <w:sz w:val="16"/>
          <w:szCs w:val="16"/>
        </w:rPr>
        <w:t>Fuente:  Congreso Argentino de Horticultura de ASHAJO.</w:t>
      </w:r>
      <w:r w:rsidRPr="00F43932">
        <w:rPr>
          <w:sz w:val="24"/>
          <w:szCs w:val="24"/>
        </w:rPr>
        <w:t xml:space="preserve"> </w:t>
      </w:r>
      <w:r w:rsidRPr="00F43932">
        <w:rPr>
          <w:sz w:val="16"/>
          <w:szCs w:val="16"/>
        </w:rPr>
        <w:t>Modelos organizativos</w:t>
      </w:r>
      <w:r>
        <w:rPr>
          <w:sz w:val="16"/>
          <w:szCs w:val="16"/>
        </w:rPr>
        <w:t>. C. Argerich INTA. 2016.</w:t>
      </w:r>
    </w:p>
  </w:footnote>
  <w:footnote w:id="51">
    <w:p w:rsidRPr="00B71BFA" w:rsidR="008C6690" w:rsidP="00B71BFA" w:rsidRDefault="008C6690" w14:paraId="253E56C1" w14:textId="761D3B29">
      <w:pPr>
        <w:pStyle w:val="Textonotapie"/>
        <w:jc w:val="both"/>
        <w:rPr>
          <w:sz w:val="16"/>
          <w:szCs w:val="16"/>
          <w:lang w:val="es-AR"/>
        </w:rPr>
      </w:pPr>
      <w:r w:rsidRPr="00B71BFA">
        <w:rPr>
          <w:rStyle w:val="Refdenotaalpie"/>
          <w:sz w:val="16"/>
          <w:szCs w:val="16"/>
        </w:rPr>
        <w:footnoteRef/>
      </w:r>
      <w:r w:rsidRPr="00B71BFA">
        <w:rPr>
          <w:sz w:val="16"/>
          <w:szCs w:val="16"/>
        </w:rPr>
        <w:t xml:space="preserve"> Estructura de costos de tomate y </w:t>
      </w:r>
      <w:proofErr w:type="spellStart"/>
      <w:r w:rsidRPr="00B71BFA">
        <w:rPr>
          <w:sz w:val="16"/>
          <w:szCs w:val="16"/>
        </w:rPr>
        <w:t>locote</w:t>
      </w:r>
      <w:proofErr w:type="spellEnd"/>
      <w:r w:rsidRPr="00B71BFA">
        <w:rPr>
          <w:sz w:val="16"/>
          <w:szCs w:val="16"/>
        </w:rPr>
        <w:t xml:space="preserve"> determinados en base a Análisis de la cadena de valor de frutas y hortalizas en Concepción. USAID. 2011.</w:t>
      </w:r>
      <w:r>
        <w:rPr>
          <w:sz w:val="16"/>
          <w:szCs w:val="16"/>
        </w:rPr>
        <w:t xml:space="preserve"> La mejora fue estimada en función de expectativas técnicas de mejora de funcionarios IPTA.</w:t>
      </w:r>
    </w:p>
  </w:footnote>
  <w:footnote w:id="52">
    <w:p w:rsidRPr="003126D6" w:rsidR="008C6690" w:rsidRDefault="008C6690" w14:paraId="7CB32A7D" w14:textId="09903BBF">
      <w:pPr>
        <w:pStyle w:val="Textonotapie"/>
        <w:rPr>
          <w:sz w:val="16"/>
          <w:szCs w:val="16"/>
          <w:lang w:val="es-AR"/>
        </w:rPr>
      </w:pPr>
      <w:r w:rsidRPr="003126D6">
        <w:rPr>
          <w:rStyle w:val="Refdenotaalpie"/>
          <w:sz w:val="16"/>
          <w:szCs w:val="16"/>
        </w:rPr>
        <w:footnoteRef/>
      </w:r>
      <w:r w:rsidRPr="003126D6">
        <w:rPr>
          <w:sz w:val="16"/>
          <w:szCs w:val="16"/>
        </w:rPr>
        <w:t xml:space="preserve"> </w:t>
      </w:r>
      <w:r w:rsidRPr="003126D6">
        <w:rPr>
          <w:sz w:val="16"/>
          <w:szCs w:val="16"/>
          <w:lang w:val="es-AR"/>
        </w:rPr>
        <w:t>Fuente: FECOPROD: Julio 2019.</w:t>
      </w:r>
    </w:p>
  </w:footnote>
  <w:footnote w:id="53">
    <w:p w:rsidRPr="008B2DFD" w:rsidR="008C6690" w:rsidP="0067749D" w:rsidRDefault="008C6690" w14:paraId="1DBC3A2B" w14:textId="0FA4966C">
      <w:pPr>
        <w:pStyle w:val="Textonotapie"/>
        <w:jc w:val="both"/>
        <w:rPr>
          <w:sz w:val="16"/>
          <w:szCs w:val="16"/>
          <w:lang w:val="es-AR"/>
        </w:rPr>
      </w:pPr>
      <w:r w:rsidRPr="008B2DFD">
        <w:rPr>
          <w:rStyle w:val="Refdenotaalpie"/>
          <w:sz w:val="16"/>
          <w:szCs w:val="16"/>
        </w:rPr>
        <w:footnoteRef/>
      </w:r>
      <w:r w:rsidRPr="008B2DFD">
        <w:rPr>
          <w:sz w:val="16"/>
          <w:szCs w:val="16"/>
        </w:rPr>
        <w:t xml:space="preserve"> </w:t>
      </w:r>
      <w:r w:rsidRPr="008B2DFD">
        <w:rPr>
          <w:sz w:val="16"/>
          <w:szCs w:val="16"/>
          <w:lang w:val="es-AR"/>
        </w:rPr>
        <w:t xml:space="preserve">Se </w:t>
      </w:r>
      <w:r>
        <w:rPr>
          <w:sz w:val="16"/>
          <w:szCs w:val="16"/>
          <w:lang w:val="es-AR"/>
        </w:rPr>
        <w:t xml:space="preserve">consideran </w:t>
      </w:r>
      <w:r w:rsidRPr="008B2DFD">
        <w:rPr>
          <w:sz w:val="16"/>
          <w:szCs w:val="16"/>
          <w:lang w:val="es-AR"/>
        </w:rPr>
        <w:t>inversi</w:t>
      </w:r>
      <w:r>
        <w:rPr>
          <w:sz w:val="16"/>
          <w:szCs w:val="16"/>
          <w:lang w:val="es-AR"/>
        </w:rPr>
        <w:t xml:space="preserve">ones </w:t>
      </w:r>
      <w:r w:rsidRPr="008B2DFD">
        <w:rPr>
          <w:sz w:val="16"/>
          <w:szCs w:val="16"/>
          <w:lang w:val="es-AR"/>
        </w:rPr>
        <w:t>adicional</w:t>
      </w:r>
      <w:r>
        <w:rPr>
          <w:sz w:val="16"/>
          <w:szCs w:val="16"/>
          <w:lang w:val="es-AR"/>
        </w:rPr>
        <w:t xml:space="preserve">es </w:t>
      </w:r>
      <w:proofErr w:type="spellStart"/>
      <w:r>
        <w:rPr>
          <w:sz w:val="16"/>
          <w:szCs w:val="16"/>
          <w:lang w:val="es-AR"/>
        </w:rPr>
        <w:t>intra-finca</w:t>
      </w:r>
      <w:proofErr w:type="spellEnd"/>
      <w:r>
        <w:rPr>
          <w:sz w:val="16"/>
          <w:szCs w:val="16"/>
          <w:lang w:val="es-AR"/>
        </w:rPr>
        <w:t xml:space="preserve"> (no financiadas por el Programa)</w:t>
      </w:r>
      <w:r w:rsidRPr="008B2DFD">
        <w:rPr>
          <w:sz w:val="16"/>
          <w:szCs w:val="16"/>
          <w:lang w:val="es-AR"/>
        </w:rPr>
        <w:t xml:space="preserve"> </w:t>
      </w:r>
      <w:r>
        <w:rPr>
          <w:sz w:val="16"/>
          <w:szCs w:val="16"/>
          <w:lang w:val="es-AR"/>
        </w:rPr>
        <w:t xml:space="preserve">del 80% de los productores de US$ 2.100 </w:t>
      </w:r>
      <w:r w:rsidRPr="008B2DFD">
        <w:rPr>
          <w:sz w:val="16"/>
          <w:szCs w:val="16"/>
          <w:lang w:val="es-AR"/>
        </w:rPr>
        <w:t xml:space="preserve">por </w:t>
      </w:r>
      <w:r>
        <w:rPr>
          <w:sz w:val="16"/>
          <w:szCs w:val="16"/>
          <w:lang w:val="es-AR"/>
        </w:rPr>
        <w:t>ha en riego y del 20% de los productores de US$ 9.000 por finca en infraestructura de protección (media sombra). Estos valores completan las necesidades para que los impactos productivos, por lo que fueron computadas como costos incrementales complementarios de la iniciativa. El MAG considera especialmente este grupo de productores para brindar apoyo financiero destinado a la inversión fija, teniendo en cuenta que estos productos son considerados estratégicos para garantizar la seguridad alimentaria (provisión local) y reducir el nivel de importaciones de hortalizas.</w:t>
      </w:r>
    </w:p>
  </w:footnote>
  <w:footnote w:id="54">
    <w:p w:rsidRPr="00F13C9D" w:rsidR="008C6690" w:rsidP="00B71BFA" w:rsidRDefault="008C6690" w14:paraId="6E4ABA3C" w14:textId="0B228E15">
      <w:pPr>
        <w:pStyle w:val="Textonotapie"/>
        <w:jc w:val="both"/>
        <w:rPr>
          <w:sz w:val="16"/>
          <w:szCs w:val="16"/>
          <w:lang w:val="es-AR"/>
        </w:rPr>
      </w:pPr>
      <w:r w:rsidRPr="00F13C9D">
        <w:rPr>
          <w:rStyle w:val="Refdenotaalpie"/>
          <w:sz w:val="16"/>
          <w:szCs w:val="16"/>
        </w:rPr>
        <w:footnoteRef/>
      </w:r>
      <w:r w:rsidRPr="00F13C9D">
        <w:rPr>
          <w:sz w:val="16"/>
          <w:szCs w:val="16"/>
        </w:rPr>
        <w:t xml:space="preserve"> </w:t>
      </w:r>
      <w:r>
        <w:rPr>
          <w:sz w:val="16"/>
          <w:szCs w:val="16"/>
        </w:rPr>
        <w:t xml:space="preserve">Proyectos en curso: </w:t>
      </w:r>
      <w:r w:rsidRPr="00F13C9D">
        <w:rPr>
          <w:sz w:val="16"/>
          <w:szCs w:val="16"/>
        </w:rPr>
        <w:t xml:space="preserve">Ampliación de la oferta estacional en tomate y </w:t>
      </w:r>
      <w:proofErr w:type="spellStart"/>
      <w:r w:rsidRPr="00F13C9D">
        <w:rPr>
          <w:sz w:val="16"/>
          <w:szCs w:val="16"/>
        </w:rPr>
        <w:t>locote</w:t>
      </w:r>
      <w:proofErr w:type="spellEnd"/>
      <w:r w:rsidRPr="00F13C9D">
        <w:rPr>
          <w:sz w:val="16"/>
          <w:szCs w:val="16"/>
        </w:rPr>
        <w:t xml:space="preserve"> a partir de la adaptación de variedades, Mejora del sistema de producción de cebolla, Proyectos de control alternativo para el manejo de plagas. Fuente: </w:t>
      </w:r>
      <w:r>
        <w:rPr>
          <w:sz w:val="16"/>
          <w:szCs w:val="16"/>
        </w:rPr>
        <w:t xml:space="preserve">Reportes </w:t>
      </w:r>
      <w:r w:rsidRPr="00F13C9D">
        <w:rPr>
          <w:sz w:val="16"/>
          <w:szCs w:val="16"/>
        </w:rPr>
        <w:t>IPTA 2019.</w:t>
      </w:r>
    </w:p>
  </w:footnote>
  <w:footnote w:id="55">
    <w:p w:rsidRPr="00894721" w:rsidR="008C6690" w:rsidP="00B71BFA" w:rsidRDefault="008C6690" w14:paraId="085B552C" w14:textId="61BE7BFB">
      <w:pPr>
        <w:pStyle w:val="Textonotapie"/>
        <w:jc w:val="both"/>
        <w:rPr>
          <w:sz w:val="16"/>
          <w:szCs w:val="16"/>
          <w:lang w:val="es-AR"/>
        </w:rPr>
      </w:pPr>
      <w:r w:rsidRPr="00894721">
        <w:rPr>
          <w:rStyle w:val="Refdenotaalpie"/>
          <w:sz w:val="16"/>
          <w:szCs w:val="16"/>
        </w:rPr>
        <w:footnoteRef/>
      </w:r>
      <w:r w:rsidRPr="00894721">
        <w:rPr>
          <w:sz w:val="16"/>
          <w:szCs w:val="16"/>
        </w:rPr>
        <w:t xml:space="preserve"> </w:t>
      </w:r>
      <w:r w:rsidRPr="00894721">
        <w:rPr>
          <w:sz w:val="16"/>
          <w:szCs w:val="16"/>
          <w:lang w:val="es-AR"/>
        </w:rPr>
        <w:t>INIA Uruguay.</w:t>
      </w:r>
    </w:p>
  </w:footnote>
  <w:footnote w:id="56">
    <w:p w:rsidRPr="009811AE" w:rsidR="008C6690" w:rsidP="00B71BFA" w:rsidRDefault="008C6690" w14:paraId="14BD87F1" w14:textId="24AEBB09">
      <w:pPr>
        <w:pStyle w:val="Textonotapie"/>
        <w:jc w:val="both"/>
        <w:rPr>
          <w:sz w:val="16"/>
          <w:szCs w:val="16"/>
          <w:lang w:val="es-AR"/>
        </w:rPr>
      </w:pPr>
      <w:r w:rsidRPr="009811AE">
        <w:rPr>
          <w:rStyle w:val="Refdenotaalpie"/>
          <w:sz w:val="16"/>
          <w:szCs w:val="16"/>
        </w:rPr>
        <w:footnoteRef/>
      </w:r>
      <w:r w:rsidRPr="009811AE">
        <w:rPr>
          <w:sz w:val="16"/>
          <w:szCs w:val="16"/>
        </w:rPr>
        <w:t xml:space="preserve">  Los expertos del IPTA aspiran a alcanzar una penetración del 20 o 30% ante la fuerte demanda del sector. Sin embargo, considerando los escasos antecedentes se ha reducido la meta a un 10% a los fines de </w:t>
      </w:r>
      <w:r>
        <w:rPr>
          <w:sz w:val="16"/>
          <w:szCs w:val="16"/>
        </w:rPr>
        <w:t xml:space="preserve">los cálculos para </w:t>
      </w:r>
      <w:r w:rsidRPr="009811AE">
        <w:rPr>
          <w:sz w:val="16"/>
          <w:szCs w:val="16"/>
        </w:rPr>
        <w:t>la determinación de flujos de beneficios.</w:t>
      </w:r>
    </w:p>
  </w:footnote>
  <w:footnote w:id="57">
    <w:p w:rsidRPr="00263463" w:rsidR="008C6690" w:rsidRDefault="008C6690" w14:paraId="30A6DE7C" w14:textId="0A91ADCA">
      <w:pPr>
        <w:pStyle w:val="Textonotapie"/>
        <w:rPr>
          <w:sz w:val="16"/>
          <w:szCs w:val="16"/>
          <w:lang w:val="es-AR"/>
        </w:rPr>
      </w:pPr>
      <w:r w:rsidRPr="00263463">
        <w:rPr>
          <w:rStyle w:val="Refdenotaalpie"/>
          <w:sz w:val="16"/>
          <w:szCs w:val="16"/>
        </w:rPr>
        <w:footnoteRef/>
      </w:r>
      <w:r w:rsidRPr="00263463">
        <w:rPr>
          <w:sz w:val="16"/>
          <w:szCs w:val="16"/>
        </w:rPr>
        <w:t xml:space="preserve"> </w:t>
      </w:r>
      <w:bookmarkStart w:name="_Hlk16774415" w:id="88"/>
      <w:r w:rsidRPr="00263463">
        <w:rPr>
          <w:sz w:val="16"/>
          <w:szCs w:val="16"/>
        </w:rPr>
        <w:t xml:space="preserve">MAG </w:t>
      </w:r>
      <w:r w:rsidRPr="00263463">
        <w:rPr>
          <w:sz w:val="16"/>
          <w:szCs w:val="16"/>
          <w:lang w:val="es-AR"/>
        </w:rPr>
        <w:t>Plan Estratégico Institucional 2014-2018.</w:t>
      </w:r>
      <w:bookmarkEnd w:id="88"/>
    </w:p>
  </w:footnote>
  <w:footnote w:id="58">
    <w:p w:rsidRPr="00224E78" w:rsidR="008C6690" w:rsidRDefault="008C6690" w14:paraId="327D7853" w14:textId="29CFBDE5">
      <w:pPr>
        <w:pStyle w:val="Textonotapie"/>
        <w:rPr>
          <w:sz w:val="16"/>
          <w:szCs w:val="16"/>
          <w:lang w:val="es-AR"/>
        </w:rPr>
      </w:pPr>
      <w:r w:rsidRPr="00224E78">
        <w:rPr>
          <w:rStyle w:val="Refdenotaalpie"/>
          <w:sz w:val="16"/>
          <w:szCs w:val="16"/>
        </w:rPr>
        <w:footnoteRef/>
      </w:r>
      <w:r w:rsidRPr="00224E78">
        <w:rPr>
          <w:sz w:val="16"/>
          <w:szCs w:val="16"/>
        </w:rPr>
        <w:t xml:space="preserve"> </w:t>
      </w:r>
      <w:bookmarkStart w:name="_Hlk16774461" w:id="94"/>
      <w:r w:rsidRPr="00224E78">
        <w:rPr>
          <w:sz w:val="16"/>
          <w:szCs w:val="16"/>
        </w:rPr>
        <w:t>Análisis de riesgo del sector agropecuario en Paraguay. Banco Mundial 2014</w:t>
      </w:r>
      <w:bookmarkEnd w:id="94"/>
    </w:p>
  </w:footnote>
  <w:footnote w:id="59">
    <w:p w:rsidRPr="00F75274" w:rsidR="008C6690" w:rsidRDefault="008C6690" w14:paraId="6F6D3B41" w14:textId="31DAC2EA">
      <w:pPr>
        <w:pStyle w:val="Textonotapie"/>
        <w:rPr>
          <w:sz w:val="16"/>
          <w:szCs w:val="16"/>
          <w:lang w:val="es-AR"/>
        </w:rPr>
      </w:pPr>
      <w:r w:rsidRPr="00F75274">
        <w:rPr>
          <w:rStyle w:val="Refdenotaalpie"/>
          <w:sz w:val="16"/>
          <w:szCs w:val="16"/>
        </w:rPr>
        <w:footnoteRef/>
      </w:r>
      <w:r w:rsidRPr="00F75274">
        <w:rPr>
          <w:sz w:val="16"/>
          <w:szCs w:val="16"/>
        </w:rPr>
        <w:t xml:space="preserve"> Análisis de riesgo del sector agropecuario en Paraguay. Banco Mundial 2014</w:t>
      </w:r>
      <w:r>
        <w:rPr>
          <w:sz w:val="16"/>
          <w:szCs w:val="16"/>
        </w:rPr>
        <w:t>.</w:t>
      </w:r>
    </w:p>
  </w:footnote>
  <w:footnote w:id="60">
    <w:p w:rsidRPr="00B025F9" w:rsidR="008C6690" w:rsidP="00B025F9" w:rsidRDefault="008C6690" w14:paraId="1CD86838" w14:textId="02021C01">
      <w:pPr>
        <w:pStyle w:val="Textonotapie"/>
        <w:rPr>
          <w:sz w:val="16"/>
          <w:szCs w:val="16"/>
        </w:rPr>
      </w:pPr>
      <w:r w:rsidRPr="00B025F9">
        <w:rPr>
          <w:rStyle w:val="Refdenotaalpie"/>
          <w:sz w:val="16"/>
          <w:szCs w:val="16"/>
        </w:rPr>
        <w:footnoteRef/>
      </w:r>
      <w:r w:rsidRPr="00B025F9">
        <w:rPr>
          <w:sz w:val="16"/>
          <w:szCs w:val="16"/>
        </w:rPr>
        <w:t xml:space="preserve"> CEPAL, La economía del cambio climático en el Paraguay (LC/W.617), 2014.</w:t>
      </w:r>
    </w:p>
  </w:footnote>
  <w:footnote w:id="61">
    <w:p w:rsidRPr="00435290" w:rsidR="008C6690" w:rsidRDefault="008C6690" w14:paraId="31BF590A" w14:textId="5BF80773">
      <w:pPr>
        <w:pStyle w:val="Textonotapie"/>
        <w:rPr>
          <w:lang w:val="es-AR"/>
        </w:rPr>
      </w:pPr>
      <w:r w:rsidRPr="00435290">
        <w:rPr>
          <w:rStyle w:val="Refdenotaalpie"/>
          <w:sz w:val="16"/>
          <w:szCs w:val="16"/>
        </w:rPr>
        <w:footnoteRef/>
      </w:r>
      <w:r w:rsidRPr="00435290">
        <w:rPr>
          <w:sz w:val="16"/>
          <w:szCs w:val="16"/>
        </w:rPr>
        <w:t xml:space="preserve"> </w:t>
      </w:r>
      <w:bookmarkStart w:name="_Hlk16423947" w:id="97"/>
      <w:r w:rsidRPr="00435290">
        <w:rPr>
          <w:sz w:val="16"/>
          <w:szCs w:val="16"/>
        </w:rPr>
        <w:t>Análisis de riesgo del sector agropecuario en Paraguay. Banco Mundial 2014</w:t>
      </w:r>
      <w:bookmarkEnd w:id="97"/>
      <w:r w:rsidRPr="00435290">
        <w:t>.</w:t>
      </w:r>
    </w:p>
  </w:footnote>
  <w:footnote w:id="62">
    <w:p w:rsidRPr="00050693" w:rsidR="008C6690" w:rsidRDefault="008C6690" w14:paraId="00E19368" w14:textId="465CE263">
      <w:pPr>
        <w:pStyle w:val="Textonotapie"/>
        <w:rPr>
          <w:sz w:val="16"/>
          <w:szCs w:val="16"/>
          <w:lang w:val="es-AR"/>
        </w:rPr>
      </w:pPr>
      <w:r w:rsidRPr="00050693">
        <w:rPr>
          <w:rStyle w:val="Refdenotaalpie"/>
          <w:sz w:val="16"/>
          <w:szCs w:val="16"/>
        </w:rPr>
        <w:footnoteRef/>
      </w:r>
      <w:r w:rsidRPr="00050693">
        <w:rPr>
          <w:sz w:val="16"/>
          <w:szCs w:val="16"/>
        </w:rPr>
        <w:t xml:space="preserve"> Identificación y Priorización de los Riesgos Agropecuarios. Estimación de las pérdidas históricas a nivel de las cadenas de valor. </w:t>
      </w:r>
      <w:r>
        <w:rPr>
          <w:sz w:val="16"/>
          <w:szCs w:val="16"/>
        </w:rPr>
        <w:t xml:space="preserve">Banco Mundial. </w:t>
      </w:r>
      <w:r w:rsidRPr="00050693">
        <w:rPr>
          <w:sz w:val="16"/>
          <w:szCs w:val="16"/>
        </w:rPr>
        <w:t xml:space="preserve">2014. </w:t>
      </w:r>
    </w:p>
  </w:footnote>
  <w:footnote w:id="63">
    <w:p w:rsidRPr="00D77032" w:rsidR="008C6690" w:rsidRDefault="008C6690" w14:paraId="6F961851" w14:textId="429FD766">
      <w:pPr>
        <w:pStyle w:val="Textonotapie"/>
        <w:rPr>
          <w:sz w:val="16"/>
          <w:szCs w:val="16"/>
          <w:lang w:val="es-AR"/>
        </w:rPr>
      </w:pPr>
      <w:r w:rsidRPr="00D77032">
        <w:rPr>
          <w:rStyle w:val="Refdenotaalpie"/>
          <w:sz w:val="16"/>
          <w:szCs w:val="16"/>
        </w:rPr>
        <w:footnoteRef/>
      </w:r>
      <w:r w:rsidRPr="00D77032">
        <w:rPr>
          <w:sz w:val="16"/>
          <w:szCs w:val="16"/>
        </w:rPr>
        <w:t xml:space="preserve"> Proyectos en curso: Variedades de mandioca de alto rendimiento (se encuentra en desarrollo una iniciativa en el Departamento San Pedro donde se están probando nuevas variedades cuyos rendimientos superan los 26.000 kg/ ha, un 30% por encima de los promedios registrados en la zona). Fuente: IPTA </w:t>
      </w:r>
      <w:proofErr w:type="gramStart"/>
      <w:r w:rsidRPr="00D77032">
        <w:rPr>
          <w:sz w:val="16"/>
          <w:szCs w:val="16"/>
        </w:rPr>
        <w:t>Agosto</w:t>
      </w:r>
      <w:proofErr w:type="gramEnd"/>
      <w:r w:rsidRPr="00D77032">
        <w:rPr>
          <w:sz w:val="16"/>
          <w:szCs w:val="16"/>
        </w:rPr>
        <w:t xml:space="preserve"> 2019.</w:t>
      </w:r>
    </w:p>
  </w:footnote>
  <w:footnote w:id="64">
    <w:p w:rsidRPr="00A64D3C" w:rsidR="008C6690" w:rsidP="00A64D3C" w:rsidRDefault="008C6690" w14:paraId="04A5534D" w14:textId="0C7FD03F">
      <w:pPr>
        <w:pStyle w:val="Textonotapie"/>
        <w:rPr>
          <w:lang w:val="es-AR"/>
        </w:rPr>
      </w:pPr>
      <w:r w:rsidRPr="00B33A29">
        <w:rPr>
          <w:rStyle w:val="Refdenotaalpie"/>
          <w:sz w:val="16"/>
          <w:szCs w:val="16"/>
        </w:rPr>
        <w:footnoteRef/>
      </w:r>
      <w:r w:rsidRPr="00B33A29">
        <w:rPr>
          <w:sz w:val="16"/>
          <w:szCs w:val="16"/>
        </w:rPr>
        <w:t xml:space="preserve">  </w:t>
      </w:r>
      <w:r w:rsidRPr="00A64D3C">
        <w:rPr>
          <w:sz w:val="16"/>
          <w:szCs w:val="16"/>
          <w:lang w:val="es-AR"/>
        </w:rPr>
        <w:t xml:space="preserve"> Revisión crítica de la evolución tecnológica de la cosecha de la caña </w:t>
      </w:r>
      <w:r w:rsidRPr="00B33A29">
        <w:rPr>
          <w:sz w:val="16"/>
          <w:szCs w:val="16"/>
          <w:lang w:val="es-AR"/>
        </w:rPr>
        <w:t>de azúcar en la Argentina.</w:t>
      </w:r>
      <w:r w:rsidRPr="00B33A29">
        <w:rPr>
          <w:rFonts w:ascii="Arial" w:hAnsi="Arial" w:cs="Arial"/>
          <w:color w:val="000000"/>
          <w:sz w:val="16"/>
          <w:szCs w:val="16"/>
          <w:lang w:val="es-AR" w:eastAsia="es-AR"/>
        </w:rPr>
        <w:t xml:space="preserve">  </w:t>
      </w:r>
      <w:r w:rsidRPr="00B33A29">
        <w:rPr>
          <w:sz w:val="16"/>
          <w:szCs w:val="16"/>
          <w:lang w:val="es-AR"/>
        </w:rPr>
        <w:t xml:space="preserve"> </w:t>
      </w:r>
      <w:proofErr w:type="spellStart"/>
      <w:r w:rsidRPr="00197A95">
        <w:rPr>
          <w:sz w:val="16"/>
          <w:szCs w:val="16"/>
          <w:lang w:val="es-AR"/>
        </w:rPr>
        <w:t>Valeiro</w:t>
      </w:r>
      <w:proofErr w:type="spellEnd"/>
      <w:r w:rsidRPr="00197A95">
        <w:rPr>
          <w:sz w:val="16"/>
          <w:szCs w:val="16"/>
          <w:lang w:val="es-AR"/>
        </w:rPr>
        <w:t>, A.; Biaggi, C. INTA. 2018</w:t>
      </w:r>
      <w:r w:rsidRPr="00197A95">
        <w:rPr>
          <w:lang w:val="es-AR"/>
        </w:rPr>
        <w:t>.</w:t>
      </w:r>
    </w:p>
  </w:footnote>
  <w:footnote w:id="65">
    <w:p w:rsidRPr="00197A95" w:rsidR="008C6690" w:rsidRDefault="008C6690" w14:paraId="1A9A3205" w14:textId="71BF1313">
      <w:pPr>
        <w:pStyle w:val="Textonotapie"/>
        <w:rPr>
          <w:sz w:val="16"/>
          <w:szCs w:val="16"/>
          <w:lang w:val="es-AR"/>
        </w:rPr>
      </w:pPr>
      <w:r w:rsidRPr="00197A95">
        <w:rPr>
          <w:rStyle w:val="Refdenotaalpie"/>
          <w:sz w:val="16"/>
          <w:szCs w:val="16"/>
        </w:rPr>
        <w:footnoteRef/>
      </w:r>
      <w:r w:rsidRPr="00197A95">
        <w:rPr>
          <w:sz w:val="16"/>
          <w:szCs w:val="16"/>
        </w:rPr>
        <w:t xml:space="preserve"> </w:t>
      </w:r>
      <w:r>
        <w:rPr>
          <w:sz w:val="16"/>
          <w:szCs w:val="16"/>
        </w:rPr>
        <w:t xml:space="preserve"> </w:t>
      </w:r>
      <w:r w:rsidRPr="00197A95">
        <w:rPr>
          <w:sz w:val="16"/>
          <w:szCs w:val="16"/>
        </w:rPr>
        <w:t>Producción de Mandioca para uso industrial. USAID. 2010</w:t>
      </w:r>
      <w:r>
        <w:rPr>
          <w:sz w:val="16"/>
          <w:szCs w:val="16"/>
        </w:rPr>
        <w:t>.</w:t>
      </w:r>
    </w:p>
  </w:footnote>
  <w:footnote w:id="66">
    <w:p w:rsidRPr="00C75BB6" w:rsidR="008C6690" w:rsidRDefault="008C6690" w14:paraId="7DE1A2CE" w14:textId="23E0BFD5">
      <w:pPr>
        <w:pStyle w:val="Textonotapie"/>
        <w:rPr>
          <w:sz w:val="16"/>
          <w:szCs w:val="16"/>
          <w:lang w:val="es-AR"/>
        </w:rPr>
      </w:pPr>
      <w:r w:rsidRPr="00C75BB6">
        <w:rPr>
          <w:rStyle w:val="Refdenotaalpie"/>
          <w:sz w:val="16"/>
          <w:szCs w:val="16"/>
        </w:rPr>
        <w:footnoteRef/>
      </w:r>
      <w:r w:rsidRPr="00C75BB6">
        <w:rPr>
          <w:sz w:val="16"/>
          <w:szCs w:val="16"/>
        </w:rPr>
        <w:t xml:space="preserve"> </w:t>
      </w:r>
      <w:r w:rsidRPr="00C75BB6">
        <w:rPr>
          <w:sz w:val="16"/>
          <w:szCs w:val="16"/>
          <w:lang w:val="es-AR"/>
        </w:rPr>
        <w:t>Por ejemplo, en el Proyecto de semilla de c</w:t>
      </w:r>
      <w:r>
        <w:rPr>
          <w:sz w:val="16"/>
          <w:szCs w:val="16"/>
          <w:lang w:val="es-AR"/>
        </w:rPr>
        <w:t>a</w:t>
      </w:r>
      <w:r w:rsidRPr="00C75BB6">
        <w:rPr>
          <w:sz w:val="16"/>
          <w:szCs w:val="16"/>
          <w:lang w:val="es-AR"/>
        </w:rPr>
        <w:t xml:space="preserve">ña con calidad genética y calidad </w:t>
      </w:r>
      <w:r>
        <w:rPr>
          <w:sz w:val="16"/>
          <w:szCs w:val="16"/>
          <w:lang w:val="es-AR"/>
        </w:rPr>
        <w:t xml:space="preserve"> </w:t>
      </w:r>
      <w:r w:rsidRPr="00C75BB6">
        <w:rPr>
          <w:sz w:val="16"/>
          <w:szCs w:val="16"/>
          <w:lang w:val="es-AR"/>
        </w:rPr>
        <w:t xml:space="preserve"> los especialistas de IPTA esperan una adopción elevada (35-40%), a partir de que estiman efectos directos del 30% en la productividad. Paralelamente, en otros casos como el Proyecto de desarrollo de un fertilizante orgánico no se dispone de suficientes precisiones. </w:t>
      </w:r>
    </w:p>
  </w:footnote>
  <w:footnote w:id="67">
    <w:p w:rsidRPr="00635119" w:rsidR="008C6690" w:rsidRDefault="008C6690" w14:paraId="0B3B452E" w14:textId="035F4CBE">
      <w:pPr>
        <w:pStyle w:val="Textonotapie"/>
        <w:rPr>
          <w:sz w:val="16"/>
          <w:szCs w:val="16"/>
          <w:lang w:val="es-AR"/>
        </w:rPr>
      </w:pPr>
      <w:r w:rsidRPr="00635119">
        <w:rPr>
          <w:rStyle w:val="Refdenotaalpie"/>
          <w:sz w:val="16"/>
          <w:szCs w:val="16"/>
        </w:rPr>
        <w:footnoteRef/>
      </w:r>
      <w:r w:rsidRPr="00635119">
        <w:rPr>
          <w:sz w:val="16"/>
          <w:szCs w:val="16"/>
        </w:rPr>
        <w:t xml:space="preserve"> </w:t>
      </w:r>
      <w:bookmarkStart w:name="_Hlk16607341" w:id="103"/>
      <w:r w:rsidRPr="00635119">
        <w:rPr>
          <w:sz w:val="16"/>
          <w:szCs w:val="16"/>
        </w:rPr>
        <w:t>Análisis de riesgo del sector agropecuario en Paraguay. Banco Mundial 2014.</w:t>
      </w:r>
      <w:bookmarkEnd w:id="103"/>
    </w:p>
  </w:footnote>
  <w:footnote w:id="68">
    <w:p w:rsidRPr="00C329A9" w:rsidR="008C6690" w:rsidRDefault="008C6690" w14:paraId="385464A3" w14:textId="1713939D">
      <w:pPr>
        <w:pStyle w:val="Textonotapie"/>
        <w:rPr>
          <w:sz w:val="16"/>
          <w:szCs w:val="16"/>
          <w:lang w:val="es-AR"/>
        </w:rPr>
      </w:pPr>
      <w:r w:rsidRPr="00C329A9">
        <w:rPr>
          <w:rStyle w:val="Refdenotaalpie"/>
          <w:sz w:val="16"/>
          <w:szCs w:val="16"/>
        </w:rPr>
        <w:footnoteRef/>
      </w:r>
      <w:r w:rsidRPr="00C329A9">
        <w:rPr>
          <w:sz w:val="16"/>
          <w:szCs w:val="16"/>
        </w:rPr>
        <w:t xml:space="preserve"> Ing. Diego Ocampos. Universidad </w:t>
      </w:r>
      <w:r>
        <w:rPr>
          <w:sz w:val="16"/>
          <w:szCs w:val="16"/>
        </w:rPr>
        <w:t xml:space="preserve">Nacional </w:t>
      </w:r>
      <w:r w:rsidRPr="00C329A9">
        <w:rPr>
          <w:sz w:val="16"/>
          <w:szCs w:val="16"/>
        </w:rPr>
        <w:t>de Asunción.</w:t>
      </w:r>
      <w:r>
        <w:rPr>
          <w:sz w:val="16"/>
          <w:szCs w:val="16"/>
        </w:rPr>
        <w:t xml:space="preserve"> 2019.</w:t>
      </w:r>
    </w:p>
  </w:footnote>
  <w:footnote w:id="69">
    <w:p w:rsidRPr="00E926BA" w:rsidR="008C6690" w:rsidP="00530E62" w:rsidRDefault="008C6690" w14:paraId="7D751E40" w14:textId="77777777">
      <w:pPr>
        <w:pStyle w:val="Textonotapie"/>
        <w:rPr>
          <w:lang w:val="es-AR"/>
        </w:rPr>
      </w:pPr>
      <w:r w:rsidRPr="00E926BA">
        <w:rPr>
          <w:rStyle w:val="Refdenotaalpie"/>
          <w:sz w:val="16"/>
          <w:szCs w:val="16"/>
        </w:rPr>
        <w:footnoteRef/>
      </w:r>
      <w:r w:rsidRPr="00E926BA">
        <w:rPr>
          <w:sz w:val="16"/>
          <w:szCs w:val="16"/>
        </w:rPr>
        <w:t xml:space="preserve"> Análisis de riesgo del sector agropecuario en Paraguay. Banco Mundial 2014</w:t>
      </w:r>
      <w:r w:rsidRPr="00E926BA">
        <w:t>.</w:t>
      </w:r>
    </w:p>
  </w:footnote>
  <w:footnote w:id="70">
    <w:p w:rsidRPr="00F8459A" w:rsidR="008C6690" w:rsidP="00F8459A" w:rsidRDefault="008C6690" w14:paraId="13270905" w14:textId="0AC757C5">
      <w:pPr>
        <w:pStyle w:val="Textonotapie"/>
        <w:rPr>
          <w:sz w:val="16"/>
          <w:szCs w:val="16"/>
          <w:lang w:val="es-AR"/>
        </w:rPr>
      </w:pPr>
      <w:r w:rsidRPr="00F8459A">
        <w:rPr>
          <w:rStyle w:val="Refdenotaalpie"/>
          <w:sz w:val="16"/>
          <w:szCs w:val="16"/>
        </w:rPr>
        <w:footnoteRef/>
      </w:r>
      <w:r w:rsidRPr="00F8459A">
        <w:rPr>
          <w:sz w:val="16"/>
          <w:szCs w:val="16"/>
        </w:rPr>
        <w:t xml:space="preserve"> </w:t>
      </w:r>
      <w:r w:rsidRPr="00F8459A">
        <w:rPr>
          <w:sz w:val="16"/>
          <w:szCs w:val="16"/>
          <w:lang w:val="es-AR"/>
        </w:rPr>
        <w:t xml:space="preserve"> Fortalecimiento de Capacidades en Generación y Transferencia de Tecnologías, Asistencia Técnica y Extensión Rural</w:t>
      </w:r>
      <w:r>
        <w:rPr>
          <w:sz w:val="16"/>
          <w:szCs w:val="16"/>
          <w:lang w:val="es-AR"/>
        </w:rPr>
        <w:t>. Suarez de Lima y otros. INIA (Uruguay). 2018.</w:t>
      </w:r>
    </w:p>
  </w:footnote>
  <w:footnote w:id="71">
    <w:p w:rsidRPr="00F8459A" w:rsidR="008C6690" w:rsidRDefault="008C6690" w14:paraId="3DD95D37" w14:textId="51225C1E">
      <w:pPr>
        <w:pStyle w:val="Textonotapie"/>
        <w:rPr>
          <w:sz w:val="16"/>
          <w:szCs w:val="16"/>
          <w:lang w:val="es-AR"/>
        </w:rPr>
      </w:pPr>
      <w:r w:rsidRPr="00F8459A">
        <w:rPr>
          <w:rStyle w:val="Refdenotaalpie"/>
          <w:sz w:val="16"/>
          <w:szCs w:val="16"/>
        </w:rPr>
        <w:footnoteRef/>
      </w:r>
      <w:r w:rsidRPr="00F8459A">
        <w:rPr>
          <w:sz w:val="16"/>
          <w:szCs w:val="16"/>
        </w:rPr>
        <w:t xml:space="preserve"> </w:t>
      </w:r>
      <w:r w:rsidRPr="00F8459A">
        <w:rPr>
          <w:sz w:val="16"/>
          <w:szCs w:val="16"/>
          <w:lang w:val="es-AR"/>
        </w:rPr>
        <w:t>Ejemplo de algunas de estas técnicas son el uso de toros durante todo el año en lugar de concentrar la estación de cría, la ausencia de diagnóstico de gestación, la no utilización de la condición corporal en el rodeo vacuno, entre otras.</w:t>
      </w:r>
    </w:p>
  </w:footnote>
  <w:footnote w:id="72">
    <w:p w:rsidRPr="00D456C3" w:rsidR="008C6690" w:rsidRDefault="008C6690" w14:paraId="3EB353C2" w14:textId="41B90A52">
      <w:pPr>
        <w:pStyle w:val="Textonotapie"/>
        <w:rPr>
          <w:lang w:val="es-AR"/>
        </w:rPr>
      </w:pPr>
      <w:r w:rsidRPr="00D456C3">
        <w:rPr>
          <w:rStyle w:val="Refdenotaalpie"/>
          <w:sz w:val="16"/>
          <w:szCs w:val="16"/>
        </w:rPr>
        <w:footnoteRef/>
      </w:r>
      <w:r w:rsidRPr="00D456C3">
        <w:rPr>
          <w:sz w:val="16"/>
          <w:szCs w:val="16"/>
        </w:rPr>
        <w:t xml:space="preserve"> </w:t>
      </w:r>
      <w:r w:rsidRPr="00D456C3">
        <w:rPr>
          <w:sz w:val="16"/>
          <w:szCs w:val="16"/>
          <w:lang w:val="es-AR"/>
        </w:rPr>
        <w:t xml:space="preserve">Tasa de </w:t>
      </w:r>
      <w:r>
        <w:rPr>
          <w:sz w:val="16"/>
          <w:szCs w:val="16"/>
          <w:lang w:val="es-AR"/>
        </w:rPr>
        <w:t xml:space="preserve">procreo o </w:t>
      </w:r>
      <w:r w:rsidRPr="00D456C3">
        <w:rPr>
          <w:sz w:val="16"/>
          <w:szCs w:val="16"/>
          <w:lang w:val="es-AR"/>
        </w:rPr>
        <w:t>reproducción: Animales destetados anualmente/Total del rodeo</w:t>
      </w:r>
      <w:r>
        <w:rPr>
          <w:lang w:val="es-AR"/>
        </w:rPr>
        <w:t xml:space="preserve">. </w:t>
      </w:r>
    </w:p>
  </w:footnote>
  <w:footnote w:id="73">
    <w:p w:rsidRPr="003E7ECC" w:rsidR="008C6690" w:rsidP="003E7ECC" w:rsidRDefault="008C6690" w14:paraId="4C673133" w14:textId="77777777">
      <w:pPr>
        <w:pStyle w:val="Textonotapie"/>
        <w:rPr>
          <w:sz w:val="16"/>
          <w:szCs w:val="16"/>
          <w:lang w:val="es-AR"/>
        </w:rPr>
      </w:pPr>
      <w:r w:rsidRPr="003E7ECC">
        <w:rPr>
          <w:rStyle w:val="Refdenotaalpie"/>
          <w:sz w:val="16"/>
          <w:szCs w:val="16"/>
        </w:rPr>
        <w:footnoteRef/>
      </w:r>
      <w:r w:rsidRPr="003E7ECC">
        <w:rPr>
          <w:sz w:val="16"/>
          <w:szCs w:val="16"/>
        </w:rPr>
        <w:t xml:space="preserve"> </w:t>
      </w:r>
      <w:r w:rsidRPr="003E7ECC">
        <w:rPr>
          <w:sz w:val="16"/>
          <w:szCs w:val="16"/>
          <w:lang w:val="es-AR"/>
        </w:rPr>
        <w:t>Manual de indicadores de calidad del suelo para las ecorregiones de Argentina. Cap. La materia orgánica como indicador base de calidad del suelo. INTA. 2017.</w:t>
      </w:r>
    </w:p>
    <w:p w:rsidRPr="003E7ECC" w:rsidR="008C6690" w:rsidRDefault="008C6690" w14:paraId="504569F9" w14:textId="09025A43">
      <w:pPr>
        <w:pStyle w:val="Textonotapie"/>
        <w:rPr>
          <w:lang w:val="es-AR"/>
        </w:rPr>
      </w:pPr>
    </w:p>
  </w:footnote>
  <w:footnote w:id="74">
    <w:p w:rsidRPr="00C5286B" w:rsidR="008C6690" w:rsidRDefault="008C6690" w14:paraId="160E9E4C" w14:textId="61D56A16">
      <w:pPr>
        <w:pStyle w:val="Textonotapie"/>
        <w:rPr>
          <w:sz w:val="16"/>
          <w:szCs w:val="16"/>
          <w:lang w:val="es-AR"/>
        </w:rPr>
      </w:pPr>
      <w:r w:rsidRPr="00C5286B">
        <w:rPr>
          <w:rStyle w:val="Refdenotaalpie"/>
          <w:sz w:val="16"/>
          <w:szCs w:val="16"/>
        </w:rPr>
        <w:footnoteRef/>
      </w:r>
      <w:r w:rsidRPr="00C5286B">
        <w:rPr>
          <w:sz w:val="16"/>
          <w:szCs w:val="16"/>
        </w:rPr>
        <w:t xml:space="preserve"> </w:t>
      </w:r>
      <w:hyperlink w:history="1" r:id="rId3">
        <w:r w:rsidRPr="00C5286B">
          <w:rPr>
            <w:rStyle w:val="Hipervnculo"/>
            <w:sz w:val="16"/>
            <w:szCs w:val="16"/>
          </w:rPr>
          <w:t>http://www.becal.gov.py/</w:t>
        </w:r>
      </w:hyperlink>
    </w:p>
  </w:footnote>
  <w:footnote w:id="75">
    <w:p w:rsidRPr="00AF017E" w:rsidR="008C6690" w:rsidP="002E6D6C" w:rsidRDefault="008C6690" w14:paraId="05EAD368" w14:textId="1511AAF1">
      <w:pPr>
        <w:pStyle w:val="Textonotapie"/>
        <w:rPr>
          <w:lang w:val="es-AR"/>
        </w:rPr>
      </w:pPr>
      <w:r w:rsidRPr="00AF017E">
        <w:rPr>
          <w:rStyle w:val="Refdenotaalpie"/>
          <w:sz w:val="16"/>
          <w:szCs w:val="16"/>
        </w:rPr>
        <w:footnoteRef/>
      </w:r>
      <w:r w:rsidRPr="00AF017E">
        <w:rPr>
          <w:sz w:val="16"/>
          <w:szCs w:val="16"/>
        </w:rPr>
        <w:t xml:space="preserve"> </w:t>
      </w:r>
      <w:r>
        <w:rPr>
          <w:sz w:val="16"/>
          <w:szCs w:val="16"/>
          <w:lang w:val="es-AR"/>
        </w:rPr>
        <w:t xml:space="preserve"> Asciende a </w:t>
      </w:r>
      <w:r w:rsidRPr="00AF017E">
        <w:rPr>
          <w:sz w:val="16"/>
          <w:szCs w:val="16"/>
          <w:lang w:val="es-AR"/>
        </w:rPr>
        <w:t>Guaran</w:t>
      </w:r>
      <w:r>
        <w:rPr>
          <w:sz w:val="16"/>
          <w:szCs w:val="16"/>
          <w:lang w:val="es-AR"/>
        </w:rPr>
        <w:t>í</w:t>
      </w:r>
      <w:r w:rsidRPr="00AF017E">
        <w:rPr>
          <w:sz w:val="16"/>
          <w:szCs w:val="16"/>
          <w:lang w:val="es-AR"/>
        </w:rPr>
        <w:t>es 81.252 equivalente a US$ 14, 13 según Resolución del Ministerio de Trabajo N| 386/18</w:t>
      </w:r>
      <w:r>
        <w:rPr>
          <w:sz w:val="16"/>
          <w:szCs w:val="16"/>
          <w:lang w:val="es-AR"/>
        </w:rPr>
        <w:t>,</w:t>
      </w:r>
      <w:r w:rsidRPr="00AF017E">
        <w:rPr>
          <w:sz w:val="16"/>
          <w:szCs w:val="16"/>
          <w:lang w:val="es-AR"/>
        </w:rPr>
        <w:t xml:space="preserve"> más gastos de traslado estimados en US$ 20</w:t>
      </w:r>
      <w:r>
        <w:rPr>
          <w:lang w:val="es-AR"/>
        </w:rPr>
        <w:t>, total US$ 48, 26.</w:t>
      </w:r>
    </w:p>
  </w:footnote>
  <w:footnote w:id="76">
    <w:p w:rsidRPr="00B01D94" w:rsidR="008C6690" w:rsidP="00B01D94" w:rsidRDefault="008C6690" w14:paraId="3762ED5E" w14:textId="77777777">
      <w:pPr>
        <w:pStyle w:val="Textonotapie"/>
        <w:rPr>
          <w:sz w:val="16"/>
          <w:szCs w:val="16"/>
          <w:lang w:val="es-AR"/>
        </w:rPr>
      </w:pPr>
      <w:r w:rsidRPr="00B01D94">
        <w:rPr>
          <w:rStyle w:val="Refdenotaalpie"/>
          <w:sz w:val="16"/>
          <w:szCs w:val="16"/>
        </w:rPr>
        <w:footnoteRef/>
      </w:r>
      <w:r w:rsidRPr="00B01D94">
        <w:rPr>
          <w:sz w:val="16"/>
          <w:szCs w:val="16"/>
        </w:rPr>
        <w:t xml:space="preserve"> </w:t>
      </w:r>
      <w:r w:rsidRPr="00B01D94">
        <w:rPr>
          <w:sz w:val="16"/>
          <w:szCs w:val="16"/>
          <w:lang w:val="es-AR"/>
        </w:rPr>
        <w:t xml:space="preserve"> Cultivos Potenciales para Exportación. Pequeños productores. JICA. 2013.</w:t>
      </w:r>
    </w:p>
    <w:p w:rsidRPr="00B01D94" w:rsidR="008C6690" w:rsidP="00B01D94" w:rsidRDefault="008C6690" w14:paraId="6938FCEC" w14:textId="77777777">
      <w:pPr>
        <w:pStyle w:val="Textonotapie"/>
        <w:rPr>
          <w:lang w:val="es-AR"/>
        </w:rPr>
      </w:pPr>
    </w:p>
  </w:footnote>
  <w:footnote w:id="77">
    <w:p w:rsidRPr="00342445" w:rsidR="008C6690" w:rsidP="00F6546E" w:rsidRDefault="008C6690" w14:paraId="76041026" w14:textId="77777777">
      <w:pPr>
        <w:pStyle w:val="Textonotapie"/>
        <w:rPr>
          <w:sz w:val="16"/>
          <w:szCs w:val="16"/>
          <w:lang w:val="es-AR"/>
        </w:rPr>
      </w:pPr>
      <w:r w:rsidRPr="00342445">
        <w:rPr>
          <w:rStyle w:val="Refdenotaalpie"/>
          <w:sz w:val="16"/>
          <w:szCs w:val="16"/>
        </w:rPr>
        <w:footnoteRef/>
      </w:r>
      <w:r w:rsidRPr="00342445">
        <w:rPr>
          <w:sz w:val="16"/>
          <w:szCs w:val="16"/>
        </w:rPr>
        <w:t xml:space="preserve"> </w:t>
      </w:r>
      <w:r w:rsidRPr="00342445">
        <w:rPr>
          <w:sz w:val="16"/>
          <w:szCs w:val="16"/>
          <w:lang w:val="es-AR"/>
        </w:rPr>
        <w:t>Fuente: FECOPROD. Documento de trabajo 2019.</w:t>
      </w:r>
    </w:p>
  </w:footnote>
  <w:footnote w:id="78">
    <w:p w:rsidRPr="00FA2829" w:rsidR="008C6690" w:rsidP="006624C6" w:rsidRDefault="008C6690" w14:paraId="2AE535D1" w14:textId="77777777">
      <w:pPr>
        <w:pStyle w:val="Textonotapie"/>
        <w:rPr>
          <w:lang w:val="es-AR"/>
        </w:rPr>
      </w:pPr>
      <w:r w:rsidRPr="00FA2829">
        <w:rPr>
          <w:rStyle w:val="Refdenotaalpie"/>
          <w:sz w:val="16"/>
          <w:szCs w:val="16"/>
        </w:rPr>
        <w:footnoteRef/>
      </w:r>
      <w:r w:rsidRPr="00FA2829">
        <w:rPr>
          <w:sz w:val="16"/>
          <w:szCs w:val="16"/>
        </w:rPr>
        <w:t xml:space="preserve"> DOCUMENTO DE MARCO SECTORIAL DE AGRICULTURA Y GESTIÓN DE RECURSOS NATURALES. DIVISIÓN DE MEDIO AMBIENTE, DESARROLLO RURAL Y GESTIÓN</w:t>
      </w:r>
      <w:r>
        <w:rPr>
          <w:sz w:val="16"/>
          <w:szCs w:val="16"/>
        </w:rPr>
        <w:t xml:space="preserve"> </w:t>
      </w:r>
      <w:r w:rsidRPr="00FA2829">
        <w:rPr>
          <w:sz w:val="16"/>
          <w:szCs w:val="16"/>
        </w:rPr>
        <w:t>DE RIESGOS POR DESASTRES. Junio, 2016</w:t>
      </w:r>
    </w:p>
  </w:footnote>
  <w:footnote w:id="79">
    <w:p w:rsidRPr="00FA2829" w:rsidR="008C6690" w:rsidP="006624C6" w:rsidRDefault="008C6690" w14:paraId="364E4D12" w14:textId="77777777">
      <w:pPr>
        <w:pStyle w:val="Textonotapie"/>
        <w:rPr>
          <w:sz w:val="16"/>
          <w:szCs w:val="16"/>
          <w:lang w:val="es-AR"/>
        </w:rPr>
      </w:pPr>
      <w:r w:rsidRPr="00FA2829">
        <w:rPr>
          <w:rStyle w:val="Refdenotaalpie"/>
          <w:sz w:val="16"/>
          <w:szCs w:val="16"/>
        </w:rPr>
        <w:footnoteRef/>
      </w:r>
      <w:r w:rsidRPr="00FA2829">
        <w:rPr>
          <w:sz w:val="16"/>
          <w:szCs w:val="16"/>
        </w:rPr>
        <w:t xml:space="preserve"> Lopez y Palacios, 2014; Lopez y </w:t>
      </w:r>
      <w:proofErr w:type="gramStart"/>
      <w:r w:rsidRPr="00FA2829">
        <w:rPr>
          <w:sz w:val="16"/>
          <w:szCs w:val="16"/>
        </w:rPr>
        <w:t>Islam</w:t>
      </w:r>
      <w:proofErr w:type="gramEnd"/>
      <w:r w:rsidRPr="00FA2829">
        <w:rPr>
          <w:sz w:val="16"/>
          <w:szCs w:val="16"/>
        </w:rPr>
        <w:t xml:space="preserve">, 2011; Lopez y </w:t>
      </w:r>
      <w:proofErr w:type="spellStart"/>
      <w:r w:rsidRPr="00FA2829">
        <w:rPr>
          <w:sz w:val="16"/>
          <w:szCs w:val="16"/>
        </w:rPr>
        <w:t>Galinato</w:t>
      </w:r>
      <w:proofErr w:type="spellEnd"/>
      <w:r w:rsidRPr="00FA2829">
        <w:rPr>
          <w:sz w:val="16"/>
          <w:szCs w:val="16"/>
        </w:rPr>
        <w:t xml:space="preserve">, 2007; </w:t>
      </w:r>
      <w:proofErr w:type="spellStart"/>
      <w:r w:rsidRPr="00FA2829">
        <w:rPr>
          <w:sz w:val="16"/>
          <w:szCs w:val="16"/>
        </w:rPr>
        <w:t>Sills</w:t>
      </w:r>
      <w:proofErr w:type="spellEnd"/>
      <w:r w:rsidRPr="00FA2829">
        <w:rPr>
          <w:sz w:val="16"/>
          <w:szCs w:val="16"/>
        </w:rPr>
        <w:t xml:space="preserve"> et al., 2015</w:t>
      </w:r>
    </w:p>
  </w:footnote>
  <w:footnote w:id="80">
    <w:p w:rsidRPr="00021EAA" w:rsidR="008C6690" w:rsidP="006624C6" w:rsidRDefault="008C6690" w14:paraId="74EF8394" w14:textId="77777777">
      <w:pPr>
        <w:pStyle w:val="Textonotapie"/>
        <w:tabs>
          <w:tab w:val="left" w:pos="3969"/>
        </w:tabs>
        <w:rPr>
          <w:sz w:val="16"/>
          <w:szCs w:val="16"/>
          <w:lang w:val="fr-FR"/>
        </w:rPr>
      </w:pPr>
      <w:r w:rsidRPr="00FA2829">
        <w:rPr>
          <w:rStyle w:val="Refdenotaalpie"/>
          <w:sz w:val="16"/>
          <w:szCs w:val="16"/>
        </w:rPr>
        <w:footnoteRef/>
      </w:r>
      <w:r w:rsidRPr="00021EAA">
        <w:rPr>
          <w:sz w:val="16"/>
          <w:szCs w:val="16"/>
          <w:lang w:val="fr-FR"/>
        </w:rPr>
        <w:t xml:space="preserve"> Fan et al., </w:t>
      </w:r>
      <w:proofErr w:type="gramStart"/>
      <w:r w:rsidRPr="00021EAA">
        <w:rPr>
          <w:sz w:val="16"/>
          <w:szCs w:val="16"/>
          <w:lang w:val="fr-FR"/>
        </w:rPr>
        <w:t>2008;</w:t>
      </w:r>
      <w:proofErr w:type="gramEnd"/>
      <w:r w:rsidRPr="00021EAA">
        <w:rPr>
          <w:sz w:val="16"/>
          <w:szCs w:val="16"/>
          <w:lang w:val="fr-FR"/>
        </w:rPr>
        <w:t xml:space="preserve"> </w:t>
      </w:r>
      <w:proofErr w:type="spellStart"/>
      <w:r w:rsidRPr="00021EAA">
        <w:rPr>
          <w:sz w:val="16"/>
          <w:szCs w:val="16"/>
          <w:lang w:val="fr-FR"/>
        </w:rPr>
        <w:t>López</w:t>
      </w:r>
      <w:proofErr w:type="spellEnd"/>
      <w:r w:rsidRPr="00021EAA">
        <w:rPr>
          <w:sz w:val="16"/>
          <w:szCs w:val="16"/>
          <w:lang w:val="fr-FR"/>
        </w:rPr>
        <w:t>, 2004; Foster et al., 2011.</w:t>
      </w:r>
    </w:p>
  </w:footnote>
  <w:footnote w:id="81">
    <w:p w:rsidRPr="0071489D" w:rsidR="008C6690" w:rsidP="006624C6" w:rsidRDefault="008C6690" w14:paraId="2397AF04" w14:textId="77777777">
      <w:pPr>
        <w:pStyle w:val="Textonotapie"/>
        <w:jc w:val="both"/>
        <w:rPr>
          <w:sz w:val="16"/>
          <w:szCs w:val="16"/>
          <w:lang w:val="es-AR"/>
        </w:rPr>
      </w:pPr>
      <w:r w:rsidRPr="0071489D">
        <w:rPr>
          <w:rStyle w:val="Refdenotaalpie"/>
          <w:sz w:val="16"/>
          <w:szCs w:val="16"/>
        </w:rPr>
        <w:footnoteRef/>
      </w:r>
      <w:r w:rsidRPr="00021EAA">
        <w:rPr>
          <w:sz w:val="16"/>
          <w:szCs w:val="16"/>
          <w:lang w:val="en-US"/>
        </w:rPr>
        <w:t xml:space="preserve"> Alston, J., C. Chan-Kang, M. </w:t>
      </w:r>
      <w:proofErr w:type="spellStart"/>
      <w:r w:rsidRPr="00021EAA">
        <w:rPr>
          <w:sz w:val="16"/>
          <w:szCs w:val="16"/>
          <w:lang w:val="en-US"/>
        </w:rPr>
        <w:t>Marra</w:t>
      </w:r>
      <w:proofErr w:type="spellEnd"/>
      <w:r w:rsidRPr="00021EAA">
        <w:rPr>
          <w:sz w:val="16"/>
          <w:szCs w:val="16"/>
          <w:lang w:val="en-US"/>
        </w:rPr>
        <w:t xml:space="preserve">, P. </w:t>
      </w:r>
      <w:proofErr w:type="spellStart"/>
      <w:r w:rsidRPr="00021EAA">
        <w:rPr>
          <w:sz w:val="16"/>
          <w:szCs w:val="16"/>
          <w:lang w:val="en-US"/>
        </w:rPr>
        <w:t>Pardey</w:t>
      </w:r>
      <w:proofErr w:type="spellEnd"/>
      <w:r w:rsidRPr="00021EAA">
        <w:rPr>
          <w:sz w:val="16"/>
          <w:szCs w:val="16"/>
          <w:lang w:val="en-US"/>
        </w:rPr>
        <w:t xml:space="preserve"> and TJ Wyatt (2000). A Meta-Analysis of Rates of Return to Agricultural R&amp;D Ex </w:t>
      </w:r>
      <w:proofErr w:type="spellStart"/>
      <w:r w:rsidRPr="00021EAA">
        <w:rPr>
          <w:sz w:val="16"/>
          <w:szCs w:val="16"/>
          <w:lang w:val="en-US"/>
        </w:rPr>
        <w:t>Pede</w:t>
      </w:r>
      <w:proofErr w:type="spellEnd"/>
      <w:r w:rsidRPr="00021EAA">
        <w:rPr>
          <w:sz w:val="16"/>
          <w:szCs w:val="16"/>
          <w:lang w:val="en-US"/>
        </w:rPr>
        <w:t xml:space="preserve"> </w:t>
      </w:r>
      <w:proofErr w:type="spellStart"/>
      <w:r w:rsidRPr="00021EAA">
        <w:rPr>
          <w:sz w:val="16"/>
          <w:szCs w:val="16"/>
          <w:lang w:val="en-US"/>
        </w:rPr>
        <w:t>Herculem</w:t>
      </w:r>
      <w:proofErr w:type="spellEnd"/>
      <w:r w:rsidRPr="00021EAA">
        <w:rPr>
          <w:sz w:val="16"/>
          <w:szCs w:val="16"/>
          <w:lang w:val="en-US"/>
        </w:rPr>
        <w:t xml:space="preserve">. </w:t>
      </w:r>
      <w:proofErr w:type="spellStart"/>
      <w:r w:rsidRPr="0071489D">
        <w:rPr>
          <w:sz w:val="16"/>
          <w:szCs w:val="16"/>
        </w:rPr>
        <w:t>Research</w:t>
      </w:r>
      <w:proofErr w:type="spellEnd"/>
      <w:r w:rsidRPr="0071489D">
        <w:rPr>
          <w:sz w:val="16"/>
          <w:szCs w:val="16"/>
        </w:rPr>
        <w:t xml:space="preserve"> </w:t>
      </w:r>
      <w:proofErr w:type="spellStart"/>
      <w:r w:rsidRPr="0071489D">
        <w:rPr>
          <w:sz w:val="16"/>
          <w:szCs w:val="16"/>
        </w:rPr>
        <w:t>Report</w:t>
      </w:r>
      <w:proofErr w:type="spellEnd"/>
      <w:r w:rsidRPr="0071489D">
        <w:rPr>
          <w:sz w:val="16"/>
          <w:szCs w:val="16"/>
        </w:rPr>
        <w:t xml:space="preserve"> 113, IFPRI.</w:t>
      </w:r>
    </w:p>
  </w:footnote>
  <w:footnote w:id="82">
    <w:p w:rsidRPr="00021EAA" w:rsidR="008C6690" w:rsidP="006624C6" w:rsidRDefault="008C6690" w14:paraId="0D21F5D0" w14:textId="701423C2">
      <w:pPr>
        <w:pStyle w:val="Textonotapie"/>
        <w:rPr>
          <w:sz w:val="16"/>
          <w:szCs w:val="16"/>
          <w:lang w:val="en-US"/>
        </w:rPr>
      </w:pPr>
      <w:r w:rsidRPr="0071489D">
        <w:rPr>
          <w:rStyle w:val="Refdenotaalpie"/>
          <w:sz w:val="16"/>
          <w:szCs w:val="16"/>
        </w:rPr>
        <w:footnoteRef/>
      </w:r>
      <w:r w:rsidRPr="00021EAA">
        <w:rPr>
          <w:sz w:val="16"/>
          <w:szCs w:val="16"/>
          <w:lang w:val="en-US"/>
        </w:rPr>
        <w:t xml:space="preserve"> </w:t>
      </w:r>
      <w:proofErr w:type="spellStart"/>
      <w:r w:rsidRPr="00021EAA">
        <w:rPr>
          <w:sz w:val="16"/>
          <w:szCs w:val="16"/>
          <w:lang w:val="en-US"/>
        </w:rPr>
        <w:t>Pardey</w:t>
      </w:r>
      <w:proofErr w:type="spellEnd"/>
      <w:r w:rsidRPr="00021EAA">
        <w:rPr>
          <w:sz w:val="16"/>
          <w:szCs w:val="16"/>
          <w:lang w:val="en-US"/>
        </w:rPr>
        <w:t xml:space="preserve">, P., J. Alston y C. Chang Agricultural Production, Productivity and R&amp;D over the Past Half Century: An Emerging New World Order, Paper presented at the International Association of Agricultural Economists Triennial Conference, </w:t>
      </w:r>
      <w:proofErr w:type="gramStart"/>
      <w:r w:rsidRPr="00021EAA">
        <w:rPr>
          <w:sz w:val="16"/>
          <w:szCs w:val="16"/>
          <w:lang w:val="en-US"/>
        </w:rPr>
        <w:t>Brazil,  August</w:t>
      </w:r>
      <w:proofErr w:type="gramEnd"/>
      <w:r w:rsidRPr="00021EAA">
        <w:rPr>
          <w:sz w:val="16"/>
          <w:szCs w:val="16"/>
          <w:lang w:val="en-US"/>
        </w:rPr>
        <w:t>, 2012.</w:t>
      </w:r>
    </w:p>
  </w:footnote>
  <w:footnote w:id="83">
    <w:p w:rsidRPr="00021EAA" w:rsidR="008C6690" w:rsidP="006624C6" w:rsidRDefault="008C6690" w14:paraId="6ADFD95E" w14:textId="77777777">
      <w:pPr>
        <w:pStyle w:val="Textonotapie"/>
        <w:jc w:val="both"/>
        <w:rPr>
          <w:sz w:val="16"/>
          <w:szCs w:val="16"/>
          <w:lang w:val="en-US"/>
        </w:rPr>
      </w:pPr>
      <w:r w:rsidRPr="0071489D">
        <w:rPr>
          <w:rStyle w:val="Refdenotaalpie"/>
          <w:sz w:val="16"/>
          <w:szCs w:val="16"/>
        </w:rPr>
        <w:footnoteRef/>
      </w:r>
      <w:r w:rsidRPr="00021EAA">
        <w:rPr>
          <w:sz w:val="16"/>
          <w:szCs w:val="16"/>
          <w:lang w:val="en-US"/>
        </w:rPr>
        <w:t xml:space="preserve"> </w:t>
      </w:r>
      <w:bookmarkStart w:name="_Hlk9164561" w:id="126"/>
      <w:bookmarkStart w:name="_Hlk8988069" w:id="127"/>
      <w:proofErr w:type="spellStart"/>
      <w:r w:rsidRPr="00021EAA">
        <w:rPr>
          <w:sz w:val="16"/>
          <w:szCs w:val="16"/>
          <w:lang w:val="en-US"/>
        </w:rPr>
        <w:t>Jin</w:t>
      </w:r>
      <w:proofErr w:type="spellEnd"/>
      <w:r w:rsidRPr="00021EAA">
        <w:rPr>
          <w:sz w:val="16"/>
          <w:szCs w:val="16"/>
          <w:lang w:val="en-US"/>
        </w:rPr>
        <w:t xml:space="preserve">, Y., &amp; Huffman, W. E. (2015). </w:t>
      </w:r>
      <w:bookmarkEnd w:id="126"/>
      <w:r w:rsidRPr="00021EAA">
        <w:rPr>
          <w:sz w:val="16"/>
          <w:szCs w:val="16"/>
          <w:lang w:val="en-US"/>
        </w:rPr>
        <w:t>Measuring Public Agricultural Research and Extension and Estimating their Impacts on agricultural Productivity: New Insights from U.S. Evidence. Agricultural Economics, 47(1), 15-31</w:t>
      </w:r>
      <w:bookmarkEnd w:id="127"/>
      <w:r w:rsidRPr="00021EAA">
        <w:rPr>
          <w:sz w:val="16"/>
          <w:szCs w:val="16"/>
          <w:lang w:val="en-US"/>
        </w:rPr>
        <w:t>.</w:t>
      </w:r>
    </w:p>
  </w:footnote>
  <w:footnote w:id="84">
    <w:p w:rsidRPr="00021EAA" w:rsidR="008C6690" w:rsidP="006624C6" w:rsidRDefault="008C6690" w14:paraId="28A2DCD1" w14:textId="77777777">
      <w:pPr>
        <w:pStyle w:val="Textonotapie"/>
        <w:rPr>
          <w:lang w:val="en-US"/>
        </w:rPr>
      </w:pPr>
      <w:r w:rsidRPr="00497F5D">
        <w:rPr>
          <w:rStyle w:val="Refdenotaalpie"/>
          <w:sz w:val="16"/>
          <w:szCs w:val="16"/>
        </w:rPr>
        <w:footnoteRef/>
      </w:r>
      <w:r w:rsidRPr="00021EAA">
        <w:rPr>
          <w:sz w:val="16"/>
          <w:szCs w:val="16"/>
          <w:lang w:val="en-US"/>
        </w:rPr>
        <w:t xml:space="preserve"> </w:t>
      </w:r>
      <w:proofErr w:type="spellStart"/>
      <w:r w:rsidRPr="00021EAA">
        <w:rPr>
          <w:sz w:val="16"/>
          <w:szCs w:val="16"/>
          <w:lang w:val="en-US"/>
        </w:rPr>
        <w:t>Pardey</w:t>
      </w:r>
      <w:proofErr w:type="spellEnd"/>
      <w:r w:rsidRPr="00021EAA">
        <w:rPr>
          <w:sz w:val="16"/>
          <w:szCs w:val="16"/>
          <w:lang w:val="en-US"/>
        </w:rPr>
        <w:t xml:space="preserve">, P. G., Chan-Kang, C., </w:t>
      </w:r>
      <w:proofErr w:type="spellStart"/>
      <w:r w:rsidRPr="00021EAA">
        <w:rPr>
          <w:sz w:val="16"/>
          <w:szCs w:val="16"/>
          <w:lang w:val="en-US"/>
        </w:rPr>
        <w:t>Beddow</w:t>
      </w:r>
      <w:proofErr w:type="spellEnd"/>
      <w:r w:rsidRPr="00021EAA">
        <w:rPr>
          <w:sz w:val="16"/>
          <w:szCs w:val="16"/>
          <w:lang w:val="en-US"/>
        </w:rPr>
        <w:t xml:space="preserve">, J. M., &amp; </w:t>
      </w:r>
      <w:proofErr w:type="spellStart"/>
      <w:r w:rsidRPr="00021EAA">
        <w:rPr>
          <w:sz w:val="16"/>
          <w:szCs w:val="16"/>
          <w:lang w:val="en-US"/>
        </w:rPr>
        <w:t>Dehmer</w:t>
      </w:r>
      <w:proofErr w:type="spellEnd"/>
      <w:r w:rsidRPr="00021EAA">
        <w:rPr>
          <w:sz w:val="16"/>
          <w:szCs w:val="16"/>
          <w:lang w:val="en-US"/>
        </w:rPr>
        <w:t xml:space="preserve">, S. P. (2015). </w:t>
      </w:r>
      <w:proofErr w:type="gramStart"/>
      <w:r w:rsidRPr="00021EAA">
        <w:rPr>
          <w:sz w:val="16"/>
          <w:szCs w:val="16"/>
          <w:lang w:val="en-US"/>
        </w:rPr>
        <w:t>Long-Run</w:t>
      </w:r>
      <w:proofErr w:type="gramEnd"/>
      <w:r w:rsidRPr="00021EAA">
        <w:rPr>
          <w:sz w:val="16"/>
          <w:szCs w:val="16"/>
          <w:lang w:val="en-US"/>
        </w:rPr>
        <w:t xml:space="preserve"> and Global R&amp;D Funding Trajectories: The U.S. Farm Bill in a Changing Context. American Journal of Agricultural Economics</w:t>
      </w:r>
      <w:r w:rsidRPr="00021EAA">
        <w:rPr>
          <w:lang w:val="en-US"/>
        </w:rPr>
        <w:t>,</w:t>
      </w:r>
    </w:p>
  </w:footnote>
  <w:footnote w:id="85">
    <w:p w:rsidRPr="00585706" w:rsidR="008C6690" w:rsidP="006624C6" w:rsidRDefault="008C6690" w14:paraId="0AFE0689" w14:textId="77777777">
      <w:pPr>
        <w:pStyle w:val="Textonotapie"/>
        <w:rPr>
          <w:lang w:val="es-AR"/>
        </w:rPr>
      </w:pPr>
      <w:r w:rsidRPr="00585706">
        <w:rPr>
          <w:rStyle w:val="Refdenotaalpie"/>
          <w:sz w:val="16"/>
          <w:szCs w:val="16"/>
        </w:rPr>
        <w:footnoteRef/>
      </w:r>
      <w:r w:rsidRPr="00021EAA">
        <w:rPr>
          <w:sz w:val="16"/>
          <w:szCs w:val="16"/>
          <w:lang w:val="en-US"/>
        </w:rPr>
        <w:t xml:space="preserve"> </w:t>
      </w:r>
      <w:proofErr w:type="spellStart"/>
      <w:r w:rsidRPr="00021EAA">
        <w:rPr>
          <w:sz w:val="16"/>
          <w:szCs w:val="16"/>
          <w:lang w:val="en-US"/>
        </w:rPr>
        <w:t>Trigo</w:t>
      </w:r>
      <w:proofErr w:type="spellEnd"/>
      <w:r w:rsidRPr="00021EAA">
        <w:rPr>
          <w:sz w:val="16"/>
          <w:szCs w:val="16"/>
          <w:lang w:val="en-US"/>
        </w:rPr>
        <w:t xml:space="preserve">, E., Mateo, N., &amp; Falconi, C. (2013). Agricultural Innovation in Latin America and the Caribbean: Institutional Scenarios and Mechanisms (Tech. No. 528). </w:t>
      </w:r>
      <w:r w:rsidRPr="00585706">
        <w:rPr>
          <w:sz w:val="16"/>
          <w:szCs w:val="16"/>
        </w:rPr>
        <w:t>Washington, DC: IDB</w:t>
      </w:r>
      <w:r w:rsidRPr="00585706">
        <w:t>.</w:t>
      </w:r>
    </w:p>
  </w:footnote>
  <w:footnote w:id="86">
    <w:p w:rsidRPr="00E745F1" w:rsidR="008C6690" w:rsidP="006E3B8A" w:rsidRDefault="008C6690" w14:paraId="4E4D699F" w14:textId="77777777">
      <w:pPr>
        <w:pStyle w:val="Textonotapie"/>
        <w:rPr>
          <w:sz w:val="16"/>
          <w:szCs w:val="16"/>
          <w:lang w:val="es-419"/>
        </w:rPr>
      </w:pPr>
      <w:r w:rsidRPr="00E745F1">
        <w:rPr>
          <w:rStyle w:val="Refdenotaalpie"/>
          <w:sz w:val="16"/>
          <w:szCs w:val="16"/>
          <w:lang w:val="es-419"/>
        </w:rPr>
        <w:footnoteRef/>
      </w:r>
      <w:r w:rsidRPr="00E745F1">
        <w:rPr>
          <w:sz w:val="16"/>
          <w:szCs w:val="16"/>
          <w:lang w:val="es-419"/>
        </w:rPr>
        <w:t xml:space="preserve"> Paraguay:  Revisión de evidencia empírica del impacto del cambio climático en la agricultura. Preparado por: J</w:t>
      </w:r>
      <w:r>
        <w:rPr>
          <w:sz w:val="16"/>
          <w:szCs w:val="16"/>
          <w:lang w:val="es-419"/>
        </w:rPr>
        <w:t>.</w:t>
      </w:r>
      <w:r w:rsidRPr="00E745F1">
        <w:rPr>
          <w:sz w:val="16"/>
          <w:szCs w:val="16"/>
          <w:lang w:val="es-419"/>
        </w:rPr>
        <w:t xml:space="preserve"> Almeida CSD/CCS</w:t>
      </w:r>
      <w:r>
        <w:rPr>
          <w:sz w:val="16"/>
          <w:szCs w:val="16"/>
          <w:lang w:val="es-419"/>
        </w:rPr>
        <w:t>.</w:t>
      </w:r>
    </w:p>
  </w:footnote>
  <w:footnote w:id="87">
    <w:p w:rsidRPr="00E745F1" w:rsidR="008C6690" w:rsidP="006E3B8A" w:rsidRDefault="008C6690" w14:paraId="0AD9C6EA" w14:textId="77777777">
      <w:pPr>
        <w:pStyle w:val="Textonotapie"/>
        <w:rPr>
          <w:sz w:val="16"/>
          <w:szCs w:val="16"/>
          <w:lang w:val="es-AR"/>
        </w:rPr>
      </w:pPr>
      <w:r w:rsidRPr="00E745F1">
        <w:rPr>
          <w:rStyle w:val="Refdenotaalpie"/>
          <w:sz w:val="16"/>
          <w:szCs w:val="16"/>
        </w:rPr>
        <w:footnoteRef/>
      </w:r>
      <w:r w:rsidRPr="00E745F1">
        <w:rPr>
          <w:sz w:val="16"/>
          <w:szCs w:val="16"/>
        </w:rPr>
        <w:t xml:space="preserve"> CEPAL, </w:t>
      </w:r>
      <w:r w:rsidRPr="00E745F1">
        <w:rPr>
          <w:sz w:val="16"/>
          <w:szCs w:val="16"/>
          <w:lang w:val="es-ES_tradnl"/>
        </w:rPr>
        <w:t>La economía del cambio climático en el Paraguay</w:t>
      </w:r>
      <w:r w:rsidRPr="00E745F1">
        <w:rPr>
          <w:sz w:val="16"/>
          <w:szCs w:val="16"/>
        </w:rPr>
        <w:t xml:space="preserve"> (LC/W.617), Santiago de Chile, 2014</w:t>
      </w:r>
    </w:p>
  </w:footnote>
  <w:footnote w:id="88">
    <w:p w:rsidRPr="00021EAA" w:rsidR="008C6690" w:rsidP="006E3B8A" w:rsidRDefault="008C6690" w14:paraId="5FB0C3CA" w14:textId="77777777">
      <w:pPr>
        <w:pStyle w:val="Textonotapie"/>
        <w:rPr>
          <w:sz w:val="16"/>
          <w:szCs w:val="16"/>
          <w:lang w:val="en-US"/>
        </w:rPr>
      </w:pPr>
      <w:r w:rsidRPr="00E745F1">
        <w:rPr>
          <w:rStyle w:val="Refdenotaalpie"/>
          <w:sz w:val="16"/>
          <w:szCs w:val="16"/>
          <w:lang w:val="es-419"/>
        </w:rPr>
        <w:footnoteRef/>
      </w:r>
      <w:r w:rsidRPr="00E745F1">
        <w:rPr>
          <w:sz w:val="16"/>
          <w:szCs w:val="16"/>
          <w:lang w:val="es-419"/>
        </w:rPr>
        <w:t xml:space="preserve"> Estrategia Nacional de Adaptación al Cambio Climático. </w:t>
      </w:r>
      <w:r w:rsidRPr="00021EAA">
        <w:rPr>
          <w:sz w:val="16"/>
          <w:szCs w:val="16"/>
          <w:lang w:val="en-US"/>
        </w:rPr>
        <w:t>PARAGUAY. 2015</w:t>
      </w:r>
    </w:p>
  </w:footnote>
  <w:footnote w:id="89">
    <w:p w:rsidRPr="00021EAA" w:rsidR="008C6690" w:rsidP="006E3B8A" w:rsidRDefault="008C6690" w14:paraId="1B5412D9" w14:textId="77777777">
      <w:pPr>
        <w:pStyle w:val="Textonotapie"/>
        <w:jc w:val="both"/>
        <w:rPr>
          <w:sz w:val="16"/>
          <w:szCs w:val="16"/>
          <w:lang w:val="en-US"/>
        </w:rPr>
      </w:pPr>
      <w:r w:rsidRPr="004B7363">
        <w:rPr>
          <w:rStyle w:val="Refdenotaalpie"/>
          <w:sz w:val="16"/>
          <w:szCs w:val="16"/>
        </w:rPr>
        <w:footnoteRef/>
      </w:r>
      <w:r w:rsidRPr="00021EAA">
        <w:rPr>
          <w:sz w:val="16"/>
          <w:szCs w:val="16"/>
          <w:lang w:val="en-US"/>
        </w:rPr>
        <w:t xml:space="preserve"> </w:t>
      </w:r>
      <w:r w:rsidRPr="004B7363">
        <w:rPr>
          <w:sz w:val="16"/>
          <w:szCs w:val="16"/>
        </w:rPr>
        <w:fldChar w:fldCharType="begin"/>
      </w:r>
      <w:r w:rsidRPr="00021EAA">
        <w:rPr>
          <w:sz w:val="16"/>
          <w:szCs w:val="16"/>
          <w:lang w:val="en-US"/>
        </w:rPr>
        <w:instrText xml:space="preserve"> ADDIN EN.CITE &lt;EndNote&gt;&lt;Cite&gt;&lt;Author&gt;Mereles&lt;/Author&gt;&lt;Year&gt;2014&lt;/Year&gt;&lt;RecNum&gt;251&lt;/RecNum&gt;&lt;DisplayText&gt;Mereles, et al. (2014). &amp;quot;Assessment of rates of deforestation classes in the Paraguayan Chaco (Great South American Chaco) with comments on the vulnerability of forests fragments to climate change.&amp;quot; &lt;style face="underline"&gt;Climatic Change&lt;/style&gt; 127(1): 55-71. DOI:10.1007/s10584-014-1256-3&lt;/DisplayText&gt;&lt;record&gt;&lt;rec-number&gt;251&lt;/rec-number&gt;&lt;foreign-keys&gt;&lt;key app="EN" db-id="faevf0w0pf0x20e9dt55pdw2d5ds95xsvtaa" timestamp="1503774188"&gt;251&lt;/key&gt;&lt;key app="ENWeb" db-id=""&gt;0&lt;/key&gt;&lt;/foreign-keys&gt;&lt;ref-type name="Journal Article"&gt;17&lt;/ref-type&gt;&lt;contributors&gt;&lt;authors&gt;&lt;author&gt;Mereles, María Fátima&lt;/author&gt;&lt;author&gt;Rodas, Oscar&lt;/author&gt;&lt;/authors&gt;&lt;/contributors&gt;&lt;titles&gt;&lt;title&gt;Assessment of rates of deforestation classes in the Paraguayan Chaco (Great South American Chaco) with comments on the vulnerability of forests fragments to climate change&lt;/title&gt;&lt;secondary-title&gt;Climatic Change&lt;/secondary-title&gt;&lt;/titles&gt;&lt;periodical&gt;&lt;full-title&gt;Climatic Change&lt;/full-title&gt;&lt;/periodical&gt;&lt;pages&gt;55-71&lt;/pages&gt;&lt;volume&gt;127&lt;/volume&gt;&lt;number&gt;1&lt;/number&gt;&lt;section&gt;55&lt;/section&gt;&lt;keywords&gt;&lt;keyword&gt;Forestry&lt;/keyword&gt;&lt;/keywords&gt;&lt;dates&gt;&lt;year&gt;2014&lt;/year&gt;&lt;/dates&gt;&lt;isbn&gt;0165-0009&amp;#xD;1573-1480&lt;/isbn&gt;&lt;urls&gt;&lt;/urls&gt;&lt;electronic-resource-num&gt;10.1007/s10584-014-1256-3&lt;/electronic-resource-num&gt;&lt;/record&gt;&lt;/Cite&gt;&lt;/EndNote&gt;</w:instrText>
      </w:r>
      <w:r w:rsidRPr="004B7363">
        <w:rPr>
          <w:sz w:val="16"/>
          <w:szCs w:val="16"/>
        </w:rPr>
        <w:fldChar w:fldCharType="separate"/>
      </w:r>
      <w:r w:rsidRPr="00021EAA">
        <w:rPr>
          <w:noProof/>
          <w:sz w:val="16"/>
          <w:szCs w:val="16"/>
          <w:lang w:val="en-US"/>
        </w:rPr>
        <w:t xml:space="preserve">Mereles, et al. (2014). "Assessment of rates of deforestation classes in the Paraguayan Chaco (Great South American Chaco) with comments on the vulnerability of forests fragments to climate change." </w:t>
      </w:r>
      <w:r w:rsidRPr="00021EAA">
        <w:rPr>
          <w:noProof/>
          <w:sz w:val="16"/>
          <w:szCs w:val="16"/>
          <w:u w:val="single"/>
          <w:lang w:val="en-US"/>
        </w:rPr>
        <w:t>Climatic Change</w:t>
      </w:r>
      <w:r w:rsidRPr="00021EAA">
        <w:rPr>
          <w:noProof/>
          <w:sz w:val="16"/>
          <w:szCs w:val="16"/>
          <w:lang w:val="en-US"/>
        </w:rPr>
        <w:t xml:space="preserve"> 127. DOI:10.1007/s10584-014-1256-3</w:t>
      </w:r>
      <w:r w:rsidRPr="004B7363">
        <w:rPr>
          <w:sz w:val="16"/>
          <w:szCs w:val="16"/>
        </w:rPr>
        <w:fldChar w:fldCharType="end"/>
      </w:r>
    </w:p>
  </w:footnote>
  <w:footnote w:id="90">
    <w:p w:rsidRPr="006A0913" w:rsidR="008C6690" w:rsidP="006E3B8A" w:rsidRDefault="008C6690" w14:paraId="0363C8FB" w14:textId="77777777">
      <w:pPr>
        <w:pStyle w:val="Textonotapie"/>
        <w:jc w:val="both"/>
        <w:rPr>
          <w:sz w:val="18"/>
          <w:szCs w:val="18"/>
        </w:rPr>
      </w:pPr>
      <w:r w:rsidRPr="004B7363">
        <w:rPr>
          <w:rStyle w:val="Refdenotaalpie"/>
          <w:sz w:val="16"/>
          <w:szCs w:val="16"/>
        </w:rPr>
        <w:footnoteRef/>
      </w:r>
      <w:r w:rsidRPr="00021EAA">
        <w:rPr>
          <w:sz w:val="16"/>
          <w:szCs w:val="16"/>
          <w:lang w:val="en-US"/>
        </w:rPr>
        <w:t xml:space="preserve"> </w:t>
      </w:r>
      <w:r w:rsidRPr="004B7363">
        <w:rPr>
          <w:sz w:val="16"/>
          <w:szCs w:val="16"/>
        </w:rPr>
        <w:fldChar w:fldCharType="begin"/>
      </w:r>
      <w:r w:rsidRPr="00021EAA">
        <w:rPr>
          <w:sz w:val="16"/>
          <w:szCs w:val="16"/>
          <w:lang w:val="en-US"/>
        </w:rPr>
        <w:instrText xml:space="preserve"> ADDIN EN.CITE &lt;EndNote&gt;&lt;Cite&gt;&lt;Author&gt;Global Forest Watch&lt;/Author&gt;&lt;Year&gt;2013&lt;/Year&gt;&lt;RecNum&gt;252&lt;/RecNum&gt;&lt;DisplayText&gt;Global Forest Watch (2013). &amp;quot;Hansen/UMD/Google/USGS/NASA Tree Cover and Tree cover Loss and Gain, Country Profiles: Paraguay.&amp;quot; Retrieved: August 20, 2017, from: www.globalforestwatch.org.&lt;/DisplayText&gt;&lt;record&gt;&lt;rec-number&gt;252&lt;/rec-number&gt;&lt;foreign-keys&gt;&lt;key app="EN" db-id="faevf0w0pf0x20e9dt55pdw2d5ds95xsvtaa" timestamp="1503779196"&gt;252&lt;/key&gt;&lt;/foreign-keys&gt;&lt;ref-type name="Web Page"&gt;12&lt;/ref-type&gt;&lt;contributors&gt;&lt;authors&gt;&lt;author&gt;Global Forest Watch,&lt;/author&gt;&lt;/authors&gt;&lt;/contributors&gt;&lt;titles&gt;&lt;title&gt;Hansen/UMD/Google/USGS/NASA Tree Cover and Tree cover Loss and Gain, Country Profiles: Paraguay&lt;/title&gt;&lt;/titles&gt;&lt;number&gt;August 20, 2017&lt;/number&gt;&lt;keywords&gt;&lt;keyword&gt;Forestry&lt;/keyword&gt;&lt;/keywords&gt;&lt;dates&gt;&lt;year&gt;2013&lt;/year&gt;&lt;/dates&gt;&lt;urls&gt;&lt;related-urls&gt;&lt;url&gt;www.globalforestwatch.org&lt;/url&gt;&lt;/related-urls&gt;&lt;/urls&gt;&lt;/record&gt;&lt;/Cite&gt;&lt;/EndNote&gt;</w:instrText>
      </w:r>
      <w:r w:rsidRPr="004B7363">
        <w:rPr>
          <w:sz w:val="16"/>
          <w:szCs w:val="16"/>
        </w:rPr>
        <w:fldChar w:fldCharType="separate"/>
      </w:r>
      <w:r w:rsidRPr="00021EAA">
        <w:rPr>
          <w:noProof/>
          <w:sz w:val="16"/>
          <w:szCs w:val="16"/>
          <w:lang w:val="en-US"/>
        </w:rPr>
        <w:t xml:space="preserve">Global Forest Watch (2013). "Hansen/UMD/Google/USGS/NASA Tree Cover and Tree cover Loss and Gain, Country Profiles: Paraguay." </w:t>
      </w:r>
      <w:r w:rsidRPr="004B7363">
        <w:rPr>
          <w:noProof/>
          <w:sz w:val="16"/>
          <w:szCs w:val="16"/>
        </w:rPr>
        <w:t>Retrieved: August 20, 2017, from: www.globalforestwatch.org.</w:t>
      </w:r>
      <w:r w:rsidRPr="004B7363">
        <w:rPr>
          <w:sz w:val="16"/>
          <w:szCs w:val="16"/>
        </w:rPr>
        <w:fldChar w:fldCharType="end"/>
      </w:r>
    </w:p>
  </w:footnote>
  <w:footnote w:id="91">
    <w:p w:rsidRPr="00A564C7" w:rsidR="008C6690" w:rsidP="006E3B8A" w:rsidRDefault="008C6690" w14:paraId="2621F6DD" w14:textId="77777777">
      <w:pPr>
        <w:pStyle w:val="Textonotapie"/>
        <w:jc w:val="both"/>
        <w:rPr>
          <w:sz w:val="16"/>
          <w:szCs w:val="16"/>
          <w:lang w:val="es-ES_tradnl"/>
        </w:rPr>
      </w:pPr>
      <w:r w:rsidRPr="00A564C7">
        <w:rPr>
          <w:rStyle w:val="Refdenotaalpie"/>
          <w:sz w:val="16"/>
          <w:szCs w:val="16"/>
        </w:rPr>
        <w:footnoteRef/>
      </w:r>
      <w:r w:rsidRPr="00A564C7">
        <w:rPr>
          <w:sz w:val="16"/>
          <w:szCs w:val="16"/>
        </w:rPr>
        <w:t xml:space="preserve"> </w:t>
      </w:r>
      <w:r w:rsidRPr="00A564C7">
        <w:rPr>
          <w:sz w:val="16"/>
          <w:szCs w:val="16"/>
        </w:rPr>
        <w:fldChar w:fldCharType="begin"/>
      </w:r>
      <w:r w:rsidRPr="00A564C7">
        <w:rPr>
          <w:sz w:val="16"/>
          <w:szCs w:val="16"/>
        </w:rPr>
        <w:instrText xml:space="preserve"> ADDIN EN.CITE &lt;EndNote&gt;&lt;Cite&gt;&lt;Author&gt;Gobierno de Paraguay&lt;/Author&gt;&lt;Year&gt;2011&lt;/Year&gt;&lt;RecNum&gt;232&lt;/RecNum&gt;&lt;DisplayText&gt;Gobierno de Paraguay (2011). “Segunda comunicación nacional a la Convención Marco de las Naciones Unidas sobre cambio climático.” Asunción, Paraguay&lt;/DisplayText&gt;&lt;record&gt;&lt;rec-number&gt;232&lt;/rec-number&gt;&lt;foreign-keys&gt;&lt;key app="EN" db-id="faevf0w0pf0x20e9dt55pdw2d5ds95xsvtaa" timestamp="1502211500"&gt;232&lt;/key&gt;&lt;key app="ENWeb" db-id=""&gt;0&lt;/key&gt;&lt;/foreign-keys&gt;&lt;ref-type name="Government Document"&gt;46&lt;/ref-type&gt;&lt;contributors&gt;&lt;authors&gt;&lt;author&gt;Gobierno de Paraguay,&lt;/author&gt;&lt;/authors&gt;&lt;/contributors&gt;&lt;titles&gt;&lt;title&gt;Segunda comunicación nacional a la Convención Marco de las Naciones Unidas sobre cambio climático&lt;/title&gt;&lt;/titles&gt;&lt;keywords&gt;&lt;keyword&gt;National policy&lt;/keyword&gt;&lt;/keywords&gt;&lt;dates&gt;&lt;year&gt;2011&lt;/year&gt;&lt;/dates&gt;&lt;pub-location&gt;Asunción, Paraguay&lt;/pub-location&gt;&lt;urls&gt;&lt;/urls&gt;&lt;/record&gt;&lt;/Cite&gt;&lt;/EndNote&gt;</w:instrText>
      </w:r>
      <w:r w:rsidRPr="00A564C7">
        <w:rPr>
          <w:sz w:val="16"/>
          <w:szCs w:val="16"/>
        </w:rPr>
        <w:fldChar w:fldCharType="separate"/>
      </w:r>
      <w:r w:rsidRPr="00A564C7">
        <w:rPr>
          <w:noProof/>
          <w:sz w:val="16"/>
          <w:szCs w:val="16"/>
        </w:rPr>
        <w:t>Gobierno de Paraguay (2011). “Segunda comunicación nacional a la Convención Marco de las Naciones Unidas sobre cambio climático.” Asunción, Paraguay</w:t>
      </w:r>
      <w:r w:rsidRPr="00A564C7">
        <w:rPr>
          <w:sz w:val="16"/>
          <w:szCs w:val="16"/>
        </w:rPr>
        <w:fldChar w:fldCharType="end"/>
      </w:r>
    </w:p>
  </w:footnote>
  <w:footnote w:id="92">
    <w:p w:rsidRPr="00F9485C" w:rsidR="008C6690" w:rsidP="008C6690" w:rsidRDefault="008C6690" w14:paraId="540E33AF" w14:textId="77777777">
      <w:pPr>
        <w:pStyle w:val="Textonotapie"/>
        <w:rPr>
          <w:sz w:val="18"/>
          <w:szCs w:val="18"/>
          <w:lang w:val="es-AR"/>
        </w:rPr>
      </w:pPr>
      <w:r w:rsidRPr="00F9485C">
        <w:rPr>
          <w:rStyle w:val="Refdenotaalpie"/>
          <w:sz w:val="18"/>
          <w:szCs w:val="18"/>
        </w:rPr>
        <w:footnoteRef/>
      </w:r>
      <w:r w:rsidRPr="00F9485C">
        <w:rPr>
          <w:sz w:val="18"/>
          <w:szCs w:val="18"/>
        </w:rPr>
        <w:t xml:space="preserve"> </w:t>
      </w:r>
      <w:r w:rsidRPr="00F9485C">
        <w:rPr>
          <w:sz w:val="18"/>
          <w:szCs w:val="18"/>
          <w:lang w:val="es-AR"/>
        </w:rPr>
        <w:t xml:space="preserve">Impacto no planificado: Con base en estas mediciones se genera la capacidad de estimar en áreas de mayor magnitud </w:t>
      </w:r>
      <w:r w:rsidRPr="00F9485C">
        <w:rPr>
          <w:bCs/>
          <w:iCs/>
          <w:sz w:val="18"/>
          <w:szCs w:val="18"/>
          <w:lang w:val="es-ES_tradnl"/>
        </w:rPr>
        <w:t>estrategias de reducción de intensidad de emisiones.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6C69"/>
    <w:multiLevelType w:val="hybridMultilevel"/>
    <w:tmpl w:val="2DF21A70"/>
    <w:lvl w:ilvl="0" w:tplc="2C0A0017">
      <w:start w:val="1"/>
      <w:numFmt w:val="lowerLetter"/>
      <w:lvlText w:val="%1)"/>
      <w:lvlJc w:val="left"/>
      <w:pPr>
        <w:ind w:left="862" w:hanging="360"/>
      </w:pPr>
    </w:lvl>
    <w:lvl w:ilvl="1" w:tplc="2C0A0019">
      <w:start w:val="1"/>
      <w:numFmt w:val="lowerLetter"/>
      <w:lvlText w:val="%2."/>
      <w:lvlJc w:val="left"/>
      <w:pPr>
        <w:ind w:left="1582" w:hanging="360"/>
      </w:pPr>
    </w:lvl>
    <w:lvl w:ilvl="2" w:tplc="2C0A001B" w:tentative="1">
      <w:start w:val="1"/>
      <w:numFmt w:val="lowerRoman"/>
      <w:lvlText w:val="%3."/>
      <w:lvlJc w:val="right"/>
      <w:pPr>
        <w:ind w:left="2302" w:hanging="180"/>
      </w:pPr>
    </w:lvl>
    <w:lvl w:ilvl="3" w:tplc="2C0A000F" w:tentative="1">
      <w:start w:val="1"/>
      <w:numFmt w:val="decimal"/>
      <w:lvlText w:val="%4."/>
      <w:lvlJc w:val="left"/>
      <w:pPr>
        <w:ind w:left="3022" w:hanging="360"/>
      </w:pPr>
    </w:lvl>
    <w:lvl w:ilvl="4" w:tplc="2C0A0019" w:tentative="1">
      <w:start w:val="1"/>
      <w:numFmt w:val="lowerLetter"/>
      <w:lvlText w:val="%5."/>
      <w:lvlJc w:val="left"/>
      <w:pPr>
        <w:ind w:left="3742" w:hanging="360"/>
      </w:pPr>
    </w:lvl>
    <w:lvl w:ilvl="5" w:tplc="2C0A001B" w:tentative="1">
      <w:start w:val="1"/>
      <w:numFmt w:val="lowerRoman"/>
      <w:lvlText w:val="%6."/>
      <w:lvlJc w:val="right"/>
      <w:pPr>
        <w:ind w:left="4462" w:hanging="180"/>
      </w:pPr>
    </w:lvl>
    <w:lvl w:ilvl="6" w:tplc="2C0A000F" w:tentative="1">
      <w:start w:val="1"/>
      <w:numFmt w:val="decimal"/>
      <w:lvlText w:val="%7."/>
      <w:lvlJc w:val="left"/>
      <w:pPr>
        <w:ind w:left="5182" w:hanging="360"/>
      </w:pPr>
    </w:lvl>
    <w:lvl w:ilvl="7" w:tplc="2C0A0019" w:tentative="1">
      <w:start w:val="1"/>
      <w:numFmt w:val="lowerLetter"/>
      <w:lvlText w:val="%8."/>
      <w:lvlJc w:val="left"/>
      <w:pPr>
        <w:ind w:left="5902" w:hanging="360"/>
      </w:pPr>
    </w:lvl>
    <w:lvl w:ilvl="8" w:tplc="2C0A001B" w:tentative="1">
      <w:start w:val="1"/>
      <w:numFmt w:val="lowerRoman"/>
      <w:lvlText w:val="%9."/>
      <w:lvlJc w:val="right"/>
      <w:pPr>
        <w:ind w:left="6622" w:hanging="180"/>
      </w:pPr>
    </w:lvl>
  </w:abstractNum>
  <w:abstractNum w:abstractNumId="1" w15:restartNumberingAfterBreak="0">
    <w:nsid w:val="099F3A90"/>
    <w:multiLevelType w:val="multilevel"/>
    <w:tmpl w:val="D2663686"/>
    <w:lvl w:ilvl="0">
      <w:start w:val="3"/>
      <w:numFmt w:val="decimal"/>
      <w:lvlText w:val="%1"/>
      <w:lvlJc w:val="left"/>
      <w:pPr>
        <w:ind w:left="360" w:hanging="360"/>
      </w:pPr>
      <w:rPr>
        <w:rFonts w:hint="default"/>
        <w:i/>
      </w:rPr>
    </w:lvl>
    <w:lvl w:ilvl="1">
      <w:start w:val="1"/>
      <w:numFmt w:val="decimal"/>
      <w:lvlText w:val="%1.%2"/>
      <w:lvlJc w:val="left"/>
      <w:pPr>
        <w:ind w:left="502" w:hanging="360"/>
      </w:pPr>
      <w:rPr>
        <w:rFonts w:hint="default"/>
        <w:i/>
      </w:rPr>
    </w:lvl>
    <w:lvl w:ilvl="2">
      <w:start w:val="1"/>
      <w:numFmt w:val="decimal"/>
      <w:lvlText w:val="%1.%2.%3"/>
      <w:lvlJc w:val="left"/>
      <w:pPr>
        <w:ind w:left="1004" w:hanging="720"/>
      </w:pPr>
      <w:rPr>
        <w:rFonts w:hint="default"/>
        <w:i/>
      </w:rPr>
    </w:lvl>
    <w:lvl w:ilvl="3">
      <w:start w:val="1"/>
      <w:numFmt w:val="decimal"/>
      <w:lvlText w:val="%1.%2.%3.%4"/>
      <w:lvlJc w:val="left"/>
      <w:pPr>
        <w:ind w:left="1146" w:hanging="720"/>
      </w:pPr>
      <w:rPr>
        <w:rFonts w:hint="default"/>
        <w:i/>
      </w:rPr>
    </w:lvl>
    <w:lvl w:ilvl="4">
      <w:start w:val="1"/>
      <w:numFmt w:val="decimal"/>
      <w:lvlText w:val="%1.%2.%3.%4.%5"/>
      <w:lvlJc w:val="left"/>
      <w:pPr>
        <w:ind w:left="1648" w:hanging="1080"/>
      </w:pPr>
      <w:rPr>
        <w:rFonts w:hint="default"/>
        <w:i/>
      </w:rPr>
    </w:lvl>
    <w:lvl w:ilvl="5">
      <w:start w:val="1"/>
      <w:numFmt w:val="decimal"/>
      <w:lvlText w:val="%1.%2.%3.%4.%5.%6"/>
      <w:lvlJc w:val="left"/>
      <w:pPr>
        <w:ind w:left="1790" w:hanging="1080"/>
      </w:pPr>
      <w:rPr>
        <w:rFonts w:hint="default"/>
        <w:i/>
      </w:rPr>
    </w:lvl>
    <w:lvl w:ilvl="6">
      <w:start w:val="1"/>
      <w:numFmt w:val="decimal"/>
      <w:lvlText w:val="%1.%2.%3.%4.%5.%6.%7"/>
      <w:lvlJc w:val="left"/>
      <w:pPr>
        <w:ind w:left="2292" w:hanging="1440"/>
      </w:pPr>
      <w:rPr>
        <w:rFonts w:hint="default"/>
        <w:i/>
      </w:rPr>
    </w:lvl>
    <w:lvl w:ilvl="7">
      <w:start w:val="1"/>
      <w:numFmt w:val="decimal"/>
      <w:lvlText w:val="%1.%2.%3.%4.%5.%6.%7.%8"/>
      <w:lvlJc w:val="left"/>
      <w:pPr>
        <w:ind w:left="2434" w:hanging="1440"/>
      </w:pPr>
      <w:rPr>
        <w:rFonts w:hint="default"/>
        <w:i/>
      </w:rPr>
    </w:lvl>
    <w:lvl w:ilvl="8">
      <w:start w:val="1"/>
      <w:numFmt w:val="decimal"/>
      <w:lvlText w:val="%1.%2.%3.%4.%5.%6.%7.%8.%9"/>
      <w:lvlJc w:val="left"/>
      <w:pPr>
        <w:ind w:left="2576" w:hanging="1440"/>
      </w:pPr>
      <w:rPr>
        <w:rFonts w:hint="default"/>
        <w:i/>
      </w:rPr>
    </w:lvl>
  </w:abstractNum>
  <w:abstractNum w:abstractNumId="2" w15:restartNumberingAfterBreak="0">
    <w:nsid w:val="0C944098"/>
    <w:multiLevelType w:val="hybridMultilevel"/>
    <w:tmpl w:val="C4B4DCBE"/>
    <w:lvl w:ilvl="0" w:tplc="B274B8BE">
      <w:start w:val="1"/>
      <w:numFmt w:val="lowerLetter"/>
      <w:lvlText w:val="%1)"/>
      <w:lvlJc w:val="left"/>
      <w:pPr>
        <w:ind w:left="1078" w:hanging="360"/>
      </w:pPr>
      <w:rPr>
        <w:rFonts w:hint="default"/>
      </w:rPr>
    </w:lvl>
    <w:lvl w:ilvl="1" w:tplc="2C0A0019" w:tentative="1">
      <w:start w:val="1"/>
      <w:numFmt w:val="lowerLetter"/>
      <w:lvlText w:val="%2."/>
      <w:lvlJc w:val="left"/>
      <w:pPr>
        <w:ind w:left="1798" w:hanging="360"/>
      </w:pPr>
    </w:lvl>
    <w:lvl w:ilvl="2" w:tplc="2C0A001B" w:tentative="1">
      <w:start w:val="1"/>
      <w:numFmt w:val="lowerRoman"/>
      <w:lvlText w:val="%3."/>
      <w:lvlJc w:val="right"/>
      <w:pPr>
        <w:ind w:left="2518" w:hanging="180"/>
      </w:pPr>
    </w:lvl>
    <w:lvl w:ilvl="3" w:tplc="2C0A000F" w:tentative="1">
      <w:start w:val="1"/>
      <w:numFmt w:val="decimal"/>
      <w:lvlText w:val="%4."/>
      <w:lvlJc w:val="left"/>
      <w:pPr>
        <w:ind w:left="3238" w:hanging="360"/>
      </w:pPr>
    </w:lvl>
    <w:lvl w:ilvl="4" w:tplc="2C0A0019" w:tentative="1">
      <w:start w:val="1"/>
      <w:numFmt w:val="lowerLetter"/>
      <w:lvlText w:val="%5."/>
      <w:lvlJc w:val="left"/>
      <w:pPr>
        <w:ind w:left="3958" w:hanging="360"/>
      </w:pPr>
    </w:lvl>
    <w:lvl w:ilvl="5" w:tplc="2C0A001B" w:tentative="1">
      <w:start w:val="1"/>
      <w:numFmt w:val="lowerRoman"/>
      <w:lvlText w:val="%6."/>
      <w:lvlJc w:val="right"/>
      <w:pPr>
        <w:ind w:left="4678" w:hanging="180"/>
      </w:pPr>
    </w:lvl>
    <w:lvl w:ilvl="6" w:tplc="2C0A000F" w:tentative="1">
      <w:start w:val="1"/>
      <w:numFmt w:val="decimal"/>
      <w:lvlText w:val="%7."/>
      <w:lvlJc w:val="left"/>
      <w:pPr>
        <w:ind w:left="5398" w:hanging="360"/>
      </w:pPr>
    </w:lvl>
    <w:lvl w:ilvl="7" w:tplc="2C0A0019" w:tentative="1">
      <w:start w:val="1"/>
      <w:numFmt w:val="lowerLetter"/>
      <w:lvlText w:val="%8."/>
      <w:lvlJc w:val="left"/>
      <w:pPr>
        <w:ind w:left="6118" w:hanging="360"/>
      </w:pPr>
    </w:lvl>
    <w:lvl w:ilvl="8" w:tplc="2C0A001B" w:tentative="1">
      <w:start w:val="1"/>
      <w:numFmt w:val="lowerRoman"/>
      <w:lvlText w:val="%9."/>
      <w:lvlJc w:val="right"/>
      <w:pPr>
        <w:ind w:left="6838" w:hanging="180"/>
      </w:pPr>
    </w:lvl>
  </w:abstractNum>
  <w:abstractNum w:abstractNumId="3" w15:restartNumberingAfterBreak="0">
    <w:nsid w:val="12587333"/>
    <w:multiLevelType w:val="hybridMultilevel"/>
    <w:tmpl w:val="F1362BD8"/>
    <w:lvl w:ilvl="0" w:tplc="8B8E69B0">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 w15:restartNumberingAfterBreak="0">
    <w:nsid w:val="1839680B"/>
    <w:multiLevelType w:val="hybridMultilevel"/>
    <w:tmpl w:val="826AA26C"/>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5" w15:restartNumberingAfterBreak="0">
    <w:nsid w:val="1ECD67DE"/>
    <w:multiLevelType w:val="hybridMultilevel"/>
    <w:tmpl w:val="F920C632"/>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6" w15:restartNumberingAfterBreak="0">
    <w:nsid w:val="22E96EC9"/>
    <w:multiLevelType w:val="hybridMultilevel"/>
    <w:tmpl w:val="E4BA5B9E"/>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7" w15:restartNumberingAfterBreak="0">
    <w:nsid w:val="24FE66B5"/>
    <w:multiLevelType w:val="hybridMultilevel"/>
    <w:tmpl w:val="10FACA9E"/>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8" w15:restartNumberingAfterBreak="0">
    <w:nsid w:val="27C60ADB"/>
    <w:multiLevelType w:val="hybridMultilevel"/>
    <w:tmpl w:val="4EBE5A52"/>
    <w:lvl w:ilvl="0" w:tplc="2C0A001B">
      <w:start w:val="1"/>
      <w:numFmt w:val="low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B116E94"/>
    <w:multiLevelType w:val="multilevel"/>
    <w:tmpl w:val="EFDC8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ascii="Times New Roman" w:hAnsi="Times New Roman" w:cs="Times New Roman"/>
        <w:b w:val="0"/>
        <w:i/>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B1B5CCD"/>
    <w:multiLevelType w:val="hybridMultilevel"/>
    <w:tmpl w:val="FDA4421A"/>
    <w:lvl w:ilvl="0" w:tplc="2C0A000D">
      <w:start w:val="1"/>
      <w:numFmt w:val="bullet"/>
      <w:lvlText w:val=""/>
      <w:lvlJc w:val="left"/>
      <w:pPr>
        <w:ind w:left="720" w:hanging="360"/>
      </w:pPr>
      <w:rPr>
        <w:rFonts w:hint="default" w:ascii="Wingdings" w:hAnsi="Wingdings"/>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1" w15:restartNumberingAfterBreak="0">
    <w:nsid w:val="33DC4DE3"/>
    <w:multiLevelType w:val="hybridMultilevel"/>
    <w:tmpl w:val="E6028E1E"/>
    <w:lvl w:ilvl="0" w:tplc="7F905CB4">
      <w:start w:val="1"/>
      <w:numFmt w:val="lowerRoman"/>
      <w:lvlText w:val="%1)"/>
      <w:lvlJc w:val="left"/>
      <w:pPr>
        <w:ind w:left="2640" w:hanging="720"/>
      </w:pPr>
      <w:rPr>
        <w:rFonts w:hint="default"/>
      </w:rPr>
    </w:lvl>
    <w:lvl w:ilvl="1" w:tplc="2C0A0019" w:tentative="1">
      <w:start w:val="1"/>
      <w:numFmt w:val="lowerLetter"/>
      <w:lvlText w:val="%2."/>
      <w:lvlJc w:val="left"/>
      <w:pPr>
        <w:ind w:left="3000" w:hanging="360"/>
      </w:pPr>
    </w:lvl>
    <w:lvl w:ilvl="2" w:tplc="2C0A001B" w:tentative="1">
      <w:start w:val="1"/>
      <w:numFmt w:val="lowerRoman"/>
      <w:lvlText w:val="%3."/>
      <w:lvlJc w:val="right"/>
      <w:pPr>
        <w:ind w:left="3720" w:hanging="180"/>
      </w:pPr>
    </w:lvl>
    <w:lvl w:ilvl="3" w:tplc="2C0A000F" w:tentative="1">
      <w:start w:val="1"/>
      <w:numFmt w:val="decimal"/>
      <w:lvlText w:val="%4."/>
      <w:lvlJc w:val="left"/>
      <w:pPr>
        <w:ind w:left="4440" w:hanging="360"/>
      </w:pPr>
    </w:lvl>
    <w:lvl w:ilvl="4" w:tplc="2C0A0019" w:tentative="1">
      <w:start w:val="1"/>
      <w:numFmt w:val="lowerLetter"/>
      <w:lvlText w:val="%5."/>
      <w:lvlJc w:val="left"/>
      <w:pPr>
        <w:ind w:left="5160" w:hanging="360"/>
      </w:pPr>
    </w:lvl>
    <w:lvl w:ilvl="5" w:tplc="2C0A001B" w:tentative="1">
      <w:start w:val="1"/>
      <w:numFmt w:val="lowerRoman"/>
      <w:lvlText w:val="%6."/>
      <w:lvlJc w:val="right"/>
      <w:pPr>
        <w:ind w:left="5880" w:hanging="180"/>
      </w:pPr>
    </w:lvl>
    <w:lvl w:ilvl="6" w:tplc="2C0A000F" w:tentative="1">
      <w:start w:val="1"/>
      <w:numFmt w:val="decimal"/>
      <w:lvlText w:val="%7."/>
      <w:lvlJc w:val="left"/>
      <w:pPr>
        <w:ind w:left="6600" w:hanging="360"/>
      </w:pPr>
    </w:lvl>
    <w:lvl w:ilvl="7" w:tplc="2C0A0019" w:tentative="1">
      <w:start w:val="1"/>
      <w:numFmt w:val="lowerLetter"/>
      <w:lvlText w:val="%8."/>
      <w:lvlJc w:val="left"/>
      <w:pPr>
        <w:ind w:left="7320" w:hanging="360"/>
      </w:pPr>
    </w:lvl>
    <w:lvl w:ilvl="8" w:tplc="2C0A001B" w:tentative="1">
      <w:start w:val="1"/>
      <w:numFmt w:val="lowerRoman"/>
      <w:lvlText w:val="%9."/>
      <w:lvlJc w:val="right"/>
      <w:pPr>
        <w:ind w:left="8040" w:hanging="180"/>
      </w:pPr>
    </w:lvl>
  </w:abstractNum>
  <w:abstractNum w:abstractNumId="12" w15:restartNumberingAfterBreak="0">
    <w:nsid w:val="34D352F6"/>
    <w:multiLevelType w:val="hybridMultilevel"/>
    <w:tmpl w:val="872636B4"/>
    <w:lvl w:ilvl="0" w:tplc="B0486072">
      <w:start w:val="1"/>
      <w:numFmt w:val="lowerLetter"/>
      <w:lvlText w:val="%1)"/>
      <w:lvlJc w:val="left"/>
      <w:pPr>
        <w:ind w:left="1078" w:hanging="360"/>
      </w:pPr>
      <w:rPr>
        <w:rFonts w:hint="default"/>
      </w:rPr>
    </w:lvl>
    <w:lvl w:ilvl="1" w:tplc="2C0A0019" w:tentative="1">
      <w:start w:val="1"/>
      <w:numFmt w:val="lowerLetter"/>
      <w:lvlText w:val="%2."/>
      <w:lvlJc w:val="left"/>
      <w:pPr>
        <w:ind w:left="1798" w:hanging="360"/>
      </w:pPr>
    </w:lvl>
    <w:lvl w:ilvl="2" w:tplc="2C0A001B" w:tentative="1">
      <w:start w:val="1"/>
      <w:numFmt w:val="lowerRoman"/>
      <w:lvlText w:val="%3."/>
      <w:lvlJc w:val="right"/>
      <w:pPr>
        <w:ind w:left="2518" w:hanging="180"/>
      </w:pPr>
    </w:lvl>
    <w:lvl w:ilvl="3" w:tplc="2C0A000F" w:tentative="1">
      <w:start w:val="1"/>
      <w:numFmt w:val="decimal"/>
      <w:lvlText w:val="%4."/>
      <w:lvlJc w:val="left"/>
      <w:pPr>
        <w:ind w:left="3238" w:hanging="360"/>
      </w:pPr>
    </w:lvl>
    <w:lvl w:ilvl="4" w:tplc="2C0A0019" w:tentative="1">
      <w:start w:val="1"/>
      <w:numFmt w:val="lowerLetter"/>
      <w:lvlText w:val="%5."/>
      <w:lvlJc w:val="left"/>
      <w:pPr>
        <w:ind w:left="3958" w:hanging="360"/>
      </w:pPr>
    </w:lvl>
    <w:lvl w:ilvl="5" w:tplc="2C0A001B" w:tentative="1">
      <w:start w:val="1"/>
      <w:numFmt w:val="lowerRoman"/>
      <w:lvlText w:val="%6."/>
      <w:lvlJc w:val="right"/>
      <w:pPr>
        <w:ind w:left="4678" w:hanging="180"/>
      </w:pPr>
    </w:lvl>
    <w:lvl w:ilvl="6" w:tplc="2C0A000F" w:tentative="1">
      <w:start w:val="1"/>
      <w:numFmt w:val="decimal"/>
      <w:lvlText w:val="%7."/>
      <w:lvlJc w:val="left"/>
      <w:pPr>
        <w:ind w:left="5398" w:hanging="360"/>
      </w:pPr>
    </w:lvl>
    <w:lvl w:ilvl="7" w:tplc="2C0A0019" w:tentative="1">
      <w:start w:val="1"/>
      <w:numFmt w:val="lowerLetter"/>
      <w:lvlText w:val="%8."/>
      <w:lvlJc w:val="left"/>
      <w:pPr>
        <w:ind w:left="6118" w:hanging="360"/>
      </w:pPr>
    </w:lvl>
    <w:lvl w:ilvl="8" w:tplc="2C0A001B" w:tentative="1">
      <w:start w:val="1"/>
      <w:numFmt w:val="lowerRoman"/>
      <w:lvlText w:val="%9."/>
      <w:lvlJc w:val="right"/>
      <w:pPr>
        <w:ind w:left="6838" w:hanging="180"/>
      </w:pPr>
    </w:lvl>
  </w:abstractNum>
  <w:abstractNum w:abstractNumId="13" w15:restartNumberingAfterBreak="0">
    <w:nsid w:val="36E242D8"/>
    <w:multiLevelType w:val="hybridMultilevel"/>
    <w:tmpl w:val="46685392"/>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4" w15:restartNumberingAfterBreak="0">
    <w:nsid w:val="49852AC1"/>
    <w:multiLevelType w:val="hybridMultilevel"/>
    <w:tmpl w:val="D7FA3A14"/>
    <w:lvl w:ilvl="0" w:tplc="2C0A000D">
      <w:start w:val="1"/>
      <w:numFmt w:val="bullet"/>
      <w:lvlText w:val=""/>
      <w:lvlJc w:val="left"/>
      <w:pPr>
        <w:ind w:left="1447" w:hanging="360"/>
      </w:pPr>
      <w:rPr>
        <w:rFonts w:hint="default" w:ascii="Wingdings" w:hAnsi="Wingdings"/>
      </w:rPr>
    </w:lvl>
    <w:lvl w:ilvl="1" w:tplc="2C0A0003" w:tentative="1">
      <w:start w:val="1"/>
      <w:numFmt w:val="bullet"/>
      <w:lvlText w:val="o"/>
      <w:lvlJc w:val="left"/>
      <w:pPr>
        <w:ind w:left="2167" w:hanging="360"/>
      </w:pPr>
      <w:rPr>
        <w:rFonts w:hint="default" w:ascii="Courier New" w:hAnsi="Courier New" w:cs="Courier New"/>
      </w:rPr>
    </w:lvl>
    <w:lvl w:ilvl="2" w:tplc="2C0A0005" w:tentative="1">
      <w:start w:val="1"/>
      <w:numFmt w:val="bullet"/>
      <w:lvlText w:val=""/>
      <w:lvlJc w:val="left"/>
      <w:pPr>
        <w:ind w:left="2887" w:hanging="360"/>
      </w:pPr>
      <w:rPr>
        <w:rFonts w:hint="default" w:ascii="Wingdings" w:hAnsi="Wingdings"/>
      </w:rPr>
    </w:lvl>
    <w:lvl w:ilvl="3" w:tplc="2C0A0001" w:tentative="1">
      <w:start w:val="1"/>
      <w:numFmt w:val="bullet"/>
      <w:lvlText w:val=""/>
      <w:lvlJc w:val="left"/>
      <w:pPr>
        <w:ind w:left="3607" w:hanging="360"/>
      </w:pPr>
      <w:rPr>
        <w:rFonts w:hint="default" w:ascii="Symbol" w:hAnsi="Symbol"/>
      </w:rPr>
    </w:lvl>
    <w:lvl w:ilvl="4" w:tplc="2C0A0003" w:tentative="1">
      <w:start w:val="1"/>
      <w:numFmt w:val="bullet"/>
      <w:lvlText w:val="o"/>
      <w:lvlJc w:val="left"/>
      <w:pPr>
        <w:ind w:left="4327" w:hanging="360"/>
      </w:pPr>
      <w:rPr>
        <w:rFonts w:hint="default" w:ascii="Courier New" w:hAnsi="Courier New" w:cs="Courier New"/>
      </w:rPr>
    </w:lvl>
    <w:lvl w:ilvl="5" w:tplc="2C0A0005" w:tentative="1">
      <w:start w:val="1"/>
      <w:numFmt w:val="bullet"/>
      <w:lvlText w:val=""/>
      <w:lvlJc w:val="left"/>
      <w:pPr>
        <w:ind w:left="5047" w:hanging="360"/>
      </w:pPr>
      <w:rPr>
        <w:rFonts w:hint="default" w:ascii="Wingdings" w:hAnsi="Wingdings"/>
      </w:rPr>
    </w:lvl>
    <w:lvl w:ilvl="6" w:tplc="2C0A0001" w:tentative="1">
      <w:start w:val="1"/>
      <w:numFmt w:val="bullet"/>
      <w:lvlText w:val=""/>
      <w:lvlJc w:val="left"/>
      <w:pPr>
        <w:ind w:left="5767" w:hanging="360"/>
      </w:pPr>
      <w:rPr>
        <w:rFonts w:hint="default" w:ascii="Symbol" w:hAnsi="Symbol"/>
      </w:rPr>
    </w:lvl>
    <w:lvl w:ilvl="7" w:tplc="2C0A0003" w:tentative="1">
      <w:start w:val="1"/>
      <w:numFmt w:val="bullet"/>
      <w:lvlText w:val="o"/>
      <w:lvlJc w:val="left"/>
      <w:pPr>
        <w:ind w:left="6487" w:hanging="360"/>
      </w:pPr>
      <w:rPr>
        <w:rFonts w:hint="default" w:ascii="Courier New" w:hAnsi="Courier New" w:cs="Courier New"/>
      </w:rPr>
    </w:lvl>
    <w:lvl w:ilvl="8" w:tplc="2C0A0005" w:tentative="1">
      <w:start w:val="1"/>
      <w:numFmt w:val="bullet"/>
      <w:lvlText w:val=""/>
      <w:lvlJc w:val="left"/>
      <w:pPr>
        <w:ind w:left="7207" w:hanging="360"/>
      </w:pPr>
      <w:rPr>
        <w:rFonts w:hint="default" w:ascii="Wingdings" w:hAnsi="Wingdings"/>
      </w:rPr>
    </w:lvl>
  </w:abstractNum>
  <w:abstractNum w:abstractNumId="15" w15:restartNumberingAfterBreak="0">
    <w:nsid w:val="4A0E46E6"/>
    <w:multiLevelType w:val="hybridMultilevel"/>
    <w:tmpl w:val="483A423E"/>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6" w15:restartNumberingAfterBreak="0">
    <w:nsid w:val="59847752"/>
    <w:multiLevelType w:val="singleLevel"/>
    <w:tmpl w:val="662AC5CC"/>
    <w:lvl w:ilvl="0">
      <w:start w:val="1"/>
      <w:numFmt w:val="decimal"/>
      <w:lvlText w:val="%1."/>
      <w:legacy w:legacy="1" w:legacySpace="0" w:legacyIndent="360"/>
      <w:lvlJc w:val="left"/>
      <w:rPr>
        <w:rFonts w:hint="default" w:ascii="Times New Roman" w:hAnsi="Times New Roman" w:cs="Times New Roman"/>
      </w:rPr>
    </w:lvl>
  </w:abstractNum>
  <w:abstractNum w:abstractNumId="17" w15:restartNumberingAfterBreak="0">
    <w:nsid w:val="5B993B8D"/>
    <w:multiLevelType w:val="hybridMultilevel"/>
    <w:tmpl w:val="05E815A2"/>
    <w:lvl w:ilvl="0" w:tplc="59DE23C0">
      <w:start w:val="2"/>
      <w:numFmt w:val="bullet"/>
      <w:lvlText w:val="-"/>
      <w:lvlJc w:val="left"/>
      <w:pPr>
        <w:ind w:left="720" w:hanging="360"/>
      </w:pPr>
      <w:rPr>
        <w:rFonts w:hint="default" w:ascii="Times New Roman" w:hAnsi="Times New Roman" w:eastAsia="SimSun" w:cs="Times New Roman"/>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18" w15:restartNumberingAfterBreak="0">
    <w:nsid w:val="601844ED"/>
    <w:multiLevelType w:val="multilevel"/>
    <w:tmpl w:val="09E27146"/>
    <w:lvl w:ilvl="0">
      <w:start w:val="1"/>
      <w:numFmt w:val="decimal"/>
      <w:lvlText w:val="%1."/>
      <w:lvlJc w:val="left"/>
      <w:pPr>
        <w:ind w:left="720" w:hanging="360"/>
      </w:pPr>
    </w:lvl>
    <w:lvl w:ilvl="1">
      <w:start w:val="3"/>
      <w:numFmt w:val="decimal"/>
      <w:isLgl/>
      <w:lvlText w:val="%1.%2."/>
      <w:lvlJc w:val="left"/>
      <w:pPr>
        <w:ind w:left="720" w:hanging="360"/>
      </w:pPr>
      <w:rPr>
        <w:rFonts w:hint="default"/>
        <w:i/>
      </w:rPr>
    </w:lvl>
    <w:lvl w:ilvl="2">
      <w:start w:val="1"/>
      <w:numFmt w:val="decimal"/>
      <w:isLgl/>
      <w:lvlText w:val="%1.%2.%3."/>
      <w:lvlJc w:val="left"/>
      <w:pPr>
        <w:ind w:left="1080" w:hanging="720"/>
      </w:pPr>
      <w:rPr>
        <w:rFonts w:hint="default"/>
        <w:i/>
      </w:rPr>
    </w:lvl>
    <w:lvl w:ilvl="3">
      <w:start w:val="1"/>
      <w:numFmt w:val="decimal"/>
      <w:isLgl/>
      <w:lvlText w:val="%1.%2.%3.%4."/>
      <w:lvlJc w:val="left"/>
      <w:pPr>
        <w:ind w:left="1080" w:hanging="720"/>
      </w:pPr>
      <w:rPr>
        <w:rFonts w:hint="default"/>
        <w:i/>
      </w:rPr>
    </w:lvl>
    <w:lvl w:ilvl="4">
      <w:start w:val="1"/>
      <w:numFmt w:val="decimal"/>
      <w:isLgl/>
      <w:lvlText w:val="%1.%2.%3.%4.%5."/>
      <w:lvlJc w:val="left"/>
      <w:pPr>
        <w:ind w:left="1440" w:hanging="1080"/>
      </w:pPr>
      <w:rPr>
        <w:rFonts w:hint="default"/>
        <w:i/>
      </w:rPr>
    </w:lvl>
    <w:lvl w:ilvl="5">
      <w:start w:val="1"/>
      <w:numFmt w:val="decimal"/>
      <w:isLgl/>
      <w:lvlText w:val="%1.%2.%3.%4.%5.%6."/>
      <w:lvlJc w:val="left"/>
      <w:pPr>
        <w:ind w:left="1440" w:hanging="1080"/>
      </w:pPr>
      <w:rPr>
        <w:rFonts w:hint="default"/>
        <w:i/>
      </w:rPr>
    </w:lvl>
    <w:lvl w:ilvl="6">
      <w:start w:val="1"/>
      <w:numFmt w:val="decimal"/>
      <w:isLgl/>
      <w:lvlText w:val="%1.%2.%3.%4.%5.%6.%7."/>
      <w:lvlJc w:val="left"/>
      <w:pPr>
        <w:ind w:left="1800" w:hanging="1440"/>
      </w:pPr>
      <w:rPr>
        <w:rFonts w:hint="default"/>
        <w:i/>
      </w:rPr>
    </w:lvl>
    <w:lvl w:ilvl="7">
      <w:start w:val="1"/>
      <w:numFmt w:val="decimal"/>
      <w:isLgl/>
      <w:lvlText w:val="%1.%2.%3.%4.%5.%6.%7.%8."/>
      <w:lvlJc w:val="left"/>
      <w:pPr>
        <w:ind w:left="1800" w:hanging="1440"/>
      </w:pPr>
      <w:rPr>
        <w:rFonts w:hint="default"/>
        <w:i/>
      </w:rPr>
    </w:lvl>
    <w:lvl w:ilvl="8">
      <w:start w:val="1"/>
      <w:numFmt w:val="decimal"/>
      <w:isLgl/>
      <w:lvlText w:val="%1.%2.%3.%4.%5.%6.%7.%8.%9."/>
      <w:lvlJc w:val="left"/>
      <w:pPr>
        <w:ind w:left="2160" w:hanging="1800"/>
      </w:pPr>
      <w:rPr>
        <w:rFonts w:hint="default"/>
        <w:i/>
      </w:rPr>
    </w:lvl>
  </w:abstractNum>
  <w:abstractNum w:abstractNumId="19" w15:restartNumberingAfterBreak="0">
    <w:nsid w:val="611A78CF"/>
    <w:multiLevelType w:val="hybridMultilevel"/>
    <w:tmpl w:val="CFBE3B8C"/>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15:restartNumberingAfterBreak="0">
    <w:nsid w:val="69D30FE5"/>
    <w:multiLevelType w:val="multilevel"/>
    <w:tmpl w:val="EFDC8A3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718"/>
        </w:tabs>
        <w:ind w:left="718" w:hanging="576"/>
      </w:pPr>
      <w:rPr>
        <w:rFonts w:hint="default" w:ascii="Times New Roman" w:hAnsi="Times New Roman" w:cs="Times New Roman"/>
        <w:b w:val="0"/>
        <w:i/>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6B806010"/>
    <w:multiLevelType w:val="multilevel"/>
    <w:tmpl w:val="FBD01214"/>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15:restartNumberingAfterBreak="0">
    <w:nsid w:val="6C152F87"/>
    <w:multiLevelType w:val="hybridMultilevel"/>
    <w:tmpl w:val="26AAB228"/>
    <w:lvl w:ilvl="0" w:tplc="04090005">
      <w:start w:val="1"/>
      <w:numFmt w:val="bullet"/>
      <w:lvlText w:val=""/>
      <w:lvlJc w:val="left"/>
      <w:pPr>
        <w:ind w:left="887" w:hanging="360"/>
      </w:pPr>
      <w:rPr>
        <w:rFonts w:hint="default" w:ascii="Wingdings" w:hAnsi="Wingdings"/>
      </w:rPr>
    </w:lvl>
    <w:lvl w:ilvl="1" w:tplc="04090003" w:tentative="1">
      <w:start w:val="1"/>
      <w:numFmt w:val="bullet"/>
      <w:lvlText w:val="o"/>
      <w:lvlJc w:val="left"/>
      <w:pPr>
        <w:ind w:left="1607" w:hanging="360"/>
      </w:pPr>
      <w:rPr>
        <w:rFonts w:hint="default" w:ascii="Courier New" w:hAnsi="Courier New" w:cs="Courier New"/>
      </w:rPr>
    </w:lvl>
    <w:lvl w:ilvl="2" w:tplc="04090005" w:tentative="1">
      <w:start w:val="1"/>
      <w:numFmt w:val="bullet"/>
      <w:lvlText w:val=""/>
      <w:lvlJc w:val="left"/>
      <w:pPr>
        <w:ind w:left="2327" w:hanging="360"/>
      </w:pPr>
      <w:rPr>
        <w:rFonts w:hint="default" w:ascii="Wingdings" w:hAnsi="Wingdings"/>
      </w:rPr>
    </w:lvl>
    <w:lvl w:ilvl="3" w:tplc="04090001" w:tentative="1">
      <w:start w:val="1"/>
      <w:numFmt w:val="bullet"/>
      <w:lvlText w:val=""/>
      <w:lvlJc w:val="left"/>
      <w:pPr>
        <w:ind w:left="3047" w:hanging="360"/>
      </w:pPr>
      <w:rPr>
        <w:rFonts w:hint="default" w:ascii="Symbol" w:hAnsi="Symbol"/>
      </w:rPr>
    </w:lvl>
    <w:lvl w:ilvl="4" w:tplc="04090003" w:tentative="1">
      <w:start w:val="1"/>
      <w:numFmt w:val="bullet"/>
      <w:lvlText w:val="o"/>
      <w:lvlJc w:val="left"/>
      <w:pPr>
        <w:ind w:left="3767" w:hanging="360"/>
      </w:pPr>
      <w:rPr>
        <w:rFonts w:hint="default" w:ascii="Courier New" w:hAnsi="Courier New" w:cs="Courier New"/>
      </w:rPr>
    </w:lvl>
    <w:lvl w:ilvl="5" w:tplc="04090005" w:tentative="1">
      <w:start w:val="1"/>
      <w:numFmt w:val="bullet"/>
      <w:lvlText w:val=""/>
      <w:lvlJc w:val="left"/>
      <w:pPr>
        <w:ind w:left="4487" w:hanging="360"/>
      </w:pPr>
      <w:rPr>
        <w:rFonts w:hint="default" w:ascii="Wingdings" w:hAnsi="Wingdings"/>
      </w:rPr>
    </w:lvl>
    <w:lvl w:ilvl="6" w:tplc="04090001" w:tentative="1">
      <w:start w:val="1"/>
      <w:numFmt w:val="bullet"/>
      <w:lvlText w:val=""/>
      <w:lvlJc w:val="left"/>
      <w:pPr>
        <w:ind w:left="5207" w:hanging="360"/>
      </w:pPr>
      <w:rPr>
        <w:rFonts w:hint="default" w:ascii="Symbol" w:hAnsi="Symbol"/>
      </w:rPr>
    </w:lvl>
    <w:lvl w:ilvl="7" w:tplc="04090003" w:tentative="1">
      <w:start w:val="1"/>
      <w:numFmt w:val="bullet"/>
      <w:lvlText w:val="o"/>
      <w:lvlJc w:val="left"/>
      <w:pPr>
        <w:ind w:left="5927" w:hanging="360"/>
      </w:pPr>
      <w:rPr>
        <w:rFonts w:hint="default" w:ascii="Courier New" w:hAnsi="Courier New" w:cs="Courier New"/>
      </w:rPr>
    </w:lvl>
    <w:lvl w:ilvl="8" w:tplc="04090005" w:tentative="1">
      <w:start w:val="1"/>
      <w:numFmt w:val="bullet"/>
      <w:lvlText w:val=""/>
      <w:lvlJc w:val="left"/>
      <w:pPr>
        <w:ind w:left="6647" w:hanging="360"/>
      </w:pPr>
      <w:rPr>
        <w:rFonts w:hint="default" w:ascii="Wingdings" w:hAnsi="Wingdings"/>
      </w:rPr>
    </w:lvl>
  </w:abstractNum>
  <w:abstractNum w:abstractNumId="23" w15:restartNumberingAfterBreak="0">
    <w:nsid w:val="7A667D33"/>
    <w:multiLevelType w:val="multilevel"/>
    <w:tmpl w:val="F6ACB7BA"/>
    <w:lvl w:ilvl="0">
      <w:start w:val="1"/>
      <w:numFmt w:val="decimal"/>
      <w:lvlText w:val="%1"/>
      <w:lvlJc w:val="left"/>
      <w:pPr>
        <w:ind w:left="585" w:hanging="585"/>
      </w:pPr>
      <w:rPr>
        <w:rFonts w:hint="default"/>
      </w:rPr>
    </w:lvl>
    <w:lvl w:ilvl="1">
      <w:start w:val="1"/>
      <w:numFmt w:val="decimal"/>
      <w:lvlText w:val="%1.%2"/>
      <w:lvlJc w:val="left"/>
      <w:pPr>
        <w:ind w:left="727" w:hanging="58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4" w15:restartNumberingAfterBreak="0">
    <w:nsid w:val="7AD1090F"/>
    <w:multiLevelType w:val="hybridMultilevel"/>
    <w:tmpl w:val="8F2ACF22"/>
    <w:lvl w:ilvl="0" w:tplc="2C0A000D">
      <w:start w:val="1"/>
      <w:numFmt w:val="bullet"/>
      <w:lvlText w:val=""/>
      <w:lvlJc w:val="left"/>
      <w:pPr>
        <w:ind w:left="720" w:hanging="360"/>
      </w:pPr>
      <w:rPr>
        <w:rFonts w:hint="default" w:ascii="Wingdings" w:hAnsi="Wingdings"/>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5" w15:restartNumberingAfterBreak="0">
    <w:nsid w:val="7C1E6D84"/>
    <w:multiLevelType w:val="hybridMultilevel"/>
    <w:tmpl w:val="72FEEAC0"/>
    <w:lvl w:ilvl="0" w:tplc="2C0A000D">
      <w:start w:val="1"/>
      <w:numFmt w:val="bullet"/>
      <w:lvlText w:val=""/>
      <w:lvlJc w:val="left"/>
      <w:pPr>
        <w:ind w:left="720" w:hanging="360"/>
      </w:pPr>
      <w:rPr>
        <w:rFonts w:hint="default" w:ascii="Wingdings" w:hAnsi="Wingdings"/>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6" w15:restartNumberingAfterBreak="0">
    <w:nsid w:val="7C6E69B1"/>
    <w:multiLevelType w:val="multilevel"/>
    <w:tmpl w:val="F6ACB7BA"/>
    <w:lvl w:ilvl="0">
      <w:start w:val="1"/>
      <w:numFmt w:val="decimal"/>
      <w:lvlText w:val="%1"/>
      <w:lvlJc w:val="left"/>
      <w:pPr>
        <w:ind w:left="585" w:hanging="585"/>
      </w:pPr>
      <w:rPr>
        <w:rFonts w:hint="default"/>
      </w:rPr>
    </w:lvl>
    <w:lvl w:ilvl="1">
      <w:start w:val="1"/>
      <w:numFmt w:val="decimal"/>
      <w:lvlText w:val="%1.%2"/>
      <w:lvlJc w:val="left"/>
      <w:pPr>
        <w:ind w:left="727" w:hanging="58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7" w15:restartNumberingAfterBreak="0">
    <w:nsid w:val="7DF20BE3"/>
    <w:multiLevelType w:val="hybridMultilevel"/>
    <w:tmpl w:val="8DDEE888"/>
    <w:lvl w:ilvl="0" w:tplc="2C0A0001">
      <w:start w:val="1"/>
      <w:numFmt w:val="bullet"/>
      <w:lvlText w:val=""/>
      <w:lvlJc w:val="left"/>
      <w:pPr>
        <w:ind w:left="720" w:hanging="360"/>
      </w:pPr>
      <w:rPr>
        <w:rFonts w:hint="default" w:ascii="Symbol" w:hAnsi="Symbol"/>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28" w15:restartNumberingAfterBreak="0">
    <w:nsid w:val="7FAA736D"/>
    <w:multiLevelType w:val="multilevel"/>
    <w:tmpl w:val="C120758E"/>
    <w:lvl w:ilvl="0">
      <w:start w:val="1"/>
      <w:numFmt w:val="decimal"/>
      <w:lvlText w:val="%1"/>
      <w:lvlJc w:val="left"/>
      <w:pPr>
        <w:ind w:left="585" w:hanging="585"/>
      </w:pPr>
      <w:rPr>
        <w:rFonts w:hint="default"/>
      </w:rPr>
    </w:lvl>
    <w:lvl w:ilvl="1">
      <w:start w:val="1"/>
      <w:numFmt w:val="lowerRoman"/>
      <w:lvlText w:val="%2."/>
      <w:lvlJc w:val="right"/>
      <w:pPr>
        <w:ind w:left="727" w:hanging="58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num w:numId="1">
    <w:abstractNumId w:val="16"/>
    <w:lvlOverride w:ilvl="0">
      <w:lvl w:ilvl="0">
        <w:start w:val="5"/>
        <w:numFmt w:val="decimal"/>
        <w:lvlText w:val="%1."/>
        <w:legacy w:legacy="1" w:legacySpace="0" w:legacyIndent="360"/>
        <w:lvlJc w:val="left"/>
        <w:rPr>
          <w:rFonts w:hint="default" w:ascii="Times New Roman" w:hAnsi="Times New Roman" w:cs="Times New Roman"/>
        </w:rPr>
      </w:lvl>
    </w:lvlOverride>
  </w:num>
  <w:num w:numId="2">
    <w:abstractNumId w:val="16"/>
    <w:lvlOverride w:ilvl="0">
      <w:lvl w:ilvl="0">
        <w:start w:val="7"/>
        <w:numFmt w:val="decimal"/>
        <w:lvlText w:val="%1."/>
        <w:legacy w:legacy="1" w:legacySpace="0" w:legacyIndent="360"/>
        <w:lvlJc w:val="left"/>
        <w:rPr>
          <w:rFonts w:hint="default" w:ascii="Times New Roman" w:hAnsi="Times New Roman" w:cs="Times New Roman"/>
        </w:rPr>
      </w:lvl>
    </w:lvlOverride>
  </w:num>
  <w:num w:numId="3">
    <w:abstractNumId w:val="16"/>
    <w:lvlOverride w:ilvl="0">
      <w:lvl w:ilvl="0">
        <w:start w:val="10"/>
        <w:numFmt w:val="decimal"/>
        <w:lvlText w:val="%1."/>
        <w:legacy w:legacy="1" w:legacySpace="0" w:legacyIndent="360"/>
        <w:lvlJc w:val="left"/>
        <w:rPr>
          <w:rFonts w:hint="default" w:ascii="Times New Roman" w:hAnsi="Times New Roman" w:cs="Times New Roman"/>
        </w:rPr>
      </w:lvl>
    </w:lvlOverride>
  </w:num>
  <w:num w:numId="4">
    <w:abstractNumId w:val="16"/>
    <w:lvlOverride w:ilvl="0">
      <w:lvl w:ilvl="0">
        <w:start w:val="13"/>
        <w:numFmt w:val="decimal"/>
        <w:lvlText w:val="%1."/>
        <w:legacy w:legacy="1" w:legacySpace="0" w:legacyIndent="360"/>
        <w:lvlJc w:val="left"/>
        <w:rPr>
          <w:rFonts w:hint="default" w:ascii="Times New Roman" w:hAnsi="Times New Roman" w:cs="Times New Roman"/>
        </w:rPr>
      </w:lvl>
    </w:lvlOverride>
  </w:num>
  <w:num w:numId="5">
    <w:abstractNumId w:val="16"/>
    <w:lvlOverride w:ilvl="0">
      <w:lvl w:ilvl="0">
        <w:start w:val="17"/>
        <w:numFmt w:val="decimal"/>
        <w:lvlText w:val="%1."/>
        <w:legacy w:legacy="1" w:legacySpace="0" w:legacyIndent="360"/>
        <w:lvlJc w:val="left"/>
        <w:rPr>
          <w:rFonts w:hint="default" w:ascii="Times New Roman" w:hAnsi="Times New Roman" w:cs="Times New Roman"/>
        </w:rPr>
      </w:lvl>
    </w:lvlOverride>
  </w:num>
  <w:num w:numId="6">
    <w:abstractNumId w:val="18"/>
  </w:num>
  <w:num w:numId="7">
    <w:abstractNumId w:val="25"/>
  </w:num>
  <w:num w:numId="8">
    <w:abstractNumId w:val="26"/>
  </w:num>
  <w:num w:numId="9">
    <w:abstractNumId w:val="23"/>
  </w:num>
  <w:num w:numId="10">
    <w:abstractNumId w:val="8"/>
  </w:num>
  <w:num w:numId="11">
    <w:abstractNumId w:val="24"/>
  </w:num>
  <w:num w:numId="12">
    <w:abstractNumId w:val="19"/>
  </w:num>
  <w:num w:numId="13">
    <w:abstractNumId w:val="21"/>
  </w:num>
  <w:num w:numId="14">
    <w:abstractNumId w:val="0"/>
  </w:num>
  <w:num w:numId="15">
    <w:abstractNumId w:val="10"/>
  </w:num>
  <w:num w:numId="16">
    <w:abstractNumId w:val="28"/>
  </w:num>
  <w:num w:numId="17">
    <w:abstractNumId w:val="14"/>
  </w:num>
  <w:num w:numId="18">
    <w:abstractNumId w:val="1"/>
  </w:num>
  <w:num w:numId="19">
    <w:abstractNumId w:val="22"/>
  </w:num>
  <w:num w:numId="20">
    <w:abstractNumId w:val="11"/>
  </w:num>
  <w:num w:numId="21">
    <w:abstractNumId w:val="20"/>
  </w:num>
  <w:num w:numId="22">
    <w:abstractNumId w:val="9"/>
  </w:num>
  <w:num w:numId="23">
    <w:abstractNumId w:val="12"/>
  </w:num>
  <w:num w:numId="24">
    <w:abstractNumId w:val="2"/>
  </w:num>
  <w:num w:numId="25">
    <w:abstractNumId w:val="7"/>
  </w:num>
  <w:num w:numId="26">
    <w:abstractNumId w:val="6"/>
  </w:num>
  <w:num w:numId="27">
    <w:abstractNumId w:val="27"/>
  </w:num>
  <w:num w:numId="28">
    <w:abstractNumId w:val="4"/>
  </w:num>
  <w:num w:numId="29">
    <w:abstractNumId w:val="15"/>
  </w:num>
  <w:num w:numId="30">
    <w:abstractNumId w:val="5"/>
  </w:num>
  <w:num w:numId="31">
    <w:abstractNumId w:val="13"/>
  </w:num>
  <w:num w:numId="32">
    <w:abstractNumId w:val="17"/>
  </w:num>
  <w:num w:numId="33">
    <w:abstractNumId w:val="3"/>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3D7"/>
    <w:rsid w:val="00001D84"/>
    <w:rsid w:val="00002CD2"/>
    <w:rsid w:val="00011869"/>
    <w:rsid w:val="0001348A"/>
    <w:rsid w:val="00015071"/>
    <w:rsid w:val="0002096B"/>
    <w:rsid w:val="00021198"/>
    <w:rsid w:val="00021EAA"/>
    <w:rsid w:val="00023EB5"/>
    <w:rsid w:val="00025CDB"/>
    <w:rsid w:val="0002792E"/>
    <w:rsid w:val="00044708"/>
    <w:rsid w:val="000454B9"/>
    <w:rsid w:val="00047908"/>
    <w:rsid w:val="00050693"/>
    <w:rsid w:val="00050906"/>
    <w:rsid w:val="00052AB1"/>
    <w:rsid w:val="00053E9E"/>
    <w:rsid w:val="00056036"/>
    <w:rsid w:val="00056609"/>
    <w:rsid w:val="00070590"/>
    <w:rsid w:val="00072EF5"/>
    <w:rsid w:val="000732DC"/>
    <w:rsid w:val="000738B5"/>
    <w:rsid w:val="00077692"/>
    <w:rsid w:val="0008247F"/>
    <w:rsid w:val="00085C68"/>
    <w:rsid w:val="00087E5F"/>
    <w:rsid w:val="00087F3F"/>
    <w:rsid w:val="00092422"/>
    <w:rsid w:val="00096E9E"/>
    <w:rsid w:val="000A2207"/>
    <w:rsid w:val="000A4F40"/>
    <w:rsid w:val="000B1DAF"/>
    <w:rsid w:val="000C1C9C"/>
    <w:rsid w:val="000C5B9B"/>
    <w:rsid w:val="000C6637"/>
    <w:rsid w:val="000C697D"/>
    <w:rsid w:val="000C77F7"/>
    <w:rsid w:val="000D5942"/>
    <w:rsid w:val="000D647F"/>
    <w:rsid w:val="000D7540"/>
    <w:rsid w:val="000D7E93"/>
    <w:rsid w:val="000E21E8"/>
    <w:rsid w:val="000E7368"/>
    <w:rsid w:val="000F07CF"/>
    <w:rsid w:val="000F1E40"/>
    <w:rsid w:val="000F2B9F"/>
    <w:rsid w:val="000F4234"/>
    <w:rsid w:val="000F484D"/>
    <w:rsid w:val="000F52D1"/>
    <w:rsid w:val="001031D8"/>
    <w:rsid w:val="00121F3A"/>
    <w:rsid w:val="001259E8"/>
    <w:rsid w:val="00126447"/>
    <w:rsid w:val="00126DE5"/>
    <w:rsid w:val="00127B0B"/>
    <w:rsid w:val="00130348"/>
    <w:rsid w:val="001327D3"/>
    <w:rsid w:val="001462A5"/>
    <w:rsid w:val="00147C18"/>
    <w:rsid w:val="00150DF2"/>
    <w:rsid w:val="00153A4D"/>
    <w:rsid w:val="00160516"/>
    <w:rsid w:val="00160BC4"/>
    <w:rsid w:val="00162193"/>
    <w:rsid w:val="001732E6"/>
    <w:rsid w:val="001741F1"/>
    <w:rsid w:val="00174259"/>
    <w:rsid w:val="00197A95"/>
    <w:rsid w:val="001A5783"/>
    <w:rsid w:val="001B5B2E"/>
    <w:rsid w:val="001B7985"/>
    <w:rsid w:val="001C0FDA"/>
    <w:rsid w:val="001D2672"/>
    <w:rsid w:val="001E16C5"/>
    <w:rsid w:val="001E4CDE"/>
    <w:rsid w:val="001F1A3E"/>
    <w:rsid w:val="001F2E8B"/>
    <w:rsid w:val="001F6F05"/>
    <w:rsid w:val="001F7FAB"/>
    <w:rsid w:val="002052D0"/>
    <w:rsid w:val="002065FB"/>
    <w:rsid w:val="00217B13"/>
    <w:rsid w:val="00223532"/>
    <w:rsid w:val="00224E78"/>
    <w:rsid w:val="002317C6"/>
    <w:rsid w:val="00233B3E"/>
    <w:rsid w:val="00241E3E"/>
    <w:rsid w:val="002422DA"/>
    <w:rsid w:val="00244FF1"/>
    <w:rsid w:val="00262480"/>
    <w:rsid w:val="00262547"/>
    <w:rsid w:val="00263463"/>
    <w:rsid w:val="00263F47"/>
    <w:rsid w:val="002701D3"/>
    <w:rsid w:val="002733B2"/>
    <w:rsid w:val="002772DD"/>
    <w:rsid w:val="00283718"/>
    <w:rsid w:val="002837E8"/>
    <w:rsid w:val="00286A5D"/>
    <w:rsid w:val="0029157A"/>
    <w:rsid w:val="00296E5E"/>
    <w:rsid w:val="002A5D44"/>
    <w:rsid w:val="002B4669"/>
    <w:rsid w:val="002B511A"/>
    <w:rsid w:val="002C0CBE"/>
    <w:rsid w:val="002C29EB"/>
    <w:rsid w:val="002C5714"/>
    <w:rsid w:val="002C58AC"/>
    <w:rsid w:val="002D55AD"/>
    <w:rsid w:val="002D708B"/>
    <w:rsid w:val="002E004D"/>
    <w:rsid w:val="002E1FCE"/>
    <w:rsid w:val="002E59F8"/>
    <w:rsid w:val="002E6D6C"/>
    <w:rsid w:val="002E7645"/>
    <w:rsid w:val="002F0279"/>
    <w:rsid w:val="002F478C"/>
    <w:rsid w:val="002F51D4"/>
    <w:rsid w:val="002F7174"/>
    <w:rsid w:val="003126D6"/>
    <w:rsid w:val="00314954"/>
    <w:rsid w:val="003214D4"/>
    <w:rsid w:val="00331CD9"/>
    <w:rsid w:val="0033799B"/>
    <w:rsid w:val="00342445"/>
    <w:rsid w:val="003425A8"/>
    <w:rsid w:val="00345D1D"/>
    <w:rsid w:val="00356D95"/>
    <w:rsid w:val="00357168"/>
    <w:rsid w:val="00371DB7"/>
    <w:rsid w:val="00371F1C"/>
    <w:rsid w:val="00372DAA"/>
    <w:rsid w:val="00374F4B"/>
    <w:rsid w:val="003831EE"/>
    <w:rsid w:val="00391D38"/>
    <w:rsid w:val="00393A76"/>
    <w:rsid w:val="00394239"/>
    <w:rsid w:val="003950E4"/>
    <w:rsid w:val="003977AB"/>
    <w:rsid w:val="003A1390"/>
    <w:rsid w:val="003A2B1F"/>
    <w:rsid w:val="003A34F4"/>
    <w:rsid w:val="003B0E74"/>
    <w:rsid w:val="003B4C63"/>
    <w:rsid w:val="003B5EF0"/>
    <w:rsid w:val="003C58A9"/>
    <w:rsid w:val="003D2C7C"/>
    <w:rsid w:val="003E7ECC"/>
    <w:rsid w:val="003F396A"/>
    <w:rsid w:val="003F6E3F"/>
    <w:rsid w:val="003F7324"/>
    <w:rsid w:val="004027B9"/>
    <w:rsid w:val="00406331"/>
    <w:rsid w:val="004141F2"/>
    <w:rsid w:val="004146B3"/>
    <w:rsid w:val="00435290"/>
    <w:rsid w:val="004467D7"/>
    <w:rsid w:val="0045051F"/>
    <w:rsid w:val="00452D0D"/>
    <w:rsid w:val="00454722"/>
    <w:rsid w:val="00455248"/>
    <w:rsid w:val="00461677"/>
    <w:rsid w:val="00462225"/>
    <w:rsid w:val="00467A9E"/>
    <w:rsid w:val="00470280"/>
    <w:rsid w:val="00476B8D"/>
    <w:rsid w:val="004806F0"/>
    <w:rsid w:val="00481C94"/>
    <w:rsid w:val="00482EDF"/>
    <w:rsid w:val="004831A6"/>
    <w:rsid w:val="00483F99"/>
    <w:rsid w:val="00487435"/>
    <w:rsid w:val="00492561"/>
    <w:rsid w:val="00495054"/>
    <w:rsid w:val="004A0016"/>
    <w:rsid w:val="004A773D"/>
    <w:rsid w:val="004B43CE"/>
    <w:rsid w:val="004C11B3"/>
    <w:rsid w:val="004C6342"/>
    <w:rsid w:val="004C6904"/>
    <w:rsid w:val="004C7687"/>
    <w:rsid w:val="004D0488"/>
    <w:rsid w:val="004D0D1F"/>
    <w:rsid w:val="004D32D5"/>
    <w:rsid w:val="004D6E72"/>
    <w:rsid w:val="004E4F1A"/>
    <w:rsid w:val="004E5371"/>
    <w:rsid w:val="004F0465"/>
    <w:rsid w:val="004F232E"/>
    <w:rsid w:val="004F3CFF"/>
    <w:rsid w:val="004F5D61"/>
    <w:rsid w:val="0050339F"/>
    <w:rsid w:val="0050522A"/>
    <w:rsid w:val="0051096A"/>
    <w:rsid w:val="00511845"/>
    <w:rsid w:val="00517848"/>
    <w:rsid w:val="00517A1D"/>
    <w:rsid w:val="00524301"/>
    <w:rsid w:val="00527C47"/>
    <w:rsid w:val="0053073F"/>
    <w:rsid w:val="00530E62"/>
    <w:rsid w:val="0053160F"/>
    <w:rsid w:val="00531F39"/>
    <w:rsid w:val="00537968"/>
    <w:rsid w:val="00537F60"/>
    <w:rsid w:val="0054038D"/>
    <w:rsid w:val="00541173"/>
    <w:rsid w:val="005413EA"/>
    <w:rsid w:val="005431BB"/>
    <w:rsid w:val="00554306"/>
    <w:rsid w:val="005574AA"/>
    <w:rsid w:val="005601E8"/>
    <w:rsid w:val="005608F5"/>
    <w:rsid w:val="00562381"/>
    <w:rsid w:val="00572057"/>
    <w:rsid w:val="00573E97"/>
    <w:rsid w:val="00575C49"/>
    <w:rsid w:val="00584A99"/>
    <w:rsid w:val="00593FFF"/>
    <w:rsid w:val="005A0989"/>
    <w:rsid w:val="005A293F"/>
    <w:rsid w:val="005A3CB4"/>
    <w:rsid w:val="005A5049"/>
    <w:rsid w:val="005B4804"/>
    <w:rsid w:val="005B7C2D"/>
    <w:rsid w:val="005B7C8D"/>
    <w:rsid w:val="005C315E"/>
    <w:rsid w:val="005D1EBE"/>
    <w:rsid w:val="005D39D7"/>
    <w:rsid w:val="005E3912"/>
    <w:rsid w:val="005E43C1"/>
    <w:rsid w:val="005F0188"/>
    <w:rsid w:val="005F0BC1"/>
    <w:rsid w:val="005F7AF0"/>
    <w:rsid w:val="00602B9D"/>
    <w:rsid w:val="006047DE"/>
    <w:rsid w:val="00605E90"/>
    <w:rsid w:val="00612FAC"/>
    <w:rsid w:val="006139E1"/>
    <w:rsid w:val="00615217"/>
    <w:rsid w:val="00615856"/>
    <w:rsid w:val="00621781"/>
    <w:rsid w:val="00621F78"/>
    <w:rsid w:val="00622A4F"/>
    <w:rsid w:val="00622FDB"/>
    <w:rsid w:val="00627084"/>
    <w:rsid w:val="0063399D"/>
    <w:rsid w:val="00635119"/>
    <w:rsid w:val="0063685C"/>
    <w:rsid w:val="006401C6"/>
    <w:rsid w:val="00653F0E"/>
    <w:rsid w:val="00654C62"/>
    <w:rsid w:val="00656E2C"/>
    <w:rsid w:val="00660451"/>
    <w:rsid w:val="006624C6"/>
    <w:rsid w:val="00667220"/>
    <w:rsid w:val="00670B78"/>
    <w:rsid w:val="00671016"/>
    <w:rsid w:val="0067524A"/>
    <w:rsid w:val="00675ABE"/>
    <w:rsid w:val="0067749D"/>
    <w:rsid w:val="00681983"/>
    <w:rsid w:val="00684E00"/>
    <w:rsid w:val="00686EC1"/>
    <w:rsid w:val="0069162F"/>
    <w:rsid w:val="006916BD"/>
    <w:rsid w:val="00693933"/>
    <w:rsid w:val="006A1C07"/>
    <w:rsid w:val="006A3BED"/>
    <w:rsid w:val="006A4D41"/>
    <w:rsid w:val="006A5740"/>
    <w:rsid w:val="006B02BA"/>
    <w:rsid w:val="006B37A8"/>
    <w:rsid w:val="006B45E4"/>
    <w:rsid w:val="006B4DF4"/>
    <w:rsid w:val="006C2229"/>
    <w:rsid w:val="006C372B"/>
    <w:rsid w:val="006C4B4E"/>
    <w:rsid w:val="006D0730"/>
    <w:rsid w:val="006D6166"/>
    <w:rsid w:val="006D7CDE"/>
    <w:rsid w:val="006E1695"/>
    <w:rsid w:val="006E3B8A"/>
    <w:rsid w:val="006E4499"/>
    <w:rsid w:val="006E4728"/>
    <w:rsid w:val="006F559E"/>
    <w:rsid w:val="00700E87"/>
    <w:rsid w:val="00701315"/>
    <w:rsid w:val="007026BB"/>
    <w:rsid w:val="00702ABA"/>
    <w:rsid w:val="00703184"/>
    <w:rsid w:val="00704B01"/>
    <w:rsid w:val="00705901"/>
    <w:rsid w:val="007059D1"/>
    <w:rsid w:val="00707ABA"/>
    <w:rsid w:val="00707F8F"/>
    <w:rsid w:val="007132AE"/>
    <w:rsid w:val="00714789"/>
    <w:rsid w:val="00716917"/>
    <w:rsid w:val="00717F09"/>
    <w:rsid w:val="00726721"/>
    <w:rsid w:val="00730635"/>
    <w:rsid w:val="00730977"/>
    <w:rsid w:val="00731895"/>
    <w:rsid w:val="00732DE3"/>
    <w:rsid w:val="00735C7C"/>
    <w:rsid w:val="007414DC"/>
    <w:rsid w:val="00774E77"/>
    <w:rsid w:val="00775C7E"/>
    <w:rsid w:val="00776BDF"/>
    <w:rsid w:val="007848A0"/>
    <w:rsid w:val="00787E38"/>
    <w:rsid w:val="00794AFF"/>
    <w:rsid w:val="007956D8"/>
    <w:rsid w:val="007A7B07"/>
    <w:rsid w:val="007B104A"/>
    <w:rsid w:val="007B195A"/>
    <w:rsid w:val="007B28C4"/>
    <w:rsid w:val="007B379B"/>
    <w:rsid w:val="007B7201"/>
    <w:rsid w:val="007B7A14"/>
    <w:rsid w:val="007C0315"/>
    <w:rsid w:val="007C18B5"/>
    <w:rsid w:val="007C72C6"/>
    <w:rsid w:val="007D1335"/>
    <w:rsid w:val="007D2BC5"/>
    <w:rsid w:val="007D3B71"/>
    <w:rsid w:val="007D4C01"/>
    <w:rsid w:val="007D63C7"/>
    <w:rsid w:val="007E1E50"/>
    <w:rsid w:val="007E6F86"/>
    <w:rsid w:val="007F1857"/>
    <w:rsid w:val="00803FB3"/>
    <w:rsid w:val="00804CD3"/>
    <w:rsid w:val="00805473"/>
    <w:rsid w:val="00805548"/>
    <w:rsid w:val="00810156"/>
    <w:rsid w:val="00813A80"/>
    <w:rsid w:val="00814F19"/>
    <w:rsid w:val="00827512"/>
    <w:rsid w:val="008308AC"/>
    <w:rsid w:val="00831D7E"/>
    <w:rsid w:val="00837406"/>
    <w:rsid w:val="008401C4"/>
    <w:rsid w:val="00844EC9"/>
    <w:rsid w:val="00847E3D"/>
    <w:rsid w:val="0085248D"/>
    <w:rsid w:val="00864AE3"/>
    <w:rsid w:val="00864BAB"/>
    <w:rsid w:val="0087445E"/>
    <w:rsid w:val="00880EEA"/>
    <w:rsid w:val="008820FE"/>
    <w:rsid w:val="00883411"/>
    <w:rsid w:val="00892ADA"/>
    <w:rsid w:val="00893827"/>
    <w:rsid w:val="00894721"/>
    <w:rsid w:val="00896E54"/>
    <w:rsid w:val="008A3919"/>
    <w:rsid w:val="008A5C18"/>
    <w:rsid w:val="008A75CC"/>
    <w:rsid w:val="008B10E1"/>
    <w:rsid w:val="008B2DFD"/>
    <w:rsid w:val="008B4A55"/>
    <w:rsid w:val="008B74B4"/>
    <w:rsid w:val="008C64E0"/>
    <w:rsid w:val="008C6690"/>
    <w:rsid w:val="008C67F5"/>
    <w:rsid w:val="008D0703"/>
    <w:rsid w:val="008D3DB8"/>
    <w:rsid w:val="008E5D69"/>
    <w:rsid w:val="008E5E82"/>
    <w:rsid w:val="008E6A0F"/>
    <w:rsid w:val="008F753D"/>
    <w:rsid w:val="00903D39"/>
    <w:rsid w:val="009172D3"/>
    <w:rsid w:val="009244C1"/>
    <w:rsid w:val="00926A18"/>
    <w:rsid w:val="00926DAB"/>
    <w:rsid w:val="009332C8"/>
    <w:rsid w:val="00934699"/>
    <w:rsid w:val="0094064C"/>
    <w:rsid w:val="00944E1D"/>
    <w:rsid w:val="009459E4"/>
    <w:rsid w:val="0096392C"/>
    <w:rsid w:val="009672C1"/>
    <w:rsid w:val="009724A5"/>
    <w:rsid w:val="00972D08"/>
    <w:rsid w:val="00973AA8"/>
    <w:rsid w:val="009773BB"/>
    <w:rsid w:val="009811AE"/>
    <w:rsid w:val="00987614"/>
    <w:rsid w:val="00993CB5"/>
    <w:rsid w:val="009A10BD"/>
    <w:rsid w:val="009A4426"/>
    <w:rsid w:val="009A57DD"/>
    <w:rsid w:val="009A6759"/>
    <w:rsid w:val="009B0F3D"/>
    <w:rsid w:val="009B2298"/>
    <w:rsid w:val="009C1383"/>
    <w:rsid w:val="009C257C"/>
    <w:rsid w:val="009C5281"/>
    <w:rsid w:val="009C6843"/>
    <w:rsid w:val="009D0F3D"/>
    <w:rsid w:val="009D26C0"/>
    <w:rsid w:val="009E3D0E"/>
    <w:rsid w:val="009E4147"/>
    <w:rsid w:val="009E50F5"/>
    <w:rsid w:val="009F0896"/>
    <w:rsid w:val="00A00BD3"/>
    <w:rsid w:val="00A02561"/>
    <w:rsid w:val="00A04AD1"/>
    <w:rsid w:val="00A17178"/>
    <w:rsid w:val="00A20D8F"/>
    <w:rsid w:val="00A24520"/>
    <w:rsid w:val="00A25038"/>
    <w:rsid w:val="00A30292"/>
    <w:rsid w:val="00A30EE9"/>
    <w:rsid w:val="00A44779"/>
    <w:rsid w:val="00A47BF7"/>
    <w:rsid w:val="00A526E0"/>
    <w:rsid w:val="00A532D6"/>
    <w:rsid w:val="00A62535"/>
    <w:rsid w:val="00A64D3C"/>
    <w:rsid w:val="00A654D7"/>
    <w:rsid w:val="00A701A5"/>
    <w:rsid w:val="00A72536"/>
    <w:rsid w:val="00A744DB"/>
    <w:rsid w:val="00A767E6"/>
    <w:rsid w:val="00A7693F"/>
    <w:rsid w:val="00A90B97"/>
    <w:rsid w:val="00A93E09"/>
    <w:rsid w:val="00A9794A"/>
    <w:rsid w:val="00AA00D0"/>
    <w:rsid w:val="00AB5468"/>
    <w:rsid w:val="00AC267D"/>
    <w:rsid w:val="00AC2AB6"/>
    <w:rsid w:val="00AC564A"/>
    <w:rsid w:val="00AC5657"/>
    <w:rsid w:val="00AD14A1"/>
    <w:rsid w:val="00AD49F3"/>
    <w:rsid w:val="00AE18E6"/>
    <w:rsid w:val="00AE20F3"/>
    <w:rsid w:val="00AE4008"/>
    <w:rsid w:val="00AE7169"/>
    <w:rsid w:val="00AF7746"/>
    <w:rsid w:val="00AF78C0"/>
    <w:rsid w:val="00B01D94"/>
    <w:rsid w:val="00B025F9"/>
    <w:rsid w:val="00B04C2E"/>
    <w:rsid w:val="00B065EC"/>
    <w:rsid w:val="00B07C18"/>
    <w:rsid w:val="00B139E1"/>
    <w:rsid w:val="00B24DEE"/>
    <w:rsid w:val="00B27C27"/>
    <w:rsid w:val="00B30806"/>
    <w:rsid w:val="00B30AFF"/>
    <w:rsid w:val="00B3169B"/>
    <w:rsid w:val="00B31EBE"/>
    <w:rsid w:val="00B33A29"/>
    <w:rsid w:val="00B43DCA"/>
    <w:rsid w:val="00B50CE0"/>
    <w:rsid w:val="00B51766"/>
    <w:rsid w:val="00B54F0E"/>
    <w:rsid w:val="00B556BA"/>
    <w:rsid w:val="00B60BB7"/>
    <w:rsid w:val="00B61785"/>
    <w:rsid w:val="00B62B8E"/>
    <w:rsid w:val="00B71BFA"/>
    <w:rsid w:val="00B811E9"/>
    <w:rsid w:val="00B816E5"/>
    <w:rsid w:val="00B857AE"/>
    <w:rsid w:val="00B93AD9"/>
    <w:rsid w:val="00B95DC3"/>
    <w:rsid w:val="00BA1CB1"/>
    <w:rsid w:val="00BA2EEC"/>
    <w:rsid w:val="00BA31F9"/>
    <w:rsid w:val="00BA5DA7"/>
    <w:rsid w:val="00BA733B"/>
    <w:rsid w:val="00BB0569"/>
    <w:rsid w:val="00BB10BF"/>
    <w:rsid w:val="00BB4E03"/>
    <w:rsid w:val="00BC35A8"/>
    <w:rsid w:val="00BC599B"/>
    <w:rsid w:val="00BC6E63"/>
    <w:rsid w:val="00BD2380"/>
    <w:rsid w:val="00BD6B1B"/>
    <w:rsid w:val="00BD6ED9"/>
    <w:rsid w:val="00BE29D4"/>
    <w:rsid w:val="00BE343A"/>
    <w:rsid w:val="00BE34FC"/>
    <w:rsid w:val="00BE4355"/>
    <w:rsid w:val="00BE63D7"/>
    <w:rsid w:val="00BF60AD"/>
    <w:rsid w:val="00C015F5"/>
    <w:rsid w:val="00C0202E"/>
    <w:rsid w:val="00C02A55"/>
    <w:rsid w:val="00C0650B"/>
    <w:rsid w:val="00C07156"/>
    <w:rsid w:val="00C079C1"/>
    <w:rsid w:val="00C127A7"/>
    <w:rsid w:val="00C164D8"/>
    <w:rsid w:val="00C168A7"/>
    <w:rsid w:val="00C21583"/>
    <w:rsid w:val="00C22252"/>
    <w:rsid w:val="00C329A9"/>
    <w:rsid w:val="00C33166"/>
    <w:rsid w:val="00C3392F"/>
    <w:rsid w:val="00C33CB9"/>
    <w:rsid w:val="00C33D07"/>
    <w:rsid w:val="00C3494A"/>
    <w:rsid w:val="00C46314"/>
    <w:rsid w:val="00C470B6"/>
    <w:rsid w:val="00C5286B"/>
    <w:rsid w:val="00C72CDB"/>
    <w:rsid w:val="00C7596D"/>
    <w:rsid w:val="00C75BB6"/>
    <w:rsid w:val="00C86B02"/>
    <w:rsid w:val="00C91E2C"/>
    <w:rsid w:val="00C9427B"/>
    <w:rsid w:val="00C97CE3"/>
    <w:rsid w:val="00CD0C18"/>
    <w:rsid w:val="00CD1A78"/>
    <w:rsid w:val="00CD3810"/>
    <w:rsid w:val="00CD583F"/>
    <w:rsid w:val="00CD6D8E"/>
    <w:rsid w:val="00CE3C34"/>
    <w:rsid w:val="00CE6F17"/>
    <w:rsid w:val="00CF531A"/>
    <w:rsid w:val="00CF5A61"/>
    <w:rsid w:val="00D00326"/>
    <w:rsid w:val="00D05862"/>
    <w:rsid w:val="00D113C4"/>
    <w:rsid w:val="00D11B10"/>
    <w:rsid w:val="00D1283F"/>
    <w:rsid w:val="00D14477"/>
    <w:rsid w:val="00D149BA"/>
    <w:rsid w:val="00D255C9"/>
    <w:rsid w:val="00D25BA9"/>
    <w:rsid w:val="00D3101A"/>
    <w:rsid w:val="00D3358B"/>
    <w:rsid w:val="00D36662"/>
    <w:rsid w:val="00D373FE"/>
    <w:rsid w:val="00D456C3"/>
    <w:rsid w:val="00D47EF3"/>
    <w:rsid w:val="00D47F68"/>
    <w:rsid w:val="00D5711C"/>
    <w:rsid w:val="00D64AB3"/>
    <w:rsid w:val="00D64BE6"/>
    <w:rsid w:val="00D6626C"/>
    <w:rsid w:val="00D737D1"/>
    <w:rsid w:val="00D77032"/>
    <w:rsid w:val="00D77A31"/>
    <w:rsid w:val="00D8119B"/>
    <w:rsid w:val="00D94401"/>
    <w:rsid w:val="00DA3EC1"/>
    <w:rsid w:val="00DB6D99"/>
    <w:rsid w:val="00DD07D9"/>
    <w:rsid w:val="00DE10A4"/>
    <w:rsid w:val="00DE3B60"/>
    <w:rsid w:val="00DE52DD"/>
    <w:rsid w:val="00DE6FF1"/>
    <w:rsid w:val="00DF08CE"/>
    <w:rsid w:val="00DF2C7C"/>
    <w:rsid w:val="00DF6220"/>
    <w:rsid w:val="00E017A9"/>
    <w:rsid w:val="00E0468D"/>
    <w:rsid w:val="00E059A6"/>
    <w:rsid w:val="00E07E45"/>
    <w:rsid w:val="00E10C64"/>
    <w:rsid w:val="00E119B2"/>
    <w:rsid w:val="00E124D4"/>
    <w:rsid w:val="00E21F77"/>
    <w:rsid w:val="00E23CA6"/>
    <w:rsid w:val="00E30814"/>
    <w:rsid w:val="00E330B7"/>
    <w:rsid w:val="00E34537"/>
    <w:rsid w:val="00E37208"/>
    <w:rsid w:val="00E428DE"/>
    <w:rsid w:val="00E50BA9"/>
    <w:rsid w:val="00E66140"/>
    <w:rsid w:val="00E71DFA"/>
    <w:rsid w:val="00E72EBA"/>
    <w:rsid w:val="00E74438"/>
    <w:rsid w:val="00E76A47"/>
    <w:rsid w:val="00E7725D"/>
    <w:rsid w:val="00E82A4B"/>
    <w:rsid w:val="00E8393C"/>
    <w:rsid w:val="00E85E5B"/>
    <w:rsid w:val="00E87337"/>
    <w:rsid w:val="00E926BA"/>
    <w:rsid w:val="00EA130F"/>
    <w:rsid w:val="00EA46FF"/>
    <w:rsid w:val="00EA5416"/>
    <w:rsid w:val="00EA6F12"/>
    <w:rsid w:val="00EC451C"/>
    <w:rsid w:val="00EC4A6E"/>
    <w:rsid w:val="00EC6E9A"/>
    <w:rsid w:val="00EE067E"/>
    <w:rsid w:val="00EE07CB"/>
    <w:rsid w:val="00EE3AA5"/>
    <w:rsid w:val="00EE5A78"/>
    <w:rsid w:val="00EE77B9"/>
    <w:rsid w:val="00EF1B17"/>
    <w:rsid w:val="00EF7599"/>
    <w:rsid w:val="00F04733"/>
    <w:rsid w:val="00F100F2"/>
    <w:rsid w:val="00F13C9D"/>
    <w:rsid w:val="00F223CB"/>
    <w:rsid w:val="00F25B22"/>
    <w:rsid w:val="00F2605A"/>
    <w:rsid w:val="00F31C25"/>
    <w:rsid w:val="00F4097A"/>
    <w:rsid w:val="00F413AF"/>
    <w:rsid w:val="00F416DF"/>
    <w:rsid w:val="00F43932"/>
    <w:rsid w:val="00F43C78"/>
    <w:rsid w:val="00F44666"/>
    <w:rsid w:val="00F4635B"/>
    <w:rsid w:val="00F51DE5"/>
    <w:rsid w:val="00F56F34"/>
    <w:rsid w:val="00F57120"/>
    <w:rsid w:val="00F64B53"/>
    <w:rsid w:val="00F650FB"/>
    <w:rsid w:val="00F6546E"/>
    <w:rsid w:val="00F664DC"/>
    <w:rsid w:val="00F731E7"/>
    <w:rsid w:val="00F751D9"/>
    <w:rsid w:val="00F75274"/>
    <w:rsid w:val="00F7696D"/>
    <w:rsid w:val="00F76EB4"/>
    <w:rsid w:val="00F8459A"/>
    <w:rsid w:val="00F92626"/>
    <w:rsid w:val="00F9298E"/>
    <w:rsid w:val="00F94BE7"/>
    <w:rsid w:val="00FA4294"/>
    <w:rsid w:val="00FA68F7"/>
    <w:rsid w:val="00FA76BB"/>
    <w:rsid w:val="00FB066C"/>
    <w:rsid w:val="00FB65F6"/>
    <w:rsid w:val="00FC1014"/>
    <w:rsid w:val="00FC236D"/>
    <w:rsid w:val="00FC463E"/>
    <w:rsid w:val="00FD3C70"/>
    <w:rsid w:val="00FD5854"/>
    <w:rsid w:val="00FD64E8"/>
    <w:rsid w:val="00FD6BBF"/>
    <w:rsid w:val="00FE0A14"/>
    <w:rsid w:val="00FE2A20"/>
    <w:rsid w:val="00FE6F63"/>
    <w:rsid w:val="00FF4FEA"/>
    <w:rsid w:val="6CD98E23"/>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F3E9A0A"/>
  <w15:chartTrackingRefBased/>
  <w15:docId w15:val="{59038205-ED5B-4ABB-8B84-4A9B84C5C6E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s-AR" w:eastAsia="es-AR"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sdException w:name="Smart Link Error" w:uiPriority="99" w:semiHidden="1" w:unhideWhenUsed="1"/>
  </w:latentStyles>
  <w:style w:type="paragraph" w:styleId="Normal" w:default="1">
    <w:name w:val="Normal"/>
    <w:qFormat/>
    <w:rsid w:val="007D4C01"/>
    <w:rPr>
      <w:sz w:val="24"/>
      <w:szCs w:val="24"/>
      <w:lang w:val="es-ES" w:eastAsia="es-ES"/>
    </w:rPr>
  </w:style>
  <w:style w:type="paragraph" w:styleId="Ttulo1">
    <w:name w:val="heading 1"/>
    <w:basedOn w:val="Normal"/>
    <w:next w:val="Normal"/>
    <w:link w:val="Ttulo1Car"/>
    <w:qFormat/>
    <w:rsid w:val="00241E3E"/>
    <w:pPr>
      <w:keepNext/>
      <w:spacing w:before="240" w:after="60"/>
      <w:outlineLvl w:val="0"/>
    </w:pPr>
    <w:rPr>
      <w:rFonts w:ascii="Cambria" w:hAnsi="Cambria"/>
      <w:b/>
      <w:bCs/>
      <w:kern w:val="32"/>
      <w:sz w:val="32"/>
      <w:szCs w:val="32"/>
    </w:rPr>
  </w:style>
  <w:style w:type="paragraph" w:styleId="Ttulo3">
    <w:name w:val="heading 3"/>
    <w:basedOn w:val="Normal"/>
    <w:next w:val="Normal"/>
    <w:link w:val="Ttulo3Car"/>
    <w:semiHidden/>
    <w:unhideWhenUsed/>
    <w:qFormat/>
    <w:rsid w:val="00126DE5"/>
    <w:pPr>
      <w:keepNext/>
      <w:spacing w:before="240" w:after="60"/>
      <w:outlineLvl w:val="2"/>
    </w:pPr>
    <w:rPr>
      <w:rFonts w:ascii="Calibri Light" w:hAnsi="Calibri Light"/>
      <w:b/>
      <w:bCs/>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rsid w:val="002E004D"/>
    <w:pPr>
      <w:tabs>
        <w:tab w:val="center" w:pos="4419"/>
        <w:tab w:val="right" w:pos="8838"/>
      </w:tabs>
    </w:pPr>
  </w:style>
  <w:style w:type="character" w:styleId="EncabezadoCar" w:customStyle="1">
    <w:name w:val="Encabezado Car"/>
    <w:link w:val="Encabezado"/>
    <w:rsid w:val="002E004D"/>
    <w:rPr>
      <w:sz w:val="24"/>
      <w:szCs w:val="24"/>
      <w:lang w:val="es-ES" w:eastAsia="es-ES"/>
    </w:rPr>
  </w:style>
  <w:style w:type="paragraph" w:styleId="Piedepgina">
    <w:name w:val="footer"/>
    <w:basedOn w:val="Normal"/>
    <w:link w:val="PiedepginaCar"/>
    <w:uiPriority w:val="99"/>
    <w:rsid w:val="002E004D"/>
    <w:pPr>
      <w:tabs>
        <w:tab w:val="center" w:pos="4419"/>
        <w:tab w:val="right" w:pos="8838"/>
      </w:tabs>
    </w:pPr>
  </w:style>
  <w:style w:type="character" w:styleId="PiedepginaCar" w:customStyle="1">
    <w:name w:val="Pie de página Car"/>
    <w:link w:val="Piedepgina"/>
    <w:uiPriority w:val="99"/>
    <w:rsid w:val="002E004D"/>
    <w:rPr>
      <w:sz w:val="24"/>
      <w:szCs w:val="24"/>
      <w:lang w:val="es-ES" w:eastAsia="es-ES"/>
    </w:rPr>
  </w:style>
  <w:style w:type="paragraph" w:styleId="Textonotapie">
    <w:name w:val="footnote text"/>
    <w:aliases w:val="fn,Texto de rodapé,nota_rodapé,nota de rodapé,footnote,single space,FOOTNOTES,footnote text,Footnote Text Char Char,Footnote Text Char,ft"/>
    <w:basedOn w:val="Normal"/>
    <w:link w:val="TextonotapieCar"/>
    <w:uiPriority w:val="99"/>
    <w:rsid w:val="00A701A5"/>
    <w:rPr>
      <w:sz w:val="20"/>
      <w:szCs w:val="20"/>
    </w:rPr>
  </w:style>
  <w:style w:type="character" w:styleId="TextonotapieCar" w:customStyle="1">
    <w:name w:val="Texto nota pie Car"/>
    <w:aliases w:val="fn Car,Texto de rodapé Car,nota_rodapé Car,nota de rodapé Car,footnote Car,single space Car,FOOTNOTES Car,footnote text Car,Footnote Text Char Char Car,Footnote Text Char Car,ft Car"/>
    <w:link w:val="Textonotapie"/>
    <w:uiPriority w:val="99"/>
    <w:rsid w:val="00A701A5"/>
    <w:rPr>
      <w:lang w:val="es-ES" w:eastAsia="es-ES"/>
    </w:rPr>
  </w:style>
  <w:style w:type="character" w:styleId="Refdenotaalpie">
    <w:name w:val="footnote reference"/>
    <w:aliases w:val="titulo 2,16 Point,Superscript 6 Point,ftref,fr,(NECG) Footnote Reference,Ref,de nota al pie,footnote ref,Footnote Reference Number,Footnote Ref in FtNote,Footnotes refss,Texto de nota al pie,Appel note de bas de page,FC,Style 24"/>
    <w:uiPriority w:val="99"/>
    <w:qFormat/>
    <w:rsid w:val="00A701A5"/>
    <w:rPr>
      <w:vertAlign w:val="superscript"/>
    </w:rPr>
  </w:style>
  <w:style w:type="paragraph" w:styleId="Prrafodelista">
    <w:name w:val="List Paragraph"/>
    <w:basedOn w:val="Normal"/>
    <w:link w:val="PrrafodelistaCar"/>
    <w:uiPriority w:val="34"/>
    <w:qFormat/>
    <w:rsid w:val="00A701A5"/>
    <w:pPr>
      <w:ind w:left="708"/>
    </w:pPr>
  </w:style>
  <w:style w:type="character" w:styleId="Hipervnculo">
    <w:name w:val="Hyperlink"/>
    <w:uiPriority w:val="99"/>
    <w:unhideWhenUsed/>
    <w:rsid w:val="007026BB"/>
    <w:rPr>
      <w:color w:val="0000FF"/>
      <w:u w:val="single"/>
    </w:rPr>
  </w:style>
  <w:style w:type="paragraph" w:styleId="TDC3">
    <w:name w:val="toc 3"/>
    <w:basedOn w:val="Normal"/>
    <w:next w:val="Normal"/>
    <w:autoRedefine/>
    <w:uiPriority w:val="39"/>
    <w:unhideWhenUsed/>
    <w:rsid w:val="00241E3E"/>
    <w:pPr>
      <w:tabs>
        <w:tab w:val="right" w:leader="dot" w:pos="8630"/>
      </w:tabs>
      <w:ind w:left="400"/>
    </w:pPr>
    <w:rPr>
      <w:i/>
      <w:iCs/>
      <w:noProof/>
      <w:sz w:val="20"/>
      <w:szCs w:val="20"/>
      <w:lang w:val="es-ES_tradnl" w:eastAsia="en-US"/>
    </w:rPr>
  </w:style>
  <w:style w:type="paragraph" w:styleId="TDC1">
    <w:name w:val="toc 1"/>
    <w:basedOn w:val="Normal"/>
    <w:next w:val="Normal"/>
    <w:autoRedefine/>
    <w:uiPriority w:val="39"/>
    <w:unhideWhenUsed/>
    <w:rsid w:val="00241E3E"/>
    <w:pPr>
      <w:spacing w:before="120" w:after="120"/>
    </w:pPr>
    <w:rPr>
      <w:b/>
      <w:bCs/>
      <w:caps/>
      <w:sz w:val="20"/>
      <w:szCs w:val="20"/>
      <w:lang w:val="en-US" w:eastAsia="en-US"/>
    </w:rPr>
  </w:style>
  <w:style w:type="character" w:styleId="Ttulo1Car" w:customStyle="1">
    <w:name w:val="Título 1 Car"/>
    <w:link w:val="Ttulo1"/>
    <w:rsid w:val="00241E3E"/>
    <w:rPr>
      <w:rFonts w:ascii="Cambria" w:hAnsi="Cambria" w:eastAsia="Times New Roman" w:cs="Times New Roman"/>
      <w:b/>
      <w:bCs/>
      <w:kern w:val="32"/>
      <w:sz w:val="32"/>
      <w:szCs w:val="32"/>
      <w:lang w:val="es-ES" w:eastAsia="es-ES"/>
    </w:rPr>
  </w:style>
  <w:style w:type="paragraph" w:styleId="TtulodeTDC" w:customStyle="1">
    <w:name w:val="Título de TDC"/>
    <w:basedOn w:val="Ttulo1"/>
    <w:next w:val="Normal"/>
    <w:uiPriority w:val="39"/>
    <w:qFormat/>
    <w:rsid w:val="00241E3E"/>
    <w:pPr>
      <w:keepLines/>
      <w:spacing w:before="480" w:after="0" w:line="276" w:lineRule="auto"/>
      <w:outlineLvl w:val="9"/>
    </w:pPr>
    <w:rPr>
      <w:color w:val="365F91"/>
      <w:kern w:val="0"/>
      <w:sz w:val="28"/>
      <w:szCs w:val="28"/>
      <w:lang w:eastAsia="en-US"/>
    </w:rPr>
  </w:style>
  <w:style w:type="paragraph" w:styleId="Subttulo">
    <w:name w:val="Subtitle"/>
    <w:basedOn w:val="Normal"/>
    <w:next w:val="Normal"/>
    <w:link w:val="SubttuloCar"/>
    <w:qFormat/>
    <w:rsid w:val="00241E3E"/>
    <w:pPr>
      <w:spacing w:after="60"/>
      <w:jc w:val="center"/>
      <w:outlineLvl w:val="1"/>
    </w:pPr>
    <w:rPr>
      <w:rFonts w:ascii="Cambria" w:hAnsi="Cambria"/>
    </w:rPr>
  </w:style>
  <w:style w:type="character" w:styleId="SubttuloCar" w:customStyle="1">
    <w:name w:val="Subtítulo Car"/>
    <w:link w:val="Subttulo"/>
    <w:rsid w:val="00241E3E"/>
    <w:rPr>
      <w:rFonts w:ascii="Cambria" w:hAnsi="Cambria" w:eastAsia="Times New Roman" w:cs="Times New Roman"/>
      <w:sz w:val="24"/>
      <w:szCs w:val="24"/>
      <w:lang w:val="es-ES" w:eastAsia="es-ES"/>
    </w:rPr>
  </w:style>
  <w:style w:type="paragraph" w:styleId="TDC2">
    <w:name w:val="toc 2"/>
    <w:basedOn w:val="Normal"/>
    <w:next w:val="Normal"/>
    <w:autoRedefine/>
    <w:uiPriority w:val="39"/>
    <w:rsid w:val="00241E3E"/>
    <w:pPr>
      <w:ind w:left="240"/>
    </w:pPr>
  </w:style>
  <w:style w:type="paragraph" w:styleId="Ttulo">
    <w:name w:val="Title"/>
    <w:basedOn w:val="Normal"/>
    <w:next w:val="Normal"/>
    <w:link w:val="TtuloCar"/>
    <w:qFormat/>
    <w:rsid w:val="003F396A"/>
    <w:pPr>
      <w:spacing w:before="240" w:after="60"/>
      <w:jc w:val="center"/>
      <w:outlineLvl w:val="0"/>
    </w:pPr>
    <w:rPr>
      <w:rFonts w:ascii="Cambria" w:hAnsi="Cambria"/>
      <w:b/>
      <w:bCs/>
      <w:kern w:val="28"/>
      <w:sz w:val="32"/>
      <w:szCs w:val="32"/>
    </w:rPr>
  </w:style>
  <w:style w:type="character" w:styleId="TtuloCar" w:customStyle="1">
    <w:name w:val="Título Car"/>
    <w:link w:val="Ttulo"/>
    <w:rsid w:val="003F396A"/>
    <w:rPr>
      <w:rFonts w:ascii="Cambria" w:hAnsi="Cambria" w:eastAsia="Times New Roman" w:cs="Times New Roman"/>
      <w:b/>
      <w:bCs/>
      <w:kern w:val="28"/>
      <w:sz w:val="32"/>
      <w:szCs w:val="32"/>
      <w:lang w:val="es-ES" w:eastAsia="es-ES"/>
    </w:rPr>
  </w:style>
  <w:style w:type="paragraph" w:styleId="HTMLconformatoprevio">
    <w:name w:val="HTML Preformatted"/>
    <w:basedOn w:val="Normal"/>
    <w:link w:val="HTMLconformatoprevioCar"/>
    <w:uiPriority w:val="99"/>
    <w:unhideWhenUsed/>
    <w:rsid w:val="00B31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DO"/>
    </w:rPr>
  </w:style>
  <w:style w:type="character" w:styleId="HTMLconformatoprevioCar" w:customStyle="1">
    <w:name w:val="HTML con formato previo Car"/>
    <w:link w:val="HTMLconformatoprevio"/>
    <w:uiPriority w:val="99"/>
    <w:rsid w:val="00B3169B"/>
    <w:rPr>
      <w:rFonts w:ascii="Courier New" w:hAnsi="Courier New" w:cs="Courier New"/>
      <w:lang w:val="es-DO" w:eastAsia="es-ES"/>
    </w:rPr>
  </w:style>
  <w:style w:type="paragraph" w:styleId="Textosinformato">
    <w:name w:val="Plain Text"/>
    <w:basedOn w:val="Normal"/>
    <w:link w:val="TextosinformatoCar"/>
    <w:uiPriority w:val="99"/>
    <w:unhideWhenUsed/>
    <w:rsid w:val="00B3169B"/>
    <w:rPr>
      <w:rFonts w:ascii="Consolas" w:hAnsi="Consolas" w:eastAsia="Calibri"/>
      <w:sz w:val="21"/>
      <w:szCs w:val="21"/>
      <w:lang w:val="es-DO" w:eastAsia="en-US"/>
    </w:rPr>
  </w:style>
  <w:style w:type="character" w:styleId="TextosinformatoCar" w:customStyle="1">
    <w:name w:val="Texto sin formato Car"/>
    <w:link w:val="Textosinformato"/>
    <w:uiPriority w:val="99"/>
    <w:rsid w:val="00B3169B"/>
    <w:rPr>
      <w:rFonts w:ascii="Consolas" w:hAnsi="Consolas" w:eastAsia="Calibri"/>
      <w:sz w:val="21"/>
      <w:szCs w:val="21"/>
      <w:lang w:val="es-DO" w:eastAsia="en-US"/>
    </w:rPr>
  </w:style>
  <w:style w:type="paragraph" w:styleId="Prrafodelista1" w:customStyle="1">
    <w:name w:val="Párrafo de lista1"/>
    <w:basedOn w:val="Normal"/>
    <w:uiPriority w:val="34"/>
    <w:qFormat/>
    <w:rsid w:val="00162193"/>
    <w:pPr>
      <w:spacing w:after="200" w:line="276" w:lineRule="auto"/>
      <w:ind w:left="720"/>
      <w:contextualSpacing/>
    </w:pPr>
    <w:rPr>
      <w:rFonts w:ascii="Calibri" w:hAnsi="Calibri" w:eastAsia="Calibri"/>
      <w:sz w:val="22"/>
      <w:szCs w:val="22"/>
      <w:lang w:val="es-DO" w:eastAsia="en-US"/>
    </w:rPr>
  </w:style>
  <w:style w:type="character" w:styleId="Hipervnculovisitado">
    <w:name w:val="FollowedHyperlink"/>
    <w:rsid w:val="006C4B4E"/>
    <w:rPr>
      <w:color w:val="800080"/>
      <w:u w:val="single"/>
    </w:rPr>
  </w:style>
  <w:style w:type="paragraph" w:styleId="Sinespaciado">
    <w:name w:val="No Spacing"/>
    <w:uiPriority w:val="1"/>
    <w:qFormat/>
    <w:rsid w:val="00EA5416"/>
    <w:rPr>
      <w:rFonts w:ascii="Calibri" w:hAnsi="Calibri" w:eastAsia="Calibri"/>
      <w:sz w:val="22"/>
      <w:szCs w:val="22"/>
      <w:lang w:val="en-CA" w:eastAsia="en-US"/>
    </w:rPr>
  </w:style>
  <w:style w:type="character" w:styleId="Ttulo3Car" w:customStyle="1">
    <w:name w:val="Título 3 Car"/>
    <w:link w:val="Ttulo3"/>
    <w:semiHidden/>
    <w:rsid w:val="00126DE5"/>
    <w:rPr>
      <w:rFonts w:ascii="Calibri Light" w:hAnsi="Calibri Light" w:eastAsia="Times New Roman" w:cs="Times New Roman"/>
      <w:b/>
      <w:bCs/>
      <w:sz w:val="26"/>
      <w:szCs w:val="26"/>
      <w:lang w:val="es-ES" w:eastAsia="es-ES"/>
    </w:rPr>
  </w:style>
  <w:style w:type="table" w:styleId="Tablaconcuadrcula">
    <w:name w:val="Table Grid"/>
    <w:basedOn w:val="Tablanormal"/>
    <w:uiPriority w:val="39"/>
    <w:rsid w:val="00342445"/>
    <w:rPr>
      <w:rFonts w:ascii="Calibri" w:hAnsi="Calibri" w:eastAsia="Calibri"/>
      <w:sz w:val="22"/>
      <w:szCs w:val="22"/>
      <w:lang w:val="es-PY"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rrafodelistaCar" w:customStyle="1">
    <w:name w:val="Párrafo de lista Car"/>
    <w:link w:val="Prrafodelista"/>
    <w:uiPriority w:val="34"/>
    <w:rsid w:val="00AE20F3"/>
    <w:rPr>
      <w:sz w:val="24"/>
      <w:szCs w:val="24"/>
      <w:lang w:val="es-ES" w:eastAsia="es-ES"/>
    </w:rPr>
  </w:style>
  <w:style w:type="table" w:styleId="Tablaconcuadrcula1" w:customStyle="1">
    <w:name w:val="Tabla con cuadrícula1"/>
    <w:basedOn w:val="Tablanormal"/>
    <w:next w:val="Tablaconcuadrcula"/>
    <w:uiPriority w:val="39"/>
    <w:rsid w:val="00C7596D"/>
    <w:rPr>
      <w:rFonts w:ascii="Calibri" w:hAnsi="Calibri" w:eastAsia="Calibri"/>
      <w:lang w:val="es-NI" w:eastAsia="es-N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2" w:customStyle="1">
    <w:name w:val="Tabla con cuadrícula2"/>
    <w:basedOn w:val="Tablanormal"/>
    <w:next w:val="Tablaconcuadrcula"/>
    <w:uiPriority w:val="59"/>
    <w:rsid w:val="00670B78"/>
    <w:rPr>
      <w:rFonts w:ascii="Calibri" w:hAnsi="Calibri" w:eastAsia="SimSun"/>
      <w:sz w:val="22"/>
      <w:szCs w:val="22"/>
      <w:lang w:val="en-US" w:eastAsia="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NormalWeb">
    <w:name w:val="Normal (Web)"/>
    <w:basedOn w:val="Normal"/>
    <w:rsid w:val="00C72CDB"/>
  </w:style>
  <w:style w:type="character" w:styleId="Refdecomentario">
    <w:name w:val="annotation reference"/>
    <w:uiPriority w:val="99"/>
    <w:rsid w:val="008D3DB8"/>
    <w:rPr>
      <w:sz w:val="16"/>
      <w:szCs w:val="16"/>
    </w:rPr>
  </w:style>
  <w:style w:type="paragraph" w:styleId="Textocomentario">
    <w:name w:val="annotation text"/>
    <w:basedOn w:val="Normal"/>
    <w:link w:val="TextocomentarioCar"/>
    <w:rsid w:val="008D3DB8"/>
    <w:rPr>
      <w:sz w:val="20"/>
      <w:szCs w:val="20"/>
    </w:rPr>
  </w:style>
  <w:style w:type="character" w:styleId="TextocomentarioCar" w:customStyle="1">
    <w:name w:val="Texto comentario Car"/>
    <w:link w:val="Textocomentario"/>
    <w:rsid w:val="008D3DB8"/>
    <w:rPr>
      <w:lang w:val="es-ES" w:eastAsia="es-ES"/>
    </w:rPr>
  </w:style>
  <w:style w:type="paragraph" w:styleId="Asuntodelcomentario">
    <w:name w:val="annotation subject"/>
    <w:basedOn w:val="Textocomentario"/>
    <w:next w:val="Textocomentario"/>
    <w:link w:val="AsuntodelcomentarioCar"/>
    <w:rsid w:val="008D3DB8"/>
    <w:rPr>
      <w:b/>
      <w:bCs/>
    </w:rPr>
  </w:style>
  <w:style w:type="character" w:styleId="AsuntodelcomentarioCar" w:customStyle="1">
    <w:name w:val="Asunto del comentario Car"/>
    <w:link w:val="Asuntodelcomentario"/>
    <w:rsid w:val="008D3DB8"/>
    <w:rPr>
      <w:b/>
      <w:bCs/>
      <w:lang w:val="es-ES" w:eastAsia="es-ES"/>
    </w:rPr>
  </w:style>
  <w:style w:type="paragraph" w:styleId="Textodeglobo">
    <w:name w:val="Balloon Text"/>
    <w:basedOn w:val="Normal"/>
    <w:link w:val="TextodegloboCar"/>
    <w:rsid w:val="008D3DB8"/>
    <w:rPr>
      <w:rFonts w:ascii="Segoe UI" w:hAnsi="Segoe UI" w:cs="Segoe UI"/>
      <w:sz w:val="18"/>
      <w:szCs w:val="18"/>
    </w:rPr>
  </w:style>
  <w:style w:type="character" w:styleId="TextodegloboCar" w:customStyle="1">
    <w:name w:val="Texto de globo Car"/>
    <w:link w:val="Textodeglobo"/>
    <w:rsid w:val="008D3DB8"/>
    <w:rPr>
      <w:rFonts w:ascii="Segoe UI" w:hAnsi="Segoe UI" w:cs="Segoe UI"/>
      <w:sz w:val="18"/>
      <w:szCs w:val="18"/>
      <w:lang w:val="es-ES" w:eastAsia="es-ES"/>
    </w:rPr>
  </w:style>
  <w:style w:type="character" w:styleId="Mencinsinresolver">
    <w:name w:val="Unresolved Mention"/>
    <w:basedOn w:val="Fuentedeprrafopredeter"/>
    <w:uiPriority w:val="99"/>
    <w:semiHidden/>
    <w:unhideWhenUsed/>
    <w:rsid w:val="00372DAA"/>
    <w:rPr>
      <w:color w:val="605E5C"/>
      <w:shd w:val="clear" w:color="auto" w:fill="E1DFDD"/>
    </w:rPr>
  </w:style>
  <w:style w:type="table" w:styleId="Tablaconcuadrcula3" w:customStyle="1">
    <w:name w:val="Tabla con cuadrícula3"/>
    <w:basedOn w:val="Tablanormal"/>
    <w:next w:val="Tablaconcuadrcula"/>
    <w:uiPriority w:val="59"/>
    <w:rsid w:val="00D6626C"/>
    <w:rPr>
      <w:rFonts w:ascii="Calibri" w:hAnsi="Calibri" w:eastAsia="Calibri"/>
      <w:lang w:val="en-US" w:eastAsia="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4" w:customStyle="1">
    <w:name w:val="Tabla con cuadrícula4"/>
    <w:basedOn w:val="Tablanormal"/>
    <w:next w:val="Tablaconcuadrcula"/>
    <w:uiPriority w:val="59"/>
    <w:rsid w:val="007132AE"/>
    <w:rPr>
      <w:rFonts w:ascii="Calibri" w:hAnsi="Calibri" w:eastAsia="Calibri"/>
      <w:lang w:val="en-US" w:eastAsia="zh-C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n">
    <w:name w:val="Revision"/>
    <w:hidden/>
    <w:uiPriority w:val="99"/>
    <w:semiHidden/>
    <w:rsid w:val="00EC6E9A"/>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71307">
      <w:bodyDiv w:val="1"/>
      <w:marLeft w:val="0"/>
      <w:marRight w:val="0"/>
      <w:marTop w:val="0"/>
      <w:marBottom w:val="0"/>
      <w:divBdr>
        <w:top w:val="none" w:sz="0" w:space="0" w:color="auto"/>
        <w:left w:val="none" w:sz="0" w:space="0" w:color="auto"/>
        <w:bottom w:val="none" w:sz="0" w:space="0" w:color="auto"/>
        <w:right w:val="none" w:sz="0" w:space="0" w:color="auto"/>
      </w:divBdr>
      <w:divsChild>
        <w:div w:id="108160257">
          <w:marLeft w:val="547"/>
          <w:marRight w:val="0"/>
          <w:marTop w:val="115"/>
          <w:marBottom w:val="0"/>
          <w:divBdr>
            <w:top w:val="none" w:sz="0" w:space="0" w:color="auto"/>
            <w:left w:val="none" w:sz="0" w:space="0" w:color="auto"/>
            <w:bottom w:val="none" w:sz="0" w:space="0" w:color="auto"/>
            <w:right w:val="none" w:sz="0" w:space="0" w:color="auto"/>
          </w:divBdr>
        </w:div>
        <w:div w:id="1720279400">
          <w:marLeft w:val="547"/>
          <w:marRight w:val="0"/>
          <w:marTop w:val="115"/>
          <w:marBottom w:val="0"/>
          <w:divBdr>
            <w:top w:val="none" w:sz="0" w:space="0" w:color="auto"/>
            <w:left w:val="none" w:sz="0" w:space="0" w:color="auto"/>
            <w:bottom w:val="none" w:sz="0" w:space="0" w:color="auto"/>
            <w:right w:val="none" w:sz="0" w:space="0" w:color="auto"/>
          </w:divBdr>
        </w:div>
      </w:divsChild>
    </w:div>
    <w:div w:id="180164637">
      <w:bodyDiv w:val="1"/>
      <w:marLeft w:val="0"/>
      <w:marRight w:val="0"/>
      <w:marTop w:val="0"/>
      <w:marBottom w:val="0"/>
      <w:divBdr>
        <w:top w:val="none" w:sz="0" w:space="0" w:color="auto"/>
        <w:left w:val="none" w:sz="0" w:space="0" w:color="auto"/>
        <w:bottom w:val="none" w:sz="0" w:space="0" w:color="auto"/>
        <w:right w:val="none" w:sz="0" w:space="0" w:color="auto"/>
      </w:divBdr>
    </w:div>
    <w:div w:id="283464622">
      <w:bodyDiv w:val="1"/>
      <w:marLeft w:val="0"/>
      <w:marRight w:val="0"/>
      <w:marTop w:val="0"/>
      <w:marBottom w:val="0"/>
      <w:divBdr>
        <w:top w:val="none" w:sz="0" w:space="0" w:color="auto"/>
        <w:left w:val="none" w:sz="0" w:space="0" w:color="auto"/>
        <w:bottom w:val="none" w:sz="0" w:space="0" w:color="auto"/>
        <w:right w:val="none" w:sz="0" w:space="0" w:color="auto"/>
      </w:divBdr>
    </w:div>
    <w:div w:id="334385414">
      <w:bodyDiv w:val="1"/>
      <w:marLeft w:val="0"/>
      <w:marRight w:val="0"/>
      <w:marTop w:val="0"/>
      <w:marBottom w:val="0"/>
      <w:divBdr>
        <w:top w:val="none" w:sz="0" w:space="0" w:color="auto"/>
        <w:left w:val="none" w:sz="0" w:space="0" w:color="auto"/>
        <w:bottom w:val="none" w:sz="0" w:space="0" w:color="auto"/>
        <w:right w:val="none" w:sz="0" w:space="0" w:color="auto"/>
      </w:divBdr>
    </w:div>
    <w:div w:id="356277802">
      <w:bodyDiv w:val="1"/>
      <w:marLeft w:val="0"/>
      <w:marRight w:val="0"/>
      <w:marTop w:val="0"/>
      <w:marBottom w:val="0"/>
      <w:divBdr>
        <w:top w:val="none" w:sz="0" w:space="0" w:color="auto"/>
        <w:left w:val="none" w:sz="0" w:space="0" w:color="auto"/>
        <w:bottom w:val="none" w:sz="0" w:space="0" w:color="auto"/>
        <w:right w:val="none" w:sz="0" w:space="0" w:color="auto"/>
      </w:divBdr>
    </w:div>
    <w:div w:id="372581621">
      <w:bodyDiv w:val="1"/>
      <w:marLeft w:val="0"/>
      <w:marRight w:val="0"/>
      <w:marTop w:val="0"/>
      <w:marBottom w:val="0"/>
      <w:divBdr>
        <w:top w:val="none" w:sz="0" w:space="0" w:color="auto"/>
        <w:left w:val="none" w:sz="0" w:space="0" w:color="auto"/>
        <w:bottom w:val="none" w:sz="0" w:space="0" w:color="auto"/>
        <w:right w:val="none" w:sz="0" w:space="0" w:color="auto"/>
      </w:divBdr>
    </w:div>
    <w:div w:id="460458745">
      <w:bodyDiv w:val="1"/>
      <w:marLeft w:val="0"/>
      <w:marRight w:val="0"/>
      <w:marTop w:val="0"/>
      <w:marBottom w:val="0"/>
      <w:divBdr>
        <w:top w:val="none" w:sz="0" w:space="0" w:color="auto"/>
        <w:left w:val="none" w:sz="0" w:space="0" w:color="auto"/>
        <w:bottom w:val="none" w:sz="0" w:space="0" w:color="auto"/>
        <w:right w:val="none" w:sz="0" w:space="0" w:color="auto"/>
      </w:divBdr>
    </w:div>
    <w:div w:id="483400108">
      <w:bodyDiv w:val="1"/>
      <w:marLeft w:val="0"/>
      <w:marRight w:val="0"/>
      <w:marTop w:val="0"/>
      <w:marBottom w:val="0"/>
      <w:divBdr>
        <w:top w:val="none" w:sz="0" w:space="0" w:color="auto"/>
        <w:left w:val="none" w:sz="0" w:space="0" w:color="auto"/>
        <w:bottom w:val="none" w:sz="0" w:space="0" w:color="auto"/>
        <w:right w:val="none" w:sz="0" w:space="0" w:color="auto"/>
      </w:divBdr>
      <w:divsChild>
        <w:div w:id="406878691">
          <w:marLeft w:val="547"/>
          <w:marRight w:val="0"/>
          <w:marTop w:val="115"/>
          <w:marBottom w:val="0"/>
          <w:divBdr>
            <w:top w:val="none" w:sz="0" w:space="0" w:color="auto"/>
            <w:left w:val="none" w:sz="0" w:space="0" w:color="auto"/>
            <w:bottom w:val="none" w:sz="0" w:space="0" w:color="auto"/>
            <w:right w:val="none" w:sz="0" w:space="0" w:color="auto"/>
          </w:divBdr>
        </w:div>
      </w:divsChild>
    </w:div>
    <w:div w:id="576479403">
      <w:bodyDiv w:val="1"/>
      <w:marLeft w:val="0"/>
      <w:marRight w:val="0"/>
      <w:marTop w:val="0"/>
      <w:marBottom w:val="0"/>
      <w:divBdr>
        <w:top w:val="none" w:sz="0" w:space="0" w:color="auto"/>
        <w:left w:val="none" w:sz="0" w:space="0" w:color="auto"/>
        <w:bottom w:val="none" w:sz="0" w:space="0" w:color="auto"/>
        <w:right w:val="none" w:sz="0" w:space="0" w:color="auto"/>
      </w:divBdr>
    </w:div>
    <w:div w:id="595747827">
      <w:bodyDiv w:val="1"/>
      <w:marLeft w:val="0"/>
      <w:marRight w:val="0"/>
      <w:marTop w:val="0"/>
      <w:marBottom w:val="0"/>
      <w:divBdr>
        <w:top w:val="none" w:sz="0" w:space="0" w:color="auto"/>
        <w:left w:val="none" w:sz="0" w:space="0" w:color="auto"/>
        <w:bottom w:val="none" w:sz="0" w:space="0" w:color="auto"/>
        <w:right w:val="none" w:sz="0" w:space="0" w:color="auto"/>
      </w:divBdr>
    </w:div>
    <w:div w:id="596912384">
      <w:bodyDiv w:val="1"/>
      <w:marLeft w:val="0"/>
      <w:marRight w:val="0"/>
      <w:marTop w:val="0"/>
      <w:marBottom w:val="0"/>
      <w:divBdr>
        <w:top w:val="none" w:sz="0" w:space="0" w:color="auto"/>
        <w:left w:val="none" w:sz="0" w:space="0" w:color="auto"/>
        <w:bottom w:val="none" w:sz="0" w:space="0" w:color="auto"/>
        <w:right w:val="none" w:sz="0" w:space="0" w:color="auto"/>
      </w:divBdr>
    </w:div>
    <w:div w:id="610599656">
      <w:bodyDiv w:val="1"/>
      <w:marLeft w:val="0"/>
      <w:marRight w:val="0"/>
      <w:marTop w:val="0"/>
      <w:marBottom w:val="0"/>
      <w:divBdr>
        <w:top w:val="none" w:sz="0" w:space="0" w:color="auto"/>
        <w:left w:val="none" w:sz="0" w:space="0" w:color="auto"/>
        <w:bottom w:val="none" w:sz="0" w:space="0" w:color="auto"/>
        <w:right w:val="none" w:sz="0" w:space="0" w:color="auto"/>
      </w:divBdr>
    </w:div>
    <w:div w:id="847330551">
      <w:bodyDiv w:val="1"/>
      <w:marLeft w:val="0"/>
      <w:marRight w:val="0"/>
      <w:marTop w:val="0"/>
      <w:marBottom w:val="0"/>
      <w:divBdr>
        <w:top w:val="none" w:sz="0" w:space="0" w:color="auto"/>
        <w:left w:val="none" w:sz="0" w:space="0" w:color="auto"/>
        <w:bottom w:val="none" w:sz="0" w:space="0" w:color="auto"/>
        <w:right w:val="none" w:sz="0" w:space="0" w:color="auto"/>
      </w:divBdr>
    </w:div>
    <w:div w:id="1021857160">
      <w:bodyDiv w:val="1"/>
      <w:marLeft w:val="0"/>
      <w:marRight w:val="0"/>
      <w:marTop w:val="0"/>
      <w:marBottom w:val="0"/>
      <w:divBdr>
        <w:top w:val="none" w:sz="0" w:space="0" w:color="auto"/>
        <w:left w:val="none" w:sz="0" w:space="0" w:color="auto"/>
        <w:bottom w:val="none" w:sz="0" w:space="0" w:color="auto"/>
        <w:right w:val="none" w:sz="0" w:space="0" w:color="auto"/>
      </w:divBdr>
    </w:div>
    <w:div w:id="1050885889">
      <w:bodyDiv w:val="1"/>
      <w:marLeft w:val="0"/>
      <w:marRight w:val="0"/>
      <w:marTop w:val="0"/>
      <w:marBottom w:val="0"/>
      <w:divBdr>
        <w:top w:val="none" w:sz="0" w:space="0" w:color="auto"/>
        <w:left w:val="none" w:sz="0" w:space="0" w:color="auto"/>
        <w:bottom w:val="none" w:sz="0" w:space="0" w:color="auto"/>
        <w:right w:val="none" w:sz="0" w:space="0" w:color="auto"/>
      </w:divBdr>
    </w:div>
    <w:div w:id="1068303607">
      <w:bodyDiv w:val="1"/>
      <w:marLeft w:val="0"/>
      <w:marRight w:val="0"/>
      <w:marTop w:val="0"/>
      <w:marBottom w:val="0"/>
      <w:divBdr>
        <w:top w:val="none" w:sz="0" w:space="0" w:color="auto"/>
        <w:left w:val="none" w:sz="0" w:space="0" w:color="auto"/>
        <w:bottom w:val="none" w:sz="0" w:space="0" w:color="auto"/>
        <w:right w:val="none" w:sz="0" w:space="0" w:color="auto"/>
      </w:divBdr>
    </w:div>
    <w:div w:id="1246650513">
      <w:bodyDiv w:val="1"/>
      <w:marLeft w:val="0"/>
      <w:marRight w:val="0"/>
      <w:marTop w:val="0"/>
      <w:marBottom w:val="0"/>
      <w:divBdr>
        <w:top w:val="none" w:sz="0" w:space="0" w:color="auto"/>
        <w:left w:val="none" w:sz="0" w:space="0" w:color="auto"/>
        <w:bottom w:val="none" w:sz="0" w:space="0" w:color="auto"/>
        <w:right w:val="none" w:sz="0" w:space="0" w:color="auto"/>
      </w:divBdr>
    </w:div>
    <w:div w:id="1264075665">
      <w:bodyDiv w:val="1"/>
      <w:marLeft w:val="0"/>
      <w:marRight w:val="0"/>
      <w:marTop w:val="0"/>
      <w:marBottom w:val="0"/>
      <w:divBdr>
        <w:top w:val="none" w:sz="0" w:space="0" w:color="auto"/>
        <w:left w:val="none" w:sz="0" w:space="0" w:color="auto"/>
        <w:bottom w:val="none" w:sz="0" w:space="0" w:color="auto"/>
        <w:right w:val="none" w:sz="0" w:space="0" w:color="auto"/>
      </w:divBdr>
    </w:div>
    <w:div w:id="1306465938">
      <w:bodyDiv w:val="1"/>
      <w:marLeft w:val="0"/>
      <w:marRight w:val="0"/>
      <w:marTop w:val="0"/>
      <w:marBottom w:val="0"/>
      <w:divBdr>
        <w:top w:val="none" w:sz="0" w:space="0" w:color="auto"/>
        <w:left w:val="none" w:sz="0" w:space="0" w:color="auto"/>
        <w:bottom w:val="none" w:sz="0" w:space="0" w:color="auto"/>
        <w:right w:val="none" w:sz="0" w:space="0" w:color="auto"/>
      </w:divBdr>
    </w:div>
    <w:div w:id="1856842652">
      <w:bodyDiv w:val="1"/>
      <w:marLeft w:val="0"/>
      <w:marRight w:val="0"/>
      <w:marTop w:val="0"/>
      <w:marBottom w:val="0"/>
      <w:divBdr>
        <w:top w:val="none" w:sz="0" w:space="0" w:color="auto"/>
        <w:left w:val="none" w:sz="0" w:space="0" w:color="auto"/>
        <w:bottom w:val="none" w:sz="0" w:space="0" w:color="auto"/>
        <w:right w:val="none" w:sz="0" w:space="0" w:color="auto"/>
      </w:divBdr>
    </w:div>
    <w:div w:id="1880623314">
      <w:bodyDiv w:val="1"/>
      <w:marLeft w:val="0"/>
      <w:marRight w:val="0"/>
      <w:marTop w:val="0"/>
      <w:marBottom w:val="0"/>
      <w:divBdr>
        <w:top w:val="none" w:sz="0" w:space="0" w:color="auto"/>
        <w:left w:val="none" w:sz="0" w:space="0" w:color="auto"/>
        <w:bottom w:val="none" w:sz="0" w:space="0" w:color="auto"/>
        <w:right w:val="none" w:sz="0" w:space="0" w:color="auto"/>
      </w:divBdr>
    </w:div>
    <w:div w:id="1950313000">
      <w:bodyDiv w:val="1"/>
      <w:marLeft w:val="0"/>
      <w:marRight w:val="0"/>
      <w:marTop w:val="0"/>
      <w:marBottom w:val="0"/>
      <w:divBdr>
        <w:top w:val="none" w:sz="0" w:space="0" w:color="auto"/>
        <w:left w:val="none" w:sz="0" w:space="0" w:color="auto"/>
        <w:bottom w:val="none" w:sz="0" w:space="0" w:color="auto"/>
        <w:right w:val="none" w:sz="0" w:space="0" w:color="auto"/>
      </w:divBdr>
    </w:div>
    <w:div w:id="2004971956">
      <w:bodyDiv w:val="1"/>
      <w:marLeft w:val="0"/>
      <w:marRight w:val="0"/>
      <w:marTop w:val="0"/>
      <w:marBottom w:val="0"/>
      <w:divBdr>
        <w:top w:val="none" w:sz="0" w:space="0" w:color="auto"/>
        <w:left w:val="none" w:sz="0" w:space="0" w:color="auto"/>
        <w:bottom w:val="none" w:sz="0" w:space="0" w:color="auto"/>
        <w:right w:val="none" w:sz="0" w:space="0" w:color="auto"/>
      </w:divBdr>
    </w:div>
    <w:div w:id="212757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2.png" Id="rId26" /><Relationship Type="http://schemas.openxmlformats.org/officeDocument/2006/relationships/image" Target="media/image8.png" Id="rId21" /><Relationship Type="http://schemas.openxmlformats.org/officeDocument/2006/relationships/image" Target="media/image21.png" Id="rId42" /><Relationship Type="http://schemas.openxmlformats.org/officeDocument/2006/relationships/image" Target="media/image230.png" Id="rId47" /><Relationship Type="http://schemas.openxmlformats.org/officeDocument/2006/relationships/image" Target="media/image35.png" Id="rId63" /><Relationship Type="http://schemas.openxmlformats.org/officeDocument/2006/relationships/image" Target="media/image40.png" Id="rId68" /><Relationship Type="http://schemas.openxmlformats.org/officeDocument/2006/relationships/image" Target="media/image3.png" Id="rId16" /><Relationship Type="http://schemas.openxmlformats.org/officeDocument/2006/relationships/diagramData" Target="diagrams/data1.xml" Id="rId11" /><Relationship Type="http://schemas.openxmlformats.org/officeDocument/2006/relationships/image" Target="media/image11.png" Id="rId24" /><Relationship Type="http://schemas.openxmlformats.org/officeDocument/2006/relationships/image" Target="media/image150.png" Id="rId32" /><Relationship Type="http://schemas.openxmlformats.org/officeDocument/2006/relationships/image" Target="media/image18.png" Id="rId37" /><Relationship Type="http://schemas.openxmlformats.org/officeDocument/2006/relationships/image" Target="media/image190.png" Id="rId40" /><Relationship Type="http://schemas.openxmlformats.org/officeDocument/2006/relationships/image" Target="media/image220.png" Id="rId45" /><Relationship Type="http://schemas.openxmlformats.org/officeDocument/2006/relationships/image" Target="media/image27.png" Id="rId53" /><Relationship Type="http://schemas.openxmlformats.org/officeDocument/2006/relationships/image" Target="media/image310.png" Id="rId58" /><Relationship Type="http://schemas.openxmlformats.org/officeDocument/2006/relationships/image" Target="media/image38.png" Id="rId66" /><Relationship Type="http://schemas.openxmlformats.org/officeDocument/2006/relationships/customXml" Target="../customXml/item4.xml" Id="rId74" /><Relationship Type="http://schemas.openxmlformats.org/officeDocument/2006/relationships/webSettings" Target="webSettings.xml" Id="rId5" /><Relationship Type="http://schemas.openxmlformats.org/officeDocument/2006/relationships/image" Target="media/image33.png" Id="rId61" /><Relationship Type="http://schemas.openxmlformats.org/officeDocument/2006/relationships/image" Target="media/image6.png" Id="rId19" /><Relationship Type="http://schemas.openxmlformats.org/officeDocument/2006/relationships/diagramColors" Target="diagrams/colors1.xml" Id="rId14" /><Relationship Type="http://schemas.openxmlformats.org/officeDocument/2006/relationships/image" Target="media/image9.png" Id="rId22" /><Relationship Type="http://schemas.openxmlformats.org/officeDocument/2006/relationships/image" Target="media/image120.png" Id="rId27" /><Relationship Type="http://schemas.openxmlformats.org/officeDocument/2006/relationships/image" Target="media/image14.png" Id="rId30" /><Relationship Type="http://schemas.openxmlformats.org/officeDocument/2006/relationships/image" Target="media/image17.png" Id="rId35" /><Relationship Type="http://schemas.openxmlformats.org/officeDocument/2006/relationships/image" Target="media/image210.png" Id="rId43" /><Relationship Type="http://schemas.openxmlformats.org/officeDocument/2006/relationships/image" Target="media/image24.png" Id="rId48" /><Relationship Type="http://schemas.openxmlformats.org/officeDocument/2006/relationships/image" Target="media/image30.png" Id="rId56" /><Relationship Type="http://schemas.openxmlformats.org/officeDocument/2006/relationships/image" Target="media/image36.png" Id="rId64" /><Relationship Type="http://schemas.openxmlformats.org/officeDocument/2006/relationships/image" Target="media/image41.png" Id="rId69" /><Relationship Type="http://schemas.openxmlformats.org/officeDocument/2006/relationships/customXml" Target="../customXml/item7.xml" Id="rId77" /><Relationship Type="http://schemas.openxmlformats.org/officeDocument/2006/relationships/image" Target="media/image1.png" Id="rId8" /><Relationship Type="http://schemas.openxmlformats.org/officeDocument/2006/relationships/image" Target="media/image250.png" Id="rId51" /><Relationship Type="http://schemas.openxmlformats.org/officeDocument/2006/relationships/customXml" Target="../customXml/item2.xml" Id="rId72" /><Relationship Type="http://schemas.openxmlformats.org/officeDocument/2006/relationships/styles" Target="styles.xml" Id="rId3" /><Relationship Type="http://schemas.openxmlformats.org/officeDocument/2006/relationships/diagramLayout" Target="diagrams/layout1.xml" Id="rId12" /><Relationship Type="http://schemas.openxmlformats.org/officeDocument/2006/relationships/image" Target="media/image4.png" Id="rId17" /><Relationship Type="http://schemas.openxmlformats.org/officeDocument/2006/relationships/image" Target="media/image111.png" Id="rId25" /><Relationship Type="http://schemas.openxmlformats.org/officeDocument/2006/relationships/image" Target="media/image16.png" Id="rId33" /><Relationship Type="http://schemas.openxmlformats.org/officeDocument/2006/relationships/image" Target="media/image180.png" Id="rId38" /><Relationship Type="http://schemas.openxmlformats.org/officeDocument/2006/relationships/image" Target="media/image23.png" Id="rId46" /><Relationship Type="http://schemas.openxmlformats.org/officeDocument/2006/relationships/image" Target="media/image32.png" Id="rId59" /><Relationship Type="http://schemas.openxmlformats.org/officeDocument/2006/relationships/image" Target="media/image39.png" Id="rId67" /><Relationship Type="http://schemas.openxmlformats.org/officeDocument/2006/relationships/image" Target="media/image7.png" Id="rId20" /><Relationship Type="http://schemas.openxmlformats.org/officeDocument/2006/relationships/image" Target="media/image20.png" Id="rId41" /><Relationship Type="http://schemas.openxmlformats.org/officeDocument/2006/relationships/image" Target="media/image28.png" Id="rId54" /><Relationship Type="http://schemas.openxmlformats.org/officeDocument/2006/relationships/image" Target="media/image34.emf" Id="rId62" /><Relationship Type="http://schemas.openxmlformats.org/officeDocument/2006/relationships/fontTable" Target="fontTable.xml" Id="rId70" /><Relationship Type="http://schemas.openxmlformats.org/officeDocument/2006/relationships/customXml" Target="../customXml/item5.xml" Id="rId75" /><Relationship Type="http://schemas.openxmlformats.org/officeDocument/2006/relationships/customXml" Target="../customXml/item1.xml" Id="rId1" /><Relationship Type="http://schemas.openxmlformats.org/officeDocument/2006/relationships/footnotes" Target="footnotes.xml" Id="rId6" /><Relationship Type="http://schemas.microsoft.com/office/2007/relationships/diagramDrawing" Target="diagrams/drawing1.xml" Id="rId15" /><Relationship Type="http://schemas.openxmlformats.org/officeDocument/2006/relationships/image" Target="media/image10.png" Id="rId23" /><Relationship Type="http://schemas.openxmlformats.org/officeDocument/2006/relationships/image" Target="media/image13.png" Id="rId28" /><Relationship Type="http://schemas.openxmlformats.org/officeDocument/2006/relationships/image" Target="media/image170.png" Id="rId36" /><Relationship Type="http://schemas.openxmlformats.org/officeDocument/2006/relationships/image" Target="media/image240.png" Id="rId49" /><Relationship Type="http://schemas.openxmlformats.org/officeDocument/2006/relationships/image" Target="media/image31.png" Id="rId57" /><Relationship Type="http://schemas.openxmlformats.org/officeDocument/2006/relationships/image" Target="media/image2.png" Id="rId10" /><Relationship Type="http://schemas.openxmlformats.org/officeDocument/2006/relationships/image" Target="media/image15.png" Id="rId31" /><Relationship Type="http://schemas.openxmlformats.org/officeDocument/2006/relationships/image" Target="media/image22.png" Id="rId44" /><Relationship Type="http://schemas.openxmlformats.org/officeDocument/2006/relationships/image" Target="media/image26.png" Id="rId52" /><Relationship Type="http://schemas.openxmlformats.org/officeDocument/2006/relationships/footer" Target="footer1.xml" Id="rId60" /><Relationship Type="http://schemas.openxmlformats.org/officeDocument/2006/relationships/image" Target="media/image37.png" Id="rId65" /><Relationship Type="http://schemas.openxmlformats.org/officeDocument/2006/relationships/customXml" Target="../customXml/item3.xml" Id="rId73" /><Relationship Type="http://schemas.openxmlformats.org/officeDocument/2006/relationships/settings" Target="settings.xml" Id="rId4" /><Relationship Type="http://schemas.openxmlformats.org/officeDocument/2006/relationships/image" Target="media/image110.png" Id="rId9" /><Relationship Type="http://schemas.openxmlformats.org/officeDocument/2006/relationships/diagramQuickStyle" Target="diagrams/quickStyle1.xml" Id="rId13" /><Relationship Type="http://schemas.openxmlformats.org/officeDocument/2006/relationships/image" Target="media/image5.png" Id="rId18" /><Relationship Type="http://schemas.openxmlformats.org/officeDocument/2006/relationships/image" Target="media/image19.png" Id="rId39" /><Relationship Type="http://schemas.openxmlformats.org/officeDocument/2006/relationships/image" Target="media/image160.png" Id="rId34" /><Relationship Type="http://schemas.openxmlformats.org/officeDocument/2006/relationships/image" Target="media/image25.png" Id="rId50" /><Relationship Type="http://schemas.openxmlformats.org/officeDocument/2006/relationships/image" Target="media/image29.png" Id="rId55" /><Relationship Type="http://schemas.openxmlformats.org/officeDocument/2006/relationships/customXml" Target="../customXml/item6.xml" Id="rId76" /><Relationship Type="http://schemas.openxmlformats.org/officeDocument/2006/relationships/endnotes" Target="endnotes.xml" Id="rId7" /><Relationship Type="http://schemas.openxmlformats.org/officeDocument/2006/relationships/theme" Target="theme/theme1.xml" Id="rId71" /><Relationship Type="http://schemas.openxmlformats.org/officeDocument/2006/relationships/numbering" Target="numbering.xml" Id="rId2" /><Relationship Type="http://schemas.openxmlformats.org/officeDocument/2006/relationships/image" Target="media/image130.png" Id="rId29" /></Relationships>
</file>

<file path=word/_rels/footnotes.xml.rels><?xml version="1.0" encoding="UTF-8" standalone="yes"?>
<Relationships xmlns="http://schemas.openxmlformats.org/package/2006/relationships"><Relationship Id="rId3" Type="http://schemas.openxmlformats.org/officeDocument/2006/relationships/hyperlink" Target="http://www.becal.gov.py/" TargetMode="External"/><Relationship Id="rId2" Type="http://schemas.openxmlformats.org/officeDocument/2006/relationships/hyperlink" Target="https://www.downtoearth.org.in/news/agriculture/scientists-move-a-step-closer-to-drought-tolerant-soybean-variety-64301" TargetMode="External"/><Relationship Id="rId1" Type="http://schemas.openxmlformats.org/officeDocument/2006/relationships/hyperlink" Target="https://puntobiz.com.ar/noticias/val/123975/val_s/129/bioceres-patento-la-primera-semilla-de-soja-resistente-a-la-sequia.htm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9132C-4216-4FAC-BC23-E73CE56524AB}" type="doc">
      <dgm:prSet loTypeId="urn:microsoft.com/office/officeart/2005/8/layout/equation1" loCatId="process" qsTypeId="urn:microsoft.com/office/officeart/2005/8/quickstyle/simple1" qsCatId="simple" csTypeId="urn:microsoft.com/office/officeart/2005/8/colors/accent1_2" csCatId="accent1" phldr="1"/>
      <dgm:spPr/>
    </dgm:pt>
    <dgm:pt modelId="{13ECE2A6-D7AB-4508-ACFD-637E54EBE2EC}">
      <dgm:prSet phldrT="[Texto]" custT="1"/>
      <dgm:spPr>
        <a:xfrm>
          <a:off x="612" y="152396"/>
          <a:ext cx="1513414" cy="1476382"/>
        </a:xfrm>
        <a:prstGeom prst="ellipse">
          <a:avLst/>
        </a:prstGeom>
        <a:solidFill>
          <a:sysClr val="windowText" lastClr="000000"/>
        </a:solidFill>
        <a:ln w="25400" cap="flat" cmpd="sng" algn="ctr">
          <a:solidFill>
            <a:sysClr val="window" lastClr="FFFFFF">
              <a:hueOff val="0"/>
              <a:satOff val="0"/>
              <a:lumOff val="0"/>
              <a:alphaOff val="0"/>
            </a:sysClr>
          </a:solidFill>
          <a:prstDash val="solid"/>
          <a:miter lim="800000"/>
        </a:ln>
        <a:effectLst/>
      </dgm:spPr>
      <dgm:t>
        <a:bodyPr/>
        <a:lstStyle/>
        <a:p>
          <a:pPr>
            <a:buNone/>
          </a:pPr>
          <a:r>
            <a:rPr lang="es-AR" sz="1200">
              <a:solidFill>
                <a:sysClr val="window" lastClr="FFFFFF"/>
              </a:solidFill>
              <a:latin typeface="Times New Roman" panose="02020603050405020304" pitchFamily="18" charset="0"/>
              <a:ea typeface="+mn-ea"/>
              <a:cs typeface="Times New Roman" panose="02020603050405020304" pitchFamily="18" charset="0"/>
            </a:rPr>
            <a:t>Beneficios Netos con Proyecto</a:t>
          </a:r>
        </a:p>
      </dgm:t>
    </dgm:pt>
    <dgm:pt modelId="{08EB9F92-09B4-4F64-B318-01055903017B}" type="parTrans" cxnId="{0166E3BE-2E44-42DA-8A89-E879F02B2D16}">
      <dgm:prSet/>
      <dgm:spPr/>
      <dgm:t>
        <a:bodyPr/>
        <a:lstStyle/>
        <a:p>
          <a:endParaRPr lang="es-AR" sz="1200">
            <a:latin typeface="Times New Roman" panose="02020603050405020304" pitchFamily="18" charset="0"/>
            <a:cs typeface="Times New Roman" panose="02020603050405020304" pitchFamily="18" charset="0"/>
          </a:endParaRPr>
        </a:p>
      </dgm:t>
    </dgm:pt>
    <dgm:pt modelId="{86D0F96B-AA60-45C1-A22A-69DF8A0577ED}" type="sibTrans" cxnId="{0166E3BE-2E44-42DA-8A89-E879F02B2D16}">
      <dgm:prSet custT="1"/>
      <dgm:spPr>
        <a:xfrm>
          <a:off x="1585267" y="636158"/>
          <a:ext cx="508858" cy="508858"/>
        </a:xfrm>
        <a:prstGeom prst="mathMinus">
          <a:avLst/>
        </a:prstGeom>
        <a:solidFill>
          <a:srgbClr val="4F81BD">
            <a:tint val="60000"/>
            <a:hueOff val="0"/>
            <a:satOff val="0"/>
            <a:lumOff val="0"/>
            <a:alphaOff val="0"/>
          </a:srgbClr>
        </a:solidFill>
        <a:ln>
          <a:noFill/>
        </a:ln>
        <a:effectLst/>
      </dgm:spPr>
      <dgm:t>
        <a:bodyPr/>
        <a:lstStyle/>
        <a:p>
          <a:pPr>
            <a:buNone/>
          </a:pPr>
          <a:endParaRPr lang="es-AR" sz="1200">
            <a:solidFill>
              <a:sysClr val="window" lastClr="FFFFFF"/>
            </a:solidFill>
            <a:latin typeface="Times New Roman" panose="02020603050405020304" pitchFamily="18" charset="0"/>
            <a:ea typeface="+mn-ea"/>
            <a:cs typeface="Times New Roman" panose="02020603050405020304" pitchFamily="18" charset="0"/>
          </a:endParaRPr>
        </a:p>
      </dgm:t>
    </dgm:pt>
    <dgm:pt modelId="{DCC2F88B-B7CE-4AAB-BAEB-33B6C4792E9C}">
      <dgm:prSet phldrT="[Texto]" custT="1"/>
      <dgm:spPr>
        <a:xfrm>
          <a:off x="2165365" y="451916"/>
          <a:ext cx="877341" cy="877341"/>
        </a:xfrm>
        <a:prstGeom prst="ellipse">
          <a:avLst/>
        </a:prstGeom>
        <a:solidFill>
          <a:sysClr val="windowText" lastClr="000000"/>
        </a:solidFill>
        <a:ln w="25400" cap="flat" cmpd="sng" algn="ctr">
          <a:solidFill>
            <a:sysClr val="window" lastClr="FFFFFF">
              <a:hueOff val="0"/>
              <a:satOff val="0"/>
              <a:lumOff val="0"/>
              <a:alphaOff val="0"/>
            </a:sysClr>
          </a:solidFill>
          <a:prstDash val="solid"/>
          <a:miter lim="800000"/>
        </a:ln>
        <a:effectLst/>
      </dgm:spPr>
      <dgm:t>
        <a:bodyPr/>
        <a:lstStyle/>
        <a:p>
          <a:pPr>
            <a:buNone/>
          </a:pPr>
          <a:r>
            <a:rPr lang="es-AR" sz="1000">
              <a:solidFill>
                <a:sysClr val="window" lastClr="FFFFFF"/>
              </a:solidFill>
              <a:latin typeface="Times New Roman" panose="02020603050405020304" pitchFamily="18" charset="0"/>
              <a:ea typeface="+mn-ea"/>
              <a:cs typeface="Times New Roman" panose="02020603050405020304" pitchFamily="18" charset="0"/>
            </a:rPr>
            <a:t>Beneficios Netos sin Proyecto</a:t>
          </a:r>
        </a:p>
      </dgm:t>
    </dgm:pt>
    <dgm:pt modelId="{7EFFCA26-539B-47C5-9C9B-79FB84AD3F44}" type="parTrans" cxnId="{D634AA3A-749E-46DA-A345-A01EECB57D90}">
      <dgm:prSet/>
      <dgm:spPr/>
      <dgm:t>
        <a:bodyPr/>
        <a:lstStyle/>
        <a:p>
          <a:endParaRPr lang="es-AR" sz="1200">
            <a:latin typeface="Times New Roman" panose="02020603050405020304" pitchFamily="18" charset="0"/>
            <a:cs typeface="Times New Roman" panose="02020603050405020304" pitchFamily="18" charset="0"/>
          </a:endParaRPr>
        </a:p>
      </dgm:t>
    </dgm:pt>
    <dgm:pt modelId="{9FB5F45B-A52D-41B1-A770-28BC246BF223}" type="sibTrans" cxnId="{D634AA3A-749E-46DA-A345-A01EECB57D90}">
      <dgm:prSet custT="1"/>
      <dgm:spPr>
        <a:xfrm>
          <a:off x="3113947" y="636158"/>
          <a:ext cx="508858" cy="508858"/>
        </a:xfrm>
        <a:prstGeom prst="mathEqual">
          <a:avLst/>
        </a:prstGeom>
        <a:solidFill>
          <a:srgbClr val="4F81BD">
            <a:tint val="60000"/>
            <a:hueOff val="0"/>
            <a:satOff val="0"/>
            <a:lumOff val="0"/>
            <a:alphaOff val="0"/>
          </a:srgbClr>
        </a:solidFill>
        <a:ln>
          <a:noFill/>
        </a:ln>
        <a:effectLst/>
      </dgm:spPr>
      <dgm:t>
        <a:bodyPr/>
        <a:lstStyle/>
        <a:p>
          <a:pPr>
            <a:buNone/>
          </a:pPr>
          <a:endParaRPr lang="es-AR" sz="1200">
            <a:solidFill>
              <a:sysClr val="window" lastClr="FFFFFF"/>
            </a:solidFill>
            <a:latin typeface="Times New Roman" panose="02020603050405020304" pitchFamily="18" charset="0"/>
            <a:ea typeface="+mn-ea"/>
            <a:cs typeface="Times New Roman" panose="02020603050405020304" pitchFamily="18" charset="0"/>
          </a:endParaRPr>
        </a:p>
      </dgm:t>
    </dgm:pt>
    <dgm:pt modelId="{8EB51E96-2C02-4AC4-B430-11F8F3FF532D}">
      <dgm:prSet phldrT="[Texto]" custT="1"/>
      <dgm:spPr>
        <a:xfrm>
          <a:off x="3694045" y="451916"/>
          <a:ext cx="877341" cy="87734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gm:spPr>
      <dgm:t>
        <a:bodyPr/>
        <a:lstStyle/>
        <a:p>
          <a:pPr>
            <a:buNone/>
          </a:pPr>
          <a:r>
            <a:rPr lang="es-AR" sz="1000">
              <a:solidFill>
                <a:sysClr val="window" lastClr="FFFFFF"/>
              </a:solidFill>
              <a:latin typeface="Times New Roman" panose="02020603050405020304" pitchFamily="18" charset="0"/>
              <a:ea typeface="+mn-ea"/>
              <a:cs typeface="Times New Roman" panose="02020603050405020304" pitchFamily="18" charset="0"/>
            </a:rPr>
            <a:t>Beneficio del Programa</a:t>
          </a:r>
        </a:p>
      </dgm:t>
    </dgm:pt>
    <dgm:pt modelId="{D72A99A6-A10F-4D2C-B12E-B0D70388660A}" type="parTrans" cxnId="{1C40B713-6880-45F3-BA2D-99CE1C888271}">
      <dgm:prSet/>
      <dgm:spPr/>
      <dgm:t>
        <a:bodyPr/>
        <a:lstStyle/>
        <a:p>
          <a:endParaRPr lang="es-AR" sz="1200">
            <a:latin typeface="Times New Roman" panose="02020603050405020304" pitchFamily="18" charset="0"/>
            <a:cs typeface="Times New Roman" panose="02020603050405020304" pitchFamily="18" charset="0"/>
          </a:endParaRPr>
        </a:p>
      </dgm:t>
    </dgm:pt>
    <dgm:pt modelId="{469FC133-D68C-4281-A248-5CDC290E417A}" type="sibTrans" cxnId="{1C40B713-6880-45F3-BA2D-99CE1C888271}">
      <dgm:prSet/>
      <dgm:spPr/>
      <dgm:t>
        <a:bodyPr/>
        <a:lstStyle/>
        <a:p>
          <a:endParaRPr lang="es-AR" sz="1200">
            <a:latin typeface="Times New Roman" panose="02020603050405020304" pitchFamily="18" charset="0"/>
            <a:cs typeface="Times New Roman" panose="02020603050405020304" pitchFamily="18" charset="0"/>
          </a:endParaRPr>
        </a:p>
      </dgm:t>
    </dgm:pt>
    <dgm:pt modelId="{67D2A965-306A-4B8C-A3D1-0DD594143485}" type="pres">
      <dgm:prSet presAssocID="{92A9132C-4216-4FAC-BC23-E73CE56524AB}" presName="linearFlow" presStyleCnt="0">
        <dgm:presLayoutVars>
          <dgm:dir/>
          <dgm:resizeHandles val="exact"/>
        </dgm:presLayoutVars>
      </dgm:prSet>
      <dgm:spPr/>
    </dgm:pt>
    <dgm:pt modelId="{AF880302-EB4B-40B7-AE62-DF5C8407A6A8}" type="pres">
      <dgm:prSet presAssocID="{13ECE2A6-D7AB-4508-ACFD-637E54EBE2EC}" presName="node" presStyleLbl="node1" presStyleIdx="0" presStyleCnt="3" custScaleX="172500" custScaleY="168279">
        <dgm:presLayoutVars>
          <dgm:bulletEnabled val="1"/>
        </dgm:presLayoutVars>
      </dgm:prSet>
      <dgm:spPr/>
    </dgm:pt>
    <dgm:pt modelId="{4BB7D59D-C7CE-4C89-87E3-712BDECFF4E3}" type="pres">
      <dgm:prSet presAssocID="{86D0F96B-AA60-45C1-A22A-69DF8A0577ED}" presName="spacerL" presStyleCnt="0"/>
      <dgm:spPr/>
    </dgm:pt>
    <dgm:pt modelId="{1B925295-9C40-409B-B39F-4F5A16443D7D}" type="pres">
      <dgm:prSet presAssocID="{86D0F96B-AA60-45C1-A22A-69DF8A0577ED}" presName="sibTrans" presStyleLbl="sibTrans2D1" presStyleIdx="0" presStyleCnt="2"/>
      <dgm:spPr>
        <a:prstGeom prst="mathMinus">
          <a:avLst/>
        </a:prstGeom>
      </dgm:spPr>
    </dgm:pt>
    <dgm:pt modelId="{01F40B71-241C-4D85-83B9-DB76CA466E48}" type="pres">
      <dgm:prSet presAssocID="{86D0F96B-AA60-45C1-A22A-69DF8A0577ED}" presName="spacerR" presStyleCnt="0"/>
      <dgm:spPr/>
    </dgm:pt>
    <dgm:pt modelId="{628F3CA1-4645-4124-8413-654DB614E033}" type="pres">
      <dgm:prSet presAssocID="{DCC2F88B-B7CE-4AAB-BAEB-33B6C4792E9C}" presName="node" presStyleLbl="node1" presStyleIdx="1" presStyleCnt="3">
        <dgm:presLayoutVars>
          <dgm:bulletEnabled val="1"/>
        </dgm:presLayoutVars>
      </dgm:prSet>
      <dgm:spPr/>
    </dgm:pt>
    <dgm:pt modelId="{72C2D277-DDD8-47D8-9188-F4FBA47862B8}" type="pres">
      <dgm:prSet presAssocID="{9FB5F45B-A52D-41B1-A770-28BC246BF223}" presName="spacerL" presStyleCnt="0"/>
      <dgm:spPr/>
    </dgm:pt>
    <dgm:pt modelId="{5E9B3E77-B9C4-4BD4-9B62-0AC7DEE73E03}" type="pres">
      <dgm:prSet presAssocID="{9FB5F45B-A52D-41B1-A770-28BC246BF223}" presName="sibTrans" presStyleLbl="sibTrans2D1" presStyleIdx="1" presStyleCnt="2"/>
      <dgm:spPr/>
    </dgm:pt>
    <dgm:pt modelId="{C43ADF4D-FC78-495E-AADC-67E9843D39D5}" type="pres">
      <dgm:prSet presAssocID="{9FB5F45B-A52D-41B1-A770-28BC246BF223}" presName="spacerR" presStyleCnt="0"/>
      <dgm:spPr/>
    </dgm:pt>
    <dgm:pt modelId="{FEE6D0BA-E9B3-46D1-984C-EA621B245B0F}" type="pres">
      <dgm:prSet presAssocID="{8EB51E96-2C02-4AC4-B430-11F8F3FF532D}" presName="node" presStyleLbl="node1" presStyleIdx="2" presStyleCnt="3">
        <dgm:presLayoutVars>
          <dgm:bulletEnabled val="1"/>
        </dgm:presLayoutVars>
      </dgm:prSet>
      <dgm:spPr/>
    </dgm:pt>
  </dgm:ptLst>
  <dgm:cxnLst>
    <dgm:cxn modelId="{1C40B713-6880-45F3-BA2D-99CE1C888271}" srcId="{92A9132C-4216-4FAC-BC23-E73CE56524AB}" destId="{8EB51E96-2C02-4AC4-B430-11F8F3FF532D}" srcOrd="2" destOrd="0" parTransId="{D72A99A6-A10F-4D2C-B12E-B0D70388660A}" sibTransId="{469FC133-D68C-4281-A248-5CDC290E417A}"/>
    <dgm:cxn modelId="{45C06234-E4AC-4C67-9CED-4D4A41012202}" type="presOf" srcId="{9FB5F45B-A52D-41B1-A770-28BC246BF223}" destId="{5E9B3E77-B9C4-4BD4-9B62-0AC7DEE73E03}" srcOrd="0" destOrd="0" presId="urn:microsoft.com/office/officeart/2005/8/layout/equation1"/>
    <dgm:cxn modelId="{D634AA3A-749E-46DA-A345-A01EECB57D90}" srcId="{92A9132C-4216-4FAC-BC23-E73CE56524AB}" destId="{DCC2F88B-B7CE-4AAB-BAEB-33B6C4792E9C}" srcOrd="1" destOrd="0" parTransId="{7EFFCA26-539B-47C5-9C9B-79FB84AD3F44}" sibTransId="{9FB5F45B-A52D-41B1-A770-28BC246BF223}"/>
    <dgm:cxn modelId="{C770CA67-D798-46E1-B1E5-A4FF97C54DD0}" type="presOf" srcId="{13ECE2A6-D7AB-4508-ACFD-637E54EBE2EC}" destId="{AF880302-EB4B-40B7-AE62-DF5C8407A6A8}" srcOrd="0" destOrd="0" presId="urn:microsoft.com/office/officeart/2005/8/layout/equation1"/>
    <dgm:cxn modelId="{A01BD6A1-9F30-464D-9A27-B72AF2287AB3}" type="presOf" srcId="{92A9132C-4216-4FAC-BC23-E73CE56524AB}" destId="{67D2A965-306A-4B8C-A3D1-0DD594143485}" srcOrd="0" destOrd="0" presId="urn:microsoft.com/office/officeart/2005/8/layout/equation1"/>
    <dgm:cxn modelId="{CCF588A5-5795-453F-8E1E-4F9A1A89876B}" type="presOf" srcId="{DCC2F88B-B7CE-4AAB-BAEB-33B6C4792E9C}" destId="{628F3CA1-4645-4124-8413-654DB614E033}" srcOrd="0" destOrd="0" presId="urn:microsoft.com/office/officeart/2005/8/layout/equation1"/>
    <dgm:cxn modelId="{244A0AA7-BC00-4B8C-A3FD-6A26DBBBD402}" type="presOf" srcId="{86D0F96B-AA60-45C1-A22A-69DF8A0577ED}" destId="{1B925295-9C40-409B-B39F-4F5A16443D7D}" srcOrd="0" destOrd="0" presId="urn:microsoft.com/office/officeart/2005/8/layout/equation1"/>
    <dgm:cxn modelId="{0166E3BE-2E44-42DA-8A89-E879F02B2D16}" srcId="{92A9132C-4216-4FAC-BC23-E73CE56524AB}" destId="{13ECE2A6-D7AB-4508-ACFD-637E54EBE2EC}" srcOrd="0" destOrd="0" parTransId="{08EB9F92-09B4-4F64-B318-01055903017B}" sibTransId="{86D0F96B-AA60-45C1-A22A-69DF8A0577ED}"/>
    <dgm:cxn modelId="{50237DE2-B277-48E4-BFFE-D0DBE9A52C25}" type="presOf" srcId="{8EB51E96-2C02-4AC4-B430-11F8F3FF532D}" destId="{FEE6D0BA-E9B3-46D1-984C-EA621B245B0F}" srcOrd="0" destOrd="0" presId="urn:microsoft.com/office/officeart/2005/8/layout/equation1"/>
    <dgm:cxn modelId="{788EAC1F-8151-4A18-A0A9-C83682EE9804}" type="presParOf" srcId="{67D2A965-306A-4B8C-A3D1-0DD594143485}" destId="{AF880302-EB4B-40B7-AE62-DF5C8407A6A8}" srcOrd="0" destOrd="0" presId="urn:microsoft.com/office/officeart/2005/8/layout/equation1"/>
    <dgm:cxn modelId="{E557A758-B8C1-4D2D-A7A4-4E99D9E4AE7B}" type="presParOf" srcId="{67D2A965-306A-4B8C-A3D1-0DD594143485}" destId="{4BB7D59D-C7CE-4C89-87E3-712BDECFF4E3}" srcOrd="1" destOrd="0" presId="urn:microsoft.com/office/officeart/2005/8/layout/equation1"/>
    <dgm:cxn modelId="{D44EEFD9-EA6B-4C07-AC20-CB1D2F77B3A6}" type="presParOf" srcId="{67D2A965-306A-4B8C-A3D1-0DD594143485}" destId="{1B925295-9C40-409B-B39F-4F5A16443D7D}" srcOrd="2" destOrd="0" presId="urn:microsoft.com/office/officeart/2005/8/layout/equation1"/>
    <dgm:cxn modelId="{82E43F5E-C489-4840-9006-F1A5A62A17E3}" type="presParOf" srcId="{67D2A965-306A-4B8C-A3D1-0DD594143485}" destId="{01F40B71-241C-4D85-83B9-DB76CA466E48}" srcOrd="3" destOrd="0" presId="urn:microsoft.com/office/officeart/2005/8/layout/equation1"/>
    <dgm:cxn modelId="{503CF666-9460-4E26-AE77-58D885A17715}" type="presParOf" srcId="{67D2A965-306A-4B8C-A3D1-0DD594143485}" destId="{628F3CA1-4645-4124-8413-654DB614E033}" srcOrd="4" destOrd="0" presId="urn:microsoft.com/office/officeart/2005/8/layout/equation1"/>
    <dgm:cxn modelId="{1CBB8ABC-E35B-4E06-A09F-DEA3EA2B9E5E}" type="presParOf" srcId="{67D2A965-306A-4B8C-A3D1-0DD594143485}" destId="{72C2D277-DDD8-47D8-9188-F4FBA47862B8}" srcOrd="5" destOrd="0" presId="urn:microsoft.com/office/officeart/2005/8/layout/equation1"/>
    <dgm:cxn modelId="{44D22FC5-0895-4860-9100-B0A706D41F0E}" type="presParOf" srcId="{67D2A965-306A-4B8C-A3D1-0DD594143485}" destId="{5E9B3E77-B9C4-4BD4-9B62-0AC7DEE73E03}" srcOrd="6" destOrd="0" presId="urn:microsoft.com/office/officeart/2005/8/layout/equation1"/>
    <dgm:cxn modelId="{EE2FB812-F357-448A-91CC-480E4D689A16}" type="presParOf" srcId="{67D2A965-306A-4B8C-A3D1-0DD594143485}" destId="{C43ADF4D-FC78-495E-AADC-67E9843D39D5}" srcOrd="7" destOrd="0" presId="urn:microsoft.com/office/officeart/2005/8/layout/equation1"/>
    <dgm:cxn modelId="{F7E043FE-538D-4639-8564-FEC6AC736EA8}" type="presParOf" srcId="{67D2A965-306A-4B8C-A3D1-0DD594143485}" destId="{FEE6D0BA-E9B3-46D1-984C-EA621B245B0F}" srcOrd="8" destOrd="0" presId="urn:microsoft.com/office/officeart/2005/8/layout/equati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80302-EB4B-40B7-AE62-DF5C8407A6A8}">
      <dsp:nvSpPr>
        <dsp:cNvPr id="0" name=""/>
        <dsp:cNvSpPr/>
      </dsp:nvSpPr>
      <dsp:spPr>
        <a:xfrm>
          <a:off x="609" y="132582"/>
          <a:ext cx="1505216" cy="1468384"/>
        </a:xfrm>
        <a:prstGeom prst="ellipse">
          <a:avLst/>
        </a:prstGeom>
        <a:solidFill>
          <a:sysClr val="windowText" lastClr="0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AR" sz="1200" kern="1200">
              <a:solidFill>
                <a:sysClr val="window" lastClr="FFFFFF"/>
              </a:solidFill>
              <a:latin typeface="Times New Roman" panose="02020603050405020304" pitchFamily="18" charset="0"/>
              <a:ea typeface="+mn-ea"/>
              <a:cs typeface="Times New Roman" panose="02020603050405020304" pitchFamily="18" charset="0"/>
            </a:rPr>
            <a:t>Beneficios Netos con Proyecto</a:t>
          </a:r>
        </a:p>
      </dsp:txBody>
      <dsp:txXfrm>
        <a:off x="221043" y="347622"/>
        <a:ext cx="1064348" cy="1038304"/>
      </dsp:txXfrm>
    </dsp:sp>
    <dsp:sp modelId="{1B925295-9C40-409B-B39F-4F5A16443D7D}">
      <dsp:nvSpPr>
        <dsp:cNvPr id="0" name=""/>
        <dsp:cNvSpPr/>
      </dsp:nvSpPr>
      <dsp:spPr>
        <a:xfrm>
          <a:off x="1576680" y="613724"/>
          <a:ext cx="506101" cy="506101"/>
        </a:xfrm>
        <a:prstGeom prst="mathMinus">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AR"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43764" y="807257"/>
        <a:ext cx="371933" cy="119035"/>
      </dsp:txXfrm>
    </dsp:sp>
    <dsp:sp modelId="{628F3CA1-4645-4124-8413-654DB614E033}">
      <dsp:nvSpPr>
        <dsp:cNvPr id="0" name=""/>
        <dsp:cNvSpPr/>
      </dsp:nvSpPr>
      <dsp:spPr>
        <a:xfrm>
          <a:off x="2153636" y="430480"/>
          <a:ext cx="872589" cy="872589"/>
        </a:xfrm>
        <a:prstGeom prst="ellipse">
          <a:avLst/>
        </a:prstGeom>
        <a:solidFill>
          <a:sysClr val="windowText" lastClr="00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 lastClr="FFFFFF"/>
              </a:solidFill>
              <a:latin typeface="Times New Roman" panose="02020603050405020304" pitchFamily="18" charset="0"/>
              <a:ea typeface="+mn-ea"/>
              <a:cs typeface="Times New Roman" panose="02020603050405020304" pitchFamily="18" charset="0"/>
            </a:rPr>
            <a:t>Beneficios Netos sin Proyecto</a:t>
          </a:r>
        </a:p>
      </dsp:txBody>
      <dsp:txXfrm>
        <a:off x="2281424" y="558268"/>
        <a:ext cx="617013" cy="617013"/>
      </dsp:txXfrm>
    </dsp:sp>
    <dsp:sp modelId="{5E9B3E77-B9C4-4BD4-9B62-0AC7DEE73E03}">
      <dsp:nvSpPr>
        <dsp:cNvPr id="0" name=""/>
        <dsp:cNvSpPr/>
      </dsp:nvSpPr>
      <dsp:spPr>
        <a:xfrm>
          <a:off x="3097080" y="613724"/>
          <a:ext cx="506101" cy="506101"/>
        </a:xfrm>
        <a:prstGeom prst="mathEqual">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s-AR"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164164" y="717981"/>
        <a:ext cx="371933" cy="297587"/>
      </dsp:txXfrm>
    </dsp:sp>
    <dsp:sp modelId="{FEE6D0BA-E9B3-46D1-984C-EA621B245B0F}">
      <dsp:nvSpPr>
        <dsp:cNvPr id="0" name=""/>
        <dsp:cNvSpPr/>
      </dsp:nvSpPr>
      <dsp:spPr>
        <a:xfrm>
          <a:off x="3674036" y="430480"/>
          <a:ext cx="872589" cy="87258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AR" sz="1000" kern="1200">
              <a:solidFill>
                <a:sysClr val="window" lastClr="FFFFFF"/>
              </a:solidFill>
              <a:latin typeface="Times New Roman" panose="02020603050405020304" pitchFamily="18" charset="0"/>
              <a:ea typeface="+mn-ea"/>
              <a:cs typeface="Times New Roman" panose="02020603050405020304" pitchFamily="18" charset="0"/>
            </a:rPr>
            <a:t>Beneficio del Programa</a:t>
          </a:r>
        </a:p>
      </dsp:txBody>
      <dsp:txXfrm>
        <a:off x="3801824" y="558268"/>
        <a:ext cx="617013" cy="61701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D2E6C4AFD5A8E54593E262082969EA33" ma:contentTypeVersion="227" ma:contentTypeDescription="A content type to manage public (operations) IDB documents" ma:contentTypeScope="" ma:versionID="1450c387a1cd584660b5a32b1bf44218">
  <xsd:schema xmlns:xsd="http://www.w3.org/2001/XMLSchema" xmlns:xs="http://www.w3.org/2001/XMLSchema" xmlns:p="http://schemas.microsoft.com/office/2006/metadata/properties" xmlns:ns2="cdc7663a-08f0-4737-9e8c-148ce897a09c" targetNamespace="http://schemas.microsoft.com/office/2006/metadata/properties" ma:root="true" ma:fieldsID="9d6c7bf6aa4c0f55b5fc02b7f099a77c"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1A458A224826124E8B45B1D613300CFC"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7.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Record_x0020_Number xmlns="cdc7663a-08f0-4737-9e8c-148ce897a09c" xsi:nil="true"/>
    <Key_x0020_Document xmlns="cdc7663a-08f0-4737-9e8c-148ce897a09c">false</Key_x0020_Document>
    <Division_x0020_or_x0020_Unit xmlns="cdc7663a-08f0-4737-9e8c-148ce897a09c">CSD/RND</Division_x0020_or_x0020_Unit>
    <_dlc_DocId xmlns="cdc7663a-08f0-4737-9e8c-148ce897a09c">EZSHARE-1090763-31</_dlc_DocId>
    <Document_x0020_Author xmlns="cdc7663a-08f0-4737-9e8c-148ce897a09c">Encarnacion Encarnacion, Yonaida M.</Document_x0020_Author>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TaxCatchAll xmlns="cdc7663a-08f0-4737-9e8c-148ce897a09c">
      <Value>61</Value>
      <Value>193</Value>
      <Value>24</Value>
      <Value>1</Value>
    </TaxCatchAll>
    <Fiscal_x0020_Year_x0020_IDB xmlns="cdc7663a-08f0-4737-9e8c-148ce897a09c">2019</Fiscal_x0020_Year_x0020_IDB>
    <Operation_x0020_Type xmlns="cdc7663a-08f0-4737-9e8c-148ce897a09c" xsi:nil="true"/>
    <b26cdb1da78c4bb4b1c1bac2f6ac5911 xmlns="cdc7663a-08f0-4737-9e8c-148ce897a09c">
      <Terms xmlns="http://schemas.microsoft.com/office/infopath/2007/PartnerControls"/>
    </b26cdb1da78c4bb4b1c1bac2f6ac5911>
    <Project_x0020_Number xmlns="cdc7663a-08f0-4737-9e8c-148ce897a09c">PR-L1162;</Project_x0020_Number>
    <Package_x0020_Code xmlns="cdc7663a-08f0-4737-9e8c-148ce897a09c" xsi:nil="true"/>
    <Migration_x0020_Info xmlns="cdc7663a-08f0-4737-9e8c-148ce897a09c" xsi:nil="true"/>
    <Related_x0020_SisCor_x0020_Number xmlns="cdc7663a-08f0-4737-9e8c-148ce897a09c" xsi:nil="true"/>
    <Approval_x0020_Number xmlns="cdc7663a-08f0-4737-9e8c-148ce897a09c" xsi:nil="true"/>
    <Business_x0020_Area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SISCOR_x0020_Number xmlns="cdc7663a-08f0-4737-9e8c-148ce897a09c" xsi:nil="true"/>
    <Access_x0020_to_x0020_Information_x00a0_Policy xmlns="cdc7663a-08f0-4737-9e8c-148ce897a09c">Public - Simultaneous Disclosure</Access_x0020_to_x0020_Information_x00a0_Policy>
    <Identifier xmlns="cdc7663a-08f0-4737-9e8c-148ce897a09c" xsi:nil="true"/>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AGRICULTURAL RESEARCH AND INNOVATION</TermName>
          <TermId xmlns="http://schemas.microsoft.com/office/infopath/2007/PartnerControls">b0429aec-ca57-4224-9073-91712621c36c</TermId>
        </TermInfo>
      </Terms>
    </b2ec7cfb18674cb8803df6b262e8b107>
    <Document_x0020_Language_x0020_IDB xmlns="cdc7663a-08f0-4737-9e8c-148ce897a09c">Spanish</Document_x0020_Language_x0020_IDB>
    <g511464f9e53401d84b16fa9b379a574 xmlns="cdc7663a-08f0-4737-9e8c-148ce897a09c">
      <Terms xmlns="http://schemas.microsoft.com/office/infopath/2007/PartnerControls"/>
    </g511464f9e53401d84b16fa9b379a574>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AGRICULTURE AND RURAL DEVELOPMENT</TermName>
          <TermId xmlns="http://schemas.microsoft.com/office/infopath/2007/PartnerControls">d219a801-c2c3-4618-9f55-1bc987044feb</TermId>
        </TermInfo>
      </Terms>
    </nddeef1749674d76abdbe4b239a70bc6>
    <_dlc_DocIdUrl xmlns="cdc7663a-08f0-4737-9e8c-148ce897a09c">
      <Url>https://idbg.sharepoint.com/teams/EZ-PR-LON/PR-L1162/_layouts/15/DocIdRedir.aspx?ID=EZSHARE-1090763-31</Url>
      <Description>EZSHARE-1090763-31</Description>
    </_dlc_DocIdUrl>
    <Phase xmlns="cdc7663a-08f0-4737-9e8c-148ce897a09c" xsi:nil="true"/>
    <Other_x0020_Author xmlns="cdc7663a-08f0-4737-9e8c-148ce897a09c">Gonzalo Munoz </Other_x0020_Author>
    <IDBDocs_x0020_Number xmlns="cdc7663a-08f0-4737-9e8c-148ce897a09c" xsi:nil="tru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6807C441-CD20-470B-B7A6-B13D3D44DAD1}">
  <ds:schemaRefs>
    <ds:schemaRef ds:uri="http://schemas.openxmlformats.org/officeDocument/2006/bibliography"/>
  </ds:schemaRefs>
</ds:datastoreItem>
</file>

<file path=customXml/itemProps2.xml><?xml version="1.0" encoding="utf-8"?>
<ds:datastoreItem xmlns:ds="http://schemas.openxmlformats.org/officeDocument/2006/customXml" ds:itemID="{88337F72-44F8-45E5-8504-E72C2DAD2F72}"/>
</file>

<file path=customXml/itemProps3.xml><?xml version="1.0" encoding="utf-8"?>
<ds:datastoreItem xmlns:ds="http://schemas.openxmlformats.org/officeDocument/2006/customXml" ds:itemID="{F392ACCE-5D63-4205-A345-EDA7627987A2}"/>
</file>

<file path=customXml/itemProps4.xml><?xml version="1.0" encoding="utf-8"?>
<ds:datastoreItem xmlns:ds="http://schemas.openxmlformats.org/officeDocument/2006/customXml" ds:itemID="{B497D7AF-7155-4F61-B271-89BA58C8F851}"/>
</file>

<file path=customXml/itemProps5.xml><?xml version="1.0" encoding="utf-8"?>
<ds:datastoreItem xmlns:ds="http://schemas.openxmlformats.org/officeDocument/2006/customXml" ds:itemID="{9B9C24C9-CB7C-4573-8D60-4BCFD0682261}"/>
</file>

<file path=customXml/itemProps6.xml><?xml version="1.0" encoding="utf-8"?>
<ds:datastoreItem xmlns:ds="http://schemas.openxmlformats.org/officeDocument/2006/customXml" ds:itemID="{0F4672EA-DDD9-446B-AF8F-56B6C90C3FA5}"/>
</file>

<file path=customXml/itemProps7.xml><?xml version="1.0" encoding="utf-8"?>
<ds:datastoreItem xmlns:ds="http://schemas.openxmlformats.org/officeDocument/2006/customXml" ds:itemID="{E05EB3FB-834F-4230-AB88-EAC864BD601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BANCO INTERAMERICANO DE DESARROLLO</dc:title>
  <dc:subject/>
  <dc:creator>Jorge</dc:creator>
  <cp:keywords/>
  <dc:description/>
  <cp:lastModifiedBy>Encarnacion Encarnacion, Yonaida M.</cp:lastModifiedBy>
  <cp:revision>3</cp:revision>
  <cp:lastPrinted>2012-06-20T16:06:00Z</cp:lastPrinted>
  <dcterms:created xsi:type="dcterms:W3CDTF">2019-09-16T22:23:00Z</dcterms:created>
  <dcterms:modified xsi:type="dcterms:W3CDTF">2019-09-23T17:22:35Z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193;#AGRICULTURAL RESEARCH AND INNOVATION|b0429aec-ca57-4224-9073-91712621c36c</vt:lpwstr>
  </property>
  <property fmtid="{D5CDD505-2E9C-101B-9397-08002B2CF9AE}" pid="7" name="Country">
    <vt:lpwstr>24;#Paraguay|50282442-27e7-4526-9d04-55bf5da33a10</vt:lpwstr>
  </property>
  <property fmtid="{D5CDD505-2E9C-101B-9397-08002B2CF9AE}" pid="8" name="_dlc_DocIdItemGuid">
    <vt:lpwstr>30821f88-217f-4d9a-a201-5863b0d31eda</vt:lpwstr>
  </property>
  <property fmtid="{D5CDD505-2E9C-101B-9397-08002B2CF9AE}" pid="9" name="Fund IDB">
    <vt:lpwstr/>
  </property>
  <property fmtid="{D5CDD505-2E9C-101B-9397-08002B2CF9AE}" pid="10" name="Disclosed">
    <vt:bool>false</vt:bool>
  </property>
  <property fmtid="{D5CDD505-2E9C-101B-9397-08002B2CF9AE}" pid="11" name="Sector IDB">
    <vt:lpwstr>61;#AGRICULTURE AND RURAL DEVELOPMENT|d219a801-c2c3-4618-9f55-1bc987044feb</vt:lpwstr>
  </property>
  <property fmtid="{D5CDD505-2E9C-101B-9397-08002B2CF9AE}" pid="12" name="Function Operations IDB">
    <vt:lpwstr>1;#Project Preparation, Planning and Design|29ca0c72-1fc4-435f-a09c-28585cb5eac9</vt:lpwstr>
  </property>
  <property fmtid="{D5CDD505-2E9C-101B-9397-08002B2CF9AE}" pid="13" name="ContentTypeId">
    <vt:lpwstr>0x0101001A458A224826124E8B45B1D613300CFC00D2E6C4AFD5A8E54593E262082969EA33</vt:lpwstr>
  </property>
</Properties>
</file>