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A74" w:rsidRDefault="008D1A74" w:rsidP="008D1A74">
      <w:pPr>
        <w:spacing w:after="0"/>
        <w:jc w:val="center"/>
        <w:rPr>
          <w:rFonts w:ascii="Times New Roman" w:hAnsi="Times New Roman" w:cs="Times New Roman"/>
          <w:b/>
          <w:sz w:val="36"/>
          <w:szCs w:val="36"/>
        </w:rPr>
      </w:pPr>
    </w:p>
    <w:p w:rsidR="00454B8F" w:rsidRDefault="00454B8F" w:rsidP="003C44C1">
      <w:pPr>
        <w:spacing w:after="0"/>
        <w:jc w:val="both"/>
        <w:rPr>
          <w:rFonts w:ascii="Cambria" w:hAnsi="Cambria"/>
          <w:b/>
        </w:rPr>
      </w:pPr>
    </w:p>
    <w:p w:rsidR="008D1A74" w:rsidRDefault="008D1A74" w:rsidP="003C44C1">
      <w:pPr>
        <w:spacing w:after="0"/>
        <w:jc w:val="both"/>
        <w:rPr>
          <w:rFonts w:ascii="Cambria" w:hAnsi="Cambria"/>
          <w:b/>
        </w:rPr>
      </w:pPr>
    </w:p>
    <w:p w:rsidR="008D1A74" w:rsidRDefault="008D1A74" w:rsidP="008D1A74">
      <w:pPr>
        <w:jc w:val="center"/>
        <w:rPr>
          <w:rFonts w:ascii="Times New Roman" w:hAnsi="Times New Roman" w:cs="Times New Roman"/>
          <w:b/>
          <w:bCs/>
          <w:color w:val="000000"/>
          <w:sz w:val="32"/>
          <w:szCs w:val="32"/>
        </w:rPr>
      </w:pPr>
    </w:p>
    <w:p w:rsidR="008D1A74" w:rsidRDefault="008D1A74" w:rsidP="008D1A74">
      <w:pPr>
        <w:jc w:val="center"/>
        <w:rPr>
          <w:rFonts w:ascii="Times New Roman" w:hAnsi="Times New Roman" w:cs="Times New Roman"/>
          <w:b/>
          <w:bCs/>
          <w:color w:val="000000"/>
          <w:sz w:val="32"/>
          <w:szCs w:val="32"/>
        </w:rPr>
      </w:pPr>
    </w:p>
    <w:p w:rsidR="00454B8F" w:rsidRDefault="00454B8F" w:rsidP="008D1A74">
      <w:pPr>
        <w:jc w:val="center"/>
        <w:rPr>
          <w:rFonts w:ascii="Cambria" w:hAnsi="Cambria"/>
          <w:b/>
        </w:rPr>
      </w:pPr>
      <w:r w:rsidRPr="00454B8F">
        <w:rPr>
          <w:rFonts w:ascii="Times New Roman" w:hAnsi="Times New Roman" w:cs="Times New Roman"/>
          <w:b/>
          <w:bCs/>
          <w:color w:val="000000"/>
          <w:sz w:val="32"/>
          <w:szCs w:val="32"/>
        </w:rPr>
        <w:t>Evaluación de la Capacidad</w:t>
      </w:r>
      <w:r w:rsidR="008D1A74">
        <w:rPr>
          <w:rFonts w:ascii="Times New Roman" w:hAnsi="Times New Roman" w:cs="Times New Roman"/>
          <w:b/>
          <w:bCs/>
          <w:color w:val="000000"/>
          <w:sz w:val="32"/>
          <w:szCs w:val="32"/>
        </w:rPr>
        <w:t xml:space="preserve"> Institucional y de Procesos del Organismo Ejecutor Propuesto para el Programa de Electrificación Rural - II</w:t>
      </w:r>
    </w:p>
    <w:p w:rsidR="00454B8F" w:rsidRDefault="00454B8F" w:rsidP="003C44C1">
      <w:pPr>
        <w:spacing w:after="0"/>
        <w:jc w:val="both"/>
        <w:rPr>
          <w:rFonts w:ascii="Cambria" w:hAnsi="Cambria"/>
          <w:b/>
        </w:rPr>
      </w:pPr>
    </w:p>
    <w:p w:rsidR="008D1A74" w:rsidRDefault="008D1A74" w:rsidP="008D1A74">
      <w:pPr>
        <w:autoSpaceDE w:val="0"/>
        <w:autoSpaceDN w:val="0"/>
        <w:adjustRightInd w:val="0"/>
        <w:spacing w:after="0" w:line="240" w:lineRule="auto"/>
        <w:rPr>
          <w:rFonts w:ascii="Times New Roman" w:hAnsi="Times New Roman" w:cs="Times New Roman"/>
          <w:color w:val="000000"/>
          <w:sz w:val="24"/>
          <w:szCs w:val="24"/>
        </w:rPr>
      </w:pPr>
    </w:p>
    <w:p w:rsidR="008D1A74" w:rsidRDefault="008D1A74" w:rsidP="008D1A74">
      <w:pPr>
        <w:autoSpaceDE w:val="0"/>
        <w:autoSpaceDN w:val="0"/>
        <w:adjustRightInd w:val="0"/>
        <w:spacing w:after="0" w:line="240" w:lineRule="auto"/>
        <w:rPr>
          <w:rFonts w:ascii="Times New Roman" w:hAnsi="Times New Roman" w:cs="Times New Roman"/>
          <w:color w:val="000000"/>
          <w:sz w:val="24"/>
          <w:szCs w:val="24"/>
        </w:rPr>
      </w:pPr>
    </w:p>
    <w:p w:rsidR="008D1A74" w:rsidRPr="008D1A74" w:rsidRDefault="008D1A74" w:rsidP="008D1A74">
      <w:pPr>
        <w:autoSpaceDE w:val="0"/>
        <w:autoSpaceDN w:val="0"/>
        <w:adjustRightInd w:val="0"/>
        <w:spacing w:after="0" w:line="240" w:lineRule="auto"/>
        <w:rPr>
          <w:rFonts w:ascii="Times New Roman" w:hAnsi="Times New Roman" w:cs="Times New Roman"/>
          <w:color w:val="000000"/>
          <w:sz w:val="24"/>
          <w:szCs w:val="24"/>
        </w:rPr>
      </w:pPr>
    </w:p>
    <w:p w:rsidR="00454B8F" w:rsidRPr="008D1A74" w:rsidRDefault="008D1A74" w:rsidP="008D1A74">
      <w:pPr>
        <w:spacing w:after="0"/>
        <w:jc w:val="center"/>
        <w:rPr>
          <w:rFonts w:ascii="Times New Roman" w:hAnsi="Times New Roman" w:cs="Times New Roman"/>
          <w:b/>
          <w:bCs/>
          <w:color w:val="000000"/>
          <w:sz w:val="28"/>
          <w:szCs w:val="28"/>
        </w:rPr>
      </w:pPr>
      <w:r w:rsidRPr="008D1A74">
        <w:rPr>
          <w:rFonts w:ascii="Times New Roman" w:hAnsi="Times New Roman" w:cs="Times New Roman"/>
          <w:b/>
          <w:bCs/>
          <w:color w:val="000000"/>
          <w:sz w:val="28"/>
          <w:szCs w:val="28"/>
        </w:rPr>
        <w:t>Operación (BO-L1117)</w:t>
      </w:r>
    </w:p>
    <w:p w:rsidR="008D1A74" w:rsidRDefault="008D1A74" w:rsidP="008D1A74">
      <w:pPr>
        <w:spacing w:after="0"/>
        <w:jc w:val="center"/>
        <w:rPr>
          <w:rFonts w:ascii="Times New Roman" w:hAnsi="Times New Roman" w:cs="Times New Roman"/>
          <w:b/>
          <w:sz w:val="36"/>
          <w:szCs w:val="36"/>
        </w:rPr>
      </w:pPr>
    </w:p>
    <w:p w:rsidR="008D1A74" w:rsidRPr="008D1A74" w:rsidRDefault="008D1A74" w:rsidP="008D1A74">
      <w:pPr>
        <w:spacing w:after="0"/>
        <w:jc w:val="center"/>
        <w:rPr>
          <w:rFonts w:ascii="Times New Roman" w:hAnsi="Times New Roman" w:cs="Times New Roman"/>
          <w:b/>
          <w:sz w:val="32"/>
          <w:szCs w:val="32"/>
        </w:rPr>
      </w:pPr>
      <w:r w:rsidRPr="008D1A74">
        <w:rPr>
          <w:rFonts w:ascii="Times New Roman" w:hAnsi="Times New Roman" w:cs="Times New Roman"/>
          <w:b/>
          <w:sz w:val="32"/>
          <w:szCs w:val="32"/>
        </w:rPr>
        <w:t>BOLIVIA</w:t>
      </w: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INFORME </w:t>
      </w:r>
      <w:r w:rsidR="002E1FDD">
        <w:rPr>
          <w:rFonts w:ascii="Times New Roman" w:hAnsi="Times New Roman" w:cs="Times New Roman"/>
          <w:b/>
          <w:bCs/>
          <w:color w:val="000000"/>
          <w:sz w:val="23"/>
          <w:szCs w:val="23"/>
        </w:rPr>
        <w:t>FINAL</w:t>
      </w: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Elaborado por el consultor Luis Fernando Morales Raya</w:t>
      </w: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Cambria" w:hAnsi="Cambria"/>
          <w:b/>
        </w:rPr>
      </w:pPr>
      <w:r>
        <w:rPr>
          <w:rFonts w:ascii="Times New Roman" w:hAnsi="Times New Roman" w:cs="Times New Roman"/>
          <w:b/>
          <w:bCs/>
          <w:color w:val="000000"/>
          <w:sz w:val="23"/>
          <w:szCs w:val="23"/>
        </w:rPr>
        <w:t>Mayo de 2016</w:t>
      </w:r>
    </w:p>
    <w:p w:rsidR="00454B8F" w:rsidRDefault="00454B8F" w:rsidP="003C44C1">
      <w:pPr>
        <w:spacing w:after="0"/>
        <w:jc w:val="both"/>
        <w:rPr>
          <w:rFonts w:ascii="Cambria" w:hAnsi="Cambria"/>
          <w:b/>
        </w:rPr>
      </w:pPr>
    </w:p>
    <w:p w:rsidR="00454B8F" w:rsidRPr="00454B8F" w:rsidRDefault="002F4288" w:rsidP="00454B8F">
      <w:pPr>
        <w:pStyle w:val="Default"/>
        <w:rPr>
          <w:rFonts w:ascii="Times New Roman" w:hAnsi="Times New Roman" w:cs="Times New Roman"/>
        </w:rPr>
      </w:pPr>
      <w:r>
        <w:rPr>
          <w:rFonts w:ascii="Cambria" w:hAnsi="Cambria"/>
          <w:b/>
        </w:rPr>
        <w:br w:type="page"/>
      </w:r>
    </w:p>
    <w:sdt>
      <w:sdtPr>
        <w:rPr>
          <w:rFonts w:asciiTheme="minorHAnsi" w:eastAsiaTheme="minorHAnsi" w:hAnsiTheme="minorHAnsi" w:cstheme="minorBidi"/>
          <w:b w:val="0"/>
          <w:bCs w:val="0"/>
          <w:color w:val="auto"/>
          <w:sz w:val="22"/>
          <w:szCs w:val="22"/>
          <w:lang w:val="es-ES" w:eastAsia="en-US"/>
        </w:rPr>
        <w:id w:val="-1474446708"/>
        <w:docPartObj>
          <w:docPartGallery w:val="Table of Contents"/>
          <w:docPartUnique/>
        </w:docPartObj>
      </w:sdtPr>
      <w:sdtEndPr/>
      <w:sdtContent>
        <w:p w:rsidR="002F4288" w:rsidRPr="00F81B77" w:rsidRDefault="002F4288">
          <w:pPr>
            <w:pStyle w:val="TOCHeading"/>
            <w:rPr>
              <w:color w:val="auto"/>
              <w:lang w:val="es-ES"/>
            </w:rPr>
          </w:pPr>
          <w:r w:rsidRPr="00F81B77">
            <w:rPr>
              <w:color w:val="auto"/>
              <w:lang w:val="es-ES"/>
            </w:rPr>
            <w:t>Contenido</w:t>
          </w:r>
        </w:p>
        <w:p w:rsidR="00CB1804" w:rsidRPr="00CB1804" w:rsidRDefault="00CB1804" w:rsidP="00CB1804">
          <w:pPr>
            <w:rPr>
              <w:lang w:val="es-ES" w:eastAsia="es-MX"/>
            </w:rPr>
          </w:pPr>
        </w:p>
        <w:p w:rsidR="00384329" w:rsidRPr="00145FA9" w:rsidRDefault="002F4288">
          <w:pPr>
            <w:pStyle w:val="TOC1"/>
            <w:tabs>
              <w:tab w:val="right" w:leader="dot" w:pos="8636"/>
            </w:tabs>
            <w:rPr>
              <w:rFonts w:eastAsiaTheme="minorEastAsia"/>
              <w:noProof/>
              <w:lang w:eastAsia="es-MX"/>
            </w:rPr>
          </w:pPr>
          <w:r>
            <w:fldChar w:fldCharType="begin"/>
          </w:r>
          <w:r>
            <w:instrText xml:space="preserve"> TOC \o "1-3" \h \z \u </w:instrText>
          </w:r>
          <w:r>
            <w:fldChar w:fldCharType="separate"/>
          </w:r>
          <w:hyperlink w:anchor="_Toc450920134" w:history="1">
            <w:r w:rsidR="00384329" w:rsidRPr="00145FA9">
              <w:rPr>
                <w:rStyle w:val="Hyperlink"/>
                <w:rFonts w:asciiTheme="majorHAnsi" w:hAnsiTheme="majorHAnsi"/>
                <w:noProof/>
              </w:rPr>
              <w:t>ANTECEDENTES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_Toc450920134 \h </w:instrText>
            </w:r>
            <w:r w:rsidR="00384329" w:rsidRPr="00145FA9">
              <w:rPr>
                <w:noProof/>
                <w:webHidden/>
              </w:rPr>
            </w:r>
            <w:r w:rsidR="00384329" w:rsidRPr="00145FA9">
              <w:rPr>
                <w:noProof/>
                <w:webHidden/>
              </w:rPr>
              <w:fldChar w:fldCharType="separate"/>
            </w:r>
            <w:r w:rsidR="00384329" w:rsidRPr="00145FA9">
              <w:rPr>
                <w:noProof/>
                <w:webHidden/>
              </w:rPr>
              <w:t>1</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35" w:history="1">
            <w:r w:rsidR="00384329" w:rsidRPr="00145FA9">
              <w:rPr>
                <w:rStyle w:val="Hyperlink"/>
                <w:rFonts w:ascii="Cambria" w:hAnsi="Cambria"/>
                <w:noProof/>
              </w:rPr>
              <w:t>OBJETIVO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_Toc450920135 \h </w:instrText>
            </w:r>
            <w:r w:rsidR="00384329" w:rsidRPr="00145FA9">
              <w:rPr>
                <w:noProof/>
                <w:webHidden/>
              </w:rPr>
            </w:r>
            <w:r w:rsidR="00384329" w:rsidRPr="00145FA9">
              <w:rPr>
                <w:noProof/>
                <w:webHidden/>
              </w:rPr>
              <w:fldChar w:fldCharType="separate"/>
            </w:r>
            <w:r w:rsidR="00384329" w:rsidRPr="00145FA9">
              <w:rPr>
                <w:noProof/>
                <w:webHidden/>
              </w:rPr>
              <w:t>1</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36" w:history="1">
            <w:r w:rsidR="00384329" w:rsidRPr="00145FA9">
              <w:rPr>
                <w:rStyle w:val="Hyperlink"/>
                <w:rFonts w:ascii="Cambria" w:hAnsi="Cambria"/>
                <w:noProof/>
              </w:rPr>
              <w:t>ALCANCE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_Toc450920136 \h </w:instrText>
            </w:r>
            <w:r w:rsidR="00384329" w:rsidRPr="00145FA9">
              <w:rPr>
                <w:noProof/>
                <w:webHidden/>
              </w:rPr>
            </w:r>
            <w:r w:rsidR="00384329" w:rsidRPr="00145FA9">
              <w:rPr>
                <w:noProof/>
                <w:webHidden/>
              </w:rPr>
              <w:fldChar w:fldCharType="separate"/>
            </w:r>
            <w:r w:rsidR="00384329" w:rsidRPr="00145FA9">
              <w:rPr>
                <w:noProof/>
                <w:webHidden/>
              </w:rPr>
              <w:t>2</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37" w:history="1">
            <w:r w:rsidR="00384329" w:rsidRPr="00145FA9">
              <w:rPr>
                <w:rStyle w:val="Hyperlink"/>
                <w:rFonts w:ascii="Cambria" w:hAnsi="Cambria"/>
                <w:noProof/>
              </w:rPr>
              <w:t>METODOLOGÍA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_Toc450920137 \h </w:instrText>
            </w:r>
            <w:r w:rsidR="00384329" w:rsidRPr="00145FA9">
              <w:rPr>
                <w:noProof/>
                <w:webHidden/>
              </w:rPr>
            </w:r>
            <w:r w:rsidR="00384329" w:rsidRPr="00145FA9">
              <w:rPr>
                <w:noProof/>
                <w:webHidden/>
              </w:rPr>
              <w:fldChar w:fldCharType="separate"/>
            </w:r>
            <w:r w:rsidR="00384329" w:rsidRPr="00145FA9">
              <w:rPr>
                <w:noProof/>
                <w:webHidden/>
              </w:rPr>
              <w:t>2</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38" w:history="1">
            <w:r w:rsidR="00384329" w:rsidRPr="00145FA9">
              <w:rPr>
                <w:rStyle w:val="Hyperlink"/>
                <w:noProof/>
              </w:rPr>
              <w:t>Cuantificación del Nivel de Desarrollo Institucional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_Toc450920138 \h </w:instrText>
            </w:r>
            <w:r w:rsidR="00384329" w:rsidRPr="00145FA9">
              <w:rPr>
                <w:noProof/>
                <w:webHidden/>
              </w:rPr>
            </w:r>
            <w:r w:rsidR="00384329" w:rsidRPr="00145FA9">
              <w:rPr>
                <w:noProof/>
                <w:webHidden/>
              </w:rPr>
              <w:fldChar w:fldCharType="separate"/>
            </w:r>
            <w:r w:rsidR="00384329" w:rsidRPr="00145FA9">
              <w:rPr>
                <w:noProof/>
                <w:webHidden/>
              </w:rPr>
              <w:t>3</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39" w:history="1">
            <w:r w:rsidR="00384329" w:rsidRPr="00145FA9">
              <w:rPr>
                <w:rStyle w:val="Hyperlink"/>
                <w:noProof/>
              </w:rPr>
              <w:t>Categorías de Riesgo y su Significado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_Toc450920139 \h </w:instrText>
            </w:r>
            <w:r w:rsidR="00384329" w:rsidRPr="00145FA9">
              <w:rPr>
                <w:noProof/>
                <w:webHidden/>
              </w:rPr>
            </w:r>
            <w:r w:rsidR="00384329" w:rsidRPr="00145FA9">
              <w:rPr>
                <w:noProof/>
                <w:webHidden/>
              </w:rPr>
              <w:fldChar w:fldCharType="separate"/>
            </w:r>
            <w:r w:rsidR="00384329" w:rsidRPr="00145FA9">
              <w:rPr>
                <w:noProof/>
                <w:webHidden/>
              </w:rPr>
              <w:t>3</w:t>
            </w:r>
            <w:r w:rsidR="00384329" w:rsidRPr="00145FA9">
              <w:rPr>
                <w:noProof/>
                <w:webHidden/>
              </w:rPr>
              <w:fldChar w:fldCharType="end"/>
            </w:r>
          </w:hyperlink>
        </w:p>
        <w:p w:rsidR="00384329" w:rsidRDefault="00033106">
          <w:pPr>
            <w:pStyle w:val="TOC1"/>
            <w:tabs>
              <w:tab w:val="right" w:leader="dot" w:pos="8636"/>
            </w:tabs>
            <w:rPr>
              <w:rFonts w:eastAsiaTheme="minorEastAsia"/>
              <w:noProof/>
              <w:lang w:eastAsia="es-MX"/>
            </w:rPr>
          </w:pPr>
          <w:hyperlink w:anchor="_Toc450920140" w:history="1">
            <w:r w:rsidR="00384329" w:rsidRPr="00145FA9">
              <w:rPr>
                <w:rStyle w:val="Hyperlink"/>
                <w:noProof/>
              </w:rPr>
              <w:t>Procesamiento de la información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_Toc450920140 \h </w:instrText>
            </w:r>
            <w:r w:rsidR="00384329" w:rsidRPr="00145FA9">
              <w:rPr>
                <w:noProof/>
                <w:webHidden/>
              </w:rPr>
            </w:r>
            <w:r w:rsidR="00384329" w:rsidRPr="00145FA9">
              <w:rPr>
                <w:noProof/>
                <w:webHidden/>
              </w:rPr>
              <w:fldChar w:fldCharType="separate"/>
            </w:r>
            <w:r w:rsidR="00384329" w:rsidRPr="00145FA9">
              <w:rPr>
                <w:noProof/>
                <w:webHidden/>
              </w:rPr>
              <w:t>4</w:t>
            </w:r>
            <w:r w:rsidR="00384329" w:rsidRPr="00145FA9">
              <w:rPr>
                <w:noProof/>
                <w:webHidden/>
              </w:rPr>
              <w:fldChar w:fldCharType="end"/>
            </w:r>
          </w:hyperlink>
        </w:p>
        <w:p w:rsidR="00384329" w:rsidRDefault="00033106">
          <w:pPr>
            <w:pStyle w:val="TOC1"/>
            <w:tabs>
              <w:tab w:val="right" w:leader="dot" w:pos="8636"/>
            </w:tabs>
            <w:rPr>
              <w:rFonts w:eastAsiaTheme="minorEastAsia"/>
              <w:noProof/>
              <w:lang w:eastAsia="es-MX"/>
            </w:rPr>
          </w:pPr>
          <w:hyperlink w:anchor="_Toc450920141" w:history="1">
            <w:r w:rsidR="00384329" w:rsidRPr="00C003CA">
              <w:rPr>
                <w:rStyle w:val="Hyperlink"/>
                <w:rFonts w:asciiTheme="majorHAnsi" w:hAnsiTheme="majorHAnsi"/>
                <w:b/>
                <w:noProof/>
              </w:rPr>
              <w:t>PARTE I EVALUACIÓN DE LA CAPACIDAD INSTITUCIONAL DEL GOBIERNO AUTÓNOMO DEPARTAMENTAL DE COCHABAMBA</w:t>
            </w:r>
            <w:r w:rsidR="00384329">
              <w:rPr>
                <w:noProof/>
                <w:webHidden/>
              </w:rPr>
              <w:tab/>
            </w:r>
            <w:r w:rsidR="00384329">
              <w:rPr>
                <w:noProof/>
                <w:webHidden/>
              </w:rPr>
              <w:fldChar w:fldCharType="begin"/>
            </w:r>
            <w:r w:rsidR="00384329">
              <w:rPr>
                <w:noProof/>
                <w:webHidden/>
              </w:rPr>
              <w:instrText xml:space="preserve"> PAGEREF _Toc450920141 \h </w:instrText>
            </w:r>
            <w:r w:rsidR="00384329">
              <w:rPr>
                <w:noProof/>
                <w:webHidden/>
              </w:rPr>
            </w:r>
            <w:r w:rsidR="00384329">
              <w:rPr>
                <w:noProof/>
                <w:webHidden/>
              </w:rPr>
              <w:fldChar w:fldCharType="separate"/>
            </w:r>
            <w:r w:rsidR="00384329">
              <w:rPr>
                <w:noProof/>
                <w:webHidden/>
              </w:rPr>
              <w:t>5</w:t>
            </w:r>
            <w:r w:rsidR="0038432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42" w:history="1">
            <w:r w:rsidR="00384329" w:rsidRPr="00145FA9">
              <w:rPr>
                <w:rStyle w:val="Hyperlink"/>
                <w:rFonts w:ascii="Cambria" w:hAnsi="Cambria"/>
                <w:noProof/>
              </w:rPr>
              <w:t>1.</w:t>
            </w:r>
            <w:r w:rsidR="00384329" w:rsidRPr="00145FA9">
              <w:rPr>
                <w:rFonts w:eastAsiaTheme="minorEastAsia"/>
                <w:noProof/>
                <w:lang w:eastAsia="es-MX"/>
              </w:rPr>
              <w:tab/>
            </w:r>
            <w:r w:rsidR="00384329" w:rsidRPr="00145FA9">
              <w:rPr>
                <w:rStyle w:val="Hyperlink"/>
                <w:rFonts w:ascii="Cambria" w:hAnsi="Cambria"/>
                <w:noProof/>
              </w:rPr>
              <w:t>RESUMEN EJECUTIVO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_Toc450920142 \h </w:instrText>
            </w:r>
            <w:r w:rsidR="00384329" w:rsidRPr="00145FA9">
              <w:rPr>
                <w:noProof/>
                <w:webHidden/>
              </w:rPr>
            </w:r>
            <w:r w:rsidR="00384329" w:rsidRPr="00145FA9">
              <w:rPr>
                <w:noProof/>
                <w:webHidden/>
              </w:rPr>
              <w:fldChar w:fldCharType="separate"/>
            </w:r>
            <w:r w:rsidR="00384329" w:rsidRPr="00145FA9">
              <w:rPr>
                <w:noProof/>
                <w:webHidden/>
              </w:rPr>
              <w:t>5</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43" w:history="1">
            <w:r w:rsidR="00384329" w:rsidRPr="00145FA9">
              <w:rPr>
                <w:rStyle w:val="Hyperlink"/>
                <w:rFonts w:asciiTheme="majorHAnsi" w:hAnsiTheme="majorHAnsi" w:cs="Times New Roman"/>
                <w:noProof/>
              </w:rPr>
              <w:t>1.1.</w:t>
            </w:r>
            <w:r w:rsidR="00384329" w:rsidRPr="00145FA9">
              <w:rPr>
                <w:rFonts w:eastAsiaTheme="minorEastAsia"/>
                <w:noProof/>
                <w:lang w:eastAsia="es-MX"/>
              </w:rPr>
              <w:tab/>
            </w:r>
            <w:r w:rsidR="00384329" w:rsidRPr="00145FA9">
              <w:rPr>
                <w:rStyle w:val="Hyperlink"/>
                <w:rFonts w:asciiTheme="majorHAnsi" w:hAnsiTheme="majorHAnsi" w:cs="Times New Roman"/>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_Toc450920143 \h </w:instrText>
            </w:r>
            <w:r w:rsidR="00384329" w:rsidRPr="00145FA9">
              <w:rPr>
                <w:noProof/>
                <w:webHidden/>
              </w:rPr>
            </w:r>
            <w:r w:rsidR="00384329" w:rsidRPr="00145FA9">
              <w:rPr>
                <w:noProof/>
                <w:webHidden/>
              </w:rPr>
              <w:fldChar w:fldCharType="separate"/>
            </w:r>
            <w:r w:rsidR="00384329" w:rsidRPr="00145FA9">
              <w:rPr>
                <w:noProof/>
                <w:webHidden/>
              </w:rPr>
              <w:t>6</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44" w:history="1">
            <w:r w:rsidR="00384329" w:rsidRPr="00145FA9">
              <w:rPr>
                <w:rStyle w:val="Hyperlink"/>
                <w:rFonts w:asciiTheme="majorHAnsi" w:hAnsiTheme="majorHAnsi"/>
                <w:noProof/>
              </w:rPr>
              <w:t>1.2.</w:t>
            </w:r>
            <w:r w:rsidR="00384329" w:rsidRPr="00145FA9">
              <w:rPr>
                <w:rFonts w:eastAsiaTheme="minorEastAsia"/>
                <w:noProof/>
                <w:lang w:eastAsia="es-MX"/>
              </w:rPr>
              <w:tab/>
            </w:r>
            <w:r w:rsidR="00384329" w:rsidRPr="00145FA9">
              <w:rPr>
                <w:rStyle w:val="Hyperlink"/>
                <w:rFonts w:asciiTheme="majorHAnsi" w:hAnsiTheme="majorHAnsi"/>
                <w:noProof/>
              </w:rPr>
              <w:t>Capacidad de Ejecución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_Toc450920144 \h </w:instrText>
            </w:r>
            <w:r w:rsidR="00384329" w:rsidRPr="00145FA9">
              <w:rPr>
                <w:noProof/>
                <w:webHidden/>
              </w:rPr>
            </w:r>
            <w:r w:rsidR="00384329" w:rsidRPr="00145FA9">
              <w:rPr>
                <w:noProof/>
                <w:webHidden/>
              </w:rPr>
              <w:fldChar w:fldCharType="separate"/>
            </w:r>
            <w:r w:rsidR="00384329" w:rsidRPr="00145FA9">
              <w:rPr>
                <w:noProof/>
                <w:webHidden/>
              </w:rPr>
              <w:t>7</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45" w:history="1">
            <w:r w:rsidR="00384329" w:rsidRPr="00145FA9">
              <w:rPr>
                <w:rStyle w:val="Hyperlink"/>
                <w:rFonts w:asciiTheme="majorHAnsi" w:hAnsiTheme="majorHAnsi"/>
                <w:noProof/>
              </w:rPr>
              <w:t>1.3.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_Toc450920145 \h </w:instrText>
            </w:r>
            <w:r w:rsidR="00384329" w:rsidRPr="00145FA9">
              <w:rPr>
                <w:noProof/>
                <w:webHidden/>
              </w:rPr>
            </w:r>
            <w:r w:rsidR="00384329" w:rsidRPr="00145FA9">
              <w:rPr>
                <w:noProof/>
                <w:webHidden/>
              </w:rPr>
              <w:fldChar w:fldCharType="separate"/>
            </w:r>
            <w:r w:rsidR="00384329" w:rsidRPr="00145FA9">
              <w:rPr>
                <w:noProof/>
                <w:webHidden/>
              </w:rPr>
              <w:t>8</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46" w:history="1">
            <w:r w:rsidR="00384329" w:rsidRPr="00145FA9">
              <w:rPr>
                <w:rStyle w:val="Hyperlink"/>
                <w:rFonts w:asciiTheme="majorHAnsi" w:hAnsiTheme="majorHAnsi"/>
                <w:noProof/>
                <w:lang w:val="es-CO"/>
              </w:rPr>
              <w:t>2.</w:t>
            </w:r>
            <w:r w:rsidR="00384329" w:rsidRPr="00145FA9">
              <w:rPr>
                <w:rFonts w:eastAsiaTheme="minorEastAsia"/>
                <w:noProof/>
                <w:lang w:eastAsia="es-MX"/>
              </w:rPr>
              <w:tab/>
            </w:r>
            <w:r w:rsidR="00384329" w:rsidRPr="00145FA9">
              <w:rPr>
                <w:rStyle w:val="Hyperlink"/>
                <w:rFonts w:asciiTheme="majorHAnsi" w:hAnsiTheme="majorHAnsi"/>
                <w:noProof/>
                <w:lang w:val="es-CO"/>
              </w:rPr>
              <w:t>ORGANIZACIÓN DE LA ENTIDAD</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_Toc450920146 \h </w:instrText>
            </w:r>
            <w:r w:rsidR="00384329" w:rsidRPr="00145FA9">
              <w:rPr>
                <w:noProof/>
                <w:webHidden/>
              </w:rPr>
            </w:r>
            <w:r w:rsidR="00384329" w:rsidRPr="00145FA9">
              <w:rPr>
                <w:noProof/>
                <w:webHidden/>
              </w:rPr>
              <w:fldChar w:fldCharType="separate"/>
            </w:r>
            <w:r w:rsidR="00384329" w:rsidRPr="00145FA9">
              <w:rPr>
                <w:noProof/>
                <w:webHidden/>
              </w:rPr>
              <w:t>9</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47" w:history="1">
            <w:r w:rsidR="00384329" w:rsidRPr="00145FA9">
              <w:rPr>
                <w:rStyle w:val="Hyperlink"/>
                <w:noProof/>
                <w:lang w:val="es-CO"/>
              </w:rPr>
              <w:t>2.1.</w:t>
            </w:r>
            <w:r w:rsidR="00384329" w:rsidRPr="00145FA9">
              <w:rPr>
                <w:rFonts w:eastAsiaTheme="minorEastAsia"/>
                <w:noProof/>
                <w:lang w:eastAsia="es-MX"/>
              </w:rPr>
              <w:tab/>
            </w:r>
            <w:r w:rsidR="00384329" w:rsidRPr="00145FA9">
              <w:rPr>
                <w:rStyle w:val="Hyperlink"/>
                <w:noProof/>
                <w:lang w:val="es-CO"/>
              </w:rPr>
              <w:t>Personal Entrevistado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_Toc450920147 \h </w:instrText>
            </w:r>
            <w:r w:rsidR="00384329" w:rsidRPr="00145FA9">
              <w:rPr>
                <w:noProof/>
                <w:webHidden/>
              </w:rPr>
            </w:r>
            <w:r w:rsidR="00384329" w:rsidRPr="00145FA9">
              <w:rPr>
                <w:noProof/>
                <w:webHidden/>
              </w:rPr>
              <w:fldChar w:fldCharType="separate"/>
            </w:r>
            <w:r w:rsidR="00384329" w:rsidRPr="00145FA9">
              <w:rPr>
                <w:noProof/>
                <w:webHidden/>
              </w:rPr>
              <w:t>10</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48" w:history="1">
            <w:r w:rsidR="00384329" w:rsidRPr="00145FA9">
              <w:rPr>
                <w:rStyle w:val="Hyperlink"/>
                <w:rFonts w:asciiTheme="majorHAnsi" w:hAnsiTheme="majorHAnsi"/>
                <w:noProof/>
              </w:rPr>
              <w:t>3.</w:t>
            </w:r>
            <w:r w:rsidR="00384329" w:rsidRPr="00145FA9">
              <w:rPr>
                <w:rFonts w:eastAsiaTheme="minorEastAsia"/>
                <w:noProof/>
                <w:lang w:eastAsia="es-MX"/>
              </w:rPr>
              <w:tab/>
            </w:r>
            <w:r w:rsidR="00384329" w:rsidRPr="00145FA9">
              <w:rPr>
                <w:rStyle w:val="Hyperlink"/>
                <w:rFonts w:asciiTheme="majorHAnsi" w:hAnsiTheme="majorHAnsi"/>
                <w:noProof/>
              </w:rPr>
              <w:t>ANALISIS DE LA CAPACIDAD INSTITUCIONAL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_Toc450920148 \h </w:instrText>
            </w:r>
            <w:r w:rsidR="00384329" w:rsidRPr="00145FA9">
              <w:rPr>
                <w:noProof/>
                <w:webHidden/>
              </w:rPr>
            </w:r>
            <w:r w:rsidR="00384329" w:rsidRPr="00145FA9">
              <w:rPr>
                <w:noProof/>
                <w:webHidden/>
              </w:rPr>
              <w:fldChar w:fldCharType="separate"/>
            </w:r>
            <w:r w:rsidR="00384329" w:rsidRPr="00145FA9">
              <w:rPr>
                <w:noProof/>
                <w:webHidden/>
              </w:rPr>
              <w:t>10</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49" w:history="1">
            <w:r w:rsidR="00384329" w:rsidRPr="00145FA9">
              <w:rPr>
                <w:rStyle w:val="Hyperlink"/>
                <w:rFonts w:asciiTheme="majorHAnsi" w:hAnsiTheme="majorHAnsi"/>
                <w:noProof/>
              </w:rPr>
              <w:t>3.1.</w:t>
            </w:r>
            <w:r w:rsidR="00384329" w:rsidRPr="00145FA9">
              <w:rPr>
                <w:rFonts w:eastAsiaTheme="minorEastAsia"/>
                <w:noProof/>
                <w:lang w:eastAsia="es-MX"/>
              </w:rPr>
              <w:tab/>
            </w:r>
            <w:r w:rsidR="00384329" w:rsidRPr="00145FA9">
              <w:rPr>
                <w:rStyle w:val="Hyperlink"/>
                <w:rFonts w:asciiTheme="majorHAnsi" w:hAnsiTheme="majorHAnsi"/>
                <w:noProof/>
              </w:rPr>
              <w:t>Capacidad de Planificación y Organización</w:t>
            </w:r>
            <w:r w:rsidR="00384329" w:rsidRPr="00145FA9">
              <w:rPr>
                <w:noProof/>
                <w:webHidden/>
              </w:rPr>
              <w:tab/>
            </w:r>
            <w:bookmarkStart w:id="0" w:name="_GoBack"/>
            <w:bookmarkEnd w:id="0"/>
            <w:r w:rsidR="00384329" w:rsidRPr="00145FA9">
              <w:rPr>
                <w:noProof/>
                <w:webHidden/>
              </w:rPr>
              <w:fldChar w:fldCharType="begin"/>
            </w:r>
            <w:r w:rsidR="00384329" w:rsidRPr="00145FA9">
              <w:rPr>
                <w:noProof/>
                <w:webHidden/>
              </w:rPr>
              <w:instrText xml:space="preserve"> PAGEREF _Toc450920149 \h </w:instrText>
            </w:r>
            <w:r w:rsidR="00384329" w:rsidRPr="00145FA9">
              <w:rPr>
                <w:noProof/>
                <w:webHidden/>
              </w:rPr>
            </w:r>
            <w:r w:rsidR="00384329" w:rsidRPr="00145FA9">
              <w:rPr>
                <w:noProof/>
                <w:webHidden/>
              </w:rPr>
              <w:fldChar w:fldCharType="separate"/>
            </w:r>
            <w:r w:rsidR="00384329" w:rsidRPr="00145FA9">
              <w:rPr>
                <w:noProof/>
                <w:webHidden/>
              </w:rPr>
              <w:t>10</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0" w:history="1">
            <w:r w:rsidR="00384329" w:rsidRPr="00145FA9">
              <w:rPr>
                <w:rStyle w:val="Hyperlink"/>
                <w:rFonts w:asciiTheme="majorHAnsi" w:hAnsiTheme="majorHAnsi"/>
                <w:noProof/>
              </w:rPr>
              <w:t>3.1.1.</w:t>
            </w:r>
            <w:r w:rsidR="00384329" w:rsidRPr="00145FA9">
              <w:rPr>
                <w:rFonts w:eastAsiaTheme="minorEastAsia"/>
                <w:noProof/>
                <w:lang w:eastAsia="es-MX"/>
              </w:rPr>
              <w:tab/>
            </w:r>
            <w:r w:rsidR="00384329" w:rsidRPr="00145FA9">
              <w:rPr>
                <w:rStyle w:val="Hyperlink"/>
                <w:rFonts w:asciiTheme="majorHAnsi" w:hAnsiTheme="majorHAnsi"/>
                <w:noProof/>
              </w:rPr>
              <w:t>Sistema de Programación de Actividades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_Toc450920150 \h </w:instrText>
            </w:r>
            <w:r w:rsidR="00384329" w:rsidRPr="00145FA9">
              <w:rPr>
                <w:noProof/>
                <w:webHidden/>
              </w:rPr>
            </w:r>
            <w:r w:rsidR="00384329" w:rsidRPr="00145FA9">
              <w:rPr>
                <w:noProof/>
                <w:webHidden/>
              </w:rPr>
              <w:fldChar w:fldCharType="separate"/>
            </w:r>
            <w:r w:rsidR="00384329" w:rsidRPr="00145FA9">
              <w:rPr>
                <w:noProof/>
                <w:webHidden/>
              </w:rPr>
              <w:t>10</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1" w:history="1">
            <w:r w:rsidR="00384329" w:rsidRPr="00145FA9">
              <w:rPr>
                <w:rStyle w:val="Hyperlink"/>
                <w:rFonts w:asciiTheme="majorHAnsi" w:hAnsiTheme="majorHAnsi"/>
                <w:noProof/>
              </w:rPr>
              <w:t>3.1.2.</w:t>
            </w:r>
            <w:r w:rsidR="00384329" w:rsidRPr="00145FA9">
              <w:rPr>
                <w:rFonts w:eastAsiaTheme="minorEastAsia"/>
                <w:noProof/>
                <w:lang w:eastAsia="es-MX"/>
              </w:rPr>
              <w:tab/>
            </w:r>
            <w:r w:rsidR="00384329" w:rsidRPr="00145FA9">
              <w:rPr>
                <w:rStyle w:val="Hyperlink"/>
                <w:rFonts w:asciiTheme="majorHAnsi" w:hAnsiTheme="majorHAnsi"/>
                <w:noProof/>
              </w:rPr>
              <w:t>Sistema de Organización Administrativa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_Toc450920151 \h </w:instrText>
            </w:r>
            <w:r w:rsidR="00384329" w:rsidRPr="00145FA9">
              <w:rPr>
                <w:noProof/>
                <w:webHidden/>
              </w:rPr>
            </w:r>
            <w:r w:rsidR="00384329" w:rsidRPr="00145FA9">
              <w:rPr>
                <w:noProof/>
                <w:webHidden/>
              </w:rPr>
              <w:fldChar w:fldCharType="separate"/>
            </w:r>
            <w:r w:rsidR="00384329" w:rsidRPr="00145FA9">
              <w:rPr>
                <w:noProof/>
                <w:webHidden/>
              </w:rPr>
              <w:t>11</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52" w:history="1">
            <w:r w:rsidR="00384329" w:rsidRPr="00145FA9">
              <w:rPr>
                <w:rStyle w:val="Hyperlink"/>
                <w:rFonts w:asciiTheme="majorHAnsi" w:hAnsiTheme="majorHAnsi"/>
                <w:noProof/>
              </w:rPr>
              <w:t>3.2.</w:t>
            </w:r>
            <w:r w:rsidR="00384329" w:rsidRPr="00145FA9">
              <w:rPr>
                <w:rFonts w:eastAsiaTheme="minorEastAsia"/>
                <w:noProof/>
                <w:lang w:eastAsia="es-MX"/>
              </w:rPr>
              <w:tab/>
            </w:r>
            <w:r w:rsidR="00384329" w:rsidRPr="00145FA9">
              <w:rPr>
                <w:rStyle w:val="Hyperlink"/>
                <w:rFonts w:asciiTheme="majorHAnsi" w:hAnsiTheme="majorHAnsi"/>
                <w:noProof/>
              </w:rPr>
              <w:t>Capacidad de ejecución de las actividades programadas y organizadas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_Toc450920152 \h </w:instrText>
            </w:r>
            <w:r w:rsidR="00384329" w:rsidRPr="00145FA9">
              <w:rPr>
                <w:noProof/>
                <w:webHidden/>
              </w:rPr>
            </w:r>
            <w:r w:rsidR="00384329" w:rsidRPr="00145FA9">
              <w:rPr>
                <w:noProof/>
                <w:webHidden/>
              </w:rPr>
              <w:fldChar w:fldCharType="separate"/>
            </w:r>
            <w:r w:rsidR="00384329" w:rsidRPr="00145FA9">
              <w:rPr>
                <w:noProof/>
                <w:webHidden/>
              </w:rPr>
              <w:t>12</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3" w:history="1">
            <w:r w:rsidR="00384329" w:rsidRPr="00145FA9">
              <w:rPr>
                <w:rStyle w:val="Hyperlink"/>
                <w:rFonts w:asciiTheme="majorHAnsi" w:hAnsiTheme="majorHAnsi"/>
                <w:noProof/>
              </w:rPr>
              <w:t>3.2.1.</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Personal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_Toc450920153 \h </w:instrText>
            </w:r>
            <w:r w:rsidR="00384329" w:rsidRPr="00145FA9">
              <w:rPr>
                <w:noProof/>
                <w:webHidden/>
              </w:rPr>
            </w:r>
            <w:r w:rsidR="00384329" w:rsidRPr="00145FA9">
              <w:rPr>
                <w:noProof/>
                <w:webHidden/>
              </w:rPr>
              <w:fldChar w:fldCharType="separate"/>
            </w:r>
            <w:r w:rsidR="00384329" w:rsidRPr="00145FA9">
              <w:rPr>
                <w:noProof/>
                <w:webHidden/>
              </w:rPr>
              <w:t>12</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4" w:history="1">
            <w:r w:rsidR="00384329" w:rsidRPr="00145FA9">
              <w:rPr>
                <w:rStyle w:val="Hyperlink"/>
                <w:rFonts w:asciiTheme="majorHAnsi" w:hAnsiTheme="majorHAnsi"/>
                <w:noProof/>
              </w:rPr>
              <w:t>3.2.2.</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Bienes y Servicios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_Toc450920154 \h </w:instrText>
            </w:r>
            <w:r w:rsidR="00384329" w:rsidRPr="00145FA9">
              <w:rPr>
                <w:noProof/>
                <w:webHidden/>
              </w:rPr>
            </w:r>
            <w:r w:rsidR="00384329" w:rsidRPr="00145FA9">
              <w:rPr>
                <w:noProof/>
                <w:webHidden/>
              </w:rPr>
              <w:fldChar w:fldCharType="separate"/>
            </w:r>
            <w:r w:rsidR="00384329" w:rsidRPr="00145FA9">
              <w:rPr>
                <w:noProof/>
                <w:webHidden/>
              </w:rPr>
              <w:t>13</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5" w:history="1">
            <w:r w:rsidR="00384329" w:rsidRPr="00145FA9">
              <w:rPr>
                <w:rStyle w:val="Hyperlink"/>
                <w:noProof/>
              </w:rPr>
              <w:t>3.2.3.</w:t>
            </w:r>
            <w:r w:rsidR="00384329" w:rsidRPr="00145FA9">
              <w:rPr>
                <w:rFonts w:eastAsiaTheme="minorEastAsia"/>
                <w:noProof/>
                <w:lang w:eastAsia="es-MX"/>
              </w:rPr>
              <w:tab/>
            </w:r>
            <w:r w:rsidR="00384329" w:rsidRPr="00145FA9">
              <w:rPr>
                <w:rStyle w:val="Hyperlink"/>
                <w:noProof/>
              </w:rPr>
              <w:t>Sistema de Administración Financiera.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_Toc450920155 \h </w:instrText>
            </w:r>
            <w:r w:rsidR="00384329" w:rsidRPr="00145FA9">
              <w:rPr>
                <w:noProof/>
                <w:webHidden/>
              </w:rPr>
            </w:r>
            <w:r w:rsidR="00384329" w:rsidRPr="00145FA9">
              <w:rPr>
                <w:noProof/>
                <w:webHidden/>
              </w:rPr>
              <w:fldChar w:fldCharType="separate"/>
            </w:r>
            <w:r w:rsidR="00384329" w:rsidRPr="00145FA9">
              <w:rPr>
                <w:noProof/>
                <w:webHidden/>
              </w:rPr>
              <w:t>14</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56" w:history="1">
            <w:r w:rsidR="00384329" w:rsidRPr="00145FA9">
              <w:rPr>
                <w:rStyle w:val="Hyperlink"/>
                <w:rFonts w:asciiTheme="majorHAnsi" w:hAnsiTheme="majorHAnsi"/>
                <w:noProof/>
              </w:rPr>
              <w:t>3.3.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_Toc450920156 \h </w:instrText>
            </w:r>
            <w:r w:rsidR="00384329" w:rsidRPr="00145FA9">
              <w:rPr>
                <w:noProof/>
                <w:webHidden/>
              </w:rPr>
            </w:r>
            <w:r w:rsidR="00384329" w:rsidRPr="00145FA9">
              <w:rPr>
                <w:noProof/>
                <w:webHidden/>
              </w:rPr>
              <w:fldChar w:fldCharType="separate"/>
            </w:r>
            <w:r w:rsidR="00384329" w:rsidRPr="00145FA9">
              <w:rPr>
                <w:noProof/>
                <w:webHidden/>
              </w:rPr>
              <w:t>15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7" w:history="1">
            <w:r w:rsidR="00384329" w:rsidRPr="00145FA9">
              <w:rPr>
                <w:rStyle w:val="Hyperlink"/>
                <w:rFonts w:asciiTheme="majorHAnsi" w:hAnsiTheme="majorHAnsi"/>
                <w:noProof/>
              </w:rPr>
              <w:t>3.3.1.</w:t>
            </w:r>
            <w:r w:rsidR="00384329" w:rsidRPr="00145FA9">
              <w:rPr>
                <w:rFonts w:eastAsiaTheme="minorEastAsia"/>
                <w:noProof/>
                <w:lang w:eastAsia="es-MX"/>
              </w:rPr>
              <w:tab/>
            </w:r>
            <w:r w:rsidR="00384329" w:rsidRPr="00145FA9">
              <w:rPr>
                <w:rStyle w:val="Hyperlink"/>
                <w:rFonts w:asciiTheme="majorHAnsi" w:hAnsiTheme="majorHAnsi"/>
                <w:noProof/>
              </w:rPr>
              <w:t>Sistema de Control Interno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_Toc450920157 \h </w:instrText>
            </w:r>
            <w:r w:rsidR="00384329" w:rsidRPr="00145FA9">
              <w:rPr>
                <w:noProof/>
                <w:webHidden/>
              </w:rPr>
            </w:r>
            <w:r w:rsidR="00384329" w:rsidRPr="00145FA9">
              <w:rPr>
                <w:noProof/>
                <w:webHidden/>
              </w:rPr>
              <w:fldChar w:fldCharType="separate"/>
            </w:r>
            <w:r w:rsidR="00384329" w:rsidRPr="00145FA9">
              <w:rPr>
                <w:noProof/>
                <w:webHidden/>
              </w:rPr>
              <w:t>15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58" w:history="1">
            <w:r w:rsidR="00384329" w:rsidRPr="00145FA9">
              <w:rPr>
                <w:rStyle w:val="Hyperlink"/>
                <w:rFonts w:asciiTheme="majorHAnsi" w:hAnsiTheme="majorHAnsi"/>
                <w:noProof/>
              </w:rPr>
              <w:t>3.3.2.</w:t>
            </w:r>
            <w:r w:rsidR="00384329" w:rsidRPr="00145FA9">
              <w:rPr>
                <w:rFonts w:eastAsiaTheme="minorEastAsia"/>
                <w:noProof/>
                <w:lang w:eastAsia="es-MX"/>
              </w:rPr>
              <w:tab/>
            </w:r>
            <w:r w:rsidR="00384329" w:rsidRPr="00145FA9">
              <w:rPr>
                <w:rStyle w:val="Hyperlink"/>
                <w:rFonts w:asciiTheme="majorHAnsi" w:hAnsiTheme="majorHAnsi"/>
                <w:noProof/>
              </w:rPr>
              <w:t>Sistema de Control Externo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_Toc450920158 \h </w:instrText>
            </w:r>
            <w:r w:rsidR="00384329" w:rsidRPr="00145FA9">
              <w:rPr>
                <w:noProof/>
                <w:webHidden/>
              </w:rPr>
            </w:r>
            <w:r w:rsidR="00384329" w:rsidRPr="00145FA9">
              <w:rPr>
                <w:noProof/>
                <w:webHidden/>
              </w:rPr>
              <w:fldChar w:fldCharType="separate"/>
            </w:r>
            <w:r w:rsidR="00384329" w:rsidRPr="00145FA9">
              <w:rPr>
                <w:noProof/>
                <w:webHidden/>
              </w:rPr>
              <w:t>16</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59" w:history="1">
            <w:r w:rsidR="00384329" w:rsidRPr="00145FA9">
              <w:rPr>
                <w:rStyle w:val="Hyperlink"/>
                <w:rFonts w:asciiTheme="majorHAnsi" w:hAnsiTheme="majorHAnsi"/>
                <w:noProof/>
                <w:lang w:val="es-CO"/>
              </w:rPr>
              <w:t>4.</w:t>
            </w:r>
            <w:r w:rsidR="00384329" w:rsidRPr="00145FA9">
              <w:rPr>
                <w:rFonts w:eastAsiaTheme="minorEastAsia"/>
                <w:noProof/>
                <w:lang w:eastAsia="es-MX"/>
              </w:rPr>
              <w:tab/>
            </w:r>
            <w:r w:rsidR="00384329" w:rsidRPr="00145FA9">
              <w:rPr>
                <w:rStyle w:val="Hyperlink"/>
                <w:rFonts w:asciiTheme="majorHAnsi" w:hAnsiTheme="majorHAnsi"/>
                <w:noProof/>
                <w:lang w:val="es-CO"/>
              </w:rPr>
              <w:t>RESUMEN DE LA MATRIZ DE RESULTADOS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_Toc450920159 \h </w:instrText>
            </w:r>
            <w:r w:rsidR="00384329" w:rsidRPr="00145FA9">
              <w:rPr>
                <w:noProof/>
                <w:webHidden/>
              </w:rPr>
            </w:r>
            <w:r w:rsidR="00384329" w:rsidRPr="00145FA9">
              <w:rPr>
                <w:noProof/>
                <w:webHidden/>
              </w:rPr>
              <w:fldChar w:fldCharType="separate"/>
            </w:r>
            <w:r w:rsidR="00384329" w:rsidRPr="00145FA9">
              <w:rPr>
                <w:noProof/>
                <w:webHidden/>
              </w:rPr>
              <w:t>17</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60" w:history="1">
            <w:r w:rsidR="00384329" w:rsidRPr="00145FA9">
              <w:rPr>
                <w:rStyle w:val="Hyperlink"/>
                <w:rFonts w:asciiTheme="majorHAnsi" w:hAnsiTheme="majorHAnsi"/>
                <w:noProof/>
                <w:lang w:val="es-CO"/>
              </w:rPr>
              <w:t>5.</w:t>
            </w:r>
            <w:r w:rsidR="00384329" w:rsidRPr="00145FA9">
              <w:rPr>
                <w:rFonts w:eastAsiaTheme="minorEastAsia"/>
                <w:noProof/>
                <w:lang w:eastAsia="es-MX"/>
              </w:rPr>
              <w:tab/>
            </w:r>
            <w:r w:rsidR="00384329" w:rsidRPr="00145FA9">
              <w:rPr>
                <w:rStyle w:val="Hyperlink"/>
                <w:rFonts w:asciiTheme="majorHAnsi" w:hAnsiTheme="majorHAnsi"/>
                <w:noProof/>
                <w:lang w:val="es-CO"/>
              </w:rPr>
              <w:t>ESQUEMA DE EJECUCIÓN PROUPUESTO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_Toc450920160 \h </w:instrText>
            </w:r>
            <w:r w:rsidR="00384329" w:rsidRPr="00145FA9">
              <w:rPr>
                <w:noProof/>
                <w:webHidden/>
              </w:rPr>
            </w:r>
            <w:r w:rsidR="00384329" w:rsidRPr="00145FA9">
              <w:rPr>
                <w:noProof/>
                <w:webHidden/>
              </w:rPr>
              <w:fldChar w:fldCharType="separate"/>
            </w:r>
            <w:r w:rsidR="00384329" w:rsidRPr="00145FA9">
              <w:rPr>
                <w:noProof/>
                <w:webHidden/>
              </w:rPr>
              <w:t>18</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61" w:history="1">
            <w:r w:rsidR="00384329" w:rsidRPr="00145FA9">
              <w:rPr>
                <w:rStyle w:val="Hyperlink"/>
                <w:rFonts w:ascii="Cambria" w:hAnsi="Cambria"/>
                <w:noProof/>
                <w:lang w:val="es-CO"/>
              </w:rPr>
              <w:t>6.</w:t>
            </w:r>
            <w:r w:rsidR="00384329" w:rsidRPr="00145FA9">
              <w:rPr>
                <w:rFonts w:eastAsiaTheme="minorEastAsia"/>
                <w:noProof/>
                <w:lang w:eastAsia="es-MX"/>
              </w:rPr>
              <w:tab/>
            </w:r>
            <w:r w:rsidR="00384329" w:rsidRPr="00145FA9">
              <w:rPr>
                <w:rStyle w:val="Hyperlink"/>
                <w:rFonts w:ascii="Cambria" w:hAnsi="Cambria"/>
                <w:noProof/>
                <w:lang w:val="es-CO"/>
              </w:rPr>
              <w:t>PERSONAL CLAVE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_Toc450920161 \h </w:instrText>
            </w:r>
            <w:r w:rsidR="00384329" w:rsidRPr="00145FA9">
              <w:rPr>
                <w:noProof/>
                <w:webHidden/>
              </w:rPr>
            </w:r>
            <w:r w:rsidR="00384329" w:rsidRPr="00145FA9">
              <w:rPr>
                <w:noProof/>
                <w:webHidden/>
              </w:rPr>
              <w:fldChar w:fldCharType="separate"/>
            </w:r>
            <w:r w:rsidR="00384329" w:rsidRPr="00145FA9">
              <w:rPr>
                <w:noProof/>
                <w:webHidden/>
              </w:rPr>
              <w:t>18</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62" w:history="1">
            <w:r w:rsidR="00384329" w:rsidRPr="00145FA9">
              <w:rPr>
                <w:rStyle w:val="Hyperlink"/>
                <w:rFonts w:asciiTheme="majorHAnsi" w:hAnsiTheme="majorHAnsi"/>
                <w:noProof/>
              </w:rPr>
              <w:t>7.</w:t>
            </w:r>
            <w:r w:rsidR="00384329" w:rsidRPr="00145FA9">
              <w:rPr>
                <w:rFonts w:eastAsiaTheme="minorEastAsia"/>
                <w:noProof/>
                <w:lang w:eastAsia="es-MX"/>
              </w:rPr>
              <w:tab/>
            </w:r>
            <w:r w:rsidR="00384329" w:rsidRPr="00145FA9">
              <w:rPr>
                <w:rStyle w:val="Hyperlink"/>
                <w:rFonts w:asciiTheme="majorHAnsi" w:hAnsiTheme="majorHAnsi"/>
                <w:noProof/>
              </w:rPr>
              <w:t>ANEXOS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_Toc450920162 \h </w:instrText>
            </w:r>
            <w:r w:rsidR="00384329" w:rsidRPr="00145FA9">
              <w:rPr>
                <w:noProof/>
                <w:webHidden/>
              </w:rPr>
            </w:r>
            <w:r w:rsidR="00384329" w:rsidRPr="00145FA9">
              <w:rPr>
                <w:noProof/>
                <w:webHidden/>
              </w:rPr>
              <w:fldChar w:fldCharType="separate"/>
            </w:r>
            <w:r w:rsidR="00384329" w:rsidRPr="00145FA9">
              <w:rPr>
                <w:noProof/>
                <w:webHidden/>
              </w:rPr>
              <w:t>25</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63" w:history="1">
            <w:r w:rsidR="00384329" w:rsidRPr="00145FA9">
              <w:rPr>
                <w:rStyle w:val="Hyperlink"/>
                <w:rFonts w:asciiTheme="majorHAnsi" w:hAnsiTheme="majorHAnsi"/>
                <w:b/>
                <w:noProof/>
              </w:rPr>
              <w:t>PARTE II EVALUACIÓN DE LA CAPACIDAD INSTITUCIONAL DEL GOBIERNO AUTÓNOMO DEPARTAMENTAL DE CHUQUISACA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_Toc450920163 \h </w:instrText>
            </w:r>
            <w:r w:rsidR="00384329" w:rsidRPr="00145FA9">
              <w:rPr>
                <w:noProof/>
                <w:webHidden/>
              </w:rPr>
            </w:r>
            <w:r w:rsidR="00384329" w:rsidRPr="00145FA9">
              <w:rPr>
                <w:noProof/>
                <w:webHidden/>
              </w:rPr>
              <w:fldChar w:fldCharType="separate"/>
            </w:r>
            <w:r w:rsidR="00384329" w:rsidRPr="00145FA9">
              <w:rPr>
                <w:noProof/>
                <w:webHidden/>
              </w:rPr>
              <w:t>30</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64" w:history="1">
            <w:r w:rsidR="00384329" w:rsidRPr="00145FA9">
              <w:rPr>
                <w:rStyle w:val="Hyperlink"/>
                <w:rFonts w:ascii="Cambria" w:hAnsi="Cambria"/>
                <w:noProof/>
              </w:rPr>
              <w:t>1.</w:t>
            </w:r>
            <w:r w:rsidR="00384329" w:rsidRPr="00145FA9">
              <w:rPr>
                <w:rFonts w:eastAsiaTheme="minorEastAsia"/>
                <w:noProof/>
                <w:lang w:eastAsia="es-MX"/>
              </w:rPr>
              <w:tab/>
            </w:r>
            <w:r w:rsidR="00384329" w:rsidRPr="00145FA9">
              <w:rPr>
                <w:rStyle w:val="Hyperlink"/>
                <w:rFonts w:ascii="Cambria" w:hAnsi="Cambria"/>
                <w:noProof/>
              </w:rPr>
              <w:t>RESUMEN EJECUTIVO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_Toc450920164 \h </w:instrText>
            </w:r>
            <w:r w:rsidR="00384329" w:rsidRPr="00145FA9">
              <w:rPr>
                <w:noProof/>
                <w:webHidden/>
              </w:rPr>
            </w:r>
            <w:r w:rsidR="00384329" w:rsidRPr="00145FA9">
              <w:rPr>
                <w:noProof/>
                <w:webHidden/>
              </w:rPr>
              <w:fldChar w:fldCharType="separate"/>
            </w:r>
            <w:r w:rsidR="00384329" w:rsidRPr="00145FA9">
              <w:rPr>
                <w:noProof/>
                <w:webHidden/>
              </w:rPr>
              <w:t>30</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65" w:history="1">
            <w:r w:rsidR="00384329" w:rsidRPr="00145FA9">
              <w:rPr>
                <w:rStyle w:val="Hyperlink"/>
                <w:rFonts w:asciiTheme="majorHAnsi" w:hAnsiTheme="majorHAnsi" w:cs="Times New Roman"/>
                <w:noProof/>
              </w:rPr>
              <w:t>1.1.</w:t>
            </w:r>
            <w:r w:rsidR="00384329" w:rsidRPr="00145FA9">
              <w:rPr>
                <w:rFonts w:eastAsiaTheme="minorEastAsia"/>
                <w:noProof/>
                <w:lang w:eastAsia="es-MX"/>
              </w:rPr>
              <w:tab/>
            </w:r>
            <w:r w:rsidR="00384329" w:rsidRPr="00145FA9">
              <w:rPr>
                <w:rStyle w:val="Hyperlink"/>
                <w:rFonts w:asciiTheme="majorHAnsi" w:hAnsiTheme="majorHAnsi" w:cs="Times New Roman"/>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_Toc450920165 \h </w:instrText>
            </w:r>
            <w:r w:rsidR="00384329" w:rsidRPr="00145FA9">
              <w:rPr>
                <w:noProof/>
                <w:webHidden/>
              </w:rPr>
            </w:r>
            <w:r w:rsidR="00384329" w:rsidRPr="00145FA9">
              <w:rPr>
                <w:noProof/>
                <w:webHidden/>
              </w:rPr>
              <w:fldChar w:fldCharType="separate"/>
            </w:r>
            <w:r w:rsidR="00384329" w:rsidRPr="00145FA9">
              <w:rPr>
                <w:noProof/>
                <w:webHidden/>
              </w:rPr>
              <w:t>31</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66" w:history="1">
            <w:r w:rsidR="00384329" w:rsidRPr="00145FA9">
              <w:rPr>
                <w:rStyle w:val="Hyperlink"/>
                <w:rFonts w:asciiTheme="majorHAnsi" w:hAnsiTheme="majorHAnsi"/>
                <w:noProof/>
              </w:rPr>
              <w:t>1.2.</w:t>
            </w:r>
            <w:r w:rsidR="00384329" w:rsidRPr="00145FA9">
              <w:rPr>
                <w:rFonts w:eastAsiaTheme="minorEastAsia"/>
                <w:noProof/>
                <w:lang w:eastAsia="es-MX"/>
              </w:rPr>
              <w:tab/>
            </w:r>
            <w:r w:rsidR="00384329" w:rsidRPr="00145FA9">
              <w:rPr>
                <w:rStyle w:val="Hyperlink"/>
                <w:rFonts w:asciiTheme="majorHAnsi" w:hAnsiTheme="majorHAnsi"/>
                <w:noProof/>
              </w:rPr>
              <w:t>Capacidad de Ejecución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_Toc450920166 \h </w:instrText>
            </w:r>
            <w:r w:rsidR="00384329" w:rsidRPr="00145FA9">
              <w:rPr>
                <w:noProof/>
                <w:webHidden/>
              </w:rPr>
            </w:r>
            <w:r w:rsidR="00384329" w:rsidRPr="00145FA9">
              <w:rPr>
                <w:noProof/>
                <w:webHidden/>
              </w:rPr>
              <w:fldChar w:fldCharType="separate"/>
            </w:r>
            <w:r w:rsidR="00384329" w:rsidRPr="00145FA9">
              <w:rPr>
                <w:noProof/>
                <w:webHidden/>
              </w:rPr>
              <w:t>32</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67" w:history="1">
            <w:r w:rsidR="00384329" w:rsidRPr="00145FA9">
              <w:rPr>
                <w:rStyle w:val="Hyperlink"/>
                <w:rFonts w:asciiTheme="majorHAnsi" w:hAnsiTheme="majorHAnsi"/>
                <w:noProof/>
              </w:rPr>
              <w:t>1.3.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_Toc450920167 \h </w:instrText>
            </w:r>
            <w:r w:rsidR="00384329" w:rsidRPr="00145FA9">
              <w:rPr>
                <w:noProof/>
                <w:webHidden/>
              </w:rPr>
            </w:r>
            <w:r w:rsidR="00384329" w:rsidRPr="00145FA9">
              <w:rPr>
                <w:noProof/>
                <w:webHidden/>
              </w:rPr>
              <w:fldChar w:fldCharType="separate"/>
            </w:r>
            <w:r w:rsidR="00384329" w:rsidRPr="00145FA9">
              <w:rPr>
                <w:noProof/>
                <w:webHidden/>
              </w:rPr>
              <w:t>33</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68" w:history="1">
            <w:r w:rsidR="00384329" w:rsidRPr="00145FA9">
              <w:rPr>
                <w:rStyle w:val="Hyperlink"/>
                <w:rFonts w:asciiTheme="majorHAnsi" w:hAnsiTheme="majorHAnsi"/>
                <w:noProof/>
                <w:lang w:val="es-CO"/>
              </w:rPr>
              <w:t>2.</w:t>
            </w:r>
            <w:r w:rsidR="00384329" w:rsidRPr="00145FA9">
              <w:rPr>
                <w:rFonts w:eastAsiaTheme="minorEastAsia"/>
                <w:noProof/>
                <w:lang w:eastAsia="es-MX"/>
              </w:rPr>
              <w:tab/>
            </w:r>
            <w:r w:rsidR="00384329" w:rsidRPr="00145FA9">
              <w:rPr>
                <w:rStyle w:val="Hyperlink"/>
                <w:rFonts w:asciiTheme="majorHAnsi" w:hAnsiTheme="majorHAnsi"/>
                <w:noProof/>
                <w:lang w:val="es-CO"/>
              </w:rPr>
              <w:t>ORGANIZACIÓN DE LA ENTIDAD</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_Toc450920168 \h </w:instrText>
            </w:r>
            <w:r w:rsidR="00384329" w:rsidRPr="00145FA9">
              <w:rPr>
                <w:noProof/>
                <w:webHidden/>
              </w:rPr>
            </w:r>
            <w:r w:rsidR="00384329" w:rsidRPr="00145FA9">
              <w:rPr>
                <w:noProof/>
                <w:webHidden/>
              </w:rPr>
              <w:fldChar w:fldCharType="separate"/>
            </w:r>
            <w:r w:rsidR="00384329" w:rsidRPr="00145FA9">
              <w:rPr>
                <w:noProof/>
                <w:webHidden/>
              </w:rPr>
              <w:t>33</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69" w:history="1">
            <w:r w:rsidR="00384329" w:rsidRPr="00145FA9">
              <w:rPr>
                <w:rStyle w:val="Hyperlink"/>
                <w:noProof/>
                <w:lang w:val="es-CO"/>
              </w:rPr>
              <w:t>2.1.</w:t>
            </w:r>
            <w:r w:rsidR="00384329" w:rsidRPr="00145FA9">
              <w:rPr>
                <w:rFonts w:eastAsiaTheme="minorEastAsia"/>
                <w:noProof/>
                <w:lang w:eastAsia="es-MX"/>
              </w:rPr>
              <w:tab/>
            </w:r>
            <w:r w:rsidR="00384329" w:rsidRPr="00145FA9">
              <w:rPr>
                <w:rStyle w:val="Hyperlink"/>
                <w:noProof/>
                <w:lang w:val="es-CO"/>
              </w:rPr>
              <w:t>Personal Entrevistado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_Toc450920169 \h </w:instrText>
            </w:r>
            <w:r w:rsidR="00384329" w:rsidRPr="00145FA9">
              <w:rPr>
                <w:noProof/>
                <w:webHidden/>
              </w:rPr>
            </w:r>
            <w:r w:rsidR="00384329" w:rsidRPr="00145FA9">
              <w:rPr>
                <w:noProof/>
                <w:webHidden/>
              </w:rPr>
              <w:fldChar w:fldCharType="separate"/>
            </w:r>
            <w:r w:rsidR="00384329" w:rsidRPr="00145FA9">
              <w:rPr>
                <w:noProof/>
                <w:webHidden/>
              </w:rPr>
              <w:t>34</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70" w:history="1">
            <w:r w:rsidR="00384329" w:rsidRPr="00145FA9">
              <w:rPr>
                <w:rStyle w:val="Hyperlink"/>
                <w:rFonts w:asciiTheme="majorHAnsi" w:hAnsiTheme="majorHAnsi"/>
                <w:noProof/>
              </w:rPr>
              <w:t>3.</w:t>
            </w:r>
            <w:r w:rsidR="00384329" w:rsidRPr="00145FA9">
              <w:rPr>
                <w:rFonts w:eastAsiaTheme="minorEastAsia"/>
                <w:noProof/>
                <w:lang w:eastAsia="es-MX"/>
              </w:rPr>
              <w:tab/>
            </w:r>
            <w:r w:rsidR="00384329" w:rsidRPr="00145FA9">
              <w:rPr>
                <w:rStyle w:val="Hyperlink"/>
                <w:rFonts w:asciiTheme="majorHAnsi" w:hAnsiTheme="majorHAnsi"/>
                <w:noProof/>
              </w:rPr>
              <w:t>ANALISIS DE LA CAPACIDAD INSTITUCIONAL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_Toc450920170 \h </w:instrText>
            </w:r>
            <w:r w:rsidR="00384329" w:rsidRPr="00145FA9">
              <w:rPr>
                <w:noProof/>
                <w:webHidden/>
              </w:rPr>
            </w:r>
            <w:r w:rsidR="00384329" w:rsidRPr="00145FA9">
              <w:rPr>
                <w:noProof/>
                <w:webHidden/>
              </w:rPr>
              <w:fldChar w:fldCharType="separate"/>
            </w:r>
            <w:r w:rsidR="00384329" w:rsidRPr="00145FA9">
              <w:rPr>
                <w:noProof/>
                <w:webHidden/>
              </w:rPr>
              <w:t>35</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71" w:history="1">
            <w:r w:rsidR="00384329" w:rsidRPr="00145FA9">
              <w:rPr>
                <w:rStyle w:val="Hyperlink"/>
                <w:rFonts w:asciiTheme="majorHAnsi" w:hAnsiTheme="majorHAnsi"/>
                <w:noProof/>
              </w:rPr>
              <w:t>3.1.</w:t>
            </w:r>
            <w:r w:rsidR="00384329" w:rsidRPr="00145FA9">
              <w:rPr>
                <w:rFonts w:eastAsiaTheme="minorEastAsia"/>
                <w:noProof/>
                <w:lang w:eastAsia="es-MX"/>
              </w:rPr>
              <w:tab/>
            </w:r>
            <w:r w:rsidR="00384329" w:rsidRPr="00145FA9">
              <w:rPr>
                <w:rStyle w:val="Hyperlink"/>
                <w:rFonts w:asciiTheme="majorHAnsi" w:hAnsiTheme="majorHAnsi"/>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_Toc450920171 \h </w:instrText>
            </w:r>
            <w:r w:rsidR="00384329" w:rsidRPr="00145FA9">
              <w:rPr>
                <w:noProof/>
                <w:webHidden/>
              </w:rPr>
            </w:r>
            <w:r w:rsidR="00384329" w:rsidRPr="00145FA9">
              <w:rPr>
                <w:noProof/>
                <w:webHidden/>
              </w:rPr>
              <w:fldChar w:fldCharType="separate"/>
            </w:r>
            <w:r w:rsidR="00384329" w:rsidRPr="00145FA9">
              <w:rPr>
                <w:noProof/>
                <w:webHidden/>
              </w:rPr>
              <w:t>35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72" w:history="1">
            <w:r w:rsidR="00384329" w:rsidRPr="00145FA9">
              <w:rPr>
                <w:rStyle w:val="Hyperlink"/>
                <w:rFonts w:asciiTheme="majorHAnsi" w:hAnsiTheme="majorHAnsi"/>
                <w:noProof/>
              </w:rPr>
              <w:t>3.1.1.</w:t>
            </w:r>
            <w:r w:rsidR="00384329" w:rsidRPr="00145FA9">
              <w:rPr>
                <w:rFonts w:eastAsiaTheme="minorEastAsia"/>
                <w:noProof/>
                <w:lang w:eastAsia="es-MX"/>
              </w:rPr>
              <w:tab/>
            </w:r>
            <w:r w:rsidR="00384329" w:rsidRPr="00145FA9">
              <w:rPr>
                <w:rStyle w:val="Hyperlink"/>
                <w:rFonts w:asciiTheme="majorHAnsi" w:hAnsiTheme="majorHAnsi"/>
                <w:noProof/>
              </w:rPr>
              <w:t>Sistema de Programación de Actividades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_Toc450920172 \h </w:instrText>
            </w:r>
            <w:r w:rsidR="00384329" w:rsidRPr="00145FA9">
              <w:rPr>
                <w:noProof/>
                <w:webHidden/>
              </w:rPr>
            </w:r>
            <w:r w:rsidR="00384329" w:rsidRPr="00145FA9">
              <w:rPr>
                <w:noProof/>
                <w:webHidden/>
              </w:rPr>
              <w:fldChar w:fldCharType="separate"/>
            </w:r>
            <w:r w:rsidR="00384329" w:rsidRPr="00145FA9">
              <w:rPr>
                <w:noProof/>
                <w:webHidden/>
              </w:rPr>
              <w:t>35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73" w:history="1">
            <w:r w:rsidR="00384329" w:rsidRPr="00145FA9">
              <w:rPr>
                <w:rStyle w:val="Hyperlink"/>
                <w:rFonts w:asciiTheme="majorHAnsi" w:hAnsiTheme="majorHAnsi"/>
                <w:noProof/>
              </w:rPr>
              <w:t>3.1.2.</w:t>
            </w:r>
            <w:r w:rsidR="00384329" w:rsidRPr="00145FA9">
              <w:rPr>
                <w:rFonts w:eastAsiaTheme="minorEastAsia"/>
                <w:noProof/>
                <w:lang w:eastAsia="es-MX"/>
              </w:rPr>
              <w:tab/>
            </w:r>
            <w:r w:rsidR="00384329" w:rsidRPr="00145FA9">
              <w:rPr>
                <w:rStyle w:val="Hyperlink"/>
                <w:rFonts w:asciiTheme="majorHAnsi" w:hAnsiTheme="majorHAnsi"/>
                <w:noProof/>
              </w:rPr>
              <w:t>Sistema de Organización Administrativa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_Toc450920173 \h </w:instrText>
            </w:r>
            <w:r w:rsidR="00384329" w:rsidRPr="00145FA9">
              <w:rPr>
                <w:noProof/>
                <w:webHidden/>
              </w:rPr>
            </w:r>
            <w:r w:rsidR="00384329" w:rsidRPr="00145FA9">
              <w:rPr>
                <w:noProof/>
                <w:webHidden/>
              </w:rPr>
              <w:fldChar w:fldCharType="separate"/>
            </w:r>
            <w:r w:rsidR="00384329" w:rsidRPr="00145FA9">
              <w:rPr>
                <w:noProof/>
                <w:webHidden/>
              </w:rPr>
              <w:t>36</w:t>
            </w:r>
            <w:r w:rsidR="00384329" w:rsidRPr="00145FA9">
              <w:rPr>
                <w:noProof/>
                <w:webHidden/>
              </w:rPr>
              <w:fldChar w:fldCharType="end"/>
            </w:r>
          </w:hyperlink>
        </w:p>
        <w:p w:rsidR="00384329" w:rsidRPr="00145FA9" w:rsidRDefault="00033106">
          <w:pPr>
            <w:pStyle w:val="TOC3"/>
            <w:tabs>
              <w:tab w:val="left" w:pos="1100"/>
              <w:tab w:val="right" w:leader="dot" w:pos="8636"/>
            </w:tabs>
            <w:rPr>
              <w:rFonts w:eastAsiaTheme="minorEastAsia"/>
              <w:noProof/>
              <w:lang w:eastAsia="es-MX"/>
            </w:rPr>
          </w:pPr>
          <w:hyperlink w:anchor="_Toc450920174" w:history="1">
            <w:r w:rsidR="00384329" w:rsidRPr="00145FA9">
              <w:rPr>
                <w:rStyle w:val="Hyperlink"/>
                <w:rFonts w:asciiTheme="majorHAnsi" w:hAnsiTheme="majorHAnsi"/>
                <w:noProof/>
              </w:rPr>
              <w:t>3.2.</w:t>
            </w:r>
            <w:r w:rsidR="00384329" w:rsidRPr="00145FA9">
              <w:rPr>
                <w:rFonts w:eastAsiaTheme="minorEastAsia"/>
                <w:noProof/>
                <w:lang w:eastAsia="es-MX"/>
              </w:rPr>
              <w:tab/>
            </w:r>
            <w:r w:rsidR="00384329" w:rsidRPr="00145FA9">
              <w:rPr>
                <w:rStyle w:val="Hyperlink"/>
                <w:rFonts w:asciiTheme="majorHAnsi" w:hAnsiTheme="majorHAnsi"/>
                <w:noProof/>
              </w:rPr>
              <w:t>Capacidad de ejecución de las actividades programadas y organizadas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_Toc450920174 \h </w:instrText>
            </w:r>
            <w:r w:rsidR="00384329" w:rsidRPr="00145FA9">
              <w:rPr>
                <w:noProof/>
                <w:webHidden/>
              </w:rPr>
            </w:r>
            <w:r w:rsidR="00384329" w:rsidRPr="00145FA9">
              <w:rPr>
                <w:noProof/>
                <w:webHidden/>
              </w:rPr>
              <w:fldChar w:fldCharType="separate"/>
            </w:r>
            <w:r w:rsidR="00384329" w:rsidRPr="00145FA9">
              <w:rPr>
                <w:noProof/>
                <w:webHidden/>
              </w:rPr>
              <w:t>37</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75" w:history="1">
            <w:r w:rsidR="00384329" w:rsidRPr="00145FA9">
              <w:rPr>
                <w:rStyle w:val="Hyperlink"/>
                <w:rFonts w:asciiTheme="majorHAnsi" w:hAnsiTheme="majorHAnsi"/>
                <w:noProof/>
              </w:rPr>
              <w:t>3.2.1.</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Personal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_Toc450920175 \h </w:instrText>
            </w:r>
            <w:r w:rsidR="00384329" w:rsidRPr="00145FA9">
              <w:rPr>
                <w:noProof/>
                <w:webHidden/>
              </w:rPr>
            </w:r>
            <w:r w:rsidR="00384329" w:rsidRPr="00145FA9">
              <w:rPr>
                <w:noProof/>
                <w:webHidden/>
              </w:rPr>
              <w:fldChar w:fldCharType="separate"/>
            </w:r>
            <w:r w:rsidR="00384329" w:rsidRPr="00145FA9">
              <w:rPr>
                <w:noProof/>
                <w:webHidden/>
              </w:rPr>
              <w:t>37</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76" w:history="1">
            <w:r w:rsidR="00384329" w:rsidRPr="00145FA9">
              <w:rPr>
                <w:rStyle w:val="Hyperlink"/>
                <w:rFonts w:asciiTheme="majorHAnsi" w:hAnsiTheme="majorHAnsi"/>
                <w:noProof/>
              </w:rPr>
              <w:t>3.2.2.</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Bienes y Servicios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_Toc450920176 \h </w:instrText>
            </w:r>
            <w:r w:rsidR="00384329" w:rsidRPr="00145FA9">
              <w:rPr>
                <w:noProof/>
                <w:webHidden/>
              </w:rPr>
            </w:r>
            <w:r w:rsidR="00384329" w:rsidRPr="00145FA9">
              <w:rPr>
                <w:noProof/>
                <w:webHidden/>
              </w:rPr>
              <w:fldChar w:fldCharType="separate"/>
            </w:r>
            <w:r w:rsidR="00384329" w:rsidRPr="00145FA9">
              <w:rPr>
                <w:noProof/>
                <w:webHidden/>
              </w:rPr>
              <w:t>38</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77" w:history="1">
            <w:r w:rsidR="00384329" w:rsidRPr="00145FA9">
              <w:rPr>
                <w:rStyle w:val="Hyperlink"/>
                <w:noProof/>
              </w:rPr>
              <w:t>3.2.3.</w:t>
            </w:r>
            <w:r w:rsidR="00384329" w:rsidRPr="00145FA9">
              <w:rPr>
                <w:rFonts w:eastAsiaTheme="minorEastAsia"/>
                <w:noProof/>
                <w:lang w:eastAsia="es-MX"/>
              </w:rPr>
              <w:tab/>
            </w:r>
            <w:r w:rsidR="00384329" w:rsidRPr="00145FA9">
              <w:rPr>
                <w:rStyle w:val="Hyperlink"/>
                <w:noProof/>
              </w:rPr>
              <w:t>Sistema de Administración Financiera.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_Toc450920177 \h </w:instrText>
            </w:r>
            <w:r w:rsidR="00384329" w:rsidRPr="00145FA9">
              <w:rPr>
                <w:noProof/>
                <w:webHidden/>
              </w:rPr>
            </w:r>
            <w:r w:rsidR="00384329" w:rsidRPr="00145FA9">
              <w:rPr>
                <w:noProof/>
                <w:webHidden/>
              </w:rPr>
              <w:fldChar w:fldCharType="separate"/>
            </w:r>
            <w:r w:rsidR="00384329" w:rsidRPr="00145FA9">
              <w:rPr>
                <w:noProof/>
                <w:webHidden/>
              </w:rPr>
              <w:t>39</w:t>
            </w:r>
            <w:r w:rsidR="00384329" w:rsidRPr="00145FA9">
              <w:rPr>
                <w:noProof/>
                <w:webHidden/>
              </w:rPr>
              <w:fldChar w:fldCharType="end"/>
            </w:r>
          </w:hyperlink>
        </w:p>
        <w:p w:rsidR="00384329" w:rsidRPr="00145FA9" w:rsidRDefault="00033106">
          <w:pPr>
            <w:pStyle w:val="TOC3"/>
            <w:tabs>
              <w:tab w:val="left" w:pos="1100"/>
              <w:tab w:val="right" w:leader="dot" w:pos="8636"/>
            </w:tabs>
            <w:rPr>
              <w:rFonts w:eastAsiaTheme="minorEastAsia"/>
              <w:noProof/>
              <w:lang w:eastAsia="es-MX"/>
            </w:rPr>
          </w:pPr>
          <w:hyperlink w:anchor="_Toc450920178" w:history="1">
            <w:r w:rsidR="00384329" w:rsidRPr="00145FA9">
              <w:rPr>
                <w:rStyle w:val="Hyperlink"/>
                <w:rFonts w:asciiTheme="majorHAnsi" w:hAnsiTheme="majorHAnsi"/>
                <w:noProof/>
              </w:rPr>
              <w:t>3.3.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_Toc450920178 \h </w:instrText>
            </w:r>
            <w:r w:rsidR="00384329" w:rsidRPr="00145FA9">
              <w:rPr>
                <w:noProof/>
                <w:webHidden/>
              </w:rPr>
            </w:r>
            <w:r w:rsidR="00384329" w:rsidRPr="00145FA9">
              <w:rPr>
                <w:noProof/>
                <w:webHidden/>
              </w:rPr>
              <w:fldChar w:fldCharType="separate"/>
            </w:r>
            <w:r w:rsidR="00384329" w:rsidRPr="00145FA9">
              <w:rPr>
                <w:noProof/>
                <w:webHidden/>
              </w:rPr>
              <w:t>40</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79" w:history="1">
            <w:r w:rsidR="00384329" w:rsidRPr="00145FA9">
              <w:rPr>
                <w:rStyle w:val="Hyperlink"/>
                <w:rFonts w:asciiTheme="majorHAnsi" w:hAnsiTheme="majorHAnsi"/>
                <w:noProof/>
              </w:rPr>
              <w:t>3.3.1.</w:t>
            </w:r>
            <w:r w:rsidR="00384329" w:rsidRPr="00145FA9">
              <w:rPr>
                <w:rFonts w:eastAsiaTheme="minorEastAsia"/>
                <w:noProof/>
                <w:lang w:eastAsia="es-MX"/>
              </w:rPr>
              <w:tab/>
            </w:r>
            <w:r w:rsidR="00384329" w:rsidRPr="00145FA9">
              <w:rPr>
                <w:rStyle w:val="Hyperlink"/>
                <w:rFonts w:asciiTheme="majorHAnsi" w:hAnsiTheme="majorHAnsi"/>
                <w:noProof/>
              </w:rPr>
              <w:t>Sistema de Control Interno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_Toc450920179 \h </w:instrText>
            </w:r>
            <w:r w:rsidR="00384329" w:rsidRPr="00145FA9">
              <w:rPr>
                <w:noProof/>
                <w:webHidden/>
              </w:rPr>
            </w:r>
            <w:r w:rsidR="00384329" w:rsidRPr="00145FA9">
              <w:rPr>
                <w:noProof/>
                <w:webHidden/>
              </w:rPr>
              <w:fldChar w:fldCharType="separate"/>
            </w:r>
            <w:r w:rsidR="00384329" w:rsidRPr="00145FA9">
              <w:rPr>
                <w:noProof/>
                <w:webHidden/>
              </w:rPr>
              <w:t>40</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80" w:history="1">
            <w:r w:rsidR="00384329" w:rsidRPr="00145FA9">
              <w:rPr>
                <w:rStyle w:val="Hyperlink"/>
                <w:rFonts w:asciiTheme="majorHAnsi" w:hAnsiTheme="majorHAnsi"/>
                <w:noProof/>
              </w:rPr>
              <w:t>3.3.2.</w:t>
            </w:r>
            <w:r w:rsidR="00384329" w:rsidRPr="00145FA9">
              <w:rPr>
                <w:rFonts w:eastAsiaTheme="minorEastAsia"/>
                <w:noProof/>
                <w:lang w:eastAsia="es-MX"/>
              </w:rPr>
              <w:tab/>
            </w:r>
            <w:r w:rsidR="00384329" w:rsidRPr="00145FA9">
              <w:rPr>
                <w:rStyle w:val="Hyperlink"/>
                <w:rFonts w:asciiTheme="majorHAnsi" w:hAnsiTheme="majorHAnsi"/>
                <w:noProof/>
              </w:rPr>
              <w:t>Sistema de Control Externo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_Toc450920180 \h </w:instrText>
            </w:r>
            <w:r w:rsidR="00384329" w:rsidRPr="00145FA9">
              <w:rPr>
                <w:noProof/>
                <w:webHidden/>
              </w:rPr>
            </w:r>
            <w:r w:rsidR="00384329" w:rsidRPr="00145FA9">
              <w:rPr>
                <w:noProof/>
                <w:webHidden/>
              </w:rPr>
              <w:fldChar w:fldCharType="separate"/>
            </w:r>
            <w:r w:rsidR="00384329" w:rsidRPr="00145FA9">
              <w:rPr>
                <w:noProof/>
                <w:webHidden/>
              </w:rPr>
              <w:t>41</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81" w:history="1">
            <w:r w:rsidR="00384329" w:rsidRPr="00145FA9">
              <w:rPr>
                <w:rStyle w:val="Hyperlink"/>
                <w:rFonts w:asciiTheme="majorHAnsi" w:hAnsiTheme="majorHAnsi"/>
                <w:noProof/>
                <w:lang w:val="es-CO"/>
              </w:rPr>
              <w:t>4.</w:t>
            </w:r>
            <w:r w:rsidR="00384329" w:rsidRPr="00145FA9">
              <w:rPr>
                <w:rFonts w:eastAsiaTheme="minorEastAsia"/>
                <w:noProof/>
                <w:lang w:eastAsia="es-MX"/>
              </w:rPr>
              <w:tab/>
            </w:r>
            <w:r w:rsidR="00384329" w:rsidRPr="00145FA9">
              <w:rPr>
                <w:rStyle w:val="Hyperlink"/>
                <w:rFonts w:asciiTheme="majorHAnsi" w:hAnsiTheme="majorHAnsi"/>
                <w:noProof/>
                <w:lang w:val="es-CO"/>
              </w:rPr>
              <w:t>RESUMEN DE LA MATRIZ DE RESULTADOS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_Toc450920181 \h </w:instrText>
            </w:r>
            <w:r w:rsidR="00384329" w:rsidRPr="00145FA9">
              <w:rPr>
                <w:noProof/>
                <w:webHidden/>
              </w:rPr>
            </w:r>
            <w:r w:rsidR="00384329" w:rsidRPr="00145FA9">
              <w:rPr>
                <w:noProof/>
                <w:webHidden/>
              </w:rPr>
              <w:fldChar w:fldCharType="separate"/>
            </w:r>
            <w:r w:rsidR="00384329" w:rsidRPr="00145FA9">
              <w:rPr>
                <w:noProof/>
                <w:webHidden/>
              </w:rPr>
              <w:t>41</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82" w:history="1">
            <w:r w:rsidR="00384329" w:rsidRPr="00145FA9">
              <w:rPr>
                <w:rStyle w:val="Hyperlink"/>
                <w:rFonts w:asciiTheme="majorHAnsi" w:hAnsiTheme="majorHAnsi"/>
                <w:noProof/>
                <w:lang w:val="es-CO"/>
              </w:rPr>
              <w:t>5.</w:t>
            </w:r>
            <w:r w:rsidR="00384329" w:rsidRPr="00145FA9">
              <w:rPr>
                <w:rFonts w:eastAsiaTheme="minorEastAsia"/>
                <w:noProof/>
                <w:lang w:eastAsia="es-MX"/>
              </w:rPr>
              <w:tab/>
            </w:r>
            <w:r w:rsidR="00384329" w:rsidRPr="00145FA9">
              <w:rPr>
                <w:rStyle w:val="Hyperlink"/>
                <w:rFonts w:asciiTheme="majorHAnsi" w:hAnsiTheme="majorHAnsi"/>
                <w:noProof/>
                <w:lang w:val="es-CO"/>
              </w:rPr>
              <w:t>ESQUEMA DE EJECUCIÓN PROPUESTO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_Toc450920182 \h </w:instrText>
            </w:r>
            <w:r w:rsidR="00384329" w:rsidRPr="00145FA9">
              <w:rPr>
                <w:noProof/>
                <w:webHidden/>
              </w:rPr>
            </w:r>
            <w:r w:rsidR="00384329" w:rsidRPr="00145FA9">
              <w:rPr>
                <w:noProof/>
                <w:webHidden/>
              </w:rPr>
              <w:fldChar w:fldCharType="separate"/>
            </w:r>
            <w:r w:rsidR="00384329" w:rsidRPr="00145FA9">
              <w:rPr>
                <w:noProof/>
                <w:webHidden/>
              </w:rPr>
              <w:t>42</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83" w:history="1">
            <w:r w:rsidR="00384329" w:rsidRPr="00145FA9">
              <w:rPr>
                <w:rStyle w:val="Hyperlink"/>
                <w:rFonts w:ascii="Cambria" w:hAnsi="Cambria"/>
                <w:noProof/>
              </w:rPr>
              <w:t>6.</w:t>
            </w:r>
            <w:r w:rsidR="00384329" w:rsidRPr="00145FA9">
              <w:rPr>
                <w:rFonts w:eastAsiaTheme="minorEastAsia"/>
                <w:noProof/>
                <w:lang w:eastAsia="es-MX"/>
              </w:rPr>
              <w:tab/>
            </w:r>
            <w:r w:rsidR="00384329" w:rsidRPr="00145FA9">
              <w:rPr>
                <w:rStyle w:val="Hyperlink"/>
                <w:rFonts w:ascii="Cambria" w:hAnsi="Cambria"/>
                <w:noProof/>
              </w:rPr>
              <w:t>PERSONAL CLAVE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_Toc450920183 \h </w:instrText>
            </w:r>
            <w:r w:rsidR="00384329" w:rsidRPr="00145FA9">
              <w:rPr>
                <w:noProof/>
                <w:webHidden/>
              </w:rPr>
            </w:r>
            <w:r w:rsidR="00384329" w:rsidRPr="00145FA9">
              <w:rPr>
                <w:noProof/>
                <w:webHidden/>
              </w:rPr>
              <w:fldChar w:fldCharType="separate"/>
            </w:r>
            <w:r w:rsidR="00384329" w:rsidRPr="00145FA9">
              <w:rPr>
                <w:noProof/>
                <w:webHidden/>
              </w:rPr>
              <w:t>43</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84" w:history="1">
            <w:r w:rsidR="00384329" w:rsidRPr="00145FA9">
              <w:rPr>
                <w:rStyle w:val="Hyperlink"/>
                <w:rFonts w:asciiTheme="majorHAnsi" w:hAnsiTheme="majorHAnsi"/>
                <w:noProof/>
              </w:rPr>
              <w:t>7.</w:t>
            </w:r>
            <w:r w:rsidR="00384329" w:rsidRPr="00145FA9">
              <w:rPr>
                <w:rFonts w:eastAsiaTheme="minorEastAsia"/>
                <w:noProof/>
                <w:lang w:eastAsia="es-MX"/>
              </w:rPr>
              <w:tab/>
            </w:r>
            <w:r w:rsidR="00384329" w:rsidRPr="00145FA9">
              <w:rPr>
                <w:rStyle w:val="Hyperlink"/>
                <w:rFonts w:asciiTheme="majorHAnsi" w:hAnsiTheme="majorHAnsi"/>
                <w:noProof/>
              </w:rPr>
              <w:t>ANEXOS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_Toc450920184 \h </w:instrText>
            </w:r>
            <w:r w:rsidR="00384329" w:rsidRPr="00145FA9">
              <w:rPr>
                <w:noProof/>
                <w:webHidden/>
              </w:rPr>
            </w:r>
            <w:r w:rsidR="00384329" w:rsidRPr="00145FA9">
              <w:rPr>
                <w:noProof/>
                <w:webHidden/>
              </w:rPr>
              <w:fldChar w:fldCharType="separate"/>
            </w:r>
            <w:r w:rsidR="00384329" w:rsidRPr="00145FA9">
              <w:rPr>
                <w:noProof/>
                <w:webHidden/>
              </w:rPr>
              <w:t>50</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185" w:history="1">
            <w:r w:rsidR="00384329" w:rsidRPr="00145FA9">
              <w:rPr>
                <w:rStyle w:val="Hyperlink"/>
                <w:rFonts w:asciiTheme="majorHAnsi" w:hAnsiTheme="majorHAnsi"/>
                <w:b/>
                <w:noProof/>
              </w:rPr>
              <w:t>PARTE III EVALUACIÓN DE LA CAPACIDAD INSTITUCIONAL DEL GOBIERNO AUTÓNOMO DEPARTAMENTAL DE ORURO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_Toc450920185 \h </w:instrText>
            </w:r>
            <w:r w:rsidR="00384329" w:rsidRPr="00145FA9">
              <w:rPr>
                <w:noProof/>
                <w:webHidden/>
              </w:rPr>
            </w:r>
            <w:r w:rsidR="00384329" w:rsidRPr="00145FA9">
              <w:rPr>
                <w:noProof/>
                <w:webHidden/>
              </w:rPr>
              <w:fldChar w:fldCharType="separate"/>
            </w:r>
            <w:r w:rsidR="00384329" w:rsidRPr="00145FA9">
              <w:rPr>
                <w:noProof/>
                <w:webHidden/>
              </w:rPr>
              <w:t>55</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86" w:history="1">
            <w:r w:rsidR="00384329" w:rsidRPr="00145FA9">
              <w:rPr>
                <w:rStyle w:val="Hyperlink"/>
                <w:rFonts w:ascii="Cambria" w:hAnsi="Cambria"/>
                <w:noProof/>
              </w:rPr>
              <w:t>1.</w:t>
            </w:r>
            <w:r w:rsidR="00384329" w:rsidRPr="00145FA9">
              <w:rPr>
                <w:rFonts w:eastAsiaTheme="minorEastAsia"/>
                <w:noProof/>
                <w:lang w:eastAsia="es-MX"/>
              </w:rPr>
              <w:tab/>
            </w:r>
            <w:r w:rsidR="00384329" w:rsidRPr="00145FA9">
              <w:rPr>
                <w:rStyle w:val="Hyperlink"/>
                <w:rFonts w:ascii="Cambria" w:hAnsi="Cambria"/>
                <w:noProof/>
              </w:rPr>
              <w:t>RESUMEN EJECUTIVO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_Toc450920186 \h </w:instrText>
            </w:r>
            <w:r w:rsidR="00384329" w:rsidRPr="00145FA9">
              <w:rPr>
                <w:noProof/>
                <w:webHidden/>
              </w:rPr>
            </w:r>
            <w:r w:rsidR="00384329" w:rsidRPr="00145FA9">
              <w:rPr>
                <w:noProof/>
                <w:webHidden/>
              </w:rPr>
              <w:fldChar w:fldCharType="separate"/>
            </w:r>
            <w:r w:rsidR="00384329" w:rsidRPr="00145FA9">
              <w:rPr>
                <w:noProof/>
                <w:webHidden/>
              </w:rPr>
              <w:t>55</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87" w:history="1">
            <w:r w:rsidR="00384329" w:rsidRPr="00145FA9">
              <w:rPr>
                <w:rStyle w:val="Hyperlink"/>
                <w:rFonts w:asciiTheme="majorHAnsi" w:hAnsiTheme="majorHAnsi" w:cs="Times New Roman"/>
                <w:noProof/>
              </w:rPr>
              <w:t>1.1.</w:t>
            </w:r>
            <w:r w:rsidR="00384329" w:rsidRPr="00145FA9">
              <w:rPr>
                <w:rFonts w:eastAsiaTheme="minorEastAsia"/>
                <w:noProof/>
                <w:lang w:eastAsia="es-MX"/>
              </w:rPr>
              <w:tab/>
            </w:r>
            <w:r w:rsidR="00384329" w:rsidRPr="00145FA9">
              <w:rPr>
                <w:rStyle w:val="Hyperlink"/>
                <w:rFonts w:asciiTheme="majorHAnsi" w:hAnsiTheme="majorHAnsi" w:cs="Times New Roman"/>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_Toc450920187 \h </w:instrText>
            </w:r>
            <w:r w:rsidR="00384329" w:rsidRPr="00145FA9">
              <w:rPr>
                <w:noProof/>
                <w:webHidden/>
              </w:rPr>
            </w:r>
            <w:r w:rsidR="00384329" w:rsidRPr="00145FA9">
              <w:rPr>
                <w:noProof/>
                <w:webHidden/>
              </w:rPr>
              <w:fldChar w:fldCharType="separate"/>
            </w:r>
            <w:r w:rsidR="00384329" w:rsidRPr="00145FA9">
              <w:rPr>
                <w:noProof/>
                <w:webHidden/>
              </w:rPr>
              <w:t>56</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88" w:history="1">
            <w:r w:rsidR="00384329" w:rsidRPr="00145FA9">
              <w:rPr>
                <w:rStyle w:val="Hyperlink"/>
                <w:rFonts w:asciiTheme="majorHAnsi" w:hAnsiTheme="majorHAnsi"/>
                <w:noProof/>
              </w:rPr>
              <w:t>1.2.</w:t>
            </w:r>
            <w:r w:rsidR="00384329" w:rsidRPr="00145FA9">
              <w:rPr>
                <w:rFonts w:eastAsiaTheme="minorEastAsia"/>
                <w:noProof/>
                <w:lang w:eastAsia="es-MX"/>
              </w:rPr>
              <w:tab/>
            </w:r>
            <w:r w:rsidR="00384329" w:rsidRPr="00145FA9">
              <w:rPr>
                <w:rStyle w:val="Hyperlink"/>
                <w:rFonts w:asciiTheme="majorHAnsi" w:hAnsiTheme="majorHAnsi"/>
                <w:noProof/>
              </w:rPr>
              <w:t>Capacidad de Ejecución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_Toc450920188 \h </w:instrText>
            </w:r>
            <w:r w:rsidR="00384329" w:rsidRPr="00145FA9">
              <w:rPr>
                <w:noProof/>
                <w:webHidden/>
              </w:rPr>
            </w:r>
            <w:r w:rsidR="00384329" w:rsidRPr="00145FA9">
              <w:rPr>
                <w:noProof/>
                <w:webHidden/>
              </w:rPr>
              <w:fldChar w:fldCharType="separate"/>
            </w:r>
            <w:r w:rsidR="00384329" w:rsidRPr="00145FA9">
              <w:rPr>
                <w:noProof/>
                <w:webHidden/>
              </w:rPr>
              <w:t>57</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89" w:history="1">
            <w:r w:rsidR="00384329" w:rsidRPr="00145FA9">
              <w:rPr>
                <w:rStyle w:val="Hyperlink"/>
                <w:rFonts w:ascii="Cambria" w:hAnsi="Cambria"/>
                <w:noProof/>
              </w:rPr>
              <w:t>1.3.</w:t>
            </w:r>
            <w:r w:rsidR="00384329" w:rsidRPr="00145FA9">
              <w:rPr>
                <w:rFonts w:eastAsiaTheme="minorEastAsia"/>
                <w:noProof/>
                <w:lang w:eastAsia="es-MX"/>
              </w:rPr>
              <w:tab/>
            </w:r>
            <w:r w:rsidR="00384329" w:rsidRPr="00145FA9">
              <w:rPr>
                <w:rStyle w:val="Hyperlink"/>
                <w:rFonts w:ascii="Cambria" w:hAnsi="Cambria"/>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_Toc450920189 \h </w:instrText>
            </w:r>
            <w:r w:rsidR="00384329" w:rsidRPr="00145FA9">
              <w:rPr>
                <w:noProof/>
                <w:webHidden/>
              </w:rPr>
            </w:r>
            <w:r w:rsidR="00384329" w:rsidRPr="00145FA9">
              <w:rPr>
                <w:noProof/>
                <w:webHidden/>
              </w:rPr>
              <w:fldChar w:fldCharType="separate"/>
            </w:r>
            <w:r w:rsidR="00384329" w:rsidRPr="00145FA9">
              <w:rPr>
                <w:noProof/>
                <w:webHidden/>
              </w:rPr>
              <w:t>58</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90" w:history="1">
            <w:r w:rsidR="00384329" w:rsidRPr="00145FA9">
              <w:rPr>
                <w:rStyle w:val="Hyperlink"/>
                <w:rFonts w:asciiTheme="majorHAnsi" w:hAnsiTheme="majorHAnsi"/>
                <w:noProof/>
                <w:lang w:val="es-CO"/>
              </w:rPr>
              <w:t>2.</w:t>
            </w:r>
            <w:r w:rsidR="00384329" w:rsidRPr="00145FA9">
              <w:rPr>
                <w:rFonts w:eastAsiaTheme="minorEastAsia"/>
                <w:noProof/>
                <w:lang w:eastAsia="es-MX"/>
              </w:rPr>
              <w:tab/>
            </w:r>
            <w:r w:rsidR="00384329" w:rsidRPr="00145FA9">
              <w:rPr>
                <w:rStyle w:val="Hyperlink"/>
                <w:rFonts w:asciiTheme="majorHAnsi" w:hAnsiTheme="majorHAnsi"/>
                <w:noProof/>
                <w:lang w:val="es-CO"/>
              </w:rPr>
              <w:t>ORGANIZACIÓN DE LA ENTIDAD</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_Toc450920190 \h </w:instrText>
            </w:r>
            <w:r w:rsidR="00384329" w:rsidRPr="00145FA9">
              <w:rPr>
                <w:noProof/>
                <w:webHidden/>
              </w:rPr>
            </w:r>
            <w:r w:rsidR="00384329" w:rsidRPr="00145FA9">
              <w:rPr>
                <w:noProof/>
                <w:webHidden/>
              </w:rPr>
              <w:fldChar w:fldCharType="separate"/>
            </w:r>
            <w:r w:rsidR="00384329" w:rsidRPr="00145FA9">
              <w:rPr>
                <w:noProof/>
                <w:webHidden/>
              </w:rPr>
              <w:t>59</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91" w:history="1">
            <w:r w:rsidR="00384329" w:rsidRPr="00145FA9">
              <w:rPr>
                <w:rStyle w:val="Hyperlink"/>
                <w:noProof/>
                <w:lang w:val="es-CO"/>
              </w:rPr>
              <w:t>2.1.</w:t>
            </w:r>
            <w:r w:rsidR="00384329" w:rsidRPr="00145FA9">
              <w:rPr>
                <w:rFonts w:eastAsiaTheme="minorEastAsia"/>
                <w:noProof/>
                <w:lang w:eastAsia="es-MX"/>
              </w:rPr>
              <w:tab/>
            </w:r>
            <w:r w:rsidR="00384329" w:rsidRPr="00145FA9">
              <w:rPr>
                <w:rStyle w:val="Hyperlink"/>
                <w:noProof/>
                <w:lang w:val="es-CO"/>
              </w:rPr>
              <w:t>Personal Entrevistado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_Toc450920191 \h </w:instrText>
            </w:r>
            <w:r w:rsidR="00384329" w:rsidRPr="00145FA9">
              <w:rPr>
                <w:noProof/>
                <w:webHidden/>
              </w:rPr>
            </w:r>
            <w:r w:rsidR="00384329" w:rsidRPr="00145FA9">
              <w:rPr>
                <w:noProof/>
                <w:webHidden/>
              </w:rPr>
              <w:fldChar w:fldCharType="separate"/>
            </w:r>
            <w:r w:rsidR="00384329" w:rsidRPr="00145FA9">
              <w:rPr>
                <w:noProof/>
                <w:webHidden/>
              </w:rPr>
              <w:t>60</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192" w:history="1">
            <w:r w:rsidR="00384329" w:rsidRPr="00145FA9">
              <w:rPr>
                <w:rStyle w:val="Hyperlink"/>
                <w:rFonts w:asciiTheme="majorHAnsi" w:hAnsiTheme="majorHAnsi"/>
                <w:noProof/>
              </w:rPr>
              <w:t>3.</w:t>
            </w:r>
            <w:r w:rsidR="00384329" w:rsidRPr="00145FA9">
              <w:rPr>
                <w:rFonts w:eastAsiaTheme="minorEastAsia"/>
                <w:noProof/>
                <w:lang w:eastAsia="es-MX"/>
              </w:rPr>
              <w:tab/>
            </w:r>
            <w:r w:rsidR="00384329" w:rsidRPr="00145FA9">
              <w:rPr>
                <w:rStyle w:val="Hyperlink"/>
                <w:rFonts w:asciiTheme="majorHAnsi" w:hAnsiTheme="majorHAnsi"/>
                <w:noProof/>
              </w:rPr>
              <w:t>ANALISIS DE LA CAPACIDAD INSTITUCIONAL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_Toc450920192 \h </w:instrText>
            </w:r>
            <w:r w:rsidR="00384329" w:rsidRPr="00145FA9">
              <w:rPr>
                <w:noProof/>
                <w:webHidden/>
              </w:rPr>
            </w:r>
            <w:r w:rsidR="00384329" w:rsidRPr="00145FA9">
              <w:rPr>
                <w:noProof/>
                <w:webHidden/>
              </w:rPr>
              <w:fldChar w:fldCharType="separate"/>
            </w:r>
            <w:r w:rsidR="00384329" w:rsidRPr="00145FA9">
              <w:rPr>
                <w:noProof/>
                <w:webHidden/>
              </w:rPr>
              <w:t>60</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93" w:history="1">
            <w:r w:rsidR="00384329" w:rsidRPr="00145FA9">
              <w:rPr>
                <w:rStyle w:val="Hyperlink"/>
                <w:rFonts w:asciiTheme="majorHAnsi" w:hAnsiTheme="majorHAnsi"/>
                <w:noProof/>
              </w:rPr>
              <w:t>3.1.</w:t>
            </w:r>
            <w:r w:rsidR="00384329" w:rsidRPr="00145FA9">
              <w:rPr>
                <w:rFonts w:eastAsiaTheme="minorEastAsia"/>
                <w:noProof/>
                <w:lang w:eastAsia="es-MX"/>
              </w:rPr>
              <w:tab/>
            </w:r>
            <w:r w:rsidR="00384329" w:rsidRPr="00145FA9">
              <w:rPr>
                <w:rStyle w:val="Hyperlink"/>
                <w:rFonts w:asciiTheme="majorHAnsi" w:hAnsiTheme="majorHAnsi"/>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_Toc450920193 \h </w:instrText>
            </w:r>
            <w:r w:rsidR="00384329" w:rsidRPr="00145FA9">
              <w:rPr>
                <w:noProof/>
                <w:webHidden/>
              </w:rPr>
            </w:r>
            <w:r w:rsidR="00384329" w:rsidRPr="00145FA9">
              <w:rPr>
                <w:noProof/>
                <w:webHidden/>
              </w:rPr>
              <w:fldChar w:fldCharType="separate"/>
            </w:r>
            <w:r w:rsidR="00384329" w:rsidRPr="00145FA9">
              <w:rPr>
                <w:noProof/>
                <w:webHidden/>
              </w:rPr>
              <w:t>60</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94" w:history="1">
            <w:r w:rsidR="00384329" w:rsidRPr="00145FA9">
              <w:rPr>
                <w:rStyle w:val="Hyperlink"/>
                <w:rFonts w:asciiTheme="majorHAnsi" w:hAnsiTheme="majorHAnsi"/>
                <w:noProof/>
              </w:rPr>
              <w:t>3.1.1.</w:t>
            </w:r>
            <w:r w:rsidR="00384329" w:rsidRPr="00145FA9">
              <w:rPr>
                <w:rFonts w:eastAsiaTheme="minorEastAsia"/>
                <w:noProof/>
                <w:lang w:eastAsia="es-MX"/>
              </w:rPr>
              <w:tab/>
            </w:r>
            <w:r w:rsidR="00384329" w:rsidRPr="00145FA9">
              <w:rPr>
                <w:rStyle w:val="Hyperlink"/>
                <w:rFonts w:asciiTheme="majorHAnsi" w:hAnsiTheme="majorHAnsi"/>
                <w:noProof/>
              </w:rPr>
              <w:t>Sistema de Programación de Actividades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_Toc450920194 \h </w:instrText>
            </w:r>
            <w:r w:rsidR="00384329" w:rsidRPr="00145FA9">
              <w:rPr>
                <w:noProof/>
                <w:webHidden/>
              </w:rPr>
            </w:r>
            <w:r w:rsidR="00384329" w:rsidRPr="00145FA9">
              <w:rPr>
                <w:noProof/>
                <w:webHidden/>
              </w:rPr>
              <w:fldChar w:fldCharType="separate"/>
            </w:r>
            <w:r w:rsidR="00384329" w:rsidRPr="00145FA9">
              <w:rPr>
                <w:noProof/>
                <w:webHidden/>
              </w:rPr>
              <w:t>60</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95" w:history="1">
            <w:r w:rsidR="00384329" w:rsidRPr="00145FA9">
              <w:rPr>
                <w:rStyle w:val="Hyperlink"/>
                <w:rFonts w:asciiTheme="majorHAnsi" w:hAnsiTheme="majorHAnsi"/>
                <w:noProof/>
              </w:rPr>
              <w:t>3.1.2.</w:t>
            </w:r>
            <w:r w:rsidR="00384329" w:rsidRPr="00145FA9">
              <w:rPr>
                <w:rFonts w:eastAsiaTheme="minorEastAsia"/>
                <w:noProof/>
                <w:lang w:eastAsia="es-MX"/>
              </w:rPr>
              <w:tab/>
            </w:r>
            <w:r w:rsidR="00384329" w:rsidRPr="00145FA9">
              <w:rPr>
                <w:rStyle w:val="Hyperlink"/>
                <w:rFonts w:asciiTheme="majorHAnsi" w:hAnsiTheme="majorHAnsi"/>
                <w:noProof/>
              </w:rPr>
              <w:t>Sistema de Organización Administrativa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_Toc450920195 \h </w:instrText>
            </w:r>
            <w:r w:rsidR="00384329" w:rsidRPr="00145FA9">
              <w:rPr>
                <w:noProof/>
                <w:webHidden/>
              </w:rPr>
            </w:r>
            <w:r w:rsidR="00384329" w:rsidRPr="00145FA9">
              <w:rPr>
                <w:noProof/>
                <w:webHidden/>
              </w:rPr>
              <w:fldChar w:fldCharType="separate"/>
            </w:r>
            <w:r w:rsidR="00384329" w:rsidRPr="00145FA9">
              <w:rPr>
                <w:noProof/>
                <w:webHidden/>
              </w:rPr>
              <w:t>61</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196" w:history="1">
            <w:r w:rsidR="00384329" w:rsidRPr="00145FA9">
              <w:rPr>
                <w:rStyle w:val="Hyperlink"/>
                <w:rFonts w:asciiTheme="majorHAnsi" w:hAnsiTheme="majorHAnsi"/>
                <w:noProof/>
              </w:rPr>
              <w:t>3.2.</w:t>
            </w:r>
            <w:r w:rsidR="00384329" w:rsidRPr="00145FA9">
              <w:rPr>
                <w:rFonts w:eastAsiaTheme="minorEastAsia"/>
                <w:noProof/>
                <w:lang w:eastAsia="es-MX"/>
              </w:rPr>
              <w:tab/>
            </w:r>
            <w:r w:rsidR="00384329" w:rsidRPr="00145FA9">
              <w:rPr>
                <w:rStyle w:val="Hyperlink"/>
                <w:rFonts w:asciiTheme="majorHAnsi" w:hAnsiTheme="majorHAnsi"/>
                <w:noProof/>
              </w:rPr>
              <w:t>Capacidad de ejecución de las actividades programadas y organizadas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_Toc450920196 \h </w:instrText>
            </w:r>
            <w:r w:rsidR="00384329" w:rsidRPr="00145FA9">
              <w:rPr>
                <w:noProof/>
                <w:webHidden/>
              </w:rPr>
            </w:r>
            <w:r w:rsidR="00384329" w:rsidRPr="00145FA9">
              <w:rPr>
                <w:noProof/>
                <w:webHidden/>
              </w:rPr>
              <w:fldChar w:fldCharType="separate"/>
            </w:r>
            <w:r w:rsidR="00384329" w:rsidRPr="00145FA9">
              <w:rPr>
                <w:noProof/>
                <w:webHidden/>
              </w:rPr>
              <w:t>62</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97" w:history="1">
            <w:r w:rsidR="00384329" w:rsidRPr="00145FA9">
              <w:rPr>
                <w:rStyle w:val="Hyperlink"/>
                <w:rFonts w:asciiTheme="majorHAnsi" w:hAnsiTheme="majorHAnsi"/>
                <w:noProof/>
              </w:rPr>
              <w:t>3.2.1.</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Personal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_Toc450920197 \h </w:instrText>
            </w:r>
            <w:r w:rsidR="00384329" w:rsidRPr="00145FA9">
              <w:rPr>
                <w:noProof/>
                <w:webHidden/>
              </w:rPr>
            </w:r>
            <w:r w:rsidR="00384329" w:rsidRPr="00145FA9">
              <w:rPr>
                <w:noProof/>
                <w:webHidden/>
              </w:rPr>
              <w:fldChar w:fldCharType="separate"/>
            </w:r>
            <w:r w:rsidR="00384329" w:rsidRPr="00145FA9">
              <w:rPr>
                <w:noProof/>
                <w:webHidden/>
              </w:rPr>
              <w:t>62</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98" w:history="1">
            <w:r w:rsidR="00384329" w:rsidRPr="00145FA9">
              <w:rPr>
                <w:rStyle w:val="Hyperlink"/>
                <w:rFonts w:asciiTheme="majorHAnsi" w:hAnsiTheme="majorHAnsi"/>
                <w:noProof/>
              </w:rPr>
              <w:t>3.2.2.</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Bienes y Servicios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_Toc450920198 \h </w:instrText>
            </w:r>
            <w:r w:rsidR="00384329" w:rsidRPr="00145FA9">
              <w:rPr>
                <w:noProof/>
                <w:webHidden/>
              </w:rPr>
            </w:r>
            <w:r w:rsidR="00384329" w:rsidRPr="00145FA9">
              <w:rPr>
                <w:noProof/>
                <w:webHidden/>
              </w:rPr>
              <w:fldChar w:fldCharType="separate"/>
            </w:r>
            <w:r w:rsidR="00384329" w:rsidRPr="00145FA9">
              <w:rPr>
                <w:noProof/>
                <w:webHidden/>
              </w:rPr>
              <w:t>63</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199" w:history="1">
            <w:r w:rsidR="00384329" w:rsidRPr="00145FA9">
              <w:rPr>
                <w:rStyle w:val="Hyperlink"/>
                <w:noProof/>
              </w:rPr>
              <w:t>3.2.3.</w:t>
            </w:r>
            <w:r w:rsidR="00384329" w:rsidRPr="00145FA9">
              <w:rPr>
                <w:rFonts w:eastAsiaTheme="minorEastAsia"/>
                <w:noProof/>
                <w:lang w:eastAsia="es-MX"/>
              </w:rPr>
              <w:tab/>
            </w:r>
            <w:r w:rsidR="00384329" w:rsidRPr="00145FA9">
              <w:rPr>
                <w:rStyle w:val="Hyperlink"/>
                <w:noProof/>
              </w:rPr>
              <w:t>Sistema de Administración Financiera.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_Toc450920199 \h </w:instrText>
            </w:r>
            <w:r w:rsidR="00384329" w:rsidRPr="00145FA9">
              <w:rPr>
                <w:noProof/>
                <w:webHidden/>
              </w:rPr>
            </w:r>
            <w:r w:rsidR="00384329" w:rsidRPr="00145FA9">
              <w:rPr>
                <w:noProof/>
                <w:webHidden/>
              </w:rPr>
              <w:fldChar w:fldCharType="separate"/>
            </w:r>
            <w:r w:rsidR="00384329" w:rsidRPr="00145FA9">
              <w:rPr>
                <w:noProof/>
                <w:webHidden/>
              </w:rPr>
              <w:t>64</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00" w:history="1">
            <w:r w:rsidR="00384329" w:rsidRPr="00145FA9">
              <w:rPr>
                <w:rStyle w:val="Hyperlink"/>
                <w:rFonts w:asciiTheme="majorHAnsi" w:hAnsiTheme="majorHAnsi"/>
                <w:noProof/>
              </w:rPr>
              <w:t>3.3.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_Toc450920200 \h </w:instrText>
            </w:r>
            <w:r w:rsidR="00384329" w:rsidRPr="00145FA9">
              <w:rPr>
                <w:noProof/>
                <w:webHidden/>
              </w:rPr>
            </w:r>
            <w:r w:rsidR="00384329" w:rsidRPr="00145FA9">
              <w:rPr>
                <w:noProof/>
                <w:webHidden/>
              </w:rPr>
              <w:fldChar w:fldCharType="separate"/>
            </w:r>
            <w:r w:rsidR="00384329" w:rsidRPr="00145FA9">
              <w:rPr>
                <w:noProof/>
                <w:webHidden/>
              </w:rPr>
              <w:t>65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01" w:history="1">
            <w:r w:rsidR="00384329" w:rsidRPr="00145FA9">
              <w:rPr>
                <w:rStyle w:val="Hyperlink"/>
                <w:rFonts w:asciiTheme="majorHAnsi" w:hAnsiTheme="majorHAnsi"/>
                <w:noProof/>
              </w:rPr>
              <w:t>3.3.1.</w:t>
            </w:r>
            <w:r w:rsidR="00384329" w:rsidRPr="00145FA9">
              <w:rPr>
                <w:rFonts w:eastAsiaTheme="minorEastAsia"/>
                <w:noProof/>
                <w:lang w:eastAsia="es-MX"/>
              </w:rPr>
              <w:tab/>
            </w:r>
            <w:r w:rsidR="00384329" w:rsidRPr="00145FA9">
              <w:rPr>
                <w:rStyle w:val="Hyperlink"/>
                <w:rFonts w:asciiTheme="majorHAnsi" w:hAnsiTheme="majorHAnsi"/>
                <w:noProof/>
              </w:rPr>
              <w:t>Sistema de Control Interno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_Toc450920201 \h </w:instrText>
            </w:r>
            <w:r w:rsidR="00384329" w:rsidRPr="00145FA9">
              <w:rPr>
                <w:noProof/>
                <w:webHidden/>
              </w:rPr>
            </w:r>
            <w:r w:rsidR="00384329" w:rsidRPr="00145FA9">
              <w:rPr>
                <w:noProof/>
                <w:webHidden/>
              </w:rPr>
              <w:fldChar w:fldCharType="separate"/>
            </w:r>
            <w:r w:rsidR="00384329" w:rsidRPr="00145FA9">
              <w:rPr>
                <w:noProof/>
                <w:webHidden/>
              </w:rPr>
              <w:t>66</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02" w:history="1">
            <w:r w:rsidR="00384329" w:rsidRPr="00145FA9">
              <w:rPr>
                <w:rStyle w:val="Hyperlink"/>
                <w:rFonts w:asciiTheme="majorHAnsi" w:hAnsiTheme="majorHAnsi"/>
                <w:noProof/>
              </w:rPr>
              <w:t>3.3.2.</w:t>
            </w:r>
            <w:r w:rsidR="00384329" w:rsidRPr="00145FA9">
              <w:rPr>
                <w:rFonts w:eastAsiaTheme="minorEastAsia"/>
                <w:noProof/>
                <w:lang w:eastAsia="es-MX"/>
              </w:rPr>
              <w:tab/>
            </w:r>
            <w:r w:rsidR="00384329" w:rsidRPr="00145FA9">
              <w:rPr>
                <w:rStyle w:val="Hyperlink"/>
                <w:rFonts w:asciiTheme="majorHAnsi" w:hAnsiTheme="majorHAnsi"/>
                <w:noProof/>
              </w:rPr>
              <w:t>Sistema de Control Externo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_Toc450920202 \h </w:instrText>
            </w:r>
            <w:r w:rsidR="00384329" w:rsidRPr="00145FA9">
              <w:rPr>
                <w:noProof/>
                <w:webHidden/>
              </w:rPr>
            </w:r>
            <w:r w:rsidR="00384329" w:rsidRPr="00145FA9">
              <w:rPr>
                <w:noProof/>
                <w:webHidden/>
              </w:rPr>
              <w:fldChar w:fldCharType="separate"/>
            </w:r>
            <w:r w:rsidR="00384329" w:rsidRPr="00145FA9">
              <w:rPr>
                <w:noProof/>
                <w:webHidden/>
              </w:rPr>
              <w:t>66</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03" w:history="1">
            <w:r w:rsidR="00384329" w:rsidRPr="00145FA9">
              <w:rPr>
                <w:rStyle w:val="Hyperlink"/>
                <w:rFonts w:asciiTheme="majorHAnsi" w:hAnsiTheme="majorHAnsi"/>
                <w:noProof/>
                <w:lang w:val="es-CO"/>
              </w:rPr>
              <w:t>4.</w:t>
            </w:r>
            <w:r w:rsidR="00384329" w:rsidRPr="00145FA9">
              <w:rPr>
                <w:rFonts w:eastAsiaTheme="minorEastAsia"/>
                <w:noProof/>
                <w:lang w:eastAsia="es-MX"/>
              </w:rPr>
              <w:tab/>
            </w:r>
            <w:r w:rsidR="00384329" w:rsidRPr="00145FA9">
              <w:rPr>
                <w:rStyle w:val="Hyperlink"/>
                <w:rFonts w:asciiTheme="majorHAnsi" w:hAnsiTheme="majorHAnsi"/>
                <w:noProof/>
                <w:lang w:val="es-CO"/>
              </w:rPr>
              <w:t>RESUMEN DE LA MATRIZ DE RESULTADOS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_Toc450920203 \h </w:instrText>
            </w:r>
            <w:r w:rsidR="00384329" w:rsidRPr="00145FA9">
              <w:rPr>
                <w:noProof/>
                <w:webHidden/>
              </w:rPr>
            </w:r>
            <w:r w:rsidR="00384329" w:rsidRPr="00145FA9">
              <w:rPr>
                <w:noProof/>
                <w:webHidden/>
              </w:rPr>
              <w:fldChar w:fldCharType="separate"/>
            </w:r>
            <w:r w:rsidR="00384329" w:rsidRPr="00145FA9">
              <w:rPr>
                <w:noProof/>
                <w:webHidden/>
              </w:rPr>
              <w:t>67</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04" w:history="1">
            <w:r w:rsidR="00384329" w:rsidRPr="00145FA9">
              <w:rPr>
                <w:rStyle w:val="Hyperlink"/>
                <w:rFonts w:asciiTheme="majorHAnsi" w:hAnsiTheme="majorHAnsi"/>
                <w:noProof/>
                <w:lang w:val="es-CO"/>
              </w:rPr>
              <w:t>5.</w:t>
            </w:r>
            <w:r w:rsidR="00384329" w:rsidRPr="00145FA9">
              <w:rPr>
                <w:rFonts w:eastAsiaTheme="minorEastAsia"/>
                <w:noProof/>
                <w:lang w:eastAsia="es-MX"/>
              </w:rPr>
              <w:tab/>
            </w:r>
            <w:r w:rsidR="00384329" w:rsidRPr="00145FA9">
              <w:rPr>
                <w:rStyle w:val="Hyperlink"/>
                <w:rFonts w:asciiTheme="majorHAnsi" w:hAnsiTheme="majorHAnsi"/>
                <w:noProof/>
                <w:lang w:val="es-CO"/>
              </w:rPr>
              <w:t>ESQUEMA DE EJECUCIÓN PROPUESTO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_Toc450920204 \h </w:instrText>
            </w:r>
            <w:r w:rsidR="00384329" w:rsidRPr="00145FA9">
              <w:rPr>
                <w:noProof/>
                <w:webHidden/>
              </w:rPr>
            </w:r>
            <w:r w:rsidR="00384329" w:rsidRPr="00145FA9">
              <w:rPr>
                <w:noProof/>
                <w:webHidden/>
              </w:rPr>
              <w:fldChar w:fldCharType="separate"/>
            </w:r>
            <w:r w:rsidR="00384329" w:rsidRPr="00145FA9">
              <w:rPr>
                <w:noProof/>
                <w:webHidden/>
              </w:rPr>
              <w:t>68</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05" w:history="1">
            <w:r w:rsidR="00384329" w:rsidRPr="00145FA9">
              <w:rPr>
                <w:rStyle w:val="Hyperlink"/>
                <w:rFonts w:ascii="Cambria" w:hAnsi="Cambria"/>
                <w:noProof/>
                <w:lang w:val="es-CO"/>
              </w:rPr>
              <w:t>6.</w:t>
            </w:r>
            <w:r w:rsidR="00384329" w:rsidRPr="00145FA9">
              <w:rPr>
                <w:rFonts w:eastAsiaTheme="minorEastAsia"/>
                <w:noProof/>
                <w:lang w:eastAsia="es-MX"/>
              </w:rPr>
              <w:tab/>
            </w:r>
            <w:r w:rsidR="00384329" w:rsidRPr="00145FA9">
              <w:rPr>
                <w:rStyle w:val="Hyperlink"/>
                <w:rFonts w:ascii="Cambria" w:hAnsi="Cambria"/>
                <w:noProof/>
                <w:lang w:val="es-CO"/>
              </w:rPr>
              <w:t>PERSONAL CLAVE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_Toc450920205 \h </w:instrText>
            </w:r>
            <w:r w:rsidR="00384329" w:rsidRPr="00145FA9">
              <w:rPr>
                <w:noProof/>
                <w:webHidden/>
              </w:rPr>
            </w:r>
            <w:r w:rsidR="00384329" w:rsidRPr="00145FA9">
              <w:rPr>
                <w:noProof/>
                <w:webHidden/>
              </w:rPr>
              <w:fldChar w:fldCharType="separate"/>
            </w:r>
            <w:r w:rsidR="00384329" w:rsidRPr="00145FA9">
              <w:rPr>
                <w:noProof/>
                <w:webHidden/>
              </w:rPr>
              <w:t>69</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06" w:history="1">
            <w:r w:rsidR="00384329" w:rsidRPr="00145FA9">
              <w:rPr>
                <w:rStyle w:val="Hyperlink"/>
                <w:rFonts w:ascii="Cambria" w:hAnsi="Cambria"/>
                <w:noProof/>
              </w:rPr>
              <w:t>7.</w:t>
            </w:r>
            <w:r w:rsidR="00384329" w:rsidRPr="00145FA9">
              <w:rPr>
                <w:rFonts w:eastAsiaTheme="minorEastAsia"/>
                <w:noProof/>
                <w:lang w:eastAsia="es-MX"/>
              </w:rPr>
              <w:tab/>
            </w:r>
            <w:r w:rsidR="00384329" w:rsidRPr="00145FA9">
              <w:rPr>
                <w:rStyle w:val="Hyperlink"/>
                <w:rFonts w:ascii="Cambria" w:hAnsi="Cambria"/>
                <w:noProof/>
              </w:rPr>
              <w:t>ANEXOS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_Toc450920206 \h </w:instrText>
            </w:r>
            <w:r w:rsidR="00384329" w:rsidRPr="00145FA9">
              <w:rPr>
                <w:noProof/>
                <w:webHidden/>
              </w:rPr>
            </w:r>
            <w:r w:rsidR="00384329" w:rsidRPr="00145FA9">
              <w:rPr>
                <w:noProof/>
                <w:webHidden/>
              </w:rPr>
              <w:fldChar w:fldCharType="separate"/>
            </w:r>
            <w:r w:rsidR="00384329" w:rsidRPr="00145FA9">
              <w:rPr>
                <w:noProof/>
                <w:webHidden/>
              </w:rPr>
              <w:t>76</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207" w:history="1">
            <w:r w:rsidR="00384329" w:rsidRPr="00145FA9">
              <w:rPr>
                <w:rStyle w:val="Hyperlink"/>
                <w:rFonts w:ascii="Cambria" w:hAnsi="Cambria"/>
                <w:b/>
                <w:noProof/>
              </w:rPr>
              <w:t>PARTE IV EVALUACIÓN DE LA CAPACIDAD INSTITUCIONAL DE LA EMPRESA NACIONAL DE ELECTRICIDAD (ENDE</w:t>
            </w:r>
            <w:r w:rsidR="00384329" w:rsidRPr="00145FA9">
              <w:rPr>
                <w:rStyle w:val="Hyperlink"/>
                <w:rFonts w:ascii="Cambria" w:hAnsi="Cambria"/>
                <w:noProof/>
              </w:rPr>
              <w:t>)</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_Toc450920207 \h </w:instrText>
            </w:r>
            <w:r w:rsidR="00384329" w:rsidRPr="00145FA9">
              <w:rPr>
                <w:noProof/>
                <w:webHidden/>
              </w:rPr>
            </w:r>
            <w:r w:rsidR="00384329" w:rsidRPr="00145FA9">
              <w:rPr>
                <w:noProof/>
                <w:webHidden/>
              </w:rPr>
              <w:fldChar w:fldCharType="separate"/>
            </w:r>
            <w:r w:rsidR="00384329" w:rsidRPr="00145FA9">
              <w:rPr>
                <w:noProof/>
                <w:webHidden/>
              </w:rPr>
              <w:t>81</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08" w:history="1">
            <w:r w:rsidR="00384329" w:rsidRPr="00145FA9">
              <w:rPr>
                <w:rStyle w:val="Hyperlink"/>
                <w:rFonts w:ascii="Cambria" w:hAnsi="Cambria"/>
                <w:noProof/>
              </w:rPr>
              <w:t>1.</w:t>
            </w:r>
            <w:r w:rsidR="00384329" w:rsidRPr="00145FA9">
              <w:rPr>
                <w:rFonts w:eastAsiaTheme="minorEastAsia"/>
                <w:noProof/>
                <w:lang w:eastAsia="es-MX"/>
              </w:rPr>
              <w:tab/>
            </w:r>
            <w:r w:rsidR="00384329" w:rsidRPr="00145FA9">
              <w:rPr>
                <w:rStyle w:val="Hyperlink"/>
                <w:rFonts w:ascii="Cambria" w:hAnsi="Cambria"/>
                <w:noProof/>
              </w:rPr>
              <w:t>RESUMEN EJECUTIVO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_Toc450920208 \h </w:instrText>
            </w:r>
            <w:r w:rsidR="00384329" w:rsidRPr="00145FA9">
              <w:rPr>
                <w:noProof/>
                <w:webHidden/>
              </w:rPr>
            </w:r>
            <w:r w:rsidR="00384329" w:rsidRPr="00145FA9">
              <w:rPr>
                <w:noProof/>
                <w:webHidden/>
              </w:rPr>
              <w:fldChar w:fldCharType="separate"/>
            </w:r>
            <w:r w:rsidR="00384329" w:rsidRPr="00145FA9">
              <w:rPr>
                <w:noProof/>
                <w:webHidden/>
              </w:rPr>
              <w:t>81</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09" w:history="1">
            <w:r w:rsidR="00384329" w:rsidRPr="00145FA9">
              <w:rPr>
                <w:rStyle w:val="Hyperlink"/>
                <w:rFonts w:asciiTheme="majorHAnsi" w:hAnsiTheme="majorHAnsi" w:cs="Times New Roman"/>
                <w:noProof/>
              </w:rPr>
              <w:t>1.1.</w:t>
            </w:r>
            <w:r w:rsidR="00384329" w:rsidRPr="00145FA9">
              <w:rPr>
                <w:rFonts w:eastAsiaTheme="minorEastAsia"/>
                <w:noProof/>
                <w:lang w:eastAsia="es-MX"/>
              </w:rPr>
              <w:tab/>
            </w:r>
            <w:r w:rsidR="00384329" w:rsidRPr="00145FA9">
              <w:rPr>
                <w:rStyle w:val="Hyperlink"/>
                <w:rFonts w:asciiTheme="majorHAnsi" w:hAnsiTheme="majorHAnsi" w:cs="Times New Roman"/>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_Toc450920209 \h </w:instrText>
            </w:r>
            <w:r w:rsidR="00384329" w:rsidRPr="00145FA9">
              <w:rPr>
                <w:noProof/>
                <w:webHidden/>
              </w:rPr>
            </w:r>
            <w:r w:rsidR="00384329" w:rsidRPr="00145FA9">
              <w:rPr>
                <w:noProof/>
                <w:webHidden/>
              </w:rPr>
              <w:fldChar w:fldCharType="separate"/>
            </w:r>
            <w:r w:rsidR="00384329" w:rsidRPr="00145FA9">
              <w:rPr>
                <w:noProof/>
                <w:webHidden/>
              </w:rPr>
              <w:t>82</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10" w:history="1">
            <w:r w:rsidR="00384329" w:rsidRPr="00145FA9">
              <w:rPr>
                <w:rStyle w:val="Hyperlink"/>
                <w:rFonts w:asciiTheme="majorHAnsi" w:hAnsiTheme="majorHAnsi"/>
                <w:noProof/>
              </w:rPr>
              <w:t>1.2.</w:t>
            </w:r>
            <w:r w:rsidR="00384329" w:rsidRPr="00145FA9">
              <w:rPr>
                <w:rFonts w:eastAsiaTheme="minorEastAsia"/>
                <w:noProof/>
                <w:lang w:eastAsia="es-MX"/>
              </w:rPr>
              <w:tab/>
            </w:r>
            <w:r w:rsidR="00384329" w:rsidRPr="00145FA9">
              <w:rPr>
                <w:rStyle w:val="Hyperlink"/>
                <w:rFonts w:asciiTheme="majorHAnsi" w:hAnsiTheme="majorHAnsi"/>
                <w:noProof/>
              </w:rPr>
              <w:t>Capacidad de Ejecución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_Toc450920210 \h </w:instrText>
            </w:r>
            <w:r w:rsidR="00384329" w:rsidRPr="00145FA9">
              <w:rPr>
                <w:noProof/>
                <w:webHidden/>
              </w:rPr>
            </w:r>
            <w:r w:rsidR="00384329" w:rsidRPr="00145FA9">
              <w:rPr>
                <w:noProof/>
                <w:webHidden/>
              </w:rPr>
              <w:fldChar w:fldCharType="separate"/>
            </w:r>
            <w:r w:rsidR="00384329" w:rsidRPr="00145FA9">
              <w:rPr>
                <w:noProof/>
                <w:webHidden/>
              </w:rPr>
              <w:t>82</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11" w:history="1">
            <w:r w:rsidR="00384329" w:rsidRPr="00145FA9">
              <w:rPr>
                <w:rStyle w:val="Hyperlink"/>
                <w:rFonts w:asciiTheme="majorHAnsi" w:hAnsiTheme="majorHAnsi"/>
                <w:noProof/>
              </w:rPr>
              <w:t>1.3.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_Toc450920211 \h </w:instrText>
            </w:r>
            <w:r w:rsidR="00384329" w:rsidRPr="00145FA9">
              <w:rPr>
                <w:noProof/>
                <w:webHidden/>
              </w:rPr>
            </w:r>
            <w:r w:rsidR="00384329" w:rsidRPr="00145FA9">
              <w:rPr>
                <w:noProof/>
                <w:webHidden/>
              </w:rPr>
              <w:fldChar w:fldCharType="separate"/>
            </w:r>
            <w:r w:rsidR="00384329" w:rsidRPr="00145FA9">
              <w:rPr>
                <w:noProof/>
                <w:webHidden/>
              </w:rPr>
              <w:t>83</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12" w:history="1">
            <w:r w:rsidR="00384329" w:rsidRPr="00145FA9">
              <w:rPr>
                <w:rStyle w:val="Hyperlink"/>
                <w:rFonts w:asciiTheme="majorHAnsi" w:hAnsiTheme="majorHAnsi"/>
                <w:noProof/>
                <w:lang w:val="es-CO"/>
              </w:rPr>
              <w:t>2.</w:t>
            </w:r>
            <w:r w:rsidR="00384329" w:rsidRPr="00145FA9">
              <w:rPr>
                <w:rFonts w:eastAsiaTheme="minorEastAsia"/>
                <w:noProof/>
                <w:lang w:eastAsia="es-MX"/>
              </w:rPr>
              <w:tab/>
            </w:r>
            <w:r w:rsidR="00384329" w:rsidRPr="00145FA9">
              <w:rPr>
                <w:rStyle w:val="Hyperlink"/>
                <w:rFonts w:asciiTheme="majorHAnsi" w:hAnsiTheme="majorHAnsi"/>
                <w:noProof/>
                <w:lang w:val="es-CO"/>
              </w:rPr>
              <w:t>ORGANIZACIÓN DE LA ENTIDAD</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_Toc450920212 \h </w:instrText>
            </w:r>
            <w:r w:rsidR="00384329" w:rsidRPr="00145FA9">
              <w:rPr>
                <w:noProof/>
                <w:webHidden/>
              </w:rPr>
            </w:r>
            <w:r w:rsidR="00384329" w:rsidRPr="00145FA9">
              <w:rPr>
                <w:noProof/>
                <w:webHidden/>
              </w:rPr>
              <w:fldChar w:fldCharType="separate"/>
            </w:r>
            <w:r w:rsidR="00384329" w:rsidRPr="00145FA9">
              <w:rPr>
                <w:noProof/>
                <w:webHidden/>
              </w:rPr>
              <w:t>83</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13" w:history="1">
            <w:r w:rsidR="00384329" w:rsidRPr="00145FA9">
              <w:rPr>
                <w:rStyle w:val="Hyperlink"/>
                <w:rFonts w:asciiTheme="majorHAnsi" w:hAnsiTheme="majorHAnsi"/>
                <w:noProof/>
                <w:lang w:val="es-CO"/>
              </w:rPr>
              <w:t>2.1.</w:t>
            </w:r>
            <w:r w:rsidR="00384329" w:rsidRPr="00145FA9">
              <w:rPr>
                <w:rFonts w:eastAsiaTheme="minorEastAsia"/>
                <w:noProof/>
                <w:lang w:eastAsia="es-MX"/>
              </w:rPr>
              <w:tab/>
            </w:r>
            <w:r w:rsidR="00384329" w:rsidRPr="00145FA9">
              <w:rPr>
                <w:rStyle w:val="Hyperlink"/>
                <w:rFonts w:asciiTheme="majorHAnsi" w:hAnsiTheme="majorHAnsi"/>
                <w:noProof/>
                <w:lang w:val="es-CO"/>
              </w:rPr>
              <w:t>Personal Entrevistado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_Toc450920213 \h </w:instrText>
            </w:r>
            <w:r w:rsidR="00384329" w:rsidRPr="00145FA9">
              <w:rPr>
                <w:noProof/>
                <w:webHidden/>
              </w:rPr>
            </w:r>
            <w:r w:rsidR="00384329" w:rsidRPr="00145FA9">
              <w:rPr>
                <w:noProof/>
                <w:webHidden/>
              </w:rPr>
              <w:fldChar w:fldCharType="separate"/>
            </w:r>
            <w:r w:rsidR="00384329" w:rsidRPr="00145FA9">
              <w:rPr>
                <w:noProof/>
                <w:webHidden/>
              </w:rPr>
              <w:t>84</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14" w:history="1">
            <w:r w:rsidR="00384329" w:rsidRPr="00145FA9">
              <w:rPr>
                <w:rStyle w:val="Hyperlink"/>
                <w:rFonts w:asciiTheme="majorHAnsi" w:hAnsiTheme="majorHAnsi"/>
                <w:noProof/>
              </w:rPr>
              <w:t>3.</w:t>
            </w:r>
            <w:r w:rsidR="00384329" w:rsidRPr="00145FA9">
              <w:rPr>
                <w:rFonts w:eastAsiaTheme="minorEastAsia"/>
                <w:noProof/>
                <w:lang w:eastAsia="es-MX"/>
              </w:rPr>
              <w:tab/>
            </w:r>
            <w:r w:rsidR="00384329" w:rsidRPr="00145FA9">
              <w:rPr>
                <w:rStyle w:val="Hyperlink"/>
                <w:rFonts w:asciiTheme="majorHAnsi" w:hAnsiTheme="majorHAnsi"/>
                <w:noProof/>
              </w:rPr>
              <w:t>ANALISIS DE LA CAPACIDAD INSTITUCIONAL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_Toc450920214 \h </w:instrText>
            </w:r>
            <w:r w:rsidR="00384329" w:rsidRPr="00145FA9">
              <w:rPr>
                <w:noProof/>
                <w:webHidden/>
              </w:rPr>
            </w:r>
            <w:r w:rsidR="00384329" w:rsidRPr="00145FA9">
              <w:rPr>
                <w:noProof/>
                <w:webHidden/>
              </w:rPr>
              <w:fldChar w:fldCharType="separate"/>
            </w:r>
            <w:r w:rsidR="00384329" w:rsidRPr="00145FA9">
              <w:rPr>
                <w:noProof/>
                <w:webHidden/>
              </w:rPr>
              <w:t>85</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15" w:history="1">
            <w:r w:rsidR="00384329" w:rsidRPr="00145FA9">
              <w:rPr>
                <w:rStyle w:val="Hyperlink"/>
                <w:rFonts w:asciiTheme="majorHAnsi" w:hAnsiTheme="majorHAnsi"/>
                <w:noProof/>
              </w:rPr>
              <w:t>3.1.</w:t>
            </w:r>
            <w:r w:rsidR="00384329" w:rsidRPr="00145FA9">
              <w:rPr>
                <w:rFonts w:eastAsiaTheme="minorEastAsia"/>
                <w:noProof/>
                <w:lang w:eastAsia="es-MX"/>
              </w:rPr>
              <w:tab/>
            </w:r>
            <w:r w:rsidR="00384329" w:rsidRPr="00145FA9">
              <w:rPr>
                <w:rStyle w:val="Hyperlink"/>
                <w:rFonts w:asciiTheme="majorHAnsi" w:hAnsiTheme="majorHAnsi"/>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_Toc450920215 \h </w:instrText>
            </w:r>
            <w:r w:rsidR="00384329" w:rsidRPr="00145FA9">
              <w:rPr>
                <w:noProof/>
                <w:webHidden/>
              </w:rPr>
            </w:r>
            <w:r w:rsidR="00384329" w:rsidRPr="00145FA9">
              <w:rPr>
                <w:noProof/>
                <w:webHidden/>
              </w:rPr>
              <w:fldChar w:fldCharType="separate"/>
            </w:r>
            <w:r w:rsidR="00384329" w:rsidRPr="00145FA9">
              <w:rPr>
                <w:noProof/>
                <w:webHidden/>
              </w:rPr>
              <w:t>85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16" w:history="1">
            <w:r w:rsidR="00384329" w:rsidRPr="00145FA9">
              <w:rPr>
                <w:rStyle w:val="Hyperlink"/>
                <w:rFonts w:asciiTheme="majorHAnsi" w:hAnsiTheme="majorHAnsi"/>
                <w:noProof/>
              </w:rPr>
              <w:t>3.1.1.</w:t>
            </w:r>
            <w:r w:rsidR="00384329" w:rsidRPr="00145FA9">
              <w:rPr>
                <w:rFonts w:eastAsiaTheme="minorEastAsia"/>
                <w:noProof/>
                <w:lang w:eastAsia="es-MX"/>
              </w:rPr>
              <w:tab/>
            </w:r>
            <w:r w:rsidR="00384329" w:rsidRPr="00145FA9">
              <w:rPr>
                <w:rStyle w:val="Hyperlink"/>
                <w:rFonts w:asciiTheme="majorHAnsi" w:hAnsiTheme="majorHAnsi"/>
                <w:noProof/>
              </w:rPr>
              <w:t>Sistema de Programación de Actividades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_Toc450920216 \h </w:instrText>
            </w:r>
            <w:r w:rsidR="00384329" w:rsidRPr="00145FA9">
              <w:rPr>
                <w:noProof/>
                <w:webHidden/>
              </w:rPr>
            </w:r>
            <w:r w:rsidR="00384329" w:rsidRPr="00145FA9">
              <w:rPr>
                <w:noProof/>
                <w:webHidden/>
              </w:rPr>
              <w:fldChar w:fldCharType="separate"/>
            </w:r>
            <w:r w:rsidR="00384329" w:rsidRPr="00145FA9">
              <w:rPr>
                <w:noProof/>
                <w:webHidden/>
              </w:rPr>
              <w:t>85</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17" w:history="1">
            <w:r w:rsidR="00384329" w:rsidRPr="00145FA9">
              <w:rPr>
                <w:rStyle w:val="Hyperlink"/>
                <w:rFonts w:asciiTheme="majorHAnsi" w:hAnsiTheme="majorHAnsi"/>
                <w:noProof/>
              </w:rPr>
              <w:t>3.1.2.</w:t>
            </w:r>
            <w:r w:rsidR="00384329" w:rsidRPr="00145FA9">
              <w:rPr>
                <w:rFonts w:eastAsiaTheme="minorEastAsia"/>
                <w:noProof/>
                <w:lang w:eastAsia="es-MX"/>
              </w:rPr>
              <w:tab/>
            </w:r>
            <w:r w:rsidR="00384329" w:rsidRPr="00145FA9">
              <w:rPr>
                <w:rStyle w:val="Hyperlink"/>
                <w:rFonts w:asciiTheme="majorHAnsi" w:hAnsiTheme="majorHAnsi"/>
                <w:noProof/>
              </w:rPr>
              <w:t>Sistema de Organización Administrativa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_Toc450920217 \h </w:instrText>
            </w:r>
            <w:r w:rsidR="00384329" w:rsidRPr="00145FA9">
              <w:rPr>
                <w:noProof/>
                <w:webHidden/>
              </w:rPr>
            </w:r>
            <w:r w:rsidR="00384329" w:rsidRPr="00145FA9">
              <w:rPr>
                <w:noProof/>
                <w:webHidden/>
              </w:rPr>
              <w:fldChar w:fldCharType="separate"/>
            </w:r>
            <w:r w:rsidR="00384329" w:rsidRPr="00145FA9">
              <w:rPr>
                <w:noProof/>
                <w:webHidden/>
              </w:rPr>
              <w:t>86</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18" w:history="1">
            <w:r w:rsidR="00384329" w:rsidRPr="00145FA9">
              <w:rPr>
                <w:rStyle w:val="Hyperlink"/>
                <w:rFonts w:asciiTheme="majorHAnsi" w:hAnsiTheme="majorHAnsi"/>
                <w:noProof/>
              </w:rPr>
              <w:t>3.2.</w:t>
            </w:r>
            <w:r w:rsidR="00384329" w:rsidRPr="00145FA9">
              <w:rPr>
                <w:rFonts w:eastAsiaTheme="minorEastAsia"/>
                <w:noProof/>
                <w:lang w:eastAsia="es-MX"/>
              </w:rPr>
              <w:tab/>
            </w:r>
            <w:r w:rsidR="00384329" w:rsidRPr="00145FA9">
              <w:rPr>
                <w:rStyle w:val="Hyperlink"/>
                <w:rFonts w:asciiTheme="majorHAnsi" w:hAnsiTheme="majorHAnsi"/>
                <w:noProof/>
              </w:rPr>
              <w:t>Capacidad de ejecución de las actividades programadas y organizadas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_Toc450920218 \h </w:instrText>
            </w:r>
            <w:r w:rsidR="00384329" w:rsidRPr="00145FA9">
              <w:rPr>
                <w:noProof/>
                <w:webHidden/>
              </w:rPr>
            </w:r>
            <w:r w:rsidR="00384329" w:rsidRPr="00145FA9">
              <w:rPr>
                <w:noProof/>
                <w:webHidden/>
              </w:rPr>
              <w:fldChar w:fldCharType="separate"/>
            </w:r>
            <w:r w:rsidR="00384329" w:rsidRPr="00145FA9">
              <w:rPr>
                <w:noProof/>
                <w:webHidden/>
              </w:rPr>
              <w:t>87</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19" w:history="1">
            <w:r w:rsidR="00384329" w:rsidRPr="00145FA9">
              <w:rPr>
                <w:rStyle w:val="Hyperlink"/>
                <w:rFonts w:asciiTheme="majorHAnsi" w:hAnsiTheme="majorHAnsi"/>
                <w:noProof/>
              </w:rPr>
              <w:t>3.2.1.</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Personal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_Toc450920219 \h </w:instrText>
            </w:r>
            <w:r w:rsidR="00384329" w:rsidRPr="00145FA9">
              <w:rPr>
                <w:noProof/>
                <w:webHidden/>
              </w:rPr>
            </w:r>
            <w:r w:rsidR="00384329" w:rsidRPr="00145FA9">
              <w:rPr>
                <w:noProof/>
                <w:webHidden/>
              </w:rPr>
              <w:fldChar w:fldCharType="separate"/>
            </w:r>
            <w:r w:rsidR="00384329" w:rsidRPr="00145FA9">
              <w:rPr>
                <w:noProof/>
                <w:webHidden/>
              </w:rPr>
              <w:t>87</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20" w:history="1">
            <w:r w:rsidR="00384329" w:rsidRPr="00145FA9">
              <w:rPr>
                <w:rStyle w:val="Hyperlink"/>
                <w:rFonts w:asciiTheme="majorHAnsi" w:hAnsiTheme="majorHAnsi"/>
                <w:noProof/>
              </w:rPr>
              <w:t>3.2.2.</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Bienes y Servicios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_Toc450920220 \h </w:instrText>
            </w:r>
            <w:r w:rsidR="00384329" w:rsidRPr="00145FA9">
              <w:rPr>
                <w:noProof/>
                <w:webHidden/>
              </w:rPr>
            </w:r>
            <w:r w:rsidR="00384329" w:rsidRPr="00145FA9">
              <w:rPr>
                <w:noProof/>
                <w:webHidden/>
              </w:rPr>
              <w:fldChar w:fldCharType="separate"/>
            </w:r>
            <w:r w:rsidR="00384329" w:rsidRPr="00145FA9">
              <w:rPr>
                <w:noProof/>
                <w:webHidden/>
              </w:rPr>
              <w:t>87</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21" w:history="1">
            <w:r w:rsidR="00384329" w:rsidRPr="00145FA9">
              <w:rPr>
                <w:rStyle w:val="Hyperlink"/>
                <w:noProof/>
              </w:rPr>
              <w:t>3.2.3.</w:t>
            </w:r>
            <w:r w:rsidR="00384329" w:rsidRPr="00145FA9">
              <w:rPr>
                <w:rFonts w:eastAsiaTheme="minorEastAsia"/>
                <w:noProof/>
                <w:lang w:eastAsia="es-MX"/>
              </w:rPr>
              <w:tab/>
            </w:r>
            <w:r w:rsidR="00384329" w:rsidRPr="00145FA9">
              <w:rPr>
                <w:rStyle w:val="Hyperlink"/>
                <w:noProof/>
              </w:rPr>
              <w:t>Sistema de Administración Financiera.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_Toc450920221 \h </w:instrText>
            </w:r>
            <w:r w:rsidR="00384329" w:rsidRPr="00145FA9">
              <w:rPr>
                <w:noProof/>
                <w:webHidden/>
              </w:rPr>
            </w:r>
            <w:r w:rsidR="00384329" w:rsidRPr="00145FA9">
              <w:rPr>
                <w:noProof/>
                <w:webHidden/>
              </w:rPr>
              <w:fldChar w:fldCharType="separate"/>
            </w:r>
            <w:r w:rsidR="00384329" w:rsidRPr="00145FA9">
              <w:rPr>
                <w:noProof/>
                <w:webHidden/>
              </w:rPr>
              <w:t>88</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22" w:history="1">
            <w:r w:rsidR="00384329" w:rsidRPr="00145FA9">
              <w:rPr>
                <w:rStyle w:val="Hyperlink"/>
                <w:rFonts w:asciiTheme="majorHAnsi" w:hAnsiTheme="majorHAnsi"/>
                <w:noProof/>
              </w:rPr>
              <w:t>3.3.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_Toc450920222 \h </w:instrText>
            </w:r>
            <w:r w:rsidR="00384329" w:rsidRPr="00145FA9">
              <w:rPr>
                <w:noProof/>
                <w:webHidden/>
              </w:rPr>
            </w:r>
            <w:r w:rsidR="00384329" w:rsidRPr="00145FA9">
              <w:rPr>
                <w:noProof/>
                <w:webHidden/>
              </w:rPr>
              <w:fldChar w:fldCharType="separate"/>
            </w:r>
            <w:r w:rsidR="00384329" w:rsidRPr="00145FA9">
              <w:rPr>
                <w:noProof/>
                <w:webHidden/>
              </w:rPr>
              <w:t>89</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23" w:history="1">
            <w:r w:rsidR="00384329" w:rsidRPr="00145FA9">
              <w:rPr>
                <w:rStyle w:val="Hyperlink"/>
                <w:rFonts w:asciiTheme="majorHAnsi" w:hAnsiTheme="majorHAnsi"/>
                <w:noProof/>
              </w:rPr>
              <w:t>3.3.1.</w:t>
            </w:r>
            <w:r w:rsidR="00384329" w:rsidRPr="00145FA9">
              <w:rPr>
                <w:rFonts w:eastAsiaTheme="minorEastAsia"/>
                <w:noProof/>
                <w:lang w:eastAsia="es-MX"/>
              </w:rPr>
              <w:tab/>
            </w:r>
            <w:r w:rsidR="00384329" w:rsidRPr="00145FA9">
              <w:rPr>
                <w:rStyle w:val="Hyperlink"/>
                <w:rFonts w:asciiTheme="majorHAnsi" w:hAnsiTheme="majorHAnsi"/>
                <w:noProof/>
              </w:rPr>
              <w:t>Sistema de Control Interno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_Toc450920223 \h </w:instrText>
            </w:r>
            <w:r w:rsidR="00384329" w:rsidRPr="00145FA9">
              <w:rPr>
                <w:noProof/>
                <w:webHidden/>
              </w:rPr>
            </w:r>
            <w:r w:rsidR="00384329" w:rsidRPr="00145FA9">
              <w:rPr>
                <w:noProof/>
                <w:webHidden/>
              </w:rPr>
              <w:fldChar w:fldCharType="separate"/>
            </w:r>
            <w:r w:rsidR="00384329" w:rsidRPr="00145FA9">
              <w:rPr>
                <w:noProof/>
                <w:webHidden/>
              </w:rPr>
              <w:t>89</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24" w:history="1">
            <w:r w:rsidR="00384329" w:rsidRPr="00145FA9">
              <w:rPr>
                <w:rStyle w:val="Hyperlink"/>
                <w:rFonts w:asciiTheme="majorHAnsi" w:hAnsiTheme="majorHAnsi"/>
                <w:noProof/>
              </w:rPr>
              <w:t>3.3.2.</w:t>
            </w:r>
            <w:r w:rsidR="00384329" w:rsidRPr="00145FA9">
              <w:rPr>
                <w:rFonts w:eastAsiaTheme="minorEastAsia"/>
                <w:noProof/>
                <w:lang w:eastAsia="es-MX"/>
              </w:rPr>
              <w:tab/>
            </w:r>
            <w:r w:rsidR="00384329" w:rsidRPr="00145FA9">
              <w:rPr>
                <w:rStyle w:val="Hyperlink"/>
                <w:rFonts w:asciiTheme="majorHAnsi" w:hAnsiTheme="majorHAnsi"/>
                <w:noProof/>
              </w:rPr>
              <w:t>Sistema de Control Externo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_Toc450920224 \h </w:instrText>
            </w:r>
            <w:r w:rsidR="00384329" w:rsidRPr="00145FA9">
              <w:rPr>
                <w:noProof/>
                <w:webHidden/>
              </w:rPr>
            </w:r>
            <w:r w:rsidR="00384329" w:rsidRPr="00145FA9">
              <w:rPr>
                <w:noProof/>
                <w:webHidden/>
              </w:rPr>
              <w:fldChar w:fldCharType="separate"/>
            </w:r>
            <w:r w:rsidR="00384329" w:rsidRPr="00145FA9">
              <w:rPr>
                <w:noProof/>
                <w:webHidden/>
              </w:rPr>
              <w:t>90</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25" w:history="1">
            <w:r w:rsidR="00384329" w:rsidRPr="00145FA9">
              <w:rPr>
                <w:rStyle w:val="Hyperlink"/>
                <w:rFonts w:asciiTheme="majorHAnsi" w:hAnsiTheme="majorHAnsi"/>
                <w:noProof/>
                <w:lang w:val="es-CO"/>
              </w:rPr>
              <w:t>4.</w:t>
            </w:r>
            <w:r w:rsidR="00384329" w:rsidRPr="00145FA9">
              <w:rPr>
                <w:rFonts w:eastAsiaTheme="minorEastAsia"/>
                <w:noProof/>
                <w:lang w:eastAsia="es-MX"/>
              </w:rPr>
              <w:tab/>
            </w:r>
            <w:r w:rsidR="00384329" w:rsidRPr="00145FA9">
              <w:rPr>
                <w:rStyle w:val="Hyperlink"/>
                <w:rFonts w:asciiTheme="majorHAnsi" w:hAnsiTheme="majorHAnsi"/>
                <w:noProof/>
                <w:lang w:val="es-CO"/>
              </w:rPr>
              <w:t>RESUMEN DE LA MATRIZ DE RESULTADOS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_Toc450920225 \h </w:instrText>
            </w:r>
            <w:r w:rsidR="00384329" w:rsidRPr="00145FA9">
              <w:rPr>
                <w:noProof/>
                <w:webHidden/>
              </w:rPr>
            </w:r>
            <w:r w:rsidR="00384329" w:rsidRPr="00145FA9">
              <w:rPr>
                <w:noProof/>
                <w:webHidden/>
              </w:rPr>
              <w:fldChar w:fldCharType="separate"/>
            </w:r>
            <w:r w:rsidR="00384329" w:rsidRPr="00145FA9">
              <w:rPr>
                <w:noProof/>
                <w:webHidden/>
              </w:rPr>
              <w:t>91</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26" w:history="1">
            <w:r w:rsidR="00384329" w:rsidRPr="00145FA9">
              <w:rPr>
                <w:rStyle w:val="Hyperlink"/>
                <w:rFonts w:asciiTheme="majorHAnsi" w:hAnsiTheme="majorHAnsi"/>
                <w:noProof/>
                <w:lang w:val="es-CO"/>
              </w:rPr>
              <w:t>5.</w:t>
            </w:r>
            <w:r w:rsidR="00384329" w:rsidRPr="00145FA9">
              <w:rPr>
                <w:rFonts w:eastAsiaTheme="minorEastAsia"/>
                <w:noProof/>
                <w:lang w:eastAsia="es-MX"/>
              </w:rPr>
              <w:tab/>
            </w:r>
            <w:r w:rsidR="00384329" w:rsidRPr="00145FA9">
              <w:rPr>
                <w:rStyle w:val="Hyperlink"/>
                <w:rFonts w:asciiTheme="majorHAnsi" w:hAnsiTheme="majorHAnsi"/>
                <w:noProof/>
                <w:lang w:val="es-CO"/>
              </w:rPr>
              <w:t>ESQUEMA DE EJECUCIÓN PROUPUESTO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_Toc450920226 \h </w:instrText>
            </w:r>
            <w:r w:rsidR="00384329" w:rsidRPr="00145FA9">
              <w:rPr>
                <w:noProof/>
                <w:webHidden/>
              </w:rPr>
            </w:r>
            <w:r w:rsidR="00384329" w:rsidRPr="00145FA9">
              <w:rPr>
                <w:noProof/>
                <w:webHidden/>
              </w:rPr>
              <w:fldChar w:fldCharType="separate"/>
            </w:r>
            <w:r w:rsidR="00384329" w:rsidRPr="00145FA9">
              <w:rPr>
                <w:noProof/>
                <w:webHidden/>
              </w:rPr>
              <w:t>92</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27" w:history="1">
            <w:r w:rsidR="00384329" w:rsidRPr="00145FA9">
              <w:rPr>
                <w:rStyle w:val="Hyperlink"/>
                <w:rFonts w:asciiTheme="majorHAnsi" w:hAnsiTheme="majorHAnsi"/>
                <w:noProof/>
              </w:rPr>
              <w:t>6.</w:t>
            </w:r>
            <w:r w:rsidR="00384329" w:rsidRPr="00145FA9">
              <w:rPr>
                <w:rFonts w:eastAsiaTheme="minorEastAsia"/>
                <w:noProof/>
                <w:lang w:eastAsia="es-MX"/>
              </w:rPr>
              <w:tab/>
            </w:r>
            <w:r w:rsidR="00384329" w:rsidRPr="00145FA9">
              <w:rPr>
                <w:rStyle w:val="Hyperlink"/>
                <w:rFonts w:asciiTheme="majorHAnsi" w:hAnsiTheme="majorHAnsi"/>
                <w:noProof/>
              </w:rPr>
              <w:t>PERSONAL CLAVE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_Toc450920227 \h </w:instrText>
            </w:r>
            <w:r w:rsidR="00384329" w:rsidRPr="00145FA9">
              <w:rPr>
                <w:noProof/>
                <w:webHidden/>
              </w:rPr>
            </w:r>
            <w:r w:rsidR="00384329" w:rsidRPr="00145FA9">
              <w:rPr>
                <w:noProof/>
                <w:webHidden/>
              </w:rPr>
              <w:fldChar w:fldCharType="separate"/>
            </w:r>
            <w:r w:rsidR="00384329" w:rsidRPr="00145FA9">
              <w:rPr>
                <w:noProof/>
                <w:webHidden/>
              </w:rPr>
              <w:t>92</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28" w:history="1">
            <w:r w:rsidR="00384329" w:rsidRPr="00145FA9">
              <w:rPr>
                <w:rStyle w:val="Hyperlink"/>
                <w:rFonts w:ascii="Cambria" w:hAnsi="Cambria"/>
                <w:noProof/>
              </w:rPr>
              <w:t>7.</w:t>
            </w:r>
            <w:r w:rsidR="00384329" w:rsidRPr="00145FA9">
              <w:rPr>
                <w:rFonts w:eastAsiaTheme="minorEastAsia"/>
                <w:noProof/>
                <w:lang w:eastAsia="es-MX"/>
              </w:rPr>
              <w:tab/>
            </w:r>
            <w:r w:rsidR="00384329" w:rsidRPr="00145FA9">
              <w:rPr>
                <w:rStyle w:val="Hyperlink"/>
                <w:rFonts w:ascii="Cambria" w:hAnsi="Cambria"/>
                <w:noProof/>
              </w:rPr>
              <w:t>ANEXOS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_Toc450920228 \h </w:instrText>
            </w:r>
            <w:r w:rsidR="00384329" w:rsidRPr="00145FA9">
              <w:rPr>
                <w:noProof/>
                <w:webHidden/>
              </w:rPr>
            </w:r>
            <w:r w:rsidR="00384329" w:rsidRPr="00145FA9">
              <w:rPr>
                <w:noProof/>
                <w:webHidden/>
              </w:rPr>
              <w:fldChar w:fldCharType="separate"/>
            </w:r>
            <w:r w:rsidR="00384329" w:rsidRPr="00145FA9">
              <w:rPr>
                <w:noProof/>
                <w:webHidden/>
              </w:rPr>
              <w:t>101</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229" w:history="1">
            <w:r w:rsidR="00384329" w:rsidRPr="00145FA9">
              <w:rPr>
                <w:rStyle w:val="Hyperlink"/>
                <w:rFonts w:ascii="Cambria" w:hAnsi="Cambria"/>
                <w:b/>
                <w:noProof/>
              </w:rPr>
              <w:t>PARTE V EVALUACIÓN DE LA CAPACIDAD INSTITUCIONAL DE LA UEP – ENTIDAD EJECUTORA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_Toc450920229 \h </w:instrText>
            </w:r>
            <w:r w:rsidR="00384329" w:rsidRPr="00145FA9">
              <w:rPr>
                <w:noProof/>
                <w:webHidden/>
              </w:rPr>
            </w:r>
            <w:r w:rsidR="00384329" w:rsidRPr="00145FA9">
              <w:rPr>
                <w:noProof/>
                <w:webHidden/>
              </w:rPr>
              <w:fldChar w:fldCharType="separate"/>
            </w:r>
            <w:r w:rsidR="00384329" w:rsidRPr="00145FA9">
              <w:rPr>
                <w:noProof/>
                <w:webHidden/>
              </w:rPr>
              <w:t>105</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30" w:history="1">
            <w:r w:rsidR="00384329" w:rsidRPr="00145FA9">
              <w:rPr>
                <w:rStyle w:val="Hyperlink"/>
                <w:rFonts w:ascii="Cambria" w:hAnsi="Cambria"/>
                <w:noProof/>
              </w:rPr>
              <w:t>1.</w:t>
            </w:r>
            <w:r w:rsidR="00384329" w:rsidRPr="00145FA9">
              <w:rPr>
                <w:rFonts w:eastAsiaTheme="minorEastAsia"/>
                <w:noProof/>
                <w:lang w:eastAsia="es-MX"/>
              </w:rPr>
              <w:tab/>
            </w:r>
            <w:r w:rsidR="00384329" w:rsidRPr="00145FA9">
              <w:rPr>
                <w:rStyle w:val="Hyperlink"/>
                <w:rFonts w:ascii="Cambria" w:hAnsi="Cambria"/>
                <w:noProof/>
              </w:rPr>
              <w:t>RESUMEN EJECUTIVO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_Toc450920230 \h </w:instrText>
            </w:r>
            <w:r w:rsidR="00384329" w:rsidRPr="00145FA9">
              <w:rPr>
                <w:noProof/>
                <w:webHidden/>
              </w:rPr>
            </w:r>
            <w:r w:rsidR="00384329" w:rsidRPr="00145FA9">
              <w:rPr>
                <w:noProof/>
                <w:webHidden/>
              </w:rPr>
              <w:fldChar w:fldCharType="separate"/>
            </w:r>
            <w:r w:rsidR="00384329" w:rsidRPr="00145FA9">
              <w:rPr>
                <w:noProof/>
                <w:webHidden/>
              </w:rPr>
              <w:t>105</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31" w:history="1">
            <w:r w:rsidR="00384329" w:rsidRPr="00145FA9">
              <w:rPr>
                <w:rStyle w:val="Hyperlink"/>
                <w:rFonts w:asciiTheme="majorHAnsi" w:hAnsiTheme="majorHAnsi" w:cs="Times New Roman"/>
                <w:noProof/>
              </w:rPr>
              <w:t>1.1.</w:t>
            </w:r>
            <w:r w:rsidR="00384329" w:rsidRPr="00145FA9">
              <w:rPr>
                <w:rFonts w:eastAsiaTheme="minorEastAsia"/>
                <w:noProof/>
                <w:lang w:eastAsia="es-MX"/>
              </w:rPr>
              <w:tab/>
            </w:r>
            <w:r w:rsidR="00384329" w:rsidRPr="00145FA9">
              <w:rPr>
                <w:rStyle w:val="Hyperlink"/>
                <w:rFonts w:asciiTheme="majorHAnsi" w:hAnsiTheme="majorHAnsi" w:cs="Times New Roman"/>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_Toc450920231 \h </w:instrText>
            </w:r>
            <w:r w:rsidR="00384329" w:rsidRPr="00145FA9">
              <w:rPr>
                <w:noProof/>
                <w:webHidden/>
              </w:rPr>
            </w:r>
            <w:r w:rsidR="00384329" w:rsidRPr="00145FA9">
              <w:rPr>
                <w:noProof/>
                <w:webHidden/>
              </w:rPr>
              <w:fldChar w:fldCharType="separate"/>
            </w:r>
            <w:r w:rsidR="00384329" w:rsidRPr="00145FA9">
              <w:rPr>
                <w:noProof/>
                <w:webHidden/>
              </w:rPr>
              <w:t>106</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32" w:history="1">
            <w:r w:rsidR="00384329" w:rsidRPr="00145FA9">
              <w:rPr>
                <w:rStyle w:val="Hyperlink"/>
                <w:rFonts w:asciiTheme="majorHAnsi" w:hAnsiTheme="majorHAnsi"/>
                <w:noProof/>
              </w:rPr>
              <w:t>1.2.</w:t>
            </w:r>
            <w:r w:rsidR="00384329" w:rsidRPr="00145FA9">
              <w:rPr>
                <w:rFonts w:eastAsiaTheme="minorEastAsia"/>
                <w:noProof/>
                <w:lang w:eastAsia="es-MX"/>
              </w:rPr>
              <w:tab/>
            </w:r>
            <w:r w:rsidR="00384329" w:rsidRPr="00145FA9">
              <w:rPr>
                <w:rStyle w:val="Hyperlink"/>
                <w:rFonts w:asciiTheme="majorHAnsi" w:hAnsiTheme="majorHAnsi"/>
                <w:noProof/>
              </w:rPr>
              <w:t>Capacidad de Ejecución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_Toc450920232 \h </w:instrText>
            </w:r>
            <w:r w:rsidR="00384329" w:rsidRPr="00145FA9">
              <w:rPr>
                <w:noProof/>
                <w:webHidden/>
              </w:rPr>
            </w:r>
            <w:r w:rsidR="00384329" w:rsidRPr="00145FA9">
              <w:rPr>
                <w:noProof/>
                <w:webHidden/>
              </w:rPr>
              <w:fldChar w:fldCharType="separate"/>
            </w:r>
            <w:r w:rsidR="00384329" w:rsidRPr="00145FA9">
              <w:rPr>
                <w:noProof/>
                <w:webHidden/>
              </w:rPr>
              <w:t>107</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33" w:history="1">
            <w:r w:rsidR="00384329" w:rsidRPr="00145FA9">
              <w:rPr>
                <w:rStyle w:val="Hyperlink"/>
                <w:rFonts w:asciiTheme="majorHAnsi" w:hAnsiTheme="majorHAnsi"/>
                <w:noProof/>
              </w:rPr>
              <w:t>1.3.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_Toc450920233 \h </w:instrText>
            </w:r>
            <w:r w:rsidR="00384329" w:rsidRPr="00145FA9">
              <w:rPr>
                <w:noProof/>
                <w:webHidden/>
              </w:rPr>
            </w:r>
            <w:r w:rsidR="00384329" w:rsidRPr="00145FA9">
              <w:rPr>
                <w:noProof/>
                <w:webHidden/>
              </w:rPr>
              <w:fldChar w:fldCharType="separate"/>
            </w:r>
            <w:r w:rsidR="00384329" w:rsidRPr="00145FA9">
              <w:rPr>
                <w:noProof/>
                <w:webHidden/>
              </w:rPr>
              <w:t>107</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34" w:history="1">
            <w:r w:rsidR="00384329" w:rsidRPr="00145FA9">
              <w:rPr>
                <w:rStyle w:val="Hyperlink"/>
                <w:rFonts w:asciiTheme="majorHAnsi" w:hAnsiTheme="majorHAnsi"/>
                <w:noProof/>
                <w:lang w:val="es-CO"/>
              </w:rPr>
              <w:t>2.</w:t>
            </w:r>
            <w:r w:rsidR="00384329" w:rsidRPr="00145FA9">
              <w:rPr>
                <w:rFonts w:eastAsiaTheme="minorEastAsia"/>
                <w:noProof/>
                <w:lang w:eastAsia="es-MX"/>
              </w:rPr>
              <w:tab/>
            </w:r>
            <w:r w:rsidR="00384329" w:rsidRPr="00145FA9">
              <w:rPr>
                <w:rStyle w:val="Hyperlink"/>
                <w:rFonts w:asciiTheme="majorHAnsi" w:hAnsiTheme="majorHAnsi"/>
                <w:noProof/>
                <w:lang w:val="es-CO"/>
              </w:rPr>
              <w:t>ORGANIZACIÓN DE LA ENTIDAD</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_Toc450920234 \h </w:instrText>
            </w:r>
            <w:r w:rsidR="00384329" w:rsidRPr="00145FA9">
              <w:rPr>
                <w:noProof/>
                <w:webHidden/>
              </w:rPr>
            </w:r>
            <w:r w:rsidR="00384329" w:rsidRPr="00145FA9">
              <w:rPr>
                <w:noProof/>
                <w:webHidden/>
              </w:rPr>
              <w:fldChar w:fldCharType="separate"/>
            </w:r>
            <w:r w:rsidR="00384329" w:rsidRPr="00145FA9">
              <w:rPr>
                <w:noProof/>
                <w:webHidden/>
              </w:rPr>
              <w:t>107</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35" w:history="1">
            <w:r w:rsidR="00384329" w:rsidRPr="00145FA9">
              <w:rPr>
                <w:rStyle w:val="Hyperlink"/>
                <w:noProof/>
                <w:lang w:val="es-CO"/>
              </w:rPr>
              <w:t>2.1.</w:t>
            </w:r>
            <w:r w:rsidR="00384329" w:rsidRPr="00145FA9">
              <w:rPr>
                <w:rFonts w:eastAsiaTheme="minorEastAsia"/>
                <w:noProof/>
                <w:lang w:eastAsia="es-MX"/>
              </w:rPr>
              <w:tab/>
            </w:r>
            <w:r w:rsidR="00384329" w:rsidRPr="00145FA9">
              <w:rPr>
                <w:rStyle w:val="Hyperlink"/>
                <w:noProof/>
                <w:lang w:val="es-CO"/>
              </w:rPr>
              <w:t>Personal Entrevistado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_Toc450920235 \h </w:instrText>
            </w:r>
            <w:r w:rsidR="00384329" w:rsidRPr="00145FA9">
              <w:rPr>
                <w:noProof/>
                <w:webHidden/>
              </w:rPr>
            </w:r>
            <w:r w:rsidR="00384329" w:rsidRPr="00145FA9">
              <w:rPr>
                <w:noProof/>
                <w:webHidden/>
              </w:rPr>
              <w:fldChar w:fldCharType="separate"/>
            </w:r>
            <w:r w:rsidR="00384329" w:rsidRPr="00145FA9">
              <w:rPr>
                <w:noProof/>
                <w:webHidden/>
              </w:rPr>
              <w:t>109</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36" w:history="1">
            <w:r w:rsidR="00384329" w:rsidRPr="00145FA9">
              <w:rPr>
                <w:rStyle w:val="Hyperlink"/>
                <w:rFonts w:asciiTheme="majorHAnsi" w:hAnsiTheme="majorHAnsi"/>
                <w:noProof/>
              </w:rPr>
              <w:t>3.</w:t>
            </w:r>
            <w:r w:rsidR="00384329" w:rsidRPr="00145FA9">
              <w:rPr>
                <w:rFonts w:eastAsiaTheme="minorEastAsia"/>
                <w:noProof/>
                <w:lang w:eastAsia="es-MX"/>
              </w:rPr>
              <w:tab/>
            </w:r>
            <w:r w:rsidR="00384329" w:rsidRPr="00145FA9">
              <w:rPr>
                <w:rStyle w:val="Hyperlink"/>
                <w:rFonts w:asciiTheme="majorHAnsi" w:hAnsiTheme="majorHAnsi"/>
                <w:noProof/>
              </w:rPr>
              <w:t>ANALISIS DE LA CAPACIDAD INSTITUCIONAL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_Toc450920236 \h </w:instrText>
            </w:r>
            <w:r w:rsidR="00384329" w:rsidRPr="00145FA9">
              <w:rPr>
                <w:noProof/>
                <w:webHidden/>
              </w:rPr>
            </w:r>
            <w:r w:rsidR="00384329" w:rsidRPr="00145FA9">
              <w:rPr>
                <w:noProof/>
                <w:webHidden/>
              </w:rPr>
              <w:fldChar w:fldCharType="separate"/>
            </w:r>
            <w:r w:rsidR="00384329" w:rsidRPr="00145FA9">
              <w:rPr>
                <w:noProof/>
                <w:webHidden/>
              </w:rPr>
              <w:t>109</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37" w:history="1">
            <w:r w:rsidR="00384329" w:rsidRPr="00145FA9">
              <w:rPr>
                <w:rStyle w:val="Hyperlink"/>
                <w:rFonts w:asciiTheme="majorHAnsi" w:hAnsiTheme="majorHAnsi"/>
                <w:noProof/>
              </w:rPr>
              <w:t>3.1.</w:t>
            </w:r>
            <w:r w:rsidR="00384329" w:rsidRPr="00145FA9">
              <w:rPr>
                <w:rFonts w:eastAsiaTheme="minorEastAsia"/>
                <w:noProof/>
                <w:lang w:eastAsia="es-MX"/>
              </w:rPr>
              <w:tab/>
            </w:r>
            <w:r w:rsidR="00384329" w:rsidRPr="00145FA9">
              <w:rPr>
                <w:rStyle w:val="Hyperlink"/>
                <w:rFonts w:asciiTheme="majorHAnsi" w:hAnsiTheme="majorHAnsi"/>
                <w:noProof/>
              </w:rPr>
              <w:t>Capacidad de Planificación y Organización</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_Toc450920237 \h </w:instrText>
            </w:r>
            <w:r w:rsidR="00384329" w:rsidRPr="00145FA9">
              <w:rPr>
                <w:noProof/>
                <w:webHidden/>
              </w:rPr>
            </w:r>
            <w:r w:rsidR="00384329" w:rsidRPr="00145FA9">
              <w:rPr>
                <w:noProof/>
                <w:webHidden/>
              </w:rPr>
              <w:fldChar w:fldCharType="separate"/>
            </w:r>
            <w:r w:rsidR="00384329" w:rsidRPr="00145FA9">
              <w:rPr>
                <w:noProof/>
                <w:webHidden/>
              </w:rPr>
              <w:t>109</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38" w:history="1">
            <w:r w:rsidR="00384329" w:rsidRPr="00145FA9">
              <w:rPr>
                <w:rStyle w:val="Hyperlink"/>
                <w:rFonts w:asciiTheme="majorHAnsi" w:hAnsiTheme="majorHAnsi"/>
                <w:noProof/>
              </w:rPr>
              <w:t>3.1.1.</w:t>
            </w:r>
            <w:r w:rsidR="00384329" w:rsidRPr="00145FA9">
              <w:rPr>
                <w:rFonts w:eastAsiaTheme="minorEastAsia"/>
                <w:noProof/>
                <w:lang w:eastAsia="es-MX"/>
              </w:rPr>
              <w:tab/>
            </w:r>
            <w:r w:rsidR="00384329" w:rsidRPr="00145FA9">
              <w:rPr>
                <w:rStyle w:val="Hyperlink"/>
                <w:rFonts w:asciiTheme="majorHAnsi" w:hAnsiTheme="majorHAnsi"/>
                <w:noProof/>
              </w:rPr>
              <w:t>Sistema de Programación de Actividades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_Toc450920238 \h </w:instrText>
            </w:r>
            <w:r w:rsidR="00384329" w:rsidRPr="00145FA9">
              <w:rPr>
                <w:noProof/>
                <w:webHidden/>
              </w:rPr>
            </w:r>
            <w:r w:rsidR="00384329" w:rsidRPr="00145FA9">
              <w:rPr>
                <w:noProof/>
                <w:webHidden/>
              </w:rPr>
              <w:fldChar w:fldCharType="separate"/>
            </w:r>
            <w:r w:rsidR="00384329" w:rsidRPr="00145FA9">
              <w:rPr>
                <w:noProof/>
                <w:webHidden/>
              </w:rPr>
              <w:t>109</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39" w:history="1">
            <w:r w:rsidR="00384329" w:rsidRPr="00145FA9">
              <w:rPr>
                <w:rStyle w:val="Hyperlink"/>
                <w:rFonts w:asciiTheme="majorHAnsi" w:hAnsiTheme="majorHAnsi"/>
                <w:noProof/>
              </w:rPr>
              <w:t>3.1.2.</w:t>
            </w:r>
            <w:r w:rsidR="00384329" w:rsidRPr="00145FA9">
              <w:rPr>
                <w:rFonts w:eastAsiaTheme="minorEastAsia"/>
                <w:noProof/>
                <w:lang w:eastAsia="es-MX"/>
              </w:rPr>
              <w:tab/>
            </w:r>
            <w:r w:rsidR="00384329" w:rsidRPr="00145FA9">
              <w:rPr>
                <w:rStyle w:val="Hyperlink"/>
                <w:rFonts w:asciiTheme="majorHAnsi" w:hAnsiTheme="majorHAnsi"/>
                <w:noProof/>
              </w:rPr>
              <w:t>Sistema de Organización Administrativa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_Toc450920239 \h </w:instrText>
            </w:r>
            <w:r w:rsidR="00384329" w:rsidRPr="00145FA9">
              <w:rPr>
                <w:noProof/>
                <w:webHidden/>
              </w:rPr>
            </w:r>
            <w:r w:rsidR="00384329" w:rsidRPr="00145FA9">
              <w:rPr>
                <w:noProof/>
                <w:webHidden/>
              </w:rPr>
              <w:fldChar w:fldCharType="separate"/>
            </w:r>
            <w:r w:rsidR="00384329" w:rsidRPr="00145FA9">
              <w:rPr>
                <w:noProof/>
                <w:webHidden/>
              </w:rPr>
              <w:t>110</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40" w:history="1">
            <w:r w:rsidR="00384329" w:rsidRPr="00145FA9">
              <w:rPr>
                <w:rStyle w:val="Hyperlink"/>
                <w:rFonts w:asciiTheme="majorHAnsi" w:hAnsiTheme="majorHAnsi"/>
                <w:noProof/>
              </w:rPr>
              <w:t>3.2.</w:t>
            </w:r>
            <w:r w:rsidR="00384329" w:rsidRPr="00145FA9">
              <w:rPr>
                <w:rFonts w:eastAsiaTheme="minorEastAsia"/>
                <w:noProof/>
                <w:lang w:eastAsia="es-MX"/>
              </w:rPr>
              <w:tab/>
            </w:r>
            <w:r w:rsidR="00384329" w:rsidRPr="00145FA9">
              <w:rPr>
                <w:rStyle w:val="Hyperlink"/>
                <w:rFonts w:asciiTheme="majorHAnsi" w:hAnsiTheme="majorHAnsi"/>
                <w:noProof/>
              </w:rPr>
              <w:t>Capacidad de ejecución de las actividades programadas y organizadas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_Toc450920240 \h </w:instrText>
            </w:r>
            <w:r w:rsidR="00384329" w:rsidRPr="00145FA9">
              <w:rPr>
                <w:noProof/>
                <w:webHidden/>
              </w:rPr>
            </w:r>
            <w:r w:rsidR="00384329" w:rsidRPr="00145FA9">
              <w:rPr>
                <w:noProof/>
                <w:webHidden/>
              </w:rPr>
              <w:fldChar w:fldCharType="separate"/>
            </w:r>
            <w:r w:rsidR="00384329" w:rsidRPr="00145FA9">
              <w:rPr>
                <w:noProof/>
                <w:webHidden/>
              </w:rPr>
              <w:t>111</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41" w:history="1">
            <w:r w:rsidR="00384329" w:rsidRPr="00145FA9">
              <w:rPr>
                <w:rStyle w:val="Hyperlink"/>
                <w:rFonts w:asciiTheme="majorHAnsi" w:hAnsiTheme="majorHAnsi"/>
                <w:noProof/>
              </w:rPr>
              <w:t>3.2.1.</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Personal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_Toc450920241 \h </w:instrText>
            </w:r>
            <w:r w:rsidR="00384329" w:rsidRPr="00145FA9">
              <w:rPr>
                <w:noProof/>
                <w:webHidden/>
              </w:rPr>
            </w:r>
            <w:r w:rsidR="00384329" w:rsidRPr="00145FA9">
              <w:rPr>
                <w:noProof/>
                <w:webHidden/>
              </w:rPr>
              <w:fldChar w:fldCharType="separate"/>
            </w:r>
            <w:r w:rsidR="00384329" w:rsidRPr="00145FA9">
              <w:rPr>
                <w:noProof/>
                <w:webHidden/>
              </w:rPr>
              <w:t>111</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42" w:history="1">
            <w:r w:rsidR="00384329" w:rsidRPr="00145FA9">
              <w:rPr>
                <w:rStyle w:val="Hyperlink"/>
                <w:rFonts w:asciiTheme="majorHAnsi" w:hAnsiTheme="majorHAnsi"/>
                <w:noProof/>
              </w:rPr>
              <w:t>3.2.2.</w:t>
            </w:r>
            <w:r w:rsidR="00384329" w:rsidRPr="00145FA9">
              <w:rPr>
                <w:rFonts w:eastAsiaTheme="minorEastAsia"/>
                <w:noProof/>
                <w:lang w:eastAsia="es-MX"/>
              </w:rPr>
              <w:tab/>
            </w:r>
            <w:r w:rsidR="00384329" w:rsidRPr="00145FA9">
              <w:rPr>
                <w:rStyle w:val="Hyperlink"/>
                <w:rFonts w:asciiTheme="majorHAnsi" w:hAnsiTheme="majorHAnsi"/>
                <w:noProof/>
              </w:rPr>
              <w:t>Sistema de Administración de Bienes y Servicios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_Toc450920242 \h </w:instrText>
            </w:r>
            <w:r w:rsidR="00384329" w:rsidRPr="00145FA9">
              <w:rPr>
                <w:noProof/>
                <w:webHidden/>
              </w:rPr>
            </w:r>
            <w:r w:rsidR="00384329" w:rsidRPr="00145FA9">
              <w:rPr>
                <w:noProof/>
                <w:webHidden/>
              </w:rPr>
              <w:fldChar w:fldCharType="separate"/>
            </w:r>
            <w:r w:rsidR="00384329" w:rsidRPr="00145FA9">
              <w:rPr>
                <w:noProof/>
                <w:webHidden/>
              </w:rPr>
              <w:t>112</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43" w:history="1">
            <w:r w:rsidR="00384329" w:rsidRPr="00145FA9">
              <w:rPr>
                <w:rStyle w:val="Hyperlink"/>
                <w:noProof/>
              </w:rPr>
              <w:t>3.2.3.</w:t>
            </w:r>
            <w:r w:rsidR="00384329" w:rsidRPr="00145FA9">
              <w:rPr>
                <w:rFonts w:eastAsiaTheme="minorEastAsia"/>
                <w:noProof/>
                <w:lang w:eastAsia="es-MX"/>
              </w:rPr>
              <w:tab/>
            </w:r>
            <w:r w:rsidR="00384329" w:rsidRPr="00145FA9">
              <w:rPr>
                <w:rStyle w:val="Hyperlink"/>
                <w:noProof/>
              </w:rPr>
              <w:t>Sistema de Administración Financiera.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_Toc450920243 \h </w:instrText>
            </w:r>
            <w:r w:rsidR="00384329" w:rsidRPr="00145FA9">
              <w:rPr>
                <w:noProof/>
                <w:webHidden/>
              </w:rPr>
            </w:r>
            <w:r w:rsidR="00384329" w:rsidRPr="00145FA9">
              <w:rPr>
                <w:noProof/>
                <w:webHidden/>
              </w:rPr>
              <w:fldChar w:fldCharType="separate"/>
            </w:r>
            <w:r w:rsidR="00384329" w:rsidRPr="00145FA9">
              <w:rPr>
                <w:noProof/>
                <w:webHidden/>
              </w:rPr>
              <w:t>112</w:t>
            </w:r>
            <w:r w:rsidR="00384329" w:rsidRPr="00145FA9">
              <w:rPr>
                <w:noProof/>
                <w:webHidden/>
              </w:rPr>
              <w:fldChar w:fldCharType="end"/>
            </w:r>
          </w:hyperlink>
        </w:p>
        <w:p w:rsidR="00384329" w:rsidRPr="00145FA9" w:rsidRDefault="00033106">
          <w:pPr>
            <w:pStyle w:val="TOC2"/>
            <w:tabs>
              <w:tab w:val="left" w:pos="880"/>
              <w:tab w:val="right" w:leader="dot" w:pos="8636"/>
            </w:tabs>
            <w:rPr>
              <w:rFonts w:eastAsiaTheme="minorEastAsia"/>
              <w:noProof/>
              <w:lang w:eastAsia="es-MX"/>
            </w:rPr>
          </w:pPr>
          <w:hyperlink w:anchor="_Toc450920244" w:history="1">
            <w:r w:rsidR="00384329" w:rsidRPr="00145FA9">
              <w:rPr>
                <w:rStyle w:val="Hyperlink"/>
                <w:rFonts w:asciiTheme="majorHAnsi" w:hAnsiTheme="majorHAnsi"/>
                <w:noProof/>
              </w:rPr>
              <w:t>3.3.</w:t>
            </w:r>
            <w:r w:rsidR="00384329" w:rsidRPr="00145FA9">
              <w:rPr>
                <w:rFonts w:eastAsiaTheme="minorEastAsia"/>
                <w:noProof/>
                <w:lang w:eastAsia="es-MX"/>
              </w:rPr>
              <w:tab/>
            </w:r>
            <w:r w:rsidR="00384329" w:rsidRPr="00145FA9">
              <w:rPr>
                <w:rStyle w:val="Hyperlink"/>
                <w:rFonts w:asciiTheme="majorHAnsi" w:hAnsiTheme="majorHAnsi"/>
                <w:noProof/>
              </w:rPr>
              <w:t>Capacidad de Control</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_Toc450920244 \h </w:instrText>
            </w:r>
            <w:r w:rsidR="00384329" w:rsidRPr="00145FA9">
              <w:rPr>
                <w:noProof/>
                <w:webHidden/>
              </w:rPr>
            </w:r>
            <w:r w:rsidR="00384329" w:rsidRPr="00145FA9">
              <w:rPr>
                <w:noProof/>
                <w:webHidden/>
              </w:rPr>
              <w:fldChar w:fldCharType="separate"/>
            </w:r>
            <w:r w:rsidR="00384329" w:rsidRPr="00145FA9">
              <w:rPr>
                <w:noProof/>
                <w:webHidden/>
              </w:rPr>
              <w:t>113</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45" w:history="1">
            <w:r w:rsidR="00384329" w:rsidRPr="00145FA9">
              <w:rPr>
                <w:rStyle w:val="Hyperlink"/>
                <w:rFonts w:asciiTheme="majorHAnsi" w:hAnsiTheme="majorHAnsi"/>
                <w:noProof/>
              </w:rPr>
              <w:t>3.3.1.</w:t>
            </w:r>
            <w:r w:rsidR="00384329" w:rsidRPr="00145FA9">
              <w:rPr>
                <w:rFonts w:eastAsiaTheme="minorEastAsia"/>
                <w:noProof/>
                <w:lang w:eastAsia="es-MX"/>
              </w:rPr>
              <w:tab/>
            </w:r>
            <w:r w:rsidR="00384329" w:rsidRPr="00145FA9">
              <w:rPr>
                <w:rStyle w:val="Hyperlink"/>
                <w:rFonts w:asciiTheme="majorHAnsi" w:hAnsiTheme="majorHAnsi"/>
                <w:noProof/>
              </w:rPr>
              <w:t>Sistema de Control Interno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_Toc450920245 \h </w:instrText>
            </w:r>
            <w:r w:rsidR="00384329" w:rsidRPr="00145FA9">
              <w:rPr>
                <w:noProof/>
                <w:webHidden/>
              </w:rPr>
            </w:r>
            <w:r w:rsidR="00384329" w:rsidRPr="00145FA9">
              <w:rPr>
                <w:noProof/>
                <w:webHidden/>
              </w:rPr>
              <w:fldChar w:fldCharType="separate"/>
            </w:r>
            <w:r w:rsidR="00384329" w:rsidRPr="00145FA9">
              <w:rPr>
                <w:noProof/>
                <w:webHidden/>
              </w:rPr>
              <w:t>113</w:t>
            </w:r>
            <w:r w:rsidR="00384329" w:rsidRPr="00145FA9">
              <w:rPr>
                <w:noProof/>
                <w:webHidden/>
              </w:rPr>
              <w:fldChar w:fldCharType="end"/>
            </w:r>
          </w:hyperlink>
        </w:p>
        <w:p w:rsidR="00384329" w:rsidRPr="00145FA9" w:rsidRDefault="00033106">
          <w:pPr>
            <w:pStyle w:val="TOC3"/>
            <w:tabs>
              <w:tab w:val="left" w:pos="1320"/>
              <w:tab w:val="right" w:leader="dot" w:pos="8636"/>
            </w:tabs>
            <w:rPr>
              <w:rFonts w:eastAsiaTheme="minorEastAsia"/>
              <w:noProof/>
              <w:lang w:eastAsia="es-MX"/>
            </w:rPr>
          </w:pPr>
          <w:hyperlink w:anchor="_Toc450920246" w:history="1">
            <w:r w:rsidR="00384329" w:rsidRPr="00145FA9">
              <w:rPr>
                <w:rStyle w:val="Hyperlink"/>
                <w:rFonts w:asciiTheme="majorHAnsi" w:hAnsiTheme="majorHAnsi"/>
                <w:noProof/>
              </w:rPr>
              <w:t>3.3.2.</w:t>
            </w:r>
            <w:r w:rsidR="00384329" w:rsidRPr="00145FA9">
              <w:rPr>
                <w:rFonts w:eastAsiaTheme="minorEastAsia"/>
                <w:noProof/>
                <w:lang w:eastAsia="es-MX"/>
              </w:rPr>
              <w:tab/>
            </w:r>
            <w:r w:rsidR="00384329" w:rsidRPr="00145FA9">
              <w:rPr>
                <w:rStyle w:val="Hyperlink"/>
                <w:rFonts w:asciiTheme="majorHAnsi" w:hAnsiTheme="majorHAnsi"/>
                <w:noProof/>
              </w:rPr>
              <w:t>Sistema de Control Externo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_Toc450920246 \h </w:instrText>
            </w:r>
            <w:r w:rsidR="00384329" w:rsidRPr="00145FA9">
              <w:rPr>
                <w:noProof/>
                <w:webHidden/>
              </w:rPr>
            </w:r>
            <w:r w:rsidR="00384329" w:rsidRPr="00145FA9">
              <w:rPr>
                <w:noProof/>
                <w:webHidden/>
              </w:rPr>
              <w:fldChar w:fldCharType="separate"/>
            </w:r>
            <w:r w:rsidR="00384329" w:rsidRPr="00145FA9">
              <w:rPr>
                <w:noProof/>
                <w:webHidden/>
              </w:rPr>
              <w:t>114</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47" w:history="1">
            <w:r w:rsidR="00384329" w:rsidRPr="00145FA9">
              <w:rPr>
                <w:rStyle w:val="Hyperlink"/>
                <w:rFonts w:asciiTheme="majorHAnsi" w:hAnsiTheme="majorHAnsi"/>
                <w:noProof/>
                <w:lang w:val="es-CO"/>
              </w:rPr>
              <w:t>4.</w:t>
            </w:r>
            <w:r w:rsidR="00384329" w:rsidRPr="00145FA9">
              <w:rPr>
                <w:rFonts w:eastAsiaTheme="minorEastAsia"/>
                <w:noProof/>
                <w:lang w:eastAsia="es-MX"/>
              </w:rPr>
              <w:tab/>
            </w:r>
            <w:r w:rsidR="00384329" w:rsidRPr="00145FA9">
              <w:rPr>
                <w:rStyle w:val="Hyperlink"/>
                <w:rFonts w:asciiTheme="majorHAnsi" w:hAnsiTheme="majorHAnsi"/>
                <w:noProof/>
                <w:lang w:val="es-CO"/>
              </w:rPr>
              <w:t>RESUMEN DE LA MATRIZ DE RESULTADOS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_Toc450920247 \h </w:instrText>
            </w:r>
            <w:r w:rsidR="00384329" w:rsidRPr="00145FA9">
              <w:rPr>
                <w:noProof/>
                <w:webHidden/>
              </w:rPr>
            </w:r>
            <w:r w:rsidR="00384329" w:rsidRPr="00145FA9">
              <w:rPr>
                <w:noProof/>
                <w:webHidden/>
              </w:rPr>
              <w:fldChar w:fldCharType="separate"/>
            </w:r>
            <w:r w:rsidR="00384329" w:rsidRPr="00145FA9">
              <w:rPr>
                <w:noProof/>
                <w:webHidden/>
              </w:rPr>
              <w:t>115</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48" w:history="1">
            <w:r w:rsidR="00384329" w:rsidRPr="00145FA9">
              <w:rPr>
                <w:rStyle w:val="Hyperlink"/>
                <w:rFonts w:ascii="Cambria" w:hAnsi="Cambria"/>
                <w:noProof/>
                <w:lang w:val="es-CO"/>
              </w:rPr>
              <w:t>5.</w:t>
            </w:r>
            <w:r w:rsidR="00384329" w:rsidRPr="00145FA9">
              <w:rPr>
                <w:rFonts w:eastAsiaTheme="minorEastAsia"/>
                <w:noProof/>
                <w:lang w:eastAsia="es-MX"/>
              </w:rPr>
              <w:tab/>
            </w:r>
            <w:r w:rsidR="00384329" w:rsidRPr="00145FA9">
              <w:rPr>
                <w:rStyle w:val="Hyperlink"/>
                <w:rFonts w:ascii="Cambria" w:hAnsi="Cambria"/>
                <w:noProof/>
                <w:lang w:val="es-CO"/>
              </w:rPr>
              <w:t>ESQUEMA DE EJECUCIÓN PROPUESTO</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_Toc450920248 \h </w:instrText>
            </w:r>
            <w:r w:rsidR="00384329" w:rsidRPr="00145FA9">
              <w:rPr>
                <w:noProof/>
                <w:webHidden/>
              </w:rPr>
            </w:r>
            <w:r w:rsidR="00384329" w:rsidRPr="00145FA9">
              <w:rPr>
                <w:noProof/>
                <w:webHidden/>
              </w:rPr>
              <w:fldChar w:fldCharType="separate"/>
            </w:r>
            <w:r w:rsidR="00384329" w:rsidRPr="00145FA9">
              <w:rPr>
                <w:noProof/>
                <w:webHidden/>
              </w:rPr>
              <w:t>117</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49" w:history="1">
            <w:r w:rsidR="00384329" w:rsidRPr="00145FA9">
              <w:rPr>
                <w:rStyle w:val="Hyperlink"/>
                <w:rFonts w:ascii="Cambria" w:hAnsi="Cambria"/>
                <w:noProof/>
              </w:rPr>
              <w:t>6.</w:t>
            </w:r>
            <w:r w:rsidR="00384329" w:rsidRPr="00145FA9">
              <w:rPr>
                <w:rFonts w:eastAsiaTheme="minorEastAsia"/>
                <w:noProof/>
                <w:lang w:eastAsia="es-MX"/>
              </w:rPr>
              <w:tab/>
            </w:r>
            <w:r w:rsidR="00384329" w:rsidRPr="00145FA9">
              <w:rPr>
                <w:rStyle w:val="Hyperlink"/>
                <w:rFonts w:ascii="Cambria" w:hAnsi="Cambria"/>
                <w:noProof/>
              </w:rPr>
              <w:t>PERSONAL CLAVE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_Toc450920249 \h </w:instrText>
            </w:r>
            <w:r w:rsidR="00384329" w:rsidRPr="00145FA9">
              <w:rPr>
                <w:noProof/>
                <w:webHidden/>
              </w:rPr>
            </w:r>
            <w:r w:rsidR="00384329" w:rsidRPr="00145FA9">
              <w:rPr>
                <w:noProof/>
                <w:webHidden/>
              </w:rPr>
              <w:fldChar w:fldCharType="separate"/>
            </w:r>
            <w:r w:rsidR="00384329" w:rsidRPr="00145FA9">
              <w:rPr>
                <w:noProof/>
                <w:webHidden/>
              </w:rPr>
              <w:t>117</w:t>
            </w:r>
            <w:r w:rsidR="00384329" w:rsidRPr="00145FA9">
              <w:rPr>
                <w:noProof/>
                <w:webHidden/>
              </w:rPr>
              <w:fldChar w:fldCharType="end"/>
            </w:r>
          </w:hyperlink>
        </w:p>
        <w:p w:rsidR="00384329" w:rsidRPr="00145FA9" w:rsidRDefault="00033106">
          <w:pPr>
            <w:pStyle w:val="TOC1"/>
            <w:tabs>
              <w:tab w:val="left" w:pos="440"/>
              <w:tab w:val="right" w:leader="dot" w:pos="8636"/>
            </w:tabs>
            <w:rPr>
              <w:rFonts w:eastAsiaTheme="minorEastAsia"/>
              <w:noProof/>
              <w:lang w:eastAsia="es-MX"/>
            </w:rPr>
          </w:pPr>
          <w:hyperlink w:anchor="_Toc450920250" w:history="1">
            <w:r w:rsidR="00384329" w:rsidRPr="00145FA9">
              <w:rPr>
                <w:rStyle w:val="Hyperlink"/>
                <w:rFonts w:ascii="Cambria" w:hAnsi="Cambria" w:cstheme="minorHAnsi"/>
                <w:bCs/>
                <w:noProof/>
              </w:rPr>
              <w:t>7.</w:t>
            </w:r>
            <w:r w:rsidR="00384329" w:rsidRPr="00145FA9">
              <w:rPr>
                <w:rFonts w:eastAsiaTheme="minorEastAsia"/>
                <w:noProof/>
                <w:lang w:eastAsia="es-MX"/>
              </w:rPr>
              <w:tab/>
            </w:r>
            <w:r w:rsidR="00384329" w:rsidRPr="00145FA9">
              <w:rPr>
                <w:rStyle w:val="Hyperlink"/>
                <w:rFonts w:ascii="Cambria" w:hAnsi="Cambria" w:cstheme="minorHAnsi"/>
                <w:bCs/>
                <w:noProof/>
              </w:rPr>
              <w:t>ANEXOS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_Toc450920250 \h </w:instrText>
            </w:r>
            <w:r w:rsidR="00384329" w:rsidRPr="00145FA9">
              <w:rPr>
                <w:noProof/>
                <w:webHidden/>
              </w:rPr>
            </w:r>
            <w:r w:rsidR="00384329" w:rsidRPr="00145FA9">
              <w:rPr>
                <w:noProof/>
                <w:webHidden/>
              </w:rPr>
              <w:fldChar w:fldCharType="separate"/>
            </w:r>
            <w:r w:rsidR="00384329" w:rsidRPr="00145FA9">
              <w:rPr>
                <w:noProof/>
                <w:webHidden/>
              </w:rPr>
              <w:t>125</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251" w:history="1">
            <w:r w:rsidR="00384329" w:rsidRPr="00145FA9">
              <w:rPr>
                <w:rStyle w:val="Hyperlink"/>
                <w:rFonts w:ascii="Cambria" w:hAnsi="Cambria"/>
                <w:b/>
                <w:noProof/>
                <w:lang w:eastAsia="es-MX"/>
              </w:rPr>
              <w:t xml:space="preserve">PARTE </w:t>
            </w:r>
            <w:r w:rsidR="00145FA9">
              <w:rPr>
                <w:rStyle w:val="Hyperlink"/>
                <w:rFonts w:ascii="Cambria" w:hAnsi="Cambria"/>
                <w:b/>
                <w:noProof/>
                <w:lang w:eastAsia="es-MX"/>
              </w:rPr>
              <w:t>VI</w:t>
            </w:r>
            <w:r w:rsidR="00384329" w:rsidRPr="00145FA9">
              <w:rPr>
                <w:rStyle w:val="Hyperlink"/>
                <w:rFonts w:ascii="Cambria" w:hAnsi="Cambria"/>
                <w:b/>
                <w:noProof/>
                <w:lang w:eastAsia="es-MX"/>
              </w:rPr>
              <w:t xml:space="preserve"> FLUJOGRAMAS DE PROCESOS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_Toc450920251 \h </w:instrText>
            </w:r>
            <w:r w:rsidR="00384329" w:rsidRPr="00145FA9">
              <w:rPr>
                <w:noProof/>
                <w:webHidden/>
              </w:rPr>
            </w:r>
            <w:r w:rsidR="00384329" w:rsidRPr="00145FA9">
              <w:rPr>
                <w:noProof/>
                <w:webHidden/>
              </w:rPr>
              <w:fldChar w:fldCharType="separate"/>
            </w:r>
            <w:r w:rsidR="00384329" w:rsidRPr="00145FA9">
              <w:rPr>
                <w:noProof/>
                <w:webHidden/>
              </w:rPr>
              <w:t>130</w:t>
            </w:r>
            <w:r w:rsidR="00384329" w:rsidRPr="00145FA9">
              <w:rPr>
                <w:noProof/>
                <w:webHidden/>
              </w:rPr>
              <w:fldChar w:fldCharType="end"/>
            </w:r>
          </w:hyperlink>
        </w:p>
        <w:p w:rsidR="00384329" w:rsidRPr="00145FA9" w:rsidRDefault="00033106">
          <w:pPr>
            <w:pStyle w:val="TOC2"/>
            <w:tabs>
              <w:tab w:val="right" w:leader="dot" w:pos="8636"/>
            </w:tabs>
            <w:rPr>
              <w:rFonts w:eastAsiaTheme="minorEastAsia"/>
              <w:noProof/>
              <w:lang w:eastAsia="es-MX"/>
            </w:rPr>
          </w:pPr>
          <w:hyperlink w:anchor="_Toc450920252" w:history="1">
            <w:r w:rsidR="00384329" w:rsidRPr="00145FA9">
              <w:rPr>
                <w:rStyle w:val="Hyperlink"/>
                <w:rFonts w:ascii="Cambria" w:hAnsi="Cambria"/>
                <w:noProof/>
                <w:lang w:eastAsia="es-MX"/>
              </w:rPr>
              <w:t>Gobiernos Autónomos Departamentales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_Toc450920252 \h </w:instrText>
            </w:r>
            <w:r w:rsidR="00384329" w:rsidRPr="00145FA9">
              <w:rPr>
                <w:noProof/>
                <w:webHidden/>
              </w:rPr>
            </w:r>
            <w:r w:rsidR="00384329" w:rsidRPr="00145FA9">
              <w:rPr>
                <w:noProof/>
                <w:webHidden/>
              </w:rPr>
              <w:fldChar w:fldCharType="separate"/>
            </w:r>
            <w:r w:rsidR="00384329" w:rsidRPr="00145FA9">
              <w:rPr>
                <w:noProof/>
                <w:webHidden/>
              </w:rPr>
              <w:t>130</w:t>
            </w:r>
            <w:r w:rsidR="00384329" w:rsidRPr="00145FA9">
              <w:rPr>
                <w:noProof/>
                <w:webHidden/>
              </w:rPr>
              <w:fldChar w:fldCharType="end"/>
            </w:r>
          </w:hyperlink>
        </w:p>
        <w:p w:rsidR="00384329" w:rsidRPr="00145FA9" w:rsidRDefault="00033106">
          <w:pPr>
            <w:pStyle w:val="TOC2"/>
            <w:tabs>
              <w:tab w:val="right" w:leader="dot" w:pos="8636"/>
            </w:tabs>
            <w:rPr>
              <w:rFonts w:eastAsiaTheme="minorEastAsia"/>
              <w:noProof/>
              <w:lang w:eastAsia="es-MX"/>
            </w:rPr>
          </w:pPr>
          <w:hyperlink w:anchor="_Toc450920253" w:history="1">
            <w:r w:rsidR="00384329" w:rsidRPr="00145FA9">
              <w:rPr>
                <w:rStyle w:val="Hyperlink"/>
                <w:noProof/>
                <w:lang w:val="es-ES_tradnl"/>
              </w:rPr>
              <w:t>Empresa Nacional de Electricidad (ENDE)</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_Toc450920253 \h </w:instrText>
            </w:r>
            <w:r w:rsidR="00384329" w:rsidRPr="00145FA9">
              <w:rPr>
                <w:noProof/>
                <w:webHidden/>
              </w:rPr>
            </w:r>
            <w:r w:rsidR="00384329" w:rsidRPr="00145FA9">
              <w:rPr>
                <w:noProof/>
                <w:webHidden/>
              </w:rPr>
              <w:fldChar w:fldCharType="separate"/>
            </w:r>
            <w:r w:rsidR="00384329" w:rsidRPr="00145FA9">
              <w:rPr>
                <w:noProof/>
                <w:webHidden/>
              </w:rPr>
              <w:t>138</w:t>
            </w:r>
            <w:r w:rsidR="00384329" w:rsidRPr="00145FA9">
              <w:rPr>
                <w:noProof/>
                <w:webHidden/>
              </w:rPr>
              <w:fldChar w:fldCharType="end"/>
            </w:r>
          </w:hyperlink>
        </w:p>
        <w:p w:rsidR="00384329" w:rsidRPr="00145FA9" w:rsidRDefault="00033106">
          <w:pPr>
            <w:pStyle w:val="TOC2"/>
            <w:tabs>
              <w:tab w:val="right" w:leader="dot" w:pos="8636"/>
            </w:tabs>
            <w:rPr>
              <w:rFonts w:eastAsiaTheme="minorEastAsia"/>
              <w:noProof/>
              <w:lang w:eastAsia="es-MX"/>
            </w:rPr>
          </w:pPr>
          <w:hyperlink w:anchor="_Toc450920254" w:history="1">
            <w:r w:rsidR="00384329" w:rsidRPr="00145FA9">
              <w:rPr>
                <w:rStyle w:val="Hyperlink"/>
                <w:rFonts w:ascii="Cambria" w:hAnsi="Cambria"/>
                <w:noProof/>
                <w:lang w:val="es-ES_tradnl"/>
              </w:rPr>
              <w:t>Unidad Ejecutora del Programa – Entidad Ejecutora</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_Toc450920254 \h </w:instrText>
            </w:r>
            <w:r w:rsidR="00384329" w:rsidRPr="00145FA9">
              <w:rPr>
                <w:noProof/>
                <w:webHidden/>
              </w:rPr>
            </w:r>
            <w:r w:rsidR="00384329" w:rsidRPr="00145FA9">
              <w:rPr>
                <w:noProof/>
                <w:webHidden/>
              </w:rPr>
              <w:fldChar w:fldCharType="separate"/>
            </w:r>
            <w:r w:rsidR="00384329" w:rsidRPr="00145FA9">
              <w:rPr>
                <w:noProof/>
                <w:webHidden/>
              </w:rPr>
              <w:t>146</w:t>
            </w:r>
            <w:r w:rsidR="00384329" w:rsidRPr="00145FA9">
              <w:rPr>
                <w:noProof/>
                <w:webHidden/>
              </w:rPr>
              <w:fldChar w:fldCharType="end"/>
            </w:r>
          </w:hyperlink>
        </w:p>
        <w:p w:rsidR="00384329" w:rsidRPr="00145FA9" w:rsidRDefault="00033106">
          <w:pPr>
            <w:pStyle w:val="TOC1"/>
            <w:tabs>
              <w:tab w:val="right" w:leader="dot" w:pos="8636"/>
            </w:tabs>
            <w:rPr>
              <w:rFonts w:eastAsiaTheme="minorEastAsia"/>
              <w:noProof/>
              <w:lang w:eastAsia="es-MX"/>
            </w:rPr>
          </w:pPr>
          <w:hyperlink w:anchor="_Toc450920255" w:history="1">
            <w:r w:rsidR="00145FA9">
              <w:rPr>
                <w:rStyle w:val="Hyperlink"/>
                <w:rFonts w:ascii="Cambria" w:hAnsi="Cambria" w:cs="Arial"/>
                <w:b/>
                <w:noProof/>
                <w:lang w:val="es-ES"/>
              </w:rPr>
              <w:t>PAR</w:t>
            </w:r>
            <w:r w:rsidR="00384329" w:rsidRPr="00145FA9">
              <w:rPr>
                <w:rStyle w:val="Hyperlink"/>
                <w:rFonts w:ascii="Cambria" w:hAnsi="Cambria" w:cs="Arial"/>
                <w:b/>
                <w:noProof/>
                <w:lang w:val="es-ES"/>
              </w:rPr>
              <w:t xml:space="preserve">TE </w:t>
            </w:r>
            <w:r w:rsidR="00145FA9">
              <w:rPr>
                <w:rStyle w:val="Hyperlink"/>
                <w:rFonts w:ascii="Cambria" w:hAnsi="Cambria" w:cs="Arial"/>
                <w:b/>
                <w:noProof/>
                <w:lang w:val="es-ES"/>
              </w:rPr>
              <w:t>VII</w:t>
            </w:r>
            <w:r w:rsidR="00384329" w:rsidRPr="00145FA9">
              <w:rPr>
                <w:rStyle w:val="Hyperlink"/>
                <w:rFonts w:ascii="Cambria" w:hAnsi="Cambria" w:cs="Arial"/>
                <w:b/>
                <w:noProof/>
                <w:lang w:val="es-ES"/>
              </w:rPr>
              <w:t xml:space="preserve"> ACUERDOS Y REQUISITOS FIDUCIARIOS</w:t>
            </w:r>
            <w:r w:rsidR="00384329" w:rsidRPr="00145FA9">
              <w:rPr>
                <w:noProof/>
                <w:webHidden/>
              </w:rPr>
              <w:tab/>
            </w:r>
            <w:r w:rsidR="00384329" w:rsidRPr="00145FA9">
              <w:rPr>
                <w:noProof/>
                <w:webHidden/>
              </w:rPr>
              <w:fldChar w:fldCharType="begin"/>
            </w:r>
            <w:r w:rsidR="00384329" w:rsidRPr="00145FA9">
              <w:rPr>
                <w:noProof/>
                <w:webHidden/>
              </w:rPr>
              <w:instrText xml:space="preserve"> PAGEREF _Toc450920255 \h </w:instrText>
            </w:r>
            <w:r w:rsidR="00384329" w:rsidRPr="00145FA9">
              <w:rPr>
                <w:noProof/>
                <w:webHidden/>
              </w:rPr>
            </w:r>
            <w:r w:rsidR="00384329" w:rsidRPr="00145FA9">
              <w:rPr>
                <w:noProof/>
                <w:webHidden/>
              </w:rPr>
              <w:fldChar w:fldCharType="separate"/>
            </w:r>
            <w:r w:rsidR="00384329" w:rsidRPr="00145FA9">
              <w:rPr>
                <w:noProof/>
                <w:webHidden/>
              </w:rPr>
              <w:t>154</w:t>
            </w:r>
            <w:r w:rsidR="00384329" w:rsidRPr="00145FA9">
              <w:rPr>
                <w:noProof/>
                <w:webHidden/>
              </w:rPr>
              <w:fldChar w:fldCharType="end"/>
            </w:r>
          </w:hyperlink>
        </w:p>
        <w:p w:rsidR="002F4288" w:rsidRDefault="002F4288">
          <w:r>
            <w:rPr>
              <w:b/>
              <w:bCs/>
              <w:lang w:val="es-ES"/>
            </w:rPr>
            <w:fldChar w:fldCharType="end"/>
          </w:r>
        </w:p>
      </w:sdtContent>
    </w:sdt>
    <w:p w:rsidR="002F4288" w:rsidRDefault="002F4288" w:rsidP="003C44C1">
      <w:pPr>
        <w:spacing w:after="0"/>
        <w:jc w:val="both"/>
        <w:rPr>
          <w:rFonts w:ascii="Cambria" w:hAnsi="Cambria"/>
          <w:b/>
        </w:rPr>
      </w:pPr>
    </w:p>
    <w:p w:rsidR="002F4288" w:rsidRDefault="002F4288">
      <w:pPr>
        <w:rPr>
          <w:rFonts w:ascii="Cambria" w:hAnsi="Cambria"/>
          <w:b/>
        </w:rPr>
      </w:pPr>
      <w:r>
        <w:rPr>
          <w:rFonts w:ascii="Cambria" w:hAnsi="Cambria"/>
          <w:b/>
        </w:rPr>
        <w:br w:type="page"/>
      </w:r>
    </w:p>
    <w:p w:rsidR="006129D3" w:rsidRDefault="006129D3" w:rsidP="003C44C1">
      <w:pPr>
        <w:spacing w:after="0"/>
        <w:jc w:val="both"/>
        <w:rPr>
          <w:rFonts w:ascii="Cambria" w:hAnsi="Cambria"/>
          <w:b/>
        </w:rPr>
      </w:pPr>
      <w:r w:rsidRPr="003C44C1">
        <w:rPr>
          <w:rFonts w:ascii="Cambria" w:hAnsi="Cambria"/>
          <w:b/>
        </w:rPr>
        <w:lastRenderedPageBreak/>
        <w:t>ABREVIATURAS Y ACRÓNIMOS</w:t>
      </w:r>
    </w:p>
    <w:p w:rsidR="003C44C1" w:rsidRPr="003C44C1" w:rsidRDefault="003C44C1" w:rsidP="003C44C1">
      <w:pPr>
        <w:spacing w:after="0"/>
        <w:jc w:val="both"/>
        <w:rPr>
          <w:rFonts w:ascii="Cambria" w:hAnsi="Cambria"/>
          <w:b/>
        </w:rPr>
      </w:pPr>
    </w:p>
    <w:p w:rsidR="006129D3" w:rsidRPr="003C44C1" w:rsidRDefault="0015546A" w:rsidP="003C44C1">
      <w:pPr>
        <w:spacing w:after="0"/>
        <w:jc w:val="both"/>
      </w:pPr>
      <w:r w:rsidRPr="003C44C1">
        <w:t>PER</w:t>
      </w:r>
      <w:r w:rsidRPr="003C44C1">
        <w:tab/>
      </w:r>
      <w:r w:rsidRPr="003C44C1">
        <w:tab/>
        <w:t>Programa de Electrificación Rural</w:t>
      </w:r>
    </w:p>
    <w:p w:rsidR="0015546A" w:rsidRPr="003C44C1" w:rsidRDefault="0015546A" w:rsidP="003C44C1">
      <w:pPr>
        <w:spacing w:after="0"/>
        <w:jc w:val="both"/>
      </w:pPr>
      <w:r w:rsidRPr="003C44C1">
        <w:t>VMEEA</w:t>
      </w:r>
      <w:r w:rsidRPr="003C44C1">
        <w:tab/>
      </w:r>
      <w:r w:rsidRPr="003C44C1">
        <w:tab/>
        <w:t>Viceministerio de Electricidad y Energías Alternativas</w:t>
      </w:r>
    </w:p>
    <w:p w:rsidR="0015546A" w:rsidRPr="003C44C1" w:rsidRDefault="0015546A" w:rsidP="003C44C1">
      <w:pPr>
        <w:spacing w:after="0"/>
        <w:jc w:val="both"/>
      </w:pPr>
      <w:r w:rsidRPr="003C44C1">
        <w:t>PEVD</w:t>
      </w:r>
      <w:r w:rsidRPr="003C44C1">
        <w:tab/>
      </w:r>
      <w:r w:rsidRPr="003C44C1">
        <w:tab/>
        <w:t>Programa de Electricidad para Vivir con Dignidad</w:t>
      </w:r>
    </w:p>
    <w:p w:rsidR="0015546A" w:rsidRPr="003C44C1" w:rsidRDefault="0015546A" w:rsidP="003C44C1">
      <w:pPr>
        <w:spacing w:after="0"/>
        <w:jc w:val="both"/>
      </w:pPr>
      <w:r w:rsidRPr="003C44C1">
        <w:t>ENDE</w:t>
      </w:r>
      <w:r w:rsidRPr="003C44C1">
        <w:tab/>
      </w:r>
      <w:r w:rsidRPr="003C44C1">
        <w:tab/>
        <w:t>Empresa Nacional de Electricidad</w:t>
      </w:r>
    </w:p>
    <w:p w:rsidR="0015546A" w:rsidRPr="003C44C1" w:rsidRDefault="0015546A" w:rsidP="003C44C1">
      <w:pPr>
        <w:spacing w:after="0"/>
        <w:jc w:val="both"/>
      </w:pPr>
      <w:r w:rsidRPr="003C44C1">
        <w:t>MHE</w:t>
      </w:r>
      <w:r w:rsidRPr="003C44C1">
        <w:tab/>
      </w:r>
      <w:r w:rsidRPr="003C44C1">
        <w:tab/>
        <w:t>Ministerio de Hidrocarburos y Energía</w:t>
      </w:r>
    </w:p>
    <w:p w:rsidR="0015546A" w:rsidRPr="003C44C1" w:rsidRDefault="0015546A" w:rsidP="003C44C1">
      <w:pPr>
        <w:spacing w:after="0"/>
        <w:jc w:val="both"/>
      </w:pPr>
      <w:r w:rsidRPr="003C44C1">
        <w:t>GADCBBA</w:t>
      </w:r>
      <w:r w:rsidRPr="003C44C1">
        <w:tab/>
        <w:t>Gobierno Autónomo Departamental de Cochabamba</w:t>
      </w:r>
    </w:p>
    <w:p w:rsidR="0015546A" w:rsidRPr="003C44C1" w:rsidRDefault="00670A70" w:rsidP="003C44C1">
      <w:pPr>
        <w:spacing w:after="0"/>
        <w:jc w:val="both"/>
      </w:pPr>
      <w:r>
        <w:t>GADCH</w:t>
      </w:r>
      <w:r w:rsidR="0015546A" w:rsidRPr="003C44C1">
        <w:tab/>
      </w:r>
      <w:r w:rsidR="0015546A" w:rsidRPr="003C44C1">
        <w:tab/>
        <w:t>Gobierno Autónomo Departamental de Chuquisaca</w:t>
      </w:r>
    </w:p>
    <w:p w:rsidR="004B790D" w:rsidRPr="003C44C1" w:rsidRDefault="004B790D" w:rsidP="003C44C1">
      <w:pPr>
        <w:spacing w:after="0"/>
        <w:jc w:val="both"/>
      </w:pPr>
      <w:r w:rsidRPr="003C44C1">
        <w:t>GADO</w:t>
      </w:r>
      <w:r w:rsidRPr="003C44C1">
        <w:tab/>
      </w:r>
      <w:r w:rsidRPr="003C44C1">
        <w:tab/>
        <w:t>Gobierno Autónomo Departamental de Oruro</w:t>
      </w:r>
    </w:p>
    <w:p w:rsidR="0015546A" w:rsidRPr="003C44C1" w:rsidRDefault="0015546A" w:rsidP="003C44C1">
      <w:pPr>
        <w:spacing w:after="0"/>
        <w:jc w:val="both"/>
      </w:pPr>
      <w:r w:rsidRPr="003C44C1">
        <w:t>UEP</w:t>
      </w:r>
      <w:r w:rsidRPr="003C44C1">
        <w:tab/>
      </w:r>
      <w:r w:rsidRPr="003C44C1">
        <w:tab/>
        <w:t>Unidad Ejecutora del Programa</w:t>
      </w:r>
    </w:p>
    <w:p w:rsidR="0015546A" w:rsidRPr="003C44C1" w:rsidRDefault="0015546A" w:rsidP="003C44C1">
      <w:pPr>
        <w:spacing w:after="0"/>
        <w:jc w:val="both"/>
      </w:pPr>
      <w:r w:rsidRPr="003C44C1">
        <w:t>VIPFE</w:t>
      </w:r>
      <w:r w:rsidRPr="003C44C1">
        <w:tab/>
      </w:r>
      <w:r w:rsidRPr="003C44C1">
        <w:tab/>
        <w:t>Viceministerio de Inversión Pública y Financiamiento Externo</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BID</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Banco Interamericano de Desarrollo</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MEFP</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Ministerio de Economía y Finanzas Públicas</w:t>
      </w:r>
    </w:p>
    <w:p w:rsidR="00B839D4" w:rsidRPr="003C44C1" w:rsidRDefault="00B839D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MOF</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Manual de Organización y Funciones</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PAC</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Programa Anual de Contrataciones</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POA</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Programa Operativo Anual</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SEPA</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 xml:space="preserve">Sistema de Ejecución de Planes de Adquisiciones </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SICOES</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Sistema de Contrataciones Estatales</w:t>
      </w:r>
    </w:p>
    <w:p w:rsidR="0015546A" w:rsidRPr="003C44C1" w:rsidRDefault="0015546A"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SIGEP</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Sistema de Gestión Pública</w:t>
      </w:r>
    </w:p>
    <w:p w:rsidR="0015546A" w:rsidRPr="003C44C1" w:rsidRDefault="00EB5EB1" w:rsidP="003C44C1">
      <w:pPr>
        <w:spacing w:after="0"/>
        <w:jc w:val="both"/>
        <w:rPr>
          <w:lang w:val="es-ES_tradnl"/>
        </w:rPr>
      </w:pPr>
      <w:r w:rsidRPr="003C44C1">
        <w:rPr>
          <w:lang w:val="es-ES_tradnl"/>
        </w:rPr>
        <w:t>SECI</w:t>
      </w:r>
      <w:r w:rsidRPr="003C44C1">
        <w:rPr>
          <w:lang w:val="es-ES_tradnl"/>
        </w:rPr>
        <w:tab/>
      </w:r>
      <w:r w:rsidRPr="003C44C1">
        <w:rPr>
          <w:lang w:val="es-ES_tradnl"/>
        </w:rPr>
        <w:tab/>
        <w:t>Sistema de Evaluación de la Capacidad Institucional</w:t>
      </w:r>
    </w:p>
    <w:p w:rsidR="008600A3" w:rsidRPr="003C44C1" w:rsidRDefault="008600A3" w:rsidP="003C44C1">
      <w:pPr>
        <w:spacing w:after="0"/>
        <w:jc w:val="both"/>
        <w:rPr>
          <w:lang w:val="es-ES_tradnl"/>
        </w:rPr>
      </w:pPr>
      <w:r w:rsidRPr="003C44C1">
        <w:rPr>
          <w:lang w:val="es-ES_tradnl"/>
        </w:rPr>
        <w:t>OE</w:t>
      </w:r>
      <w:r w:rsidRPr="003C44C1">
        <w:rPr>
          <w:lang w:val="es-ES_tradnl"/>
        </w:rPr>
        <w:tab/>
      </w:r>
      <w:r w:rsidRPr="003C44C1">
        <w:rPr>
          <w:lang w:val="es-ES_tradnl"/>
        </w:rPr>
        <w:tab/>
        <w:t>Organismo Ejecutor</w:t>
      </w:r>
    </w:p>
    <w:p w:rsidR="00C21101" w:rsidRPr="003C44C1" w:rsidRDefault="00C21101" w:rsidP="003C44C1">
      <w:pPr>
        <w:spacing w:after="0"/>
        <w:jc w:val="both"/>
        <w:rPr>
          <w:lang w:val="es-ES_tradnl"/>
        </w:rPr>
      </w:pPr>
      <w:r w:rsidRPr="003C44C1">
        <w:rPr>
          <w:lang w:val="es-ES_tradnl"/>
        </w:rPr>
        <w:t>SPA</w:t>
      </w:r>
      <w:r w:rsidRPr="003C44C1">
        <w:rPr>
          <w:lang w:val="es-ES_tradnl"/>
        </w:rPr>
        <w:tab/>
      </w:r>
      <w:r w:rsidRPr="003C44C1">
        <w:rPr>
          <w:lang w:val="es-ES_tradnl"/>
        </w:rPr>
        <w:tab/>
        <w:t>Sistema de Programación de Actividades</w:t>
      </w:r>
    </w:p>
    <w:p w:rsidR="00C21101" w:rsidRPr="003C44C1" w:rsidRDefault="00C21101" w:rsidP="003C44C1">
      <w:pPr>
        <w:spacing w:after="0"/>
        <w:jc w:val="both"/>
        <w:rPr>
          <w:lang w:val="es-ES_tradnl"/>
        </w:rPr>
      </w:pPr>
      <w:r w:rsidRPr="003C44C1">
        <w:rPr>
          <w:lang w:val="es-ES_tradnl"/>
        </w:rPr>
        <w:t>SOA</w:t>
      </w:r>
      <w:r w:rsidRPr="003C44C1">
        <w:rPr>
          <w:lang w:val="es-ES_tradnl"/>
        </w:rPr>
        <w:tab/>
      </w:r>
      <w:r w:rsidRPr="003C44C1">
        <w:rPr>
          <w:lang w:val="es-ES_tradnl"/>
        </w:rPr>
        <w:tab/>
        <w:t>Sistema de Organización Administrativa</w:t>
      </w:r>
    </w:p>
    <w:p w:rsidR="00C21101" w:rsidRPr="003C44C1" w:rsidRDefault="00C21101" w:rsidP="003C44C1">
      <w:pPr>
        <w:spacing w:after="0"/>
        <w:jc w:val="both"/>
        <w:rPr>
          <w:lang w:val="es-ES_tradnl"/>
        </w:rPr>
      </w:pPr>
      <w:r w:rsidRPr="003C44C1">
        <w:rPr>
          <w:lang w:val="es-ES_tradnl"/>
        </w:rPr>
        <w:t>SAP</w:t>
      </w:r>
      <w:r w:rsidRPr="003C44C1">
        <w:rPr>
          <w:lang w:val="es-ES_tradnl"/>
        </w:rPr>
        <w:tab/>
      </w:r>
      <w:r w:rsidRPr="003C44C1">
        <w:rPr>
          <w:lang w:val="es-ES_tradnl"/>
        </w:rPr>
        <w:tab/>
        <w:t>Sistema de Administración de Personal</w:t>
      </w:r>
    </w:p>
    <w:p w:rsidR="00C21101" w:rsidRPr="003C44C1" w:rsidRDefault="00C21101" w:rsidP="003C44C1">
      <w:pPr>
        <w:spacing w:after="0"/>
        <w:jc w:val="both"/>
        <w:rPr>
          <w:lang w:val="es-ES_tradnl"/>
        </w:rPr>
      </w:pPr>
      <w:r w:rsidRPr="003C44C1">
        <w:rPr>
          <w:lang w:val="es-ES_tradnl"/>
        </w:rPr>
        <w:t>SABS</w:t>
      </w:r>
      <w:r w:rsidRPr="003C44C1">
        <w:rPr>
          <w:lang w:val="es-ES_tradnl"/>
        </w:rPr>
        <w:tab/>
      </w:r>
      <w:r w:rsidRPr="003C44C1">
        <w:rPr>
          <w:lang w:val="es-ES_tradnl"/>
        </w:rPr>
        <w:tab/>
        <w:t>Sistema de Administración de Bienes y Servicios</w:t>
      </w:r>
    </w:p>
    <w:p w:rsidR="00C21101" w:rsidRPr="003C44C1" w:rsidRDefault="00C21101" w:rsidP="003C44C1">
      <w:pPr>
        <w:spacing w:after="0"/>
        <w:jc w:val="both"/>
        <w:rPr>
          <w:lang w:val="es-ES_tradnl"/>
        </w:rPr>
      </w:pPr>
      <w:r w:rsidRPr="003C44C1">
        <w:rPr>
          <w:lang w:val="es-ES_tradnl"/>
        </w:rPr>
        <w:t>SAF</w:t>
      </w:r>
      <w:r w:rsidRPr="003C44C1">
        <w:rPr>
          <w:lang w:val="es-ES_tradnl"/>
        </w:rPr>
        <w:tab/>
      </w:r>
      <w:r w:rsidRPr="003C44C1">
        <w:rPr>
          <w:lang w:val="es-ES_tradnl"/>
        </w:rPr>
        <w:tab/>
        <w:t>Sistema de Administración Financiera</w:t>
      </w:r>
    </w:p>
    <w:p w:rsidR="00C21101" w:rsidRPr="003C44C1" w:rsidRDefault="00C21101" w:rsidP="003C44C1">
      <w:pPr>
        <w:spacing w:after="0"/>
        <w:jc w:val="both"/>
        <w:rPr>
          <w:lang w:val="es-ES_tradnl"/>
        </w:rPr>
      </w:pPr>
      <w:r w:rsidRPr="003C44C1">
        <w:rPr>
          <w:lang w:val="es-ES_tradnl"/>
        </w:rPr>
        <w:t>SCI</w:t>
      </w:r>
      <w:r w:rsidRPr="003C44C1">
        <w:rPr>
          <w:lang w:val="es-ES_tradnl"/>
        </w:rPr>
        <w:tab/>
      </w:r>
      <w:r w:rsidRPr="003C44C1">
        <w:rPr>
          <w:lang w:val="es-ES_tradnl"/>
        </w:rPr>
        <w:tab/>
        <w:t>Sistema de Control Interno</w:t>
      </w:r>
    </w:p>
    <w:p w:rsidR="00C21101" w:rsidRPr="003C44C1" w:rsidRDefault="00C21101" w:rsidP="003C44C1">
      <w:pPr>
        <w:spacing w:after="0"/>
        <w:jc w:val="both"/>
        <w:rPr>
          <w:lang w:val="es-ES_tradnl"/>
        </w:rPr>
      </w:pPr>
      <w:r w:rsidRPr="003C44C1">
        <w:rPr>
          <w:lang w:val="es-ES_tradnl"/>
        </w:rPr>
        <w:t>SCE</w:t>
      </w:r>
      <w:r w:rsidRPr="003C44C1">
        <w:rPr>
          <w:lang w:val="es-ES_tradnl"/>
        </w:rPr>
        <w:tab/>
      </w:r>
      <w:r w:rsidRPr="003C44C1">
        <w:rPr>
          <w:lang w:val="es-ES_tradnl"/>
        </w:rPr>
        <w:tab/>
        <w:t xml:space="preserve">Sistema de Control </w:t>
      </w:r>
      <w:r w:rsidR="00767EB3" w:rsidRPr="003C44C1">
        <w:rPr>
          <w:lang w:val="es-ES_tradnl"/>
        </w:rPr>
        <w:t>Externo</w:t>
      </w:r>
    </w:p>
    <w:p w:rsidR="006129D3" w:rsidRDefault="006129D3" w:rsidP="003C44C1">
      <w:pPr>
        <w:spacing w:after="0"/>
        <w:jc w:val="both"/>
      </w:pPr>
    </w:p>
    <w:p w:rsidR="003C44C1" w:rsidRDefault="003C44C1" w:rsidP="003C44C1">
      <w:pPr>
        <w:spacing w:after="0"/>
        <w:jc w:val="both"/>
      </w:pPr>
    </w:p>
    <w:p w:rsidR="003C44C1" w:rsidRPr="003C44C1" w:rsidRDefault="003C44C1"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3C44C1" w:rsidRPr="003C44C1" w:rsidRDefault="003C44C1" w:rsidP="003C44C1">
      <w:pPr>
        <w:spacing w:after="0"/>
        <w:jc w:val="both"/>
      </w:pPr>
    </w:p>
    <w:p w:rsidR="002F4288" w:rsidRDefault="002F4288" w:rsidP="003C44C1">
      <w:pPr>
        <w:spacing w:after="0"/>
        <w:jc w:val="both"/>
        <w:sectPr w:rsidR="002F4288" w:rsidSect="006129D3">
          <w:pgSz w:w="12240" w:h="15840"/>
          <w:pgMar w:top="1440" w:right="1797" w:bottom="1440" w:left="1797" w:header="709" w:footer="709" w:gutter="0"/>
          <w:cols w:space="708"/>
          <w:docGrid w:linePitch="360"/>
        </w:sectPr>
      </w:pPr>
    </w:p>
    <w:p w:rsidR="002F4288" w:rsidRDefault="006129D3" w:rsidP="002F4288">
      <w:pPr>
        <w:pStyle w:val="Heading1"/>
        <w:numPr>
          <w:ilvl w:val="0"/>
          <w:numId w:val="0"/>
        </w:numPr>
        <w:ind w:left="432" w:hanging="432"/>
        <w:jc w:val="left"/>
        <w:rPr>
          <w:rFonts w:asciiTheme="majorHAnsi" w:hAnsiTheme="majorHAnsi"/>
          <w:b w:val="0"/>
        </w:rPr>
      </w:pPr>
      <w:bookmarkStart w:id="1" w:name="_Toc450920134"/>
      <w:r w:rsidRPr="002F4288">
        <w:rPr>
          <w:rFonts w:asciiTheme="majorHAnsi" w:hAnsiTheme="majorHAnsi"/>
          <w:sz w:val="22"/>
          <w:szCs w:val="22"/>
        </w:rPr>
        <w:lastRenderedPageBreak/>
        <w:t>ANTECEDENTES</w:t>
      </w:r>
      <w:bookmarkEnd w:id="1"/>
    </w:p>
    <w:p w:rsidR="002F4288" w:rsidRDefault="002F4288" w:rsidP="002F4288">
      <w:pPr>
        <w:spacing w:after="0"/>
        <w:jc w:val="both"/>
        <w:rPr>
          <w:rFonts w:asciiTheme="majorHAnsi" w:hAnsiTheme="majorHAnsi"/>
          <w:b/>
        </w:rPr>
      </w:pPr>
    </w:p>
    <w:p w:rsidR="00CB1804" w:rsidRDefault="006129D3" w:rsidP="00CB1804">
      <w:pPr>
        <w:spacing w:after="0"/>
        <w:jc w:val="both"/>
        <w:rPr>
          <w:rFonts w:cs="Arial"/>
        </w:rPr>
      </w:pPr>
      <w:r w:rsidRPr="003C44C1">
        <w:rPr>
          <w:rFonts w:cs="Arial"/>
        </w:rPr>
        <w:t xml:space="preserve">A solicitud del Gobierno del Estado Plurinacional de Bolivia, el BID se encuentra en proceso de análisis y preparación de un préstamo para financiar el Programa de Electrificación Rural – II (PER-II), el cuál a través de un préstamo de US$100 millones, financiará proyectos de electrificación rural y de transmisión con el fin de incrementar la cobertura rural en Bolivia. El Programa prevé la ejecución de tres componentes: Componente I Extensión de Redes de Distribución; Componente II – Extensión de Redes de Transmisión, y el Componente III de Asistencia Técnica. </w:t>
      </w:r>
    </w:p>
    <w:p w:rsidR="00CB1804" w:rsidRDefault="00CB1804" w:rsidP="00CB1804">
      <w:pPr>
        <w:spacing w:after="0"/>
        <w:jc w:val="both"/>
        <w:rPr>
          <w:rFonts w:cs="Arial"/>
        </w:rPr>
      </w:pPr>
    </w:p>
    <w:p w:rsidR="00CB1804" w:rsidRDefault="006129D3" w:rsidP="00CB1804">
      <w:pPr>
        <w:spacing w:after="0"/>
        <w:jc w:val="both"/>
        <w:rPr>
          <w:rFonts w:cs="Arial"/>
        </w:rPr>
      </w:pPr>
      <w:r w:rsidRPr="003C44C1">
        <w:rPr>
          <w:rFonts w:cs="Arial"/>
        </w:rPr>
        <w:t>Las actividades a desarrollarse dentro el Programa se ejecutarán en dos frentes independientes: (i) la Unidad</w:t>
      </w:r>
      <w:r w:rsidR="00C81B1D">
        <w:rPr>
          <w:rFonts w:cs="Arial"/>
        </w:rPr>
        <w:t xml:space="preserve"> Ejecutora del Programa (UEP), </w:t>
      </w:r>
      <w:r w:rsidRPr="003C44C1">
        <w:rPr>
          <w:rFonts w:cs="Arial"/>
        </w:rPr>
        <w:t xml:space="preserve">instalada en el Programa Electricidad para Vivir con Dignidad (PEVD), será responsable de coordinar la ejecución de los proyectos del Componente I, liderando el seguimiento y la evaluación de los proyectos de este componente, y también estará a cargo de la ejecución del Componente III. Las gobernaciones dependiendo de su capacidad de ejecución podrán: (a) algunas, encargarse de la licitación y ejecución de los proyectos del Componente I, como sub-ejecutoras, con la asistencia técnica de la UEP, o (b) ceder temporalmente esta competencia mediante convenio inter-gubernativo a la UEP, como se hizo durante la ejecución del PER; (ii) ENDE será el </w:t>
      </w:r>
      <w:proofErr w:type="spellStart"/>
      <w:r w:rsidRPr="003C44C1">
        <w:rPr>
          <w:rFonts w:cs="Arial"/>
        </w:rPr>
        <w:t>co</w:t>
      </w:r>
      <w:proofErr w:type="spellEnd"/>
      <w:r w:rsidRPr="003C44C1">
        <w:rPr>
          <w:rFonts w:cs="Arial"/>
        </w:rPr>
        <w:t>-ejecutor del Componente</w:t>
      </w:r>
      <w:r w:rsidR="00CB1804">
        <w:rPr>
          <w:rFonts w:cs="Arial"/>
        </w:rPr>
        <w:t xml:space="preserve"> II</w:t>
      </w:r>
      <w:r w:rsidRPr="003C44C1">
        <w:rPr>
          <w:rFonts w:cs="Arial"/>
        </w:rPr>
        <w:t>.</w:t>
      </w:r>
    </w:p>
    <w:p w:rsidR="00CB1804" w:rsidRDefault="00CB1804" w:rsidP="00CB1804">
      <w:pPr>
        <w:spacing w:after="0"/>
        <w:jc w:val="both"/>
        <w:rPr>
          <w:rFonts w:cs="Arial"/>
        </w:rPr>
      </w:pPr>
    </w:p>
    <w:p w:rsidR="00CB1804" w:rsidRDefault="006129D3" w:rsidP="00CB1804">
      <w:pPr>
        <w:spacing w:after="0"/>
        <w:jc w:val="both"/>
        <w:rPr>
          <w:rFonts w:cs="Arial"/>
        </w:rPr>
      </w:pPr>
      <w:r w:rsidRPr="003C44C1">
        <w:rPr>
          <w:rFonts w:cs="Arial"/>
        </w:rPr>
        <w:t xml:space="preserve">Como parte del diseño y preparación de la operación de préstamo BO-L1117, el Banco requiere realizar un análisis de capacidad institucional de la UEP, entidad ejecutora, de las gobernaciones que serán participantes del PER-II como entidades sub-ejecutoras, y de la Empresa Nacional de Electricidad (ENDE), como entidad </w:t>
      </w:r>
      <w:proofErr w:type="spellStart"/>
      <w:r w:rsidRPr="003C44C1">
        <w:rPr>
          <w:rFonts w:cs="Arial"/>
        </w:rPr>
        <w:t>co</w:t>
      </w:r>
      <w:proofErr w:type="spellEnd"/>
      <w:r w:rsidRPr="003C44C1">
        <w:rPr>
          <w:rFonts w:cs="Arial"/>
        </w:rPr>
        <w:t xml:space="preserve">-ejecutora. Para este cometido, </w:t>
      </w:r>
      <w:r w:rsidR="0015546A" w:rsidRPr="003C44C1">
        <w:rPr>
          <w:rFonts w:cs="Arial"/>
        </w:rPr>
        <w:t xml:space="preserve">se ha suscrito un contrato de </w:t>
      </w:r>
      <w:r w:rsidRPr="003C44C1">
        <w:rPr>
          <w:rFonts w:cs="Arial"/>
        </w:rPr>
        <w:t>consultoría cuyo resultado proporcion</w:t>
      </w:r>
      <w:r w:rsidR="0015546A" w:rsidRPr="003C44C1">
        <w:rPr>
          <w:rFonts w:cs="Arial"/>
        </w:rPr>
        <w:t>ará</w:t>
      </w:r>
      <w:r w:rsidRPr="003C44C1">
        <w:rPr>
          <w:rFonts w:cs="Arial"/>
        </w:rPr>
        <w:t xml:space="preserve"> información </w:t>
      </w:r>
      <w:r w:rsidR="0015546A" w:rsidRPr="003C44C1">
        <w:rPr>
          <w:rFonts w:cs="Arial"/>
        </w:rPr>
        <w:t>para</w:t>
      </w:r>
      <w:r w:rsidRPr="003C44C1">
        <w:rPr>
          <w:rFonts w:cs="Arial"/>
        </w:rPr>
        <w:t xml:space="preserve"> determinar la capacidad institucional de las entidades participantes, el nivel de riesgo fiduciario asociado a la ejecución del Programa </w:t>
      </w:r>
      <w:r w:rsidR="00C81B1D">
        <w:rPr>
          <w:rFonts w:cs="Arial"/>
        </w:rPr>
        <w:t xml:space="preserve">así como </w:t>
      </w:r>
      <w:r w:rsidRPr="003C44C1">
        <w:rPr>
          <w:rFonts w:cs="Arial"/>
        </w:rPr>
        <w:t>definir y concretar acuerdos y arreglos para un adecuado, eficaz y eficiente uso de los recursos del préstamo BO-L1117.</w:t>
      </w:r>
    </w:p>
    <w:p w:rsidR="00CB1804" w:rsidRDefault="00CB1804" w:rsidP="00CB1804">
      <w:pPr>
        <w:spacing w:after="0"/>
        <w:jc w:val="both"/>
        <w:rPr>
          <w:rFonts w:cs="Arial"/>
        </w:rPr>
      </w:pPr>
    </w:p>
    <w:p w:rsidR="006129D3" w:rsidRPr="003C44C1" w:rsidRDefault="00C81B1D" w:rsidP="00CB1804">
      <w:pPr>
        <w:spacing w:after="0"/>
        <w:jc w:val="both"/>
        <w:rPr>
          <w:rFonts w:ascii="Gotham Book" w:hAnsi="Gotham Book"/>
        </w:rPr>
      </w:pPr>
      <w:r>
        <w:rPr>
          <w:rFonts w:cs="Arial"/>
        </w:rPr>
        <w:t>Los</w:t>
      </w:r>
      <w:r w:rsidR="006129D3" w:rsidRPr="003C44C1">
        <w:rPr>
          <w:rFonts w:cs="Arial"/>
        </w:rPr>
        <w:t xml:space="preserve"> términos de referencia en el </w:t>
      </w:r>
      <w:r w:rsidR="0015546A" w:rsidRPr="003C44C1">
        <w:rPr>
          <w:rFonts w:cs="Arial"/>
        </w:rPr>
        <w:t xml:space="preserve">inciso </w:t>
      </w:r>
      <w:r w:rsidR="00D327C3">
        <w:rPr>
          <w:rFonts w:cs="Arial"/>
        </w:rPr>
        <w:t>e</w:t>
      </w:r>
      <w:r w:rsidR="0015546A" w:rsidRPr="003C44C1">
        <w:rPr>
          <w:rFonts w:cs="Arial"/>
        </w:rPr>
        <w:t xml:space="preserve">) del </w:t>
      </w:r>
      <w:r w:rsidR="006129D3" w:rsidRPr="003C44C1">
        <w:rPr>
          <w:rFonts w:cs="Arial"/>
        </w:rPr>
        <w:t>apartado 4.1</w:t>
      </w:r>
      <w:r w:rsidR="00E75AC0" w:rsidRPr="003C44C1">
        <w:rPr>
          <w:rFonts w:cs="Arial"/>
        </w:rPr>
        <w:t>,</w:t>
      </w:r>
      <w:r w:rsidR="006129D3" w:rsidRPr="003C44C1">
        <w:rPr>
          <w:rFonts w:cs="Arial"/>
        </w:rPr>
        <w:t xml:space="preserve"> </w:t>
      </w:r>
      <w:r>
        <w:rPr>
          <w:rFonts w:cs="Arial"/>
        </w:rPr>
        <w:t xml:space="preserve">del contrato suscrito, </w:t>
      </w:r>
      <w:r w:rsidR="006129D3" w:rsidRPr="003C44C1">
        <w:rPr>
          <w:rFonts w:cs="Arial"/>
        </w:rPr>
        <w:t>establecen la presentación de</w:t>
      </w:r>
      <w:r w:rsidR="0015546A" w:rsidRPr="003C44C1">
        <w:rPr>
          <w:rFonts w:cs="Arial"/>
        </w:rPr>
        <w:t>l</w:t>
      </w:r>
      <w:r w:rsidR="006129D3" w:rsidRPr="003C44C1">
        <w:rPr>
          <w:rFonts w:cs="Arial"/>
        </w:rPr>
        <w:t xml:space="preserve"> </w:t>
      </w:r>
      <w:r w:rsidR="0015546A" w:rsidRPr="003C44C1">
        <w:rPr>
          <w:rFonts w:cs="Arial"/>
        </w:rPr>
        <w:t xml:space="preserve">presente informe </w:t>
      </w:r>
      <w:r w:rsidR="00D327C3">
        <w:rPr>
          <w:rFonts w:cs="Arial"/>
        </w:rPr>
        <w:t>final</w:t>
      </w:r>
      <w:r w:rsidR="0015546A" w:rsidRPr="003C44C1">
        <w:rPr>
          <w:rFonts w:cs="Arial"/>
        </w:rPr>
        <w:t>.</w:t>
      </w:r>
    </w:p>
    <w:p w:rsidR="00C21101" w:rsidRPr="003C44C1" w:rsidRDefault="00C21101" w:rsidP="003C44C1">
      <w:pPr>
        <w:spacing w:after="0"/>
        <w:jc w:val="both"/>
        <w:rPr>
          <w:rFonts w:ascii="Cambria" w:hAnsi="Cambria"/>
          <w:b/>
        </w:rPr>
      </w:pPr>
    </w:p>
    <w:p w:rsidR="006129D3" w:rsidRPr="00CB1804" w:rsidRDefault="004B790D" w:rsidP="00CB1804">
      <w:pPr>
        <w:pStyle w:val="Heading1"/>
        <w:numPr>
          <w:ilvl w:val="0"/>
          <w:numId w:val="0"/>
        </w:numPr>
        <w:ind w:left="432" w:hanging="432"/>
        <w:jc w:val="left"/>
        <w:rPr>
          <w:rFonts w:ascii="Cambria" w:hAnsi="Cambria"/>
          <w:b w:val="0"/>
          <w:sz w:val="22"/>
          <w:szCs w:val="22"/>
        </w:rPr>
      </w:pPr>
      <w:bookmarkStart w:id="2" w:name="_Toc450920135"/>
      <w:r w:rsidRPr="00CB1804">
        <w:rPr>
          <w:rFonts w:ascii="Cambria" w:hAnsi="Cambria"/>
          <w:sz w:val="22"/>
          <w:szCs w:val="22"/>
        </w:rPr>
        <w:t>OBJETIVO</w:t>
      </w:r>
      <w:bookmarkEnd w:id="2"/>
    </w:p>
    <w:p w:rsidR="003C44C1" w:rsidRPr="003C44C1" w:rsidRDefault="003C44C1" w:rsidP="003C44C1">
      <w:pPr>
        <w:spacing w:after="0"/>
        <w:jc w:val="both"/>
        <w:rPr>
          <w:rFonts w:ascii="Cambria" w:hAnsi="Cambria"/>
          <w:b/>
        </w:rPr>
      </w:pPr>
    </w:p>
    <w:p w:rsidR="00FF2C4B" w:rsidRDefault="00CC1793" w:rsidP="003C44C1">
      <w:pPr>
        <w:spacing w:after="0"/>
        <w:jc w:val="both"/>
      </w:pPr>
      <w:r w:rsidRPr="003C44C1">
        <w:t xml:space="preserve">El objetivo de la consultoría es </w:t>
      </w:r>
      <w:r w:rsidR="00FF2C4B" w:rsidRPr="003C44C1">
        <w:t>determinar la capacidad institucional de las entidades ejecutoras propuestas para la ejecución de</w:t>
      </w:r>
      <w:r w:rsidR="00EC3B0C" w:rsidRPr="003C44C1">
        <w:t xml:space="preserve"> </w:t>
      </w:r>
      <w:r w:rsidR="00FF2C4B" w:rsidRPr="003C44C1">
        <w:t>l</w:t>
      </w:r>
      <w:r w:rsidR="00EC3B0C" w:rsidRPr="003C44C1">
        <w:t xml:space="preserve">os proyectos del </w:t>
      </w:r>
      <w:r w:rsidR="00FF2C4B" w:rsidRPr="003C44C1">
        <w:t>Programa de Electrificación Rural – II (Préstamo BO-L1117) y la administración</w:t>
      </w:r>
      <w:r w:rsidR="00EC3B0C" w:rsidRPr="003C44C1">
        <w:t xml:space="preserve"> de los recursos provistos por el Banco en forma eficaz y eficiente.</w:t>
      </w:r>
    </w:p>
    <w:p w:rsidR="003C44C1" w:rsidRPr="003C44C1" w:rsidRDefault="003C44C1" w:rsidP="003C44C1">
      <w:pPr>
        <w:spacing w:after="0"/>
        <w:jc w:val="both"/>
      </w:pPr>
    </w:p>
    <w:p w:rsidR="00EC3B0C" w:rsidRPr="003C44C1" w:rsidRDefault="00EC3B0C" w:rsidP="003C44C1">
      <w:pPr>
        <w:spacing w:after="0"/>
        <w:jc w:val="both"/>
      </w:pPr>
      <w:r w:rsidRPr="003C44C1">
        <w:t>Las entidades propuestas son:</w:t>
      </w:r>
    </w:p>
    <w:p w:rsidR="00CC1793" w:rsidRPr="003C44C1" w:rsidRDefault="00CC1793" w:rsidP="003C44C1">
      <w:pPr>
        <w:pStyle w:val="ListParagraph"/>
        <w:numPr>
          <w:ilvl w:val="0"/>
          <w:numId w:val="1"/>
        </w:numPr>
        <w:spacing w:after="0"/>
        <w:jc w:val="both"/>
      </w:pPr>
      <w:r w:rsidRPr="003C44C1">
        <w:lastRenderedPageBreak/>
        <w:t>Unidad Ejecutora del Programa (UEP) constituida en el Programa de Electricidad para Vivir con Dignidad (PEVD) dependiente del Viceministerio de Electricidad y Energías Alternativas (VMEEA).</w:t>
      </w:r>
    </w:p>
    <w:p w:rsidR="00CC1793" w:rsidRPr="003C44C1" w:rsidRDefault="00CC1793" w:rsidP="003C44C1">
      <w:pPr>
        <w:pStyle w:val="ListParagraph"/>
        <w:numPr>
          <w:ilvl w:val="0"/>
          <w:numId w:val="1"/>
        </w:numPr>
        <w:spacing w:after="0"/>
        <w:jc w:val="both"/>
      </w:pPr>
      <w:r w:rsidRPr="003C44C1">
        <w:t>Gobierno Autónomo Departamental de Cochabamba (GADCBBA)</w:t>
      </w:r>
    </w:p>
    <w:p w:rsidR="00CC1793" w:rsidRPr="003C44C1" w:rsidRDefault="00CC1793" w:rsidP="003C44C1">
      <w:pPr>
        <w:pStyle w:val="ListParagraph"/>
        <w:numPr>
          <w:ilvl w:val="0"/>
          <w:numId w:val="1"/>
        </w:numPr>
        <w:spacing w:after="0"/>
        <w:jc w:val="both"/>
      </w:pPr>
      <w:r w:rsidRPr="003C44C1">
        <w:t>Gobierno Autónomo Departamental de Chuquisaca (</w:t>
      </w:r>
      <w:r w:rsidR="00670A70">
        <w:t>GADCH</w:t>
      </w:r>
      <w:r w:rsidRPr="003C44C1">
        <w:t>)</w:t>
      </w:r>
    </w:p>
    <w:p w:rsidR="00CC1793" w:rsidRPr="003C44C1" w:rsidRDefault="00CC1793" w:rsidP="003C44C1">
      <w:pPr>
        <w:pStyle w:val="ListParagraph"/>
        <w:numPr>
          <w:ilvl w:val="0"/>
          <w:numId w:val="1"/>
        </w:numPr>
        <w:spacing w:after="0"/>
        <w:jc w:val="both"/>
      </w:pPr>
      <w:r w:rsidRPr="003C44C1">
        <w:t>Empresa Nacional de Electricidad (ENDE)</w:t>
      </w:r>
    </w:p>
    <w:p w:rsidR="003C44C1" w:rsidRDefault="003C44C1" w:rsidP="003C44C1">
      <w:pPr>
        <w:spacing w:after="0"/>
        <w:jc w:val="both"/>
        <w:rPr>
          <w:rFonts w:ascii="Cambria" w:hAnsi="Cambria"/>
          <w:b/>
        </w:rPr>
      </w:pPr>
    </w:p>
    <w:p w:rsidR="004B790D" w:rsidRPr="00CB1804" w:rsidRDefault="004B790D" w:rsidP="00CB1804">
      <w:pPr>
        <w:pStyle w:val="Heading1"/>
        <w:numPr>
          <w:ilvl w:val="0"/>
          <w:numId w:val="0"/>
        </w:numPr>
        <w:spacing w:after="0"/>
        <w:ind w:left="432" w:hanging="432"/>
        <w:jc w:val="left"/>
        <w:rPr>
          <w:rFonts w:ascii="Cambria" w:hAnsi="Cambria"/>
          <w:b w:val="0"/>
          <w:sz w:val="22"/>
          <w:szCs w:val="22"/>
        </w:rPr>
      </w:pPr>
      <w:bookmarkStart w:id="3" w:name="_Toc450920136"/>
      <w:r w:rsidRPr="00CB1804">
        <w:rPr>
          <w:rFonts w:ascii="Cambria" w:hAnsi="Cambria"/>
          <w:sz w:val="22"/>
          <w:szCs w:val="22"/>
        </w:rPr>
        <w:t>ALCANCE</w:t>
      </w:r>
      <w:bookmarkEnd w:id="3"/>
    </w:p>
    <w:p w:rsidR="003C44C1" w:rsidRPr="003C44C1" w:rsidRDefault="003C44C1" w:rsidP="00CB1804">
      <w:pPr>
        <w:spacing w:after="0"/>
        <w:jc w:val="both"/>
        <w:rPr>
          <w:rFonts w:ascii="Cambria" w:hAnsi="Cambria"/>
          <w:b/>
        </w:rPr>
      </w:pPr>
    </w:p>
    <w:p w:rsidR="006C1A2F" w:rsidRDefault="00B502C1" w:rsidP="00CB1804">
      <w:pPr>
        <w:spacing w:after="0"/>
        <w:jc w:val="both"/>
        <w:rPr>
          <w:lang w:val="es-ES_tradnl"/>
        </w:rPr>
      </w:pPr>
      <w:r w:rsidRPr="003C44C1">
        <w:t xml:space="preserve">La evaluación de capacidad institucional </w:t>
      </w:r>
      <w:r w:rsidR="00EB5EB1" w:rsidRPr="003C44C1">
        <w:t>de las entidades ejecutoras propuestas</w:t>
      </w:r>
      <w:r w:rsidR="00CB1804">
        <w:t xml:space="preserve"> en el punto anterior, </w:t>
      </w:r>
      <w:r w:rsidRPr="003C44C1">
        <w:rPr>
          <w:lang w:val="es-ES_tradnl"/>
        </w:rPr>
        <w:t xml:space="preserve">se realizó aplicando la </w:t>
      </w:r>
      <w:r w:rsidR="007D36F9" w:rsidRPr="003C44C1">
        <w:rPr>
          <w:lang w:val="es-ES_tradnl"/>
        </w:rPr>
        <w:t xml:space="preserve">metodología del </w:t>
      </w:r>
      <w:r w:rsidRPr="003C44C1">
        <w:rPr>
          <w:lang w:val="es-ES_tradnl"/>
        </w:rPr>
        <w:t>Sistema de Evaluación de</w:t>
      </w:r>
      <w:r w:rsidR="00EB5EB1" w:rsidRPr="003C44C1">
        <w:rPr>
          <w:lang w:val="es-ES_tradnl"/>
        </w:rPr>
        <w:t xml:space="preserve"> la </w:t>
      </w:r>
      <w:r w:rsidRPr="003C44C1">
        <w:rPr>
          <w:lang w:val="es-ES_tradnl"/>
        </w:rPr>
        <w:t>Capacidad Institucional</w:t>
      </w:r>
      <w:r w:rsidR="00025C9A" w:rsidRPr="003C44C1">
        <w:rPr>
          <w:lang w:val="es-ES_tradnl"/>
        </w:rPr>
        <w:t xml:space="preserve"> (SECI</w:t>
      </w:r>
      <w:r w:rsidR="007D36F9" w:rsidRPr="003C44C1">
        <w:rPr>
          <w:lang w:val="es-ES_tradnl"/>
        </w:rPr>
        <w:t>) desarrollada por el BID</w:t>
      </w:r>
      <w:r w:rsidRPr="003C44C1">
        <w:rPr>
          <w:lang w:val="es-ES_tradnl"/>
        </w:rPr>
        <w:t xml:space="preserve">, </w:t>
      </w:r>
      <w:r w:rsidR="00025C9A" w:rsidRPr="003C44C1">
        <w:rPr>
          <w:lang w:val="es-ES_tradnl"/>
        </w:rPr>
        <w:t xml:space="preserve">mediante la cual se realiza un análisis de la disponibilidad de recursos humanos, materiales y sistemas de información concentrados en </w:t>
      </w:r>
      <w:r w:rsidRPr="003C44C1">
        <w:rPr>
          <w:lang w:val="es-ES_tradnl"/>
        </w:rPr>
        <w:t>los siguientes Sistemas: (i) Sistema de Programación de Actividades;</w:t>
      </w:r>
      <w:r w:rsidR="007D36F9" w:rsidRPr="003C44C1">
        <w:rPr>
          <w:lang w:val="es-ES_tradnl"/>
        </w:rPr>
        <w:t xml:space="preserve"> </w:t>
      </w:r>
      <w:r w:rsidRPr="003C44C1">
        <w:rPr>
          <w:lang w:val="es-ES_tradnl"/>
        </w:rPr>
        <w:t>(ii) Sistema de Organización</w:t>
      </w:r>
      <w:r w:rsidR="007D36F9" w:rsidRPr="003C44C1">
        <w:rPr>
          <w:lang w:val="es-ES_tradnl"/>
        </w:rPr>
        <w:t xml:space="preserve"> </w:t>
      </w:r>
      <w:r w:rsidRPr="003C44C1">
        <w:rPr>
          <w:lang w:val="es-ES_tradnl"/>
        </w:rPr>
        <w:t>Administrativa;</w:t>
      </w:r>
      <w:r w:rsidR="007D36F9" w:rsidRPr="003C44C1">
        <w:rPr>
          <w:lang w:val="es-ES_tradnl"/>
        </w:rPr>
        <w:t xml:space="preserve"> </w:t>
      </w:r>
      <w:r w:rsidRPr="003C44C1">
        <w:rPr>
          <w:lang w:val="es-ES_tradnl"/>
        </w:rPr>
        <w:t>(iii)</w:t>
      </w:r>
      <w:r w:rsidR="00EE1CC7" w:rsidRPr="003C44C1">
        <w:rPr>
          <w:lang w:val="es-ES_tradnl"/>
        </w:rPr>
        <w:t xml:space="preserve"> </w:t>
      </w:r>
      <w:r w:rsidRPr="003C44C1">
        <w:rPr>
          <w:lang w:val="es-ES_tradnl"/>
        </w:rPr>
        <w:t>Sistema de Administración de Personal;</w:t>
      </w:r>
      <w:r w:rsidR="007D36F9" w:rsidRPr="003C44C1">
        <w:rPr>
          <w:lang w:val="es-ES_tradnl"/>
        </w:rPr>
        <w:t xml:space="preserve"> </w:t>
      </w:r>
      <w:r w:rsidRPr="003C44C1">
        <w:rPr>
          <w:lang w:val="es-ES_tradnl"/>
        </w:rPr>
        <w:t>(iv)</w:t>
      </w:r>
      <w:r w:rsidR="00EE1CC7" w:rsidRPr="003C44C1">
        <w:rPr>
          <w:lang w:val="es-ES_tradnl"/>
        </w:rPr>
        <w:t xml:space="preserve"> </w:t>
      </w:r>
      <w:r w:rsidRPr="003C44C1">
        <w:rPr>
          <w:lang w:val="es-ES_tradnl"/>
        </w:rPr>
        <w:t>Sistema de Administración de Bienes y Servicios;</w:t>
      </w:r>
      <w:r w:rsidR="007D36F9" w:rsidRPr="003C44C1">
        <w:rPr>
          <w:lang w:val="es-ES_tradnl"/>
        </w:rPr>
        <w:t xml:space="preserve"> </w:t>
      </w:r>
      <w:r w:rsidRPr="003C44C1">
        <w:rPr>
          <w:lang w:val="es-ES_tradnl"/>
        </w:rPr>
        <w:t>(v) Sistema de Administración Financiera; (vi) Sistema de Control Interno; y (vii) Sistema de Control Externo.</w:t>
      </w:r>
    </w:p>
    <w:p w:rsidR="003C44C1" w:rsidRPr="003C44C1" w:rsidRDefault="003C44C1" w:rsidP="003C44C1">
      <w:pPr>
        <w:spacing w:after="0"/>
        <w:jc w:val="both"/>
      </w:pPr>
    </w:p>
    <w:p w:rsidR="004B790D" w:rsidRPr="00CB1804" w:rsidRDefault="004B790D" w:rsidP="00CB1804">
      <w:pPr>
        <w:pStyle w:val="Heading1"/>
        <w:numPr>
          <w:ilvl w:val="0"/>
          <w:numId w:val="0"/>
        </w:numPr>
        <w:ind w:left="432" w:hanging="432"/>
        <w:jc w:val="left"/>
        <w:rPr>
          <w:rFonts w:ascii="Cambria" w:hAnsi="Cambria"/>
          <w:b w:val="0"/>
          <w:sz w:val="22"/>
          <w:szCs w:val="22"/>
        </w:rPr>
      </w:pPr>
      <w:bookmarkStart w:id="4" w:name="_Toc450920137"/>
      <w:r w:rsidRPr="00CB1804">
        <w:rPr>
          <w:rFonts w:ascii="Cambria" w:hAnsi="Cambria"/>
          <w:sz w:val="22"/>
          <w:szCs w:val="22"/>
        </w:rPr>
        <w:t>METODOLOGÍA</w:t>
      </w:r>
      <w:bookmarkEnd w:id="4"/>
    </w:p>
    <w:p w:rsidR="003C44C1" w:rsidRPr="003C44C1" w:rsidRDefault="003C44C1" w:rsidP="003C44C1">
      <w:pPr>
        <w:spacing w:after="0"/>
        <w:jc w:val="both"/>
        <w:rPr>
          <w:rFonts w:ascii="Cambria" w:hAnsi="Cambria"/>
          <w:b/>
        </w:rPr>
      </w:pPr>
    </w:p>
    <w:p w:rsidR="00EC3B0C" w:rsidRDefault="00EC3B0C" w:rsidP="003C44C1">
      <w:pPr>
        <w:spacing w:after="0"/>
        <w:jc w:val="both"/>
      </w:pPr>
      <w:r w:rsidRPr="003C44C1">
        <w:t>Para realizar la evaluación de capacidad institucional de la</w:t>
      </w:r>
      <w:r w:rsidR="00E91579" w:rsidRPr="003C44C1">
        <w:t>s</w:t>
      </w:r>
      <w:r w:rsidRPr="003C44C1">
        <w:t xml:space="preserve"> entidades ejecutoras propuestas</w:t>
      </w:r>
      <w:r w:rsidR="00E91579" w:rsidRPr="003C44C1">
        <w:t>,</w:t>
      </w:r>
      <w:r w:rsidRPr="003C44C1">
        <w:t xml:space="preserve"> se adoptó la metodología del </w:t>
      </w:r>
      <w:r w:rsidR="00025C9A" w:rsidRPr="003C44C1">
        <w:t>Sistema de Evaluación de la Capacidad Institucional (</w:t>
      </w:r>
      <w:r w:rsidRPr="003C44C1">
        <w:t>SECI</w:t>
      </w:r>
      <w:r w:rsidR="00025C9A" w:rsidRPr="003C44C1">
        <w:t>)</w:t>
      </w:r>
      <w:r w:rsidRPr="003C44C1">
        <w:t xml:space="preserve"> desarrollada por el B</w:t>
      </w:r>
      <w:r w:rsidR="00E8500E" w:rsidRPr="003C44C1">
        <w:t>ID</w:t>
      </w:r>
      <w:r w:rsidR="00D81F59" w:rsidRPr="003C44C1">
        <w:t>,</w:t>
      </w:r>
      <w:r w:rsidR="00E91579" w:rsidRPr="003C44C1">
        <w:t xml:space="preserve"> mediante la cual se realiza un análisis de la disponibilidad de recursos humanos, materiales y de sistemas de información</w:t>
      </w:r>
      <w:r w:rsidR="00D81F59" w:rsidRPr="003C44C1">
        <w:t xml:space="preserve"> agrupados en las siguientes </w:t>
      </w:r>
      <w:r w:rsidR="00E8500E" w:rsidRPr="003C44C1">
        <w:t>capacidade</w:t>
      </w:r>
      <w:r w:rsidR="00D81F59" w:rsidRPr="003C44C1">
        <w:t>s:</w:t>
      </w:r>
    </w:p>
    <w:p w:rsidR="003C44C1" w:rsidRPr="003C44C1" w:rsidRDefault="003C44C1" w:rsidP="003C44C1">
      <w:pPr>
        <w:spacing w:after="0"/>
        <w:jc w:val="both"/>
      </w:pPr>
    </w:p>
    <w:p w:rsidR="00B4466A" w:rsidRDefault="00D81F5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Capacidad de Programación y Organización:</w:t>
      </w:r>
      <w:r w:rsidR="00B4466A" w:rsidRPr="003C44C1">
        <w:rPr>
          <w:rFonts w:asciiTheme="minorHAnsi" w:hAnsiTheme="minorHAnsi" w:cstheme="minorBidi"/>
          <w:color w:val="auto"/>
          <w:sz w:val="22"/>
          <w:szCs w:val="22"/>
        </w:rPr>
        <w:t xml:space="preserve"> R</w:t>
      </w:r>
      <w:r w:rsidRPr="003C44C1">
        <w:rPr>
          <w:rFonts w:asciiTheme="minorHAnsi" w:hAnsiTheme="minorHAnsi" w:cstheme="minorBidi"/>
          <w:color w:val="auto"/>
          <w:sz w:val="22"/>
          <w:szCs w:val="22"/>
        </w:rPr>
        <w:t>epresenta la habilidad para desar</w:t>
      </w:r>
      <w:r w:rsidR="00B96B01" w:rsidRPr="003C44C1">
        <w:rPr>
          <w:rFonts w:asciiTheme="minorHAnsi" w:hAnsiTheme="minorHAnsi" w:cstheme="minorBidi"/>
          <w:color w:val="auto"/>
          <w:sz w:val="22"/>
          <w:szCs w:val="22"/>
        </w:rPr>
        <w:t xml:space="preserve">rollar procesos de programación y asignar responsabilidades sobre la administración de los recursos de tal forma que se logre una dinámica apropiada </w:t>
      </w:r>
      <w:r w:rsidR="00B4466A" w:rsidRPr="003C44C1">
        <w:rPr>
          <w:rFonts w:asciiTheme="minorHAnsi" w:hAnsiTheme="minorHAnsi" w:cstheme="minorBidi"/>
          <w:color w:val="auto"/>
          <w:sz w:val="22"/>
          <w:szCs w:val="22"/>
        </w:rPr>
        <w:t>en</w:t>
      </w:r>
      <w:r w:rsidRPr="003C44C1">
        <w:rPr>
          <w:rFonts w:asciiTheme="minorHAnsi" w:hAnsiTheme="minorHAnsi" w:cstheme="minorBidi"/>
          <w:color w:val="auto"/>
          <w:sz w:val="22"/>
          <w:szCs w:val="22"/>
        </w:rPr>
        <w:t xml:space="preserve"> el ejercicio de las atribuciones y la calidad </w:t>
      </w:r>
      <w:r w:rsidR="00B96B01" w:rsidRPr="003C44C1">
        <w:rPr>
          <w:rFonts w:asciiTheme="minorHAnsi" w:hAnsiTheme="minorHAnsi" w:cstheme="minorBidi"/>
          <w:color w:val="auto"/>
          <w:sz w:val="22"/>
          <w:szCs w:val="22"/>
        </w:rPr>
        <w:t xml:space="preserve">y oportunidad </w:t>
      </w:r>
      <w:r w:rsidRPr="003C44C1">
        <w:rPr>
          <w:rFonts w:asciiTheme="minorHAnsi" w:hAnsiTheme="minorHAnsi" w:cstheme="minorBidi"/>
          <w:color w:val="auto"/>
          <w:sz w:val="22"/>
          <w:szCs w:val="22"/>
        </w:rPr>
        <w:t>de las comunicaciones</w:t>
      </w:r>
      <w:r w:rsidR="00B4466A" w:rsidRPr="003C44C1">
        <w:rPr>
          <w:rFonts w:asciiTheme="minorHAnsi" w:hAnsiTheme="minorHAnsi" w:cstheme="minorBidi"/>
          <w:color w:val="auto"/>
          <w:sz w:val="22"/>
          <w:szCs w:val="22"/>
        </w:rPr>
        <w:t>. Esta capacidad está compuesta por los sistemas de: (i) Programación de Actividades</w:t>
      </w:r>
      <w:r w:rsidR="00EF3991" w:rsidRPr="003C44C1">
        <w:rPr>
          <w:rFonts w:asciiTheme="minorHAnsi" w:hAnsiTheme="minorHAnsi" w:cstheme="minorBidi"/>
          <w:color w:val="auto"/>
          <w:sz w:val="22"/>
          <w:szCs w:val="22"/>
        </w:rPr>
        <w:t xml:space="preserve"> (SPA)</w:t>
      </w:r>
      <w:r w:rsidR="00B4466A" w:rsidRPr="003C44C1">
        <w:rPr>
          <w:rFonts w:asciiTheme="minorHAnsi" w:hAnsiTheme="minorHAnsi" w:cstheme="minorBidi"/>
          <w:color w:val="auto"/>
          <w:sz w:val="22"/>
          <w:szCs w:val="22"/>
        </w:rPr>
        <w:t xml:space="preserve"> y de (ii) Organización Administrativa</w:t>
      </w:r>
      <w:r w:rsidR="00EF3991" w:rsidRPr="003C44C1">
        <w:rPr>
          <w:rFonts w:asciiTheme="minorHAnsi" w:hAnsiTheme="minorHAnsi" w:cstheme="minorBidi"/>
          <w:color w:val="auto"/>
          <w:sz w:val="22"/>
          <w:szCs w:val="22"/>
        </w:rPr>
        <w:t xml:space="preserve"> (SOA)</w:t>
      </w:r>
      <w:r w:rsidR="00B4466A" w:rsidRPr="003C44C1">
        <w:rPr>
          <w:rFonts w:asciiTheme="minorHAnsi" w:hAnsiTheme="minorHAnsi" w:cstheme="minorBidi"/>
          <w:color w:val="auto"/>
          <w:sz w:val="22"/>
          <w:szCs w:val="22"/>
        </w:rPr>
        <w:t>.</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D81F59" w:rsidRDefault="00D81F5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 xml:space="preserve">Capacidad de </w:t>
      </w:r>
      <w:r w:rsidR="008600A3" w:rsidRPr="003C44C1">
        <w:rPr>
          <w:rFonts w:asciiTheme="minorHAnsi" w:hAnsiTheme="minorHAnsi" w:cstheme="minorBidi"/>
          <w:b/>
          <w:color w:val="auto"/>
          <w:sz w:val="22"/>
          <w:szCs w:val="22"/>
        </w:rPr>
        <w:t>E</w:t>
      </w:r>
      <w:r w:rsidRPr="003C44C1">
        <w:rPr>
          <w:rFonts w:asciiTheme="minorHAnsi" w:hAnsiTheme="minorHAnsi" w:cstheme="minorBidi"/>
          <w:b/>
          <w:color w:val="auto"/>
          <w:sz w:val="22"/>
          <w:szCs w:val="22"/>
        </w:rPr>
        <w:t xml:space="preserve">jecución de las </w:t>
      </w:r>
      <w:r w:rsidR="008600A3" w:rsidRPr="003C44C1">
        <w:rPr>
          <w:rFonts w:asciiTheme="minorHAnsi" w:hAnsiTheme="minorHAnsi" w:cstheme="minorBidi"/>
          <w:b/>
          <w:color w:val="auto"/>
          <w:sz w:val="22"/>
          <w:szCs w:val="22"/>
        </w:rPr>
        <w:t>A</w:t>
      </w:r>
      <w:r w:rsidRPr="003C44C1">
        <w:rPr>
          <w:rFonts w:asciiTheme="minorHAnsi" w:hAnsiTheme="minorHAnsi" w:cstheme="minorBidi"/>
          <w:b/>
          <w:color w:val="auto"/>
          <w:sz w:val="22"/>
          <w:szCs w:val="22"/>
        </w:rPr>
        <w:t xml:space="preserve">ctividades </w:t>
      </w:r>
      <w:r w:rsidR="008600A3" w:rsidRPr="003C44C1">
        <w:rPr>
          <w:rFonts w:asciiTheme="minorHAnsi" w:hAnsiTheme="minorHAnsi" w:cstheme="minorBidi"/>
          <w:b/>
          <w:color w:val="auto"/>
          <w:sz w:val="22"/>
          <w:szCs w:val="22"/>
        </w:rPr>
        <w:t>P</w:t>
      </w:r>
      <w:r w:rsidRPr="003C44C1">
        <w:rPr>
          <w:rFonts w:asciiTheme="minorHAnsi" w:hAnsiTheme="minorHAnsi" w:cstheme="minorBidi"/>
          <w:b/>
          <w:color w:val="auto"/>
          <w:sz w:val="22"/>
          <w:szCs w:val="22"/>
        </w:rPr>
        <w:t>rog</w:t>
      </w:r>
      <w:r w:rsidR="008600A3" w:rsidRPr="003C44C1">
        <w:rPr>
          <w:rFonts w:asciiTheme="minorHAnsi" w:hAnsiTheme="minorHAnsi" w:cstheme="minorBidi"/>
          <w:b/>
          <w:color w:val="auto"/>
          <w:sz w:val="22"/>
          <w:szCs w:val="22"/>
        </w:rPr>
        <w:t>ramadas y O</w:t>
      </w:r>
      <w:r w:rsidRPr="003C44C1">
        <w:rPr>
          <w:rFonts w:asciiTheme="minorHAnsi" w:hAnsiTheme="minorHAnsi" w:cstheme="minorBidi"/>
          <w:b/>
          <w:color w:val="auto"/>
          <w:sz w:val="22"/>
          <w:szCs w:val="22"/>
        </w:rPr>
        <w:t>rganizadas:</w:t>
      </w:r>
      <w:r w:rsidRPr="003C44C1">
        <w:rPr>
          <w:rFonts w:asciiTheme="minorHAnsi" w:hAnsiTheme="minorHAnsi" w:cstheme="minorBidi"/>
          <w:color w:val="auto"/>
          <w:sz w:val="22"/>
          <w:szCs w:val="22"/>
        </w:rPr>
        <w:t xml:space="preserve"> </w:t>
      </w:r>
      <w:r w:rsidR="00B4466A" w:rsidRPr="003C44C1">
        <w:rPr>
          <w:rFonts w:asciiTheme="minorHAnsi" w:hAnsiTheme="minorHAnsi" w:cstheme="minorBidi"/>
          <w:color w:val="auto"/>
          <w:sz w:val="22"/>
          <w:szCs w:val="22"/>
        </w:rPr>
        <w:t>R</w:t>
      </w:r>
      <w:r w:rsidRPr="003C44C1">
        <w:rPr>
          <w:rFonts w:asciiTheme="minorHAnsi" w:hAnsiTheme="minorHAnsi" w:cstheme="minorBidi"/>
          <w:color w:val="auto"/>
          <w:sz w:val="22"/>
          <w:szCs w:val="22"/>
        </w:rPr>
        <w:t xml:space="preserve">epresenta la habilidad para alcanzar los resultados programados. En términos generales el Banco espera que los </w:t>
      </w:r>
      <w:r w:rsidR="009528A1" w:rsidRPr="003C44C1">
        <w:rPr>
          <w:rFonts w:asciiTheme="minorHAnsi" w:hAnsiTheme="minorHAnsi" w:cstheme="minorBidi"/>
          <w:color w:val="auto"/>
          <w:sz w:val="22"/>
          <w:szCs w:val="22"/>
        </w:rPr>
        <w:t>Organismos Ejecutores (</w:t>
      </w:r>
      <w:r w:rsidRPr="003C44C1">
        <w:rPr>
          <w:rFonts w:asciiTheme="minorHAnsi" w:hAnsiTheme="minorHAnsi" w:cstheme="minorBidi"/>
          <w:color w:val="auto"/>
          <w:sz w:val="22"/>
          <w:szCs w:val="22"/>
        </w:rPr>
        <w:t>OE</w:t>
      </w:r>
      <w:r w:rsidR="009528A1" w:rsidRPr="003C44C1">
        <w:rPr>
          <w:rFonts w:asciiTheme="minorHAnsi" w:hAnsiTheme="minorHAnsi" w:cstheme="minorBidi"/>
          <w:color w:val="auto"/>
          <w:sz w:val="22"/>
          <w:szCs w:val="22"/>
        </w:rPr>
        <w:t>)</w:t>
      </w:r>
      <w:r w:rsidR="00B4466A" w:rsidRPr="003C44C1">
        <w:rPr>
          <w:rFonts w:asciiTheme="minorHAnsi" w:hAnsiTheme="minorHAnsi" w:cstheme="minorBidi"/>
          <w:color w:val="auto"/>
          <w:sz w:val="22"/>
          <w:szCs w:val="22"/>
        </w:rPr>
        <w:t xml:space="preserve"> hayan implementado </w:t>
      </w:r>
      <w:r w:rsidRPr="003C44C1">
        <w:rPr>
          <w:rFonts w:asciiTheme="minorHAnsi" w:hAnsiTheme="minorHAnsi" w:cstheme="minorBidi"/>
          <w:color w:val="auto"/>
          <w:sz w:val="22"/>
          <w:szCs w:val="22"/>
        </w:rPr>
        <w:t xml:space="preserve">los sistemas de </w:t>
      </w:r>
      <w:r w:rsidR="00B4466A" w:rsidRPr="003C44C1">
        <w:rPr>
          <w:rFonts w:asciiTheme="minorHAnsi" w:hAnsiTheme="minorHAnsi" w:cstheme="minorBidi"/>
          <w:color w:val="auto"/>
          <w:sz w:val="22"/>
          <w:szCs w:val="22"/>
        </w:rPr>
        <w:t>(iii) A</w:t>
      </w:r>
      <w:r w:rsidRPr="003C44C1">
        <w:rPr>
          <w:rFonts w:asciiTheme="minorHAnsi" w:hAnsiTheme="minorHAnsi" w:cstheme="minorBidi"/>
          <w:color w:val="auto"/>
          <w:sz w:val="22"/>
          <w:szCs w:val="22"/>
        </w:rPr>
        <w:t xml:space="preserve">dministración de </w:t>
      </w:r>
      <w:r w:rsidR="00B4466A" w:rsidRPr="003C44C1">
        <w:rPr>
          <w:rFonts w:asciiTheme="minorHAnsi" w:hAnsiTheme="minorHAnsi" w:cstheme="minorBidi"/>
          <w:color w:val="auto"/>
          <w:sz w:val="22"/>
          <w:szCs w:val="22"/>
        </w:rPr>
        <w:t>P</w:t>
      </w:r>
      <w:r w:rsidRPr="003C44C1">
        <w:rPr>
          <w:rFonts w:asciiTheme="minorHAnsi" w:hAnsiTheme="minorHAnsi" w:cstheme="minorBidi"/>
          <w:color w:val="auto"/>
          <w:sz w:val="22"/>
          <w:szCs w:val="22"/>
        </w:rPr>
        <w:t>ersonal</w:t>
      </w:r>
      <w:r w:rsidR="00EF3991" w:rsidRPr="003C44C1">
        <w:rPr>
          <w:rFonts w:asciiTheme="minorHAnsi" w:hAnsiTheme="minorHAnsi" w:cstheme="minorBidi"/>
          <w:color w:val="auto"/>
          <w:sz w:val="22"/>
          <w:szCs w:val="22"/>
        </w:rPr>
        <w:t xml:space="preserve"> (SAP)</w:t>
      </w:r>
      <w:r w:rsidRPr="003C44C1">
        <w:rPr>
          <w:rFonts w:asciiTheme="minorHAnsi" w:hAnsiTheme="minorHAnsi" w:cstheme="minorBidi"/>
          <w:color w:val="auto"/>
          <w:sz w:val="22"/>
          <w:szCs w:val="22"/>
        </w:rPr>
        <w:t xml:space="preserve">, </w:t>
      </w:r>
      <w:r w:rsidR="00B4466A" w:rsidRPr="003C44C1">
        <w:rPr>
          <w:rFonts w:asciiTheme="minorHAnsi" w:hAnsiTheme="minorHAnsi" w:cstheme="minorBidi"/>
          <w:color w:val="auto"/>
          <w:sz w:val="22"/>
          <w:szCs w:val="22"/>
        </w:rPr>
        <w:t>(iv) A</w:t>
      </w:r>
      <w:r w:rsidRPr="003C44C1">
        <w:rPr>
          <w:rFonts w:asciiTheme="minorHAnsi" w:hAnsiTheme="minorHAnsi" w:cstheme="minorBidi"/>
          <w:color w:val="auto"/>
          <w:sz w:val="22"/>
          <w:szCs w:val="22"/>
        </w:rPr>
        <w:t>dministración</w:t>
      </w:r>
      <w:r w:rsidR="00B4466A" w:rsidRPr="003C44C1">
        <w:rPr>
          <w:rFonts w:asciiTheme="minorHAnsi" w:hAnsiTheme="minorHAnsi" w:cstheme="minorBidi"/>
          <w:color w:val="auto"/>
          <w:sz w:val="22"/>
          <w:szCs w:val="22"/>
        </w:rPr>
        <w:t xml:space="preserve"> de Bienes y Servicios </w:t>
      </w:r>
      <w:r w:rsidR="00EF3991" w:rsidRPr="003C44C1">
        <w:rPr>
          <w:rFonts w:asciiTheme="minorHAnsi" w:hAnsiTheme="minorHAnsi" w:cstheme="minorBidi"/>
          <w:color w:val="auto"/>
          <w:sz w:val="22"/>
          <w:szCs w:val="22"/>
        </w:rPr>
        <w:t xml:space="preserve">(SABS) </w:t>
      </w:r>
      <w:r w:rsidR="00B4466A" w:rsidRPr="003C44C1">
        <w:rPr>
          <w:rFonts w:asciiTheme="minorHAnsi" w:hAnsiTheme="minorHAnsi" w:cstheme="minorBidi"/>
          <w:color w:val="auto"/>
          <w:sz w:val="22"/>
          <w:szCs w:val="22"/>
        </w:rPr>
        <w:t>y (v) Administración Financiera</w:t>
      </w:r>
      <w:r w:rsidR="00EF3991" w:rsidRPr="003C44C1">
        <w:rPr>
          <w:rFonts w:asciiTheme="minorHAnsi" w:hAnsiTheme="minorHAnsi" w:cstheme="minorBidi"/>
          <w:color w:val="auto"/>
          <w:sz w:val="22"/>
          <w:szCs w:val="22"/>
        </w:rPr>
        <w:t xml:space="preserve"> (SAF)</w:t>
      </w:r>
      <w:r w:rsidRPr="003C44C1">
        <w:rPr>
          <w:rFonts w:asciiTheme="minorHAnsi" w:hAnsiTheme="minorHAnsi" w:cstheme="minorBidi"/>
          <w:color w:val="auto"/>
          <w:sz w:val="22"/>
          <w:szCs w:val="22"/>
        </w:rPr>
        <w:t xml:space="preserve">. </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D81F59" w:rsidRDefault="00D81F5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 xml:space="preserve">Capacidad de </w:t>
      </w:r>
      <w:r w:rsidR="008600A3" w:rsidRPr="003C44C1">
        <w:rPr>
          <w:rFonts w:asciiTheme="minorHAnsi" w:hAnsiTheme="minorHAnsi" w:cstheme="minorBidi"/>
          <w:b/>
          <w:color w:val="auto"/>
          <w:sz w:val="22"/>
          <w:szCs w:val="22"/>
        </w:rPr>
        <w:t>C</w:t>
      </w:r>
      <w:r w:rsidRPr="003C44C1">
        <w:rPr>
          <w:rFonts w:asciiTheme="minorHAnsi" w:hAnsiTheme="minorHAnsi" w:cstheme="minorBidi"/>
          <w:b/>
          <w:color w:val="auto"/>
          <w:sz w:val="22"/>
          <w:szCs w:val="22"/>
        </w:rPr>
        <w:t>ontrol:</w:t>
      </w:r>
      <w:r w:rsidR="008600A3" w:rsidRPr="003C44C1">
        <w:rPr>
          <w:rFonts w:asciiTheme="minorHAnsi" w:hAnsiTheme="minorHAnsi" w:cstheme="minorBidi"/>
          <w:color w:val="auto"/>
          <w:sz w:val="22"/>
          <w:szCs w:val="22"/>
        </w:rPr>
        <w:t xml:space="preserve"> S</w:t>
      </w:r>
      <w:r w:rsidRPr="003C44C1">
        <w:rPr>
          <w:rFonts w:asciiTheme="minorHAnsi" w:hAnsiTheme="minorHAnsi" w:cstheme="minorBidi"/>
          <w:color w:val="auto"/>
          <w:sz w:val="22"/>
          <w:szCs w:val="22"/>
        </w:rPr>
        <w:t>e manifiesta en forma interna y externa. En el primer caso, el OE plantea dentro del contexto de la orga</w:t>
      </w:r>
      <w:r w:rsidR="00C21101" w:rsidRPr="003C44C1">
        <w:rPr>
          <w:rFonts w:asciiTheme="minorHAnsi" w:hAnsiTheme="minorHAnsi" w:cstheme="minorBidi"/>
          <w:color w:val="auto"/>
          <w:sz w:val="22"/>
          <w:szCs w:val="22"/>
        </w:rPr>
        <w:t xml:space="preserve">nización de sus actividades un </w:t>
      </w:r>
      <w:r w:rsidR="00E8500E" w:rsidRPr="003C44C1">
        <w:rPr>
          <w:rFonts w:asciiTheme="minorHAnsi" w:hAnsiTheme="minorHAnsi" w:cstheme="minorBidi"/>
          <w:color w:val="auto"/>
          <w:sz w:val="22"/>
          <w:szCs w:val="22"/>
        </w:rPr>
        <w:t xml:space="preserve">(vi) </w:t>
      </w:r>
      <w:r w:rsidR="00C21101" w:rsidRPr="003C44C1">
        <w:rPr>
          <w:rFonts w:asciiTheme="minorHAnsi" w:hAnsiTheme="minorHAnsi" w:cstheme="minorBidi"/>
          <w:color w:val="auto"/>
          <w:sz w:val="22"/>
          <w:szCs w:val="22"/>
        </w:rPr>
        <w:t>S</w:t>
      </w:r>
      <w:r w:rsidRPr="003C44C1">
        <w:rPr>
          <w:rFonts w:asciiTheme="minorHAnsi" w:hAnsiTheme="minorHAnsi" w:cstheme="minorBidi"/>
          <w:color w:val="auto"/>
          <w:sz w:val="22"/>
          <w:szCs w:val="22"/>
        </w:rPr>
        <w:t xml:space="preserve">istema de </w:t>
      </w:r>
      <w:r w:rsidR="00C21101" w:rsidRPr="003C44C1">
        <w:rPr>
          <w:rFonts w:asciiTheme="minorHAnsi" w:hAnsiTheme="minorHAnsi" w:cstheme="minorBidi"/>
          <w:color w:val="auto"/>
          <w:sz w:val="22"/>
          <w:szCs w:val="22"/>
        </w:rPr>
        <w:t>C</w:t>
      </w:r>
      <w:r w:rsidRPr="003C44C1">
        <w:rPr>
          <w:rFonts w:asciiTheme="minorHAnsi" w:hAnsiTheme="minorHAnsi" w:cstheme="minorBidi"/>
          <w:color w:val="auto"/>
          <w:sz w:val="22"/>
          <w:szCs w:val="22"/>
        </w:rPr>
        <w:t xml:space="preserve">ontrol </w:t>
      </w:r>
      <w:r w:rsidR="00C21101" w:rsidRPr="003C44C1">
        <w:rPr>
          <w:rFonts w:asciiTheme="minorHAnsi" w:hAnsiTheme="minorHAnsi" w:cstheme="minorBidi"/>
          <w:color w:val="auto"/>
          <w:sz w:val="22"/>
          <w:szCs w:val="22"/>
        </w:rPr>
        <w:t>I</w:t>
      </w:r>
      <w:r w:rsidRPr="003C44C1">
        <w:rPr>
          <w:rFonts w:asciiTheme="minorHAnsi" w:hAnsiTheme="minorHAnsi" w:cstheme="minorBidi"/>
          <w:color w:val="auto"/>
          <w:sz w:val="22"/>
          <w:szCs w:val="22"/>
        </w:rPr>
        <w:t>nterno</w:t>
      </w:r>
      <w:r w:rsidR="00C21101" w:rsidRPr="003C44C1">
        <w:rPr>
          <w:rFonts w:asciiTheme="minorHAnsi" w:hAnsiTheme="minorHAnsi" w:cstheme="minorBidi"/>
          <w:color w:val="auto"/>
          <w:sz w:val="22"/>
          <w:szCs w:val="22"/>
        </w:rPr>
        <w:t xml:space="preserve"> (SCI)</w:t>
      </w:r>
      <w:r w:rsidRPr="003C44C1">
        <w:rPr>
          <w:rFonts w:asciiTheme="minorHAnsi" w:hAnsiTheme="minorHAnsi" w:cstheme="minorBidi"/>
          <w:color w:val="auto"/>
          <w:sz w:val="22"/>
          <w:szCs w:val="22"/>
        </w:rPr>
        <w:t xml:space="preserve"> y en el segundo caso, en cumplimiento del contrato de préstamo o convenio de cooperación técnica, el OE somete sus </w:t>
      </w:r>
      <w:r w:rsidR="008600A3" w:rsidRPr="003C44C1">
        <w:rPr>
          <w:rFonts w:asciiTheme="minorHAnsi" w:hAnsiTheme="minorHAnsi" w:cstheme="minorBidi"/>
          <w:color w:val="auto"/>
          <w:sz w:val="22"/>
          <w:szCs w:val="22"/>
        </w:rPr>
        <w:t>E</w:t>
      </w:r>
      <w:r w:rsidRPr="003C44C1">
        <w:rPr>
          <w:rFonts w:asciiTheme="minorHAnsi" w:hAnsiTheme="minorHAnsi" w:cstheme="minorBidi"/>
          <w:color w:val="auto"/>
          <w:sz w:val="22"/>
          <w:szCs w:val="22"/>
        </w:rPr>
        <w:t xml:space="preserve">stados </w:t>
      </w:r>
      <w:r w:rsidR="008600A3" w:rsidRPr="003C44C1">
        <w:rPr>
          <w:rFonts w:asciiTheme="minorHAnsi" w:hAnsiTheme="minorHAnsi" w:cstheme="minorBidi"/>
          <w:color w:val="auto"/>
          <w:sz w:val="22"/>
          <w:szCs w:val="22"/>
        </w:rPr>
        <w:t>F</w:t>
      </w:r>
      <w:r w:rsidRPr="003C44C1">
        <w:rPr>
          <w:rFonts w:asciiTheme="minorHAnsi" w:hAnsiTheme="minorHAnsi" w:cstheme="minorBidi"/>
          <w:color w:val="auto"/>
          <w:sz w:val="22"/>
          <w:szCs w:val="22"/>
        </w:rPr>
        <w:t>inancieros y otra informaci</w:t>
      </w:r>
      <w:r w:rsidR="00C81B1D">
        <w:rPr>
          <w:rFonts w:asciiTheme="minorHAnsi" w:hAnsiTheme="minorHAnsi" w:cstheme="minorBidi"/>
          <w:color w:val="auto"/>
          <w:sz w:val="22"/>
          <w:szCs w:val="22"/>
        </w:rPr>
        <w:t>ón</w:t>
      </w:r>
      <w:r w:rsidRPr="003C44C1">
        <w:rPr>
          <w:rFonts w:asciiTheme="minorHAnsi" w:hAnsiTheme="minorHAnsi" w:cstheme="minorBidi"/>
          <w:color w:val="auto"/>
          <w:sz w:val="22"/>
          <w:szCs w:val="22"/>
        </w:rPr>
        <w:t xml:space="preserve"> a un examen de auditoría </w:t>
      </w:r>
      <w:r w:rsidRPr="003C44C1">
        <w:rPr>
          <w:rFonts w:asciiTheme="minorHAnsi" w:hAnsiTheme="minorHAnsi" w:cstheme="minorBidi"/>
          <w:color w:val="auto"/>
          <w:sz w:val="22"/>
          <w:szCs w:val="22"/>
        </w:rPr>
        <w:lastRenderedPageBreak/>
        <w:t xml:space="preserve">practicado por una firma independiente o una institución superior de auditoría; dicho enfoque también </w:t>
      </w:r>
      <w:r w:rsidR="008600A3" w:rsidRPr="003C44C1">
        <w:rPr>
          <w:rFonts w:asciiTheme="minorHAnsi" w:hAnsiTheme="minorHAnsi" w:cstheme="minorBidi"/>
          <w:color w:val="auto"/>
          <w:sz w:val="22"/>
          <w:szCs w:val="22"/>
        </w:rPr>
        <w:t xml:space="preserve">es conocido </w:t>
      </w:r>
      <w:r w:rsidRPr="003C44C1">
        <w:rPr>
          <w:rFonts w:asciiTheme="minorHAnsi" w:hAnsiTheme="minorHAnsi" w:cstheme="minorBidi"/>
          <w:color w:val="auto"/>
          <w:sz w:val="22"/>
          <w:szCs w:val="22"/>
        </w:rPr>
        <w:t xml:space="preserve">como </w:t>
      </w:r>
      <w:r w:rsidR="00E8500E" w:rsidRPr="003C44C1">
        <w:rPr>
          <w:rFonts w:asciiTheme="minorHAnsi" w:hAnsiTheme="minorHAnsi" w:cstheme="minorBidi"/>
          <w:color w:val="auto"/>
          <w:sz w:val="22"/>
          <w:szCs w:val="22"/>
        </w:rPr>
        <w:t xml:space="preserve">(vii) </w:t>
      </w:r>
      <w:r w:rsidR="00C21101" w:rsidRPr="003C44C1">
        <w:rPr>
          <w:rFonts w:asciiTheme="minorHAnsi" w:hAnsiTheme="minorHAnsi" w:cstheme="minorBidi"/>
          <w:color w:val="auto"/>
          <w:sz w:val="22"/>
          <w:szCs w:val="22"/>
        </w:rPr>
        <w:t>Control E</w:t>
      </w:r>
      <w:r w:rsidRPr="003C44C1">
        <w:rPr>
          <w:rFonts w:asciiTheme="minorHAnsi" w:hAnsiTheme="minorHAnsi" w:cstheme="minorBidi"/>
          <w:color w:val="auto"/>
          <w:sz w:val="22"/>
          <w:szCs w:val="22"/>
        </w:rPr>
        <w:t>xterno</w:t>
      </w:r>
      <w:r w:rsidR="00C21101" w:rsidRPr="003C44C1">
        <w:rPr>
          <w:rFonts w:asciiTheme="minorHAnsi" w:hAnsiTheme="minorHAnsi" w:cstheme="minorBidi"/>
          <w:color w:val="auto"/>
          <w:sz w:val="22"/>
          <w:szCs w:val="22"/>
        </w:rPr>
        <w:t xml:space="preserve"> (SCE)</w:t>
      </w:r>
      <w:r w:rsidRPr="003C44C1">
        <w:rPr>
          <w:rFonts w:asciiTheme="minorHAnsi" w:hAnsiTheme="minorHAnsi" w:cstheme="minorBidi"/>
          <w:color w:val="auto"/>
          <w:sz w:val="22"/>
          <w:szCs w:val="22"/>
        </w:rPr>
        <w:t xml:space="preserve">. </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B558D2" w:rsidRDefault="00E8500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La evaluación </w:t>
      </w:r>
      <w:r w:rsidR="00B558D2" w:rsidRPr="003C44C1">
        <w:rPr>
          <w:rFonts w:asciiTheme="minorHAnsi" w:hAnsiTheme="minorHAnsi" w:cstheme="minorBidi"/>
          <w:color w:val="auto"/>
          <w:sz w:val="22"/>
          <w:szCs w:val="22"/>
        </w:rPr>
        <w:t xml:space="preserve">de los sistemas, agrupados en las </w:t>
      </w:r>
      <w:r w:rsidR="009528A1" w:rsidRPr="003C44C1">
        <w:rPr>
          <w:rFonts w:asciiTheme="minorHAnsi" w:hAnsiTheme="minorHAnsi" w:cstheme="minorBidi"/>
          <w:color w:val="auto"/>
          <w:sz w:val="22"/>
          <w:szCs w:val="22"/>
        </w:rPr>
        <w:t>capacidades</w:t>
      </w:r>
      <w:r w:rsidR="00B558D2" w:rsidRPr="003C44C1">
        <w:rPr>
          <w:rFonts w:asciiTheme="minorHAnsi" w:hAnsiTheme="minorHAnsi" w:cstheme="minorBidi"/>
          <w:color w:val="auto"/>
          <w:sz w:val="22"/>
          <w:szCs w:val="22"/>
        </w:rPr>
        <w:t xml:space="preserve"> descritas</w:t>
      </w:r>
      <w:r w:rsidR="00C25323" w:rsidRPr="003C44C1">
        <w:rPr>
          <w:rFonts w:asciiTheme="minorHAnsi" w:hAnsiTheme="minorHAnsi" w:cstheme="minorBidi"/>
          <w:color w:val="auto"/>
          <w:sz w:val="22"/>
          <w:szCs w:val="22"/>
        </w:rPr>
        <w:t>,</w:t>
      </w:r>
      <w:r w:rsidR="004F6F78" w:rsidRPr="003C44C1">
        <w:rPr>
          <w:rFonts w:asciiTheme="minorHAnsi" w:hAnsiTheme="minorHAnsi" w:cstheme="minorBidi"/>
          <w:color w:val="auto"/>
          <w:sz w:val="22"/>
          <w:szCs w:val="22"/>
        </w:rPr>
        <w:t xml:space="preserve"> </w:t>
      </w:r>
      <w:r w:rsidR="00C25323" w:rsidRPr="003C44C1">
        <w:rPr>
          <w:rFonts w:asciiTheme="minorHAnsi" w:hAnsiTheme="minorHAnsi" w:cstheme="minorBidi"/>
          <w:color w:val="auto"/>
          <w:sz w:val="22"/>
          <w:szCs w:val="22"/>
        </w:rPr>
        <w:t>se desarrolló</w:t>
      </w:r>
      <w:r w:rsidRPr="003C44C1">
        <w:rPr>
          <w:rFonts w:asciiTheme="minorHAnsi" w:hAnsiTheme="minorHAnsi" w:cstheme="minorBidi"/>
          <w:color w:val="auto"/>
          <w:sz w:val="22"/>
          <w:szCs w:val="22"/>
        </w:rPr>
        <w:t xml:space="preserve"> </w:t>
      </w:r>
      <w:r w:rsidR="004F6F78" w:rsidRPr="003C44C1">
        <w:rPr>
          <w:rFonts w:asciiTheme="minorHAnsi" w:hAnsiTheme="minorHAnsi" w:cstheme="minorBidi"/>
          <w:color w:val="auto"/>
          <w:sz w:val="22"/>
          <w:szCs w:val="22"/>
        </w:rPr>
        <w:t xml:space="preserve">a través </w:t>
      </w:r>
      <w:r w:rsidR="006F0CE9" w:rsidRPr="003C44C1">
        <w:rPr>
          <w:rFonts w:asciiTheme="minorHAnsi" w:hAnsiTheme="minorHAnsi" w:cstheme="minorBidi"/>
          <w:color w:val="auto"/>
          <w:sz w:val="22"/>
          <w:szCs w:val="22"/>
        </w:rPr>
        <w:t>de entrevistas</w:t>
      </w:r>
      <w:r w:rsidR="00B558D2" w:rsidRPr="003C44C1">
        <w:rPr>
          <w:rFonts w:asciiTheme="minorHAnsi" w:hAnsiTheme="minorHAnsi" w:cstheme="minorBidi"/>
          <w:color w:val="auto"/>
          <w:sz w:val="22"/>
          <w:szCs w:val="22"/>
        </w:rPr>
        <w:t xml:space="preserve"> con el personal </w:t>
      </w:r>
      <w:r w:rsidR="006F0CE9" w:rsidRPr="003C44C1">
        <w:rPr>
          <w:rFonts w:asciiTheme="minorHAnsi" w:hAnsiTheme="minorHAnsi" w:cstheme="minorBidi"/>
          <w:color w:val="auto"/>
          <w:sz w:val="22"/>
          <w:szCs w:val="22"/>
        </w:rPr>
        <w:t xml:space="preserve">y </w:t>
      </w:r>
      <w:r w:rsidR="004F6F78" w:rsidRPr="003C44C1">
        <w:rPr>
          <w:rFonts w:asciiTheme="minorHAnsi" w:hAnsiTheme="minorHAnsi" w:cstheme="minorBidi"/>
          <w:color w:val="auto"/>
          <w:sz w:val="22"/>
          <w:szCs w:val="22"/>
        </w:rPr>
        <w:t xml:space="preserve">la </w:t>
      </w:r>
      <w:r w:rsidR="00C25323" w:rsidRPr="003C44C1">
        <w:rPr>
          <w:rFonts w:asciiTheme="minorHAnsi" w:hAnsiTheme="minorHAnsi" w:cstheme="minorBidi"/>
          <w:color w:val="auto"/>
          <w:sz w:val="22"/>
          <w:szCs w:val="22"/>
        </w:rPr>
        <w:t xml:space="preserve">aplicación de cuestionarios </w:t>
      </w:r>
      <w:r w:rsidR="004F6F78" w:rsidRPr="003C44C1">
        <w:rPr>
          <w:rFonts w:asciiTheme="minorHAnsi" w:hAnsiTheme="minorHAnsi" w:cstheme="minorBidi"/>
          <w:color w:val="auto"/>
          <w:sz w:val="22"/>
          <w:szCs w:val="22"/>
        </w:rPr>
        <w:t xml:space="preserve">cuyos resultados </w:t>
      </w:r>
      <w:r w:rsidR="00C25323" w:rsidRPr="003C44C1">
        <w:rPr>
          <w:rFonts w:asciiTheme="minorHAnsi" w:hAnsiTheme="minorHAnsi" w:cstheme="minorBidi"/>
          <w:color w:val="auto"/>
          <w:sz w:val="22"/>
          <w:szCs w:val="22"/>
        </w:rPr>
        <w:t xml:space="preserve">fueron </w:t>
      </w:r>
      <w:r w:rsidR="004F6F78" w:rsidRPr="003C44C1">
        <w:rPr>
          <w:rFonts w:asciiTheme="minorHAnsi" w:hAnsiTheme="minorHAnsi" w:cstheme="minorBidi"/>
          <w:color w:val="auto"/>
          <w:sz w:val="22"/>
          <w:szCs w:val="22"/>
        </w:rPr>
        <w:t xml:space="preserve">tabulados en </w:t>
      </w:r>
      <w:r w:rsidR="00C25323" w:rsidRPr="003C44C1">
        <w:rPr>
          <w:rFonts w:asciiTheme="minorHAnsi" w:hAnsiTheme="minorHAnsi" w:cstheme="minorBidi"/>
          <w:color w:val="auto"/>
          <w:sz w:val="22"/>
          <w:szCs w:val="22"/>
        </w:rPr>
        <w:t>l</w:t>
      </w:r>
      <w:r w:rsidR="004F6F78" w:rsidRPr="003C44C1">
        <w:rPr>
          <w:rFonts w:asciiTheme="minorHAnsi" w:hAnsiTheme="minorHAnsi" w:cstheme="minorBidi"/>
          <w:color w:val="auto"/>
          <w:sz w:val="22"/>
          <w:szCs w:val="22"/>
        </w:rPr>
        <w:t xml:space="preserve">a Matriz de Resultados </w:t>
      </w:r>
      <w:r w:rsidR="00B558D2" w:rsidRPr="003C44C1">
        <w:rPr>
          <w:rFonts w:asciiTheme="minorHAnsi" w:hAnsiTheme="minorHAnsi" w:cstheme="minorBidi"/>
          <w:color w:val="auto"/>
          <w:sz w:val="22"/>
          <w:szCs w:val="22"/>
        </w:rPr>
        <w:t>estableciendo u</w:t>
      </w:r>
      <w:r w:rsidR="004F6F78" w:rsidRPr="003C44C1">
        <w:rPr>
          <w:rFonts w:asciiTheme="minorHAnsi" w:hAnsiTheme="minorHAnsi" w:cstheme="minorBidi"/>
          <w:color w:val="auto"/>
          <w:sz w:val="22"/>
          <w:szCs w:val="22"/>
        </w:rPr>
        <w:t>n nivel de desarrollo institucional para cada sistema, asociado a categorías de riesgo</w:t>
      </w:r>
      <w:r w:rsidR="00B558D2" w:rsidRPr="003C44C1">
        <w:rPr>
          <w:rFonts w:asciiTheme="minorHAnsi" w:hAnsiTheme="minorHAnsi" w:cstheme="minorBidi"/>
          <w:color w:val="auto"/>
          <w:sz w:val="22"/>
          <w:szCs w:val="22"/>
        </w:rPr>
        <w:t>.</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641558" w:rsidRDefault="008F07C6" w:rsidP="002F4288">
      <w:pPr>
        <w:pStyle w:val="Default"/>
        <w:spacing w:line="276" w:lineRule="auto"/>
        <w:jc w:val="both"/>
        <w:outlineLvl w:val="0"/>
        <w:rPr>
          <w:rFonts w:asciiTheme="minorHAnsi" w:hAnsiTheme="minorHAnsi" w:cstheme="minorBidi"/>
          <w:b/>
          <w:color w:val="auto"/>
          <w:sz w:val="22"/>
          <w:szCs w:val="22"/>
        </w:rPr>
      </w:pPr>
      <w:bookmarkStart w:id="5" w:name="_Toc450920138"/>
      <w:r w:rsidRPr="003C44C1">
        <w:rPr>
          <w:rFonts w:asciiTheme="minorHAnsi" w:hAnsiTheme="minorHAnsi" w:cstheme="minorBidi"/>
          <w:b/>
          <w:color w:val="auto"/>
          <w:sz w:val="22"/>
          <w:szCs w:val="22"/>
        </w:rPr>
        <w:t>Cuantificación del Nivel de Desarrollo Institucional</w:t>
      </w:r>
      <w:bookmarkEnd w:id="5"/>
    </w:p>
    <w:p w:rsidR="003C44C1" w:rsidRPr="003C44C1" w:rsidRDefault="003C44C1" w:rsidP="003C44C1">
      <w:pPr>
        <w:pStyle w:val="Default"/>
        <w:spacing w:line="276" w:lineRule="auto"/>
        <w:jc w:val="both"/>
        <w:rPr>
          <w:rFonts w:asciiTheme="minorHAnsi" w:hAnsiTheme="minorHAnsi" w:cstheme="minorBidi"/>
          <w:b/>
          <w:color w:val="auto"/>
          <w:sz w:val="22"/>
          <w:szCs w:val="22"/>
        </w:rPr>
      </w:pPr>
    </w:p>
    <w:p w:rsidR="008F07C6" w:rsidRDefault="008F07C6"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Una vez completados los cuestionarios para cada sistema, en la Matriz de Resultados </w:t>
      </w:r>
      <w:r w:rsidR="002A3E9F" w:rsidRPr="003C44C1">
        <w:rPr>
          <w:rFonts w:asciiTheme="minorHAnsi" w:hAnsiTheme="minorHAnsi" w:cstheme="minorBidi"/>
          <w:color w:val="auto"/>
          <w:sz w:val="22"/>
          <w:szCs w:val="22"/>
        </w:rPr>
        <w:t>se obtuvo</w:t>
      </w:r>
      <w:r w:rsidRPr="003C44C1">
        <w:rPr>
          <w:rFonts w:asciiTheme="minorHAnsi" w:hAnsiTheme="minorHAnsi" w:cstheme="minorBidi"/>
          <w:color w:val="auto"/>
          <w:sz w:val="22"/>
          <w:szCs w:val="22"/>
        </w:rPr>
        <w:t xml:space="preserve"> una ponderación que indica el nivel de desarrollo alcanzado para cada capacidad y sistemas evaluados y que se clasifica de la siguiente </w:t>
      </w:r>
      <w:r w:rsidRPr="00696BD6">
        <w:rPr>
          <w:rFonts w:asciiTheme="minorHAnsi" w:hAnsiTheme="minorHAnsi" w:cstheme="minorBidi"/>
          <w:color w:val="auto"/>
          <w:sz w:val="22"/>
          <w:szCs w:val="22"/>
        </w:rPr>
        <w:t>manera</w:t>
      </w:r>
      <w:r w:rsidR="00696BD6">
        <w:rPr>
          <w:rFonts w:asciiTheme="minorHAnsi" w:hAnsiTheme="minorHAnsi" w:cstheme="minorBidi"/>
          <w:color w:val="auto"/>
          <w:sz w:val="22"/>
          <w:szCs w:val="22"/>
        </w:rPr>
        <w:t>.</w:t>
      </w:r>
      <w:r w:rsidR="00696BD6">
        <w:rPr>
          <w:rStyle w:val="FootnoteReference"/>
          <w:rFonts w:asciiTheme="minorHAnsi" w:hAnsiTheme="minorHAnsi" w:cstheme="minorBidi"/>
          <w:color w:val="auto"/>
          <w:sz w:val="22"/>
          <w:szCs w:val="22"/>
        </w:rPr>
        <w:footnoteReference w:id="1"/>
      </w:r>
      <w:r w:rsidRPr="003C44C1">
        <w:rPr>
          <w:rFonts w:asciiTheme="minorHAnsi" w:hAnsiTheme="minorHAnsi" w:cstheme="minorBidi"/>
          <w:color w:val="auto"/>
          <w:sz w:val="22"/>
          <w:szCs w:val="22"/>
        </w:rPr>
        <w:t xml:space="preserve"> </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tbl>
      <w:tblPr>
        <w:tblW w:w="0" w:type="auto"/>
        <w:jc w:val="center"/>
        <w:tblLook w:val="04A0" w:firstRow="1" w:lastRow="0" w:firstColumn="1" w:lastColumn="0" w:noHBand="0" w:noVBand="1"/>
      </w:tblPr>
      <w:tblGrid>
        <w:gridCol w:w="1403"/>
        <w:gridCol w:w="650"/>
        <w:gridCol w:w="3584"/>
      </w:tblGrid>
      <w:tr w:rsidR="003C44C1" w:rsidRPr="003C44C1" w:rsidTr="004F23B7">
        <w:trPr>
          <w:trHeight w:val="688"/>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0% a 40%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ND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No existe desarrollo de la capacidad para el sistema evaluado.</w:t>
            </w:r>
          </w:p>
        </w:tc>
      </w:tr>
      <w:tr w:rsidR="003C44C1" w:rsidRPr="003C44C1" w:rsidTr="004F23B7">
        <w:trPr>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41% a 60%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ID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nivel de desarrollo es incipiente.</w:t>
            </w:r>
          </w:p>
        </w:tc>
      </w:tr>
      <w:tr w:rsidR="003C44C1" w:rsidRPr="003C44C1" w:rsidTr="004F23B7">
        <w:trPr>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61% a 80%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MD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nivel de desarrollo es mediano.</w:t>
            </w:r>
          </w:p>
        </w:tc>
      </w:tr>
      <w:tr w:rsidR="003C44C1" w:rsidRPr="003C44C1" w:rsidTr="004F23B7">
        <w:trPr>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81% a 100%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nivel de desarrollo es satisfactorio.</w:t>
            </w:r>
          </w:p>
        </w:tc>
      </w:tr>
    </w:tbl>
    <w:p w:rsidR="004F23B7" w:rsidRPr="003C44C1" w:rsidRDefault="004F23B7" w:rsidP="003C44C1">
      <w:pPr>
        <w:pStyle w:val="Default"/>
        <w:spacing w:line="276" w:lineRule="auto"/>
        <w:jc w:val="both"/>
        <w:rPr>
          <w:rFonts w:asciiTheme="minorHAnsi" w:hAnsiTheme="minorHAnsi" w:cstheme="minorBidi"/>
          <w:color w:val="auto"/>
          <w:sz w:val="22"/>
          <w:szCs w:val="22"/>
        </w:rPr>
      </w:pPr>
    </w:p>
    <w:p w:rsidR="00641558" w:rsidRDefault="002A3E9F" w:rsidP="002F4288">
      <w:pPr>
        <w:pStyle w:val="Default"/>
        <w:spacing w:line="276" w:lineRule="auto"/>
        <w:jc w:val="both"/>
        <w:outlineLvl w:val="0"/>
        <w:rPr>
          <w:rFonts w:asciiTheme="minorHAnsi" w:hAnsiTheme="minorHAnsi" w:cstheme="minorBidi"/>
          <w:b/>
          <w:color w:val="auto"/>
          <w:sz w:val="22"/>
          <w:szCs w:val="22"/>
        </w:rPr>
      </w:pPr>
      <w:bookmarkStart w:id="6" w:name="_Toc450920139"/>
      <w:r w:rsidRPr="003C44C1">
        <w:rPr>
          <w:rFonts w:asciiTheme="minorHAnsi" w:hAnsiTheme="minorHAnsi" w:cstheme="minorBidi"/>
          <w:b/>
          <w:color w:val="auto"/>
          <w:sz w:val="22"/>
          <w:szCs w:val="22"/>
        </w:rPr>
        <w:t>Categorías de Riesgo y su Significado</w:t>
      </w:r>
      <w:bookmarkEnd w:id="6"/>
    </w:p>
    <w:p w:rsidR="00696BD6" w:rsidRPr="003C44C1" w:rsidRDefault="00696BD6" w:rsidP="003C44C1">
      <w:pPr>
        <w:pStyle w:val="Default"/>
        <w:spacing w:line="276" w:lineRule="auto"/>
        <w:jc w:val="both"/>
        <w:rPr>
          <w:rFonts w:asciiTheme="minorHAnsi" w:hAnsiTheme="minorHAnsi" w:cstheme="minorBidi"/>
          <w:b/>
          <w:color w:val="auto"/>
          <w:sz w:val="22"/>
          <w:szCs w:val="22"/>
        </w:rPr>
      </w:pPr>
    </w:p>
    <w:p w:rsidR="00E75A8B"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Las categorías de riesgo asociadas a los niveles de desarrollo de cada capacidad y sistemas evaluados se detallan a continuación.</w:t>
      </w:r>
    </w:p>
    <w:p w:rsidR="00696BD6" w:rsidRPr="003C44C1" w:rsidRDefault="00696BD6" w:rsidP="003C44C1">
      <w:pPr>
        <w:pStyle w:val="Default"/>
        <w:spacing w:line="276" w:lineRule="auto"/>
        <w:jc w:val="both"/>
        <w:rPr>
          <w:rFonts w:asciiTheme="minorHAnsi" w:hAnsiTheme="minorHAnsi" w:cstheme="minorBidi"/>
          <w:color w:val="auto"/>
          <w:sz w:val="22"/>
          <w:szCs w:val="22"/>
        </w:rPr>
      </w:pPr>
    </w:p>
    <w:tbl>
      <w:tblPr>
        <w:tblW w:w="8330" w:type="dxa"/>
        <w:jc w:val="center"/>
        <w:tblLook w:val="04A0" w:firstRow="1" w:lastRow="0" w:firstColumn="1" w:lastColumn="0" w:noHBand="0" w:noVBand="1"/>
      </w:tblPr>
      <w:tblGrid>
        <w:gridCol w:w="1400"/>
        <w:gridCol w:w="1397"/>
        <w:gridCol w:w="5533"/>
      </w:tblGrid>
      <w:tr w:rsidR="003C44C1" w:rsidRPr="003C44C1" w:rsidTr="00E8500E">
        <w:trPr>
          <w:jc w:val="center"/>
        </w:trPr>
        <w:tc>
          <w:tcPr>
            <w:tcW w:w="1400"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Categoría I</w:t>
            </w:r>
          </w:p>
        </w:tc>
        <w:tc>
          <w:tcPr>
            <w:tcW w:w="1397"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Alto (RA)</w:t>
            </w:r>
          </w:p>
        </w:tc>
        <w:tc>
          <w:tcPr>
            <w:tcW w:w="5533" w:type="dxa"/>
          </w:tcPr>
          <w:p w:rsidR="00E75A8B" w:rsidRPr="003C44C1" w:rsidRDefault="0018127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Requiere de medidas de carácter </w:t>
            </w:r>
            <w:r w:rsidR="008D0422" w:rsidRPr="003C44C1">
              <w:rPr>
                <w:rFonts w:asciiTheme="minorHAnsi" w:hAnsiTheme="minorHAnsi"/>
                <w:color w:val="auto"/>
                <w:sz w:val="22"/>
                <w:szCs w:val="22"/>
              </w:rPr>
              <w:t>crítico de implementación inmediata para los proyectos en ejecución, o como condición para declarar la elegibilidad de préstamo en los proyectos en preparación. En ambos casos, es claramente identificable un plazo máximo para implementar las acciones recomendadas.</w:t>
            </w:r>
          </w:p>
        </w:tc>
      </w:tr>
      <w:tr w:rsidR="003C44C1" w:rsidRPr="003C44C1" w:rsidTr="00E8500E">
        <w:trPr>
          <w:jc w:val="center"/>
        </w:trPr>
        <w:tc>
          <w:tcPr>
            <w:tcW w:w="1400" w:type="dxa"/>
            <w:vAlign w:val="center"/>
          </w:tcPr>
          <w:p w:rsidR="008D0422" w:rsidRPr="003C44C1" w:rsidRDefault="008D0422"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Categoría II</w:t>
            </w:r>
          </w:p>
        </w:tc>
        <w:tc>
          <w:tcPr>
            <w:tcW w:w="1397" w:type="dxa"/>
            <w:vAlign w:val="center"/>
          </w:tcPr>
          <w:p w:rsidR="008D0422" w:rsidRPr="003C44C1" w:rsidRDefault="008D0422"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Sustancial (RS)</w:t>
            </w:r>
          </w:p>
        </w:tc>
        <w:tc>
          <w:tcPr>
            <w:tcW w:w="5533" w:type="dxa"/>
          </w:tcPr>
          <w:p w:rsidR="008D0422" w:rsidRPr="003C44C1" w:rsidRDefault="008D0422"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Requiere medidas de carácter prioritario que deben implementarse a la brevedad posible, deseable en plazos determinados. Su adopción i</w:t>
            </w:r>
            <w:r w:rsidR="00B558D2" w:rsidRPr="003C44C1">
              <w:rPr>
                <w:rFonts w:asciiTheme="minorHAnsi" w:hAnsiTheme="minorHAnsi"/>
                <w:color w:val="auto"/>
                <w:sz w:val="22"/>
                <w:szCs w:val="22"/>
              </w:rPr>
              <w:t>mplica</w:t>
            </w:r>
            <w:r w:rsidRPr="003C44C1">
              <w:rPr>
                <w:rFonts w:asciiTheme="minorHAnsi" w:hAnsiTheme="minorHAnsi"/>
                <w:color w:val="auto"/>
                <w:sz w:val="22"/>
                <w:szCs w:val="22"/>
              </w:rPr>
              <w:t xml:space="preserve"> mejoramiento sustancial de la capacidad, y es deseable que se implementen antes de iniciar la ejecución o en una fase temprana de dicho periodo.</w:t>
            </w:r>
          </w:p>
        </w:tc>
      </w:tr>
      <w:tr w:rsidR="003C44C1" w:rsidRPr="003C44C1" w:rsidTr="00E8500E">
        <w:trPr>
          <w:jc w:val="center"/>
        </w:trPr>
        <w:tc>
          <w:tcPr>
            <w:tcW w:w="1400"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Categoría II</w:t>
            </w:r>
            <w:r w:rsidR="008D0422" w:rsidRPr="003C44C1">
              <w:rPr>
                <w:rFonts w:asciiTheme="minorHAnsi" w:hAnsiTheme="minorHAnsi" w:cstheme="minorBidi"/>
                <w:color w:val="auto"/>
                <w:sz w:val="22"/>
                <w:szCs w:val="22"/>
              </w:rPr>
              <w:t>I</w:t>
            </w:r>
          </w:p>
        </w:tc>
        <w:tc>
          <w:tcPr>
            <w:tcW w:w="1397"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Medio (RM)</w:t>
            </w:r>
          </w:p>
        </w:tc>
        <w:tc>
          <w:tcPr>
            <w:tcW w:w="5533" w:type="dxa"/>
          </w:tcPr>
          <w:p w:rsidR="00E75A8B" w:rsidRPr="003C44C1" w:rsidRDefault="00E75A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Requiere de medidas de carácter prioritario, cuya adopción implica mejoramiento sustancial de la capacidad institucional. Se recomienda que estas medidas sean </w:t>
            </w:r>
            <w:r w:rsidRPr="003C44C1">
              <w:rPr>
                <w:rFonts w:asciiTheme="minorHAnsi" w:hAnsiTheme="minorHAnsi"/>
                <w:color w:val="auto"/>
                <w:sz w:val="22"/>
                <w:szCs w:val="22"/>
              </w:rPr>
              <w:lastRenderedPageBreak/>
              <w:t xml:space="preserve">implementadas durante la ejecución de los proyectos. </w:t>
            </w:r>
          </w:p>
        </w:tc>
      </w:tr>
      <w:tr w:rsidR="003C44C1" w:rsidRPr="003C44C1" w:rsidTr="00E8500E">
        <w:trPr>
          <w:jc w:val="center"/>
        </w:trPr>
        <w:tc>
          <w:tcPr>
            <w:tcW w:w="1400"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lastRenderedPageBreak/>
              <w:t>Categoría I</w:t>
            </w:r>
            <w:r w:rsidR="008D0422" w:rsidRPr="003C44C1">
              <w:rPr>
                <w:rFonts w:asciiTheme="minorHAnsi" w:hAnsiTheme="minorHAnsi" w:cstheme="minorBidi"/>
                <w:color w:val="auto"/>
                <w:sz w:val="22"/>
                <w:szCs w:val="22"/>
              </w:rPr>
              <w:t>V</w:t>
            </w:r>
          </w:p>
        </w:tc>
        <w:tc>
          <w:tcPr>
            <w:tcW w:w="1397"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Bajo (RB)</w:t>
            </w:r>
          </w:p>
        </w:tc>
        <w:tc>
          <w:tcPr>
            <w:tcW w:w="5533" w:type="dxa"/>
          </w:tcPr>
          <w:p w:rsidR="00E75A8B" w:rsidRPr="003C44C1" w:rsidRDefault="00E75A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Requiere medidas de menor importancia, pero que constituyen sugerencias para una administración eficiente, eficaz y transparente de los recursos del proyecto. Estas medidas deben implementarse en el corto o mediano plazo, o se deben justificar las razones para asumir los riesgos de no hacerlo. </w:t>
            </w:r>
          </w:p>
        </w:tc>
      </w:tr>
    </w:tbl>
    <w:p w:rsidR="002A3E9F" w:rsidRPr="003C44C1" w:rsidRDefault="002A3E9F" w:rsidP="003C44C1">
      <w:pPr>
        <w:pStyle w:val="Default"/>
        <w:spacing w:line="276" w:lineRule="auto"/>
        <w:jc w:val="both"/>
        <w:rPr>
          <w:rFonts w:asciiTheme="minorHAnsi" w:hAnsiTheme="minorHAnsi" w:cstheme="minorBidi"/>
          <w:color w:val="auto"/>
          <w:sz w:val="22"/>
          <w:szCs w:val="22"/>
        </w:rPr>
      </w:pPr>
    </w:p>
    <w:p w:rsidR="002A3E9F" w:rsidRDefault="00E8500E" w:rsidP="002F4288">
      <w:pPr>
        <w:pStyle w:val="Default"/>
        <w:spacing w:line="276" w:lineRule="auto"/>
        <w:jc w:val="both"/>
        <w:outlineLvl w:val="0"/>
        <w:rPr>
          <w:rFonts w:asciiTheme="minorHAnsi" w:hAnsiTheme="minorHAnsi" w:cstheme="minorBidi"/>
          <w:b/>
          <w:color w:val="auto"/>
          <w:sz w:val="22"/>
          <w:szCs w:val="22"/>
        </w:rPr>
      </w:pPr>
      <w:bookmarkStart w:id="7" w:name="_Toc450920140"/>
      <w:r w:rsidRPr="003C44C1">
        <w:rPr>
          <w:rFonts w:asciiTheme="minorHAnsi" w:hAnsiTheme="minorHAnsi" w:cstheme="minorBidi"/>
          <w:b/>
          <w:color w:val="auto"/>
          <w:sz w:val="22"/>
          <w:szCs w:val="22"/>
        </w:rPr>
        <w:t>Procesamiento de la información</w:t>
      </w:r>
      <w:bookmarkEnd w:id="7"/>
    </w:p>
    <w:p w:rsidR="00696BD6" w:rsidRPr="003C44C1" w:rsidRDefault="00696BD6" w:rsidP="003C44C1">
      <w:pPr>
        <w:pStyle w:val="Default"/>
        <w:spacing w:line="276" w:lineRule="auto"/>
        <w:jc w:val="both"/>
        <w:rPr>
          <w:rFonts w:asciiTheme="minorHAnsi" w:hAnsiTheme="minorHAnsi" w:cstheme="minorBidi"/>
          <w:b/>
          <w:color w:val="auto"/>
          <w:sz w:val="22"/>
          <w:szCs w:val="22"/>
        </w:rPr>
      </w:pPr>
    </w:p>
    <w:p w:rsidR="00E8500E" w:rsidRPr="003C44C1" w:rsidRDefault="00E8500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Las respuestas a los cuestionarios aplicados para cada sistema, fueron obtenidas a partir de entrevistas con el personal de las distintas áreas organizacionales de las entidades visitadas y la revisión documentaria (que a criterio del consultor fue considerada necesaria), que </w:t>
      </w:r>
      <w:r w:rsidR="00441FC5" w:rsidRPr="003C44C1">
        <w:rPr>
          <w:rFonts w:asciiTheme="minorHAnsi" w:hAnsiTheme="minorHAnsi" w:cstheme="minorBidi"/>
          <w:color w:val="auto"/>
          <w:sz w:val="22"/>
          <w:szCs w:val="22"/>
        </w:rPr>
        <w:t xml:space="preserve">en conjunto </w:t>
      </w:r>
      <w:r w:rsidRPr="003C44C1">
        <w:rPr>
          <w:rFonts w:asciiTheme="minorHAnsi" w:hAnsiTheme="minorHAnsi" w:cstheme="minorBidi"/>
          <w:color w:val="auto"/>
          <w:sz w:val="22"/>
          <w:szCs w:val="22"/>
        </w:rPr>
        <w:t>permitieron tomar conocimiento de la estructura, el funcionamiento de las distintas áreas y las operaciones en general.</w:t>
      </w:r>
    </w:p>
    <w:p w:rsidR="00E8500E" w:rsidRDefault="00E8500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Los resultados obtenidos de la aplicación de los cuestionarios fueron tabulados en la Matriz de Resultados a fin de conocer el nivel de desarrollo y riesgo existente en cada uno de los sistemas evaluados</w:t>
      </w:r>
      <w:r w:rsidR="00C25323" w:rsidRPr="003C44C1">
        <w:rPr>
          <w:rFonts w:asciiTheme="minorHAnsi" w:hAnsiTheme="minorHAnsi" w:cstheme="minorBidi"/>
          <w:color w:val="auto"/>
          <w:sz w:val="22"/>
          <w:szCs w:val="22"/>
        </w:rPr>
        <w:t xml:space="preserve">. Posteriormente se elaboró la Matriz de Riesgos y se preparó la Matriz de Mitigación de Riesgos que aún debe ser complementada con los resultados del Taller de Riesgos </w:t>
      </w:r>
      <w:r w:rsidR="002F6591" w:rsidRPr="003C44C1">
        <w:rPr>
          <w:rFonts w:asciiTheme="minorHAnsi" w:hAnsiTheme="minorHAnsi" w:cstheme="minorBidi"/>
          <w:color w:val="auto"/>
          <w:sz w:val="22"/>
          <w:szCs w:val="22"/>
        </w:rPr>
        <w:t xml:space="preserve"> que será desarrollado </w:t>
      </w:r>
      <w:r w:rsidR="00C25323" w:rsidRPr="003C44C1">
        <w:rPr>
          <w:rFonts w:asciiTheme="minorHAnsi" w:hAnsiTheme="minorHAnsi" w:cstheme="minorBidi"/>
          <w:color w:val="auto"/>
          <w:sz w:val="22"/>
          <w:szCs w:val="22"/>
        </w:rPr>
        <w:t>con las entidades ejecutoras propuestas</w:t>
      </w:r>
      <w:r w:rsidR="002F6591" w:rsidRPr="003C44C1">
        <w:rPr>
          <w:rFonts w:asciiTheme="minorHAnsi" w:hAnsiTheme="minorHAnsi" w:cstheme="minorBidi"/>
          <w:color w:val="auto"/>
          <w:sz w:val="22"/>
          <w:szCs w:val="22"/>
        </w:rPr>
        <w:t xml:space="preserve"> en </w:t>
      </w:r>
      <w:r w:rsidR="00C25323" w:rsidRPr="003C44C1">
        <w:rPr>
          <w:rFonts w:asciiTheme="minorHAnsi" w:hAnsiTheme="minorHAnsi" w:cstheme="minorBidi"/>
          <w:color w:val="auto"/>
          <w:sz w:val="22"/>
          <w:szCs w:val="22"/>
        </w:rPr>
        <w:t xml:space="preserve">la semana que inicia el 02 de mayo </w:t>
      </w:r>
      <w:r w:rsidR="00441FC5" w:rsidRPr="003C44C1">
        <w:rPr>
          <w:rFonts w:asciiTheme="minorHAnsi" w:hAnsiTheme="minorHAnsi" w:cstheme="minorBidi"/>
          <w:color w:val="auto"/>
          <w:sz w:val="22"/>
          <w:szCs w:val="22"/>
        </w:rPr>
        <w:t>d</w:t>
      </w:r>
      <w:r w:rsidR="00C25323" w:rsidRPr="003C44C1">
        <w:rPr>
          <w:rFonts w:asciiTheme="minorHAnsi" w:hAnsiTheme="minorHAnsi" w:cstheme="minorBidi"/>
          <w:color w:val="auto"/>
          <w:sz w:val="22"/>
          <w:szCs w:val="22"/>
        </w:rPr>
        <w:t xml:space="preserve">el año en curso. </w:t>
      </w:r>
    </w:p>
    <w:p w:rsidR="00C831D5" w:rsidRDefault="00C831D5"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sectPr w:rsidR="002E2B14" w:rsidSect="002F4288">
          <w:footerReference w:type="default" r:id="rId9"/>
          <w:pgSz w:w="12240" w:h="15840"/>
          <w:pgMar w:top="1440" w:right="1797" w:bottom="1440" w:left="1797" w:header="709" w:footer="709" w:gutter="0"/>
          <w:pgNumType w:start="1"/>
          <w:cols w:space="708"/>
          <w:docGrid w:linePitch="360"/>
        </w:sectPr>
      </w:pPr>
    </w:p>
    <w:p w:rsidR="002E0C44" w:rsidRPr="00CB1804" w:rsidRDefault="002E0C44" w:rsidP="00297869">
      <w:pPr>
        <w:pStyle w:val="Default"/>
        <w:spacing w:line="276" w:lineRule="auto"/>
        <w:jc w:val="center"/>
        <w:outlineLvl w:val="0"/>
        <w:rPr>
          <w:rFonts w:asciiTheme="majorHAnsi" w:hAnsiTheme="majorHAnsi" w:cstheme="minorBidi"/>
          <w:b/>
          <w:color w:val="auto"/>
          <w:sz w:val="22"/>
          <w:szCs w:val="22"/>
        </w:rPr>
      </w:pPr>
      <w:bookmarkStart w:id="8" w:name="_Toc450920141"/>
      <w:r w:rsidRPr="00CB1804">
        <w:rPr>
          <w:rFonts w:asciiTheme="majorHAnsi" w:hAnsiTheme="majorHAnsi" w:cstheme="minorBidi"/>
          <w:b/>
          <w:color w:val="auto"/>
          <w:sz w:val="22"/>
          <w:szCs w:val="22"/>
        </w:rPr>
        <w:lastRenderedPageBreak/>
        <w:t>PARTE I</w:t>
      </w:r>
      <w:r w:rsidR="007C2F48">
        <w:rPr>
          <w:rFonts w:asciiTheme="majorHAnsi" w:hAnsiTheme="majorHAnsi" w:cstheme="minorBidi"/>
          <w:b/>
          <w:color w:val="auto"/>
          <w:sz w:val="22"/>
          <w:szCs w:val="22"/>
        </w:rPr>
        <w:t xml:space="preserve"> EVALUACIÓ</w:t>
      </w:r>
      <w:r w:rsidR="00CB1804" w:rsidRPr="00CB1804">
        <w:rPr>
          <w:rFonts w:asciiTheme="majorHAnsi" w:hAnsiTheme="majorHAnsi" w:cstheme="minorBidi"/>
          <w:b/>
          <w:color w:val="auto"/>
          <w:sz w:val="22"/>
          <w:szCs w:val="22"/>
        </w:rPr>
        <w:t>N DE LA CAPACIDAD INSTITUCIONAL DEL GOBIERNO AUTÓNOMO DEPARTAMENTAL DE COCHABAMBA</w:t>
      </w:r>
      <w:bookmarkEnd w:id="8"/>
    </w:p>
    <w:p w:rsidR="002E2B14" w:rsidRDefault="002E2B14" w:rsidP="003C44C1">
      <w:pPr>
        <w:pStyle w:val="Default"/>
        <w:spacing w:line="276" w:lineRule="auto"/>
        <w:jc w:val="both"/>
        <w:rPr>
          <w:rFonts w:ascii="Cambria" w:hAnsi="Cambria" w:cstheme="minorBidi"/>
          <w:b/>
          <w:color w:val="auto"/>
          <w:sz w:val="22"/>
          <w:szCs w:val="22"/>
        </w:rPr>
      </w:pPr>
    </w:p>
    <w:p w:rsidR="000400CA" w:rsidRPr="003C44C1" w:rsidRDefault="000400CA" w:rsidP="002578F1">
      <w:pPr>
        <w:pStyle w:val="Default"/>
        <w:numPr>
          <w:ilvl w:val="0"/>
          <w:numId w:val="5"/>
        </w:numPr>
        <w:spacing w:line="276" w:lineRule="auto"/>
        <w:jc w:val="both"/>
        <w:outlineLvl w:val="0"/>
        <w:rPr>
          <w:rFonts w:ascii="Cambria" w:hAnsi="Cambria" w:cstheme="minorBidi"/>
          <w:b/>
          <w:color w:val="auto"/>
          <w:sz w:val="22"/>
          <w:szCs w:val="22"/>
        </w:rPr>
      </w:pPr>
      <w:bookmarkStart w:id="9" w:name="_Toc450920142"/>
      <w:r w:rsidRPr="003C44C1">
        <w:rPr>
          <w:rFonts w:ascii="Cambria" w:hAnsi="Cambria" w:cstheme="minorBidi"/>
          <w:b/>
          <w:color w:val="auto"/>
          <w:sz w:val="22"/>
          <w:szCs w:val="22"/>
        </w:rPr>
        <w:t>RESUMEN EJECUTIVO</w:t>
      </w:r>
      <w:bookmarkEnd w:id="9"/>
    </w:p>
    <w:p w:rsidR="00896DE1" w:rsidRDefault="00896DE1" w:rsidP="003C44C1">
      <w:pPr>
        <w:pStyle w:val="Default"/>
        <w:spacing w:line="276" w:lineRule="auto"/>
        <w:jc w:val="both"/>
        <w:rPr>
          <w:rFonts w:asciiTheme="minorHAnsi" w:hAnsiTheme="minorHAnsi" w:cstheme="minorBidi"/>
          <w:color w:val="auto"/>
          <w:sz w:val="22"/>
          <w:szCs w:val="22"/>
        </w:rPr>
      </w:pPr>
    </w:p>
    <w:p w:rsidR="000400CA" w:rsidRDefault="000400CA"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informe desarrollado a continuación</w:t>
      </w:r>
      <w:r w:rsidR="00CB5DA3" w:rsidRPr="003C44C1">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expresa los resultados de la evaluación de capacidad institucional del Gobierno Autónomo Departamental de Cochabamba</w:t>
      </w:r>
      <w:r w:rsidR="0050302B" w:rsidRPr="003C44C1">
        <w:rPr>
          <w:rFonts w:asciiTheme="minorHAnsi" w:hAnsiTheme="minorHAnsi" w:cstheme="minorBidi"/>
          <w:color w:val="auto"/>
          <w:sz w:val="22"/>
          <w:szCs w:val="22"/>
        </w:rPr>
        <w:t xml:space="preserve"> (GADC)</w:t>
      </w:r>
      <w:r w:rsidRPr="003C44C1">
        <w:rPr>
          <w:rFonts w:asciiTheme="minorHAnsi" w:hAnsiTheme="minorHAnsi" w:cstheme="minorBidi"/>
          <w:color w:val="auto"/>
          <w:sz w:val="22"/>
          <w:szCs w:val="22"/>
        </w:rPr>
        <w:t xml:space="preserve"> como </w:t>
      </w:r>
      <w:r w:rsidR="00482645" w:rsidRPr="003C44C1">
        <w:rPr>
          <w:rFonts w:asciiTheme="minorHAnsi" w:hAnsiTheme="minorHAnsi" w:cstheme="minorBidi"/>
          <w:color w:val="auto"/>
          <w:sz w:val="22"/>
          <w:szCs w:val="22"/>
        </w:rPr>
        <w:t xml:space="preserve">una de las </w:t>
      </w:r>
      <w:r w:rsidRPr="003C44C1">
        <w:rPr>
          <w:rFonts w:asciiTheme="minorHAnsi" w:hAnsiTheme="minorHAnsi" w:cstheme="minorBidi"/>
          <w:color w:val="auto"/>
          <w:sz w:val="22"/>
          <w:szCs w:val="22"/>
        </w:rPr>
        <w:t>entidad</w:t>
      </w:r>
      <w:r w:rsidR="00482645" w:rsidRPr="003C44C1">
        <w:rPr>
          <w:rFonts w:asciiTheme="minorHAnsi" w:hAnsiTheme="minorHAnsi" w:cstheme="minorBidi"/>
          <w:color w:val="auto"/>
          <w:sz w:val="22"/>
          <w:szCs w:val="22"/>
        </w:rPr>
        <w:t>es</w:t>
      </w:r>
      <w:r w:rsidRPr="003C44C1">
        <w:rPr>
          <w:rFonts w:asciiTheme="minorHAnsi" w:hAnsiTheme="minorHAnsi" w:cstheme="minorBidi"/>
          <w:color w:val="auto"/>
          <w:sz w:val="22"/>
          <w:szCs w:val="22"/>
        </w:rPr>
        <w:t xml:space="preserve"> ejecutora</w:t>
      </w:r>
      <w:r w:rsidR="001C6EB7" w:rsidRPr="003C44C1">
        <w:rPr>
          <w:rFonts w:asciiTheme="minorHAnsi" w:hAnsiTheme="minorHAnsi" w:cstheme="minorBidi"/>
          <w:color w:val="auto"/>
          <w:sz w:val="22"/>
          <w:szCs w:val="22"/>
        </w:rPr>
        <w:t>s</w:t>
      </w:r>
      <w:r w:rsidRPr="003C44C1">
        <w:rPr>
          <w:rFonts w:asciiTheme="minorHAnsi" w:hAnsiTheme="minorHAnsi" w:cstheme="minorBidi"/>
          <w:color w:val="auto"/>
          <w:sz w:val="22"/>
          <w:szCs w:val="22"/>
        </w:rPr>
        <w:t xml:space="preserve"> propuesta</w:t>
      </w:r>
      <w:r w:rsidR="00482645" w:rsidRPr="003C44C1">
        <w:rPr>
          <w:rFonts w:asciiTheme="minorHAnsi" w:hAnsiTheme="minorHAnsi" w:cstheme="minorBidi"/>
          <w:color w:val="auto"/>
          <w:sz w:val="22"/>
          <w:szCs w:val="22"/>
        </w:rPr>
        <w:t>s</w:t>
      </w:r>
      <w:r w:rsidRPr="003C44C1">
        <w:rPr>
          <w:rFonts w:asciiTheme="minorHAnsi" w:hAnsiTheme="minorHAnsi" w:cstheme="minorBidi"/>
          <w:color w:val="auto"/>
          <w:sz w:val="22"/>
          <w:szCs w:val="22"/>
        </w:rPr>
        <w:t xml:space="preserve"> para el Programa de Electrificación Rural – II que será financiado con </w:t>
      </w:r>
      <w:r w:rsidR="00D54AF6" w:rsidRPr="003C44C1">
        <w:rPr>
          <w:rFonts w:asciiTheme="minorHAnsi" w:hAnsiTheme="minorHAnsi" w:cstheme="minorBidi"/>
          <w:color w:val="auto"/>
          <w:sz w:val="22"/>
          <w:szCs w:val="22"/>
        </w:rPr>
        <w:t xml:space="preserve">recursos de </w:t>
      </w:r>
      <w:r w:rsidRPr="003C44C1">
        <w:rPr>
          <w:rFonts w:asciiTheme="minorHAnsi" w:hAnsiTheme="minorHAnsi" w:cstheme="minorBidi"/>
          <w:color w:val="auto"/>
          <w:sz w:val="22"/>
          <w:szCs w:val="22"/>
        </w:rPr>
        <w:t xml:space="preserve">un préstamo del </w:t>
      </w:r>
      <w:r w:rsidR="00CB5DA3" w:rsidRPr="003C44C1">
        <w:rPr>
          <w:rFonts w:asciiTheme="minorHAnsi" w:hAnsiTheme="minorHAnsi" w:cstheme="minorBidi"/>
          <w:color w:val="auto"/>
          <w:sz w:val="22"/>
          <w:szCs w:val="22"/>
        </w:rPr>
        <w:t>Banco Interamericano de Desarrollo (</w:t>
      </w:r>
      <w:r w:rsidRPr="003C44C1">
        <w:rPr>
          <w:rFonts w:asciiTheme="minorHAnsi" w:hAnsiTheme="minorHAnsi" w:cstheme="minorBidi"/>
          <w:color w:val="auto"/>
          <w:sz w:val="22"/>
          <w:szCs w:val="22"/>
        </w:rPr>
        <w:t>BID</w:t>
      </w:r>
      <w:r w:rsidR="00CB5DA3" w:rsidRPr="003C44C1">
        <w:rPr>
          <w:rFonts w:asciiTheme="minorHAnsi" w:hAnsiTheme="minorHAnsi" w:cstheme="minorBidi"/>
          <w:color w:val="auto"/>
          <w:sz w:val="22"/>
          <w:szCs w:val="22"/>
        </w:rPr>
        <w:t xml:space="preserve">), actualmente en </w:t>
      </w:r>
      <w:r w:rsidR="00A3430D" w:rsidRPr="003C44C1">
        <w:rPr>
          <w:rFonts w:asciiTheme="minorHAnsi" w:hAnsiTheme="minorHAnsi" w:cstheme="minorBidi"/>
          <w:color w:val="auto"/>
          <w:sz w:val="22"/>
          <w:szCs w:val="22"/>
        </w:rPr>
        <w:t xml:space="preserve">etapa de </w:t>
      </w:r>
      <w:r w:rsidRPr="003C44C1">
        <w:rPr>
          <w:rFonts w:asciiTheme="minorHAnsi" w:hAnsiTheme="minorHAnsi" w:cstheme="minorBidi"/>
          <w:color w:val="auto"/>
          <w:sz w:val="22"/>
          <w:szCs w:val="22"/>
        </w:rPr>
        <w:t>análisis y preparación (Operación B</w:t>
      </w:r>
      <w:r w:rsidR="00CB5DA3" w:rsidRPr="003C44C1">
        <w:rPr>
          <w:rFonts w:asciiTheme="minorHAnsi" w:hAnsiTheme="minorHAnsi" w:cstheme="minorBidi"/>
          <w:color w:val="auto"/>
          <w:sz w:val="22"/>
          <w:szCs w:val="22"/>
        </w:rPr>
        <w:t>O</w:t>
      </w:r>
      <w:r w:rsidRPr="003C44C1">
        <w:rPr>
          <w:rFonts w:asciiTheme="minorHAnsi" w:hAnsiTheme="minorHAnsi" w:cstheme="minorBidi"/>
          <w:color w:val="auto"/>
          <w:sz w:val="22"/>
          <w:szCs w:val="22"/>
        </w:rPr>
        <w:t>-L1117).</w:t>
      </w:r>
    </w:p>
    <w:p w:rsidR="002E2B14" w:rsidRDefault="002E2B14" w:rsidP="003C44C1">
      <w:pPr>
        <w:pStyle w:val="Default"/>
        <w:spacing w:line="276" w:lineRule="auto"/>
        <w:jc w:val="both"/>
        <w:rPr>
          <w:rFonts w:asciiTheme="minorHAnsi" w:hAnsiTheme="minorHAnsi" w:cstheme="minorBidi"/>
          <w:color w:val="auto"/>
          <w:sz w:val="22"/>
          <w:szCs w:val="22"/>
        </w:rPr>
      </w:pPr>
    </w:p>
    <w:p w:rsidR="007C2F48" w:rsidRDefault="007C2F48"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La Ley Transitoria para el funcionamiento de las Entidades Territoriales Autónomas, en </w:t>
      </w:r>
      <w:r w:rsidR="00AA5879">
        <w:rPr>
          <w:rFonts w:asciiTheme="minorHAnsi" w:hAnsiTheme="minorHAnsi" w:cstheme="minorBidi"/>
          <w:color w:val="auto"/>
          <w:sz w:val="22"/>
          <w:szCs w:val="22"/>
        </w:rPr>
        <w:t xml:space="preserve">la etapa </w:t>
      </w:r>
      <w:r>
        <w:rPr>
          <w:rFonts w:asciiTheme="minorHAnsi" w:hAnsiTheme="minorHAnsi" w:cstheme="minorBidi"/>
          <w:color w:val="auto"/>
          <w:sz w:val="22"/>
          <w:szCs w:val="22"/>
        </w:rPr>
        <w:t>de cambio de la naturaleza de Prefecturas a Gobiernos Autónomos Departamentales, definió transitoriamente la organ</w:t>
      </w:r>
      <w:r w:rsidR="005E0F8C">
        <w:rPr>
          <w:rFonts w:asciiTheme="minorHAnsi" w:hAnsiTheme="minorHAnsi" w:cstheme="minorBidi"/>
          <w:color w:val="auto"/>
          <w:sz w:val="22"/>
          <w:szCs w:val="22"/>
        </w:rPr>
        <w:t>ización interna del Órgano Ejecutivo Departamental entre tanto</w:t>
      </w:r>
      <w:r w:rsidR="00650F6D">
        <w:rPr>
          <w:rFonts w:asciiTheme="minorHAnsi" w:hAnsiTheme="minorHAnsi" w:cstheme="minorBidi"/>
          <w:color w:val="auto"/>
          <w:sz w:val="22"/>
          <w:szCs w:val="22"/>
        </w:rPr>
        <w:t xml:space="preserve"> la Asamblea Departamental apruebe mediante ley la nueva organización</w:t>
      </w:r>
      <w:r w:rsidR="00AA5879">
        <w:rPr>
          <w:rFonts w:asciiTheme="minorHAnsi" w:hAnsiTheme="minorHAnsi" w:cstheme="minorBidi"/>
          <w:color w:val="auto"/>
          <w:sz w:val="22"/>
          <w:szCs w:val="22"/>
        </w:rPr>
        <w:t xml:space="preserve"> institucional</w:t>
      </w:r>
      <w:r w:rsidR="00650F6D">
        <w:rPr>
          <w:rFonts w:asciiTheme="minorHAnsi" w:hAnsiTheme="minorHAnsi" w:cstheme="minorBidi"/>
          <w:color w:val="auto"/>
          <w:sz w:val="22"/>
          <w:szCs w:val="22"/>
        </w:rPr>
        <w:t>.</w:t>
      </w:r>
    </w:p>
    <w:p w:rsidR="00650F6D" w:rsidRDefault="00650F6D" w:rsidP="003C44C1">
      <w:pPr>
        <w:pStyle w:val="Default"/>
        <w:spacing w:line="276" w:lineRule="auto"/>
        <w:jc w:val="both"/>
        <w:rPr>
          <w:rFonts w:asciiTheme="minorHAnsi" w:hAnsiTheme="minorHAnsi" w:cstheme="minorBidi"/>
          <w:color w:val="auto"/>
          <w:sz w:val="22"/>
          <w:szCs w:val="22"/>
        </w:rPr>
      </w:pPr>
    </w:p>
    <w:p w:rsidR="002E2B14" w:rsidRDefault="00650F6D"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El GADC</w:t>
      </w:r>
      <w:r w:rsidR="0074583D">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tiene una estructura orgánica de cargos y escala salarial aprobada por Ley Departamental, tal como se puede apreciar en </w:t>
      </w:r>
      <w:r w:rsidRPr="00F81B77">
        <w:rPr>
          <w:rFonts w:asciiTheme="minorHAnsi" w:hAnsiTheme="minorHAnsi" w:cstheme="minorBidi"/>
          <w:color w:val="auto"/>
          <w:sz w:val="22"/>
          <w:szCs w:val="22"/>
        </w:rPr>
        <w:t>Anexo</w:t>
      </w:r>
      <w:r w:rsidR="00946FAB" w:rsidRPr="00F81B77">
        <w:rPr>
          <w:rFonts w:asciiTheme="minorHAnsi" w:hAnsiTheme="minorHAnsi" w:cstheme="minorBidi"/>
          <w:color w:val="auto"/>
          <w:sz w:val="22"/>
          <w:szCs w:val="22"/>
        </w:rPr>
        <w:t xml:space="preserve"> 1.</w:t>
      </w:r>
      <w:r w:rsidR="00946FAB">
        <w:rPr>
          <w:rFonts w:asciiTheme="minorHAnsi" w:hAnsiTheme="minorHAnsi" w:cstheme="minorBidi"/>
          <w:color w:val="auto"/>
          <w:sz w:val="22"/>
          <w:szCs w:val="22"/>
        </w:rPr>
        <w:t xml:space="preserve"> En esta estructura, figura una unidad </w:t>
      </w:r>
      <w:r w:rsidR="00690310" w:rsidRPr="003C44C1">
        <w:rPr>
          <w:rFonts w:asciiTheme="minorHAnsi" w:hAnsiTheme="minorHAnsi" w:cstheme="minorBidi"/>
          <w:color w:val="auto"/>
          <w:sz w:val="22"/>
          <w:szCs w:val="22"/>
        </w:rPr>
        <w:t xml:space="preserve">denominada Programa de Electrificación Rural </w:t>
      </w:r>
      <w:r w:rsidR="006F189F" w:rsidRPr="003C44C1">
        <w:rPr>
          <w:rFonts w:asciiTheme="minorHAnsi" w:hAnsiTheme="minorHAnsi" w:cstheme="minorBidi"/>
          <w:color w:val="auto"/>
          <w:sz w:val="22"/>
          <w:szCs w:val="22"/>
        </w:rPr>
        <w:t>depend</w:t>
      </w:r>
      <w:r w:rsidR="00D54AF6" w:rsidRPr="003C44C1">
        <w:rPr>
          <w:rFonts w:asciiTheme="minorHAnsi" w:hAnsiTheme="minorHAnsi" w:cstheme="minorBidi"/>
          <w:color w:val="auto"/>
          <w:sz w:val="22"/>
          <w:szCs w:val="22"/>
        </w:rPr>
        <w:t>iente</w:t>
      </w:r>
      <w:r w:rsidR="006F189F" w:rsidRPr="003C44C1">
        <w:rPr>
          <w:rFonts w:asciiTheme="minorHAnsi" w:hAnsiTheme="minorHAnsi" w:cstheme="minorBidi"/>
          <w:color w:val="auto"/>
          <w:sz w:val="22"/>
          <w:szCs w:val="22"/>
        </w:rPr>
        <w:t xml:space="preserve"> de la Secretaría Departamental de Obras y Servicios</w:t>
      </w:r>
      <w:r w:rsidR="00D54AF6" w:rsidRPr="003C44C1">
        <w:rPr>
          <w:rFonts w:asciiTheme="minorHAnsi" w:hAnsiTheme="minorHAnsi" w:cstheme="minorBidi"/>
          <w:color w:val="auto"/>
          <w:sz w:val="22"/>
          <w:szCs w:val="22"/>
        </w:rPr>
        <w:t xml:space="preserve"> cuyas actividades se circunscriben a</w:t>
      </w:r>
      <w:r w:rsidR="00C0372E" w:rsidRPr="003C44C1">
        <w:rPr>
          <w:rFonts w:asciiTheme="minorHAnsi" w:hAnsiTheme="minorHAnsi" w:cstheme="minorBidi"/>
          <w:color w:val="auto"/>
          <w:sz w:val="22"/>
          <w:szCs w:val="22"/>
        </w:rPr>
        <w:t>l diseño</w:t>
      </w:r>
      <w:r w:rsidR="00D54AF6" w:rsidRPr="003C44C1">
        <w:rPr>
          <w:rFonts w:asciiTheme="minorHAnsi" w:hAnsiTheme="minorHAnsi" w:cstheme="minorBidi"/>
          <w:color w:val="auto"/>
          <w:sz w:val="22"/>
          <w:szCs w:val="22"/>
        </w:rPr>
        <w:t xml:space="preserve"> y ejecución de proyectos de electrificación rural. Los antecedentes de creación de esta unidad datan de antes del año 2000</w:t>
      </w:r>
      <w:r w:rsidR="00C0372E" w:rsidRPr="003C44C1">
        <w:rPr>
          <w:rFonts w:asciiTheme="minorHAnsi" w:hAnsiTheme="minorHAnsi" w:cstheme="minorBidi"/>
          <w:color w:val="auto"/>
          <w:sz w:val="22"/>
          <w:szCs w:val="22"/>
        </w:rPr>
        <w:t xml:space="preserve"> habiendo ejecutado en más de 15 años de vigencia cinco fases del Programa y una sexta en preparación.</w:t>
      </w: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F546A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En el esquema </w:t>
      </w:r>
      <w:r w:rsidR="00A4365B" w:rsidRPr="003C44C1">
        <w:rPr>
          <w:rFonts w:asciiTheme="minorHAnsi" w:hAnsiTheme="minorHAnsi" w:cstheme="minorBidi"/>
          <w:color w:val="auto"/>
          <w:sz w:val="22"/>
          <w:szCs w:val="22"/>
        </w:rPr>
        <w:t xml:space="preserve">actual </w:t>
      </w:r>
      <w:r w:rsidRPr="003C44C1">
        <w:rPr>
          <w:rFonts w:asciiTheme="minorHAnsi" w:hAnsiTheme="minorHAnsi" w:cstheme="minorBidi"/>
          <w:color w:val="auto"/>
          <w:sz w:val="22"/>
          <w:szCs w:val="22"/>
        </w:rPr>
        <w:t>de ejecución del Programa de Electrificación Rural financiado por el BID</w:t>
      </w:r>
      <w:r w:rsidR="001369B3" w:rsidRPr="003C44C1">
        <w:rPr>
          <w:rFonts w:asciiTheme="minorHAnsi" w:hAnsiTheme="minorHAnsi" w:cstheme="minorBidi"/>
          <w:color w:val="auto"/>
          <w:sz w:val="22"/>
          <w:szCs w:val="22"/>
        </w:rPr>
        <w:t xml:space="preserve"> (BO-L1050)</w:t>
      </w:r>
      <w:r w:rsidRPr="003C44C1">
        <w:rPr>
          <w:rFonts w:asciiTheme="minorHAnsi" w:hAnsiTheme="minorHAnsi" w:cstheme="minorBidi"/>
          <w:color w:val="auto"/>
          <w:sz w:val="22"/>
          <w:szCs w:val="22"/>
        </w:rPr>
        <w:t xml:space="preserve">, </w:t>
      </w:r>
      <w:r w:rsidR="001369B3" w:rsidRPr="003C44C1">
        <w:rPr>
          <w:rFonts w:asciiTheme="minorHAnsi" w:hAnsiTheme="minorHAnsi" w:cstheme="minorBidi"/>
          <w:color w:val="auto"/>
          <w:sz w:val="22"/>
          <w:szCs w:val="22"/>
        </w:rPr>
        <w:t>e</w:t>
      </w:r>
      <w:r w:rsidR="00A4365B" w:rsidRPr="003C44C1">
        <w:rPr>
          <w:rFonts w:asciiTheme="minorHAnsi" w:hAnsiTheme="minorHAnsi" w:cstheme="minorBidi"/>
          <w:color w:val="auto"/>
          <w:sz w:val="22"/>
          <w:szCs w:val="22"/>
        </w:rPr>
        <w:t>l GADC ha delegado</w:t>
      </w:r>
      <w:r w:rsidR="006A672B" w:rsidRPr="003C44C1">
        <w:rPr>
          <w:rFonts w:asciiTheme="minorHAnsi" w:hAnsiTheme="minorHAnsi" w:cstheme="minorBidi"/>
          <w:color w:val="auto"/>
          <w:sz w:val="22"/>
          <w:szCs w:val="22"/>
        </w:rPr>
        <w:t xml:space="preserve"> en el marco de un convenio </w:t>
      </w:r>
      <w:proofErr w:type="spellStart"/>
      <w:r w:rsidR="006A672B" w:rsidRPr="003C44C1">
        <w:rPr>
          <w:rFonts w:asciiTheme="minorHAnsi" w:hAnsiTheme="minorHAnsi" w:cstheme="minorBidi"/>
          <w:color w:val="auto"/>
          <w:sz w:val="22"/>
          <w:szCs w:val="22"/>
        </w:rPr>
        <w:t>intergubernativo</w:t>
      </w:r>
      <w:proofErr w:type="spellEnd"/>
      <w:r w:rsidR="00946FAB">
        <w:rPr>
          <w:rFonts w:asciiTheme="minorHAnsi" w:hAnsiTheme="minorHAnsi" w:cstheme="minorBidi"/>
          <w:color w:val="auto"/>
          <w:sz w:val="22"/>
          <w:szCs w:val="22"/>
        </w:rPr>
        <w:t>,</w:t>
      </w:r>
      <w:r w:rsidR="006A672B" w:rsidRPr="003C44C1">
        <w:rPr>
          <w:rFonts w:asciiTheme="minorHAnsi" w:hAnsiTheme="minorHAnsi" w:cstheme="minorBidi"/>
          <w:color w:val="auto"/>
          <w:sz w:val="22"/>
          <w:szCs w:val="22"/>
        </w:rPr>
        <w:t xml:space="preserve"> la </w:t>
      </w:r>
      <w:r w:rsidR="00A4365B" w:rsidRPr="003C44C1">
        <w:rPr>
          <w:rFonts w:asciiTheme="minorHAnsi" w:hAnsiTheme="minorHAnsi" w:cstheme="minorBidi"/>
          <w:color w:val="auto"/>
          <w:sz w:val="22"/>
          <w:szCs w:val="22"/>
        </w:rPr>
        <w:t xml:space="preserve"> </w:t>
      </w:r>
      <w:r w:rsidR="001369B3" w:rsidRPr="003C44C1">
        <w:rPr>
          <w:rFonts w:asciiTheme="minorHAnsi" w:hAnsiTheme="minorHAnsi" w:cstheme="minorBidi"/>
          <w:color w:val="auto"/>
          <w:sz w:val="22"/>
          <w:szCs w:val="22"/>
        </w:rPr>
        <w:t xml:space="preserve">competencia de </w:t>
      </w:r>
      <w:r w:rsidR="00A4365B" w:rsidRPr="003C44C1">
        <w:rPr>
          <w:rFonts w:asciiTheme="minorHAnsi" w:hAnsiTheme="minorHAnsi" w:cstheme="minorBidi"/>
          <w:color w:val="auto"/>
          <w:sz w:val="22"/>
          <w:szCs w:val="22"/>
        </w:rPr>
        <w:t>ejecución de proyectos de electrificación rural al Programa de Electrificación Rural</w:t>
      </w:r>
      <w:r w:rsidR="00482645" w:rsidRPr="003C44C1">
        <w:rPr>
          <w:rFonts w:asciiTheme="minorHAnsi" w:hAnsiTheme="minorHAnsi" w:cstheme="minorBidi"/>
          <w:color w:val="auto"/>
          <w:sz w:val="22"/>
          <w:szCs w:val="22"/>
        </w:rPr>
        <w:t xml:space="preserve"> (PER)</w:t>
      </w:r>
      <w:r w:rsidR="00A4365B" w:rsidRPr="003C44C1">
        <w:rPr>
          <w:rFonts w:asciiTheme="minorHAnsi" w:hAnsiTheme="minorHAnsi" w:cstheme="minorBidi"/>
          <w:color w:val="auto"/>
          <w:sz w:val="22"/>
          <w:szCs w:val="22"/>
        </w:rPr>
        <w:t xml:space="preserve"> dependiente del Programa de Electricidad para vivir con Dignidad</w:t>
      </w:r>
      <w:r w:rsidR="00482645" w:rsidRPr="003C44C1">
        <w:rPr>
          <w:rFonts w:asciiTheme="minorHAnsi" w:hAnsiTheme="minorHAnsi" w:cstheme="minorBidi"/>
          <w:color w:val="auto"/>
          <w:sz w:val="22"/>
          <w:szCs w:val="22"/>
        </w:rPr>
        <w:t xml:space="preserve"> (PEVD)</w:t>
      </w:r>
      <w:r w:rsidR="00A4365B" w:rsidRPr="003C44C1">
        <w:rPr>
          <w:rFonts w:asciiTheme="minorHAnsi" w:hAnsiTheme="minorHAnsi" w:cstheme="minorBidi"/>
          <w:color w:val="auto"/>
          <w:sz w:val="22"/>
          <w:szCs w:val="22"/>
        </w:rPr>
        <w:t xml:space="preserve"> constituido en el Vicemini</w:t>
      </w:r>
      <w:r w:rsidR="006A672B" w:rsidRPr="003C44C1">
        <w:rPr>
          <w:rFonts w:asciiTheme="minorHAnsi" w:hAnsiTheme="minorHAnsi" w:cstheme="minorBidi"/>
          <w:color w:val="auto"/>
          <w:sz w:val="22"/>
          <w:szCs w:val="22"/>
        </w:rPr>
        <w:t>s</w:t>
      </w:r>
      <w:r w:rsidR="00A4365B" w:rsidRPr="003C44C1">
        <w:rPr>
          <w:rFonts w:asciiTheme="minorHAnsi" w:hAnsiTheme="minorHAnsi" w:cstheme="minorBidi"/>
          <w:color w:val="auto"/>
          <w:sz w:val="22"/>
          <w:szCs w:val="22"/>
        </w:rPr>
        <w:t>terio de Electricidad y Energías</w:t>
      </w:r>
      <w:r w:rsidR="00C0372E" w:rsidRPr="003C44C1">
        <w:rPr>
          <w:rFonts w:asciiTheme="minorHAnsi" w:hAnsiTheme="minorHAnsi" w:cstheme="minorBidi"/>
          <w:color w:val="auto"/>
          <w:sz w:val="22"/>
          <w:szCs w:val="22"/>
        </w:rPr>
        <w:t xml:space="preserve"> A</w:t>
      </w:r>
      <w:r w:rsidR="006A672B" w:rsidRPr="003C44C1">
        <w:rPr>
          <w:rFonts w:asciiTheme="minorHAnsi" w:hAnsiTheme="minorHAnsi" w:cstheme="minorBidi"/>
          <w:color w:val="auto"/>
          <w:sz w:val="22"/>
          <w:szCs w:val="22"/>
        </w:rPr>
        <w:t>lternativas</w:t>
      </w:r>
      <w:r w:rsidR="00482645" w:rsidRPr="003C44C1">
        <w:rPr>
          <w:rFonts w:asciiTheme="minorHAnsi" w:hAnsiTheme="minorHAnsi" w:cstheme="minorBidi"/>
          <w:color w:val="auto"/>
          <w:sz w:val="22"/>
          <w:szCs w:val="22"/>
        </w:rPr>
        <w:t xml:space="preserve"> (VMEEA)</w:t>
      </w:r>
      <w:r w:rsidR="006A672B" w:rsidRPr="003C44C1">
        <w:rPr>
          <w:rFonts w:asciiTheme="minorHAnsi" w:hAnsiTheme="minorHAnsi" w:cstheme="minorBidi"/>
          <w:color w:val="auto"/>
          <w:sz w:val="22"/>
          <w:szCs w:val="22"/>
        </w:rPr>
        <w:t>, quedando limitada s</w:t>
      </w:r>
      <w:r w:rsidR="001369B3" w:rsidRPr="003C44C1">
        <w:rPr>
          <w:rFonts w:asciiTheme="minorHAnsi" w:hAnsiTheme="minorHAnsi" w:cstheme="minorBidi"/>
          <w:color w:val="auto"/>
          <w:sz w:val="22"/>
          <w:szCs w:val="22"/>
        </w:rPr>
        <w:t xml:space="preserve">u </w:t>
      </w:r>
      <w:r w:rsidR="002E2DBF" w:rsidRPr="003C44C1">
        <w:rPr>
          <w:rFonts w:asciiTheme="minorHAnsi" w:hAnsiTheme="minorHAnsi" w:cstheme="minorBidi"/>
          <w:color w:val="auto"/>
          <w:sz w:val="22"/>
          <w:szCs w:val="22"/>
        </w:rPr>
        <w:t>intervención</w:t>
      </w:r>
      <w:r w:rsidR="001369B3" w:rsidRPr="003C44C1">
        <w:rPr>
          <w:rFonts w:asciiTheme="minorHAnsi" w:hAnsiTheme="minorHAnsi" w:cstheme="minorBidi"/>
          <w:color w:val="auto"/>
          <w:sz w:val="22"/>
          <w:szCs w:val="22"/>
        </w:rPr>
        <w:t xml:space="preserve"> </w:t>
      </w:r>
      <w:r w:rsidR="002E2DBF">
        <w:rPr>
          <w:rFonts w:asciiTheme="minorHAnsi" w:hAnsiTheme="minorHAnsi" w:cstheme="minorBidi"/>
          <w:color w:val="auto"/>
          <w:sz w:val="22"/>
          <w:szCs w:val="22"/>
        </w:rPr>
        <w:t xml:space="preserve">principalmente </w:t>
      </w:r>
      <w:r w:rsidR="001369B3" w:rsidRPr="003C44C1">
        <w:rPr>
          <w:rFonts w:asciiTheme="minorHAnsi" w:hAnsiTheme="minorHAnsi" w:cstheme="minorBidi"/>
          <w:color w:val="auto"/>
          <w:sz w:val="22"/>
          <w:szCs w:val="22"/>
        </w:rPr>
        <w:t xml:space="preserve">a </w:t>
      </w:r>
      <w:r w:rsidR="006A672B" w:rsidRPr="003C44C1">
        <w:rPr>
          <w:rFonts w:asciiTheme="minorHAnsi" w:hAnsiTheme="minorHAnsi" w:cstheme="minorBidi"/>
          <w:color w:val="auto"/>
          <w:sz w:val="22"/>
          <w:szCs w:val="22"/>
        </w:rPr>
        <w:t>formar parte de las comisiones de calificación en los procesos de contratación</w:t>
      </w:r>
      <w:r w:rsidR="002E2DBF">
        <w:rPr>
          <w:rFonts w:asciiTheme="minorHAnsi" w:hAnsiTheme="minorHAnsi" w:cstheme="minorBidi"/>
          <w:color w:val="auto"/>
          <w:sz w:val="22"/>
          <w:szCs w:val="22"/>
        </w:rPr>
        <w:t xml:space="preserve">, </w:t>
      </w:r>
      <w:r w:rsidR="006A672B" w:rsidRPr="003C44C1">
        <w:rPr>
          <w:rFonts w:asciiTheme="minorHAnsi" w:hAnsiTheme="minorHAnsi" w:cstheme="minorBidi"/>
          <w:color w:val="auto"/>
          <w:sz w:val="22"/>
          <w:szCs w:val="22"/>
        </w:rPr>
        <w:t>la fiscalización de la ejecución de las obras</w:t>
      </w:r>
      <w:r w:rsidR="002E2DBF">
        <w:rPr>
          <w:rFonts w:asciiTheme="minorHAnsi" w:hAnsiTheme="minorHAnsi" w:cstheme="minorBidi"/>
          <w:color w:val="auto"/>
          <w:sz w:val="22"/>
          <w:szCs w:val="22"/>
        </w:rPr>
        <w:t xml:space="preserve"> y la recepción de las mismas </w:t>
      </w:r>
      <w:r w:rsidR="00772182" w:rsidRPr="003C44C1">
        <w:rPr>
          <w:rFonts w:asciiTheme="minorHAnsi" w:hAnsiTheme="minorHAnsi" w:cstheme="minorBidi"/>
          <w:color w:val="auto"/>
          <w:sz w:val="22"/>
          <w:szCs w:val="22"/>
        </w:rPr>
        <w:t xml:space="preserve">con personal </w:t>
      </w:r>
      <w:r w:rsidR="002E2DBF">
        <w:rPr>
          <w:rFonts w:asciiTheme="minorHAnsi" w:hAnsiTheme="minorHAnsi" w:cstheme="minorBidi"/>
          <w:color w:val="auto"/>
          <w:sz w:val="22"/>
          <w:szCs w:val="22"/>
        </w:rPr>
        <w:t>dependiente de</w:t>
      </w:r>
      <w:r w:rsidR="00772182" w:rsidRPr="003C44C1">
        <w:rPr>
          <w:rFonts w:asciiTheme="minorHAnsi" w:hAnsiTheme="minorHAnsi" w:cstheme="minorBidi"/>
          <w:color w:val="auto"/>
          <w:sz w:val="22"/>
          <w:szCs w:val="22"/>
        </w:rPr>
        <w:t>l Programa de Electrificación Rural del GADC</w:t>
      </w:r>
      <w:r w:rsidR="006A672B" w:rsidRPr="003C44C1">
        <w:rPr>
          <w:rFonts w:asciiTheme="minorHAnsi" w:hAnsiTheme="minorHAnsi" w:cstheme="minorBidi"/>
          <w:color w:val="auto"/>
          <w:sz w:val="22"/>
          <w:szCs w:val="22"/>
        </w:rPr>
        <w:t>.</w:t>
      </w: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1369B3"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Tomand</w:t>
      </w:r>
      <w:r w:rsidR="00772182" w:rsidRPr="003C44C1">
        <w:rPr>
          <w:rFonts w:asciiTheme="minorHAnsi" w:hAnsiTheme="minorHAnsi" w:cstheme="minorBidi"/>
          <w:color w:val="auto"/>
          <w:sz w:val="22"/>
          <w:szCs w:val="22"/>
        </w:rPr>
        <w:t xml:space="preserve">o </w:t>
      </w:r>
      <w:r w:rsidRPr="003C44C1">
        <w:rPr>
          <w:rFonts w:asciiTheme="minorHAnsi" w:hAnsiTheme="minorHAnsi" w:cstheme="minorBidi"/>
          <w:color w:val="auto"/>
          <w:sz w:val="22"/>
          <w:szCs w:val="22"/>
        </w:rPr>
        <w:t>en cuenta q</w:t>
      </w:r>
      <w:r w:rsidR="00772182" w:rsidRPr="003C44C1">
        <w:rPr>
          <w:rFonts w:asciiTheme="minorHAnsi" w:hAnsiTheme="minorHAnsi" w:cstheme="minorBidi"/>
          <w:color w:val="auto"/>
          <w:sz w:val="22"/>
          <w:szCs w:val="22"/>
        </w:rPr>
        <w:t>ue la Constitución Política del Estado establece como competencia exclusiva de los Gobiernos Autónomos Departamentales los proyectos de electrificación rural</w:t>
      </w:r>
      <w:r w:rsidR="00345A05" w:rsidRPr="003C44C1">
        <w:rPr>
          <w:rFonts w:asciiTheme="minorHAnsi" w:hAnsiTheme="minorHAnsi" w:cstheme="minorBidi"/>
          <w:color w:val="auto"/>
          <w:sz w:val="22"/>
          <w:szCs w:val="22"/>
        </w:rPr>
        <w:t xml:space="preserve">, </w:t>
      </w:r>
      <w:r w:rsidRPr="003C44C1">
        <w:rPr>
          <w:rFonts w:asciiTheme="minorHAnsi" w:hAnsiTheme="minorHAnsi" w:cstheme="minorBidi"/>
          <w:color w:val="auto"/>
          <w:sz w:val="22"/>
          <w:szCs w:val="22"/>
        </w:rPr>
        <w:t xml:space="preserve">para la ejecución del PER-II </w:t>
      </w:r>
      <w:r w:rsidR="00345A05" w:rsidRPr="003C44C1">
        <w:rPr>
          <w:rFonts w:asciiTheme="minorHAnsi" w:hAnsiTheme="minorHAnsi" w:cstheme="minorBidi"/>
          <w:color w:val="auto"/>
          <w:sz w:val="22"/>
          <w:szCs w:val="22"/>
        </w:rPr>
        <w:t xml:space="preserve">se ha considerado </w:t>
      </w:r>
      <w:r w:rsidR="00C0372E" w:rsidRPr="003C44C1">
        <w:rPr>
          <w:rFonts w:asciiTheme="minorHAnsi" w:hAnsiTheme="minorHAnsi" w:cstheme="minorBidi"/>
          <w:color w:val="auto"/>
          <w:sz w:val="22"/>
          <w:szCs w:val="22"/>
        </w:rPr>
        <w:t>que algunas de las gobernaciones, dependiendo de su capacidad institucional, puedan encargarse de la licitación y ejecución de los proyectos del Componente I.</w:t>
      </w: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C0372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En este contexto, p</w:t>
      </w:r>
      <w:r w:rsidR="00CB5DA3" w:rsidRPr="003C44C1">
        <w:rPr>
          <w:rFonts w:asciiTheme="minorHAnsi" w:hAnsiTheme="minorHAnsi" w:cstheme="minorBidi"/>
          <w:color w:val="auto"/>
          <w:sz w:val="22"/>
          <w:szCs w:val="22"/>
        </w:rPr>
        <w:t xml:space="preserve">ara evaluar la capacidad institucional del </w:t>
      </w:r>
      <w:r w:rsidR="00555DD2" w:rsidRPr="003C44C1">
        <w:rPr>
          <w:rFonts w:asciiTheme="minorHAnsi" w:hAnsiTheme="minorHAnsi" w:cstheme="minorBidi"/>
          <w:color w:val="auto"/>
          <w:sz w:val="22"/>
          <w:szCs w:val="22"/>
        </w:rPr>
        <w:t>GADC</w:t>
      </w:r>
      <w:r w:rsidR="0050302B" w:rsidRPr="003C44C1">
        <w:rPr>
          <w:rFonts w:asciiTheme="minorHAnsi" w:hAnsiTheme="minorHAnsi" w:cstheme="minorBidi"/>
          <w:color w:val="auto"/>
          <w:sz w:val="22"/>
          <w:szCs w:val="22"/>
        </w:rPr>
        <w:t xml:space="preserve"> </w:t>
      </w:r>
      <w:r w:rsidR="00CB5DA3" w:rsidRPr="003C44C1">
        <w:rPr>
          <w:rFonts w:asciiTheme="minorHAnsi" w:hAnsiTheme="minorHAnsi" w:cstheme="minorBidi"/>
          <w:color w:val="auto"/>
          <w:sz w:val="22"/>
          <w:szCs w:val="22"/>
        </w:rPr>
        <w:t xml:space="preserve">se utilizó la metodología del Sistema de Evaluación de la Capacidad Institucional (SECI) aplicable a organismos ejecutores de </w:t>
      </w:r>
      <w:r w:rsidR="00CB5DA3" w:rsidRPr="003C44C1">
        <w:rPr>
          <w:rFonts w:asciiTheme="minorHAnsi" w:hAnsiTheme="minorHAnsi" w:cstheme="minorBidi"/>
          <w:color w:val="auto"/>
          <w:sz w:val="22"/>
          <w:szCs w:val="22"/>
        </w:rPr>
        <w:lastRenderedPageBreak/>
        <w:t>proyectos financiados por el BID</w:t>
      </w:r>
      <w:r w:rsidR="00A3430D" w:rsidRPr="003C44C1">
        <w:rPr>
          <w:rFonts w:asciiTheme="minorHAnsi" w:hAnsiTheme="minorHAnsi" w:cstheme="minorBidi"/>
          <w:color w:val="auto"/>
          <w:sz w:val="22"/>
          <w:szCs w:val="22"/>
        </w:rPr>
        <w:t>,</w:t>
      </w:r>
      <w:r w:rsidR="00CB5DA3" w:rsidRPr="003C44C1">
        <w:rPr>
          <w:rFonts w:asciiTheme="minorHAnsi" w:hAnsiTheme="minorHAnsi" w:cstheme="minorBidi"/>
          <w:color w:val="auto"/>
          <w:sz w:val="22"/>
          <w:szCs w:val="22"/>
        </w:rPr>
        <w:t xml:space="preserve"> en las capacidades de Programación y Organización, Ejecución de las Actividades Prog</w:t>
      </w:r>
      <w:r w:rsidR="00A3430D" w:rsidRPr="003C44C1">
        <w:rPr>
          <w:rFonts w:asciiTheme="minorHAnsi" w:hAnsiTheme="minorHAnsi" w:cstheme="minorBidi"/>
          <w:color w:val="auto"/>
          <w:sz w:val="22"/>
          <w:szCs w:val="22"/>
        </w:rPr>
        <w:t>ramadas y Organizadas y Control.</w:t>
      </w:r>
    </w:p>
    <w:p w:rsidR="002E2B14" w:rsidRDefault="002E2B14" w:rsidP="003C44C1">
      <w:pPr>
        <w:pStyle w:val="Default"/>
        <w:spacing w:line="276" w:lineRule="auto"/>
        <w:jc w:val="both"/>
        <w:rPr>
          <w:rFonts w:asciiTheme="minorHAnsi" w:hAnsiTheme="minorHAnsi" w:cstheme="minorBidi"/>
          <w:color w:val="auto"/>
          <w:sz w:val="22"/>
          <w:szCs w:val="22"/>
        </w:rPr>
      </w:pPr>
    </w:p>
    <w:p w:rsidR="00A3430D" w:rsidRDefault="00DB662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La evaluación de capacidad institucional aplicada al GADC se basó en la información proporcionada por funcionarios de las distintas dependencias de la entidad</w:t>
      </w:r>
      <w:r w:rsidR="002825DF" w:rsidRPr="003C44C1">
        <w:rPr>
          <w:rFonts w:asciiTheme="minorHAnsi" w:hAnsiTheme="minorHAnsi" w:cstheme="minorBidi"/>
          <w:color w:val="auto"/>
          <w:sz w:val="22"/>
          <w:szCs w:val="22"/>
        </w:rPr>
        <w:t xml:space="preserve"> y la aplicación de cuestionarios establecidos en reuniones y </w:t>
      </w:r>
      <w:r w:rsidRPr="003C44C1">
        <w:rPr>
          <w:rFonts w:asciiTheme="minorHAnsi" w:hAnsiTheme="minorHAnsi" w:cstheme="minorBidi"/>
          <w:color w:val="auto"/>
          <w:sz w:val="22"/>
          <w:szCs w:val="22"/>
        </w:rPr>
        <w:t>entrevistas desarrolladas en un ambiente agradable.</w:t>
      </w:r>
    </w:p>
    <w:p w:rsidR="009F15C8" w:rsidRPr="003C44C1" w:rsidRDefault="009F15C8" w:rsidP="003C44C1">
      <w:pPr>
        <w:pStyle w:val="Default"/>
        <w:spacing w:line="276" w:lineRule="auto"/>
        <w:jc w:val="both"/>
        <w:rPr>
          <w:rFonts w:asciiTheme="minorHAnsi" w:hAnsiTheme="minorHAnsi" w:cstheme="minorBidi"/>
          <w:color w:val="auto"/>
          <w:sz w:val="22"/>
          <w:szCs w:val="22"/>
        </w:rPr>
      </w:pPr>
    </w:p>
    <w:p w:rsidR="00DB662E" w:rsidRDefault="006422DF"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Con base en los resultados ob</w:t>
      </w:r>
      <w:r w:rsidR="00767EB3" w:rsidRPr="003C44C1">
        <w:rPr>
          <w:rFonts w:asciiTheme="minorHAnsi" w:hAnsiTheme="minorHAnsi" w:cstheme="minorBidi"/>
          <w:color w:val="auto"/>
          <w:sz w:val="22"/>
          <w:szCs w:val="22"/>
        </w:rPr>
        <w:t>t</w:t>
      </w:r>
      <w:r w:rsidRPr="003C44C1">
        <w:rPr>
          <w:rFonts w:asciiTheme="minorHAnsi" w:hAnsiTheme="minorHAnsi" w:cstheme="minorBidi"/>
          <w:color w:val="auto"/>
          <w:sz w:val="22"/>
          <w:szCs w:val="22"/>
        </w:rPr>
        <w:t>enidos, t</w:t>
      </w:r>
      <w:r w:rsidR="00767EB3" w:rsidRPr="003C44C1">
        <w:rPr>
          <w:rFonts w:asciiTheme="minorHAnsi" w:hAnsiTheme="minorHAnsi" w:cstheme="minorBidi"/>
          <w:color w:val="auto"/>
          <w:sz w:val="22"/>
          <w:szCs w:val="22"/>
        </w:rPr>
        <w:t>abulados</w:t>
      </w:r>
      <w:r w:rsidRPr="003C44C1">
        <w:rPr>
          <w:rFonts w:asciiTheme="minorHAnsi" w:hAnsiTheme="minorHAnsi" w:cstheme="minorBidi"/>
          <w:color w:val="auto"/>
          <w:sz w:val="22"/>
          <w:szCs w:val="22"/>
        </w:rPr>
        <w:t xml:space="preserve"> en la matriz de resultados de las capacidades institucionales y niveles de riesgo </w:t>
      </w:r>
      <w:r w:rsidR="00767EB3" w:rsidRPr="003C44C1">
        <w:rPr>
          <w:rFonts w:asciiTheme="minorHAnsi" w:hAnsiTheme="minorHAnsi" w:cstheme="minorBidi"/>
          <w:color w:val="auto"/>
          <w:sz w:val="22"/>
          <w:szCs w:val="22"/>
        </w:rPr>
        <w:t>asocia</w:t>
      </w:r>
      <w:r w:rsidRPr="003C44C1">
        <w:rPr>
          <w:rFonts w:asciiTheme="minorHAnsi" w:hAnsiTheme="minorHAnsi" w:cstheme="minorBidi"/>
          <w:color w:val="auto"/>
          <w:sz w:val="22"/>
          <w:szCs w:val="22"/>
        </w:rPr>
        <w:t xml:space="preserve">dos </w:t>
      </w:r>
      <w:r w:rsidR="00767EB3" w:rsidRPr="003C44C1">
        <w:rPr>
          <w:rFonts w:asciiTheme="minorHAnsi" w:hAnsiTheme="minorHAnsi" w:cstheme="minorBidi"/>
          <w:color w:val="auto"/>
          <w:sz w:val="22"/>
          <w:szCs w:val="22"/>
        </w:rPr>
        <w:t>a</w:t>
      </w:r>
      <w:r w:rsidRPr="003C44C1">
        <w:rPr>
          <w:rFonts w:asciiTheme="minorHAnsi" w:hAnsiTheme="minorHAnsi" w:cstheme="minorBidi"/>
          <w:color w:val="auto"/>
          <w:sz w:val="22"/>
          <w:szCs w:val="22"/>
        </w:rPr>
        <w:t xml:space="preserve"> la evaluación </w:t>
      </w:r>
      <w:r w:rsidR="00767EB3" w:rsidRPr="003C44C1">
        <w:rPr>
          <w:rFonts w:asciiTheme="minorHAnsi" w:hAnsiTheme="minorHAnsi" w:cstheme="minorBidi"/>
          <w:color w:val="auto"/>
          <w:sz w:val="22"/>
          <w:szCs w:val="22"/>
        </w:rPr>
        <w:t>institucional</w:t>
      </w:r>
      <w:r w:rsidRPr="003C44C1">
        <w:rPr>
          <w:rFonts w:asciiTheme="minorHAnsi" w:hAnsiTheme="minorHAnsi" w:cstheme="minorBidi"/>
          <w:color w:val="auto"/>
          <w:sz w:val="22"/>
          <w:szCs w:val="22"/>
        </w:rPr>
        <w:t xml:space="preserve"> aplicada el </w:t>
      </w:r>
      <w:r w:rsidR="00555DD2" w:rsidRPr="003C44C1">
        <w:rPr>
          <w:rFonts w:asciiTheme="minorHAnsi" w:hAnsiTheme="minorHAnsi" w:cstheme="minorBidi"/>
          <w:color w:val="auto"/>
          <w:sz w:val="22"/>
          <w:szCs w:val="22"/>
        </w:rPr>
        <w:t>GADC</w:t>
      </w:r>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desarrollo institucional medio</w:t>
      </w:r>
      <w:r w:rsidR="00767EB3" w:rsidRPr="003C44C1">
        <w:rPr>
          <w:rFonts w:asciiTheme="minorHAnsi" w:hAnsiTheme="minorHAnsi" w:cstheme="minorBidi"/>
          <w:b/>
          <w:color w:val="auto"/>
          <w:sz w:val="22"/>
          <w:szCs w:val="22"/>
        </w:rPr>
        <w:t xml:space="preserve"> (MD</w:t>
      </w:r>
      <w:r w:rsidR="00767EB3" w:rsidRPr="003C44C1">
        <w:rPr>
          <w:rFonts w:asciiTheme="minorHAnsi" w:hAnsiTheme="minorHAnsi" w:cstheme="minorBidi"/>
          <w:color w:val="auto"/>
          <w:sz w:val="22"/>
          <w:szCs w:val="22"/>
        </w:rPr>
        <w:t xml:space="preserve">) en </w:t>
      </w:r>
      <w:r w:rsidR="00952AB0" w:rsidRPr="003C44C1">
        <w:rPr>
          <w:rFonts w:asciiTheme="minorHAnsi" w:hAnsiTheme="minorHAnsi" w:cstheme="minorBidi"/>
          <w:color w:val="auto"/>
          <w:sz w:val="22"/>
          <w:szCs w:val="22"/>
        </w:rPr>
        <w:t xml:space="preserve">los </w:t>
      </w:r>
      <w:r w:rsidR="00767EB3" w:rsidRPr="003C44C1">
        <w:rPr>
          <w:rFonts w:asciiTheme="minorHAnsi" w:hAnsiTheme="minorHAnsi" w:cstheme="minorBidi"/>
          <w:color w:val="auto"/>
          <w:sz w:val="22"/>
          <w:szCs w:val="22"/>
        </w:rPr>
        <w:t xml:space="preserve">sistemas de </w:t>
      </w:r>
      <w:r w:rsidR="0050302B" w:rsidRPr="003C44C1">
        <w:rPr>
          <w:rFonts w:asciiTheme="minorHAnsi" w:hAnsiTheme="minorHAnsi" w:cstheme="minorBidi"/>
          <w:color w:val="auto"/>
          <w:sz w:val="22"/>
          <w:szCs w:val="22"/>
        </w:rPr>
        <w:t>planificación</w:t>
      </w:r>
      <w:r w:rsidR="00CC69C7" w:rsidRPr="003C44C1">
        <w:rPr>
          <w:rFonts w:asciiTheme="minorHAnsi" w:hAnsiTheme="minorHAnsi" w:cstheme="minorBidi"/>
          <w:color w:val="auto"/>
          <w:sz w:val="22"/>
          <w:szCs w:val="22"/>
        </w:rPr>
        <w:t xml:space="preserve"> y</w:t>
      </w:r>
      <w:r w:rsidR="00767EB3" w:rsidRPr="003C44C1">
        <w:rPr>
          <w:rFonts w:asciiTheme="minorHAnsi" w:hAnsiTheme="minorHAnsi" w:cstheme="minorBidi"/>
          <w:color w:val="auto"/>
          <w:sz w:val="22"/>
          <w:szCs w:val="22"/>
        </w:rPr>
        <w:t xml:space="preserve"> organización, ejecución y control; reflejando un nivel de </w:t>
      </w:r>
      <w:r w:rsidR="00767EB3" w:rsidRPr="003C44C1">
        <w:rPr>
          <w:rFonts w:asciiTheme="minorHAnsi" w:hAnsiTheme="minorHAnsi" w:cstheme="minorBidi"/>
          <w:b/>
          <w:color w:val="auto"/>
          <w:sz w:val="22"/>
          <w:szCs w:val="22"/>
        </w:rPr>
        <w:t>riesgo medio (RM)</w:t>
      </w:r>
      <w:r w:rsidR="00767EB3" w:rsidRPr="003C44C1">
        <w:rPr>
          <w:rFonts w:asciiTheme="minorHAnsi" w:hAnsiTheme="minorHAnsi" w:cstheme="minorBidi"/>
          <w:color w:val="auto"/>
          <w:sz w:val="22"/>
          <w:szCs w:val="22"/>
        </w:rPr>
        <w:t xml:space="preserve"> habiendo obtenido una calificación total de </w:t>
      </w:r>
      <w:r w:rsidR="00767EB3" w:rsidRPr="003C44C1">
        <w:rPr>
          <w:rFonts w:asciiTheme="minorHAnsi" w:hAnsiTheme="minorHAnsi" w:cstheme="minorBidi"/>
          <w:b/>
          <w:color w:val="auto"/>
          <w:sz w:val="22"/>
          <w:szCs w:val="22"/>
        </w:rPr>
        <w:t>7</w:t>
      </w:r>
      <w:r w:rsidR="009F15C8">
        <w:rPr>
          <w:rFonts w:asciiTheme="minorHAnsi" w:hAnsiTheme="minorHAnsi" w:cstheme="minorBidi"/>
          <w:b/>
          <w:color w:val="auto"/>
          <w:sz w:val="22"/>
          <w:szCs w:val="22"/>
        </w:rPr>
        <w:t>4</w:t>
      </w:r>
      <w:r w:rsidR="00767EB3" w:rsidRPr="003C44C1">
        <w:rPr>
          <w:rFonts w:asciiTheme="minorHAnsi" w:hAnsiTheme="minorHAnsi" w:cstheme="minorBidi"/>
          <w:b/>
          <w:color w:val="auto"/>
          <w:sz w:val="22"/>
          <w:szCs w:val="22"/>
        </w:rPr>
        <w:t>.2%</w:t>
      </w:r>
      <w:r w:rsidR="00767EB3" w:rsidRPr="003C44C1">
        <w:rPr>
          <w:rFonts w:asciiTheme="minorHAnsi" w:hAnsiTheme="minorHAnsi" w:cstheme="minorBidi"/>
          <w:color w:val="auto"/>
          <w:sz w:val="22"/>
          <w:szCs w:val="22"/>
        </w:rPr>
        <w:t xml:space="preserve"> como se detalla en </w:t>
      </w:r>
      <w:r w:rsidR="00896DE1">
        <w:rPr>
          <w:rFonts w:asciiTheme="minorHAnsi" w:hAnsiTheme="minorHAnsi" w:cstheme="minorBidi"/>
          <w:color w:val="auto"/>
          <w:sz w:val="22"/>
          <w:szCs w:val="22"/>
        </w:rPr>
        <w:t xml:space="preserve">el punto </w:t>
      </w:r>
      <w:r w:rsidR="00896DE1" w:rsidRPr="00896DE1">
        <w:rPr>
          <w:rFonts w:asciiTheme="majorHAnsi" w:hAnsiTheme="majorHAnsi" w:cstheme="minorBidi"/>
          <w:b/>
          <w:color w:val="auto"/>
          <w:sz w:val="22"/>
          <w:szCs w:val="22"/>
        </w:rPr>
        <w:t>4. RESUMEN DE LA MATRIZ DE RESULTADOS.</w:t>
      </w:r>
    </w:p>
    <w:p w:rsidR="009F15C8" w:rsidRPr="003C44C1" w:rsidRDefault="009F15C8" w:rsidP="003C44C1">
      <w:pPr>
        <w:pStyle w:val="Default"/>
        <w:spacing w:line="276" w:lineRule="auto"/>
        <w:jc w:val="both"/>
        <w:rPr>
          <w:rFonts w:asciiTheme="minorHAnsi" w:hAnsiTheme="minorHAnsi" w:cstheme="minorBidi"/>
          <w:color w:val="auto"/>
          <w:sz w:val="22"/>
          <w:szCs w:val="22"/>
        </w:rPr>
      </w:pPr>
    </w:p>
    <w:p w:rsidR="00832B3F" w:rsidRPr="003C44C1" w:rsidRDefault="00832B3F" w:rsidP="003C44C1">
      <w:pPr>
        <w:autoSpaceDE w:val="0"/>
        <w:autoSpaceDN w:val="0"/>
        <w:adjustRightInd w:val="0"/>
        <w:spacing w:after="0"/>
        <w:jc w:val="both"/>
      </w:pPr>
      <w:r w:rsidRPr="003C44C1">
        <w:t>Lo expresado permite establecer que la entidad deberá desarrollar acciones que fortalezcan los sistemas de Administración de Bienes y Servicios</w:t>
      </w:r>
      <w:r w:rsidR="009F15C8">
        <w:t xml:space="preserve">; </w:t>
      </w:r>
      <w:r w:rsidRPr="003C44C1">
        <w:t>Administración Financiera</w:t>
      </w:r>
      <w:r w:rsidR="009F15C8">
        <w:t xml:space="preserve"> y Control Externo</w:t>
      </w:r>
      <w:r w:rsidRPr="003C44C1">
        <w:t xml:space="preserve"> en lo que hace al uso de las políticas y procedimientos del BID.</w:t>
      </w:r>
    </w:p>
    <w:p w:rsidR="000E65BE" w:rsidRPr="003C44C1" w:rsidRDefault="000E65BE" w:rsidP="003C44C1">
      <w:pPr>
        <w:autoSpaceDE w:val="0"/>
        <w:autoSpaceDN w:val="0"/>
        <w:adjustRightInd w:val="0"/>
        <w:spacing w:after="0"/>
        <w:jc w:val="both"/>
      </w:pPr>
    </w:p>
    <w:p w:rsidR="00832B3F" w:rsidRPr="00BD43C2" w:rsidRDefault="000E65BE" w:rsidP="002578F1">
      <w:pPr>
        <w:pStyle w:val="ListParagraph"/>
        <w:numPr>
          <w:ilvl w:val="1"/>
          <w:numId w:val="5"/>
        </w:numPr>
        <w:autoSpaceDE w:val="0"/>
        <w:autoSpaceDN w:val="0"/>
        <w:adjustRightInd w:val="0"/>
        <w:spacing w:after="0"/>
        <w:jc w:val="both"/>
        <w:outlineLvl w:val="1"/>
        <w:rPr>
          <w:rFonts w:asciiTheme="majorHAnsi" w:hAnsiTheme="majorHAnsi" w:cs="Times New Roman"/>
          <w:b/>
        </w:rPr>
      </w:pPr>
      <w:bookmarkStart w:id="10" w:name="_Toc450920143"/>
      <w:r w:rsidRPr="00BD43C2">
        <w:rPr>
          <w:rFonts w:asciiTheme="majorHAnsi" w:hAnsiTheme="majorHAnsi" w:cs="Times New Roman"/>
          <w:b/>
        </w:rPr>
        <w:t>Capacidad de Planificación y Organización</w:t>
      </w:r>
      <w:bookmarkEnd w:id="10"/>
    </w:p>
    <w:p w:rsidR="002825DF" w:rsidRPr="003C44C1" w:rsidRDefault="002825DF" w:rsidP="003C44C1">
      <w:pPr>
        <w:autoSpaceDE w:val="0"/>
        <w:autoSpaceDN w:val="0"/>
        <w:adjustRightInd w:val="0"/>
        <w:spacing w:after="0"/>
        <w:jc w:val="both"/>
        <w:rPr>
          <w:rFonts w:asciiTheme="majorHAnsi" w:hAnsiTheme="majorHAnsi" w:cs="Times New Roman"/>
          <w:b/>
        </w:rPr>
      </w:pPr>
    </w:p>
    <w:p w:rsidR="00BA79FD" w:rsidRPr="003C44C1" w:rsidRDefault="00A569A2" w:rsidP="003C44C1">
      <w:pPr>
        <w:autoSpaceDE w:val="0"/>
        <w:autoSpaceDN w:val="0"/>
        <w:adjustRightInd w:val="0"/>
        <w:spacing w:after="0"/>
        <w:jc w:val="both"/>
      </w:pPr>
      <w:r w:rsidRPr="003C44C1">
        <w:rPr>
          <w:b/>
        </w:rPr>
        <w:t>Asignar recursos a los objetivos estratégicos</w:t>
      </w:r>
      <w:r w:rsidR="00D86707" w:rsidRPr="003C44C1">
        <w:rPr>
          <w:b/>
        </w:rPr>
        <w:t xml:space="preserve"> de la planificación.</w:t>
      </w:r>
      <w:r w:rsidRPr="003C44C1">
        <w:t xml:space="preserve"> </w:t>
      </w:r>
      <w:r w:rsidR="00555DD2" w:rsidRPr="003C44C1">
        <w:t>El GADC</w:t>
      </w:r>
      <w:r w:rsidR="00BF6A7D" w:rsidRPr="003C44C1">
        <w:t xml:space="preserve"> desarrolla el proceso de planificación </w:t>
      </w:r>
      <w:r w:rsidR="00061A40" w:rsidRPr="003C44C1">
        <w:t xml:space="preserve">a través de la </w:t>
      </w:r>
      <w:r w:rsidR="002825DF" w:rsidRPr="003C44C1">
        <w:t xml:space="preserve">coordinación ejercida por la </w:t>
      </w:r>
      <w:r w:rsidR="00061A40" w:rsidRPr="003C44C1">
        <w:t xml:space="preserve">Secretaria Departamental de Planificación </w:t>
      </w:r>
      <w:r w:rsidR="00BF6A7D" w:rsidRPr="003C44C1">
        <w:t xml:space="preserve">en el marco de las Directrices de Formulación Presupuestaria emitidas </w:t>
      </w:r>
      <w:r w:rsidR="00061A40" w:rsidRPr="003C44C1">
        <w:t xml:space="preserve">anualmente </w:t>
      </w:r>
      <w:r w:rsidR="00BF6A7D" w:rsidRPr="003C44C1">
        <w:t>por los órganos rectores de los sistemas de Planificación Integral del Estado y Presupues</w:t>
      </w:r>
      <w:r w:rsidR="00061A40" w:rsidRPr="003C44C1">
        <w:t>to</w:t>
      </w:r>
      <w:r w:rsidR="002825DF" w:rsidRPr="003C44C1">
        <w:t>,</w:t>
      </w:r>
      <w:r w:rsidR="00061A40" w:rsidRPr="003C44C1">
        <w:t xml:space="preserve"> del nivel central del Estado.</w:t>
      </w:r>
    </w:p>
    <w:p w:rsidR="00BF6A7D" w:rsidRPr="003C44C1" w:rsidRDefault="00BF6A7D" w:rsidP="003C44C1">
      <w:pPr>
        <w:autoSpaceDE w:val="0"/>
        <w:autoSpaceDN w:val="0"/>
        <w:adjustRightInd w:val="0"/>
        <w:spacing w:after="0"/>
        <w:jc w:val="both"/>
      </w:pPr>
    </w:p>
    <w:p w:rsidR="003B0852" w:rsidRDefault="00061A40" w:rsidP="003C44C1">
      <w:pPr>
        <w:autoSpaceDE w:val="0"/>
        <w:autoSpaceDN w:val="0"/>
        <w:adjustRightInd w:val="0"/>
        <w:spacing w:after="0"/>
        <w:jc w:val="both"/>
      </w:pPr>
      <w:r w:rsidRPr="003C44C1">
        <w:t xml:space="preserve">La entidad cuenta con planes operativos anuales, un Plan Estratégico Institucional </w:t>
      </w:r>
      <w:r w:rsidR="00A569A2" w:rsidRPr="003C44C1">
        <w:t>y</w:t>
      </w:r>
      <w:r w:rsidRPr="003C44C1">
        <w:t xml:space="preserve"> un </w:t>
      </w:r>
      <w:r w:rsidR="00BF6A7D" w:rsidRPr="003C44C1">
        <w:t>Plan Departamental de Cochabamba para Vivir Bien que está siendo ajustado en el marco de lo establecido por la Ley N° 777 del Sistema de Planificación Integral del Estado</w:t>
      </w:r>
      <w:r w:rsidRPr="003C44C1">
        <w:t>; en su estructura programática figura como estrategia del sector de Desarrollo Energético el ampliar la cobertura del servicio de energía eléctrica con fines domésticos, productivos e industriales</w:t>
      </w:r>
      <w:r w:rsidR="00383FC3" w:rsidRPr="003C44C1">
        <w:t>; s</w:t>
      </w:r>
      <w:r w:rsidRPr="003C44C1">
        <w:t>in embargo</w:t>
      </w:r>
      <w:r w:rsidR="002E5562" w:rsidRPr="003C44C1">
        <w:t>,</w:t>
      </w:r>
      <w:r w:rsidR="00A569A2" w:rsidRPr="003C44C1">
        <w:t xml:space="preserve"> no se puede advertir </w:t>
      </w:r>
      <w:r w:rsidRPr="003C44C1">
        <w:t>la asignación de recursos departamentales a proyectos de esta estrategia</w:t>
      </w:r>
      <w:r w:rsidR="003B0852">
        <w:t xml:space="preserve"> en el presupuesto plurianual</w:t>
      </w:r>
      <w:r w:rsidR="00383FC3" w:rsidRPr="003C44C1">
        <w:t>.</w:t>
      </w:r>
    </w:p>
    <w:p w:rsidR="00A569A2" w:rsidRPr="003C44C1" w:rsidRDefault="00383FC3" w:rsidP="003C44C1">
      <w:pPr>
        <w:autoSpaceDE w:val="0"/>
        <w:autoSpaceDN w:val="0"/>
        <w:adjustRightInd w:val="0"/>
        <w:spacing w:after="0"/>
        <w:jc w:val="both"/>
      </w:pPr>
      <w:r w:rsidRPr="003C44C1">
        <w:t xml:space="preserve"> </w:t>
      </w:r>
    </w:p>
    <w:p w:rsidR="003B0852" w:rsidRPr="003B0852" w:rsidRDefault="003B0852" w:rsidP="003B0852">
      <w:pPr>
        <w:pStyle w:val="Default"/>
        <w:spacing w:line="276" w:lineRule="auto"/>
        <w:jc w:val="both"/>
        <w:rPr>
          <w:rFonts w:asciiTheme="minorHAnsi" w:hAnsiTheme="minorHAnsi"/>
          <w:color w:val="auto"/>
          <w:sz w:val="22"/>
          <w:szCs w:val="22"/>
        </w:rPr>
      </w:pPr>
      <w:r w:rsidRPr="003B0852">
        <w:rPr>
          <w:rFonts w:asciiTheme="minorHAnsi" w:hAnsiTheme="minorHAnsi"/>
          <w:sz w:val="22"/>
          <w:szCs w:val="22"/>
        </w:rPr>
        <w:t xml:space="preserve">Se recomienda </w:t>
      </w:r>
      <w:r w:rsidRPr="003B0852">
        <w:rPr>
          <w:rFonts w:asciiTheme="minorHAnsi" w:hAnsiTheme="minorHAnsi"/>
          <w:color w:val="auto"/>
          <w:sz w:val="22"/>
          <w:szCs w:val="22"/>
        </w:rPr>
        <w:t>que en el proceso de elaboración de este documento se fortalezca el Sistema de Programación de Operaciones integrando las estrategias planteadas con el presupuesto plurianual.</w:t>
      </w:r>
    </w:p>
    <w:p w:rsidR="00460EBF" w:rsidRPr="003C44C1" w:rsidRDefault="00460EBF" w:rsidP="003C44C1">
      <w:pPr>
        <w:autoSpaceDE w:val="0"/>
        <w:autoSpaceDN w:val="0"/>
        <w:adjustRightInd w:val="0"/>
        <w:spacing w:after="0"/>
        <w:jc w:val="both"/>
      </w:pPr>
    </w:p>
    <w:p w:rsidR="00460EBF" w:rsidRPr="003C44C1" w:rsidRDefault="00D86707" w:rsidP="003C44C1">
      <w:pPr>
        <w:autoSpaceDE w:val="0"/>
        <w:autoSpaceDN w:val="0"/>
        <w:adjustRightInd w:val="0"/>
        <w:spacing w:after="0"/>
        <w:jc w:val="both"/>
      </w:pPr>
      <w:r w:rsidRPr="003C44C1">
        <w:rPr>
          <w:rFonts w:cs="Times New Roman"/>
          <w:b/>
        </w:rPr>
        <w:t>Formalizar la estructura organizacional y funciones del personal del PER.</w:t>
      </w:r>
      <w:r w:rsidRPr="003C44C1">
        <w:rPr>
          <w:rFonts w:cs="Times New Roman"/>
        </w:rPr>
        <w:t xml:space="preserve"> </w:t>
      </w:r>
      <w:r w:rsidR="00383FC3" w:rsidRPr="003C44C1">
        <w:rPr>
          <w:rFonts w:cs="Times New Roman"/>
        </w:rPr>
        <w:t xml:space="preserve">La estructura </w:t>
      </w:r>
      <w:r w:rsidR="00460EBF" w:rsidRPr="003C44C1">
        <w:rPr>
          <w:rFonts w:cs="Times New Roman"/>
        </w:rPr>
        <w:t>orgánica</w:t>
      </w:r>
      <w:r w:rsidR="00383FC3" w:rsidRPr="003C44C1">
        <w:rPr>
          <w:rFonts w:cs="Times New Roman"/>
        </w:rPr>
        <w:t xml:space="preserve"> del GADC </w:t>
      </w:r>
      <w:r w:rsidR="00B07543" w:rsidRPr="003C44C1">
        <w:rPr>
          <w:rFonts w:cs="Times New Roman"/>
        </w:rPr>
        <w:t>aprobada por Ley Departamental</w:t>
      </w:r>
      <w:r w:rsidR="00460EBF" w:rsidRPr="003C44C1">
        <w:rPr>
          <w:rFonts w:cs="Times New Roman"/>
        </w:rPr>
        <w:t xml:space="preserve"> contempla una unidad organizacional  </w:t>
      </w:r>
      <w:r w:rsidR="00460EBF" w:rsidRPr="003C44C1">
        <w:t xml:space="preserve">responsable de gestionar proyectos de electrificación rural denominada PER (Programa de Electrificación Rural) bajo dependencia de la Secretaría Departamental de Obras y Servicios; los antecedentes </w:t>
      </w:r>
      <w:r w:rsidR="00460EBF" w:rsidRPr="003C44C1">
        <w:lastRenderedPageBreak/>
        <w:t xml:space="preserve">de creación de esta unidad datan de antes del año 2000 y no se cuenta con </w:t>
      </w:r>
      <w:r w:rsidR="003B0852">
        <w:t xml:space="preserve">los </w:t>
      </w:r>
      <w:r w:rsidR="00460EBF" w:rsidRPr="003C44C1">
        <w:t>documentos que respalden su creación.</w:t>
      </w:r>
    </w:p>
    <w:p w:rsidR="00460EBF" w:rsidRPr="003C44C1" w:rsidRDefault="00460EBF" w:rsidP="003C44C1">
      <w:pPr>
        <w:autoSpaceDE w:val="0"/>
        <w:autoSpaceDN w:val="0"/>
        <w:adjustRightInd w:val="0"/>
        <w:spacing w:after="0"/>
        <w:jc w:val="both"/>
      </w:pPr>
    </w:p>
    <w:p w:rsidR="00460EBF" w:rsidRPr="003C44C1" w:rsidRDefault="00460EBF" w:rsidP="003C44C1">
      <w:pPr>
        <w:autoSpaceDE w:val="0"/>
        <w:autoSpaceDN w:val="0"/>
        <w:adjustRightInd w:val="0"/>
        <w:spacing w:after="0"/>
        <w:jc w:val="both"/>
      </w:pPr>
      <w:r w:rsidRPr="003C44C1">
        <w:t>El PER tiene una estructura organizacional que no está formalizada en el Manual de Organización y Funciones de la entidad puesto que sus funcionarios son remunerados con cargo a la partida de gasto de Personal Eventual y sus funciones están establecidas en los contratos respectivos.</w:t>
      </w:r>
    </w:p>
    <w:p w:rsidR="00460EBF" w:rsidRPr="003C44C1" w:rsidRDefault="00460EBF" w:rsidP="003C44C1">
      <w:pPr>
        <w:autoSpaceDE w:val="0"/>
        <w:autoSpaceDN w:val="0"/>
        <w:adjustRightInd w:val="0"/>
        <w:spacing w:after="0"/>
        <w:jc w:val="both"/>
      </w:pPr>
    </w:p>
    <w:p w:rsidR="00460EBF" w:rsidRDefault="00460EBF"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esta unidad ha perdurado en el tiempo por más de quince años, es recomendable actualizar los documentos de </w:t>
      </w:r>
      <w:r w:rsidR="003B0852">
        <w:rPr>
          <w:rFonts w:asciiTheme="minorHAnsi" w:hAnsiTheme="minorHAnsi"/>
          <w:color w:val="auto"/>
          <w:sz w:val="22"/>
          <w:szCs w:val="22"/>
        </w:rPr>
        <w:t xml:space="preserve">su </w:t>
      </w:r>
      <w:r w:rsidRPr="003C44C1">
        <w:rPr>
          <w:rFonts w:asciiTheme="minorHAnsi" w:hAnsiTheme="minorHAnsi"/>
          <w:color w:val="auto"/>
          <w:sz w:val="22"/>
          <w:szCs w:val="22"/>
        </w:rPr>
        <w:t>constitución, y establecer un mecanismo para formalizar su estructura organizacional y las funciones del personal.</w:t>
      </w:r>
    </w:p>
    <w:p w:rsidR="00BD43C2" w:rsidRPr="003C44C1" w:rsidRDefault="00BD43C2" w:rsidP="003C44C1">
      <w:pPr>
        <w:pStyle w:val="Default"/>
        <w:spacing w:line="276" w:lineRule="auto"/>
        <w:jc w:val="both"/>
        <w:rPr>
          <w:rFonts w:asciiTheme="minorHAnsi" w:hAnsiTheme="minorHAnsi"/>
          <w:color w:val="auto"/>
          <w:sz w:val="22"/>
          <w:szCs w:val="22"/>
        </w:rPr>
      </w:pPr>
    </w:p>
    <w:p w:rsidR="00DD32AC" w:rsidRPr="003C44C1" w:rsidRDefault="00DD32AC" w:rsidP="002578F1">
      <w:pPr>
        <w:pStyle w:val="Default"/>
        <w:numPr>
          <w:ilvl w:val="1"/>
          <w:numId w:val="5"/>
        </w:numPr>
        <w:spacing w:line="276" w:lineRule="auto"/>
        <w:jc w:val="both"/>
        <w:outlineLvl w:val="1"/>
        <w:rPr>
          <w:rFonts w:asciiTheme="majorHAnsi" w:hAnsiTheme="majorHAnsi" w:cstheme="minorBidi"/>
          <w:b/>
          <w:color w:val="auto"/>
          <w:sz w:val="22"/>
          <w:szCs w:val="22"/>
        </w:rPr>
      </w:pPr>
      <w:bookmarkStart w:id="11" w:name="_Toc450920144"/>
      <w:r w:rsidRPr="003C44C1">
        <w:rPr>
          <w:rFonts w:asciiTheme="majorHAnsi" w:hAnsiTheme="majorHAnsi" w:cstheme="minorBidi"/>
          <w:b/>
          <w:color w:val="auto"/>
          <w:sz w:val="22"/>
          <w:szCs w:val="22"/>
        </w:rPr>
        <w:t>Capacidad de Ejecución</w:t>
      </w:r>
      <w:bookmarkEnd w:id="11"/>
    </w:p>
    <w:p w:rsidR="003B0852" w:rsidRDefault="003B0852" w:rsidP="003C44C1">
      <w:pPr>
        <w:pStyle w:val="Default"/>
        <w:spacing w:line="276" w:lineRule="auto"/>
        <w:jc w:val="both"/>
        <w:rPr>
          <w:rFonts w:asciiTheme="minorHAnsi" w:hAnsiTheme="minorHAnsi" w:cstheme="minorBidi"/>
          <w:b/>
          <w:color w:val="auto"/>
          <w:sz w:val="22"/>
          <w:szCs w:val="22"/>
        </w:rPr>
      </w:pPr>
    </w:p>
    <w:p w:rsidR="00DD32AC" w:rsidRDefault="001318B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Implementar la evaluación del desempeño en procura de la eficiencia.</w:t>
      </w:r>
      <w:r w:rsidRPr="003C44C1">
        <w:rPr>
          <w:rFonts w:asciiTheme="minorHAnsi" w:hAnsiTheme="minorHAnsi" w:cstheme="minorBidi"/>
          <w:color w:val="auto"/>
          <w:sz w:val="22"/>
          <w:szCs w:val="22"/>
        </w:rPr>
        <w:t xml:space="preserve"> </w:t>
      </w:r>
      <w:r w:rsidR="00803DFA" w:rsidRPr="003C44C1">
        <w:rPr>
          <w:rFonts w:asciiTheme="minorHAnsi" w:hAnsiTheme="minorHAnsi" w:cstheme="minorBidi"/>
          <w:color w:val="auto"/>
          <w:sz w:val="22"/>
          <w:szCs w:val="22"/>
        </w:rPr>
        <w:t xml:space="preserve">La Unidad de Recursos Humanos dependiente de la Secretaría Departamental de Finanzas y Administración es la responsable de la </w:t>
      </w:r>
      <w:r w:rsidR="00934C28" w:rsidRPr="003C44C1">
        <w:rPr>
          <w:rFonts w:asciiTheme="minorHAnsi" w:hAnsiTheme="minorHAnsi" w:cstheme="minorBidi"/>
          <w:color w:val="auto"/>
          <w:sz w:val="22"/>
          <w:szCs w:val="22"/>
        </w:rPr>
        <w:t>a</w:t>
      </w:r>
      <w:r w:rsidR="00803DFA" w:rsidRPr="003C44C1">
        <w:rPr>
          <w:rFonts w:asciiTheme="minorHAnsi" w:hAnsiTheme="minorHAnsi" w:cstheme="minorBidi"/>
          <w:color w:val="auto"/>
          <w:sz w:val="22"/>
          <w:szCs w:val="22"/>
        </w:rPr>
        <w:t xml:space="preserve">dministración de </w:t>
      </w:r>
      <w:r w:rsidR="00934C28" w:rsidRPr="003C44C1">
        <w:rPr>
          <w:rFonts w:asciiTheme="minorHAnsi" w:hAnsiTheme="minorHAnsi" w:cstheme="minorBidi"/>
          <w:color w:val="auto"/>
          <w:sz w:val="22"/>
          <w:szCs w:val="22"/>
        </w:rPr>
        <w:t>p</w:t>
      </w:r>
      <w:r w:rsidR="00803DFA" w:rsidRPr="003C44C1">
        <w:rPr>
          <w:rFonts w:asciiTheme="minorHAnsi" w:hAnsiTheme="minorHAnsi" w:cstheme="minorBidi"/>
          <w:color w:val="auto"/>
          <w:sz w:val="22"/>
          <w:szCs w:val="22"/>
        </w:rPr>
        <w:t>ersonal en el GADC</w:t>
      </w:r>
      <w:r w:rsidR="003B0852">
        <w:rPr>
          <w:rFonts w:asciiTheme="minorHAnsi" w:hAnsiTheme="minorHAnsi" w:cstheme="minorBidi"/>
          <w:color w:val="auto"/>
          <w:sz w:val="22"/>
          <w:szCs w:val="22"/>
        </w:rPr>
        <w:t>,</w:t>
      </w:r>
      <w:r w:rsidR="00803DFA" w:rsidRPr="003C44C1">
        <w:rPr>
          <w:rFonts w:asciiTheme="minorHAnsi" w:hAnsiTheme="minorHAnsi" w:cstheme="minorBidi"/>
          <w:color w:val="auto"/>
          <w:sz w:val="22"/>
          <w:szCs w:val="22"/>
        </w:rPr>
        <w:t xml:space="preserve"> en el marco de lo</w:t>
      </w:r>
      <w:r w:rsidR="00934C28" w:rsidRPr="003C44C1">
        <w:rPr>
          <w:rFonts w:asciiTheme="minorHAnsi" w:hAnsiTheme="minorHAnsi" w:cstheme="minorBidi"/>
          <w:color w:val="auto"/>
          <w:sz w:val="22"/>
          <w:szCs w:val="22"/>
        </w:rPr>
        <w:t xml:space="preserve"> que dispone</w:t>
      </w:r>
      <w:r w:rsidR="00803DFA" w:rsidRPr="003C44C1">
        <w:rPr>
          <w:rFonts w:asciiTheme="minorHAnsi" w:hAnsiTheme="minorHAnsi" w:cstheme="minorBidi"/>
          <w:color w:val="auto"/>
          <w:sz w:val="22"/>
          <w:szCs w:val="22"/>
        </w:rPr>
        <w:t xml:space="preserve"> la Ley N° 2027 “Estatuto del Funcionario Público”</w:t>
      </w:r>
      <w:r w:rsidR="00934C28" w:rsidRPr="003C44C1">
        <w:rPr>
          <w:rFonts w:asciiTheme="minorHAnsi" w:hAnsiTheme="minorHAnsi" w:cstheme="minorBidi"/>
          <w:color w:val="auto"/>
          <w:sz w:val="22"/>
          <w:szCs w:val="22"/>
        </w:rPr>
        <w:t xml:space="preserve"> y las Normas Básicas del Sistema de Administración de Personal. </w:t>
      </w:r>
    </w:p>
    <w:p w:rsidR="00197C53" w:rsidRDefault="00197C53" w:rsidP="003C44C1">
      <w:pPr>
        <w:pStyle w:val="Default"/>
        <w:spacing w:line="276" w:lineRule="auto"/>
        <w:jc w:val="both"/>
        <w:rPr>
          <w:rFonts w:asciiTheme="minorHAnsi" w:hAnsiTheme="minorHAnsi" w:cstheme="minorBidi"/>
          <w:color w:val="auto"/>
          <w:sz w:val="22"/>
          <w:szCs w:val="22"/>
        </w:rPr>
      </w:pPr>
    </w:p>
    <w:p w:rsidR="00197C53" w:rsidRDefault="00197C53"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En los últimos años se ha dejado de realizar la evaluación del desempeño al personal dependiente del GADC, porque se considera una práctica que fomenta la carrera administrativa y la inamovilidad de los funcionarios, pero en procura de la eficiencia en la función pública </w:t>
      </w:r>
      <w:r w:rsidRPr="003C44C1">
        <w:rPr>
          <w:rFonts w:asciiTheme="minorHAnsi" w:hAnsiTheme="minorHAnsi"/>
          <w:color w:val="auto"/>
          <w:sz w:val="22"/>
          <w:szCs w:val="22"/>
        </w:rPr>
        <w:t xml:space="preserve">tal como lo establece el artículo 9 de la Ley N° 1178 y las Normas Básicas del Sistema de Administración de Personal, es recomendable implementar </w:t>
      </w:r>
      <w:r>
        <w:rPr>
          <w:rFonts w:asciiTheme="minorHAnsi" w:hAnsiTheme="minorHAnsi"/>
          <w:color w:val="auto"/>
          <w:sz w:val="22"/>
          <w:szCs w:val="22"/>
        </w:rPr>
        <w:t>esta</w:t>
      </w:r>
      <w:r w:rsidRPr="003C44C1">
        <w:rPr>
          <w:rFonts w:asciiTheme="minorHAnsi" w:hAnsiTheme="minorHAnsi"/>
          <w:color w:val="auto"/>
          <w:sz w:val="22"/>
          <w:szCs w:val="22"/>
        </w:rPr>
        <w:t xml:space="preserve"> evaluación </w:t>
      </w:r>
      <w:r>
        <w:rPr>
          <w:rFonts w:asciiTheme="minorHAnsi" w:hAnsiTheme="minorHAnsi"/>
          <w:color w:val="auto"/>
          <w:sz w:val="22"/>
          <w:szCs w:val="22"/>
        </w:rPr>
        <w:t>periódica.</w:t>
      </w:r>
    </w:p>
    <w:p w:rsidR="00BD43C2" w:rsidRPr="003C44C1" w:rsidRDefault="00BD43C2" w:rsidP="003C44C1">
      <w:pPr>
        <w:pStyle w:val="Default"/>
        <w:spacing w:line="276" w:lineRule="auto"/>
        <w:jc w:val="both"/>
        <w:rPr>
          <w:rFonts w:asciiTheme="minorHAnsi" w:hAnsiTheme="minorHAnsi" w:cstheme="minorBidi"/>
          <w:color w:val="auto"/>
          <w:sz w:val="22"/>
          <w:szCs w:val="22"/>
        </w:rPr>
      </w:pPr>
    </w:p>
    <w:p w:rsidR="00FE4DCD" w:rsidRPr="003C44C1" w:rsidRDefault="00FE4DCD"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Programa de Electrificación Rural del GADC está conformado por personal eventual desde hace más de diez años, situación que debe ser considerada como una oportunidad ya que la estabilidad laboral de los servidores dependientes de esa unidad está relativamente asegurada. </w:t>
      </w:r>
    </w:p>
    <w:p w:rsidR="00FE4DCD" w:rsidRDefault="00FE4DCD"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 recomendable implementar la evaluación del desempeño de los servidores públicos dependientes del GADC en procura de la eficiencia en la función pública tal como lo establece el artículo 9 de la Ley N° 1178 y las Normas Básicas del Sistema de Administración de Personal.</w:t>
      </w:r>
    </w:p>
    <w:p w:rsidR="00BD43C2" w:rsidRPr="003C44C1" w:rsidRDefault="00BD43C2" w:rsidP="003C44C1">
      <w:pPr>
        <w:pStyle w:val="Default"/>
        <w:spacing w:line="276" w:lineRule="auto"/>
        <w:jc w:val="both"/>
        <w:rPr>
          <w:rFonts w:asciiTheme="minorHAnsi" w:hAnsiTheme="minorHAnsi"/>
          <w:color w:val="auto"/>
          <w:sz w:val="22"/>
          <w:szCs w:val="22"/>
        </w:rPr>
      </w:pPr>
    </w:p>
    <w:p w:rsidR="00FE4DCD" w:rsidRDefault="00F373A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Fortalecer las capacidades del equipo de trabajo vinculado con los procesos de adquisiciones.</w:t>
      </w:r>
      <w:r w:rsidRPr="003C44C1">
        <w:rPr>
          <w:rFonts w:asciiTheme="minorHAnsi" w:hAnsiTheme="minorHAnsi" w:cstheme="minorBidi"/>
          <w:color w:val="auto"/>
          <w:sz w:val="22"/>
          <w:szCs w:val="22"/>
        </w:rPr>
        <w:t xml:space="preserve"> </w:t>
      </w:r>
      <w:r w:rsidR="00FD051A" w:rsidRPr="003C44C1">
        <w:rPr>
          <w:rFonts w:asciiTheme="minorHAnsi" w:hAnsiTheme="minorHAnsi" w:cstheme="minorBidi"/>
          <w:color w:val="auto"/>
          <w:sz w:val="22"/>
          <w:szCs w:val="22"/>
        </w:rPr>
        <w:t>Los procesos de compras y contrataciones de todas las unidades organizacionales del GADC están centralizados en la Unidad de Contrataciones de la Dirección Administrativa dependiente de la Secretaría Departamental de Finanzas y Administración.</w:t>
      </w:r>
    </w:p>
    <w:p w:rsidR="00BD43C2" w:rsidRPr="003C44C1" w:rsidRDefault="00BD43C2" w:rsidP="003C44C1">
      <w:pPr>
        <w:pStyle w:val="Default"/>
        <w:spacing w:line="276" w:lineRule="auto"/>
        <w:jc w:val="both"/>
        <w:rPr>
          <w:rFonts w:asciiTheme="minorHAnsi" w:hAnsiTheme="minorHAnsi" w:cstheme="minorBidi"/>
          <w:color w:val="auto"/>
          <w:sz w:val="22"/>
          <w:szCs w:val="22"/>
        </w:rPr>
      </w:pPr>
    </w:p>
    <w:p w:rsidR="00BD43C2" w:rsidRDefault="00FD051A"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Todos los procesos de compras y contrataciones son desarrollados en el marco de lo que establece el D.S. N° 181 “Normas Básicas del Sistema de Administración de Bienes y Servicios”. El personal no tiene conocimiento </w:t>
      </w:r>
      <w:r w:rsidR="007E095E" w:rsidRPr="003C44C1">
        <w:rPr>
          <w:rFonts w:asciiTheme="minorHAnsi" w:hAnsiTheme="minorHAnsi" w:cstheme="minorBidi"/>
          <w:color w:val="auto"/>
          <w:sz w:val="22"/>
          <w:szCs w:val="22"/>
        </w:rPr>
        <w:t>de las políticas y procedimientos del BID en mater</w:t>
      </w:r>
      <w:r w:rsidR="00A842BD">
        <w:rPr>
          <w:rFonts w:asciiTheme="minorHAnsi" w:hAnsiTheme="minorHAnsi" w:cstheme="minorBidi"/>
          <w:color w:val="auto"/>
          <w:sz w:val="22"/>
          <w:szCs w:val="22"/>
        </w:rPr>
        <w:t>ia de adquisiciones por lo cual</w:t>
      </w:r>
      <w:r w:rsidR="00A842BD">
        <w:rPr>
          <w:rFonts w:asciiTheme="minorHAnsi" w:hAnsiTheme="minorHAnsi"/>
          <w:color w:val="auto"/>
          <w:sz w:val="22"/>
          <w:szCs w:val="22"/>
        </w:rPr>
        <w:t xml:space="preserve">, considerando el inicio de operaciones del nuevo contrato de </w:t>
      </w:r>
      <w:r w:rsidR="00A842BD">
        <w:rPr>
          <w:rFonts w:asciiTheme="minorHAnsi" w:hAnsiTheme="minorHAnsi"/>
          <w:color w:val="auto"/>
          <w:sz w:val="22"/>
          <w:szCs w:val="22"/>
        </w:rPr>
        <w:lastRenderedPageBreak/>
        <w:t>préstamo</w:t>
      </w:r>
      <w:r w:rsidR="00896DE1">
        <w:rPr>
          <w:rFonts w:asciiTheme="minorHAnsi" w:hAnsiTheme="minorHAnsi"/>
          <w:color w:val="auto"/>
          <w:sz w:val="22"/>
          <w:szCs w:val="22"/>
        </w:rPr>
        <w:t>,</w:t>
      </w:r>
      <w:r w:rsidR="00A842BD" w:rsidRPr="003C44C1">
        <w:rPr>
          <w:rFonts w:asciiTheme="minorHAnsi" w:hAnsiTheme="minorHAnsi" w:cstheme="minorBidi"/>
          <w:color w:val="auto"/>
          <w:sz w:val="22"/>
          <w:szCs w:val="22"/>
        </w:rPr>
        <w:t xml:space="preserve"> </w:t>
      </w:r>
      <w:r w:rsidR="007E095E" w:rsidRPr="003C44C1">
        <w:rPr>
          <w:rFonts w:asciiTheme="minorHAnsi" w:hAnsiTheme="minorHAnsi" w:cstheme="minorBidi"/>
          <w:color w:val="auto"/>
          <w:sz w:val="22"/>
          <w:szCs w:val="22"/>
        </w:rPr>
        <w:t>será necesario estructurar procesos de capacitación así como la contratación de un consultor individual de línea especialista en adquisiciones con conocimiento y experiencia en la ejecución de proyectos financiados por el BID.</w:t>
      </w:r>
    </w:p>
    <w:p w:rsidR="00BD43C2" w:rsidRDefault="00BD43C2" w:rsidP="003C44C1">
      <w:pPr>
        <w:pStyle w:val="Default"/>
        <w:spacing w:line="276" w:lineRule="auto"/>
        <w:jc w:val="both"/>
        <w:rPr>
          <w:rFonts w:asciiTheme="minorHAnsi" w:hAnsiTheme="minorHAnsi" w:cstheme="minorBidi"/>
          <w:color w:val="auto"/>
          <w:sz w:val="22"/>
          <w:szCs w:val="22"/>
        </w:rPr>
      </w:pPr>
    </w:p>
    <w:p w:rsidR="007E095E" w:rsidRDefault="00896DE1" w:rsidP="003C44C1">
      <w:pPr>
        <w:pStyle w:val="Default"/>
        <w:spacing w:line="276" w:lineRule="auto"/>
        <w:jc w:val="both"/>
        <w:rPr>
          <w:rFonts w:asciiTheme="minorHAnsi" w:hAnsiTheme="minorHAnsi"/>
          <w:color w:val="auto"/>
          <w:sz w:val="22"/>
          <w:szCs w:val="22"/>
        </w:rPr>
      </w:pPr>
      <w:r>
        <w:rPr>
          <w:rFonts w:asciiTheme="minorHAnsi" w:hAnsiTheme="minorHAnsi" w:cstheme="minorBidi"/>
          <w:color w:val="auto"/>
          <w:sz w:val="22"/>
          <w:szCs w:val="22"/>
        </w:rPr>
        <w:t>Asimismo</w:t>
      </w:r>
      <w:r w:rsidR="007E095E" w:rsidRPr="00D112CF">
        <w:rPr>
          <w:rFonts w:asciiTheme="minorHAnsi" w:hAnsiTheme="minorHAnsi" w:cstheme="minorBidi"/>
          <w:color w:val="auto"/>
          <w:sz w:val="22"/>
          <w:szCs w:val="22"/>
        </w:rPr>
        <w:t>, se recomienda elaborar un Reglamento Operativo en el que se detallen responsabilidades, funciones</w:t>
      </w:r>
      <w:r w:rsidR="007E095E" w:rsidRPr="00D112CF">
        <w:rPr>
          <w:rFonts w:asciiTheme="minorHAnsi" w:hAnsiTheme="minorHAnsi"/>
          <w:color w:val="auto"/>
          <w:sz w:val="22"/>
          <w:szCs w:val="22"/>
        </w:rPr>
        <w:t>, restricciones e instancias de coordinación en concordancia con el contrato de préstamo y la normativa nacional vigente.</w:t>
      </w:r>
    </w:p>
    <w:p w:rsidR="00BD43C2" w:rsidRPr="003C44C1" w:rsidRDefault="00BD43C2" w:rsidP="003C44C1">
      <w:pPr>
        <w:pStyle w:val="Default"/>
        <w:spacing w:line="276" w:lineRule="auto"/>
        <w:jc w:val="both"/>
        <w:rPr>
          <w:rFonts w:asciiTheme="minorHAnsi" w:hAnsiTheme="minorHAnsi"/>
          <w:color w:val="auto"/>
          <w:sz w:val="22"/>
          <w:szCs w:val="22"/>
        </w:rPr>
      </w:pPr>
    </w:p>
    <w:p w:rsidR="00C2388F" w:rsidRPr="003C44C1" w:rsidRDefault="00F373A5" w:rsidP="003C44C1">
      <w:pPr>
        <w:pStyle w:val="Default"/>
        <w:spacing w:line="276" w:lineRule="auto"/>
        <w:jc w:val="both"/>
        <w:rPr>
          <w:rFonts w:asciiTheme="minorHAnsi" w:hAnsiTheme="minorHAnsi"/>
          <w:color w:val="auto"/>
          <w:sz w:val="22"/>
          <w:szCs w:val="22"/>
        </w:rPr>
      </w:pPr>
      <w:r w:rsidRPr="003C44C1">
        <w:rPr>
          <w:rFonts w:asciiTheme="minorHAnsi" w:hAnsiTheme="minorHAnsi"/>
          <w:b/>
          <w:color w:val="auto"/>
          <w:sz w:val="22"/>
          <w:szCs w:val="22"/>
        </w:rPr>
        <w:t>Fortalecer las capacidades del equipo de trabajo vinculado con la administración financiera.</w:t>
      </w:r>
      <w:r w:rsidRPr="003C44C1">
        <w:rPr>
          <w:rFonts w:asciiTheme="minorHAnsi" w:hAnsiTheme="minorHAnsi"/>
          <w:color w:val="auto"/>
          <w:sz w:val="22"/>
          <w:szCs w:val="22"/>
        </w:rPr>
        <w:t xml:space="preserve"> </w:t>
      </w:r>
      <w:r w:rsidR="00C2388F" w:rsidRPr="003C44C1">
        <w:rPr>
          <w:rFonts w:asciiTheme="minorHAnsi" w:hAnsiTheme="minorHAnsi"/>
          <w:color w:val="auto"/>
          <w:sz w:val="22"/>
          <w:szCs w:val="22"/>
        </w:rPr>
        <w:t>La administración de los recursos financieros del GADC está centralizada en la Dirección de Finanzas dependiente de la Secretaría Departamental de Finanzas y Administración. Los registros de todas las operaciones resultantes de la gestión pública</w:t>
      </w:r>
      <w:r w:rsidR="00A842BD">
        <w:rPr>
          <w:rFonts w:asciiTheme="minorHAnsi" w:hAnsiTheme="minorHAnsi"/>
          <w:color w:val="auto"/>
          <w:sz w:val="22"/>
          <w:szCs w:val="22"/>
        </w:rPr>
        <w:t>,</w:t>
      </w:r>
      <w:r w:rsidR="00C2388F" w:rsidRPr="003C44C1">
        <w:rPr>
          <w:rFonts w:asciiTheme="minorHAnsi" w:hAnsiTheme="minorHAnsi"/>
          <w:color w:val="auto"/>
          <w:sz w:val="22"/>
          <w:szCs w:val="22"/>
        </w:rPr>
        <w:t xml:space="preserve"> son elaborados en el Sistema de Gestión Pública (SIGEP) desarrollado y aprobado por el Ministerio de Economía y Finanzas públicas para su aplicación obligatoria en todas las entidades del sector público en Bolivia.</w:t>
      </w:r>
    </w:p>
    <w:p w:rsidR="00A842BD" w:rsidRDefault="00A842BD" w:rsidP="003C44C1">
      <w:pPr>
        <w:pStyle w:val="Default"/>
        <w:spacing w:line="276" w:lineRule="auto"/>
        <w:jc w:val="both"/>
        <w:rPr>
          <w:rFonts w:asciiTheme="minorHAnsi" w:hAnsiTheme="minorHAnsi"/>
          <w:color w:val="auto"/>
          <w:sz w:val="22"/>
          <w:szCs w:val="22"/>
        </w:rPr>
      </w:pPr>
    </w:p>
    <w:p w:rsidR="00C2388F" w:rsidRDefault="00C2388F"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Los funcionarios de la Dirección de Finanzas no tienen experiencia ni están familiarizados con la administración financiera de operaciones financiadas por el BID, por lo cual</w:t>
      </w:r>
      <w:r w:rsidR="00A842BD">
        <w:rPr>
          <w:rFonts w:asciiTheme="minorHAnsi" w:hAnsiTheme="minorHAnsi"/>
          <w:color w:val="auto"/>
          <w:sz w:val="22"/>
          <w:szCs w:val="22"/>
        </w:rPr>
        <w:t>, considerando el inicio de operaciones del nuevo contrato de préstamo</w:t>
      </w:r>
      <w:r w:rsidRPr="003C44C1">
        <w:rPr>
          <w:rFonts w:asciiTheme="minorHAnsi" w:hAnsiTheme="minorHAnsi"/>
          <w:color w:val="auto"/>
          <w:sz w:val="22"/>
          <w:szCs w:val="22"/>
        </w:rPr>
        <w:t xml:space="preserve"> se recomienda impartir capacitación en aspectos relacionados con las polít</w:t>
      </w:r>
      <w:r w:rsidR="00A842BD">
        <w:rPr>
          <w:rFonts w:asciiTheme="minorHAnsi" w:hAnsiTheme="minorHAnsi"/>
          <w:color w:val="auto"/>
          <w:sz w:val="22"/>
          <w:szCs w:val="22"/>
        </w:rPr>
        <w:t xml:space="preserve">icas y procedimientos del Banco, además de contratar </w:t>
      </w:r>
      <w:r w:rsidRPr="003C44C1">
        <w:rPr>
          <w:rFonts w:asciiTheme="minorHAnsi" w:hAnsiTheme="minorHAnsi"/>
          <w:color w:val="auto"/>
          <w:sz w:val="22"/>
          <w:szCs w:val="22"/>
        </w:rPr>
        <w:t>un consultor individual de línea especialista financiero con conocimiento y experiencia demostrada en la ejecución de proyectos con financiamiento del Banco.</w:t>
      </w:r>
    </w:p>
    <w:p w:rsidR="00A842BD" w:rsidRPr="003C44C1" w:rsidRDefault="00A842BD" w:rsidP="003C44C1">
      <w:pPr>
        <w:pStyle w:val="Default"/>
        <w:spacing w:line="276" w:lineRule="auto"/>
        <w:jc w:val="both"/>
        <w:rPr>
          <w:rFonts w:asciiTheme="minorHAnsi" w:hAnsiTheme="minorHAnsi"/>
          <w:color w:val="auto"/>
          <w:sz w:val="22"/>
          <w:szCs w:val="22"/>
        </w:rPr>
      </w:pPr>
    </w:p>
    <w:p w:rsidR="00C2388F" w:rsidRDefault="00A842BD"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Asimismo, </w:t>
      </w:r>
      <w:r w:rsidR="00C2388F" w:rsidRPr="00D112CF">
        <w:rPr>
          <w:rFonts w:asciiTheme="minorHAnsi" w:hAnsiTheme="minorHAnsi"/>
          <w:color w:val="auto"/>
          <w:sz w:val="22"/>
          <w:szCs w:val="22"/>
        </w:rPr>
        <w:t>se recomienda elaborar un Reglamento Operativo en el que se detallen responsabilidades, funciones, restricciones e instancias de coordinación en concordancia con el contrato de préstamo y la normativa nacional vigente.</w:t>
      </w:r>
    </w:p>
    <w:p w:rsidR="00BD43C2" w:rsidRPr="003C44C1" w:rsidRDefault="00BD43C2" w:rsidP="003C44C1">
      <w:pPr>
        <w:pStyle w:val="Default"/>
        <w:spacing w:line="276" w:lineRule="auto"/>
        <w:jc w:val="both"/>
        <w:rPr>
          <w:rFonts w:asciiTheme="minorHAnsi" w:hAnsiTheme="minorHAnsi"/>
          <w:color w:val="auto"/>
          <w:sz w:val="22"/>
          <w:szCs w:val="22"/>
        </w:rPr>
      </w:pPr>
    </w:p>
    <w:p w:rsidR="007E095E" w:rsidRDefault="00C2388F" w:rsidP="002578F1">
      <w:pPr>
        <w:pStyle w:val="Default"/>
        <w:numPr>
          <w:ilvl w:val="1"/>
          <w:numId w:val="5"/>
        </w:numPr>
        <w:spacing w:line="276" w:lineRule="auto"/>
        <w:jc w:val="both"/>
        <w:outlineLvl w:val="1"/>
        <w:rPr>
          <w:rFonts w:asciiTheme="majorHAnsi" w:hAnsiTheme="majorHAnsi" w:cstheme="minorBidi"/>
          <w:b/>
          <w:color w:val="auto"/>
          <w:sz w:val="22"/>
          <w:szCs w:val="22"/>
        </w:rPr>
      </w:pPr>
      <w:bookmarkStart w:id="12" w:name="_Toc450920145"/>
      <w:r w:rsidRPr="003C44C1">
        <w:rPr>
          <w:rFonts w:asciiTheme="majorHAnsi" w:hAnsiTheme="majorHAnsi" w:cstheme="minorBidi"/>
          <w:b/>
          <w:color w:val="auto"/>
          <w:sz w:val="22"/>
          <w:szCs w:val="22"/>
        </w:rPr>
        <w:t>Capacidad de Control</w:t>
      </w:r>
      <w:bookmarkEnd w:id="12"/>
    </w:p>
    <w:p w:rsidR="00BD43C2" w:rsidRPr="003C44C1" w:rsidRDefault="00BD43C2" w:rsidP="003C44C1">
      <w:pPr>
        <w:pStyle w:val="Default"/>
        <w:spacing w:line="276" w:lineRule="auto"/>
        <w:jc w:val="both"/>
        <w:rPr>
          <w:rFonts w:asciiTheme="majorHAnsi" w:hAnsiTheme="majorHAnsi" w:cstheme="minorBidi"/>
          <w:b/>
          <w:color w:val="auto"/>
          <w:sz w:val="22"/>
          <w:szCs w:val="22"/>
        </w:rPr>
      </w:pPr>
    </w:p>
    <w:p w:rsidR="00DD32AC" w:rsidRDefault="003A1741"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GADC cuenta con una Unidad de Auditoria Interna</w:t>
      </w:r>
      <w:r w:rsidR="00667451" w:rsidRPr="003C44C1">
        <w:rPr>
          <w:rFonts w:asciiTheme="minorHAnsi" w:hAnsiTheme="minorHAnsi" w:cstheme="minorBidi"/>
          <w:color w:val="auto"/>
          <w:sz w:val="22"/>
          <w:szCs w:val="22"/>
        </w:rPr>
        <w:t xml:space="preserve"> cuya función principal es fortalecer el control gubernamental promoviendo el acatamiento de las normas legales, la protección de los recursos contra irregularidades, fraudes y errores, la obtención de información </w:t>
      </w:r>
      <w:r w:rsidR="006B4BBA" w:rsidRPr="003C44C1">
        <w:rPr>
          <w:rFonts w:asciiTheme="minorHAnsi" w:hAnsiTheme="minorHAnsi" w:cstheme="minorBidi"/>
          <w:color w:val="auto"/>
          <w:sz w:val="22"/>
          <w:szCs w:val="22"/>
        </w:rPr>
        <w:t xml:space="preserve">operativa y </w:t>
      </w:r>
      <w:r w:rsidR="00667451" w:rsidRPr="003C44C1">
        <w:rPr>
          <w:rFonts w:asciiTheme="minorHAnsi" w:hAnsiTheme="minorHAnsi" w:cstheme="minorBidi"/>
          <w:color w:val="auto"/>
          <w:sz w:val="22"/>
          <w:szCs w:val="22"/>
        </w:rPr>
        <w:t>financiera útil, oportuna y confiable, la eficiencia de las operaciones y actividades y el cumplimiento de los planes y programas y presupuestos del GADC.</w:t>
      </w:r>
    </w:p>
    <w:p w:rsidR="008D04BF" w:rsidRPr="003C44C1" w:rsidRDefault="008D04BF" w:rsidP="003C44C1">
      <w:pPr>
        <w:pStyle w:val="Default"/>
        <w:spacing w:line="276" w:lineRule="auto"/>
        <w:jc w:val="both"/>
        <w:rPr>
          <w:rFonts w:asciiTheme="minorHAnsi" w:hAnsiTheme="minorHAnsi" w:cstheme="minorBidi"/>
          <w:color w:val="auto"/>
          <w:sz w:val="22"/>
          <w:szCs w:val="22"/>
        </w:rPr>
      </w:pPr>
    </w:p>
    <w:p w:rsidR="00667451" w:rsidRDefault="00C75BFF"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stheme="minorBidi"/>
          <w:b/>
          <w:color w:val="auto"/>
          <w:sz w:val="22"/>
          <w:szCs w:val="22"/>
        </w:rPr>
        <w:t>Fortalecer el Sistema de Control Externo.</w:t>
      </w:r>
      <w:r w:rsidRPr="003C44C1">
        <w:rPr>
          <w:rFonts w:asciiTheme="minorHAnsi" w:hAnsiTheme="minorHAnsi" w:cstheme="minorBidi"/>
          <w:color w:val="auto"/>
          <w:sz w:val="22"/>
          <w:szCs w:val="22"/>
        </w:rPr>
        <w:t xml:space="preserve"> En el GADC no se cuenta con experiencia en la contratación y ejecución de auditorías externas</w:t>
      </w:r>
      <w:r w:rsidR="00CB4377" w:rsidRPr="003C44C1">
        <w:rPr>
          <w:rFonts w:asciiTheme="minorHAnsi" w:hAnsiTheme="minorHAnsi" w:cstheme="minorBidi"/>
          <w:color w:val="auto"/>
          <w:sz w:val="22"/>
          <w:szCs w:val="22"/>
        </w:rPr>
        <w:t xml:space="preserve"> desarrolladas por firmas independientes</w:t>
      </w:r>
      <w:r w:rsidRPr="003C44C1">
        <w:rPr>
          <w:rFonts w:asciiTheme="minorHAnsi" w:hAnsiTheme="minorHAnsi" w:cstheme="minorBidi"/>
          <w:color w:val="auto"/>
          <w:sz w:val="22"/>
          <w:szCs w:val="22"/>
        </w:rPr>
        <w:t xml:space="preserve">, por lo cual es recomendable </w:t>
      </w:r>
      <w:r w:rsidR="006B4BBA" w:rsidRPr="003C44C1">
        <w:rPr>
          <w:rFonts w:asciiTheme="minorHAnsi" w:hAnsiTheme="minorHAnsi" w:cstheme="minorBidi"/>
          <w:color w:val="auto"/>
          <w:sz w:val="22"/>
          <w:szCs w:val="22"/>
        </w:rPr>
        <w:t xml:space="preserve">capacitar al personal </w:t>
      </w:r>
      <w:r w:rsidR="00CB4377" w:rsidRPr="003C44C1">
        <w:rPr>
          <w:rFonts w:asciiTheme="minorHAnsi" w:hAnsiTheme="minorHAnsi" w:cstheme="minorBidi"/>
          <w:color w:val="auto"/>
          <w:sz w:val="22"/>
          <w:szCs w:val="22"/>
        </w:rPr>
        <w:t>en este aspecto</w:t>
      </w:r>
      <w:r w:rsidR="006B4BBA" w:rsidRPr="003C44C1">
        <w:rPr>
          <w:rFonts w:asciiTheme="minorHAnsi" w:hAnsiTheme="minorHAnsi"/>
          <w:color w:val="auto"/>
          <w:sz w:val="22"/>
          <w:szCs w:val="22"/>
          <w:lang w:val="es-CO"/>
        </w:rPr>
        <w:t>.</w:t>
      </w:r>
    </w:p>
    <w:p w:rsidR="00913966" w:rsidRDefault="00913966" w:rsidP="003C44C1">
      <w:pPr>
        <w:pStyle w:val="Default"/>
        <w:spacing w:line="276" w:lineRule="auto"/>
        <w:jc w:val="both"/>
        <w:rPr>
          <w:rFonts w:asciiTheme="minorHAnsi" w:hAnsiTheme="minorHAnsi"/>
          <w:color w:val="auto"/>
          <w:sz w:val="22"/>
          <w:szCs w:val="22"/>
          <w:lang w:val="es-CO"/>
        </w:rPr>
      </w:pPr>
    </w:p>
    <w:p w:rsidR="00896DE1" w:rsidRDefault="00896DE1" w:rsidP="003C44C1">
      <w:pPr>
        <w:pStyle w:val="Default"/>
        <w:spacing w:line="276" w:lineRule="auto"/>
        <w:jc w:val="both"/>
        <w:rPr>
          <w:rFonts w:asciiTheme="minorHAnsi" w:hAnsiTheme="minorHAnsi"/>
          <w:color w:val="auto"/>
          <w:sz w:val="22"/>
          <w:szCs w:val="22"/>
          <w:lang w:val="es-CO"/>
        </w:rPr>
      </w:pPr>
    </w:p>
    <w:p w:rsidR="00896DE1" w:rsidRDefault="00896DE1" w:rsidP="003C44C1">
      <w:pPr>
        <w:pStyle w:val="Default"/>
        <w:spacing w:line="276" w:lineRule="auto"/>
        <w:jc w:val="both"/>
        <w:rPr>
          <w:rFonts w:asciiTheme="minorHAnsi" w:hAnsiTheme="minorHAnsi"/>
          <w:color w:val="auto"/>
          <w:sz w:val="22"/>
          <w:szCs w:val="22"/>
          <w:lang w:val="es-CO"/>
        </w:rPr>
      </w:pPr>
    </w:p>
    <w:p w:rsidR="00896DE1" w:rsidRPr="003C44C1" w:rsidRDefault="00896DE1" w:rsidP="003C44C1">
      <w:pPr>
        <w:pStyle w:val="Default"/>
        <w:spacing w:line="276" w:lineRule="auto"/>
        <w:jc w:val="both"/>
        <w:rPr>
          <w:rFonts w:asciiTheme="minorHAnsi" w:hAnsiTheme="minorHAnsi"/>
          <w:color w:val="auto"/>
          <w:sz w:val="22"/>
          <w:szCs w:val="22"/>
          <w:lang w:val="es-CO"/>
        </w:rPr>
      </w:pPr>
    </w:p>
    <w:p w:rsidR="000E32BA" w:rsidRDefault="000E32BA" w:rsidP="002578F1">
      <w:pPr>
        <w:pStyle w:val="Default"/>
        <w:numPr>
          <w:ilvl w:val="0"/>
          <w:numId w:val="5"/>
        </w:numPr>
        <w:spacing w:line="276" w:lineRule="auto"/>
        <w:ind w:left="714" w:hanging="357"/>
        <w:jc w:val="both"/>
        <w:outlineLvl w:val="0"/>
        <w:rPr>
          <w:rFonts w:asciiTheme="majorHAnsi" w:hAnsiTheme="majorHAnsi"/>
          <w:b/>
          <w:color w:val="auto"/>
          <w:sz w:val="22"/>
          <w:szCs w:val="22"/>
          <w:lang w:val="es-CO"/>
        </w:rPr>
      </w:pPr>
      <w:bookmarkStart w:id="13" w:name="_Toc450920146"/>
      <w:r w:rsidRPr="003C44C1">
        <w:rPr>
          <w:rFonts w:asciiTheme="majorHAnsi" w:hAnsiTheme="majorHAnsi"/>
          <w:b/>
          <w:color w:val="auto"/>
          <w:sz w:val="22"/>
          <w:szCs w:val="22"/>
          <w:lang w:val="es-CO"/>
        </w:rPr>
        <w:lastRenderedPageBreak/>
        <w:t>ORGANIZACIÓN DE LA ENTIDAD</w:t>
      </w:r>
      <w:bookmarkEnd w:id="13"/>
    </w:p>
    <w:p w:rsidR="00913966" w:rsidRPr="003C44C1" w:rsidRDefault="00913966" w:rsidP="003C44C1">
      <w:pPr>
        <w:pStyle w:val="Default"/>
        <w:spacing w:line="276" w:lineRule="auto"/>
        <w:jc w:val="both"/>
        <w:rPr>
          <w:rFonts w:asciiTheme="majorHAnsi" w:hAnsiTheme="majorHAnsi"/>
          <w:b/>
          <w:color w:val="auto"/>
          <w:sz w:val="22"/>
          <w:szCs w:val="22"/>
          <w:lang w:val="es-CO"/>
        </w:rPr>
      </w:pPr>
    </w:p>
    <w:p w:rsidR="00D6330C" w:rsidRDefault="004A65A2"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En la estructura organizacional territorial del Estado</w:t>
      </w:r>
      <w:r w:rsidR="00A67D60">
        <w:rPr>
          <w:rFonts w:asciiTheme="minorHAnsi" w:hAnsiTheme="minorHAnsi"/>
          <w:color w:val="auto"/>
          <w:sz w:val="22"/>
          <w:szCs w:val="22"/>
          <w:lang w:val="es-CO"/>
        </w:rPr>
        <w:t>,</w:t>
      </w:r>
      <w:r w:rsidRPr="003C44C1">
        <w:rPr>
          <w:rFonts w:asciiTheme="minorHAnsi" w:hAnsiTheme="minorHAnsi"/>
          <w:color w:val="auto"/>
          <w:sz w:val="22"/>
          <w:szCs w:val="22"/>
          <w:lang w:val="es-CO"/>
        </w:rPr>
        <w:t xml:space="preserve"> a partir de la promulgación de la Constitución Política </w:t>
      </w:r>
      <w:r w:rsidR="00597C71" w:rsidRPr="003C44C1">
        <w:rPr>
          <w:rFonts w:asciiTheme="minorHAnsi" w:hAnsiTheme="minorHAnsi"/>
          <w:color w:val="auto"/>
          <w:sz w:val="22"/>
          <w:szCs w:val="22"/>
          <w:lang w:val="es-CO"/>
        </w:rPr>
        <w:t>del Estado e</w:t>
      </w:r>
      <w:r w:rsidR="001C426E" w:rsidRPr="003C44C1">
        <w:rPr>
          <w:rFonts w:asciiTheme="minorHAnsi" w:hAnsiTheme="minorHAnsi"/>
          <w:color w:val="auto"/>
          <w:sz w:val="22"/>
          <w:szCs w:val="22"/>
          <w:lang w:val="es-CO"/>
        </w:rPr>
        <w:t>n</w:t>
      </w:r>
      <w:r w:rsidR="00597C71" w:rsidRPr="003C44C1">
        <w:rPr>
          <w:rFonts w:asciiTheme="minorHAnsi" w:hAnsiTheme="minorHAnsi"/>
          <w:color w:val="auto"/>
          <w:sz w:val="22"/>
          <w:szCs w:val="22"/>
          <w:lang w:val="es-CO"/>
        </w:rPr>
        <w:t xml:space="preserve"> 07 de febrero de 2009, se </w:t>
      </w:r>
      <w:r w:rsidRPr="003C44C1">
        <w:rPr>
          <w:rFonts w:asciiTheme="minorHAnsi" w:hAnsiTheme="minorHAnsi"/>
          <w:color w:val="auto"/>
          <w:sz w:val="22"/>
          <w:szCs w:val="22"/>
          <w:lang w:val="es-CO"/>
        </w:rPr>
        <w:t>contemp</w:t>
      </w:r>
      <w:r w:rsidR="00597C71" w:rsidRPr="003C44C1">
        <w:rPr>
          <w:rFonts w:asciiTheme="minorHAnsi" w:hAnsiTheme="minorHAnsi"/>
          <w:color w:val="auto"/>
          <w:sz w:val="22"/>
          <w:szCs w:val="22"/>
          <w:lang w:val="es-CO"/>
        </w:rPr>
        <w:t xml:space="preserve">la el cambio de la naturaleza de </w:t>
      </w:r>
      <w:r w:rsidR="005C1E7C" w:rsidRPr="003C44C1">
        <w:rPr>
          <w:rFonts w:asciiTheme="minorHAnsi" w:hAnsiTheme="minorHAnsi"/>
          <w:color w:val="auto"/>
          <w:sz w:val="22"/>
          <w:szCs w:val="22"/>
          <w:lang w:val="es-CO"/>
        </w:rPr>
        <w:t xml:space="preserve">las </w:t>
      </w:r>
      <w:r w:rsidR="00597C71" w:rsidRPr="003C44C1">
        <w:rPr>
          <w:rFonts w:asciiTheme="minorHAnsi" w:hAnsiTheme="minorHAnsi"/>
          <w:color w:val="auto"/>
          <w:sz w:val="22"/>
          <w:szCs w:val="22"/>
          <w:lang w:val="es-CO"/>
        </w:rPr>
        <w:t>Prefectura</w:t>
      </w:r>
      <w:r w:rsidR="00966B97" w:rsidRPr="003C44C1">
        <w:rPr>
          <w:rFonts w:asciiTheme="minorHAnsi" w:hAnsiTheme="minorHAnsi"/>
          <w:color w:val="auto"/>
          <w:sz w:val="22"/>
          <w:szCs w:val="22"/>
          <w:lang w:val="es-CO"/>
        </w:rPr>
        <w:t>s</w:t>
      </w:r>
      <w:r w:rsidR="00597C71" w:rsidRPr="003C44C1">
        <w:rPr>
          <w:rFonts w:asciiTheme="minorHAnsi" w:hAnsiTheme="minorHAnsi"/>
          <w:color w:val="auto"/>
          <w:sz w:val="22"/>
          <w:szCs w:val="22"/>
          <w:lang w:val="es-CO"/>
        </w:rPr>
        <w:t xml:space="preserve"> a Gobierno</w:t>
      </w:r>
      <w:r w:rsidR="00966B97" w:rsidRPr="003C44C1">
        <w:rPr>
          <w:rFonts w:asciiTheme="minorHAnsi" w:hAnsiTheme="minorHAnsi"/>
          <w:color w:val="auto"/>
          <w:sz w:val="22"/>
          <w:szCs w:val="22"/>
          <w:lang w:val="es-CO"/>
        </w:rPr>
        <w:t>s</w:t>
      </w:r>
      <w:r w:rsidR="00597C71" w:rsidRPr="003C44C1">
        <w:rPr>
          <w:rFonts w:asciiTheme="minorHAnsi" w:hAnsiTheme="minorHAnsi"/>
          <w:color w:val="auto"/>
          <w:sz w:val="22"/>
          <w:szCs w:val="22"/>
          <w:lang w:val="es-CO"/>
        </w:rPr>
        <w:t xml:space="preserve"> Autónomo</w:t>
      </w:r>
      <w:r w:rsidR="00966B97" w:rsidRPr="003C44C1">
        <w:rPr>
          <w:rFonts w:asciiTheme="minorHAnsi" w:hAnsiTheme="minorHAnsi"/>
          <w:color w:val="auto"/>
          <w:sz w:val="22"/>
          <w:szCs w:val="22"/>
          <w:lang w:val="es-CO"/>
        </w:rPr>
        <w:t>s</w:t>
      </w:r>
      <w:r w:rsidR="00597C71" w:rsidRPr="003C44C1">
        <w:rPr>
          <w:rFonts w:asciiTheme="minorHAnsi" w:hAnsiTheme="minorHAnsi"/>
          <w:color w:val="auto"/>
          <w:sz w:val="22"/>
          <w:szCs w:val="22"/>
          <w:lang w:val="es-CO"/>
        </w:rPr>
        <w:t xml:space="preserve"> Departamental</w:t>
      </w:r>
      <w:r w:rsidR="00966B97" w:rsidRPr="003C44C1">
        <w:rPr>
          <w:rFonts w:asciiTheme="minorHAnsi" w:hAnsiTheme="minorHAnsi"/>
          <w:color w:val="auto"/>
          <w:sz w:val="22"/>
          <w:szCs w:val="22"/>
          <w:lang w:val="es-CO"/>
        </w:rPr>
        <w:t>es</w:t>
      </w:r>
      <w:r w:rsidR="00597C71" w:rsidRPr="003C44C1">
        <w:rPr>
          <w:rFonts w:asciiTheme="minorHAnsi" w:hAnsiTheme="minorHAnsi"/>
          <w:color w:val="auto"/>
          <w:sz w:val="22"/>
          <w:szCs w:val="22"/>
          <w:lang w:val="es-CO"/>
        </w:rPr>
        <w:t xml:space="preserve"> para lo cual fue necesario generar un marco jurídico base</w:t>
      </w:r>
      <w:r w:rsidR="00966B97" w:rsidRPr="003C44C1">
        <w:rPr>
          <w:rFonts w:asciiTheme="minorHAnsi" w:hAnsiTheme="minorHAnsi"/>
          <w:color w:val="auto"/>
          <w:sz w:val="22"/>
          <w:szCs w:val="22"/>
          <w:lang w:val="es-CO"/>
        </w:rPr>
        <w:t>,</w:t>
      </w:r>
      <w:r w:rsidR="00597C71" w:rsidRPr="003C44C1">
        <w:rPr>
          <w:rFonts w:asciiTheme="minorHAnsi" w:hAnsiTheme="minorHAnsi"/>
          <w:color w:val="auto"/>
          <w:sz w:val="22"/>
          <w:szCs w:val="22"/>
          <w:lang w:val="es-CO"/>
        </w:rPr>
        <w:t xml:space="preserve"> para la organización y funcionamiento de sus órganos legislativo y ejecutivo. Con el fin de efectivizar este cometido</w:t>
      </w:r>
      <w:r w:rsidR="00966B97" w:rsidRPr="003C44C1">
        <w:rPr>
          <w:rFonts w:asciiTheme="minorHAnsi" w:hAnsiTheme="minorHAnsi"/>
          <w:color w:val="auto"/>
          <w:sz w:val="22"/>
          <w:szCs w:val="22"/>
          <w:lang w:val="es-CO"/>
        </w:rPr>
        <w:t>,</w:t>
      </w:r>
      <w:r w:rsidR="00597C71" w:rsidRPr="003C44C1">
        <w:rPr>
          <w:rFonts w:asciiTheme="minorHAnsi" w:hAnsiTheme="minorHAnsi"/>
          <w:color w:val="auto"/>
          <w:sz w:val="22"/>
          <w:szCs w:val="22"/>
          <w:lang w:val="es-CO"/>
        </w:rPr>
        <w:t xml:space="preserve"> e</w:t>
      </w:r>
      <w:r w:rsidR="005C1E7C" w:rsidRPr="003C44C1">
        <w:rPr>
          <w:rFonts w:asciiTheme="minorHAnsi" w:hAnsiTheme="minorHAnsi"/>
          <w:color w:val="auto"/>
          <w:sz w:val="22"/>
          <w:szCs w:val="22"/>
          <w:lang w:val="es-CO"/>
        </w:rPr>
        <w:t>n</w:t>
      </w:r>
      <w:r w:rsidR="00597C71" w:rsidRPr="003C44C1">
        <w:rPr>
          <w:rFonts w:asciiTheme="minorHAnsi" w:hAnsiTheme="minorHAnsi"/>
          <w:color w:val="auto"/>
          <w:sz w:val="22"/>
          <w:szCs w:val="22"/>
          <w:lang w:val="es-CO"/>
        </w:rPr>
        <w:t xml:space="preserve"> fecha </w:t>
      </w:r>
      <w:r w:rsidR="00966B97" w:rsidRPr="003C44C1">
        <w:rPr>
          <w:rFonts w:asciiTheme="minorHAnsi" w:hAnsiTheme="minorHAnsi"/>
          <w:color w:val="auto"/>
          <w:sz w:val="22"/>
          <w:szCs w:val="22"/>
          <w:lang w:val="es-CO"/>
        </w:rPr>
        <w:t xml:space="preserve">24 de mayo de 2010 se promulgó la </w:t>
      </w:r>
      <w:r w:rsidR="00957972" w:rsidRPr="003C44C1">
        <w:rPr>
          <w:rFonts w:asciiTheme="minorHAnsi" w:hAnsiTheme="minorHAnsi"/>
          <w:color w:val="auto"/>
          <w:sz w:val="22"/>
          <w:szCs w:val="22"/>
          <w:lang w:val="es-CO"/>
        </w:rPr>
        <w:t>Ley T</w:t>
      </w:r>
      <w:r w:rsidR="00597C71" w:rsidRPr="003C44C1">
        <w:rPr>
          <w:rFonts w:asciiTheme="minorHAnsi" w:hAnsiTheme="minorHAnsi"/>
          <w:color w:val="auto"/>
          <w:sz w:val="22"/>
          <w:szCs w:val="22"/>
          <w:lang w:val="es-CO"/>
        </w:rPr>
        <w:t xml:space="preserve">ransitoria para el </w:t>
      </w:r>
      <w:r w:rsidR="00957972" w:rsidRPr="003C44C1">
        <w:rPr>
          <w:rFonts w:asciiTheme="minorHAnsi" w:hAnsiTheme="minorHAnsi"/>
          <w:color w:val="auto"/>
          <w:sz w:val="22"/>
          <w:szCs w:val="22"/>
          <w:lang w:val="es-CO"/>
        </w:rPr>
        <w:t>F</w:t>
      </w:r>
      <w:r w:rsidR="00597C71" w:rsidRPr="003C44C1">
        <w:rPr>
          <w:rFonts w:asciiTheme="minorHAnsi" w:hAnsiTheme="minorHAnsi"/>
          <w:color w:val="auto"/>
          <w:sz w:val="22"/>
          <w:szCs w:val="22"/>
          <w:lang w:val="es-CO"/>
        </w:rPr>
        <w:t xml:space="preserve">uncionamiento de las </w:t>
      </w:r>
      <w:r w:rsidR="00957972" w:rsidRPr="003C44C1">
        <w:rPr>
          <w:rFonts w:asciiTheme="minorHAnsi" w:hAnsiTheme="minorHAnsi"/>
          <w:color w:val="auto"/>
          <w:sz w:val="22"/>
          <w:szCs w:val="22"/>
          <w:lang w:val="es-CO"/>
        </w:rPr>
        <w:t>E</w:t>
      </w:r>
      <w:r w:rsidR="00597C71" w:rsidRPr="003C44C1">
        <w:rPr>
          <w:rFonts w:asciiTheme="minorHAnsi" w:hAnsiTheme="minorHAnsi"/>
          <w:color w:val="auto"/>
          <w:sz w:val="22"/>
          <w:szCs w:val="22"/>
          <w:lang w:val="es-CO"/>
        </w:rPr>
        <w:t>ntid</w:t>
      </w:r>
      <w:r w:rsidR="00966B97" w:rsidRPr="003C44C1">
        <w:rPr>
          <w:rFonts w:asciiTheme="minorHAnsi" w:hAnsiTheme="minorHAnsi"/>
          <w:color w:val="auto"/>
          <w:sz w:val="22"/>
          <w:szCs w:val="22"/>
          <w:lang w:val="es-CO"/>
        </w:rPr>
        <w:t xml:space="preserve">ades </w:t>
      </w:r>
      <w:r w:rsidR="00957972" w:rsidRPr="003C44C1">
        <w:rPr>
          <w:rFonts w:asciiTheme="minorHAnsi" w:hAnsiTheme="minorHAnsi"/>
          <w:color w:val="auto"/>
          <w:sz w:val="22"/>
          <w:szCs w:val="22"/>
          <w:lang w:val="es-CO"/>
        </w:rPr>
        <w:t>T</w:t>
      </w:r>
      <w:r w:rsidR="00966B97" w:rsidRPr="003C44C1">
        <w:rPr>
          <w:rFonts w:asciiTheme="minorHAnsi" w:hAnsiTheme="minorHAnsi"/>
          <w:color w:val="auto"/>
          <w:sz w:val="22"/>
          <w:szCs w:val="22"/>
          <w:lang w:val="es-CO"/>
        </w:rPr>
        <w:t xml:space="preserve">erritoriales </w:t>
      </w:r>
      <w:r w:rsidR="00957972" w:rsidRPr="003C44C1">
        <w:rPr>
          <w:rFonts w:asciiTheme="minorHAnsi" w:hAnsiTheme="minorHAnsi"/>
          <w:color w:val="auto"/>
          <w:sz w:val="22"/>
          <w:szCs w:val="22"/>
          <w:lang w:val="es-CO"/>
        </w:rPr>
        <w:t>A</w:t>
      </w:r>
      <w:r w:rsidR="00966B97" w:rsidRPr="003C44C1">
        <w:rPr>
          <w:rFonts w:asciiTheme="minorHAnsi" w:hAnsiTheme="minorHAnsi"/>
          <w:color w:val="auto"/>
          <w:sz w:val="22"/>
          <w:szCs w:val="22"/>
          <w:lang w:val="es-CO"/>
        </w:rPr>
        <w:t>utónomas que tenía como objetivo regular la transición ordenada de Prefecturas a Gobiernos Departamentales  en tanto ingrese en vigencia la Ley Marco de Autonomías que fue promulgada en fecha</w:t>
      </w:r>
      <w:r w:rsidR="001C426E" w:rsidRPr="003C44C1">
        <w:rPr>
          <w:rFonts w:asciiTheme="minorHAnsi" w:hAnsiTheme="minorHAnsi"/>
          <w:color w:val="auto"/>
          <w:sz w:val="22"/>
          <w:szCs w:val="22"/>
          <w:lang w:val="es-CO"/>
        </w:rPr>
        <w:t xml:space="preserve"> 19 de julio de 2010</w:t>
      </w:r>
      <w:r w:rsidR="00966B97" w:rsidRPr="003C44C1">
        <w:rPr>
          <w:rFonts w:asciiTheme="minorHAnsi" w:hAnsiTheme="minorHAnsi"/>
          <w:color w:val="auto"/>
          <w:sz w:val="22"/>
          <w:szCs w:val="22"/>
          <w:lang w:val="es-CO"/>
        </w:rPr>
        <w:t>.</w:t>
      </w:r>
    </w:p>
    <w:p w:rsidR="00D112CF" w:rsidRPr="003C44C1" w:rsidRDefault="00D112CF" w:rsidP="003C44C1">
      <w:pPr>
        <w:pStyle w:val="Default"/>
        <w:spacing w:line="276" w:lineRule="auto"/>
        <w:jc w:val="both"/>
        <w:rPr>
          <w:rFonts w:asciiTheme="minorHAnsi" w:hAnsiTheme="minorHAnsi"/>
          <w:color w:val="auto"/>
          <w:sz w:val="22"/>
          <w:szCs w:val="22"/>
          <w:lang w:val="es-CO"/>
        </w:rPr>
      </w:pPr>
    </w:p>
    <w:p w:rsidR="00E9544E" w:rsidRPr="003C44C1" w:rsidRDefault="00E9544E" w:rsidP="003C44C1">
      <w:pPr>
        <w:autoSpaceDE w:val="0"/>
        <w:autoSpaceDN w:val="0"/>
        <w:adjustRightInd w:val="0"/>
        <w:spacing w:after="0"/>
        <w:jc w:val="both"/>
        <w:rPr>
          <w:rFonts w:cs="Arial Narrow"/>
        </w:rPr>
      </w:pPr>
      <w:r w:rsidRPr="003C44C1">
        <w:rPr>
          <w:lang w:val="es-CO"/>
        </w:rPr>
        <w:t xml:space="preserve">La Ley N° 31 “Marco de Autonomías y Descentralización Andrés </w:t>
      </w:r>
      <w:proofErr w:type="spellStart"/>
      <w:r w:rsidRPr="003C44C1">
        <w:rPr>
          <w:lang w:val="es-CO"/>
        </w:rPr>
        <w:t>Ibañez</w:t>
      </w:r>
      <w:proofErr w:type="spellEnd"/>
      <w:r w:rsidRPr="003C44C1">
        <w:rPr>
          <w:lang w:val="es-CO"/>
        </w:rPr>
        <w:t>” tiene por objeto regular</w:t>
      </w:r>
      <w:r w:rsidR="005C1E7C" w:rsidRPr="003C44C1">
        <w:rPr>
          <w:lang w:val="es-CO"/>
        </w:rPr>
        <w:t xml:space="preserve">, entre otros, </w:t>
      </w:r>
      <w:r w:rsidR="00C5641B" w:rsidRPr="003C44C1">
        <w:rPr>
          <w:rFonts w:cs="Arial Narrow"/>
        </w:rPr>
        <w:t>el régimen competencial y económico financiero de los</w:t>
      </w:r>
      <w:r w:rsidRPr="003C44C1">
        <w:rPr>
          <w:rFonts w:cs="Arial Narrow"/>
        </w:rPr>
        <w:t xml:space="preserve"> gobi</w:t>
      </w:r>
      <w:r w:rsidR="007D4AF1">
        <w:rPr>
          <w:rFonts w:cs="Arial Narrow"/>
        </w:rPr>
        <w:t>ernos autónomos d</w:t>
      </w:r>
      <w:r w:rsidR="00C5641B" w:rsidRPr="003C44C1">
        <w:rPr>
          <w:rFonts w:cs="Arial Narrow"/>
        </w:rPr>
        <w:t>epartamentales.</w:t>
      </w:r>
    </w:p>
    <w:p w:rsidR="00C5641B" w:rsidRPr="003C44C1" w:rsidRDefault="00C5641B" w:rsidP="003C44C1">
      <w:pPr>
        <w:autoSpaceDE w:val="0"/>
        <w:autoSpaceDN w:val="0"/>
        <w:adjustRightInd w:val="0"/>
        <w:spacing w:after="0"/>
        <w:jc w:val="both"/>
        <w:rPr>
          <w:rFonts w:cs="Arial Narrow"/>
        </w:rPr>
      </w:pPr>
    </w:p>
    <w:p w:rsidR="0029441B" w:rsidRPr="003C44C1" w:rsidRDefault="0029441B" w:rsidP="003C44C1">
      <w:pPr>
        <w:autoSpaceDE w:val="0"/>
        <w:autoSpaceDN w:val="0"/>
        <w:adjustRightInd w:val="0"/>
        <w:spacing w:after="0"/>
        <w:jc w:val="both"/>
        <w:rPr>
          <w:rFonts w:cs="Arial Narrow"/>
        </w:rPr>
      </w:pPr>
      <w:r w:rsidRPr="003C44C1">
        <w:rPr>
          <w:rFonts w:cs="Arial Narrow"/>
        </w:rPr>
        <w:t>El objetivo principal de l</w:t>
      </w:r>
      <w:r w:rsidR="005C1E7C" w:rsidRPr="003C44C1">
        <w:rPr>
          <w:rFonts w:cs="Arial Narrow"/>
        </w:rPr>
        <w:t>os g</w:t>
      </w:r>
      <w:r w:rsidR="00C5641B" w:rsidRPr="003C44C1">
        <w:rPr>
          <w:rFonts w:cs="Arial Narrow"/>
        </w:rPr>
        <w:t xml:space="preserve">obiernos </w:t>
      </w:r>
      <w:r w:rsidR="005C1E7C" w:rsidRPr="003C44C1">
        <w:rPr>
          <w:rFonts w:cs="Arial Narrow"/>
        </w:rPr>
        <w:t>a</w:t>
      </w:r>
      <w:r w:rsidR="00C5641B" w:rsidRPr="003C44C1">
        <w:rPr>
          <w:rFonts w:cs="Arial Narrow"/>
        </w:rPr>
        <w:t xml:space="preserve">utónomos </w:t>
      </w:r>
      <w:r w:rsidR="005C1E7C" w:rsidRPr="003C44C1">
        <w:rPr>
          <w:rFonts w:cs="Arial Narrow"/>
        </w:rPr>
        <w:t>d</w:t>
      </w:r>
      <w:r w:rsidR="00C5641B" w:rsidRPr="003C44C1">
        <w:rPr>
          <w:rFonts w:cs="Arial Narrow"/>
        </w:rPr>
        <w:t>epartamentales</w:t>
      </w:r>
      <w:r w:rsidRPr="003C44C1">
        <w:rPr>
          <w:rFonts w:cs="Arial Narrow"/>
        </w:rPr>
        <w:t xml:space="preserve">, como entidades públicas, es satisfacer las necesidades de la población en sus ámbitos </w:t>
      </w:r>
      <w:r w:rsidR="005C1E7C" w:rsidRPr="003C44C1">
        <w:rPr>
          <w:rFonts w:cs="Arial Narrow"/>
        </w:rPr>
        <w:t xml:space="preserve">competencial </w:t>
      </w:r>
      <w:r w:rsidR="007D4AF1">
        <w:rPr>
          <w:rFonts w:cs="Arial Narrow"/>
        </w:rPr>
        <w:t xml:space="preserve">y </w:t>
      </w:r>
      <w:r w:rsidR="005C1E7C" w:rsidRPr="003C44C1">
        <w:rPr>
          <w:rFonts w:cs="Arial Narrow"/>
        </w:rPr>
        <w:t>territorial definidos en la normativa legal vigente.</w:t>
      </w:r>
    </w:p>
    <w:p w:rsidR="0029441B" w:rsidRPr="003C44C1" w:rsidRDefault="0029441B" w:rsidP="003C44C1">
      <w:pPr>
        <w:autoSpaceDE w:val="0"/>
        <w:autoSpaceDN w:val="0"/>
        <w:adjustRightInd w:val="0"/>
        <w:spacing w:after="0"/>
        <w:jc w:val="both"/>
        <w:rPr>
          <w:rFonts w:cs="Arial Narrow"/>
        </w:rPr>
      </w:pPr>
    </w:p>
    <w:p w:rsidR="0029441B" w:rsidRPr="003C44C1" w:rsidRDefault="0029441B" w:rsidP="003C44C1">
      <w:pPr>
        <w:autoSpaceDE w:val="0"/>
        <w:autoSpaceDN w:val="0"/>
        <w:adjustRightInd w:val="0"/>
        <w:spacing w:after="0"/>
        <w:jc w:val="both"/>
        <w:rPr>
          <w:rFonts w:cs="Arial Narrow"/>
        </w:rPr>
      </w:pPr>
      <w:r w:rsidRPr="003C44C1">
        <w:rPr>
          <w:rFonts w:cs="Arial Narrow"/>
        </w:rPr>
        <w:t xml:space="preserve">La Constitución Política del Estado define una serie de competencias </w:t>
      </w:r>
      <w:r w:rsidR="00DA5BCF" w:rsidRPr="003C44C1">
        <w:rPr>
          <w:rFonts w:cs="Arial Narrow"/>
        </w:rPr>
        <w:t xml:space="preserve">para los distintos niveles del Estado, </w:t>
      </w:r>
      <w:r w:rsidRPr="003C44C1">
        <w:rPr>
          <w:rFonts w:cs="Arial Narrow"/>
        </w:rPr>
        <w:t xml:space="preserve">entre las cuales figura como competencia exclusiva de los </w:t>
      </w:r>
      <w:r w:rsidR="005C1E7C" w:rsidRPr="003C44C1">
        <w:rPr>
          <w:rFonts w:cs="Arial Narrow"/>
        </w:rPr>
        <w:t>g</w:t>
      </w:r>
      <w:r w:rsidRPr="003C44C1">
        <w:rPr>
          <w:rFonts w:cs="Arial Narrow"/>
        </w:rPr>
        <w:t>obiernos</w:t>
      </w:r>
      <w:r w:rsidR="00DA5BCF" w:rsidRPr="003C44C1">
        <w:rPr>
          <w:rFonts w:cs="Arial Narrow"/>
        </w:rPr>
        <w:t xml:space="preserve"> autónomos </w:t>
      </w:r>
      <w:r w:rsidR="007D4AF1">
        <w:rPr>
          <w:rFonts w:cs="Arial Narrow"/>
        </w:rPr>
        <w:t>d</w:t>
      </w:r>
      <w:r w:rsidRPr="003C44C1">
        <w:rPr>
          <w:rFonts w:cs="Arial Narrow"/>
        </w:rPr>
        <w:t>epartamentales</w:t>
      </w:r>
      <w:r w:rsidR="005C1E7C" w:rsidRPr="003C44C1">
        <w:rPr>
          <w:rFonts w:cs="Arial Narrow"/>
        </w:rPr>
        <w:t>,</w:t>
      </w:r>
      <w:r w:rsidRPr="003C44C1">
        <w:rPr>
          <w:rFonts w:cs="Arial Narrow"/>
        </w:rPr>
        <w:t xml:space="preserve"> los proyectos</w:t>
      </w:r>
      <w:r w:rsidR="00DA5BCF" w:rsidRPr="003C44C1">
        <w:rPr>
          <w:rFonts w:cs="Arial Narrow"/>
        </w:rPr>
        <w:t xml:space="preserve"> de electrificación rural, en su jurisdicción.</w:t>
      </w:r>
    </w:p>
    <w:p w:rsidR="00DA5BCF" w:rsidRPr="003C44C1" w:rsidRDefault="00DA5BCF" w:rsidP="003C44C1">
      <w:pPr>
        <w:autoSpaceDE w:val="0"/>
        <w:autoSpaceDN w:val="0"/>
        <w:adjustRightInd w:val="0"/>
        <w:spacing w:after="0"/>
        <w:jc w:val="both"/>
        <w:rPr>
          <w:rFonts w:cs="Arial Narrow"/>
        </w:rPr>
      </w:pPr>
    </w:p>
    <w:p w:rsidR="00E9147B" w:rsidRPr="003C44C1" w:rsidRDefault="00F65070" w:rsidP="003C44C1">
      <w:pPr>
        <w:autoSpaceDE w:val="0"/>
        <w:autoSpaceDN w:val="0"/>
        <w:adjustRightInd w:val="0"/>
        <w:spacing w:after="0"/>
        <w:jc w:val="both"/>
        <w:rPr>
          <w:lang w:val="es-CO"/>
        </w:rPr>
      </w:pPr>
      <w:r>
        <w:rPr>
          <w:rFonts w:cs="Arial Narrow"/>
        </w:rPr>
        <w:t xml:space="preserve">La organización institucional </w:t>
      </w:r>
      <w:r w:rsidR="00783666" w:rsidRPr="003C44C1">
        <w:rPr>
          <w:rFonts w:cs="Arial Narrow"/>
        </w:rPr>
        <w:t>del órgano ejecutivo del GADC</w:t>
      </w:r>
      <w:r w:rsidR="00783666">
        <w:rPr>
          <w:rFonts w:cs="Arial Narrow"/>
        </w:rPr>
        <w:t>,</w:t>
      </w:r>
      <w:r w:rsidR="00E9147B" w:rsidRPr="003C44C1">
        <w:rPr>
          <w:rFonts w:cs="Arial Narrow"/>
        </w:rPr>
        <w:t xml:space="preserve"> </w:t>
      </w:r>
      <w:r w:rsidR="00783666">
        <w:rPr>
          <w:rFonts w:cs="Arial Narrow"/>
        </w:rPr>
        <w:t xml:space="preserve">expuesta </w:t>
      </w:r>
      <w:r w:rsidR="00783666" w:rsidRPr="00F81B77">
        <w:rPr>
          <w:rFonts w:cs="Arial Narrow"/>
        </w:rPr>
        <w:t>en Anexo</w:t>
      </w:r>
      <w:r w:rsidR="00896DE1" w:rsidRPr="00F81B77">
        <w:rPr>
          <w:rFonts w:cs="Arial Narrow"/>
        </w:rPr>
        <w:t xml:space="preserve"> 1</w:t>
      </w:r>
      <w:r w:rsidR="00783666" w:rsidRPr="00F81B77">
        <w:rPr>
          <w:rFonts w:cs="Arial Narrow"/>
        </w:rPr>
        <w:t>, a</w:t>
      </w:r>
      <w:r w:rsidR="00783666">
        <w:rPr>
          <w:rFonts w:cs="Arial Narrow"/>
        </w:rPr>
        <w:t>sí como la</w:t>
      </w:r>
      <w:r w:rsidR="00E9147B" w:rsidRPr="003C44C1">
        <w:rPr>
          <w:rFonts w:cs="Arial Narrow"/>
        </w:rPr>
        <w:t xml:space="preserve"> escala salarial </w:t>
      </w:r>
      <w:proofErr w:type="gramStart"/>
      <w:r w:rsidR="00DD384F">
        <w:rPr>
          <w:rFonts w:cs="Arial Narrow"/>
        </w:rPr>
        <w:t>fue</w:t>
      </w:r>
      <w:r w:rsidR="00783666">
        <w:rPr>
          <w:rFonts w:cs="Arial Narrow"/>
        </w:rPr>
        <w:t>ron</w:t>
      </w:r>
      <w:proofErr w:type="gramEnd"/>
      <w:r w:rsidR="00783666">
        <w:rPr>
          <w:rFonts w:cs="Arial Narrow"/>
        </w:rPr>
        <w:t xml:space="preserve"> </w:t>
      </w:r>
      <w:r w:rsidR="00DD384F">
        <w:rPr>
          <w:rFonts w:cs="Arial Narrow"/>
        </w:rPr>
        <w:t>a</w:t>
      </w:r>
      <w:r w:rsidR="00E9147B" w:rsidRPr="003C44C1">
        <w:rPr>
          <w:rFonts w:cs="Arial Narrow"/>
        </w:rPr>
        <w:t>probad</w:t>
      </w:r>
      <w:r w:rsidR="00DD384F">
        <w:rPr>
          <w:rFonts w:cs="Arial Narrow"/>
        </w:rPr>
        <w:t>a</w:t>
      </w:r>
      <w:r w:rsidR="00783666">
        <w:rPr>
          <w:rFonts w:cs="Arial Narrow"/>
        </w:rPr>
        <w:t>s</w:t>
      </w:r>
      <w:r w:rsidR="00E9147B" w:rsidRPr="003C44C1">
        <w:rPr>
          <w:rFonts w:cs="Arial Narrow"/>
        </w:rPr>
        <w:t xml:space="preserve"> por Ley Departamental del 12 de abril de 2013</w:t>
      </w:r>
      <w:r w:rsidR="00783666">
        <w:rPr>
          <w:rFonts w:cs="Arial Narrow"/>
        </w:rPr>
        <w:t>.</w:t>
      </w:r>
      <w:r w:rsidR="00E9147B" w:rsidRPr="003C44C1">
        <w:rPr>
          <w:rFonts w:cs="Arial Narrow"/>
        </w:rPr>
        <w:t xml:space="preserve"> </w:t>
      </w:r>
      <w:r w:rsidR="005C1E7C" w:rsidRPr="003C44C1">
        <w:rPr>
          <w:rFonts w:cs="Arial Narrow"/>
        </w:rPr>
        <w:t xml:space="preserve"> </w:t>
      </w:r>
      <w:r w:rsidR="00783666">
        <w:rPr>
          <w:rFonts w:cs="Arial Narrow"/>
        </w:rPr>
        <w:t xml:space="preserve">En esta estructura </w:t>
      </w:r>
      <w:r>
        <w:rPr>
          <w:rFonts w:cs="Arial Narrow"/>
        </w:rPr>
        <w:t xml:space="preserve">organizacional </w:t>
      </w:r>
      <w:r w:rsidR="00783666">
        <w:rPr>
          <w:rFonts w:cs="Arial Narrow"/>
        </w:rPr>
        <w:t xml:space="preserve">figura </w:t>
      </w:r>
      <w:r w:rsidR="005C1E7C" w:rsidRPr="003C44C1">
        <w:rPr>
          <w:rFonts w:cs="Arial Narrow"/>
        </w:rPr>
        <w:t xml:space="preserve">una unidad </w:t>
      </w:r>
      <w:r>
        <w:rPr>
          <w:rFonts w:cs="Arial Narrow"/>
        </w:rPr>
        <w:t>d</w:t>
      </w:r>
      <w:r w:rsidR="00D112CF" w:rsidRPr="003C44C1">
        <w:rPr>
          <w:rFonts w:cs="Arial Narrow"/>
        </w:rPr>
        <w:t>enominada</w:t>
      </w:r>
      <w:r w:rsidR="005C1E7C" w:rsidRPr="003C44C1">
        <w:rPr>
          <w:rFonts w:cs="Arial Narrow"/>
        </w:rPr>
        <w:t xml:space="preserve"> Programa de Electrificación Rural dependiente de la Secretaría Departamental de Obras y Servicios.</w:t>
      </w:r>
      <w:r>
        <w:rPr>
          <w:rFonts w:cs="Arial Narrow"/>
        </w:rPr>
        <w:t xml:space="preserve"> </w:t>
      </w:r>
      <w:r w:rsidR="005C1E7C" w:rsidRPr="003C44C1">
        <w:rPr>
          <w:lang w:val="es-CO"/>
        </w:rPr>
        <w:t>Esta unidad organizacional estructurada con personal eventua</w:t>
      </w:r>
      <w:r w:rsidR="00C97D87" w:rsidRPr="003C44C1">
        <w:rPr>
          <w:lang w:val="es-CO"/>
        </w:rPr>
        <w:t>l</w:t>
      </w:r>
      <w:r w:rsidR="00D112CF">
        <w:rPr>
          <w:lang w:val="es-CO"/>
        </w:rPr>
        <w:t>,</w:t>
      </w:r>
      <w:r w:rsidR="005C1E7C" w:rsidRPr="003C44C1">
        <w:rPr>
          <w:lang w:val="es-CO"/>
        </w:rPr>
        <w:t xml:space="preserve"> </w:t>
      </w:r>
      <w:r w:rsidR="00D112CF">
        <w:rPr>
          <w:lang w:val="es-CO"/>
        </w:rPr>
        <w:t>con un</w:t>
      </w:r>
      <w:r w:rsidR="005C1E7C" w:rsidRPr="003C44C1">
        <w:rPr>
          <w:lang w:val="es-CO"/>
        </w:rPr>
        <w:t xml:space="preserve"> organigrama</w:t>
      </w:r>
      <w:r w:rsidR="00783666">
        <w:rPr>
          <w:lang w:val="es-CO"/>
        </w:rPr>
        <w:t xml:space="preserve"> que</w:t>
      </w:r>
      <w:r w:rsidR="005C1E7C" w:rsidRPr="003C44C1">
        <w:rPr>
          <w:lang w:val="es-CO"/>
        </w:rPr>
        <w:t xml:space="preserve"> se puede apreciar en </w:t>
      </w:r>
      <w:r w:rsidR="005C1E7C" w:rsidRPr="00F81B77">
        <w:rPr>
          <w:lang w:val="es-CO"/>
        </w:rPr>
        <w:t>Anexo</w:t>
      </w:r>
      <w:r w:rsidR="00896DE1" w:rsidRPr="00F81B77">
        <w:rPr>
          <w:lang w:val="es-CO"/>
        </w:rPr>
        <w:t xml:space="preserve"> 2</w:t>
      </w:r>
      <w:r w:rsidR="005C1E7C" w:rsidRPr="00F81B77">
        <w:rPr>
          <w:lang w:val="es-CO"/>
        </w:rPr>
        <w:t>,</w:t>
      </w:r>
      <w:r w:rsidR="005C1E7C" w:rsidRPr="003C44C1">
        <w:rPr>
          <w:lang w:val="es-CO"/>
        </w:rPr>
        <w:t xml:space="preserve"> tiene vigencia de</w:t>
      </w:r>
      <w:r w:rsidR="00783666">
        <w:rPr>
          <w:lang w:val="es-CO"/>
        </w:rPr>
        <w:t xml:space="preserve">sde hace </w:t>
      </w:r>
      <w:r w:rsidR="005C1E7C" w:rsidRPr="003C44C1">
        <w:rPr>
          <w:lang w:val="es-CO"/>
        </w:rPr>
        <w:t xml:space="preserve">más de 10 años, </w:t>
      </w:r>
      <w:r w:rsidR="00C97D87" w:rsidRPr="003C44C1">
        <w:rPr>
          <w:lang w:val="es-CO"/>
        </w:rPr>
        <w:t>tiempo en el cual h</w:t>
      </w:r>
      <w:r w:rsidR="005C1E7C" w:rsidRPr="003C44C1">
        <w:rPr>
          <w:lang w:val="es-CO"/>
        </w:rPr>
        <w:t>a ejecutado cinco fases del Programa de Electrificación Rural y una sexta que se encuentra en preparación con proyectos enviados al VMEEA.</w:t>
      </w:r>
      <w:r w:rsidR="00DA5BCF" w:rsidRPr="003C44C1">
        <w:rPr>
          <w:lang w:val="es-CO"/>
        </w:rPr>
        <w:t xml:space="preserve"> </w:t>
      </w:r>
    </w:p>
    <w:p w:rsidR="00C97D87" w:rsidRPr="003C44C1" w:rsidRDefault="00C97D87" w:rsidP="003C44C1">
      <w:pPr>
        <w:autoSpaceDE w:val="0"/>
        <w:autoSpaceDN w:val="0"/>
        <w:adjustRightInd w:val="0"/>
        <w:spacing w:after="0"/>
        <w:jc w:val="both"/>
        <w:rPr>
          <w:lang w:val="es-CO"/>
        </w:rPr>
      </w:pPr>
    </w:p>
    <w:p w:rsidR="001C426E" w:rsidRDefault="00786702"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Para </w:t>
      </w:r>
      <w:r w:rsidR="00DA5BCF" w:rsidRPr="003C44C1">
        <w:rPr>
          <w:rFonts w:asciiTheme="minorHAnsi" w:hAnsiTheme="minorHAnsi"/>
          <w:color w:val="auto"/>
          <w:sz w:val="22"/>
          <w:szCs w:val="22"/>
          <w:lang w:val="es-CO"/>
        </w:rPr>
        <w:t>la ejecución del Programa de Electrificación Rural (Programa BO-L1050) financi</w:t>
      </w:r>
      <w:r w:rsidRPr="003C44C1">
        <w:rPr>
          <w:rFonts w:asciiTheme="minorHAnsi" w:hAnsiTheme="minorHAnsi"/>
          <w:color w:val="auto"/>
          <w:sz w:val="22"/>
          <w:szCs w:val="22"/>
          <w:lang w:val="es-CO"/>
        </w:rPr>
        <w:t>ado por el BID, al amparo de lo</w:t>
      </w:r>
      <w:r w:rsidR="00DA5BCF" w:rsidRPr="003C44C1">
        <w:rPr>
          <w:rFonts w:asciiTheme="minorHAnsi" w:hAnsiTheme="minorHAnsi"/>
          <w:color w:val="auto"/>
          <w:sz w:val="22"/>
          <w:szCs w:val="22"/>
          <w:lang w:val="es-CO"/>
        </w:rPr>
        <w:t xml:space="preserve"> dispuesto por </w:t>
      </w:r>
      <w:r w:rsidR="00F8046E" w:rsidRPr="003C44C1">
        <w:rPr>
          <w:rFonts w:asciiTheme="minorHAnsi" w:hAnsiTheme="minorHAnsi"/>
          <w:color w:val="auto"/>
          <w:sz w:val="22"/>
          <w:szCs w:val="22"/>
          <w:lang w:val="es-CO"/>
        </w:rPr>
        <w:t xml:space="preserve">la </w:t>
      </w:r>
      <w:r w:rsidRPr="003C44C1">
        <w:rPr>
          <w:rFonts w:asciiTheme="minorHAnsi" w:hAnsiTheme="minorHAnsi"/>
          <w:color w:val="auto"/>
          <w:sz w:val="22"/>
          <w:szCs w:val="22"/>
          <w:lang w:val="es-CO"/>
        </w:rPr>
        <w:t>Constitución</w:t>
      </w:r>
      <w:r w:rsidR="00DA5BCF" w:rsidRPr="003C44C1">
        <w:rPr>
          <w:rFonts w:asciiTheme="minorHAnsi" w:hAnsiTheme="minorHAnsi"/>
          <w:color w:val="auto"/>
          <w:sz w:val="22"/>
          <w:szCs w:val="22"/>
          <w:lang w:val="es-CO"/>
        </w:rPr>
        <w:t xml:space="preserve"> </w:t>
      </w:r>
      <w:r w:rsidR="00F8046E" w:rsidRPr="003C44C1">
        <w:rPr>
          <w:rFonts w:asciiTheme="minorHAnsi" w:hAnsiTheme="minorHAnsi"/>
          <w:color w:val="auto"/>
          <w:sz w:val="22"/>
          <w:szCs w:val="22"/>
          <w:lang w:val="es-CO"/>
        </w:rPr>
        <w:t>Política</w:t>
      </w:r>
      <w:r w:rsidR="00DA5BCF" w:rsidRPr="003C44C1">
        <w:rPr>
          <w:rFonts w:asciiTheme="minorHAnsi" w:hAnsiTheme="minorHAnsi"/>
          <w:color w:val="auto"/>
          <w:sz w:val="22"/>
          <w:szCs w:val="22"/>
          <w:lang w:val="es-CO"/>
        </w:rPr>
        <w:t xml:space="preserve"> del Estado en el numeral </w:t>
      </w:r>
      <w:r w:rsidRPr="003C44C1">
        <w:rPr>
          <w:rFonts w:asciiTheme="minorHAnsi" w:hAnsiTheme="minorHAnsi"/>
          <w:color w:val="auto"/>
          <w:sz w:val="22"/>
          <w:szCs w:val="22"/>
          <w:lang w:val="es-CO"/>
        </w:rPr>
        <w:t>2</w:t>
      </w:r>
      <w:r w:rsidR="00DA5BCF" w:rsidRPr="003C44C1">
        <w:rPr>
          <w:rFonts w:asciiTheme="minorHAnsi" w:hAnsiTheme="minorHAnsi"/>
          <w:color w:val="auto"/>
          <w:sz w:val="22"/>
          <w:szCs w:val="22"/>
          <w:lang w:val="es-CO"/>
        </w:rPr>
        <w:t>, parágrafo I del Artículo</w:t>
      </w:r>
      <w:r w:rsidRPr="003C44C1">
        <w:rPr>
          <w:rFonts w:asciiTheme="minorHAnsi" w:hAnsiTheme="minorHAnsi"/>
          <w:color w:val="auto"/>
          <w:sz w:val="22"/>
          <w:szCs w:val="22"/>
          <w:lang w:val="es-CO"/>
        </w:rPr>
        <w:t xml:space="preserve"> 297</w:t>
      </w:r>
      <w:r w:rsidR="00C97D87" w:rsidRPr="003C44C1">
        <w:rPr>
          <w:rFonts w:asciiTheme="minorHAnsi" w:hAnsiTheme="minorHAnsi"/>
          <w:color w:val="auto"/>
          <w:sz w:val="22"/>
          <w:szCs w:val="22"/>
          <w:lang w:val="es-CO"/>
        </w:rPr>
        <w:t>,</w:t>
      </w:r>
      <w:r w:rsidR="00DA5BCF" w:rsidRPr="003C44C1">
        <w:rPr>
          <w:rFonts w:asciiTheme="minorHAnsi" w:hAnsiTheme="minorHAnsi"/>
          <w:color w:val="auto"/>
          <w:sz w:val="22"/>
          <w:szCs w:val="22"/>
          <w:lang w:val="es-CO"/>
        </w:rPr>
        <w:t xml:space="preserve"> </w:t>
      </w:r>
      <w:r w:rsidRPr="003C44C1">
        <w:rPr>
          <w:rFonts w:asciiTheme="minorHAnsi" w:hAnsiTheme="minorHAnsi"/>
          <w:color w:val="auto"/>
          <w:sz w:val="22"/>
          <w:szCs w:val="22"/>
          <w:lang w:val="es-CO"/>
        </w:rPr>
        <w:t xml:space="preserve">la </w:t>
      </w:r>
      <w:r w:rsidR="00F8046E" w:rsidRPr="003C44C1">
        <w:rPr>
          <w:rFonts w:asciiTheme="minorHAnsi" w:hAnsiTheme="minorHAnsi"/>
          <w:color w:val="auto"/>
          <w:sz w:val="22"/>
          <w:szCs w:val="22"/>
          <w:lang w:val="es-CO"/>
        </w:rPr>
        <w:t xml:space="preserve">ejecución de proyectos de electrificación rural, como competencia exclusiva del GADC </w:t>
      </w:r>
      <w:r w:rsidR="00C97D87" w:rsidRPr="003C44C1">
        <w:rPr>
          <w:rFonts w:asciiTheme="minorHAnsi" w:hAnsiTheme="minorHAnsi"/>
          <w:color w:val="auto"/>
          <w:sz w:val="22"/>
          <w:szCs w:val="22"/>
          <w:lang w:val="es-CO"/>
        </w:rPr>
        <w:t xml:space="preserve">ha sido </w:t>
      </w:r>
      <w:r w:rsidR="00F8046E" w:rsidRPr="003C44C1">
        <w:rPr>
          <w:rFonts w:asciiTheme="minorHAnsi" w:hAnsiTheme="minorHAnsi"/>
          <w:color w:val="auto"/>
          <w:sz w:val="22"/>
          <w:szCs w:val="22"/>
          <w:lang w:val="es-CO"/>
        </w:rPr>
        <w:t xml:space="preserve">delegada a la UEP del Viceministerio de Electricidad y Energías Alternativas </w:t>
      </w:r>
      <w:r w:rsidR="00C97D87" w:rsidRPr="003C44C1">
        <w:rPr>
          <w:rFonts w:asciiTheme="minorHAnsi" w:hAnsiTheme="minorHAnsi"/>
          <w:color w:val="auto"/>
          <w:sz w:val="22"/>
          <w:szCs w:val="22"/>
          <w:lang w:val="es-CO"/>
        </w:rPr>
        <w:t>del Ministerio de Hidrocarburos</w:t>
      </w:r>
      <w:r w:rsidR="00F65070">
        <w:rPr>
          <w:rFonts w:asciiTheme="minorHAnsi" w:hAnsiTheme="minorHAnsi"/>
          <w:color w:val="auto"/>
          <w:sz w:val="22"/>
          <w:szCs w:val="22"/>
          <w:lang w:val="es-CO"/>
        </w:rPr>
        <w:t xml:space="preserve"> y Energía </w:t>
      </w:r>
      <w:r w:rsidR="00C97D87" w:rsidRPr="003C44C1">
        <w:rPr>
          <w:rFonts w:asciiTheme="minorHAnsi" w:hAnsiTheme="minorHAnsi"/>
          <w:color w:val="auto"/>
          <w:sz w:val="22"/>
          <w:szCs w:val="22"/>
          <w:lang w:val="es-CO"/>
        </w:rPr>
        <w:t xml:space="preserve">en el marco de un convenio </w:t>
      </w:r>
      <w:proofErr w:type="spellStart"/>
      <w:r w:rsidR="00C97D87" w:rsidRPr="003C44C1">
        <w:rPr>
          <w:rFonts w:asciiTheme="minorHAnsi" w:hAnsiTheme="minorHAnsi"/>
          <w:color w:val="auto"/>
          <w:sz w:val="22"/>
          <w:szCs w:val="22"/>
          <w:lang w:val="es-CO"/>
        </w:rPr>
        <w:t>intergubernativo</w:t>
      </w:r>
      <w:proofErr w:type="spellEnd"/>
      <w:r w:rsidR="00C97D87" w:rsidRPr="003C44C1">
        <w:rPr>
          <w:rFonts w:asciiTheme="minorHAnsi" w:hAnsiTheme="minorHAnsi"/>
          <w:color w:val="auto"/>
          <w:sz w:val="22"/>
          <w:szCs w:val="22"/>
          <w:lang w:val="es-CO"/>
        </w:rPr>
        <w:t xml:space="preserve"> y un contrato interinstitucional financiero.</w:t>
      </w:r>
    </w:p>
    <w:p w:rsidR="00F65070" w:rsidRPr="003C44C1" w:rsidRDefault="00F65070" w:rsidP="003C44C1">
      <w:pPr>
        <w:pStyle w:val="Default"/>
        <w:spacing w:line="276" w:lineRule="auto"/>
        <w:jc w:val="both"/>
        <w:rPr>
          <w:rFonts w:asciiTheme="minorHAnsi" w:hAnsiTheme="minorHAnsi"/>
          <w:color w:val="auto"/>
          <w:sz w:val="22"/>
          <w:szCs w:val="22"/>
          <w:lang w:val="es-CO"/>
        </w:rPr>
      </w:pPr>
    </w:p>
    <w:p w:rsidR="00F8046E" w:rsidRPr="003C44C1" w:rsidRDefault="00F8046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La participación del GADC se limitó </w:t>
      </w:r>
      <w:r w:rsidR="00F65070">
        <w:rPr>
          <w:rFonts w:asciiTheme="minorHAnsi" w:hAnsiTheme="minorHAnsi"/>
          <w:color w:val="auto"/>
          <w:sz w:val="22"/>
          <w:szCs w:val="22"/>
          <w:lang w:val="es-CO"/>
        </w:rPr>
        <w:t xml:space="preserve">principalmente </w:t>
      </w:r>
      <w:r w:rsidRPr="003C44C1">
        <w:rPr>
          <w:rFonts w:asciiTheme="minorHAnsi" w:hAnsiTheme="minorHAnsi"/>
          <w:color w:val="auto"/>
          <w:sz w:val="22"/>
          <w:szCs w:val="22"/>
          <w:lang w:val="es-CO"/>
        </w:rPr>
        <w:t>a formar parte de las comisiones de calificación</w:t>
      </w:r>
      <w:r w:rsidR="00F65070">
        <w:rPr>
          <w:rFonts w:asciiTheme="minorHAnsi" w:hAnsiTheme="minorHAnsi"/>
          <w:color w:val="auto"/>
          <w:sz w:val="22"/>
          <w:szCs w:val="22"/>
          <w:lang w:val="es-CO"/>
        </w:rPr>
        <w:t>,</w:t>
      </w:r>
      <w:r w:rsidRPr="003C44C1">
        <w:rPr>
          <w:rFonts w:asciiTheme="minorHAnsi" w:hAnsiTheme="minorHAnsi"/>
          <w:color w:val="auto"/>
          <w:sz w:val="22"/>
          <w:szCs w:val="22"/>
          <w:lang w:val="es-CO"/>
        </w:rPr>
        <w:t xml:space="preserve"> la fiscalización de obras </w:t>
      </w:r>
      <w:r w:rsidR="00C97D87" w:rsidRPr="003C44C1">
        <w:rPr>
          <w:rFonts w:asciiTheme="minorHAnsi" w:hAnsiTheme="minorHAnsi"/>
          <w:color w:val="auto"/>
          <w:sz w:val="22"/>
          <w:szCs w:val="22"/>
          <w:lang w:val="es-CO"/>
        </w:rPr>
        <w:t>contratadas por la UEP</w:t>
      </w:r>
      <w:r w:rsidR="00F65070">
        <w:rPr>
          <w:rFonts w:asciiTheme="minorHAnsi" w:hAnsiTheme="minorHAnsi"/>
          <w:color w:val="auto"/>
          <w:sz w:val="22"/>
          <w:szCs w:val="22"/>
          <w:lang w:val="es-CO"/>
        </w:rPr>
        <w:t xml:space="preserve"> y la recepción de las mismas</w:t>
      </w:r>
      <w:r w:rsidR="00C97D87" w:rsidRPr="003C44C1">
        <w:rPr>
          <w:rFonts w:asciiTheme="minorHAnsi" w:hAnsiTheme="minorHAnsi"/>
          <w:color w:val="auto"/>
          <w:sz w:val="22"/>
          <w:szCs w:val="22"/>
          <w:lang w:val="es-CO"/>
        </w:rPr>
        <w:t xml:space="preserve"> </w:t>
      </w:r>
      <w:r w:rsidRPr="003C44C1">
        <w:rPr>
          <w:rFonts w:asciiTheme="minorHAnsi" w:hAnsiTheme="minorHAnsi"/>
          <w:color w:val="auto"/>
          <w:sz w:val="22"/>
          <w:szCs w:val="22"/>
          <w:lang w:val="es-CO"/>
        </w:rPr>
        <w:t xml:space="preserve">con </w:t>
      </w:r>
      <w:r w:rsidRPr="003C44C1">
        <w:rPr>
          <w:rFonts w:asciiTheme="minorHAnsi" w:hAnsiTheme="minorHAnsi"/>
          <w:color w:val="auto"/>
          <w:sz w:val="22"/>
          <w:szCs w:val="22"/>
          <w:lang w:val="es-CO"/>
        </w:rPr>
        <w:lastRenderedPageBreak/>
        <w:t>personal dependiente de la Gobernación, en este caso personal del PER del G</w:t>
      </w:r>
      <w:r w:rsidR="006C30E3" w:rsidRPr="003C44C1">
        <w:rPr>
          <w:rFonts w:asciiTheme="minorHAnsi" w:hAnsiTheme="minorHAnsi"/>
          <w:color w:val="auto"/>
          <w:sz w:val="22"/>
          <w:szCs w:val="22"/>
          <w:lang w:val="es-CO"/>
        </w:rPr>
        <w:t>ADC</w:t>
      </w:r>
      <w:r w:rsidR="00C97D87" w:rsidRPr="003C44C1">
        <w:rPr>
          <w:rFonts w:asciiTheme="minorHAnsi" w:hAnsiTheme="minorHAnsi"/>
          <w:color w:val="auto"/>
          <w:sz w:val="22"/>
          <w:szCs w:val="22"/>
          <w:lang w:val="es-CO"/>
        </w:rPr>
        <w:t xml:space="preserve"> que a su vez</w:t>
      </w:r>
      <w:r w:rsidRPr="003C44C1">
        <w:rPr>
          <w:rFonts w:asciiTheme="minorHAnsi" w:hAnsiTheme="minorHAnsi"/>
          <w:color w:val="auto"/>
          <w:sz w:val="22"/>
          <w:szCs w:val="22"/>
          <w:lang w:val="es-CO"/>
        </w:rPr>
        <w:t xml:space="preserve"> estuvo a cargo de la ejecución de obras de electrificación con cargo a los recursos </w:t>
      </w:r>
      <w:r w:rsidR="006C30E3" w:rsidRPr="003C44C1">
        <w:rPr>
          <w:rFonts w:asciiTheme="minorHAnsi" w:hAnsiTheme="minorHAnsi"/>
          <w:color w:val="auto"/>
          <w:sz w:val="22"/>
          <w:szCs w:val="22"/>
          <w:lang w:val="es-CO"/>
        </w:rPr>
        <w:t>de la gobernación como contraparte del financiamiento de</w:t>
      </w:r>
      <w:r w:rsidR="00F65070">
        <w:rPr>
          <w:rFonts w:asciiTheme="minorHAnsi" w:hAnsiTheme="minorHAnsi"/>
          <w:color w:val="auto"/>
          <w:sz w:val="22"/>
          <w:szCs w:val="22"/>
          <w:lang w:val="es-CO"/>
        </w:rPr>
        <w:t>l</w:t>
      </w:r>
      <w:r w:rsidR="006C30E3" w:rsidRPr="003C44C1">
        <w:rPr>
          <w:rFonts w:asciiTheme="minorHAnsi" w:hAnsiTheme="minorHAnsi"/>
          <w:color w:val="auto"/>
          <w:sz w:val="22"/>
          <w:szCs w:val="22"/>
          <w:lang w:val="es-CO"/>
        </w:rPr>
        <w:t xml:space="preserve"> BID.</w:t>
      </w:r>
    </w:p>
    <w:p w:rsidR="00913966" w:rsidRDefault="00913966" w:rsidP="003C44C1">
      <w:pPr>
        <w:pStyle w:val="Default"/>
        <w:spacing w:line="276" w:lineRule="auto"/>
        <w:jc w:val="both"/>
        <w:rPr>
          <w:rFonts w:asciiTheme="minorHAnsi" w:hAnsiTheme="minorHAnsi"/>
          <w:b/>
          <w:color w:val="auto"/>
          <w:sz w:val="22"/>
          <w:szCs w:val="22"/>
          <w:lang w:val="es-CO"/>
        </w:rPr>
      </w:pPr>
    </w:p>
    <w:p w:rsidR="00226CEC" w:rsidRPr="003C44C1" w:rsidRDefault="00226CEC" w:rsidP="002578F1">
      <w:pPr>
        <w:pStyle w:val="Default"/>
        <w:numPr>
          <w:ilvl w:val="1"/>
          <w:numId w:val="5"/>
        </w:numPr>
        <w:spacing w:line="276" w:lineRule="auto"/>
        <w:jc w:val="both"/>
        <w:outlineLvl w:val="1"/>
        <w:rPr>
          <w:rFonts w:asciiTheme="minorHAnsi" w:hAnsiTheme="minorHAnsi"/>
          <w:b/>
          <w:color w:val="auto"/>
          <w:sz w:val="22"/>
          <w:szCs w:val="22"/>
          <w:lang w:val="es-CO"/>
        </w:rPr>
      </w:pPr>
      <w:bookmarkStart w:id="14" w:name="_Toc450920147"/>
      <w:r w:rsidRPr="003C44C1">
        <w:rPr>
          <w:rFonts w:asciiTheme="minorHAnsi" w:hAnsiTheme="minorHAnsi"/>
          <w:b/>
          <w:color w:val="auto"/>
          <w:sz w:val="22"/>
          <w:szCs w:val="22"/>
          <w:lang w:val="es-CO"/>
        </w:rPr>
        <w:t>Personal Entrevistado</w:t>
      </w:r>
      <w:bookmarkEnd w:id="14"/>
    </w:p>
    <w:p w:rsidR="00913966" w:rsidRDefault="00913966" w:rsidP="003C44C1">
      <w:pPr>
        <w:pStyle w:val="Default"/>
        <w:spacing w:line="276" w:lineRule="auto"/>
        <w:jc w:val="both"/>
        <w:rPr>
          <w:rFonts w:asciiTheme="minorHAnsi" w:hAnsiTheme="minorHAnsi"/>
          <w:color w:val="auto"/>
          <w:sz w:val="22"/>
          <w:szCs w:val="22"/>
          <w:lang w:val="es-CO"/>
        </w:rPr>
      </w:pPr>
    </w:p>
    <w:p w:rsidR="003A1A78" w:rsidRDefault="00226C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Durante la visita al GADC, se sostuvo entrevistas con el personal citado a continuación:</w:t>
      </w:r>
    </w:p>
    <w:p w:rsidR="00520C25" w:rsidRPr="003C44C1" w:rsidRDefault="00520C25" w:rsidP="003C44C1">
      <w:pPr>
        <w:pStyle w:val="Default"/>
        <w:spacing w:line="276" w:lineRule="auto"/>
        <w:jc w:val="both"/>
        <w:rPr>
          <w:rFonts w:asciiTheme="minorHAnsi" w:hAnsiTheme="minorHAnsi"/>
          <w:color w:val="auto"/>
          <w:sz w:val="22"/>
          <w:szCs w:val="22"/>
          <w:lang w:val="es-CO"/>
        </w:rPr>
      </w:pPr>
    </w:p>
    <w:p w:rsidR="00226CEC" w:rsidRPr="003C44C1" w:rsidRDefault="00F65070"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Rubén</w:t>
      </w:r>
      <w:r w:rsidR="00226CEC" w:rsidRPr="003C44C1">
        <w:rPr>
          <w:rFonts w:asciiTheme="minorHAnsi" w:hAnsiTheme="minorHAnsi"/>
          <w:color w:val="auto"/>
          <w:sz w:val="22"/>
          <w:szCs w:val="22"/>
          <w:lang w:val="es-CO"/>
        </w:rPr>
        <w:t xml:space="preserve"> </w:t>
      </w:r>
      <w:r w:rsidRPr="003C44C1">
        <w:rPr>
          <w:rFonts w:asciiTheme="minorHAnsi" w:hAnsiTheme="minorHAnsi"/>
          <w:color w:val="auto"/>
          <w:sz w:val="22"/>
          <w:szCs w:val="22"/>
          <w:lang w:val="es-CO"/>
        </w:rPr>
        <w:t>Velásquez</w:t>
      </w:r>
      <w:r w:rsidR="00226CEC" w:rsidRPr="003C44C1">
        <w:rPr>
          <w:rFonts w:asciiTheme="minorHAnsi" w:hAnsiTheme="minorHAnsi"/>
          <w:color w:val="auto"/>
          <w:sz w:val="22"/>
          <w:szCs w:val="22"/>
          <w:lang w:val="es-CO"/>
        </w:rPr>
        <w:tab/>
        <w:t>Jefe de Unidad del Programa de Electrificación Rural (GADC)</w:t>
      </w:r>
    </w:p>
    <w:p w:rsidR="00BF6A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Rafael </w:t>
      </w:r>
      <w:proofErr w:type="spellStart"/>
      <w:r w:rsidRPr="003C44C1">
        <w:rPr>
          <w:rFonts w:asciiTheme="minorHAnsi" w:hAnsiTheme="minorHAnsi"/>
          <w:color w:val="auto"/>
          <w:sz w:val="22"/>
          <w:szCs w:val="22"/>
          <w:lang w:val="es-CO"/>
        </w:rPr>
        <w:t>Mareño</w:t>
      </w:r>
      <w:proofErr w:type="spellEnd"/>
      <w:r w:rsidR="003A1A78" w:rsidRPr="003C44C1">
        <w:rPr>
          <w:rFonts w:asciiTheme="minorHAnsi" w:hAnsiTheme="minorHAnsi"/>
          <w:color w:val="auto"/>
          <w:sz w:val="22"/>
          <w:szCs w:val="22"/>
          <w:lang w:val="es-CO"/>
        </w:rPr>
        <w:tab/>
      </w:r>
      <w:r w:rsidR="003A1A78"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Jefe de la Unidad de Programación de Operaciones y Seguimiento</w:t>
      </w:r>
    </w:p>
    <w:p w:rsidR="00BF6A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Hugo </w:t>
      </w:r>
      <w:proofErr w:type="spellStart"/>
      <w:r w:rsidRPr="003C44C1">
        <w:rPr>
          <w:rFonts w:asciiTheme="minorHAnsi" w:hAnsiTheme="minorHAnsi"/>
          <w:color w:val="auto"/>
          <w:sz w:val="22"/>
          <w:szCs w:val="22"/>
          <w:lang w:val="es-CO"/>
        </w:rPr>
        <w:t>Magne</w:t>
      </w:r>
      <w:proofErr w:type="spellEnd"/>
      <w:r w:rsidR="003A1A78"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Jefe de la Unidad de Planeamiento Territorial y </w:t>
      </w:r>
      <w:r w:rsidR="003A1A78" w:rsidRPr="003C44C1">
        <w:rPr>
          <w:rFonts w:asciiTheme="minorHAnsi" w:hAnsiTheme="minorHAnsi"/>
          <w:color w:val="auto"/>
          <w:sz w:val="22"/>
          <w:szCs w:val="22"/>
          <w:lang w:val="es-CO"/>
        </w:rPr>
        <w:t>Estrategias</w:t>
      </w:r>
    </w:p>
    <w:p w:rsidR="00BF6A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Fernando Campero</w:t>
      </w:r>
      <w:r w:rsidRPr="003C44C1">
        <w:rPr>
          <w:rFonts w:asciiTheme="minorHAnsi" w:hAnsiTheme="minorHAnsi"/>
          <w:color w:val="auto"/>
          <w:sz w:val="22"/>
          <w:szCs w:val="22"/>
          <w:lang w:val="es-CO"/>
        </w:rPr>
        <w:tab/>
        <w:t xml:space="preserve">Profesional Desarrollo Organizacional </w:t>
      </w:r>
    </w:p>
    <w:p w:rsidR="00BF6A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Freddy Ayala</w:t>
      </w:r>
      <w:r w:rsidR="008059DB" w:rsidRPr="003C44C1">
        <w:rPr>
          <w:rFonts w:asciiTheme="minorHAnsi" w:hAnsiTheme="minorHAnsi"/>
          <w:color w:val="auto"/>
          <w:sz w:val="22"/>
          <w:szCs w:val="22"/>
          <w:lang w:val="es-CO"/>
        </w:rPr>
        <w:tab/>
      </w:r>
      <w:r w:rsidR="003A1A78"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Jefe de la Unidad de Recursos Humanos</w:t>
      </w:r>
    </w:p>
    <w:p w:rsidR="00226CEC" w:rsidRPr="003C44C1" w:rsidRDefault="00226C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Ramiro Plata</w:t>
      </w:r>
      <w:r w:rsidRPr="003C44C1">
        <w:rPr>
          <w:rFonts w:asciiTheme="minorHAnsi" w:hAnsiTheme="minorHAnsi"/>
          <w:color w:val="auto"/>
          <w:sz w:val="22"/>
          <w:szCs w:val="22"/>
          <w:lang w:val="es-CO"/>
        </w:rPr>
        <w:tab/>
      </w:r>
      <w:r w:rsidR="003A1A78"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Director de Finanzas</w:t>
      </w:r>
    </w:p>
    <w:p w:rsidR="00226CEC" w:rsidRPr="003C44C1" w:rsidRDefault="00226C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Miriam Córdova</w:t>
      </w:r>
      <w:r w:rsidRPr="003C44C1">
        <w:rPr>
          <w:rFonts w:asciiTheme="minorHAnsi" w:hAnsiTheme="minorHAnsi"/>
          <w:color w:val="auto"/>
          <w:sz w:val="22"/>
          <w:szCs w:val="22"/>
          <w:lang w:val="es-CO"/>
        </w:rPr>
        <w:tab/>
        <w:t>Feje de la Unidad de Presupuestos</w:t>
      </w:r>
    </w:p>
    <w:p w:rsidR="00226CEC" w:rsidRPr="003C44C1" w:rsidRDefault="00226C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Henry Vidal</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Jefe de la Unidad de Tesorería y Crédito Público</w:t>
      </w:r>
    </w:p>
    <w:p w:rsidR="00226CEC" w:rsidRPr="003C44C1" w:rsidRDefault="00F65070"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Fernando </w:t>
      </w:r>
      <w:proofErr w:type="spellStart"/>
      <w:r>
        <w:rPr>
          <w:rFonts w:asciiTheme="minorHAnsi" w:hAnsiTheme="minorHAnsi"/>
          <w:color w:val="auto"/>
          <w:sz w:val="22"/>
          <w:szCs w:val="22"/>
          <w:lang w:val="es-CO"/>
        </w:rPr>
        <w:t>Veizaga</w:t>
      </w:r>
      <w:proofErr w:type="spellEnd"/>
      <w:r>
        <w:rPr>
          <w:rFonts w:asciiTheme="minorHAnsi" w:hAnsiTheme="minorHAnsi"/>
          <w:color w:val="auto"/>
          <w:sz w:val="22"/>
          <w:szCs w:val="22"/>
          <w:lang w:val="es-CO"/>
        </w:rPr>
        <w:tab/>
        <w:t>Jefe de l</w:t>
      </w:r>
      <w:r w:rsidR="00226CEC" w:rsidRPr="003C44C1">
        <w:rPr>
          <w:rFonts w:asciiTheme="minorHAnsi" w:hAnsiTheme="minorHAnsi"/>
          <w:color w:val="auto"/>
          <w:sz w:val="22"/>
          <w:szCs w:val="22"/>
          <w:lang w:val="es-CO"/>
        </w:rPr>
        <w:t>a Unidad de Contabilidad Fiscal</w:t>
      </w:r>
    </w:p>
    <w:p w:rsidR="00BF6A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María Chambi</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Directora de Administración</w:t>
      </w:r>
    </w:p>
    <w:p w:rsidR="00226C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María Castro</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Jefe </w:t>
      </w:r>
      <w:r w:rsidR="00F65070">
        <w:rPr>
          <w:rFonts w:asciiTheme="minorHAnsi" w:hAnsiTheme="minorHAnsi"/>
          <w:color w:val="auto"/>
          <w:sz w:val="22"/>
          <w:szCs w:val="22"/>
          <w:lang w:val="es-CO"/>
        </w:rPr>
        <w:t xml:space="preserve">de la </w:t>
      </w:r>
      <w:r w:rsidRPr="003C44C1">
        <w:rPr>
          <w:rFonts w:asciiTheme="minorHAnsi" w:hAnsiTheme="minorHAnsi"/>
          <w:color w:val="auto"/>
          <w:sz w:val="22"/>
          <w:szCs w:val="22"/>
          <w:lang w:val="es-CO"/>
        </w:rPr>
        <w:t>Unidad de Contrataciones</w:t>
      </w:r>
    </w:p>
    <w:p w:rsidR="00BF6AEC" w:rsidRPr="003C44C1" w:rsidRDefault="00BF6AE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Carla Villalta</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Jefe </w:t>
      </w:r>
      <w:r w:rsidR="00F65070">
        <w:rPr>
          <w:rFonts w:asciiTheme="minorHAnsi" w:hAnsiTheme="minorHAnsi"/>
          <w:color w:val="auto"/>
          <w:sz w:val="22"/>
          <w:szCs w:val="22"/>
          <w:lang w:val="es-CO"/>
        </w:rPr>
        <w:t xml:space="preserve">de la </w:t>
      </w:r>
      <w:r w:rsidRPr="003C44C1">
        <w:rPr>
          <w:rFonts w:asciiTheme="minorHAnsi" w:hAnsiTheme="minorHAnsi"/>
          <w:color w:val="auto"/>
          <w:sz w:val="22"/>
          <w:szCs w:val="22"/>
          <w:lang w:val="es-CO"/>
        </w:rPr>
        <w:t>Unidad de Auditoría Interna</w:t>
      </w:r>
    </w:p>
    <w:p w:rsidR="003A1A78" w:rsidRPr="003C44C1" w:rsidRDefault="003A1A78" w:rsidP="003C44C1">
      <w:pPr>
        <w:pStyle w:val="Default"/>
        <w:spacing w:line="276" w:lineRule="auto"/>
        <w:jc w:val="both"/>
        <w:rPr>
          <w:rFonts w:asciiTheme="majorHAnsi" w:hAnsiTheme="majorHAnsi" w:cstheme="minorBidi"/>
          <w:b/>
          <w:color w:val="auto"/>
          <w:sz w:val="22"/>
          <w:szCs w:val="22"/>
        </w:rPr>
      </w:pPr>
    </w:p>
    <w:p w:rsidR="006B4BBA" w:rsidRDefault="006B4BBA" w:rsidP="002578F1">
      <w:pPr>
        <w:pStyle w:val="Default"/>
        <w:numPr>
          <w:ilvl w:val="0"/>
          <w:numId w:val="5"/>
        </w:numPr>
        <w:spacing w:line="276" w:lineRule="auto"/>
        <w:jc w:val="both"/>
        <w:outlineLvl w:val="0"/>
        <w:rPr>
          <w:rFonts w:asciiTheme="majorHAnsi" w:hAnsiTheme="majorHAnsi" w:cstheme="minorBidi"/>
          <w:b/>
          <w:color w:val="auto"/>
          <w:sz w:val="22"/>
          <w:szCs w:val="22"/>
        </w:rPr>
      </w:pPr>
      <w:bookmarkStart w:id="15" w:name="_Toc450920148"/>
      <w:r w:rsidRPr="003C44C1">
        <w:rPr>
          <w:rFonts w:asciiTheme="majorHAnsi" w:hAnsiTheme="majorHAnsi" w:cstheme="minorBidi"/>
          <w:b/>
          <w:color w:val="auto"/>
          <w:sz w:val="22"/>
          <w:szCs w:val="22"/>
        </w:rPr>
        <w:t>ANALISIS DE LA CAPACIDAD INSTITUCIONAL</w:t>
      </w:r>
      <w:bookmarkEnd w:id="15"/>
    </w:p>
    <w:p w:rsidR="00913966" w:rsidRPr="003C44C1" w:rsidRDefault="00913966" w:rsidP="00913966">
      <w:pPr>
        <w:pStyle w:val="Default"/>
        <w:spacing w:line="276" w:lineRule="auto"/>
        <w:jc w:val="both"/>
        <w:rPr>
          <w:rFonts w:asciiTheme="majorHAnsi" w:hAnsiTheme="majorHAnsi" w:cstheme="minorBidi"/>
          <w:b/>
          <w:color w:val="auto"/>
          <w:sz w:val="22"/>
          <w:szCs w:val="22"/>
        </w:rPr>
      </w:pPr>
    </w:p>
    <w:p w:rsidR="000400CA" w:rsidRPr="003C44C1" w:rsidRDefault="00776A83" w:rsidP="002578F1">
      <w:pPr>
        <w:pStyle w:val="Default"/>
        <w:numPr>
          <w:ilvl w:val="1"/>
          <w:numId w:val="5"/>
        </w:numPr>
        <w:spacing w:line="276" w:lineRule="auto"/>
        <w:jc w:val="both"/>
        <w:outlineLvl w:val="1"/>
        <w:rPr>
          <w:rFonts w:asciiTheme="majorHAnsi" w:hAnsiTheme="majorHAnsi" w:cstheme="minorBidi"/>
          <w:b/>
          <w:color w:val="auto"/>
          <w:sz w:val="22"/>
          <w:szCs w:val="22"/>
        </w:rPr>
      </w:pPr>
      <w:bookmarkStart w:id="16" w:name="_Toc450920149"/>
      <w:r w:rsidRPr="003C44C1">
        <w:rPr>
          <w:rFonts w:asciiTheme="majorHAnsi" w:hAnsiTheme="majorHAnsi" w:cstheme="minorBidi"/>
          <w:b/>
          <w:color w:val="auto"/>
          <w:sz w:val="22"/>
          <w:szCs w:val="22"/>
        </w:rPr>
        <w:t>Capacidad de Planificación y Organización</w:t>
      </w:r>
      <w:bookmarkEnd w:id="16"/>
    </w:p>
    <w:p w:rsidR="00D45530" w:rsidRDefault="00D45530" w:rsidP="003C44C1">
      <w:pPr>
        <w:pStyle w:val="Default"/>
        <w:spacing w:line="276" w:lineRule="auto"/>
        <w:jc w:val="both"/>
        <w:rPr>
          <w:rFonts w:asciiTheme="minorHAnsi" w:hAnsiTheme="minorHAnsi"/>
          <w:color w:val="auto"/>
          <w:sz w:val="22"/>
          <w:szCs w:val="22"/>
        </w:rPr>
      </w:pPr>
    </w:p>
    <w:p w:rsidR="00C916CC" w:rsidRDefault="00913A4A"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capacidad de planificación y organización </w:t>
      </w:r>
      <w:r w:rsidR="00A73F39" w:rsidRPr="003C44C1">
        <w:rPr>
          <w:rFonts w:asciiTheme="minorHAnsi" w:hAnsiTheme="minorHAnsi"/>
          <w:color w:val="auto"/>
          <w:sz w:val="22"/>
          <w:szCs w:val="22"/>
        </w:rPr>
        <w:t>mide</w:t>
      </w:r>
      <w:r w:rsidRPr="003C44C1">
        <w:rPr>
          <w:rFonts w:asciiTheme="minorHAnsi" w:hAnsiTheme="minorHAnsi"/>
          <w:color w:val="auto"/>
          <w:sz w:val="22"/>
          <w:szCs w:val="22"/>
        </w:rPr>
        <w:t xml:space="preserve"> la destreza para desarrollar procesos de programación y </w:t>
      </w:r>
      <w:r w:rsidR="00A73F39" w:rsidRPr="003C44C1">
        <w:rPr>
          <w:rFonts w:asciiTheme="minorHAnsi" w:hAnsiTheme="minorHAnsi"/>
          <w:color w:val="auto"/>
          <w:sz w:val="22"/>
          <w:szCs w:val="22"/>
        </w:rPr>
        <w:t>asigna</w:t>
      </w:r>
      <w:r w:rsidRPr="003C44C1">
        <w:rPr>
          <w:rFonts w:asciiTheme="minorHAnsi" w:hAnsiTheme="minorHAnsi"/>
          <w:color w:val="auto"/>
          <w:sz w:val="22"/>
          <w:szCs w:val="22"/>
        </w:rPr>
        <w:t xml:space="preserve">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w:t>
      </w:r>
      <w:r w:rsidR="002345F2" w:rsidRPr="003C44C1">
        <w:rPr>
          <w:rFonts w:asciiTheme="minorHAnsi" w:hAnsiTheme="minorHAnsi"/>
          <w:color w:val="auto"/>
          <w:sz w:val="22"/>
          <w:szCs w:val="22"/>
        </w:rPr>
        <w:t xml:space="preserve">y desarrollo </w:t>
      </w:r>
      <w:r w:rsidRPr="003C44C1">
        <w:rPr>
          <w:rFonts w:asciiTheme="minorHAnsi" w:hAnsiTheme="minorHAnsi"/>
          <w:color w:val="auto"/>
          <w:sz w:val="22"/>
          <w:szCs w:val="22"/>
        </w:rPr>
        <w:t>de los siguientes sistemas:</w:t>
      </w:r>
    </w:p>
    <w:p w:rsidR="00CD4247" w:rsidRPr="003C44C1" w:rsidRDefault="00CD4247" w:rsidP="003C44C1">
      <w:pPr>
        <w:pStyle w:val="Default"/>
        <w:spacing w:line="276" w:lineRule="auto"/>
        <w:jc w:val="both"/>
        <w:rPr>
          <w:rFonts w:asciiTheme="minorHAnsi" w:hAnsiTheme="minorHAnsi" w:cstheme="minorBidi"/>
          <w:b/>
          <w:color w:val="auto"/>
          <w:sz w:val="22"/>
          <w:szCs w:val="22"/>
        </w:rPr>
      </w:pPr>
    </w:p>
    <w:p w:rsidR="00C916CC" w:rsidRPr="003C44C1" w:rsidRDefault="00C916CC" w:rsidP="002578F1">
      <w:pPr>
        <w:pStyle w:val="Default"/>
        <w:numPr>
          <w:ilvl w:val="2"/>
          <w:numId w:val="5"/>
        </w:numPr>
        <w:spacing w:line="276" w:lineRule="auto"/>
        <w:jc w:val="both"/>
        <w:outlineLvl w:val="2"/>
        <w:rPr>
          <w:rFonts w:asciiTheme="majorHAnsi" w:hAnsiTheme="majorHAnsi" w:cstheme="minorBidi"/>
          <w:b/>
          <w:color w:val="auto"/>
          <w:sz w:val="22"/>
          <w:szCs w:val="22"/>
        </w:rPr>
      </w:pPr>
      <w:bookmarkStart w:id="17" w:name="_Toc450920150"/>
      <w:r w:rsidRPr="003C44C1">
        <w:rPr>
          <w:rFonts w:asciiTheme="majorHAnsi" w:hAnsiTheme="majorHAnsi" w:cstheme="minorBidi"/>
          <w:b/>
          <w:color w:val="auto"/>
          <w:sz w:val="22"/>
          <w:szCs w:val="22"/>
        </w:rPr>
        <w:t>Sistema de Programación de Actividades</w:t>
      </w:r>
      <w:bookmarkEnd w:id="17"/>
    </w:p>
    <w:p w:rsidR="00CD4247" w:rsidRDefault="00CD4247" w:rsidP="003C44C1">
      <w:pPr>
        <w:pStyle w:val="Default"/>
        <w:spacing w:line="276" w:lineRule="auto"/>
        <w:jc w:val="both"/>
        <w:rPr>
          <w:rFonts w:asciiTheme="minorHAnsi" w:hAnsiTheme="minorHAnsi" w:cstheme="minorBidi"/>
          <w:color w:val="auto"/>
          <w:sz w:val="22"/>
          <w:szCs w:val="22"/>
        </w:rPr>
      </w:pPr>
    </w:p>
    <w:p w:rsidR="00C916CC" w:rsidRDefault="00C916CC"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CD4247" w:rsidRPr="003C44C1" w:rsidRDefault="00CD4247" w:rsidP="003C44C1">
      <w:pPr>
        <w:pStyle w:val="Default"/>
        <w:spacing w:line="276" w:lineRule="auto"/>
        <w:jc w:val="both"/>
        <w:rPr>
          <w:rFonts w:asciiTheme="minorHAnsi" w:hAnsiTheme="minorHAnsi" w:cstheme="minorBidi"/>
          <w:color w:val="auto"/>
          <w:sz w:val="22"/>
          <w:szCs w:val="22"/>
        </w:rPr>
      </w:pPr>
    </w:p>
    <w:p w:rsidR="00603B3D" w:rsidRDefault="00603B3D"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A</w:t>
      </w:r>
      <w:r w:rsidR="00C916CC" w:rsidRPr="003C44C1">
        <w:rPr>
          <w:rFonts w:asciiTheme="minorHAnsi" w:hAnsiTheme="minorHAnsi" w:cstheme="minorBidi"/>
          <w:color w:val="auto"/>
          <w:sz w:val="22"/>
          <w:szCs w:val="22"/>
        </w:rPr>
        <w:t>plica</w:t>
      </w:r>
      <w:r w:rsidRPr="003C44C1">
        <w:rPr>
          <w:rFonts w:asciiTheme="minorHAnsi" w:hAnsiTheme="minorHAnsi" w:cstheme="minorBidi"/>
          <w:color w:val="auto"/>
          <w:sz w:val="22"/>
          <w:szCs w:val="22"/>
        </w:rPr>
        <w:t>n</w:t>
      </w:r>
      <w:r w:rsidR="00C916CC" w:rsidRPr="003C44C1">
        <w:rPr>
          <w:rFonts w:asciiTheme="minorHAnsi" w:hAnsiTheme="minorHAnsi" w:cstheme="minorBidi"/>
          <w:color w:val="auto"/>
          <w:sz w:val="22"/>
          <w:szCs w:val="22"/>
        </w:rPr>
        <w:t xml:space="preserve">do la metodología SECI, </w:t>
      </w:r>
      <w:r w:rsidRPr="003C44C1">
        <w:rPr>
          <w:rFonts w:asciiTheme="minorHAnsi" w:hAnsiTheme="minorHAnsi" w:cstheme="minorBidi"/>
          <w:color w:val="auto"/>
          <w:sz w:val="22"/>
          <w:szCs w:val="22"/>
        </w:rPr>
        <w:t>de conformidad con el cuestionario correspondiente y el análisis respectivo, se</w:t>
      </w:r>
      <w:r w:rsidR="00C916CC" w:rsidRPr="003C44C1">
        <w:rPr>
          <w:rFonts w:asciiTheme="minorHAnsi" w:hAnsiTheme="minorHAnsi" w:cstheme="minorBidi"/>
          <w:color w:val="auto"/>
          <w:sz w:val="22"/>
          <w:szCs w:val="22"/>
        </w:rPr>
        <w:t xml:space="preserve"> obtuvo una calificación </w:t>
      </w:r>
      <w:r w:rsidRPr="003C44C1">
        <w:rPr>
          <w:rFonts w:asciiTheme="minorHAnsi" w:hAnsiTheme="minorHAnsi" w:cstheme="minorBidi"/>
          <w:color w:val="auto"/>
          <w:sz w:val="22"/>
          <w:szCs w:val="22"/>
        </w:rPr>
        <w:t xml:space="preserve">de </w:t>
      </w:r>
      <w:r w:rsidRPr="003C44C1">
        <w:rPr>
          <w:rFonts w:asciiTheme="minorHAnsi" w:hAnsiTheme="minorHAnsi" w:cstheme="minorBidi"/>
          <w:b/>
          <w:color w:val="auto"/>
          <w:sz w:val="22"/>
          <w:szCs w:val="22"/>
        </w:rPr>
        <w:t xml:space="preserve">93.75% </w:t>
      </w:r>
      <w:r w:rsidRPr="003C44C1">
        <w:rPr>
          <w:rFonts w:asciiTheme="minorHAnsi" w:hAnsiTheme="minorHAnsi" w:cstheme="minorBidi"/>
          <w:color w:val="auto"/>
          <w:sz w:val="22"/>
          <w:szCs w:val="22"/>
        </w:rPr>
        <w:t>lo cual permite establece</w:t>
      </w:r>
      <w:r w:rsidR="009223EF" w:rsidRPr="003C44C1">
        <w:rPr>
          <w:rFonts w:asciiTheme="minorHAnsi" w:hAnsiTheme="minorHAnsi" w:cstheme="minorBidi"/>
          <w:color w:val="auto"/>
          <w:sz w:val="22"/>
          <w:szCs w:val="22"/>
        </w:rPr>
        <w:t>r</w:t>
      </w:r>
      <w:r w:rsidRPr="003C44C1">
        <w:rPr>
          <w:rFonts w:asciiTheme="minorHAnsi" w:hAnsiTheme="minorHAnsi" w:cstheme="minorBidi"/>
          <w:color w:val="auto"/>
          <w:sz w:val="22"/>
          <w:szCs w:val="22"/>
        </w:rPr>
        <w:t xml:space="preserve"> que este sistema posee un </w:t>
      </w:r>
      <w:r w:rsidRPr="003C44C1">
        <w:rPr>
          <w:rFonts w:asciiTheme="minorHAnsi" w:hAnsiTheme="minorHAnsi" w:cstheme="minorBidi"/>
          <w:b/>
          <w:color w:val="auto"/>
          <w:sz w:val="22"/>
          <w:szCs w:val="22"/>
        </w:rPr>
        <w:t xml:space="preserve">Desarrollo Satisfactorio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w:t>
      </w:r>
      <w:r w:rsidRPr="0098571C">
        <w:rPr>
          <w:rFonts w:asciiTheme="minorHAnsi" w:hAnsiTheme="minorHAnsi" w:cstheme="minorBidi"/>
          <w:color w:val="auto"/>
          <w:sz w:val="22"/>
          <w:szCs w:val="22"/>
        </w:rPr>
        <w:t>nivel de</w:t>
      </w:r>
      <w:r w:rsidRPr="003C44C1">
        <w:rPr>
          <w:rFonts w:asciiTheme="minorHAnsi" w:hAnsiTheme="minorHAnsi" w:cstheme="minorBidi"/>
          <w:b/>
          <w:color w:val="auto"/>
          <w:sz w:val="22"/>
          <w:szCs w:val="22"/>
        </w:rPr>
        <w:t xml:space="preserve"> Ries</w:t>
      </w:r>
      <w:r w:rsidR="009223EF" w:rsidRPr="003C44C1">
        <w:rPr>
          <w:rFonts w:asciiTheme="minorHAnsi" w:hAnsiTheme="minorHAnsi" w:cstheme="minorBidi"/>
          <w:b/>
          <w:color w:val="auto"/>
          <w:sz w:val="22"/>
          <w:szCs w:val="22"/>
        </w:rPr>
        <w:t>g</w:t>
      </w:r>
      <w:r w:rsidRPr="003C44C1">
        <w:rPr>
          <w:rFonts w:asciiTheme="minorHAnsi" w:hAnsiTheme="minorHAnsi" w:cstheme="minorBidi"/>
          <w:b/>
          <w:color w:val="auto"/>
          <w:sz w:val="22"/>
          <w:szCs w:val="22"/>
        </w:rPr>
        <w:t>o Bajo</w:t>
      </w:r>
      <w:r w:rsidR="002345F2" w:rsidRPr="003C44C1">
        <w:rPr>
          <w:rFonts w:asciiTheme="minorHAnsi" w:hAnsiTheme="minorHAnsi" w:cstheme="minorBidi"/>
          <w:color w:val="auto"/>
          <w:sz w:val="22"/>
          <w:szCs w:val="22"/>
        </w:rPr>
        <w:t>; Est</w:t>
      </w:r>
      <w:r w:rsidR="00A73F39" w:rsidRPr="003C44C1">
        <w:rPr>
          <w:rFonts w:asciiTheme="minorHAnsi" w:hAnsiTheme="minorHAnsi" w:cstheme="minorBidi"/>
          <w:color w:val="auto"/>
          <w:sz w:val="22"/>
          <w:szCs w:val="22"/>
        </w:rPr>
        <w:t xml:space="preserve">o determina que se requieren </w:t>
      </w:r>
      <w:r w:rsidR="00A73F39" w:rsidRPr="003C44C1">
        <w:rPr>
          <w:rFonts w:asciiTheme="minorHAnsi" w:hAnsiTheme="minorHAnsi" w:cstheme="minorBidi"/>
          <w:color w:val="auto"/>
          <w:sz w:val="22"/>
          <w:szCs w:val="22"/>
        </w:rPr>
        <w:lastRenderedPageBreak/>
        <w:t>medidas</w:t>
      </w:r>
      <w:r w:rsidR="00A73F39" w:rsidRPr="003C44C1">
        <w:rPr>
          <w:rFonts w:asciiTheme="minorHAnsi" w:hAnsiTheme="minorHAnsi"/>
          <w:color w:val="auto"/>
          <w:sz w:val="22"/>
          <w:szCs w:val="22"/>
        </w:rPr>
        <w:t xml:space="preserve"> de menor importancia, pero que constituyen sugerencias para una administración eficiente, eficaz y transparente de los recursos del Programa.</w:t>
      </w:r>
    </w:p>
    <w:p w:rsidR="00CD4247" w:rsidRPr="003C44C1" w:rsidRDefault="00CD4247" w:rsidP="003C44C1">
      <w:pPr>
        <w:pStyle w:val="Default"/>
        <w:spacing w:line="276" w:lineRule="auto"/>
        <w:jc w:val="both"/>
        <w:rPr>
          <w:rFonts w:asciiTheme="minorHAnsi" w:hAnsiTheme="minorHAnsi"/>
          <w:color w:val="auto"/>
          <w:sz w:val="22"/>
          <w:szCs w:val="22"/>
        </w:rPr>
      </w:pPr>
    </w:p>
    <w:p w:rsidR="00952AB0" w:rsidRDefault="00952AB0"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Las funciones y responsabilidades de programación de operaciones </w:t>
      </w:r>
      <w:r w:rsidR="002345F2" w:rsidRPr="003C44C1">
        <w:rPr>
          <w:rFonts w:asciiTheme="minorHAnsi" w:hAnsiTheme="minorHAnsi"/>
          <w:color w:val="auto"/>
          <w:sz w:val="22"/>
          <w:szCs w:val="22"/>
        </w:rPr>
        <w:t xml:space="preserve">en el GADC </w:t>
      </w:r>
      <w:r w:rsidRPr="003C44C1">
        <w:rPr>
          <w:rFonts w:asciiTheme="minorHAnsi" w:hAnsiTheme="minorHAnsi"/>
          <w:color w:val="auto"/>
          <w:sz w:val="22"/>
          <w:szCs w:val="22"/>
        </w:rPr>
        <w:t>están claramente definidas en el Manual de Organización y Funciones (MOF), son coordinadas por la Unidad de Programación de Operaciones y Seguimiento dependiente de la Secretaría Departamental de Planificación</w:t>
      </w:r>
      <w:r w:rsidR="0077784A" w:rsidRPr="003C44C1">
        <w:rPr>
          <w:rFonts w:asciiTheme="minorHAnsi" w:hAnsiTheme="minorHAnsi"/>
          <w:color w:val="auto"/>
          <w:sz w:val="22"/>
          <w:szCs w:val="22"/>
        </w:rPr>
        <w:t xml:space="preserve"> en el marco de las Directrices de Formulación Presupuestaria emitidas anualmente por los órganos rectores de los sistemas de </w:t>
      </w:r>
      <w:r w:rsidR="00AE0F75" w:rsidRPr="003C44C1">
        <w:rPr>
          <w:rFonts w:asciiTheme="minorHAnsi" w:hAnsiTheme="minorHAnsi"/>
          <w:color w:val="auto"/>
          <w:sz w:val="22"/>
          <w:szCs w:val="22"/>
        </w:rPr>
        <w:t>P</w:t>
      </w:r>
      <w:r w:rsidR="0077784A" w:rsidRPr="003C44C1">
        <w:rPr>
          <w:rFonts w:asciiTheme="minorHAnsi" w:hAnsiTheme="minorHAnsi"/>
          <w:color w:val="auto"/>
          <w:sz w:val="22"/>
          <w:szCs w:val="22"/>
        </w:rPr>
        <w:t>lanificación</w:t>
      </w:r>
      <w:r w:rsidR="00AE0F75" w:rsidRPr="003C44C1">
        <w:rPr>
          <w:rFonts w:asciiTheme="minorHAnsi" w:hAnsiTheme="minorHAnsi"/>
          <w:color w:val="auto"/>
          <w:sz w:val="22"/>
          <w:szCs w:val="22"/>
        </w:rPr>
        <w:t xml:space="preserve"> Integral del Estado</w:t>
      </w:r>
      <w:r w:rsidR="0077784A" w:rsidRPr="003C44C1">
        <w:rPr>
          <w:rFonts w:asciiTheme="minorHAnsi" w:hAnsiTheme="minorHAnsi"/>
          <w:color w:val="auto"/>
          <w:sz w:val="22"/>
          <w:szCs w:val="22"/>
        </w:rPr>
        <w:t xml:space="preserve"> y </w:t>
      </w:r>
      <w:r w:rsidR="00AE0F75" w:rsidRPr="003C44C1">
        <w:rPr>
          <w:rFonts w:asciiTheme="minorHAnsi" w:hAnsiTheme="minorHAnsi"/>
          <w:color w:val="auto"/>
          <w:sz w:val="22"/>
          <w:szCs w:val="22"/>
        </w:rPr>
        <w:t>P</w:t>
      </w:r>
      <w:r w:rsidR="0077784A" w:rsidRPr="003C44C1">
        <w:rPr>
          <w:rFonts w:asciiTheme="minorHAnsi" w:hAnsiTheme="minorHAnsi"/>
          <w:color w:val="auto"/>
          <w:sz w:val="22"/>
          <w:szCs w:val="22"/>
        </w:rPr>
        <w:t>resupuesto</w:t>
      </w:r>
      <w:r w:rsidR="007B65D2" w:rsidRPr="003C44C1">
        <w:rPr>
          <w:rFonts w:asciiTheme="minorHAnsi" w:hAnsiTheme="minorHAnsi"/>
          <w:color w:val="auto"/>
          <w:sz w:val="22"/>
          <w:szCs w:val="22"/>
        </w:rPr>
        <w:t>,</w:t>
      </w:r>
      <w:r w:rsidR="0077784A" w:rsidRPr="003C44C1">
        <w:rPr>
          <w:rFonts w:asciiTheme="minorHAnsi" w:hAnsiTheme="minorHAnsi"/>
          <w:color w:val="auto"/>
          <w:sz w:val="22"/>
          <w:szCs w:val="22"/>
        </w:rPr>
        <w:t xml:space="preserve"> </w:t>
      </w:r>
      <w:r w:rsidR="00AE0F75" w:rsidRPr="003C44C1">
        <w:rPr>
          <w:rFonts w:asciiTheme="minorHAnsi" w:hAnsiTheme="minorHAnsi"/>
          <w:color w:val="auto"/>
          <w:sz w:val="22"/>
          <w:szCs w:val="22"/>
        </w:rPr>
        <w:t>del nivel central del Estado</w:t>
      </w:r>
      <w:r w:rsidR="008C2234" w:rsidRPr="003C44C1">
        <w:rPr>
          <w:rFonts w:asciiTheme="minorHAnsi" w:hAnsiTheme="minorHAnsi"/>
          <w:color w:val="auto"/>
          <w:sz w:val="22"/>
          <w:szCs w:val="22"/>
        </w:rPr>
        <w:t>.</w:t>
      </w:r>
    </w:p>
    <w:p w:rsidR="00CD4247" w:rsidRPr="003C44C1" w:rsidRDefault="00CD4247" w:rsidP="003C44C1">
      <w:pPr>
        <w:pStyle w:val="Default"/>
        <w:spacing w:line="276" w:lineRule="auto"/>
        <w:jc w:val="both"/>
        <w:rPr>
          <w:rFonts w:asciiTheme="minorHAnsi" w:hAnsiTheme="minorHAnsi"/>
          <w:color w:val="auto"/>
          <w:sz w:val="22"/>
          <w:szCs w:val="22"/>
        </w:rPr>
      </w:pPr>
    </w:p>
    <w:p w:rsidR="00302FD4" w:rsidRDefault="0038025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GADC ha desarrollado </w:t>
      </w:r>
      <w:r w:rsidR="007B65D2" w:rsidRPr="003C44C1">
        <w:rPr>
          <w:rFonts w:asciiTheme="minorHAnsi" w:hAnsiTheme="minorHAnsi"/>
          <w:color w:val="auto"/>
          <w:sz w:val="22"/>
          <w:szCs w:val="22"/>
        </w:rPr>
        <w:t xml:space="preserve">un Plan Estratégico Institucional 2013 – 2017 articulado a </w:t>
      </w:r>
      <w:r w:rsidRPr="003C44C1">
        <w:rPr>
          <w:rFonts w:asciiTheme="minorHAnsi" w:hAnsiTheme="minorHAnsi"/>
          <w:color w:val="auto"/>
          <w:sz w:val="22"/>
          <w:szCs w:val="22"/>
        </w:rPr>
        <w:t xml:space="preserve">un Plan Departamental de Cochabamba para Vivir Bien 2013 – 2017 en cuya estructura programática figura como estrategia del sector de </w:t>
      </w:r>
      <w:r w:rsidR="00302FD4" w:rsidRPr="003C44C1">
        <w:rPr>
          <w:rFonts w:asciiTheme="minorHAnsi" w:hAnsiTheme="minorHAnsi"/>
          <w:color w:val="auto"/>
          <w:sz w:val="22"/>
          <w:szCs w:val="22"/>
        </w:rPr>
        <w:t>D</w:t>
      </w:r>
      <w:r w:rsidRPr="003C44C1">
        <w:rPr>
          <w:rFonts w:asciiTheme="minorHAnsi" w:hAnsiTheme="minorHAnsi"/>
          <w:color w:val="auto"/>
          <w:sz w:val="22"/>
          <w:szCs w:val="22"/>
        </w:rPr>
        <w:t xml:space="preserve">esarrollo </w:t>
      </w:r>
      <w:r w:rsidR="00302FD4" w:rsidRPr="003C44C1">
        <w:rPr>
          <w:rFonts w:asciiTheme="minorHAnsi" w:hAnsiTheme="minorHAnsi"/>
          <w:color w:val="auto"/>
          <w:sz w:val="22"/>
          <w:szCs w:val="22"/>
        </w:rPr>
        <w:t>E</w:t>
      </w:r>
      <w:r w:rsidRPr="003C44C1">
        <w:rPr>
          <w:rFonts w:asciiTheme="minorHAnsi" w:hAnsiTheme="minorHAnsi"/>
          <w:color w:val="auto"/>
          <w:sz w:val="22"/>
          <w:szCs w:val="22"/>
        </w:rPr>
        <w:t>nergético el ampliar la cobertura del servicio de energía eléctrica con fines domésticos, productivos e industriales</w:t>
      </w:r>
      <w:r w:rsidR="007B65D2" w:rsidRPr="003C44C1">
        <w:rPr>
          <w:rFonts w:asciiTheme="minorHAnsi" w:hAnsiTheme="minorHAnsi"/>
          <w:color w:val="auto"/>
          <w:sz w:val="22"/>
          <w:szCs w:val="22"/>
        </w:rPr>
        <w:t>;</w:t>
      </w:r>
      <w:r w:rsidR="00302FD4" w:rsidRPr="003C44C1">
        <w:rPr>
          <w:rFonts w:asciiTheme="minorHAnsi" w:hAnsiTheme="minorHAnsi"/>
          <w:color w:val="auto"/>
          <w:sz w:val="22"/>
          <w:szCs w:val="22"/>
        </w:rPr>
        <w:t xml:space="preserve"> Sin embargo de ello, no se puede advertir</w:t>
      </w:r>
      <w:r w:rsidR="007C130F">
        <w:rPr>
          <w:rFonts w:asciiTheme="minorHAnsi" w:hAnsiTheme="minorHAnsi"/>
          <w:color w:val="auto"/>
          <w:sz w:val="22"/>
          <w:szCs w:val="22"/>
        </w:rPr>
        <w:t xml:space="preserve"> en la matriz de presupuesto plurianual</w:t>
      </w:r>
      <w:r w:rsidR="00302FD4" w:rsidRPr="003C44C1">
        <w:rPr>
          <w:rFonts w:asciiTheme="minorHAnsi" w:hAnsiTheme="minorHAnsi"/>
          <w:color w:val="auto"/>
          <w:sz w:val="22"/>
          <w:szCs w:val="22"/>
        </w:rPr>
        <w:t xml:space="preserve"> </w:t>
      </w:r>
      <w:r w:rsidR="00572294" w:rsidRPr="003C44C1">
        <w:rPr>
          <w:rFonts w:asciiTheme="minorHAnsi" w:hAnsiTheme="minorHAnsi"/>
          <w:color w:val="auto"/>
          <w:sz w:val="22"/>
          <w:szCs w:val="22"/>
        </w:rPr>
        <w:t xml:space="preserve">la asignación de recursos </w:t>
      </w:r>
      <w:r w:rsidR="007C130F">
        <w:rPr>
          <w:rFonts w:asciiTheme="minorHAnsi" w:hAnsiTheme="minorHAnsi"/>
          <w:color w:val="auto"/>
          <w:sz w:val="22"/>
          <w:szCs w:val="22"/>
        </w:rPr>
        <w:t xml:space="preserve">a </w:t>
      </w:r>
      <w:r w:rsidR="00572294" w:rsidRPr="003C44C1">
        <w:rPr>
          <w:rFonts w:asciiTheme="minorHAnsi" w:hAnsiTheme="minorHAnsi"/>
          <w:color w:val="auto"/>
          <w:sz w:val="22"/>
          <w:szCs w:val="22"/>
        </w:rPr>
        <w:t>esta estrategia</w:t>
      </w:r>
      <w:r w:rsidR="002345F2" w:rsidRPr="003C44C1">
        <w:rPr>
          <w:rFonts w:asciiTheme="minorHAnsi" w:hAnsiTheme="minorHAnsi"/>
          <w:color w:val="auto"/>
          <w:sz w:val="22"/>
          <w:szCs w:val="22"/>
        </w:rPr>
        <w:t xml:space="preserve"> en el mediano plazo</w:t>
      </w:r>
      <w:r w:rsidR="00572294" w:rsidRPr="003C44C1">
        <w:rPr>
          <w:rFonts w:asciiTheme="minorHAnsi" w:hAnsiTheme="minorHAnsi"/>
          <w:color w:val="auto"/>
          <w:sz w:val="22"/>
          <w:szCs w:val="22"/>
        </w:rPr>
        <w:t>.</w:t>
      </w:r>
    </w:p>
    <w:p w:rsidR="00CD4247" w:rsidRPr="003C44C1" w:rsidRDefault="00CD4247" w:rsidP="003C44C1">
      <w:pPr>
        <w:pStyle w:val="Default"/>
        <w:spacing w:line="276" w:lineRule="auto"/>
        <w:jc w:val="both"/>
        <w:rPr>
          <w:rFonts w:asciiTheme="minorHAnsi" w:hAnsiTheme="minorHAnsi"/>
          <w:color w:val="auto"/>
          <w:sz w:val="22"/>
          <w:szCs w:val="22"/>
        </w:rPr>
      </w:pPr>
    </w:p>
    <w:p w:rsidR="001A0C20" w:rsidRDefault="00302FD4"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A la fecha en el marco de </w:t>
      </w:r>
      <w:r w:rsidR="002345F2" w:rsidRPr="003C44C1">
        <w:rPr>
          <w:rFonts w:asciiTheme="minorHAnsi" w:hAnsiTheme="minorHAnsi"/>
          <w:color w:val="auto"/>
          <w:sz w:val="22"/>
          <w:szCs w:val="22"/>
        </w:rPr>
        <w:t xml:space="preserve">lo dispuesto por </w:t>
      </w:r>
      <w:r w:rsidRPr="003C44C1">
        <w:rPr>
          <w:rFonts w:asciiTheme="minorHAnsi" w:hAnsiTheme="minorHAnsi"/>
          <w:color w:val="auto"/>
          <w:sz w:val="22"/>
          <w:szCs w:val="22"/>
        </w:rPr>
        <w:t>la Ley N° 777 de 21 de enero de 2016 del Sistema de Planificación integral del Estado (SPIE), se está trabajando en la elaboración del Plan Territorial de Desarrollo Integral que reemplazará al Plan Departamenta</w:t>
      </w:r>
      <w:r w:rsidR="001A0C20">
        <w:rPr>
          <w:rFonts w:asciiTheme="minorHAnsi" w:hAnsiTheme="minorHAnsi"/>
          <w:color w:val="auto"/>
          <w:sz w:val="22"/>
          <w:szCs w:val="22"/>
        </w:rPr>
        <w:t xml:space="preserve">l de Cochabamba para Vivir Bien; por lo cual es </w:t>
      </w:r>
      <w:r w:rsidR="002345F2" w:rsidRPr="003C44C1">
        <w:rPr>
          <w:rFonts w:asciiTheme="minorHAnsi" w:hAnsiTheme="minorHAnsi"/>
          <w:color w:val="auto"/>
          <w:sz w:val="22"/>
          <w:szCs w:val="22"/>
        </w:rPr>
        <w:t>recomendable</w:t>
      </w:r>
      <w:r w:rsidR="001A0C20">
        <w:rPr>
          <w:rFonts w:asciiTheme="minorHAnsi" w:hAnsiTheme="minorHAnsi"/>
          <w:color w:val="auto"/>
          <w:sz w:val="22"/>
          <w:szCs w:val="22"/>
        </w:rPr>
        <w:t>,</w:t>
      </w:r>
      <w:r w:rsidR="002345F2" w:rsidRPr="003C44C1">
        <w:rPr>
          <w:rFonts w:asciiTheme="minorHAnsi" w:hAnsiTheme="minorHAnsi"/>
          <w:color w:val="auto"/>
          <w:sz w:val="22"/>
          <w:szCs w:val="22"/>
        </w:rPr>
        <w:t xml:space="preserve"> </w:t>
      </w:r>
      <w:r w:rsidR="001A0C20" w:rsidRPr="003C44C1">
        <w:rPr>
          <w:rFonts w:asciiTheme="minorHAnsi" w:hAnsiTheme="minorHAnsi"/>
          <w:color w:val="auto"/>
          <w:sz w:val="22"/>
          <w:szCs w:val="22"/>
        </w:rPr>
        <w:t xml:space="preserve">que en el proceso de elaboración de este documento </w:t>
      </w:r>
      <w:r w:rsidR="007C130F">
        <w:rPr>
          <w:rFonts w:asciiTheme="minorHAnsi" w:hAnsiTheme="minorHAnsi"/>
          <w:color w:val="auto"/>
          <w:sz w:val="22"/>
          <w:szCs w:val="22"/>
        </w:rPr>
        <w:t>se fortale</w:t>
      </w:r>
      <w:r w:rsidR="001A0C20">
        <w:rPr>
          <w:rFonts w:asciiTheme="minorHAnsi" w:hAnsiTheme="minorHAnsi"/>
          <w:color w:val="auto"/>
          <w:sz w:val="22"/>
          <w:szCs w:val="22"/>
        </w:rPr>
        <w:t xml:space="preserve">zca </w:t>
      </w:r>
      <w:r w:rsidR="007C130F">
        <w:rPr>
          <w:rFonts w:asciiTheme="minorHAnsi" w:hAnsiTheme="minorHAnsi"/>
          <w:color w:val="auto"/>
          <w:sz w:val="22"/>
          <w:szCs w:val="22"/>
        </w:rPr>
        <w:t xml:space="preserve">el Sistema de Programación de Operaciones </w:t>
      </w:r>
      <w:r w:rsidR="001A0C20">
        <w:rPr>
          <w:rFonts w:asciiTheme="minorHAnsi" w:hAnsiTheme="minorHAnsi"/>
          <w:color w:val="auto"/>
          <w:sz w:val="22"/>
          <w:szCs w:val="22"/>
        </w:rPr>
        <w:t xml:space="preserve">integrando las </w:t>
      </w:r>
      <w:r w:rsidR="007C130F">
        <w:rPr>
          <w:rFonts w:asciiTheme="minorHAnsi" w:hAnsiTheme="minorHAnsi"/>
          <w:color w:val="auto"/>
          <w:sz w:val="22"/>
          <w:szCs w:val="22"/>
        </w:rPr>
        <w:t xml:space="preserve">estrategias </w:t>
      </w:r>
      <w:r w:rsidR="001A0C20">
        <w:rPr>
          <w:rFonts w:asciiTheme="minorHAnsi" w:hAnsiTheme="minorHAnsi"/>
          <w:color w:val="auto"/>
          <w:sz w:val="22"/>
          <w:szCs w:val="22"/>
        </w:rPr>
        <w:t>planteadas con el presupuesto plurianual.</w:t>
      </w:r>
    </w:p>
    <w:p w:rsidR="001A0C20" w:rsidRDefault="001A0C20" w:rsidP="003C44C1">
      <w:pPr>
        <w:pStyle w:val="Default"/>
        <w:spacing w:line="276" w:lineRule="auto"/>
        <w:jc w:val="both"/>
        <w:rPr>
          <w:rFonts w:asciiTheme="minorHAnsi" w:hAnsiTheme="minorHAnsi"/>
          <w:color w:val="auto"/>
          <w:sz w:val="22"/>
          <w:szCs w:val="22"/>
        </w:rPr>
      </w:pPr>
    </w:p>
    <w:p w:rsidR="00776A83" w:rsidRPr="003C44C1" w:rsidRDefault="00637014" w:rsidP="002578F1">
      <w:pPr>
        <w:pStyle w:val="Default"/>
        <w:numPr>
          <w:ilvl w:val="2"/>
          <w:numId w:val="5"/>
        </w:numPr>
        <w:spacing w:line="276" w:lineRule="auto"/>
        <w:jc w:val="both"/>
        <w:outlineLvl w:val="2"/>
        <w:rPr>
          <w:rFonts w:asciiTheme="majorHAnsi" w:hAnsiTheme="majorHAnsi" w:cstheme="minorBidi"/>
          <w:b/>
          <w:color w:val="auto"/>
          <w:sz w:val="22"/>
          <w:szCs w:val="22"/>
        </w:rPr>
      </w:pPr>
      <w:bookmarkStart w:id="18" w:name="_Toc450920151"/>
      <w:r w:rsidRPr="003C44C1">
        <w:rPr>
          <w:rFonts w:asciiTheme="majorHAnsi" w:hAnsiTheme="majorHAnsi" w:cstheme="minorBidi"/>
          <w:b/>
          <w:color w:val="auto"/>
          <w:sz w:val="22"/>
          <w:szCs w:val="22"/>
        </w:rPr>
        <w:t>Sistema de Organización Administrativa</w:t>
      </w:r>
      <w:bookmarkEnd w:id="18"/>
    </w:p>
    <w:p w:rsidR="00913966" w:rsidRDefault="00913966" w:rsidP="003C44C1">
      <w:pPr>
        <w:pStyle w:val="Default"/>
        <w:spacing w:line="276" w:lineRule="auto"/>
        <w:jc w:val="both"/>
        <w:rPr>
          <w:rFonts w:asciiTheme="minorHAnsi" w:hAnsiTheme="minorHAnsi" w:cstheme="minorBidi"/>
          <w:color w:val="auto"/>
          <w:sz w:val="22"/>
          <w:szCs w:val="22"/>
        </w:rPr>
      </w:pPr>
    </w:p>
    <w:p w:rsidR="00637014" w:rsidRDefault="00637014"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D112CF" w:rsidRPr="003C44C1" w:rsidRDefault="00D112CF" w:rsidP="003C44C1">
      <w:pPr>
        <w:pStyle w:val="Default"/>
        <w:spacing w:line="276" w:lineRule="auto"/>
        <w:jc w:val="both"/>
        <w:rPr>
          <w:rFonts w:asciiTheme="minorHAnsi" w:hAnsiTheme="minorHAnsi" w:cstheme="minorBidi"/>
          <w:color w:val="auto"/>
          <w:sz w:val="22"/>
          <w:szCs w:val="22"/>
        </w:rPr>
      </w:pPr>
    </w:p>
    <w:p w:rsidR="00637014" w:rsidRDefault="00637014"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w:t>
      </w:r>
      <w:r w:rsidR="00811B66" w:rsidRPr="003C44C1">
        <w:rPr>
          <w:rFonts w:asciiTheme="minorHAnsi" w:hAnsiTheme="minorHAnsi" w:cstheme="minorBidi"/>
          <w:color w:val="auto"/>
          <w:sz w:val="22"/>
          <w:szCs w:val="22"/>
        </w:rPr>
        <w:t>d</w:t>
      </w:r>
      <w:r w:rsidRPr="003C44C1">
        <w:rPr>
          <w:rFonts w:asciiTheme="minorHAnsi" w:hAnsiTheme="minorHAnsi" w:cstheme="minorBidi"/>
          <w:color w:val="auto"/>
          <w:sz w:val="22"/>
          <w:szCs w:val="22"/>
        </w:rPr>
        <w:t xml:space="preserve">el SECI una calificación de </w:t>
      </w:r>
      <w:r w:rsidRPr="003C44C1">
        <w:rPr>
          <w:rFonts w:asciiTheme="minorHAnsi" w:hAnsiTheme="minorHAnsi" w:cstheme="minorBidi"/>
          <w:b/>
          <w:color w:val="auto"/>
          <w:sz w:val="22"/>
          <w:szCs w:val="22"/>
        </w:rPr>
        <w:t>88%</w:t>
      </w:r>
      <w:r w:rsidRPr="003C44C1">
        <w:rPr>
          <w:rFonts w:asciiTheme="minorHAnsi" w:hAnsiTheme="minorHAnsi" w:cstheme="minorBidi"/>
          <w:color w:val="auto"/>
          <w:sz w:val="22"/>
          <w:szCs w:val="22"/>
        </w:rPr>
        <w:t xml:space="preserve">, indicando un nivel de </w:t>
      </w:r>
      <w:r w:rsidR="00811B66" w:rsidRPr="003C44C1">
        <w:rPr>
          <w:rFonts w:asciiTheme="minorHAnsi" w:hAnsiTheme="minorHAnsi" w:cstheme="minorBidi"/>
          <w:b/>
          <w:color w:val="auto"/>
          <w:sz w:val="22"/>
          <w:szCs w:val="22"/>
        </w:rPr>
        <w:t>D</w:t>
      </w:r>
      <w:r w:rsidRPr="003C44C1">
        <w:rPr>
          <w:rFonts w:asciiTheme="minorHAnsi" w:hAnsiTheme="minorHAnsi" w:cstheme="minorBidi"/>
          <w:b/>
          <w:color w:val="auto"/>
          <w:sz w:val="22"/>
          <w:szCs w:val="22"/>
        </w:rPr>
        <w:t xml:space="preserve">esarrollo </w:t>
      </w:r>
      <w:r w:rsidR="00811B66" w:rsidRPr="003C44C1">
        <w:rPr>
          <w:rFonts w:asciiTheme="minorHAnsi" w:hAnsiTheme="minorHAnsi" w:cstheme="minorBidi"/>
          <w:b/>
          <w:color w:val="auto"/>
          <w:sz w:val="22"/>
          <w:szCs w:val="22"/>
        </w:rPr>
        <w:t>S</w:t>
      </w:r>
      <w:r w:rsidRPr="003C44C1">
        <w:rPr>
          <w:rFonts w:asciiTheme="minorHAnsi" w:hAnsiTheme="minorHAnsi" w:cstheme="minorBidi"/>
          <w:b/>
          <w:color w:val="auto"/>
          <w:sz w:val="22"/>
          <w:szCs w:val="22"/>
        </w:rPr>
        <w:t>atisfactorio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Riesgo Bajo</w:t>
      </w:r>
      <w:r w:rsidR="00811B66" w:rsidRPr="003C44C1">
        <w:rPr>
          <w:rFonts w:asciiTheme="minorHAnsi" w:hAnsiTheme="minorHAnsi" w:cstheme="minorBidi"/>
          <w:color w:val="auto"/>
          <w:sz w:val="22"/>
          <w:szCs w:val="22"/>
        </w:rPr>
        <w:t xml:space="preserve"> basado en el cuestionario respectivo; </w:t>
      </w:r>
      <w:r w:rsidR="00811B66" w:rsidRPr="003C44C1">
        <w:rPr>
          <w:rFonts w:asciiTheme="minorHAnsi" w:hAnsiTheme="minorHAnsi"/>
          <w:color w:val="auto"/>
          <w:sz w:val="22"/>
          <w:szCs w:val="22"/>
        </w:rPr>
        <w:t>lo cual de</w:t>
      </w:r>
      <w:r w:rsidR="00A73F39" w:rsidRPr="003C44C1">
        <w:rPr>
          <w:rFonts w:asciiTheme="minorHAnsi" w:hAnsiTheme="minorHAnsi"/>
          <w:color w:val="auto"/>
          <w:sz w:val="22"/>
          <w:szCs w:val="22"/>
        </w:rPr>
        <w:t xml:space="preserve">termina que se requieren </w:t>
      </w:r>
      <w:r w:rsidR="00811B66" w:rsidRPr="003C44C1">
        <w:rPr>
          <w:rFonts w:asciiTheme="minorHAnsi" w:hAnsiTheme="minorHAnsi"/>
          <w:color w:val="auto"/>
          <w:sz w:val="22"/>
          <w:szCs w:val="22"/>
        </w:rPr>
        <w:t>medidas de menor importancia, pero que constituyen sugerencias para una administración eficiente, eficaz y transparente de los recursos del Programa.</w:t>
      </w:r>
    </w:p>
    <w:p w:rsidR="00CD4247" w:rsidRPr="003C44C1" w:rsidRDefault="00CD4247" w:rsidP="003C44C1">
      <w:pPr>
        <w:pStyle w:val="Default"/>
        <w:spacing w:line="276" w:lineRule="auto"/>
        <w:jc w:val="both"/>
        <w:rPr>
          <w:rFonts w:asciiTheme="minorHAnsi" w:hAnsiTheme="minorHAnsi"/>
          <w:color w:val="auto"/>
          <w:sz w:val="22"/>
          <w:szCs w:val="22"/>
        </w:rPr>
      </w:pPr>
    </w:p>
    <w:p w:rsidR="001D4E9D" w:rsidRDefault="00DA0214"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GADC cuenta con una estructura orgánica de cargos y escala salarial del </w:t>
      </w:r>
      <w:r w:rsidR="00D112CF">
        <w:rPr>
          <w:rFonts w:asciiTheme="minorHAnsi" w:hAnsiTheme="minorHAnsi"/>
          <w:color w:val="auto"/>
          <w:sz w:val="22"/>
          <w:szCs w:val="22"/>
        </w:rPr>
        <w:t>Ó</w:t>
      </w:r>
      <w:r w:rsidRPr="003C44C1">
        <w:rPr>
          <w:rFonts w:asciiTheme="minorHAnsi" w:hAnsiTheme="minorHAnsi"/>
          <w:color w:val="auto"/>
          <w:sz w:val="22"/>
          <w:szCs w:val="22"/>
        </w:rPr>
        <w:t xml:space="preserve">rgano Ejecutivo aprobadas por Ley Departamental del 12 de abril de 2013, sobre </w:t>
      </w:r>
      <w:r w:rsidR="00D112CF">
        <w:rPr>
          <w:rFonts w:asciiTheme="minorHAnsi" w:hAnsiTheme="minorHAnsi"/>
          <w:color w:val="auto"/>
          <w:sz w:val="22"/>
          <w:szCs w:val="22"/>
        </w:rPr>
        <w:t xml:space="preserve">la cual </w:t>
      </w:r>
      <w:r w:rsidRPr="003C44C1">
        <w:rPr>
          <w:rFonts w:asciiTheme="minorHAnsi" w:hAnsiTheme="minorHAnsi"/>
          <w:color w:val="auto"/>
          <w:sz w:val="22"/>
          <w:szCs w:val="22"/>
        </w:rPr>
        <w:t xml:space="preserve">se </w:t>
      </w:r>
      <w:r w:rsidR="007B65D2" w:rsidRPr="003C44C1">
        <w:rPr>
          <w:rFonts w:asciiTheme="minorHAnsi" w:hAnsiTheme="minorHAnsi"/>
          <w:color w:val="auto"/>
          <w:sz w:val="22"/>
          <w:szCs w:val="22"/>
        </w:rPr>
        <w:t>desarroll</w:t>
      </w:r>
      <w:r w:rsidRPr="003C44C1">
        <w:rPr>
          <w:rFonts w:asciiTheme="minorHAnsi" w:hAnsiTheme="minorHAnsi"/>
          <w:color w:val="auto"/>
          <w:sz w:val="22"/>
          <w:szCs w:val="22"/>
        </w:rPr>
        <w:t>ó el Manual de Organización y Funciones así como el Manual de Descripción de Cargos aprobados por Resolución Administrativa emitida por el Gobernador.</w:t>
      </w:r>
    </w:p>
    <w:p w:rsidR="00D112CF" w:rsidRPr="003C44C1" w:rsidRDefault="00D112CF" w:rsidP="003C44C1">
      <w:pPr>
        <w:pStyle w:val="Default"/>
        <w:spacing w:line="276" w:lineRule="auto"/>
        <w:jc w:val="both"/>
        <w:rPr>
          <w:rFonts w:asciiTheme="minorHAnsi" w:hAnsiTheme="minorHAnsi"/>
          <w:color w:val="auto"/>
          <w:sz w:val="22"/>
          <w:szCs w:val="22"/>
        </w:rPr>
      </w:pPr>
    </w:p>
    <w:p w:rsidR="00233C1E" w:rsidRDefault="00811B66"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GADC cuenta con una unidad organizacional responsable de gestionar los proyectos de electrificación rural denominada PER (Programa de Electrificación Rural) bajo dependencia de la </w:t>
      </w:r>
      <w:r w:rsidRPr="003C44C1">
        <w:rPr>
          <w:rFonts w:asciiTheme="minorHAnsi" w:hAnsiTheme="minorHAnsi"/>
          <w:color w:val="auto"/>
          <w:sz w:val="22"/>
          <w:szCs w:val="22"/>
        </w:rPr>
        <w:lastRenderedPageBreak/>
        <w:t>Secretaría Departamental de Obras y Servicios</w:t>
      </w:r>
      <w:r w:rsidR="00AB7291" w:rsidRPr="003C44C1">
        <w:rPr>
          <w:rFonts w:asciiTheme="minorHAnsi" w:hAnsiTheme="minorHAnsi"/>
          <w:color w:val="auto"/>
          <w:sz w:val="22"/>
          <w:szCs w:val="22"/>
        </w:rPr>
        <w:t xml:space="preserve">; </w:t>
      </w:r>
      <w:r w:rsidR="00233C1E">
        <w:rPr>
          <w:rFonts w:asciiTheme="minorHAnsi" w:hAnsiTheme="minorHAnsi"/>
          <w:color w:val="auto"/>
          <w:sz w:val="22"/>
          <w:szCs w:val="22"/>
        </w:rPr>
        <w:t>según versión de los  entrevistados esta unidad fue creada entes del año 2000 y ha ejecutado cinco fases del Programa de Electrificación Rural y una sexta en preparación. Sobre los antecedentes de su creación</w:t>
      </w:r>
      <w:r w:rsidR="001B38F3">
        <w:rPr>
          <w:rFonts w:asciiTheme="minorHAnsi" w:hAnsiTheme="minorHAnsi"/>
          <w:color w:val="auto"/>
          <w:sz w:val="22"/>
          <w:szCs w:val="22"/>
        </w:rPr>
        <w:t>, en la entonces Prefectura del Departamento,</w:t>
      </w:r>
      <w:r w:rsidR="00233C1E">
        <w:rPr>
          <w:rFonts w:asciiTheme="minorHAnsi" w:hAnsiTheme="minorHAnsi"/>
          <w:color w:val="auto"/>
          <w:sz w:val="22"/>
          <w:szCs w:val="22"/>
        </w:rPr>
        <w:t xml:space="preserve"> no se pudo obtener mayor información.</w:t>
      </w:r>
    </w:p>
    <w:p w:rsidR="00233C1E" w:rsidRDefault="00233C1E" w:rsidP="003C44C1">
      <w:pPr>
        <w:pStyle w:val="Default"/>
        <w:spacing w:line="276" w:lineRule="auto"/>
        <w:jc w:val="both"/>
        <w:rPr>
          <w:rFonts w:asciiTheme="minorHAnsi" w:hAnsiTheme="minorHAnsi"/>
          <w:color w:val="auto"/>
          <w:sz w:val="22"/>
          <w:szCs w:val="22"/>
        </w:rPr>
      </w:pPr>
    </w:p>
    <w:p w:rsidR="002E1AC4" w:rsidRDefault="002E1AC4"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PER tiene una estructura organizacional </w:t>
      </w:r>
      <w:r w:rsidR="007B65D2" w:rsidRPr="003C44C1">
        <w:rPr>
          <w:rFonts w:asciiTheme="minorHAnsi" w:hAnsiTheme="minorHAnsi"/>
          <w:color w:val="auto"/>
          <w:sz w:val="22"/>
          <w:szCs w:val="22"/>
        </w:rPr>
        <w:t xml:space="preserve">en funcionamiento </w:t>
      </w:r>
      <w:r w:rsidRPr="003C44C1">
        <w:rPr>
          <w:rFonts w:asciiTheme="minorHAnsi" w:hAnsiTheme="minorHAnsi"/>
          <w:color w:val="auto"/>
          <w:sz w:val="22"/>
          <w:szCs w:val="22"/>
        </w:rPr>
        <w:t xml:space="preserve">como se detalla </w:t>
      </w:r>
      <w:r w:rsidRPr="00F81B77">
        <w:rPr>
          <w:rFonts w:asciiTheme="minorHAnsi" w:hAnsiTheme="minorHAnsi"/>
          <w:color w:val="auto"/>
          <w:sz w:val="22"/>
          <w:szCs w:val="22"/>
        </w:rPr>
        <w:t>en Anexo</w:t>
      </w:r>
      <w:r w:rsidR="00896DE1" w:rsidRPr="00F81B77">
        <w:rPr>
          <w:rFonts w:asciiTheme="minorHAnsi" w:hAnsiTheme="minorHAnsi"/>
          <w:color w:val="auto"/>
          <w:sz w:val="22"/>
          <w:szCs w:val="22"/>
        </w:rPr>
        <w:t xml:space="preserve"> 2</w:t>
      </w:r>
      <w:r w:rsidR="00896DE1">
        <w:rPr>
          <w:rFonts w:asciiTheme="minorHAnsi" w:hAnsiTheme="minorHAnsi"/>
          <w:color w:val="auto"/>
          <w:sz w:val="22"/>
          <w:szCs w:val="22"/>
        </w:rPr>
        <w:t xml:space="preserve"> </w:t>
      </w:r>
      <w:r w:rsidRPr="003C44C1">
        <w:rPr>
          <w:rFonts w:asciiTheme="minorHAnsi" w:hAnsiTheme="minorHAnsi"/>
          <w:color w:val="auto"/>
          <w:sz w:val="22"/>
          <w:szCs w:val="22"/>
        </w:rPr>
        <w:t xml:space="preserve">sin embargo esta no ha sido formalizada en el </w:t>
      </w:r>
      <w:r w:rsidR="00B839D4" w:rsidRPr="003C44C1">
        <w:rPr>
          <w:rFonts w:asciiTheme="minorHAnsi" w:hAnsiTheme="minorHAnsi"/>
          <w:color w:val="auto"/>
          <w:sz w:val="22"/>
          <w:szCs w:val="22"/>
        </w:rPr>
        <w:t>MOF</w:t>
      </w:r>
      <w:r w:rsidRPr="003C44C1">
        <w:rPr>
          <w:rFonts w:asciiTheme="minorHAnsi" w:hAnsiTheme="minorHAnsi"/>
          <w:color w:val="auto"/>
          <w:sz w:val="22"/>
          <w:szCs w:val="22"/>
        </w:rPr>
        <w:t xml:space="preserve"> de la entidad puesto que sus funcionarios son </w:t>
      </w:r>
      <w:r w:rsidR="00FA2AB8" w:rsidRPr="003C44C1">
        <w:rPr>
          <w:rFonts w:asciiTheme="minorHAnsi" w:hAnsiTheme="minorHAnsi"/>
          <w:color w:val="auto"/>
          <w:sz w:val="22"/>
          <w:szCs w:val="22"/>
        </w:rPr>
        <w:t>remunera</w:t>
      </w:r>
      <w:r w:rsidRPr="003C44C1">
        <w:rPr>
          <w:rFonts w:asciiTheme="minorHAnsi" w:hAnsiTheme="minorHAnsi"/>
          <w:color w:val="auto"/>
          <w:sz w:val="22"/>
          <w:szCs w:val="22"/>
        </w:rPr>
        <w:t>dos con cargo a la partida de gasto de Personal Eventual y sus funciones están establecidas en los contratos respectivos.</w:t>
      </w:r>
    </w:p>
    <w:p w:rsidR="00D112CF" w:rsidRPr="003C44C1" w:rsidRDefault="00D112CF" w:rsidP="003C44C1">
      <w:pPr>
        <w:pStyle w:val="Default"/>
        <w:spacing w:line="276" w:lineRule="auto"/>
        <w:jc w:val="both"/>
        <w:rPr>
          <w:rFonts w:asciiTheme="minorHAnsi" w:hAnsiTheme="minorHAnsi"/>
          <w:color w:val="auto"/>
          <w:sz w:val="22"/>
          <w:szCs w:val="22"/>
        </w:rPr>
      </w:pPr>
    </w:p>
    <w:p w:rsidR="00021405" w:rsidRDefault="0002140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funcionamiento de esta unidad se apoya en </w:t>
      </w:r>
      <w:r w:rsidR="00B07543" w:rsidRPr="003C44C1">
        <w:rPr>
          <w:rFonts w:asciiTheme="minorHAnsi" w:hAnsiTheme="minorHAnsi"/>
          <w:color w:val="auto"/>
          <w:sz w:val="22"/>
          <w:szCs w:val="22"/>
        </w:rPr>
        <w:t>la</w:t>
      </w:r>
      <w:r w:rsidR="00460EBF" w:rsidRPr="003C44C1">
        <w:rPr>
          <w:rFonts w:asciiTheme="minorHAnsi" w:hAnsiTheme="minorHAnsi"/>
          <w:color w:val="auto"/>
          <w:sz w:val="22"/>
          <w:szCs w:val="22"/>
        </w:rPr>
        <w:t>s</w:t>
      </w:r>
      <w:r w:rsidR="00B07543" w:rsidRPr="003C44C1">
        <w:rPr>
          <w:rFonts w:asciiTheme="minorHAnsi" w:hAnsiTheme="minorHAnsi"/>
          <w:color w:val="auto"/>
          <w:sz w:val="22"/>
          <w:szCs w:val="22"/>
        </w:rPr>
        <w:t xml:space="preserve"> direcciones </w:t>
      </w:r>
      <w:r w:rsidR="00460EBF" w:rsidRPr="003C44C1">
        <w:rPr>
          <w:rFonts w:asciiTheme="minorHAnsi" w:hAnsiTheme="minorHAnsi"/>
          <w:color w:val="auto"/>
          <w:sz w:val="22"/>
          <w:szCs w:val="22"/>
        </w:rPr>
        <w:t>A</w:t>
      </w:r>
      <w:r w:rsidR="00B07543" w:rsidRPr="003C44C1">
        <w:rPr>
          <w:rFonts w:asciiTheme="minorHAnsi" w:hAnsiTheme="minorHAnsi"/>
          <w:color w:val="auto"/>
          <w:sz w:val="22"/>
          <w:szCs w:val="22"/>
        </w:rPr>
        <w:t xml:space="preserve">dministrativa y Financiera así como </w:t>
      </w:r>
      <w:r w:rsidR="00B839D4" w:rsidRPr="003C44C1">
        <w:rPr>
          <w:rFonts w:asciiTheme="minorHAnsi" w:hAnsiTheme="minorHAnsi"/>
          <w:color w:val="auto"/>
          <w:sz w:val="22"/>
          <w:szCs w:val="22"/>
        </w:rPr>
        <w:t xml:space="preserve">en </w:t>
      </w:r>
      <w:r w:rsidR="00B07543" w:rsidRPr="003C44C1">
        <w:rPr>
          <w:rFonts w:asciiTheme="minorHAnsi" w:hAnsiTheme="minorHAnsi"/>
          <w:color w:val="auto"/>
          <w:sz w:val="22"/>
          <w:szCs w:val="22"/>
        </w:rPr>
        <w:t xml:space="preserve">la Secretaría Departamental de Planificación que desarrollan actividades de apoyo a la gestión pública en forma transversal </w:t>
      </w:r>
      <w:r w:rsidR="00B839D4" w:rsidRPr="003C44C1">
        <w:rPr>
          <w:rFonts w:asciiTheme="minorHAnsi" w:hAnsiTheme="minorHAnsi"/>
          <w:color w:val="auto"/>
          <w:sz w:val="22"/>
          <w:szCs w:val="22"/>
        </w:rPr>
        <w:t>en</w:t>
      </w:r>
      <w:r w:rsidR="00B07543" w:rsidRPr="003C44C1">
        <w:rPr>
          <w:rFonts w:asciiTheme="minorHAnsi" w:hAnsiTheme="minorHAnsi"/>
          <w:color w:val="auto"/>
          <w:sz w:val="22"/>
          <w:szCs w:val="22"/>
        </w:rPr>
        <w:t xml:space="preserve"> todo el GADC.</w:t>
      </w:r>
    </w:p>
    <w:p w:rsidR="00D112CF" w:rsidRPr="003C44C1" w:rsidRDefault="00D112CF" w:rsidP="003C44C1">
      <w:pPr>
        <w:pStyle w:val="Default"/>
        <w:spacing w:line="276" w:lineRule="auto"/>
        <w:jc w:val="both"/>
        <w:rPr>
          <w:rFonts w:asciiTheme="minorHAnsi" w:hAnsiTheme="minorHAnsi"/>
          <w:color w:val="auto"/>
          <w:sz w:val="22"/>
          <w:szCs w:val="22"/>
        </w:rPr>
      </w:pPr>
    </w:p>
    <w:p w:rsidR="002E1AC4" w:rsidRDefault="002E1AC4"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Como esta unidad ha perdurado en el tiempo por más de quince años, es recomenda</w:t>
      </w:r>
      <w:r w:rsidR="00233C1E">
        <w:rPr>
          <w:rFonts w:asciiTheme="minorHAnsi" w:hAnsiTheme="minorHAnsi"/>
          <w:color w:val="auto"/>
          <w:sz w:val="22"/>
          <w:szCs w:val="22"/>
        </w:rPr>
        <w:t xml:space="preserve">ble </w:t>
      </w:r>
      <w:r w:rsidR="00FF69B2">
        <w:rPr>
          <w:rFonts w:asciiTheme="minorHAnsi" w:hAnsiTheme="minorHAnsi"/>
          <w:color w:val="auto"/>
          <w:sz w:val="22"/>
          <w:szCs w:val="22"/>
        </w:rPr>
        <w:t>actualizar los documentos de s</w:t>
      </w:r>
      <w:r w:rsidR="00233C1E">
        <w:rPr>
          <w:rFonts w:asciiTheme="minorHAnsi" w:hAnsiTheme="minorHAnsi"/>
          <w:color w:val="auto"/>
          <w:sz w:val="22"/>
          <w:szCs w:val="22"/>
        </w:rPr>
        <w:t>u constitución</w:t>
      </w:r>
      <w:r w:rsidR="00FF69B2">
        <w:rPr>
          <w:rFonts w:asciiTheme="minorHAnsi" w:hAnsiTheme="minorHAnsi"/>
          <w:color w:val="auto"/>
          <w:sz w:val="22"/>
          <w:szCs w:val="22"/>
        </w:rPr>
        <w:t xml:space="preserve"> y establecer un mecanismo para formalizar su </w:t>
      </w:r>
      <w:r w:rsidRPr="003C44C1">
        <w:rPr>
          <w:rFonts w:asciiTheme="minorHAnsi" w:hAnsiTheme="minorHAnsi"/>
          <w:color w:val="auto"/>
          <w:sz w:val="22"/>
          <w:szCs w:val="22"/>
        </w:rPr>
        <w:t xml:space="preserve">organización y </w:t>
      </w:r>
      <w:r w:rsidR="00FF69B2">
        <w:rPr>
          <w:rFonts w:asciiTheme="minorHAnsi" w:hAnsiTheme="minorHAnsi"/>
          <w:color w:val="auto"/>
          <w:sz w:val="22"/>
          <w:szCs w:val="22"/>
        </w:rPr>
        <w:t xml:space="preserve">las </w:t>
      </w:r>
      <w:r w:rsidRPr="003C44C1">
        <w:rPr>
          <w:rFonts w:asciiTheme="minorHAnsi" w:hAnsiTheme="minorHAnsi"/>
          <w:color w:val="auto"/>
          <w:sz w:val="22"/>
          <w:szCs w:val="22"/>
        </w:rPr>
        <w:t xml:space="preserve">funciones </w:t>
      </w:r>
      <w:r w:rsidR="007B65D2" w:rsidRPr="003C44C1">
        <w:rPr>
          <w:rFonts w:asciiTheme="minorHAnsi" w:hAnsiTheme="minorHAnsi"/>
          <w:color w:val="auto"/>
          <w:sz w:val="22"/>
          <w:szCs w:val="22"/>
        </w:rPr>
        <w:t>del personal</w:t>
      </w:r>
      <w:r w:rsidR="00FF69B2">
        <w:rPr>
          <w:rFonts w:asciiTheme="minorHAnsi" w:hAnsiTheme="minorHAnsi"/>
          <w:color w:val="auto"/>
          <w:sz w:val="22"/>
          <w:szCs w:val="22"/>
        </w:rPr>
        <w:t>.</w:t>
      </w:r>
    </w:p>
    <w:p w:rsidR="00197C53" w:rsidRDefault="00197C53" w:rsidP="003C44C1">
      <w:pPr>
        <w:pStyle w:val="Default"/>
        <w:spacing w:line="276" w:lineRule="auto"/>
        <w:jc w:val="both"/>
        <w:rPr>
          <w:rFonts w:asciiTheme="minorHAnsi" w:hAnsiTheme="minorHAnsi"/>
          <w:color w:val="auto"/>
          <w:sz w:val="22"/>
          <w:szCs w:val="22"/>
        </w:rPr>
      </w:pPr>
    </w:p>
    <w:p w:rsidR="00FA2AB8" w:rsidRDefault="00FA2AB8" w:rsidP="002578F1">
      <w:pPr>
        <w:pStyle w:val="Default"/>
        <w:numPr>
          <w:ilvl w:val="1"/>
          <w:numId w:val="5"/>
        </w:numPr>
        <w:spacing w:line="276" w:lineRule="auto"/>
        <w:jc w:val="both"/>
        <w:outlineLvl w:val="1"/>
        <w:rPr>
          <w:rFonts w:asciiTheme="majorHAnsi" w:hAnsiTheme="majorHAnsi"/>
          <w:b/>
          <w:color w:val="auto"/>
          <w:sz w:val="22"/>
          <w:szCs w:val="22"/>
        </w:rPr>
      </w:pPr>
      <w:bookmarkStart w:id="19" w:name="_Toc450920152"/>
      <w:r w:rsidRPr="003C44C1">
        <w:rPr>
          <w:rFonts w:asciiTheme="majorHAnsi" w:hAnsiTheme="majorHAnsi"/>
          <w:b/>
          <w:color w:val="auto"/>
          <w:sz w:val="22"/>
          <w:szCs w:val="22"/>
        </w:rPr>
        <w:t>Capacidad de ejecución de las actividades p</w:t>
      </w:r>
      <w:r w:rsidR="00913A4A" w:rsidRPr="003C44C1">
        <w:rPr>
          <w:rFonts w:asciiTheme="majorHAnsi" w:hAnsiTheme="majorHAnsi"/>
          <w:b/>
          <w:color w:val="auto"/>
          <w:sz w:val="22"/>
          <w:szCs w:val="22"/>
        </w:rPr>
        <w:t>rograma</w:t>
      </w:r>
      <w:r w:rsidRPr="003C44C1">
        <w:rPr>
          <w:rFonts w:asciiTheme="majorHAnsi" w:hAnsiTheme="majorHAnsi"/>
          <w:b/>
          <w:color w:val="auto"/>
          <w:sz w:val="22"/>
          <w:szCs w:val="22"/>
        </w:rPr>
        <w:t>das y organizadas</w:t>
      </w:r>
      <w:bookmarkEnd w:id="19"/>
    </w:p>
    <w:p w:rsidR="00913966" w:rsidRPr="003C44C1" w:rsidRDefault="00913966" w:rsidP="003C44C1">
      <w:pPr>
        <w:pStyle w:val="Default"/>
        <w:spacing w:line="276" w:lineRule="auto"/>
        <w:jc w:val="both"/>
        <w:rPr>
          <w:rFonts w:asciiTheme="majorHAnsi" w:hAnsiTheme="majorHAnsi"/>
          <w:b/>
          <w:color w:val="auto"/>
          <w:sz w:val="22"/>
          <w:szCs w:val="22"/>
        </w:rPr>
      </w:pPr>
    </w:p>
    <w:p w:rsidR="002E1AC4" w:rsidRDefault="00FA2AB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capacidad de ejecución del organismo ejecutor </w:t>
      </w:r>
      <w:r w:rsidR="00A73F39" w:rsidRPr="003C44C1">
        <w:rPr>
          <w:rFonts w:asciiTheme="minorHAnsi" w:hAnsiTheme="minorHAnsi"/>
          <w:color w:val="auto"/>
          <w:sz w:val="22"/>
          <w:szCs w:val="22"/>
        </w:rPr>
        <w:t>se mid</w:t>
      </w:r>
      <w:r w:rsidRPr="003C44C1">
        <w:rPr>
          <w:rFonts w:asciiTheme="minorHAnsi" w:hAnsiTheme="minorHAnsi"/>
          <w:color w:val="auto"/>
          <w:sz w:val="22"/>
          <w:szCs w:val="22"/>
        </w:rPr>
        <w:t xml:space="preserve">e </w:t>
      </w:r>
      <w:r w:rsidR="00A73F39" w:rsidRPr="003C44C1">
        <w:rPr>
          <w:rFonts w:asciiTheme="minorHAnsi" w:hAnsiTheme="minorHAnsi"/>
          <w:color w:val="auto"/>
          <w:sz w:val="22"/>
          <w:szCs w:val="22"/>
        </w:rPr>
        <w:t xml:space="preserve">por </w:t>
      </w:r>
      <w:r w:rsidRPr="003C44C1">
        <w:rPr>
          <w:rFonts w:asciiTheme="minorHAnsi" w:hAnsiTheme="minorHAnsi"/>
          <w:color w:val="auto"/>
          <w:sz w:val="22"/>
          <w:szCs w:val="22"/>
        </w:rPr>
        <w:t xml:space="preserve">la destreza y los medios que posee </w:t>
      </w:r>
      <w:r w:rsidR="00A73F39" w:rsidRPr="003C44C1">
        <w:rPr>
          <w:rFonts w:asciiTheme="minorHAnsi" w:hAnsiTheme="minorHAnsi"/>
          <w:color w:val="auto"/>
          <w:sz w:val="22"/>
          <w:szCs w:val="22"/>
        </w:rPr>
        <w:t xml:space="preserve">la entidad </w:t>
      </w:r>
      <w:r w:rsidRPr="003C44C1">
        <w:rPr>
          <w:rFonts w:asciiTheme="minorHAnsi" w:hAnsiTheme="minorHAnsi"/>
          <w:color w:val="auto"/>
          <w:sz w:val="22"/>
          <w:szCs w:val="22"/>
        </w:rPr>
        <w:t>para alcanzar los resultados programados y disponga de sistemas de administración apropiados. Se establece en función de cómo se diseñen y establezcan los siguientes sistemas:</w:t>
      </w:r>
    </w:p>
    <w:p w:rsidR="00D112CF" w:rsidRPr="003C44C1" w:rsidRDefault="00D112CF" w:rsidP="003C44C1">
      <w:pPr>
        <w:pStyle w:val="Default"/>
        <w:spacing w:line="276" w:lineRule="auto"/>
        <w:jc w:val="both"/>
        <w:rPr>
          <w:rFonts w:asciiTheme="minorHAnsi" w:hAnsiTheme="minorHAnsi"/>
          <w:color w:val="auto"/>
          <w:sz w:val="22"/>
          <w:szCs w:val="22"/>
        </w:rPr>
      </w:pPr>
    </w:p>
    <w:p w:rsidR="00913A4A" w:rsidRPr="003C44C1" w:rsidRDefault="00913A4A" w:rsidP="002578F1">
      <w:pPr>
        <w:pStyle w:val="Default"/>
        <w:numPr>
          <w:ilvl w:val="2"/>
          <w:numId w:val="5"/>
        </w:numPr>
        <w:spacing w:line="276" w:lineRule="auto"/>
        <w:jc w:val="both"/>
        <w:outlineLvl w:val="2"/>
        <w:rPr>
          <w:rFonts w:asciiTheme="majorHAnsi" w:hAnsiTheme="majorHAnsi"/>
          <w:b/>
          <w:color w:val="auto"/>
          <w:sz w:val="22"/>
          <w:szCs w:val="22"/>
        </w:rPr>
      </w:pPr>
      <w:bookmarkStart w:id="20" w:name="_Toc450920153"/>
      <w:r w:rsidRPr="003C44C1">
        <w:rPr>
          <w:rFonts w:asciiTheme="majorHAnsi" w:hAnsiTheme="majorHAnsi"/>
          <w:b/>
          <w:color w:val="auto"/>
          <w:sz w:val="22"/>
          <w:szCs w:val="22"/>
        </w:rPr>
        <w:t>Sistema de Administración de Personal</w:t>
      </w:r>
      <w:bookmarkEnd w:id="20"/>
    </w:p>
    <w:p w:rsidR="00D112CF" w:rsidRDefault="00D112CF" w:rsidP="003C44C1">
      <w:pPr>
        <w:pStyle w:val="Default"/>
        <w:spacing w:line="276" w:lineRule="auto"/>
        <w:jc w:val="both"/>
        <w:rPr>
          <w:rFonts w:asciiTheme="minorHAnsi" w:hAnsiTheme="minorHAnsi"/>
          <w:color w:val="auto"/>
          <w:sz w:val="22"/>
          <w:szCs w:val="22"/>
        </w:rPr>
      </w:pPr>
    </w:p>
    <w:p w:rsidR="00913A4A" w:rsidRDefault="00A73F3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w:t>
      </w:r>
      <w:r w:rsidR="003D54FA" w:rsidRPr="003C44C1">
        <w:rPr>
          <w:rFonts w:asciiTheme="minorHAnsi" w:hAnsiTheme="minorHAnsi"/>
          <w:color w:val="auto"/>
          <w:sz w:val="22"/>
          <w:szCs w:val="22"/>
        </w:rPr>
        <w:t xml:space="preserve"> </w:t>
      </w:r>
      <w:r w:rsidRPr="003C44C1">
        <w:rPr>
          <w:rFonts w:asciiTheme="minorHAnsi" w:hAnsiTheme="minorHAnsi"/>
          <w:color w:val="auto"/>
          <w:sz w:val="22"/>
          <w:szCs w:val="22"/>
        </w:rPr>
        <w:t>que permiten la aplicación de las disposiciones en materia de administración de personal.</w:t>
      </w:r>
    </w:p>
    <w:p w:rsidR="00D112CF" w:rsidRPr="003C44C1" w:rsidRDefault="00D112CF" w:rsidP="003C44C1">
      <w:pPr>
        <w:pStyle w:val="Default"/>
        <w:spacing w:line="276" w:lineRule="auto"/>
        <w:jc w:val="both"/>
        <w:rPr>
          <w:rFonts w:asciiTheme="minorHAnsi" w:hAnsiTheme="minorHAnsi"/>
          <w:color w:val="auto"/>
          <w:sz w:val="22"/>
          <w:szCs w:val="22"/>
        </w:rPr>
      </w:pPr>
    </w:p>
    <w:p w:rsidR="00991FC9" w:rsidRDefault="00991FC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sidRPr="003C44C1">
        <w:rPr>
          <w:rFonts w:asciiTheme="minorHAnsi" w:hAnsiTheme="minorHAnsi"/>
          <w:b/>
          <w:color w:val="auto"/>
          <w:sz w:val="22"/>
          <w:szCs w:val="22"/>
        </w:rPr>
        <w:t>87.5%</w:t>
      </w:r>
      <w:r w:rsidRPr="003C44C1">
        <w:rPr>
          <w:rFonts w:asciiTheme="minorHAnsi" w:hAnsiTheme="minorHAnsi"/>
          <w:color w:val="auto"/>
          <w:sz w:val="22"/>
          <w:szCs w:val="22"/>
        </w:rPr>
        <w:t xml:space="preserve"> lo que implica un </w:t>
      </w:r>
      <w:r w:rsidR="007A3AF1" w:rsidRPr="003C44C1">
        <w:rPr>
          <w:rFonts w:asciiTheme="minorHAnsi" w:hAnsiTheme="minorHAnsi"/>
          <w:color w:val="auto"/>
          <w:sz w:val="22"/>
          <w:szCs w:val="22"/>
        </w:rPr>
        <w:t>grado</w:t>
      </w:r>
      <w:r w:rsidRPr="003C44C1">
        <w:rPr>
          <w:rFonts w:asciiTheme="minorHAnsi" w:hAnsiTheme="minorHAnsi"/>
          <w:color w:val="auto"/>
          <w:sz w:val="22"/>
          <w:szCs w:val="22"/>
        </w:rPr>
        <w:t xml:space="preserve"> de </w:t>
      </w:r>
      <w:r w:rsidRPr="003C44C1">
        <w:rPr>
          <w:rFonts w:asciiTheme="minorHAnsi" w:hAnsiTheme="minorHAnsi"/>
          <w:b/>
          <w:color w:val="auto"/>
          <w:sz w:val="22"/>
          <w:szCs w:val="22"/>
        </w:rPr>
        <w:t>Desarrollo Satisfactorio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D112CF" w:rsidRPr="003C44C1" w:rsidRDefault="00D112CF" w:rsidP="003C44C1">
      <w:pPr>
        <w:pStyle w:val="Default"/>
        <w:spacing w:line="276" w:lineRule="auto"/>
        <w:jc w:val="both"/>
        <w:rPr>
          <w:rFonts w:asciiTheme="minorHAnsi" w:hAnsiTheme="minorHAnsi"/>
          <w:color w:val="auto"/>
          <w:sz w:val="22"/>
          <w:szCs w:val="22"/>
        </w:rPr>
      </w:pPr>
    </w:p>
    <w:p w:rsidR="00934C28" w:rsidRDefault="00F074FC"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Unidad de Recursos Humanos</w:t>
      </w:r>
      <w:r w:rsidR="005A298D" w:rsidRPr="003C44C1">
        <w:rPr>
          <w:rFonts w:asciiTheme="minorHAnsi" w:hAnsiTheme="minorHAnsi"/>
          <w:color w:val="auto"/>
          <w:sz w:val="22"/>
          <w:szCs w:val="22"/>
        </w:rPr>
        <w:t xml:space="preserve"> del GADC</w:t>
      </w:r>
      <w:r w:rsidRPr="003C44C1">
        <w:rPr>
          <w:rFonts w:asciiTheme="minorHAnsi" w:hAnsiTheme="minorHAnsi"/>
          <w:color w:val="auto"/>
          <w:sz w:val="22"/>
          <w:szCs w:val="22"/>
        </w:rPr>
        <w:t xml:space="preserve"> dependiente de la Secretaría Departamental de Finanzas y Administración es la responsable de la administración de los recursos humanos de la entidad incluyendo al personal contratado como personal eventual. Es necesario aclarar que tanto el personal de planta como el personal eventual son considerados servidores públicos y su </w:t>
      </w:r>
      <w:r w:rsidRPr="003C44C1">
        <w:rPr>
          <w:rFonts w:asciiTheme="minorHAnsi" w:hAnsiTheme="minorHAnsi"/>
          <w:color w:val="auto"/>
          <w:sz w:val="22"/>
          <w:szCs w:val="22"/>
        </w:rPr>
        <w:lastRenderedPageBreak/>
        <w:t>gestión se desarrolla en el marco de lo que establece la Ley N° 2027 “Estatuto del Funcionario Público”</w:t>
      </w:r>
      <w:r w:rsidR="00934C28" w:rsidRPr="003C44C1">
        <w:rPr>
          <w:rFonts w:asciiTheme="minorHAnsi" w:hAnsiTheme="minorHAnsi"/>
          <w:color w:val="auto"/>
          <w:sz w:val="22"/>
          <w:szCs w:val="22"/>
        </w:rPr>
        <w:t xml:space="preserve"> y las Normas Básicas del Sistema de Administración de Personal</w:t>
      </w:r>
      <w:r w:rsidR="00AE4453" w:rsidRPr="003C44C1">
        <w:rPr>
          <w:rFonts w:asciiTheme="minorHAnsi" w:hAnsiTheme="minorHAnsi"/>
          <w:color w:val="auto"/>
          <w:sz w:val="22"/>
          <w:szCs w:val="22"/>
        </w:rPr>
        <w:t xml:space="preserve">, a diferencia de los </w:t>
      </w:r>
      <w:r w:rsidRPr="003C44C1">
        <w:rPr>
          <w:rFonts w:asciiTheme="minorHAnsi" w:hAnsiTheme="minorHAnsi"/>
          <w:color w:val="auto"/>
          <w:sz w:val="22"/>
          <w:szCs w:val="22"/>
        </w:rPr>
        <w:t>consultores individuales de línea</w:t>
      </w:r>
      <w:r w:rsidR="001B38F3">
        <w:rPr>
          <w:rFonts w:asciiTheme="minorHAnsi" w:hAnsiTheme="minorHAnsi"/>
          <w:color w:val="auto"/>
          <w:sz w:val="22"/>
          <w:szCs w:val="22"/>
        </w:rPr>
        <w:t>,</w:t>
      </w:r>
      <w:r w:rsidRPr="003C44C1">
        <w:rPr>
          <w:rFonts w:asciiTheme="minorHAnsi" w:hAnsiTheme="minorHAnsi"/>
          <w:color w:val="auto"/>
          <w:sz w:val="22"/>
          <w:szCs w:val="22"/>
        </w:rPr>
        <w:t xml:space="preserve"> </w:t>
      </w:r>
      <w:r w:rsidR="00C072A0">
        <w:rPr>
          <w:rFonts w:asciiTheme="minorHAnsi" w:hAnsiTheme="minorHAnsi"/>
          <w:color w:val="auto"/>
          <w:sz w:val="22"/>
          <w:szCs w:val="22"/>
        </w:rPr>
        <w:t>de quienes sus</w:t>
      </w:r>
      <w:r w:rsidR="00AE4453" w:rsidRPr="003C44C1">
        <w:rPr>
          <w:rFonts w:asciiTheme="minorHAnsi" w:hAnsiTheme="minorHAnsi"/>
          <w:color w:val="auto"/>
          <w:sz w:val="22"/>
          <w:szCs w:val="22"/>
        </w:rPr>
        <w:t xml:space="preserve"> </w:t>
      </w:r>
      <w:r w:rsidR="00934C28" w:rsidRPr="003C44C1">
        <w:rPr>
          <w:rFonts w:asciiTheme="minorHAnsi" w:hAnsiTheme="minorHAnsi"/>
          <w:color w:val="auto"/>
          <w:sz w:val="22"/>
          <w:szCs w:val="22"/>
        </w:rPr>
        <w:t xml:space="preserve">requisitos, condiciones y forma de contratación </w:t>
      </w:r>
      <w:r w:rsidR="00AE4453" w:rsidRPr="003C44C1">
        <w:rPr>
          <w:rFonts w:asciiTheme="minorHAnsi" w:hAnsiTheme="minorHAnsi"/>
          <w:color w:val="auto"/>
          <w:sz w:val="22"/>
          <w:szCs w:val="22"/>
        </w:rPr>
        <w:t>es</w:t>
      </w:r>
      <w:r w:rsidR="00615F41" w:rsidRPr="003C44C1">
        <w:rPr>
          <w:rFonts w:asciiTheme="minorHAnsi" w:hAnsiTheme="minorHAnsi"/>
          <w:color w:val="auto"/>
          <w:sz w:val="22"/>
          <w:szCs w:val="22"/>
        </w:rPr>
        <w:t>tá</w:t>
      </w:r>
      <w:r w:rsidR="00C072A0">
        <w:rPr>
          <w:rFonts w:asciiTheme="minorHAnsi" w:hAnsiTheme="minorHAnsi"/>
          <w:color w:val="auto"/>
          <w:sz w:val="22"/>
          <w:szCs w:val="22"/>
        </w:rPr>
        <w:t>n</w:t>
      </w:r>
      <w:r w:rsidR="00615F41" w:rsidRPr="003C44C1">
        <w:rPr>
          <w:rFonts w:asciiTheme="minorHAnsi" w:hAnsiTheme="minorHAnsi"/>
          <w:color w:val="auto"/>
          <w:sz w:val="22"/>
          <w:szCs w:val="22"/>
        </w:rPr>
        <w:t xml:space="preserve"> regulad</w:t>
      </w:r>
      <w:r w:rsidR="00934C28" w:rsidRPr="003C44C1">
        <w:rPr>
          <w:rFonts w:asciiTheme="minorHAnsi" w:hAnsiTheme="minorHAnsi"/>
          <w:color w:val="auto"/>
          <w:sz w:val="22"/>
          <w:szCs w:val="22"/>
        </w:rPr>
        <w:t>os</w:t>
      </w:r>
      <w:r w:rsidR="00615F41" w:rsidRPr="003C44C1">
        <w:rPr>
          <w:rFonts w:asciiTheme="minorHAnsi" w:hAnsiTheme="minorHAnsi"/>
          <w:color w:val="auto"/>
          <w:sz w:val="22"/>
          <w:szCs w:val="22"/>
        </w:rPr>
        <w:t xml:space="preserve"> por el Sistema de Administración de Bienes y Servicios y sus funciones y responsabilidades establecidas </w:t>
      </w:r>
      <w:r w:rsidR="00AE4453" w:rsidRPr="003C44C1">
        <w:rPr>
          <w:rFonts w:asciiTheme="minorHAnsi" w:hAnsiTheme="minorHAnsi"/>
          <w:color w:val="auto"/>
          <w:sz w:val="22"/>
          <w:szCs w:val="22"/>
        </w:rPr>
        <w:t xml:space="preserve">en </w:t>
      </w:r>
      <w:r w:rsidR="00615F41" w:rsidRPr="003C44C1">
        <w:rPr>
          <w:rFonts w:asciiTheme="minorHAnsi" w:hAnsiTheme="minorHAnsi"/>
          <w:color w:val="auto"/>
          <w:sz w:val="22"/>
          <w:szCs w:val="22"/>
        </w:rPr>
        <w:t>sus términos de refe</w:t>
      </w:r>
      <w:r w:rsidR="00934C28" w:rsidRPr="003C44C1">
        <w:rPr>
          <w:rFonts w:asciiTheme="minorHAnsi" w:hAnsiTheme="minorHAnsi"/>
          <w:color w:val="auto"/>
          <w:sz w:val="22"/>
          <w:szCs w:val="22"/>
        </w:rPr>
        <w:t>rencia y contratos respectivos.</w:t>
      </w:r>
    </w:p>
    <w:p w:rsidR="00D112CF" w:rsidRPr="003C44C1" w:rsidRDefault="00D112CF" w:rsidP="003C44C1">
      <w:pPr>
        <w:pStyle w:val="Default"/>
        <w:spacing w:line="276" w:lineRule="auto"/>
        <w:jc w:val="both"/>
        <w:rPr>
          <w:rFonts w:asciiTheme="minorHAnsi" w:hAnsiTheme="minorHAnsi"/>
          <w:color w:val="auto"/>
          <w:sz w:val="22"/>
          <w:szCs w:val="22"/>
        </w:rPr>
      </w:pPr>
    </w:p>
    <w:p w:rsidR="00615F41" w:rsidRDefault="003767C1"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 una práctica instituida contratar consultores individuales de línea para la ejecución de programas y proyectos; sin embargo, e</w:t>
      </w:r>
      <w:r w:rsidR="00615F41" w:rsidRPr="003C44C1">
        <w:rPr>
          <w:rFonts w:asciiTheme="minorHAnsi" w:hAnsiTheme="minorHAnsi"/>
          <w:color w:val="auto"/>
          <w:sz w:val="22"/>
          <w:szCs w:val="22"/>
        </w:rPr>
        <w:t xml:space="preserve">l Programa de Electrificación Rural del </w:t>
      </w:r>
      <w:r w:rsidR="00555DD2" w:rsidRPr="003C44C1">
        <w:rPr>
          <w:rFonts w:asciiTheme="minorHAnsi" w:hAnsiTheme="minorHAnsi"/>
          <w:color w:val="auto"/>
          <w:sz w:val="22"/>
          <w:szCs w:val="22"/>
        </w:rPr>
        <w:t>GADC</w:t>
      </w:r>
      <w:r w:rsidR="00615F41" w:rsidRPr="003C44C1">
        <w:rPr>
          <w:rFonts w:asciiTheme="minorHAnsi" w:hAnsiTheme="minorHAnsi"/>
          <w:color w:val="auto"/>
          <w:sz w:val="22"/>
          <w:szCs w:val="22"/>
        </w:rPr>
        <w:t xml:space="preserve">, está conformado </w:t>
      </w:r>
      <w:r w:rsidR="00AE4453" w:rsidRPr="003C44C1">
        <w:rPr>
          <w:rFonts w:asciiTheme="minorHAnsi" w:hAnsiTheme="minorHAnsi"/>
          <w:color w:val="auto"/>
          <w:sz w:val="22"/>
          <w:szCs w:val="22"/>
        </w:rPr>
        <w:t>por</w:t>
      </w:r>
      <w:r w:rsidR="00615F41" w:rsidRPr="003C44C1">
        <w:rPr>
          <w:rFonts w:asciiTheme="minorHAnsi" w:hAnsiTheme="minorHAnsi"/>
          <w:color w:val="auto"/>
          <w:sz w:val="22"/>
          <w:szCs w:val="22"/>
        </w:rPr>
        <w:t xml:space="preserve"> personal eventual</w:t>
      </w:r>
      <w:r w:rsidRPr="003C44C1">
        <w:rPr>
          <w:rFonts w:asciiTheme="minorHAnsi" w:hAnsiTheme="minorHAnsi"/>
          <w:color w:val="auto"/>
          <w:sz w:val="22"/>
          <w:szCs w:val="22"/>
        </w:rPr>
        <w:t xml:space="preserve"> desde hace más de una década</w:t>
      </w:r>
      <w:r w:rsidR="00FE4DCD" w:rsidRPr="003C44C1">
        <w:rPr>
          <w:rFonts w:asciiTheme="minorHAnsi" w:hAnsiTheme="minorHAnsi"/>
          <w:color w:val="auto"/>
          <w:sz w:val="22"/>
          <w:szCs w:val="22"/>
        </w:rPr>
        <w:t>,</w:t>
      </w:r>
      <w:r w:rsidRPr="003C44C1">
        <w:rPr>
          <w:rFonts w:asciiTheme="minorHAnsi" w:hAnsiTheme="minorHAnsi"/>
          <w:color w:val="auto"/>
          <w:sz w:val="22"/>
          <w:szCs w:val="22"/>
        </w:rPr>
        <w:t xml:space="preserve"> situación que debe ser considerada como una oportunidad porque la continuidad del personal</w:t>
      </w:r>
      <w:r w:rsidR="00FE4DCD" w:rsidRPr="003C44C1">
        <w:rPr>
          <w:rFonts w:asciiTheme="minorHAnsi" w:hAnsiTheme="minorHAnsi"/>
          <w:color w:val="auto"/>
          <w:sz w:val="22"/>
          <w:szCs w:val="22"/>
        </w:rPr>
        <w:t xml:space="preserve"> está relativamente garantizada, ya que estos recursos forman parte del presupuesto de</w:t>
      </w:r>
      <w:r w:rsidR="005A298D" w:rsidRPr="003C44C1">
        <w:rPr>
          <w:rFonts w:asciiTheme="minorHAnsi" w:hAnsiTheme="minorHAnsi"/>
          <w:color w:val="auto"/>
          <w:sz w:val="22"/>
          <w:szCs w:val="22"/>
        </w:rPr>
        <w:t xml:space="preserve"> </w:t>
      </w:r>
      <w:r w:rsidR="00FE4DCD" w:rsidRPr="003C44C1">
        <w:rPr>
          <w:rFonts w:asciiTheme="minorHAnsi" w:hAnsiTheme="minorHAnsi"/>
          <w:color w:val="auto"/>
          <w:sz w:val="22"/>
          <w:szCs w:val="22"/>
        </w:rPr>
        <w:t>l</w:t>
      </w:r>
      <w:r w:rsidR="005A298D" w:rsidRPr="003C44C1">
        <w:rPr>
          <w:rFonts w:asciiTheme="minorHAnsi" w:hAnsiTheme="minorHAnsi"/>
          <w:color w:val="auto"/>
          <w:sz w:val="22"/>
          <w:szCs w:val="22"/>
        </w:rPr>
        <w:t>a</w:t>
      </w:r>
      <w:r w:rsidR="00FE4DCD" w:rsidRPr="003C44C1">
        <w:rPr>
          <w:rFonts w:asciiTheme="minorHAnsi" w:hAnsiTheme="minorHAnsi"/>
          <w:color w:val="auto"/>
          <w:sz w:val="22"/>
          <w:szCs w:val="22"/>
        </w:rPr>
        <w:t xml:space="preserve"> </w:t>
      </w:r>
      <w:r w:rsidR="005A298D" w:rsidRPr="003C44C1">
        <w:rPr>
          <w:rFonts w:asciiTheme="minorHAnsi" w:hAnsiTheme="minorHAnsi"/>
          <w:color w:val="auto"/>
          <w:sz w:val="22"/>
          <w:szCs w:val="22"/>
        </w:rPr>
        <w:t>entidad</w:t>
      </w:r>
      <w:r w:rsidR="00FE4DCD" w:rsidRPr="003C44C1">
        <w:rPr>
          <w:rFonts w:asciiTheme="minorHAnsi" w:hAnsiTheme="minorHAnsi"/>
          <w:color w:val="auto"/>
          <w:sz w:val="22"/>
          <w:szCs w:val="22"/>
        </w:rPr>
        <w:t xml:space="preserve"> recurrentemente año tras año.</w:t>
      </w:r>
    </w:p>
    <w:p w:rsidR="00D112CF" w:rsidRPr="003C44C1" w:rsidRDefault="00D112CF" w:rsidP="003C44C1">
      <w:pPr>
        <w:pStyle w:val="Default"/>
        <w:spacing w:line="276" w:lineRule="auto"/>
        <w:jc w:val="both"/>
        <w:rPr>
          <w:rFonts w:asciiTheme="minorHAnsi" w:hAnsiTheme="minorHAnsi"/>
          <w:color w:val="auto"/>
          <w:sz w:val="22"/>
          <w:szCs w:val="22"/>
        </w:rPr>
      </w:pPr>
    </w:p>
    <w:p w:rsidR="00C42F37" w:rsidRDefault="00FE4DCD"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En procura de la eficiencia en la función pública tal como lo establece el artículo 9 de la Ley N° 1178 y las Normas Básicas del Sistema de Administración de Personal, e</w:t>
      </w:r>
      <w:r w:rsidR="00C42F37" w:rsidRPr="003C44C1">
        <w:rPr>
          <w:rFonts w:asciiTheme="minorHAnsi" w:hAnsiTheme="minorHAnsi"/>
          <w:color w:val="auto"/>
          <w:sz w:val="22"/>
          <w:szCs w:val="22"/>
        </w:rPr>
        <w:t>s recomendable implementar la</w:t>
      </w:r>
      <w:r w:rsidR="00803DFA" w:rsidRPr="003C44C1">
        <w:rPr>
          <w:rFonts w:asciiTheme="minorHAnsi" w:hAnsiTheme="minorHAnsi"/>
          <w:color w:val="auto"/>
          <w:sz w:val="22"/>
          <w:szCs w:val="22"/>
        </w:rPr>
        <w:t xml:space="preserve"> evaluación del desempeño de los servidores públicos dependientes del GADC</w:t>
      </w:r>
      <w:r w:rsidR="00585E76">
        <w:rPr>
          <w:rFonts w:asciiTheme="minorHAnsi" w:hAnsiTheme="minorHAnsi"/>
          <w:color w:val="auto"/>
          <w:sz w:val="22"/>
          <w:szCs w:val="22"/>
        </w:rPr>
        <w:t>.</w:t>
      </w:r>
      <w:r w:rsidR="00803DFA" w:rsidRPr="003C44C1">
        <w:rPr>
          <w:rFonts w:asciiTheme="minorHAnsi" w:hAnsiTheme="minorHAnsi"/>
          <w:color w:val="auto"/>
          <w:sz w:val="22"/>
          <w:szCs w:val="22"/>
        </w:rPr>
        <w:t xml:space="preserve"> </w:t>
      </w:r>
    </w:p>
    <w:p w:rsidR="00D112CF" w:rsidRPr="003C44C1" w:rsidRDefault="00D112CF" w:rsidP="003C44C1">
      <w:pPr>
        <w:pStyle w:val="Default"/>
        <w:spacing w:line="276" w:lineRule="auto"/>
        <w:jc w:val="both"/>
        <w:rPr>
          <w:rFonts w:asciiTheme="minorHAnsi" w:hAnsiTheme="minorHAnsi"/>
          <w:color w:val="auto"/>
          <w:sz w:val="22"/>
          <w:szCs w:val="22"/>
        </w:rPr>
      </w:pPr>
    </w:p>
    <w:p w:rsidR="00913A4A" w:rsidRPr="003C44C1" w:rsidRDefault="00913A4A" w:rsidP="002578F1">
      <w:pPr>
        <w:pStyle w:val="Default"/>
        <w:numPr>
          <w:ilvl w:val="2"/>
          <w:numId w:val="5"/>
        </w:numPr>
        <w:spacing w:line="276" w:lineRule="auto"/>
        <w:jc w:val="both"/>
        <w:outlineLvl w:val="2"/>
        <w:rPr>
          <w:rFonts w:asciiTheme="majorHAnsi" w:hAnsiTheme="majorHAnsi"/>
          <w:b/>
          <w:color w:val="auto"/>
          <w:sz w:val="22"/>
          <w:szCs w:val="22"/>
        </w:rPr>
      </w:pPr>
      <w:bookmarkStart w:id="21" w:name="_Toc450920154"/>
      <w:r w:rsidRPr="003C44C1">
        <w:rPr>
          <w:rFonts w:asciiTheme="majorHAnsi" w:hAnsiTheme="majorHAnsi"/>
          <w:b/>
          <w:color w:val="auto"/>
          <w:sz w:val="22"/>
          <w:szCs w:val="22"/>
        </w:rPr>
        <w:t>Sistema de Administración de Bienes y Servicios</w:t>
      </w:r>
      <w:bookmarkEnd w:id="21"/>
    </w:p>
    <w:p w:rsidR="00D112CF" w:rsidRDefault="00D112CF" w:rsidP="003C44C1">
      <w:pPr>
        <w:pStyle w:val="Default"/>
        <w:spacing w:line="276" w:lineRule="auto"/>
        <w:jc w:val="both"/>
        <w:rPr>
          <w:rFonts w:asciiTheme="minorHAnsi" w:hAnsiTheme="minorHAnsi"/>
          <w:color w:val="auto"/>
          <w:sz w:val="22"/>
          <w:szCs w:val="22"/>
        </w:rPr>
      </w:pPr>
    </w:p>
    <w:p w:rsidR="00C33E8B" w:rsidRDefault="00C33E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w:t>
      </w:r>
      <w:r w:rsidR="00585E76">
        <w:rPr>
          <w:rFonts w:asciiTheme="minorHAnsi" w:hAnsiTheme="minorHAnsi"/>
          <w:color w:val="auto"/>
          <w:sz w:val="22"/>
          <w:szCs w:val="22"/>
        </w:rPr>
        <w:t>ón</w:t>
      </w:r>
      <w:r w:rsidRPr="003C44C1">
        <w:rPr>
          <w:rFonts w:asciiTheme="minorHAnsi" w:hAnsiTheme="minorHAnsi"/>
          <w:color w:val="auto"/>
          <w:sz w:val="22"/>
          <w:szCs w:val="22"/>
        </w:rPr>
        <w:t>, contrataci</w:t>
      </w:r>
      <w:r w:rsidR="00585E76">
        <w:rPr>
          <w:rFonts w:asciiTheme="minorHAnsi" w:hAnsiTheme="minorHAnsi"/>
          <w:color w:val="auto"/>
          <w:sz w:val="22"/>
          <w:szCs w:val="22"/>
        </w:rPr>
        <w:t>ón, verificación</w:t>
      </w:r>
      <w:r w:rsidRPr="003C44C1">
        <w:rPr>
          <w:rFonts w:asciiTheme="minorHAnsi" w:hAnsiTheme="minorHAnsi"/>
          <w:color w:val="auto"/>
          <w:sz w:val="22"/>
          <w:szCs w:val="22"/>
        </w:rPr>
        <w:t xml:space="preserve"> de la ejecución o entrega, registros y verificación de la existencia de bienes o servicios que se adquier</w:t>
      </w:r>
      <w:r w:rsidR="00585E76">
        <w:rPr>
          <w:rFonts w:asciiTheme="minorHAnsi" w:hAnsiTheme="minorHAnsi"/>
          <w:color w:val="auto"/>
          <w:sz w:val="22"/>
          <w:szCs w:val="22"/>
        </w:rPr>
        <w:t>en o contrata</w:t>
      </w:r>
      <w:r w:rsidRPr="003C44C1">
        <w:rPr>
          <w:rFonts w:asciiTheme="minorHAnsi" w:hAnsiTheme="minorHAnsi"/>
          <w:color w:val="auto"/>
          <w:sz w:val="22"/>
          <w:szCs w:val="22"/>
        </w:rPr>
        <w:t>n para la institución o para la ejecución de un programa o proyecto; incluye el suministro de servicios de consultoría.</w:t>
      </w:r>
    </w:p>
    <w:p w:rsidR="00C072A0" w:rsidRPr="003C44C1" w:rsidRDefault="00C072A0" w:rsidP="003C44C1">
      <w:pPr>
        <w:pStyle w:val="Default"/>
        <w:spacing w:line="276" w:lineRule="auto"/>
        <w:jc w:val="both"/>
        <w:rPr>
          <w:rFonts w:asciiTheme="minorHAnsi" w:hAnsiTheme="minorHAnsi"/>
          <w:color w:val="auto"/>
          <w:sz w:val="22"/>
          <w:szCs w:val="22"/>
        </w:rPr>
      </w:pPr>
    </w:p>
    <w:p w:rsidR="00913A4A" w:rsidRDefault="00C33E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De la evaluación realizada al Sistema de Administración de Bienes y Servicios utilizando el cuestionario correspondiente, resultó una calificación del SECI de </w:t>
      </w:r>
      <w:r w:rsidRPr="003C44C1">
        <w:rPr>
          <w:rFonts w:asciiTheme="minorHAnsi" w:hAnsiTheme="minorHAnsi"/>
          <w:b/>
          <w:color w:val="auto"/>
          <w:sz w:val="22"/>
          <w:szCs w:val="22"/>
        </w:rPr>
        <w:t>75.76%</w:t>
      </w:r>
      <w:r w:rsidRPr="003C44C1">
        <w:rPr>
          <w:rFonts w:asciiTheme="minorHAnsi" w:hAnsiTheme="minorHAnsi"/>
          <w:color w:val="auto"/>
          <w:sz w:val="22"/>
          <w:szCs w:val="22"/>
        </w:rPr>
        <w:t xml:space="preserve"> que representa un nivel de </w:t>
      </w:r>
      <w:r w:rsidRPr="003C44C1">
        <w:rPr>
          <w:rFonts w:asciiTheme="minorHAnsi" w:hAnsiTheme="minorHAnsi"/>
          <w:b/>
          <w:color w:val="auto"/>
          <w:sz w:val="22"/>
          <w:szCs w:val="22"/>
        </w:rPr>
        <w:t>Desarrollo Medio</w:t>
      </w:r>
      <w:r w:rsidRPr="003C44C1">
        <w:rPr>
          <w:rFonts w:asciiTheme="minorHAnsi" w:hAnsiTheme="minorHAnsi"/>
          <w:color w:val="auto"/>
          <w:sz w:val="22"/>
          <w:szCs w:val="22"/>
        </w:rPr>
        <w:t xml:space="preserve"> y un nivel de </w:t>
      </w:r>
      <w:r w:rsidRPr="003C44C1">
        <w:rPr>
          <w:rFonts w:asciiTheme="minorHAnsi" w:hAnsiTheme="minorHAnsi"/>
          <w:b/>
          <w:color w:val="auto"/>
          <w:sz w:val="22"/>
          <w:szCs w:val="22"/>
        </w:rPr>
        <w:t>Riesgo Medio</w:t>
      </w:r>
      <w:r w:rsidRPr="003C44C1">
        <w:rPr>
          <w:rFonts w:asciiTheme="minorHAnsi" w:hAnsiTheme="minorHAnsi"/>
          <w:color w:val="auto"/>
          <w:sz w:val="22"/>
          <w:szCs w:val="22"/>
        </w:rPr>
        <w:t xml:space="preserve"> lo que determina que se requieren medidas de carácter prioritario, cuya adopción implica mejoramiento sustancial de la capacidad institucional; es recomendable que estas medidas sean implementadas durante la ejecución de la nueva operación.</w:t>
      </w:r>
    </w:p>
    <w:p w:rsidR="00C072A0" w:rsidRPr="003C44C1" w:rsidRDefault="00C072A0" w:rsidP="003C44C1">
      <w:pPr>
        <w:pStyle w:val="Default"/>
        <w:spacing w:line="276" w:lineRule="auto"/>
        <w:jc w:val="both"/>
        <w:rPr>
          <w:rFonts w:asciiTheme="minorHAnsi" w:hAnsiTheme="minorHAnsi"/>
          <w:color w:val="auto"/>
          <w:sz w:val="22"/>
          <w:szCs w:val="22"/>
        </w:rPr>
      </w:pPr>
    </w:p>
    <w:p w:rsidR="00C33E8B" w:rsidRDefault="00EB372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Los procesos de contrataci</w:t>
      </w:r>
      <w:r w:rsidR="005A298D" w:rsidRPr="003C44C1">
        <w:rPr>
          <w:rFonts w:asciiTheme="minorHAnsi" w:hAnsiTheme="minorHAnsi"/>
          <w:color w:val="auto"/>
          <w:sz w:val="22"/>
          <w:szCs w:val="22"/>
        </w:rPr>
        <w:t xml:space="preserve">ón </w:t>
      </w:r>
      <w:r w:rsidRPr="003C44C1">
        <w:rPr>
          <w:rFonts w:asciiTheme="minorHAnsi" w:hAnsiTheme="minorHAnsi"/>
          <w:color w:val="auto"/>
          <w:sz w:val="22"/>
          <w:szCs w:val="22"/>
        </w:rPr>
        <w:t xml:space="preserve">del GADC están centralizados en la </w:t>
      </w:r>
      <w:r w:rsidR="007E09B7" w:rsidRPr="003C44C1">
        <w:rPr>
          <w:rFonts w:asciiTheme="minorHAnsi" w:hAnsiTheme="minorHAnsi"/>
          <w:color w:val="auto"/>
          <w:sz w:val="22"/>
          <w:szCs w:val="22"/>
        </w:rPr>
        <w:t xml:space="preserve">Unidad de Contrataciones de la </w:t>
      </w:r>
      <w:r w:rsidRPr="003C44C1">
        <w:rPr>
          <w:rFonts w:asciiTheme="minorHAnsi" w:hAnsiTheme="minorHAnsi"/>
          <w:color w:val="auto"/>
          <w:sz w:val="22"/>
          <w:szCs w:val="22"/>
        </w:rPr>
        <w:t>Dirección Administrativa dependiente de la Secretaría Departamental de Finanzas y Administración</w:t>
      </w:r>
      <w:r w:rsidR="007E09B7" w:rsidRPr="003C44C1">
        <w:rPr>
          <w:rFonts w:asciiTheme="minorHAnsi" w:hAnsiTheme="minorHAnsi"/>
          <w:color w:val="auto"/>
          <w:sz w:val="22"/>
          <w:szCs w:val="22"/>
        </w:rPr>
        <w:t xml:space="preserve">, únicamente procesos de contratación de los Servicios Departamentales son desarrollados </w:t>
      </w:r>
      <w:r w:rsidR="006A2047" w:rsidRPr="003C44C1">
        <w:rPr>
          <w:rFonts w:asciiTheme="minorHAnsi" w:hAnsiTheme="minorHAnsi"/>
          <w:color w:val="auto"/>
          <w:sz w:val="22"/>
          <w:szCs w:val="22"/>
        </w:rPr>
        <w:t>de forma desconcentrada</w:t>
      </w:r>
      <w:r w:rsidR="005A298D" w:rsidRPr="003C44C1">
        <w:rPr>
          <w:rFonts w:asciiTheme="minorHAnsi" w:hAnsiTheme="minorHAnsi"/>
          <w:color w:val="auto"/>
          <w:sz w:val="22"/>
          <w:szCs w:val="22"/>
        </w:rPr>
        <w:t xml:space="preserve"> en esas unidades.</w:t>
      </w:r>
    </w:p>
    <w:p w:rsidR="00C072A0" w:rsidRPr="003C44C1" w:rsidRDefault="00C072A0" w:rsidP="003C44C1">
      <w:pPr>
        <w:pStyle w:val="Default"/>
        <w:spacing w:line="276" w:lineRule="auto"/>
        <w:jc w:val="both"/>
        <w:rPr>
          <w:rFonts w:asciiTheme="minorHAnsi" w:hAnsiTheme="minorHAnsi"/>
          <w:color w:val="auto"/>
          <w:sz w:val="22"/>
          <w:szCs w:val="22"/>
        </w:rPr>
      </w:pPr>
    </w:p>
    <w:p w:rsidR="00585E76" w:rsidRDefault="00585E76"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los procesos de contratación, las secretarías departamentales se constituyen en unidades solicitantes y son las responsables de elaborar las especificaciones técnicas o términos de referencia, participar en las comisiones de calificación y recepción y administrar los contratos suscritos. </w:t>
      </w:r>
      <w:r w:rsidR="004B52DA">
        <w:rPr>
          <w:rFonts w:asciiTheme="minorHAnsi" w:hAnsiTheme="minorHAnsi"/>
          <w:color w:val="auto"/>
          <w:sz w:val="22"/>
          <w:szCs w:val="22"/>
        </w:rPr>
        <w:t xml:space="preserve">Las funciones de RPC (Responsable del Proceso de Contratación) han sido delegadas a los secretarios departamentales al igual que la firma de los contratos. </w:t>
      </w:r>
    </w:p>
    <w:p w:rsidR="007E09B7" w:rsidRDefault="007E09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Todos los procesos de contratación se desarrollan en el marco de lo establecido por el D.S. N°181 “Normas Básicas del Sistema de Administración de Bienes y Servicios”.</w:t>
      </w:r>
    </w:p>
    <w:p w:rsidR="00585E76" w:rsidRDefault="00585E76" w:rsidP="003C44C1">
      <w:pPr>
        <w:pStyle w:val="Default"/>
        <w:spacing w:line="276" w:lineRule="auto"/>
        <w:jc w:val="both"/>
        <w:rPr>
          <w:rFonts w:asciiTheme="minorHAnsi" w:hAnsiTheme="minorHAnsi"/>
          <w:color w:val="auto"/>
          <w:sz w:val="22"/>
          <w:szCs w:val="22"/>
        </w:rPr>
      </w:pPr>
    </w:p>
    <w:p w:rsidR="00002F52" w:rsidRDefault="00002F52"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Los funcionarios de la Dirección de Administración no tienen experiencia ni están familiarizados con las políticas y procedimientos del BID en materia de adquisiciones, por lo cual se recomienda impartir capacitación en este aspecto. Asimismo, será necesario contratar un consultor individual de línea especialista en adquisiciones con conocimiento y experiencia demostrada en la ejecución de proyectos con financiamiento del Banco.</w:t>
      </w:r>
    </w:p>
    <w:p w:rsidR="00C072A0" w:rsidRPr="003C44C1" w:rsidRDefault="00C072A0" w:rsidP="003C44C1">
      <w:pPr>
        <w:pStyle w:val="Default"/>
        <w:spacing w:line="276" w:lineRule="auto"/>
        <w:jc w:val="both"/>
        <w:rPr>
          <w:rFonts w:asciiTheme="minorHAnsi" w:hAnsiTheme="minorHAnsi"/>
          <w:color w:val="auto"/>
          <w:sz w:val="22"/>
          <w:szCs w:val="22"/>
        </w:rPr>
      </w:pPr>
    </w:p>
    <w:p w:rsidR="00002F52" w:rsidRDefault="00002F52"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w:t>
      </w:r>
      <w:r w:rsidR="007E095E" w:rsidRPr="003C44C1">
        <w:rPr>
          <w:rFonts w:asciiTheme="minorHAnsi" w:hAnsiTheme="minorHAnsi"/>
          <w:color w:val="auto"/>
          <w:sz w:val="22"/>
          <w:szCs w:val="22"/>
        </w:rPr>
        <w:t xml:space="preserve">, </w:t>
      </w:r>
      <w:r w:rsidRPr="003C44C1">
        <w:rPr>
          <w:rFonts w:asciiTheme="minorHAnsi" w:hAnsiTheme="minorHAnsi"/>
          <w:color w:val="auto"/>
          <w:sz w:val="22"/>
          <w:szCs w:val="22"/>
        </w:rPr>
        <w:t>funciones, restricciones e instancias de coordinación en concordancia con el contrato de préstamo y la normativa nacional vigente.</w:t>
      </w:r>
    </w:p>
    <w:p w:rsidR="00C072A0" w:rsidRPr="003C44C1" w:rsidRDefault="00C072A0" w:rsidP="003C44C1">
      <w:pPr>
        <w:pStyle w:val="Default"/>
        <w:spacing w:line="276" w:lineRule="auto"/>
        <w:jc w:val="both"/>
        <w:rPr>
          <w:rFonts w:asciiTheme="minorHAnsi" w:hAnsiTheme="minorHAnsi"/>
          <w:color w:val="auto"/>
          <w:sz w:val="22"/>
          <w:szCs w:val="22"/>
        </w:rPr>
      </w:pPr>
    </w:p>
    <w:p w:rsidR="00913A4A" w:rsidRPr="003C44C1" w:rsidRDefault="00913A4A" w:rsidP="002578F1">
      <w:pPr>
        <w:pStyle w:val="Default"/>
        <w:numPr>
          <w:ilvl w:val="2"/>
          <w:numId w:val="5"/>
        </w:numPr>
        <w:spacing w:line="276" w:lineRule="auto"/>
        <w:jc w:val="both"/>
        <w:outlineLvl w:val="2"/>
        <w:rPr>
          <w:rFonts w:asciiTheme="minorHAnsi" w:hAnsiTheme="minorHAnsi"/>
          <w:b/>
          <w:color w:val="auto"/>
          <w:sz w:val="22"/>
          <w:szCs w:val="22"/>
        </w:rPr>
      </w:pPr>
      <w:bookmarkStart w:id="22" w:name="_Toc450920155"/>
      <w:r w:rsidRPr="003C44C1">
        <w:rPr>
          <w:rFonts w:asciiTheme="minorHAnsi" w:hAnsiTheme="minorHAnsi"/>
          <w:b/>
          <w:color w:val="auto"/>
          <w:sz w:val="22"/>
          <w:szCs w:val="22"/>
        </w:rPr>
        <w:t>Sistema de Administración Financiera.</w:t>
      </w:r>
      <w:bookmarkEnd w:id="22"/>
    </w:p>
    <w:p w:rsidR="00C072A0" w:rsidRDefault="00C072A0" w:rsidP="003C44C1">
      <w:pPr>
        <w:pStyle w:val="Default"/>
        <w:spacing w:line="276" w:lineRule="auto"/>
        <w:jc w:val="both"/>
        <w:rPr>
          <w:rFonts w:asciiTheme="minorHAnsi" w:hAnsiTheme="minorHAnsi"/>
          <w:color w:val="auto"/>
          <w:sz w:val="22"/>
          <w:szCs w:val="22"/>
        </w:rPr>
      </w:pPr>
    </w:p>
    <w:p w:rsidR="003767C1" w:rsidRDefault="003767C1"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Sistema de Administración Financiera está </w:t>
      </w:r>
      <w:r w:rsidR="007A3AF1" w:rsidRPr="003C44C1">
        <w:rPr>
          <w:rFonts w:asciiTheme="minorHAnsi" w:hAnsiTheme="minorHAnsi"/>
          <w:color w:val="auto"/>
          <w:sz w:val="22"/>
          <w:szCs w:val="22"/>
        </w:rPr>
        <w:t>constituido</w:t>
      </w:r>
      <w:r w:rsidRPr="003C44C1">
        <w:rPr>
          <w:rFonts w:asciiTheme="minorHAnsi" w:hAnsiTheme="minorHAnsi"/>
          <w:color w:val="auto"/>
          <w:sz w:val="22"/>
          <w:szCs w:val="22"/>
        </w:rPr>
        <w:t xml:space="preserve"> por normas y procedimientos relacionados con la administración de los recursos financieros provenientes del financiamiento y/o la contribución y de la contrapart</w:t>
      </w:r>
      <w:r w:rsidR="007A3AF1" w:rsidRPr="003C44C1">
        <w:rPr>
          <w:rFonts w:asciiTheme="minorHAnsi" w:hAnsiTheme="minorHAnsi"/>
          <w:color w:val="auto"/>
          <w:sz w:val="22"/>
          <w:szCs w:val="22"/>
        </w:rPr>
        <w:t>e local.</w:t>
      </w:r>
    </w:p>
    <w:p w:rsidR="00C072A0" w:rsidRPr="003C44C1" w:rsidRDefault="00C072A0" w:rsidP="003C44C1">
      <w:pPr>
        <w:pStyle w:val="Default"/>
        <w:spacing w:line="276" w:lineRule="auto"/>
        <w:jc w:val="both"/>
        <w:rPr>
          <w:rFonts w:asciiTheme="minorHAnsi" w:hAnsiTheme="minorHAnsi"/>
          <w:color w:val="auto"/>
          <w:sz w:val="22"/>
          <w:szCs w:val="22"/>
        </w:rPr>
      </w:pPr>
    </w:p>
    <w:p w:rsidR="007A3AF1" w:rsidRDefault="007A3AF1"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evaluación del SECI aplicada a este sistema en el </w:t>
      </w:r>
      <w:r w:rsidR="00555DD2" w:rsidRPr="003C44C1">
        <w:rPr>
          <w:rFonts w:asciiTheme="minorHAnsi" w:hAnsiTheme="minorHAnsi"/>
          <w:color w:val="auto"/>
          <w:sz w:val="22"/>
          <w:szCs w:val="22"/>
        </w:rPr>
        <w:t>GADC</w:t>
      </w:r>
      <w:r w:rsidRPr="003C44C1">
        <w:rPr>
          <w:rFonts w:asciiTheme="minorHAnsi" w:hAnsiTheme="minorHAnsi"/>
          <w:color w:val="auto"/>
          <w:sz w:val="22"/>
          <w:szCs w:val="22"/>
        </w:rPr>
        <w:t xml:space="preserve">, arrojó una calificación de </w:t>
      </w:r>
      <w:r w:rsidRPr="003C44C1">
        <w:rPr>
          <w:rFonts w:asciiTheme="minorHAnsi" w:hAnsiTheme="minorHAnsi"/>
          <w:b/>
          <w:color w:val="auto"/>
          <w:sz w:val="22"/>
          <w:szCs w:val="22"/>
        </w:rPr>
        <w:t>80%</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Desarrollo Medio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Riesgo Medio</w:t>
      </w:r>
      <w:r w:rsidR="003F2267" w:rsidRPr="003C44C1">
        <w:rPr>
          <w:rFonts w:asciiTheme="minorHAnsi" w:hAnsiTheme="minorHAnsi"/>
          <w:b/>
          <w:color w:val="auto"/>
          <w:sz w:val="22"/>
          <w:szCs w:val="22"/>
        </w:rPr>
        <w:t xml:space="preserve">. </w:t>
      </w:r>
      <w:r w:rsidR="003F2267" w:rsidRPr="003C44C1">
        <w:rPr>
          <w:rFonts w:asciiTheme="minorHAnsi" w:hAnsiTheme="minorHAnsi"/>
          <w:color w:val="auto"/>
          <w:sz w:val="22"/>
          <w:szCs w:val="22"/>
        </w:rPr>
        <w:t>Este resultado requiere de medidas de carácter prioritario, cuya adopción implica mejoramiento sustancial de la capacidad institucional; es recomendable que estas medidas sean implementadas durante la ejecución de la nueva operación.</w:t>
      </w:r>
    </w:p>
    <w:p w:rsidR="00C072A0" w:rsidRPr="003C44C1" w:rsidRDefault="00C072A0" w:rsidP="003C44C1">
      <w:pPr>
        <w:pStyle w:val="Default"/>
        <w:spacing w:line="276" w:lineRule="auto"/>
        <w:jc w:val="both"/>
        <w:rPr>
          <w:rFonts w:asciiTheme="minorHAnsi" w:hAnsiTheme="minorHAnsi"/>
          <w:color w:val="auto"/>
          <w:sz w:val="22"/>
          <w:szCs w:val="22"/>
        </w:rPr>
      </w:pPr>
    </w:p>
    <w:p w:rsidR="003F2267" w:rsidRDefault="008E09C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administración de los recursos del </w:t>
      </w:r>
      <w:r w:rsidR="00555DD2" w:rsidRPr="003C44C1">
        <w:rPr>
          <w:rFonts w:asciiTheme="minorHAnsi" w:hAnsiTheme="minorHAnsi"/>
          <w:color w:val="auto"/>
          <w:sz w:val="22"/>
          <w:szCs w:val="22"/>
        </w:rPr>
        <w:t>GADC</w:t>
      </w:r>
      <w:r w:rsidRPr="003C44C1">
        <w:rPr>
          <w:rFonts w:asciiTheme="minorHAnsi" w:hAnsiTheme="minorHAnsi"/>
          <w:color w:val="auto"/>
          <w:sz w:val="22"/>
          <w:szCs w:val="22"/>
        </w:rPr>
        <w:t xml:space="preserve"> está centralizada en la Dirección de Finanzas dependiente de la Secretaría Departamental de Finanzas y Administración. No existen unidades organizacionales, a excepción de los Servicios Departamentales, que administren recursos de forma </w:t>
      </w:r>
      <w:r w:rsidR="005B0CB4" w:rsidRPr="003C44C1">
        <w:rPr>
          <w:rFonts w:asciiTheme="minorHAnsi" w:hAnsiTheme="minorHAnsi"/>
          <w:color w:val="auto"/>
          <w:sz w:val="22"/>
          <w:szCs w:val="22"/>
        </w:rPr>
        <w:t>desconcentrada</w:t>
      </w:r>
      <w:r w:rsidRPr="003C44C1">
        <w:rPr>
          <w:rFonts w:asciiTheme="minorHAnsi" w:hAnsiTheme="minorHAnsi"/>
          <w:color w:val="auto"/>
          <w:sz w:val="22"/>
          <w:szCs w:val="22"/>
        </w:rPr>
        <w:t>.</w:t>
      </w:r>
    </w:p>
    <w:p w:rsidR="00C072A0" w:rsidRPr="003C44C1" w:rsidRDefault="00C072A0" w:rsidP="003C44C1">
      <w:pPr>
        <w:pStyle w:val="Default"/>
        <w:spacing w:line="276" w:lineRule="auto"/>
        <w:jc w:val="both"/>
        <w:rPr>
          <w:rFonts w:asciiTheme="minorHAnsi" w:hAnsiTheme="minorHAnsi"/>
          <w:color w:val="auto"/>
          <w:sz w:val="22"/>
          <w:szCs w:val="22"/>
        </w:rPr>
      </w:pPr>
    </w:p>
    <w:p w:rsidR="00F34C94" w:rsidRDefault="00200DC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registro de las operaciones del GADC se hace en el Sistema de Gestión Pública (SIGEP) desarrollado y aprobado por el Ministerio de Economía y Finanzas públicas para su aplicación obligatoria en todas las entidades del sector público en Bolivia. </w:t>
      </w:r>
      <w:r w:rsidR="00F34C94">
        <w:rPr>
          <w:rFonts w:asciiTheme="minorHAnsi" w:hAnsiTheme="minorHAnsi"/>
          <w:color w:val="auto"/>
          <w:sz w:val="22"/>
          <w:szCs w:val="22"/>
        </w:rPr>
        <w:t>El desarrollo de este sistema, al igual que en la administración central del Estado, contempla la operativa de Cuenta Única</w:t>
      </w:r>
      <w:r w:rsidR="00485118">
        <w:rPr>
          <w:rFonts w:asciiTheme="minorHAnsi" w:hAnsiTheme="minorHAnsi"/>
          <w:color w:val="auto"/>
          <w:sz w:val="22"/>
          <w:szCs w:val="22"/>
        </w:rPr>
        <w:t xml:space="preserve"> y pagos a beneficiario final con la emisión de un cheque físico.</w:t>
      </w:r>
    </w:p>
    <w:p w:rsidR="00F34C94" w:rsidRDefault="00F34C94" w:rsidP="003C44C1">
      <w:pPr>
        <w:pStyle w:val="Default"/>
        <w:spacing w:line="276" w:lineRule="auto"/>
        <w:jc w:val="both"/>
        <w:rPr>
          <w:rFonts w:asciiTheme="minorHAnsi" w:hAnsiTheme="minorHAnsi"/>
          <w:color w:val="auto"/>
          <w:sz w:val="22"/>
          <w:szCs w:val="22"/>
        </w:rPr>
      </w:pPr>
    </w:p>
    <w:p w:rsidR="00200DC9" w:rsidRDefault="00200DC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Está contemplado que próximamente se libere un módulo en </w:t>
      </w:r>
      <w:r w:rsidR="00485118">
        <w:rPr>
          <w:rFonts w:asciiTheme="minorHAnsi" w:hAnsiTheme="minorHAnsi"/>
          <w:color w:val="auto"/>
          <w:sz w:val="22"/>
          <w:szCs w:val="22"/>
        </w:rPr>
        <w:t xml:space="preserve">el </w:t>
      </w:r>
      <w:r w:rsidR="00F34C94">
        <w:rPr>
          <w:rFonts w:asciiTheme="minorHAnsi" w:hAnsiTheme="minorHAnsi"/>
          <w:color w:val="auto"/>
          <w:sz w:val="22"/>
          <w:szCs w:val="22"/>
        </w:rPr>
        <w:t>SIGEP</w:t>
      </w:r>
      <w:r w:rsidRPr="003C44C1">
        <w:rPr>
          <w:rFonts w:asciiTheme="minorHAnsi" w:hAnsiTheme="minorHAnsi"/>
          <w:color w:val="auto"/>
          <w:sz w:val="22"/>
          <w:szCs w:val="22"/>
        </w:rPr>
        <w:t xml:space="preserve"> que permita la clasificación de operaciones</w:t>
      </w:r>
      <w:r w:rsidR="00F34C94">
        <w:rPr>
          <w:rFonts w:asciiTheme="minorHAnsi" w:hAnsiTheme="minorHAnsi"/>
          <w:color w:val="auto"/>
          <w:sz w:val="22"/>
          <w:szCs w:val="22"/>
        </w:rPr>
        <w:t>,</w:t>
      </w:r>
      <w:r w:rsidRPr="003C44C1">
        <w:rPr>
          <w:rFonts w:asciiTheme="minorHAnsi" w:hAnsiTheme="minorHAnsi"/>
          <w:color w:val="auto"/>
          <w:sz w:val="22"/>
          <w:szCs w:val="22"/>
        </w:rPr>
        <w:t xml:space="preserve"> emisión de reportes y Estados Financieros</w:t>
      </w:r>
      <w:r w:rsidR="00F34C94">
        <w:rPr>
          <w:rFonts w:asciiTheme="minorHAnsi" w:hAnsiTheme="minorHAnsi"/>
          <w:color w:val="auto"/>
          <w:sz w:val="22"/>
          <w:szCs w:val="22"/>
        </w:rPr>
        <w:t>,</w:t>
      </w:r>
      <w:r w:rsidRPr="003C44C1">
        <w:rPr>
          <w:rFonts w:asciiTheme="minorHAnsi" w:hAnsiTheme="minorHAnsi"/>
          <w:color w:val="auto"/>
          <w:sz w:val="22"/>
          <w:szCs w:val="22"/>
        </w:rPr>
        <w:t xml:space="preserve"> </w:t>
      </w:r>
      <w:r w:rsidR="00F34C94" w:rsidRPr="003C44C1">
        <w:rPr>
          <w:rFonts w:asciiTheme="minorHAnsi" w:hAnsiTheme="minorHAnsi"/>
          <w:color w:val="auto"/>
          <w:sz w:val="22"/>
          <w:szCs w:val="22"/>
        </w:rPr>
        <w:t>de acuerdo a los requerimientos de organismos financiadores externos</w:t>
      </w:r>
      <w:r w:rsidR="00F34C94">
        <w:rPr>
          <w:rFonts w:asciiTheme="minorHAnsi" w:hAnsiTheme="minorHAnsi"/>
          <w:color w:val="auto"/>
          <w:sz w:val="22"/>
          <w:szCs w:val="22"/>
        </w:rPr>
        <w:t xml:space="preserve"> de programas y proyectos en el Estado Boliviano</w:t>
      </w:r>
      <w:r w:rsidR="00F34C94" w:rsidRPr="003C44C1">
        <w:rPr>
          <w:rFonts w:asciiTheme="minorHAnsi" w:hAnsiTheme="minorHAnsi"/>
          <w:color w:val="auto"/>
          <w:sz w:val="22"/>
          <w:szCs w:val="22"/>
        </w:rPr>
        <w:t>.</w:t>
      </w:r>
    </w:p>
    <w:p w:rsidR="00C072A0" w:rsidRPr="003C44C1" w:rsidRDefault="00C072A0" w:rsidP="003C44C1">
      <w:pPr>
        <w:pStyle w:val="Default"/>
        <w:spacing w:line="276" w:lineRule="auto"/>
        <w:jc w:val="both"/>
        <w:rPr>
          <w:rFonts w:asciiTheme="minorHAnsi" w:hAnsiTheme="minorHAnsi"/>
          <w:color w:val="auto"/>
          <w:sz w:val="22"/>
          <w:szCs w:val="22"/>
        </w:rPr>
      </w:pPr>
    </w:p>
    <w:p w:rsidR="00200DC9" w:rsidRDefault="00CA59C6"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 xml:space="preserve">Los funcionarios </w:t>
      </w:r>
      <w:r w:rsidR="008E09C8" w:rsidRPr="003C44C1">
        <w:rPr>
          <w:rFonts w:asciiTheme="minorHAnsi" w:hAnsiTheme="minorHAnsi"/>
          <w:color w:val="auto"/>
          <w:sz w:val="22"/>
          <w:szCs w:val="22"/>
        </w:rPr>
        <w:t xml:space="preserve">de </w:t>
      </w:r>
      <w:r w:rsidR="00953DC8" w:rsidRPr="003C44C1">
        <w:rPr>
          <w:rFonts w:asciiTheme="minorHAnsi" w:hAnsiTheme="minorHAnsi"/>
          <w:color w:val="auto"/>
          <w:sz w:val="22"/>
          <w:szCs w:val="22"/>
        </w:rPr>
        <w:t>la Dirección de Finanzas no tienen experiencia ni están familiarizados con</w:t>
      </w:r>
      <w:r w:rsidRPr="003C44C1">
        <w:rPr>
          <w:rFonts w:asciiTheme="minorHAnsi" w:hAnsiTheme="minorHAnsi"/>
          <w:color w:val="auto"/>
          <w:sz w:val="22"/>
          <w:szCs w:val="22"/>
        </w:rPr>
        <w:t xml:space="preserve"> </w:t>
      </w:r>
      <w:r w:rsidR="00953DC8" w:rsidRPr="003C44C1">
        <w:rPr>
          <w:rFonts w:asciiTheme="minorHAnsi" w:hAnsiTheme="minorHAnsi"/>
          <w:color w:val="auto"/>
          <w:sz w:val="22"/>
          <w:szCs w:val="22"/>
        </w:rPr>
        <w:t>la administración financiera de operaciones financiadas por el BID</w:t>
      </w:r>
      <w:r w:rsidR="00200DC9" w:rsidRPr="003C44C1">
        <w:rPr>
          <w:rFonts w:asciiTheme="minorHAnsi" w:hAnsiTheme="minorHAnsi"/>
          <w:color w:val="auto"/>
          <w:sz w:val="22"/>
          <w:szCs w:val="22"/>
        </w:rPr>
        <w:t>, por lo cual se recomienda impartir capacitación en aspectos relacionados con las políticas y procedimientos del Banco</w:t>
      </w:r>
      <w:r w:rsidR="00953DC8" w:rsidRPr="003C44C1">
        <w:rPr>
          <w:rFonts w:asciiTheme="minorHAnsi" w:hAnsiTheme="minorHAnsi"/>
          <w:color w:val="auto"/>
          <w:sz w:val="22"/>
          <w:szCs w:val="22"/>
        </w:rPr>
        <w:t>.</w:t>
      </w:r>
      <w:r w:rsidR="00200DC9" w:rsidRPr="003C44C1">
        <w:rPr>
          <w:rFonts w:asciiTheme="minorHAnsi" w:hAnsiTheme="minorHAnsi"/>
          <w:color w:val="auto"/>
          <w:sz w:val="22"/>
          <w:szCs w:val="22"/>
        </w:rPr>
        <w:t xml:space="preserve"> Asimismo, será necesario contratar un consultor individual de línea especialista financiero con conocimiento y experiencia demostrada en la ejecución de proyectos con financiamiento del Banco.</w:t>
      </w:r>
    </w:p>
    <w:p w:rsidR="00C072A0" w:rsidRPr="003C44C1" w:rsidRDefault="00C072A0" w:rsidP="003C44C1">
      <w:pPr>
        <w:pStyle w:val="Default"/>
        <w:spacing w:line="276" w:lineRule="auto"/>
        <w:jc w:val="both"/>
        <w:rPr>
          <w:rFonts w:asciiTheme="minorHAnsi" w:hAnsiTheme="minorHAnsi"/>
          <w:color w:val="auto"/>
          <w:sz w:val="22"/>
          <w:szCs w:val="22"/>
        </w:rPr>
      </w:pPr>
    </w:p>
    <w:p w:rsidR="0027556C" w:rsidRDefault="0027556C"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C072A0" w:rsidRPr="003C44C1" w:rsidRDefault="00C072A0" w:rsidP="003C44C1">
      <w:pPr>
        <w:pStyle w:val="Default"/>
        <w:spacing w:line="276" w:lineRule="auto"/>
        <w:jc w:val="both"/>
        <w:rPr>
          <w:rFonts w:asciiTheme="minorHAnsi" w:hAnsiTheme="minorHAnsi"/>
          <w:color w:val="auto"/>
          <w:sz w:val="22"/>
          <w:szCs w:val="22"/>
        </w:rPr>
      </w:pPr>
    </w:p>
    <w:p w:rsidR="00002F52" w:rsidRPr="003C44C1" w:rsidRDefault="00002F52" w:rsidP="002578F1">
      <w:pPr>
        <w:pStyle w:val="Default"/>
        <w:numPr>
          <w:ilvl w:val="1"/>
          <w:numId w:val="5"/>
        </w:numPr>
        <w:spacing w:line="276" w:lineRule="auto"/>
        <w:jc w:val="both"/>
        <w:outlineLvl w:val="1"/>
        <w:rPr>
          <w:rFonts w:asciiTheme="majorHAnsi" w:hAnsiTheme="majorHAnsi"/>
          <w:b/>
          <w:color w:val="auto"/>
          <w:sz w:val="22"/>
          <w:szCs w:val="22"/>
        </w:rPr>
      </w:pPr>
      <w:bookmarkStart w:id="23" w:name="_Toc450920156"/>
      <w:r w:rsidRPr="003C44C1">
        <w:rPr>
          <w:rFonts w:asciiTheme="majorHAnsi" w:hAnsiTheme="majorHAnsi"/>
          <w:b/>
          <w:color w:val="auto"/>
          <w:sz w:val="22"/>
          <w:szCs w:val="22"/>
        </w:rPr>
        <w:t>Capacidad de Control</w:t>
      </w:r>
      <w:bookmarkEnd w:id="23"/>
    </w:p>
    <w:p w:rsidR="00C072A0" w:rsidRDefault="00C072A0" w:rsidP="003C44C1">
      <w:pPr>
        <w:spacing w:after="0"/>
        <w:jc w:val="both"/>
        <w:rPr>
          <w:lang w:val="es-EC"/>
        </w:rPr>
      </w:pPr>
    </w:p>
    <w:p w:rsidR="00002F52" w:rsidRPr="003C44C1" w:rsidRDefault="00002F52" w:rsidP="003C44C1">
      <w:pPr>
        <w:spacing w:after="0"/>
        <w:jc w:val="both"/>
        <w:rPr>
          <w:lang w:val="es-EC"/>
        </w:rPr>
      </w:pPr>
      <w:r w:rsidRPr="003C44C1">
        <w:rPr>
          <w:lang w:val="es-EC"/>
        </w:rPr>
        <w:t xml:space="preserve">Se basa en la existencia de sistemas de control tanto interno como externo. En el primer caso, se plantea dentro del contexto de la organización de sus actividades un Sistema de Control Interno; y, en el segundo el cumplimiento de exigencias de la propia </w:t>
      </w:r>
      <w:r w:rsidR="00BE7D73" w:rsidRPr="003C44C1">
        <w:rPr>
          <w:lang w:val="es-EC"/>
        </w:rPr>
        <w:t>l</w:t>
      </w:r>
      <w:r w:rsidRPr="003C44C1">
        <w:rPr>
          <w:lang w:val="es-EC"/>
        </w:rPr>
        <w:t xml:space="preserve">ey a la cual se deba </w:t>
      </w:r>
      <w:r w:rsidR="00BE7D73" w:rsidRPr="003C44C1">
        <w:rPr>
          <w:lang w:val="es-EC"/>
        </w:rPr>
        <w:t>la entidad</w:t>
      </w:r>
      <w:r w:rsidRPr="003C44C1">
        <w:rPr>
          <w:lang w:val="es-EC"/>
        </w:rPr>
        <w:t xml:space="preserve"> o las provenientes de un contrato de préstamo de someter sus estados financieros al examen de auditoría realizado por una Firma Independiente de Auditoría como un Sistema de Control Externo.</w:t>
      </w:r>
    </w:p>
    <w:p w:rsidR="005B0CB4" w:rsidRPr="003C44C1" w:rsidRDefault="005B0CB4" w:rsidP="003C44C1">
      <w:pPr>
        <w:spacing w:after="0"/>
        <w:jc w:val="both"/>
        <w:rPr>
          <w:lang w:val="es-EC"/>
        </w:rPr>
      </w:pPr>
    </w:p>
    <w:p w:rsidR="00913966" w:rsidRDefault="00002F52" w:rsidP="002578F1">
      <w:pPr>
        <w:pStyle w:val="Heading3"/>
        <w:numPr>
          <w:ilvl w:val="2"/>
          <w:numId w:val="5"/>
        </w:numPr>
        <w:spacing w:line="276" w:lineRule="auto"/>
        <w:rPr>
          <w:rFonts w:asciiTheme="majorHAnsi" w:hAnsiTheme="majorHAnsi"/>
          <w:sz w:val="22"/>
          <w:szCs w:val="22"/>
          <w:u w:val="none"/>
        </w:rPr>
      </w:pPr>
      <w:bookmarkStart w:id="24" w:name="_Toc271895813"/>
      <w:bookmarkStart w:id="25" w:name="_Toc271892880"/>
      <w:bookmarkStart w:id="26" w:name="_Toc450920157"/>
      <w:r w:rsidRPr="003C44C1">
        <w:rPr>
          <w:rFonts w:asciiTheme="majorHAnsi" w:hAnsiTheme="majorHAnsi"/>
          <w:sz w:val="22"/>
          <w:szCs w:val="22"/>
          <w:u w:val="none"/>
        </w:rPr>
        <w:t>Sistema de Control Interno</w:t>
      </w:r>
      <w:bookmarkEnd w:id="24"/>
      <w:bookmarkEnd w:id="25"/>
      <w:bookmarkEnd w:id="26"/>
      <w:r w:rsidRPr="003C44C1">
        <w:rPr>
          <w:rFonts w:asciiTheme="majorHAnsi" w:hAnsiTheme="majorHAnsi"/>
          <w:sz w:val="22"/>
          <w:szCs w:val="22"/>
          <w:u w:val="none"/>
        </w:rPr>
        <w:t xml:space="preserve"> </w:t>
      </w:r>
    </w:p>
    <w:p w:rsidR="009F319D" w:rsidRDefault="009F319D" w:rsidP="009F319D"/>
    <w:p w:rsidR="00002F52" w:rsidRDefault="00002F52" w:rsidP="009F319D">
      <w:pPr>
        <w:rPr>
          <w:b/>
        </w:rPr>
      </w:pPr>
      <w:r w:rsidRPr="00913966">
        <w:t xml:space="preserve">El Sistema de Control Interno </w:t>
      </w:r>
      <w:r w:rsidR="00FE25A6" w:rsidRPr="00913966">
        <w:t>Gubernamental</w:t>
      </w:r>
      <w:r w:rsidRPr="00913966">
        <w:t>, tiene por objetivos generales:</w:t>
      </w:r>
    </w:p>
    <w:p w:rsidR="002D43B8" w:rsidRPr="003C44C1" w:rsidRDefault="002D43B8" w:rsidP="002578F1">
      <w:pPr>
        <w:pStyle w:val="ListParagraph"/>
        <w:numPr>
          <w:ilvl w:val="0"/>
          <w:numId w:val="3"/>
        </w:numPr>
        <w:spacing w:after="0"/>
        <w:jc w:val="both"/>
      </w:pPr>
      <w:r w:rsidRPr="003C44C1">
        <w:t>Promover el acatamiento de las normas legales.</w:t>
      </w:r>
    </w:p>
    <w:p w:rsidR="002D43B8" w:rsidRPr="003C44C1" w:rsidRDefault="002D43B8" w:rsidP="002578F1">
      <w:pPr>
        <w:pStyle w:val="ListParagraph"/>
        <w:numPr>
          <w:ilvl w:val="0"/>
          <w:numId w:val="3"/>
        </w:numPr>
        <w:spacing w:after="0"/>
        <w:jc w:val="both"/>
      </w:pPr>
      <w:r w:rsidRPr="003C44C1">
        <w:t>Proteger sus recursos contra irregularidades, fraudes y errores.</w:t>
      </w:r>
    </w:p>
    <w:p w:rsidR="002D43B8" w:rsidRPr="003C44C1" w:rsidRDefault="002D43B8" w:rsidP="002578F1">
      <w:pPr>
        <w:pStyle w:val="ListParagraph"/>
        <w:numPr>
          <w:ilvl w:val="0"/>
          <w:numId w:val="3"/>
        </w:numPr>
        <w:spacing w:after="0"/>
        <w:jc w:val="both"/>
      </w:pPr>
      <w:r w:rsidRPr="003C44C1">
        <w:t>Asegurar la obtención de información operativa y financiera, útil, oportuna</w:t>
      </w:r>
      <w:r w:rsidR="005B0CB4" w:rsidRPr="003C44C1">
        <w:t xml:space="preserve"> y confiable</w:t>
      </w:r>
      <w:r w:rsidRPr="003C44C1">
        <w:t>.</w:t>
      </w:r>
    </w:p>
    <w:p w:rsidR="002D43B8" w:rsidRPr="003C44C1" w:rsidRDefault="002D43B8" w:rsidP="002578F1">
      <w:pPr>
        <w:pStyle w:val="ListParagraph"/>
        <w:numPr>
          <w:ilvl w:val="0"/>
          <w:numId w:val="3"/>
        </w:numPr>
        <w:spacing w:after="0"/>
        <w:jc w:val="both"/>
      </w:pPr>
      <w:r w:rsidRPr="003C44C1">
        <w:t>Promover la eficiencia de sus operaciones y actividades.</w:t>
      </w:r>
    </w:p>
    <w:p w:rsidR="002D43B8" w:rsidRPr="003C44C1" w:rsidRDefault="002D43B8" w:rsidP="002578F1">
      <w:pPr>
        <w:pStyle w:val="ListParagraph"/>
        <w:numPr>
          <w:ilvl w:val="0"/>
          <w:numId w:val="3"/>
        </w:numPr>
        <w:spacing w:after="0"/>
        <w:jc w:val="both"/>
      </w:pPr>
      <w:r w:rsidRPr="003C44C1">
        <w:t xml:space="preserve">Lograr el cumplimiento de sus planes, programas y presupuestos en concordancia con las políticas </w:t>
      </w:r>
      <w:r w:rsidR="005B0CB4" w:rsidRPr="003C44C1">
        <w:t>establecid</w:t>
      </w:r>
      <w:r w:rsidRPr="003C44C1">
        <w:t>as y con los objetivos y metas propuestas.</w:t>
      </w:r>
    </w:p>
    <w:p w:rsidR="00002F52" w:rsidRPr="003C44C1" w:rsidRDefault="00002F52" w:rsidP="003C44C1">
      <w:pPr>
        <w:pStyle w:val="ListParagraph"/>
        <w:autoSpaceDE w:val="0"/>
        <w:autoSpaceDN w:val="0"/>
        <w:adjustRightInd w:val="0"/>
        <w:spacing w:after="0"/>
        <w:ind w:left="900"/>
        <w:jc w:val="both"/>
      </w:pPr>
      <w:r w:rsidRPr="003C44C1">
        <w:t> </w:t>
      </w:r>
    </w:p>
    <w:p w:rsidR="00002F52" w:rsidRDefault="00002F52" w:rsidP="003C44C1">
      <w:pPr>
        <w:spacing w:after="0"/>
        <w:jc w:val="both"/>
      </w:pPr>
      <w:r w:rsidRPr="003C44C1">
        <w:t>Para cumplir con este cometido, la Ley Nº 1178 y el Reglamento para el Ejercicio de las Atribuciones de la C</w:t>
      </w:r>
      <w:r w:rsidR="002D43B8" w:rsidRPr="003C44C1">
        <w:t>ontraloría General del Estado (CGE)</w:t>
      </w:r>
      <w:r w:rsidRPr="003C44C1">
        <w:t xml:space="preserve"> otorga</w:t>
      </w:r>
      <w:r w:rsidR="002D43B8" w:rsidRPr="003C44C1">
        <w:t>n</w:t>
      </w:r>
      <w:r w:rsidR="00152613" w:rsidRPr="003C44C1">
        <w:t>,</w:t>
      </w:r>
      <w:r w:rsidRPr="003C44C1">
        <w:t xml:space="preserve"> a la CG</w:t>
      </w:r>
      <w:r w:rsidR="00FE25A6" w:rsidRPr="003C44C1">
        <w:t>E</w:t>
      </w:r>
      <w:r w:rsidRPr="003C44C1">
        <w:t xml:space="preserve"> la atribución de promover la implantación del </w:t>
      </w:r>
      <w:r w:rsidR="00152613" w:rsidRPr="003C44C1">
        <w:t xml:space="preserve">sistema </w:t>
      </w:r>
      <w:r w:rsidRPr="003C44C1">
        <w:t>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C072A0" w:rsidRPr="003C44C1" w:rsidRDefault="00C072A0" w:rsidP="003C44C1">
      <w:pPr>
        <w:spacing w:after="0"/>
        <w:jc w:val="both"/>
      </w:pPr>
    </w:p>
    <w:p w:rsidR="00002F52" w:rsidRDefault="00152613" w:rsidP="003C44C1">
      <w:pPr>
        <w:pStyle w:val="NormalWeb"/>
        <w:spacing w:before="0" w:beforeAutospacing="0" w:after="0" w:line="276" w:lineRule="auto"/>
        <w:jc w:val="both"/>
        <w:rPr>
          <w:rFonts w:asciiTheme="minorHAnsi" w:hAnsiTheme="minorHAnsi"/>
          <w:sz w:val="22"/>
          <w:szCs w:val="22"/>
          <w:lang w:val="es-AR"/>
        </w:rPr>
      </w:pPr>
      <w:r w:rsidRPr="003C44C1">
        <w:rPr>
          <w:rFonts w:asciiTheme="minorHAnsi" w:hAnsiTheme="minorHAnsi"/>
          <w:sz w:val="22"/>
          <w:szCs w:val="22"/>
          <w:lang w:val="es-AR"/>
        </w:rPr>
        <w:lastRenderedPageBreak/>
        <w:t>El GADC</w:t>
      </w:r>
      <w:r w:rsidR="00002F52" w:rsidRPr="003C44C1">
        <w:rPr>
          <w:rFonts w:asciiTheme="minorHAnsi" w:hAnsiTheme="minorHAnsi"/>
          <w:sz w:val="22"/>
          <w:szCs w:val="22"/>
          <w:lang w:val="es-AR"/>
        </w:rPr>
        <w:t xml:space="preserve"> cuenta con una Unidad de Auditoría Interna (UAI), </w:t>
      </w:r>
      <w:r w:rsidR="005B0CB4" w:rsidRPr="003C44C1">
        <w:rPr>
          <w:rFonts w:asciiTheme="minorHAnsi" w:hAnsiTheme="minorHAnsi"/>
          <w:sz w:val="22"/>
          <w:szCs w:val="22"/>
          <w:lang w:val="es-AR"/>
        </w:rPr>
        <w:t xml:space="preserve">regulada por </w:t>
      </w:r>
      <w:r w:rsidR="00002F52" w:rsidRPr="003C44C1">
        <w:rPr>
          <w:rFonts w:asciiTheme="minorHAnsi" w:hAnsiTheme="minorHAnsi"/>
          <w:sz w:val="22"/>
          <w:szCs w:val="22"/>
          <w:lang w:val="es-AR"/>
        </w:rPr>
        <w:t xml:space="preserve">la normativa </w:t>
      </w:r>
      <w:r w:rsidRPr="003C44C1">
        <w:rPr>
          <w:rFonts w:asciiTheme="minorHAnsi" w:hAnsiTheme="minorHAnsi"/>
          <w:sz w:val="22"/>
          <w:szCs w:val="22"/>
          <w:lang w:val="es-AR"/>
        </w:rPr>
        <w:t>emitida</w:t>
      </w:r>
      <w:r w:rsidR="00002F52" w:rsidRPr="003C44C1">
        <w:rPr>
          <w:rFonts w:asciiTheme="minorHAnsi" w:hAnsiTheme="minorHAnsi"/>
          <w:sz w:val="22"/>
          <w:szCs w:val="22"/>
          <w:lang w:val="es-AR"/>
        </w:rPr>
        <w:t xml:space="preserve"> por la CGE para la </w:t>
      </w:r>
      <w:r w:rsidRPr="003C44C1">
        <w:rPr>
          <w:rFonts w:asciiTheme="minorHAnsi" w:hAnsiTheme="minorHAnsi"/>
          <w:sz w:val="22"/>
          <w:szCs w:val="22"/>
          <w:lang w:val="es-AR"/>
        </w:rPr>
        <w:t>ejecu</w:t>
      </w:r>
      <w:r w:rsidR="00002F52" w:rsidRPr="003C44C1">
        <w:rPr>
          <w:rFonts w:asciiTheme="minorHAnsi" w:hAnsiTheme="minorHAnsi"/>
          <w:sz w:val="22"/>
          <w:szCs w:val="22"/>
          <w:lang w:val="es-AR"/>
        </w:rPr>
        <w:t>ción de sus actividades</w:t>
      </w:r>
      <w:r w:rsidRPr="003C44C1">
        <w:rPr>
          <w:rFonts w:asciiTheme="minorHAnsi" w:hAnsiTheme="minorHAnsi"/>
          <w:sz w:val="22"/>
          <w:szCs w:val="22"/>
          <w:lang w:val="es-AR"/>
        </w:rPr>
        <w:t>, las mismas que obedecen a un programa</w:t>
      </w:r>
      <w:r w:rsidR="005B0CB4" w:rsidRPr="003C44C1">
        <w:rPr>
          <w:rFonts w:asciiTheme="minorHAnsi" w:hAnsiTheme="minorHAnsi"/>
          <w:sz w:val="22"/>
          <w:szCs w:val="22"/>
          <w:lang w:val="es-AR"/>
        </w:rPr>
        <w:t xml:space="preserve"> operativo anual</w:t>
      </w:r>
      <w:r w:rsidR="00002F52" w:rsidRPr="003C44C1">
        <w:rPr>
          <w:rFonts w:asciiTheme="minorHAnsi" w:hAnsiTheme="minorHAnsi"/>
          <w:sz w:val="22"/>
          <w:szCs w:val="22"/>
          <w:lang w:val="es-AR"/>
        </w:rPr>
        <w:t xml:space="preserve">. </w:t>
      </w:r>
    </w:p>
    <w:p w:rsidR="00C072A0" w:rsidRPr="003C44C1" w:rsidRDefault="00C072A0" w:rsidP="003C44C1">
      <w:pPr>
        <w:pStyle w:val="NormalWeb"/>
        <w:spacing w:before="0" w:beforeAutospacing="0" w:after="0" w:line="276" w:lineRule="auto"/>
        <w:jc w:val="both"/>
        <w:rPr>
          <w:rFonts w:asciiTheme="minorHAnsi" w:hAnsiTheme="minorHAnsi"/>
          <w:bCs/>
          <w:sz w:val="22"/>
          <w:szCs w:val="22"/>
          <w:lang w:val="es-AR"/>
        </w:rPr>
      </w:pPr>
    </w:p>
    <w:p w:rsidR="00002F52" w:rsidRDefault="00152613" w:rsidP="003C44C1">
      <w:pPr>
        <w:spacing w:after="0"/>
        <w:jc w:val="both"/>
        <w:rPr>
          <w:lang w:val="es-EC"/>
        </w:rPr>
      </w:pPr>
      <w:r w:rsidRPr="003C44C1">
        <w:rPr>
          <w:lang w:val="es-EC"/>
        </w:rPr>
        <w:t xml:space="preserve">Como resultado de la aplicación del SECI al Sistema de Control Interno se obtuvo una calificación de </w:t>
      </w:r>
      <w:r w:rsidR="00002F52" w:rsidRPr="003C44C1">
        <w:rPr>
          <w:b/>
          <w:lang w:val="es-EC"/>
        </w:rPr>
        <w:t>89.</w:t>
      </w:r>
      <w:r w:rsidRPr="003C44C1">
        <w:rPr>
          <w:b/>
          <w:lang w:val="es-EC"/>
        </w:rPr>
        <w:t>66</w:t>
      </w:r>
      <w:r w:rsidR="00002F52" w:rsidRPr="003C44C1">
        <w:rPr>
          <w:b/>
          <w:lang w:val="es-EC"/>
        </w:rPr>
        <w:t>%,</w:t>
      </w:r>
      <w:r w:rsidR="00002F52" w:rsidRPr="003C44C1">
        <w:rPr>
          <w:lang w:val="es-EC"/>
        </w:rPr>
        <w:t xml:space="preserve"> </w:t>
      </w:r>
      <w:r w:rsidRPr="003C44C1">
        <w:rPr>
          <w:lang w:val="es-EC"/>
        </w:rPr>
        <w:t xml:space="preserve">lo cual </w:t>
      </w:r>
      <w:r w:rsidR="005B0CB4" w:rsidRPr="003C44C1">
        <w:rPr>
          <w:lang w:val="es-EC"/>
        </w:rPr>
        <w:t>representa</w:t>
      </w:r>
      <w:r w:rsidRPr="003C44C1">
        <w:rPr>
          <w:lang w:val="es-EC"/>
        </w:rPr>
        <w:t xml:space="preserve"> un </w:t>
      </w:r>
      <w:r w:rsidR="00002F52" w:rsidRPr="003C44C1">
        <w:rPr>
          <w:b/>
          <w:bCs/>
          <w:lang w:val="es-EC"/>
        </w:rPr>
        <w:t xml:space="preserve">Desarrollo </w:t>
      </w:r>
      <w:r w:rsidR="002C48CF" w:rsidRPr="003C44C1">
        <w:rPr>
          <w:b/>
          <w:bCs/>
          <w:lang w:val="es-EC"/>
        </w:rPr>
        <w:t xml:space="preserve">Satisfactorio </w:t>
      </w:r>
      <w:r w:rsidR="002C48CF" w:rsidRPr="003C44C1">
        <w:rPr>
          <w:bCs/>
          <w:lang w:val="es-EC"/>
        </w:rPr>
        <w:t xml:space="preserve">y un nivel de </w:t>
      </w:r>
      <w:r w:rsidR="00002F52" w:rsidRPr="003C44C1">
        <w:rPr>
          <w:b/>
          <w:bCs/>
          <w:lang w:val="es-EC"/>
        </w:rPr>
        <w:t xml:space="preserve">Riesgo </w:t>
      </w:r>
      <w:r w:rsidR="002C48CF" w:rsidRPr="003C44C1">
        <w:rPr>
          <w:b/>
          <w:bCs/>
          <w:lang w:val="es-EC"/>
        </w:rPr>
        <w:t>Bajo</w:t>
      </w:r>
      <w:r w:rsidR="00CC7F90" w:rsidRPr="003C44C1">
        <w:rPr>
          <w:bCs/>
          <w:lang w:val="es-EC"/>
        </w:rPr>
        <w:t xml:space="preserve">; esto </w:t>
      </w:r>
      <w:r w:rsidR="00002F52" w:rsidRPr="003C44C1">
        <w:rPr>
          <w:lang w:val="es-EC"/>
        </w:rPr>
        <w:t xml:space="preserve">significa que </w:t>
      </w:r>
      <w:r w:rsidR="00CC7F90" w:rsidRPr="003C44C1">
        <w:rPr>
          <w:lang w:val="es-EC"/>
        </w:rPr>
        <w:t xml:space="preserve">se </w:t>
      </w:r>
      <w:r w:rsidR="00002F52" w:rsidRPr="003C44C1">
        <w:rPr>
          <w:lang w:val="es-EC"/>
        </w:rPr>
        <w:t xml:space="preserve">requiere medidas de menor importancia, pero que constituyen sugerencias para una administración eficiente, eficaz y transparente de los recursos del Programa. </w:t>
      </w:r>
    </w:p>
    <w:p w:rsidR="00C072A0" w:rsidRPr="003C44C1" w:rsidRDefault="00C072A0" w:rsidP="003C44C1">
      <w:pPr>
        <w:spacing w:after="0"/>
        <w:jc w:val="both"/>
        <w:rPr>
          <w:lang w:val="es-EC"/>
        </w:rPr>
      </w:pPr>
    </w:p>
    <w:p w:rsidR="0025679C" w:rsidRDefault="0025679C" w:rsidP="003C44C1">
      <w:pPr>
        <w:spacing w:after="0"/>
        <w:jc w:val="both"/>
        <w:rPr>
          <w:lang w:val="es-EC"/>
        </w:rPr>
      </w:pPr>
      <w:r>
        <w:rPr>
          <w:lang w:val="es-EC"/>
        </w:rPr>
        <w:t>El GADC cuenta con reglamentos específicos de los sistemas establecidos en la Ley N° 1178, además de manuales de procesos y procedimientos, sin embargo de ello, no se toman los recaudos necesarios para que el personal declare que conoce su contenido y las responsabilidades emergentes, por lo cual es recomendable establecer un mecanismo para que, por lo menos una vez al año los funcionarios declaren el conocimiento  de estos documentos normativos.</w:t>
      </w:r>
    </w:p>
    <w:p w:rsidR="0025679C" w:rsidRDefault="0025679C" w:rsidP="003C44C1">
      <w:pPr>
        <w:spacing w:after="0"/>
        <w:jc w:val="both"/>
        <w:rPr>
          <w:lang w:val="es-EC"/>
        </w:rPr>
      </w:pPr>
    </w:p>
    <w:p w:rsidR="00002F52" w:rsidRPr="003C44C1" w:rsidRDefault="00002F52" w:rsidP="002578F1">
      <w:pPr>
        <w:pStyle w:val="Heading3"/>
        <w:numPr>
          <w:ilvl w:val="2"/>
          <w:numId w:val="5"/>
        </w:numPr>
        <w:tabs>
          <w:tab w:val="left" w:pos="708"/>
        </w:tabs>
        <w:spacing w:line="276" w:lineRule="auto"/>
        <w:jc w:val="both"/>
        <w:rPr>
          <w:rFonts w:asciiTheme="majorHAnsi" w:hAnsiTheme="majorHAnsi"/>
          <w:sz w:val="22"/>
          <w:szCs w:val="22"/>
          <w:u w:val="none"/>
        </w:rPr>
      </w:pPr>
      <w:bookmarkStart w:id="27" w:name="_Toc271895814"/>
      <w:bookmarkStart w:id="28" w:name="_Toc271892881"/>
      <w:bookmarkStart w:id="29" w:name="_Toc450920158"/>
      <w:r w:rsidRPr="003C44C1">
        <w:rPr>
          <w:rFonts w:asciiTheme="majorHAnsi" w:hAnsiTheme="majorHAnsi"/>
          <w:sz w:val="22"/>
          <w:szCs w:val="22"/>
          <w:u w:val="none"/>
        </w:rPr>
        <w:t>Sistema de Control Externo</w:t>
      </w:r>
      <w:bookmarkEnd w:id="27"/>
      <w:bookmarkEnd w:id="28"/>
      <w:bookmarkEnd w:id="29"/>
    </w:p>
    <w:p w:rsidR="00890420" w:rsidRPr="003C44C1" w:rsidRDefault="00890420" w:rsidP="003C44C1">
      <w:pPr>
        <w:spacing w:after="0"/>
        <w:jc w:val="both"/>
      </w:pPr>
    </w:p>
    <w:p w:rsidR="00890420" w:rsidRPr="003C44C1" w:rsidRDefault="00CE11D6" w:rsidP="003C44C1">
      <w:pPr>
        <w:spacing w:after="0"/>
        <w:jc w:val="both"/>
      </w:pPr>
      <w:r w:rsidRPr="003C44C1">
        <w:t xml:space="preserve">El Control Externo en las entidades el sector público </w:t>
      </w:r>
      <w:r w:rsidR="00002F52" w:rsidRPr="003C44C1">
        <w:t xml:space="preserve">proviene de dos fuentes: la CGE y las auditorías externas requeridas por los </w:t>
      </w:r>
      <w:r w:rsidR="00890420" w:rsidRPr="003C44C1">
        <w:t>f</w:t>
      </w:r>
      <w:r w:rsidR="00002F52" w:rsidRPr="003C44C1">
        <w:t xml:space="preserve">inanciadores de </w:t>
      </w:r>
      <w:r w:rsidRPr="003C44C1">
        <w:t>programas y proyectos</w:t>
      </w:r>
      <w:r w:rsidR="00002F52" w:rsidRPr="003C44C1">
        <w:t xml:space="preserve">. En el primer caso, </w:t>
      </w:r>
      <w:r w:rsidR="00890420" w:rsidRPr="003C44C1">
        <w:t>las intervenciones de la CGE se ajustan a la normativa gubernamental aplicable.</w:t>
      </w:r>
    </w:p>
    <w:p w:rsidR="00896DE1" w:rsidRDefault="00896DE1" w:rsidP="003C44C1">
      <w:pPr>
        <w:spacing w:after="0"/>
        <w:jc w:val="both"/>
      </w:pPr>
    </w:p>
    <w:p w:rsidR="00002F52" w:rsidRDefault="00002F52" w:rsidP="003C44C1">
      <w:pPr>
        <w:spacing w:after="0"/>
        <w:jc w:val="both"/>
      </w:pPr>
      <w:r w:rsidRPr="003C44C1">
        <w:t>En el caso de auditorías externas requeridas por financiadores, el objetivo está orientado a verificar la razonabilidad de la aplicación de los recursos provistos en la construcción de obras, adquisición de bienes y</w:t>
      </w:r>
      <w:r w:rsidR="00890420" w:rsidRPr="003C44C1">
        <w:t>/o</w:t>
      </w:r>
      <w:r w:rsidRPr="003C44C1">
        <w:t xml:space="preserve"> contratación de servicios</w:t>
      </w:r>
      <w:r w:rsidR="00890420" w:rsidRPr="003C44C1">
        <w:t>;</w:t>
      </w:r>
      <w:r w:rsidRPr="003C44C1">
        <w:t xml:space="preserve"> </w:t>
      </w:r>
      <w:r w:rsidR="00890420" w:rsidRPr="003C44C1">
        <w:t>a</w:t>
      </w:r>
      <w:r w:rsidRPr="003C44C1">
        <w:t xml:space="preserve">simismo, </w:t>
      </w:r>
      <w:r w:rsidR="00890420" w:rsidRPr="003C44C1">
        <w:t>a</w:t>
      </w:r>
      <w:r w:rsidRPr="003C44C1">
        <w:t>l cumplimiento de los respectivos contratos de préstamo, convenios, políticas y normas en materia de adquisiciones, desembolsos, y gestión financiera.</w:t>
      </w:r>
    </w:p>
    <w:p w:rsidR="008D04BF" w:rsidRPr="003C44C1" w:rsidRDefault="008D04BF" w:rsidP="003C44C1">
      <w:pPr>
        <w:spacing w:after="0"/>
        <w:jc w:val="both"/>
      </w:pPr>
    </w:p>
    <w:p w:rsidR="00002F52" w:rsidRDefault="00CC7F90" w:rsidP="003C44C1">
      <w:pPr>
        <w:spacing w:after="0"/>
        <w:jc w:val="both"/>
        <w:rPr>
          <w:lang w:val="es-EC"/>
        </w:rPr>
      </w:pPr>
      <w:r w:rsidRPr="003C44C1">
        <w:rPr>
          <w:lang w:val="es-EC"/>
        </w:rPr>
        <w:t>En</w:t>
      </w:r>
      <w:r w:rsidR="00002F52" w:rsidRPr="003C44C1">
        <w:rPr>
          <w:lang w:val="es-EC"/>
        </w:rPr>
        <w:t xml:space="preserve"> la evaluación del </w:t>
      </w:r>
      <w:r w:rsidR="00CE11D6" w:rsidRPr="003C44C1">
        <w:rPr>
          <w:lang w:val="es-EC"/>
        </w:rPr>
        <w:t xml:space="preserve">Sistema de </w:t>
      </w:r>
      <w:r w:rsidR="00002F52" w:rsidRPr="003C44C1">
        <w:rPr>
          <w:lang w:val="es-EC"/>
        </w:rPr>
        <w:t>Control Externo,</w:t>
      </w:r>
      <w:r w:rsidR="00CE11D6" w:rsidRPr="003C44C1">
        <w:rPr>
          <w:lang w:val="es-EC"/>
        </w:rPr>
        <w:t xml:space="preserve"> luego de aplicar el cuestionario correspondiente </w:t>
      </w:r>
      <w:r w:rsidRPr="003C44C1">
        <w:rPr>
          <w:lang w:val="es-EC"/>
        </w:rPr>
        <w:t xml:space="preserve">del SECI </w:t>
      </w:r>
      <w:r w:rsidR="00890420" w:rsidRPr="003C44C1">
        <w:rPr>
          <w:lang w:val="es-EC"/>
        </w:rPr>
        <w:t xml:space="preserve">se obtuvo </w:t>
      </w:r>
      <w:r w:rsidR="00002F52" w:rsidRPr="003C44C1">
        <w:rPr>
          <w:lang w:val="es-EC"/>
        </w:rPr>
        <w:t>una calificación de</w:t>
      </w:r>
      <w:r w:rsidR="00CE11D6" w:rsidRPr="003C44C1">
        <w:rPr>
          <w:lang w:val="es-EC"/>
        </w:rPr>
        <w:t xml:space="preserve"> </w:t>
      </w:r>
      <w:r w:rsidR="00CD4247">
        <w:rPr>
          <w:b/>
          <w:lang w:val="es-EC"/>
        </w:rPr>
        <w:t>66.67</w:t>
      </w:r>
      <w:r w:rsidR="00002F52" w:rsidRPr="003C44C1">
        <w:rPr>
          <w:b/>
          <w:lang w:val="es-EC"/>
        </w:rPr>
        <w:t>%,</w:t>
      </w:r>
      <w:r w:rsidR="00002F52" w:rsidRPr="003C44C1">
        <w:rPr>
          <w:lang w:val="es-EC"/>
        </w:rPr>
        <w:t xml:space="preserve"> </w:t>
      </w:r>
      <w:r w:rsidR="00CE11D6" w:rsidRPr="003C44C1">
        <w:rPr>
          <w:lang w:val="es-EC"/>
        </w:rPr>
        <w:t xml:space="preserve">lo cual representa un </w:t>
      </w:r>
      <w:r w:rsidR="00002F52" w:rsidRPr="003C44C1">
        <w:rPr>
          <w:lang w:val="es-EC"/>
        </w:rPr>
        <w:t xml:space="preserve">nivel de </w:t>
      </w:r>
      <w:r w:rsidR="00002F52" w:rsidRPr="003C44C1">
        <w:rPr>
          <w:b/>
          <w:bCs/>
          <w:lang w:val="es-EC"/>
        </w:rPr>
        <w:t xml:space="preserve">Desarrollo </w:t>
      </w:r>
      <w:r w:rsidR="00CD4247">
        <w:rPr>
          <w:b/>
          <w:bCs/>
          <w:lang w:val="es-EC"/>
        </w:rPr>
        <w:t>Medi</w:t>
      </w:r>
      <w:r w:rsidR="00CE11D6" w:rsidRPr="003C44C1">
        <w:rPr>
          <w:b/>
          <w:bCs/>
          <w:lang w:val="es-EC"/>
        </w:rPr>
        <w:t xml:space="preserve">o </w:t>
      </w:r>
      <w:r w:rsidR="00002F52" w:rsidRPr="003C44C1">
        <w:rPr>
          <w:bCs/>
          <w:lang w:val="es-EC"/>
        </w:rPr>
        <w:t>y un nivel</w:t>
      </w:r>
      <w:r w:rsidR="00002F52" w:rsidRPr="003C44C1">
        <w:rPr>
          <w:b/>
          <w:bCs/>
          <w:lang w:val="es-EC"/>
        </w:rPr>
        <w:t xml:space="preserve"> </w:t>
      </w:r>
      <w:r w:rsidR="00002F52" w:rsidRPr="003C44C1">
        <w:rPr>
          <w:bCs/>
          <w:lang w:val="es-EC"/>
        </w:rPr>
        <w:t>de</w:t>
      </w:r>
      <w:r w:rsidR="00CE11D6" w:rsidRPr="003C44C1">
        <w:rPr>
          <w:b/>
          <w:bCs/>
          <w:lang w:val="es-EC"/>
        </w:rPr>
        <w:t xml:space="preserve"> Riesgo</w:t>
      </w:r>
      <w:r w:rsidR="0025679C">
        <w:rPr>
          <w:b/>
          <w:bCs/>
          <w:lang w:val="es-EC"/>
        </w:rPr>
        <w:t xml:space="preserve"> Medio</w:t>
      </w:r>
      <w:r w:rsidR="00CD4247">
        <w:rPr>
          <w:b/>
          <w:bCs/>
          <w:lang w:val="es-EC"/>
        </w:rPr>
        <w:t xml:space="preserve">. </w:t>
      </w:r>
      <w:r w:rsidR="00CD4247">
        <w:rPr>
          <w:bCs/>
          <w:lang w:val="es-EC"/>
        </w:rPr>
        <w:t>E</w:t>
      </w:r>
      <w:proofErr w:type="spellStart"/>
      <w:r w:rsidR="00CD4247" w:rsidRPr="003C44C1">
        <w:t>ste</w:t>
      </w:r>
      <w:proofErr w:type="spellEnd"/>
      <w:r w:rsidR="00CD4247" w:rsidRPr="003C44C1">
        <w:t xml:space="preserve"> resultado requiere de medidas de carácter prioritario, cuya adopción implica mejoramiento sustancial de la capacidad institucional; es recomendable que estas medidas sean implementadas durante la ejecución de la nueva operación.</w:t>
      </w:r>
    </w:p>
    <w:p w:rsidR="008D04BF" w:rsidRPr="003C44C1" w:rsidRDefault="008D04BF" w:rsidP="003C44C1">
      <w:pPr>
        <w:spacing w:after="0"/>
        <w:jc w:val="both"/>
        <w:rPr>
          <w:lang w:val="es-EC"/>
        </w:rPr>
      </w:pPr>
    </w:p>
    <w:p w:rsidR="003F2267" w:rsidRDefault="0025679C" w:rsidP="003C44C1">
      <w:pPr>
        <w:spacing w:after="0"/>
        <w:jc w:val="both"/>
        <w:rPr>
          <w:lang w:val="es-CO"/>
        </w:rPr>
      </w:pPr>
      <w:r>
        <w:rPr>
          <w:lang w:val="es-CO"/>
        </w:rPr>
        <w:t>El personal del GADC no tiene experiencia en la ejecución de programas y proyectos con financiamiento del BID, por lo que s</w:t>
      </w:r>
      <w:r w:rsidR="00890420" w:rsidRPr="003C44C1">
        <w:rPr>
          <w:lang w:val="es-CO"/>
        </w:rPr>
        <w:t>e recomienda capacitar al personal en aspectos relacionados con el proceso de contratación de firmas independiente de auditoría externa y administración de los contratos suscritos.</w:t>
      </w:r>
    </w:p>
    <w:p w:rsidR="00913966" w:rsidRDefault="00913966" w:rsidP="003C44C1">
      <w:pPr>
        <w:spacing w:after="0"/>
        <w:jc w:val="both"/>
        <w:rPr>
          <w:lang w:val="es-CO"/>
        </w:rPr>
      </w:pPr>
    </w:p>
    <w:p w:rsidR="009F319D" w:rsidRDefault="009F319D" w:rsidP="003C44C1">
      <w:pPr>
        <w:spacing w:after="0"/>
        <w:jc w:val="both"/>
        <w:rPr>
          <w:lang w:val="es-CO"/>
        </w:rPr>
      </w:pPr>
    </w:p>
    <w:p w:rsidR="009F319D" w:rsidRPr="003C44C1" w:rsidRDefault="009F319D" w:rsidP="003C44C1">
      <w:pPr>
        <w:spacing w:after="0"/>
        <w:jc w:val="both"/>
        <w:rPr>
          <w:lang w:val="es-CO"/>
        </w:rPr>
      </w:pPr>
    </w:p>
    <w:p w:rsidR="003A1A78" w:rsidRPr="00E3438A" w:rsidRDefault="003A1A78" w:rsidP="002578F1">
      <w:pPr>
        <w:pStyle w:val="ListParagraph"/>
        <w:numPr>
          <w:ilvl w:val="0"/>
          <w:numId w:val="5"/>
        </w:numPr>
        <w:spacing w:after="0"/>
        <w:jc w:val="both"/>
        <w:outlineLvl w:val="0"/>
        <w:rPr>
          <w:rFonts w:asciiTheme="majorHAnsi" w:hAnsiTheme="majorHAnsi"/>
          <w:b/>
          <w:lang w:val="es-CO"/>
        </w:rPr>
      </w:pPr>
      <w:bookmarkStart w:id="30" w:name="_Toc450920159"/>
      <w:r w:rsidRPr="00E3438A">
        <w:rPr>
          <w:rFonts w:asciiTheme="majorHAnsi" w:hAnsiTheme="majorHAnsi"/>
          <w:b/>
          <w:lang w:val="es-CO"/>
        </w:rPr>
        <w:lastRenderedPageBreak/>
        <w:t>RESUMEN DE LA MATRIZ DE RESULTADOS</w:t>
      </w:r>
      <w:bookmarkEnd w:id="30"/>
    </w:p>
    <w:p w:rsidR="00CD4247" w:rsidRDefault="00CD4247" w:rsidP="003C44C1">
      <w:pPr>
        <w:spacing w:after="0"/>
        <w:jc w:val="both"/>
        <w:rPr>
          <w:lang w:val="es-CO"/>
        </w:rPr>
      </w:pPr>
    </w:p>
    <w:p w:rsidR="00CA6280" w:rsidRDefault="007D3102" w:rsidP="003C44C1">
      <w:pPr>
        <w:spacing w:after="0"/>
        <w:jc w:val="both"/>
        <w:rPr>
          <w:lang w:val="es-CO"/>
        </w:rPr>
      </w:pPr>
      <w:r w:rsidRPr="003C44C1">
        <w:rPr>
          <w:lang w:val="es-CO"/>
        </w:rPr>
        <w:t>La evaluación de la capacidad institucional aplicada al GADC estuvo enfocada en siete sistemas agrupados en tres capacidades:</w:t>
      </w:r>
    </w:p>
    <w:p w:rsidR="00CD4247" w:rsidRPr="003C44C1" w:rsidRDefault="00CD4247" w:rsidP="003C44C1">
      <w:pPr>
        <w:spacing w:after="0"/>
        <w:jc w:val="both"/>
        <w:rPr>
          <w:lang w:val="es-CO"/>
        </w:rPr>
      </w:pPr>
    </w:p>
    <w:p w:rsidR="007D3102" w:rsidRPr="003C44C1" w:rsidRDefault="007D3102" w:rsidP="002578F1">
      <w:pPr>
        <w:pStyle w:val="ListParagraph"/>
        <w:numPr>
          <w:ilvl w:val="0"/>
          <w:numId w:val="4"/>
        </w:numPr>
        <w:spacing w:after="0"/>
        <w:jc w:val="both"/>
        <w:rPr>
          <w:lang w:val="es-CO"/>
        </w:rPr>
      </w:pPr>
      <w:r w:rsidRPr="003C44C1">
        <w:rPr>
          <w:lang w:val="es-CO"/>
        </w:rPr>
        <w:t>Capacidad de Programación y Organización</w:t>
      </w:r>
    </w:p>
    <w:p w:rsidR="007D3102" w:rsidRPr="003C44C1" w:rsidRDefault="007D3102" w:rsidP="002578F1">
      <w:pPr>
        <w:pStyle w:val="ListParagraph"/>
        <w:numPr>
          <w:ilvl w:val="0"/>
          <w:numId w:val="4"/>
        </w:numPr>
        <w:spacing w:after="0"/>
        <w:jc w:val="both"/>
        <w:rPr>
          <w:lang w:val="es-CO"/>
        </w:rPr>
      </w:pPr>
      <w:r w:rsidRPr="003C44C1">
        <w:rPr>
          <w:lang w:val="es-CO"/>
        </w:rPr>
        <w:t>Capacidad de Ejecución de las Actividades Programadas y Organizadas, y</w:t>
      </w:r>
    </w:p>
    <w:p w:rsidR="007D3102" w:rsidRPr="003C44C1" w:rsidRDefault="007D3102" w:rsidP="002578F1">
      <w:pPr>
        <w:pStyle w:val="ListParagraph"/>
        <w:numPr>
          <w:ilvl w:val="0"/>
          <w:numId w:val="4"/>
        </w:numPr>
        <w:spacing w:after="0"/>
        <w:jc w:val="both"/>
        <w:rPr>
          <w:lang w:val="es-CO"/>
        </w:rPr>
      </w:pPr>
      <w:r w:rsidRPr="003C44C1">
        <w:rPr>
          <w:lang w:val="es-CO"/>
        </w:rPr>
        <w:t>Capacidad de Control</w:t>
      </w:r>
    </w:p>
    <w:p w:rsidR="00CD4247" w:rsidRDefault="00CD4247" w:rsidP="003C44C1">
      <w:pPr>
        <w:spacing w:after="0"/>
        <w:jc w:val="both"/>
        <w:rPr>
          <w:lang w:val="es-CO"/>
        </w:rPr>
      </w:pPr>
    </w:p>
    <w:p w:rsidR="00D3293F" w:rsidRDefault="007D3102" w:rsidP="003C44C1">
      <w:pPr>
        <w:spacing w:after="0"/>
        <w:jc w:val="both"/>
      </w:pPr>
      <w:r w:rsidRPr="003C44C1">
        <w:rPr>
          <w:lang w:val="es-CO"/>
        </w:rPr>
        <w:t xml:space="preserve">Los resultados obtenidos </w:t>
      </w:r>
      <w:r w:rsidR="00D3293F" w:rsidRPr="003C44C1">
        <w:rPr>
          <w:lang w:val="es-CO"/>
        </w:rPr>
        <w:t xml:space="preserve">en la matriz de resultados y de riesgos </w:t>
      </w:r>
      <w:r w:rsidRPr="003C44C1">
        <w:rPr>
          <w:lang w:val="es-CO"/>
        </w:rPr>
        <w:t>dan cuenta que el GADC h</w:t>
      </w:r>
      <w:r w:rsidR="0025679C">
        <w:rPr>
          <w:lang w:val="es-CO"/>
        </w:rPr>
        <w:t xml:space="preserve">a alcanzado un </w:t>
      </w:r>
      <w:r w:rsidR="00485118">
        <w:rPr>
          <w:b/>
          <w:lang w:val="es-CO"/>
        </w:rPr>
        <w:t>D</w:t>
      </w:r>
      <w:r w:rsidR="0025679C" w:rsidRPr="0025679C">
        <w:rPr>
          <w:b/>
          <w:lang w:val="es-CO"/>
        </w:rPr>
        <w:t xml:space="preserve">esarrollo </w:t>
      </w:r>
      <w:r w:rsidR="006E2D91">
        <w:rPr>
          <w:b/>
          <w:lang w:val="es-CO"/>
        </w:rPr>
        <w:t>M</w:t>
      </w:r>
      <w:r w:rsidR="0025679C" w:rsidRPr="0025679C">
        <w:rPr>
          <w:b/>
          <w:lang w:val="es-CO"/>
        </w:rPr>
        <w:t>edio</w:t>
      </w:r>
      <w:r w:rsidRPr="003C44C1">
        <w:rPr>
          <w:lang w:val="es-CO"/>
        </w:rPr>
        <w:t xml:space="preserve"> en cuanto </w:t>
      </w:r>
      <w:r w:rsidRPr="003C44C1">
        <w:t xml:space="preserve">a capacidad institucional técnica y profesional para organizar, ejecutar y controlar con un nivel de </w:t>
      </w:r>
      <w:r w:rsidR="00485118">
        <w:rPr>
          <w:b/>
          <w:bCs/>
        </w:rPr>
        <w:t>Riesgo M</w:t>
      </w:r>
      <w:r w:rsidRPr="003C44C1">
        <w:rPr>
          <w:b/>
          <w:bCs/>
        </w:rPr>
        <w:t>edio</w:t>
      </w:r>
      <w:r w:rsidRPr="003C44C1">
        <w:rPr>
          <w:bCs/>
        </w:rPr>
        <w:t>; esto permite concluir</w:t>
      </w:r>
      <w:r w:rsidRPr="003C44C1">
        <w:t xml:space="preserve"> que la entidad deberá realizar esfuerzos </w:t>
      </w:r>
      <w:r w:rsidR="00D3293F" w:rsidRPr="003C44C1">
        <w:t>para incrementar su capacidad institucional y fortalecer principalmente los sistemas de Administración de Bienes y Servicios</w:t>
      </w:r>
      <w:r w:rsidR="003B0852">
        <w:t>,</w:t>
      </w:r>
      <w:r w:rsidR="00D3293F" w:rsidRPr="003C44C1">
        <w:t xml:space="preserve"> Administración Financiera</w:t>
      </w:r>
      <w:r w:rsidR="003B0852">
        <w:t xml:space="preserve"> y Control Externo</w:t>
      </w:r>
      <w:r w:rsidR="00D3293F" w:rsidRPr="003C44C1">
        <w:t>.</w:t>
      </w:r>
    </w:p>
    <w:p w:rsidR="003B0852" w:rsidRPr="003C44C1" w:rsidRDefault="003B0852" w:rsidP="003C44C1">
      <w:pPr>
        <w:spacing w:after="0"/>
        <w:jc w:val="both"/>
      </w:pPr>
    </w:p>
    <w:p w:rsidR="006716A4" w:rsidRDefault="003B0852" w:rsidP="003C44C1">
      <w:pPr>
        <w:spacing w:after="0"/>
        <w:jc w:val="both"/>
      </w:pPr>
      <w:r>
        <w:t xml:space="preserve">En función </w:t>
      </w:r>
      <w:r w:rsidR="006716A4" w:rsidRPr="003C44C1">
        <w:t xml:space="preserve">a lo </w:t>
      </w:r>
      <w:r>
        <w:t>expuest</w:t>
      </w:r>
      <w:r w:rsidR="006716A4" w:rsidRPr="003C44C1">
        <w:t xml:space="preserve">o, </w:t>
      </w:r>
      <w:r w:rsidR="00E3438A">
        <w:t xml:space="preserve">en un taller desarrollado en el BID el día 04 de mayo, </w:t>
      </w:r>
      <w:r w:rsidR="006716A4" w:rsidRPr="003C44C1">
        <w:t xml:space="preserve">se ha trabajado en la </w:t>
      </w:r>
      <w:r w:rsidR="00E3438A">
        <w:t>M</w:t>
      </w:r>
      <w:r w:rsidR="006716A4" w:rsidRPr="003C44C1">
        <w:t xml:space="preserve">atriz de Riesgos y Factores de Probabilidad, Matriz de Evaluación de Riesgos y la Matriz de Mitigación de Riesgos, adjuntas </w:t>
      </w:r>
      <w:r w:rsidR="006716A4" w:rsidRPr="00F81B77">
        <w:t>en Anexos</w:t>
      </w:r>
      <w:r w:rsidR="00E3438A" w:rsidRPr="00F81B77">
        <w:t xml:space="preserve"> 3 al</w:t>
      </w:r>
      <w:r w:rsidR="00E3438A">
        <w:t xml:space="preserve"> 5.</w:t>
      </w:r>
    </w:p>
    <w:p w:rsidR="00021035" w:rsidRPr="003C44C1" w:rsidRDefault="00021035" w:rsidP="003C44C1">
      <w:pPr>
        <w:spacing w:after="0"/>
        <w:jc w:val="both"/>
      </w:pPr>
    </w:p>
    <w:p w:rsidR="00D3293F" w:rsidRPr="003C44C1" w:rsidRDefault="00A1615A" w:rsidP="003C44C1">
      <w:pPr>
        <w:spacing w:after="0"/>
        <w:jc w:val="both"/>
      </w:pPr>
      <w:r w:rsidRPr="004C4793">
        <w:t xml:space="preserve">Los resultados obtenidos </w:t>
      </w:r>
      <w:r>
        <w:t>de la aplicación del SECI</w:t>
      </w:r>
      <w:r w:rsidR="00D3293F" w:rsidRPr="003C44C1">
        <w:t xml:space="preserve"> están basados en la calificación obtenida en cada sistema como efecto de la</w:t>
      </w:r>
      <w:r w:rsidR="006716A4" w:rsidRPr="003C44C1">
        <w:t>s</w:t>
      </w:r>
      <w:r w:rsidR="00D3293F" w:rsidRPr="003C44C1">
        <w:t xml:space="preserve"> entrevistas, revisión documentaria y la aplicación de cuestionarios adjuntos </w:t>
      </w:r>
      <w:r w:rsidR="00D3293F" w:rsidRPr="00F81B77">
        <w:t>en Anexo</w:t>
      </w:r>
      <w:r w:rsidR="009F319D" w:rsidRPr="00F81B77">
        <w:t xml:space="preserve"> 6</w:t>
      </w:r>
    </w:p>
    <w:p w:rsidR="00D3293F" w:rsidRPr="003C44C1" w:rsidRDefault="00D3293F" w:rsidP="003C44C1">
      <w:pPr>
        <w:spacing w:after="0"/>
        <w:jc w:val="both"/>
      </w:pPr>
    </w:p>
    <w:p w:rsidR="006716A4" w:rsidRDefault="009F319D" w:rsidP="003C44C1">
      <w:pPr>
        <w:spacing w:after="0"/>
        <w:jc w:val="both"/>
      </w:pPr>
      <w:r w:rsidRPr="009F319D">
        <w:rPr>
          <w:noProof/>
          <w:lang w:val="en-US"/>
        </w:rPr>
        <w:drawing>
          <wp:inline distT="0" distB="0" distL="0" distR="0">
            <wp:extent cx="5391150" cy="34601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460115"/>
                    </a:xfrm>
                    <a:prstGeom prst="rect">
                      <a:avLst/>
                    </a:prstGeom>
                    <a:noFill/>
                    <a:ln>
                      <a:noFill/>
                    </a:ln>
                  </pic:spPr>
                </pic:pic>
              </a:graphicData>
            </a:graphic>
          </wp:inline>
        </w:drawing>
      </w:r>
      <w:r w:rsidR="00D3293F" w:rsidRPr="003C44C1">
        <w:t xml:space="preserve"> </w:t>
      </w:r>
    </w:p>
    <w:p w:rsidR="00E3438A" w:rsidRDefault="00E3438A" w:rsidP="003C44C1">
      <w:pPr>
        <w:spacing w:after="0"/>
        <w:jc w:val="both"/>
        <w:rPr>
          <w:rFonts w:asciiTheme="majorHAnsi" w:hAnsiTheme="majorHAnsi"/>
          <w:b/>
          <w:lang w:val="es-CO"/>
        </w:rPr>
      </w:pPr>
    </w:p>
    <w:p w:rsidR="003A1A78" w:rsidRPr="00E3438A" w:rsidRDefault="003A1A78" w:rsidP="002578F1">
      <w:pPr>
        <w:pStyle w:val="ListParagraph"/>
        <w:numPr>
          <w:ilvl w:val="0"/>
          <w:numId w:val="5"/>
        </w:numPr>
        <w:spacing w:after="0"/>
        <w:jc w:val="both"/>
        <w:outlineLvl w:val="0"/>
        <w:rPr>
          <w:rFonts w:asciiTheme="majorHAnsi" w:hAnsiTheme="majorHAnsi"/>
          <w:b/>
          <w:lang w:val="es-CO"/>
        </w:rPr>
      </w:pPr>
      <w:bookmarkStart w:id="31" w:name="_Toc450920160"/>
      <w:r w:rsidRPr="00E3438A">
        <w:rPr>
          <w:rFonts w:asciiTheme="majorHAnsi" w:hAnsiTheme="majorHAnsi"/>
          <w:b/>
          <w:lang w:val="es-CO"/>
        </w:rPr>
        <w:t>ESQUEMA DE EJECUCIÓN PROUPUESTO</w:t>
      </w:r>
      <w:bookmarkEnd w:id="31"/>
    </w:p>
    <w:p w:rsidR="004A37F8" w:rsidRDefault="004A37F8" w:rsidP="004A37F8">
      <w:pPr>
        <w:pStyle w:val="Default"/>
        <w:spacing w:line="276" w:lineRule="auto"/>
        <w:jc w:val="both"/>
        <w:rPr>
          <w:rFonts w:asciiTheme="minorHAnsi" w:hAnsiTheme="minorHAnsi" w:cstheme="minorBidi"/>
          <w:color w:val="auto"/>
          <w:sz w:val="22"/>
          <w:szCs w:val="22"/>
        </w:rPr>
      </w:pPr>
    </w:p>
    <w:p w:rsidR="004A37F8" w:rsidRDefault="004A37F8" w:rsidP="004A37F8">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El esquema </w:t>
      </w:r>
      <w:r w:rsidR="000F631E">
        <w:rPr>
          <w:rFonts w:asciiTheme="minorHAnsi" w:hAnsiTheme="minorHAnsi" w:cstheme="minorBidi"/>
          <w:color w:val="auto"/>
          <w:sz w:val="22"/>
          <w:szCs w:val="22"/>
        </w:rPr>
        <w:t>propuesto para la</w:t>
      </w:r>
      <w:r>
        <w:rPr>
          <w:rFonts w:asciiTheme="minorHAnsi" w:hAnsiTheme="minorHAnsi" w:cstheme="minorBidi"/>
          <w:color w:val="auto"/>
          <w:sz w:val="22"/>
          <w:szCs w:val="22"/>
        </w:rPr>
        <w:t xml:space="preserve"> ejecución </w:t>
      </w:r>
      <w:r w:rsidR="000F631E">
        <w:rPr>
          <w:rFonts w:asciiTheme="minorHAnsi" w:hAnsiTheme="minorHAnsi" w:cstheme="minorBidi"/>
          <w:color w:val="auto"/>
          <w:sz w:val="22"/>
          <w:szCs w:val="22"/>
        </w:rPr>
        <w:t>d</w:t>
      </w:r>
      <w:r>
        <w:rPr>
          <w:rFonts w:asciiTheme="minorHAnsi" w:hAnsiTheme="minorHAnsi" w:cstheme="minorBidi"/>
          <w:color w:val="auto"/>
          <w:sz w:val="22"/>
          <w:szCs w:val="22"/>
        </w:rPr>
        <w:t>el Componente I</w:t>
      </w:r>
      <w:r w:rsidR="000F631E">
        <w:rPr>
          <w:rFonts w:asciiTheme="minorHAnsi" w:hAnsiTheme="minorHAnsi" w:cstheme="minorBidi"/>
          <w:color w:val="auto"/>
          <w:sz w:val="22"/>
          <w:szCs w:val="22"/>
        </w:rPr>
        <w:t>, p</w:t>
      </w:r>
      <w:r>
        <w:rPr>
          <w:rFonts w:asciiTheme="minorHAnsi" w:hAnsiTheme="minorHAnsi" w:cstheme="minorBidi"/>
          <w:color w:val="auto"/>
          <w:sz w:val="22"/>
          <w:szCs w:val="22"/>
        </w:rPr>
        <w:t xml:space="preserve">or parte </w:t>
      </w:r>
      <w:r w:rsidR="000F631E">
        <w:rPr>
          <w:rFonts w:asciiTheme="minorHAnsi" w:hAnsiTheme="minorHAnsi" w:cstheme="minorBidi"/>
          <w:color w:val="auto"/>
          <w:sz w:val="22"/>
          <w:szCs w:val="22"/>
        </w:rPr>
        <w:t>del Gobierno Autónomo Departamental de Cochabamba</w:t>
      </w:r>
      <w:r>
        <w:rPr>
          <w:rFonts w:asciiTheme="minorHAnsi" w:hAnsiTheme="minorHAnsi" w:cstheme="minorBidi"/>
          <w:color w:val="auto"/>
          <w:sz w:val="22"/>
          <w:szCs w:val="22"/>
        </w:rPr>
        <w:t xml:space="preserve"> es el siguiente:</w:t>
      </w:r>
    </w:p>
    <w:p w:rsidR="004A37F8" w:rsidRDefault="004A37F8" w:rsidP="004A37F8">
      <w:pPr>
        <w:pStyle w:val="Default"/>
        <w:spacing w:line="276" w:lineRule="auto"/>
        <w:jc w:val="both"/>
        <w:rPr>
          <w:rFonts w:asciiTheme="minorHAnsi" w:hAnsiTheme="minorHAnsi" w:cstheme="minorBidi"/>
          <w:color w:val="auto"/>
          <w:sz w:val="22"/>
          <w:szCs w:val="22"/>
        </w:rPr>
      </w:pPr>
    </w:p>
    <w:p w:rsidR="001C6EB7" w:rsidRDefault="004A37F8" w:rsidP="004A37F8">
      <w:pPr>
        <w:spacing w:after="0"/>
        <w:jc w:val="center"/>
        <w:rPr>
          <w:b/>
          <w:lang w:val="es-CO"/>
        </w:rPr>
      </w:pPr>
      <w:r w:rsidRPr="00846B9A">
        <w:rPr>
          <w:rFonts w:asciiTheme="majorHAnsi" w:hAnsiTheme="majorHAnsi"/>
          <w:b/>
        </w:rPr>
        <w:t>Esquema de Ejecución del Componente I</w:t>
      </w:r>
    </w:p>
    <w:p w:rsidR="004A37F8" w:rsidRDefault="004A37F8" w:rsidP="003C44C1">
      <w:pPr>
        <w:spacing w:after="0"/>
        <w:jc w:val="both"/>
        <w:rPr>
          <w:b/>
          <w:lang w:val="es-CO"/>
        </w:rPr>
      </w:pPr>
    </w:p>
    <w:p w:rsidR="004A37F8" w:rsidRPr="003C44C1" w:rsidRDefault="00B717CB" w:rsidP="004A37F8">
      <w:pPr>
        <w:spacing w:after="0"/>
        <w:jc w:val="center"/>
        <w:rPr>
          <w:b/>
          <w:lang w:val="es-CO"/>
        </w:rPr>
      </w:pPr>
      <w:r w:rsidRPr="00B717CB">
        <w:rPr>
          <w:noProof/>
          <w:lang w:val="en-US"/>
        </w:rPr>
        <w:drawing>
          <wp:inline distT="0" distB="0" distL="0" distR="0" wp14:anchorId="52744D22" wp14:editId="52BFE1AD">
            <wp:extent cx="5490210" cy="357201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3572016"/>
                    </a:xfrm>
                    <a:prstGeom prst="rect">
                      <a:avLst/>
                    </a:prstGeom>
                    <a:noFill/>
                    <a:ln>
                      <a:noFill/>
                    </a:ln>
                  </pic:spPr>
                </pic:pic>
              </a:graphicData>
            </a:graphic>
          </wp:inline>
        </w:drawing>
      </w:r>
    </w:p>
    <w:p w:rsidR="00CF0701" w:rsidRDefault="00CF0701" w:rsidP="003C44C1">
      <w:pPr>
        <w:spacing w:after="0"/>
        <w:jc w:val="both"/>
        <w:rPr>
          <w:b/>
          <w:lang w:val="es-CO"/>
        </w:rPr>
      </w:pPr>
    </w:p>
    <w:p w:rsidR="00467E44" w:rsidRPr="00E3438A" w:rsidRDefault="002E26DB" w:rsidP="002578F1">
      <w:pPr>
        <w:pStyle w:val="ListParagraph"/>
        <w:numPr>
          <w:ilvl w:val="0"/>
          <w:numId w:val="5"/>
        </w:numPr>
        <w:spacing w:after="0"/>
        <w:jc w:val="both"/>
        <w:outlineLvl w:val="0"/>
        <w:rPr>
          <w:rFonts w:ascii="Cambria" w:hAnsi="Cambria"/>
          <w:b/>
          <w:lang w:val="es-CO"/>
        </w:rPr>
      </w:pPr>
      <w:bookmarkStart w:id="32" w:name="_Toc450920161"/>
      <w:r w:rsidRPr="00E3438A">
        <w:rPr>
          <w:rFonts w:ascii="Cambria" w:hAnsi="Cambria"/>
          <w:b/>
          <w:lang w:val="es-CO"/>
        </w:rPr>
        <w:t>PERSONAL CLAVE</w:t>
      </w:r>
      <w:bookmarkEnd w:id="32"/>
    </w:p>
    <w:p w:rsidR="00006F76" w:rsidRDefault="00006F76" w:rsidP="003C44C1">
      <w:pPr>
        <w:spacing w:after="0"/>
        <w:jc w:val="both"/>
        <w:rPr>
          <w:b/>
          <w:lang w:val="es-CO"/>
        </w:rPr>
      </w:pPr>
    </w:p>
    <w:p w:rsidR="00006F76" w:rsidRDefault="002E26DB" w:rsidP="003C44C1">
      <w:pPr>
        <w:spacing w:after="0"/>
        <w:jc w:val="both"/>
        <w:rPr>
          <w:lang w:val="es-CO"/>
        </w:rPr>
      </w:pPr>
      <w:r>
        <w:rPr>
          <w:lang w:val="es-CO"/>
        </w:rPr>
        <w:t xml:space="preserve">Bajo el </w:t>
      </w:r>
      <w:r w:rsidRPr="002E26DB">
        <w:rPr>
          <w:lang w:val="es-CO"/>
        </w:rPr>
        <w:t>esquema de ejecución propuesto</w:t>
      </w:r>
      <w:r>
        <w:rPr>
          <w:lang w:val="es-CO"/>
        </w:rPr>
        <w:t>, a continuación se presentan, las funciones y responsabilidades del personal clave:</w:t>
      </w:r>
    </w:p>
    <w:p w:rsidR="002E26DB" w:rsidRDefault="002E26DB" w:rsidP="003C44C1">
      <w:pPr>
        <w:spacing w:after="0"/>
        <w:jc w:val="both"/>
        <w:rPr>
          <w:lang w:val="es-CO"/>
        </w:rPr>
      </w:pPr>
    </w:p>
    <w:p w:rsidR="002E26DB" w:rsidRPr="002E26DB" w:rsidRDefault="002E26DB" w:rsidP="003C44C1">
      <w:pPr>
        <w:spacing w:after="0"/>
        <w:jc w:val="both"/>
        <w:rPr>
          <w:rFonts w:asciiTheme="majorHAnsi" w:hAnsiTheme="majorHAnsi"/>
          <w:b/>
          <w:lang w:val="es-CO"/>
        </w:rPr>
      </w:pPr>
      <w:r w:rsidRPr="002E26DB">
        <w:rPr>
          <w:rFonts w:asciiTheme="majorHAnsi" w:hAnsiTheme="majorHAnsi"/>
          <w:b/>
          <w:lang w:val="es-CO"/>
        </w:rPr>
        <w:t>Gobernador del Departamento</w:t>
      </w:r>
    </w:p>
    <w:p w:rsidR="00006F76" w:rsidRDefault="00006F76" w:rsidP="003C44C1">
      <w:pPr>
        <w:spacing w:after="0"/>
        <w:jc w:val="both"/>
        <w:rPr>
          <w:b/>
          <w:lang w:val="es-CO"/>
        </w:rPr>
      </w:pPr>
    </w:p>
    <w:p w:rsidR="002E26DB" w:rsidRPr="002E26DB" w:rsidRDefault="002E26DB" w:rsidP="002578F1">
      <w:pPr>
        <w:pStyle w:val="ListParagraph"/>
        <w:numPr>
          <w:ilvl w:val="0"/>
          <w:numId w:val="11"/>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Suscribir el convenio subsidiario para la ejecución del componente I. </w:t>
      </w:r>
    </w:p>
    <w:p w:rsidR="002E26DB" w:rsidRPr="002E26DB" w:rsidRDefault="002E26DB" w:rsidP="002578F1">
      <w:pPr>
        <w:pStyle w:val="ListParagraph"/>
        <w:numPr>
          <w:ilvl w:val="0"/>
          <w:numId w:val="11"/>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Aprobar el Reglamento Operativo y sus modificaciones luego de la no objeción del BID. </w:t>
      </w:r>
    </w:p>
    <w:p w:rsidR="002E26DB" w:rsidRPr="002E26DB" w:rsidRDefault="002E26DB" w:rsidP="002578F1">
      <w:pPr>
        <w:pStyle w:val="ListParagraph"/>
        <w:numPr>
          <w:ilvl w:val="0"/>
          <w:numId w:val="11"/>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Solicitar a las instancias nacionales correspondientes la acreditación ante el Banco de los funcionarios que tendrán firmas habilitadas para solicitar desembolsos, ordenar pagos y suscribir correspondencia en nombre del Programa. </w:t>
      </w:r>
    </w:p>
    <w:p w:rsidR="002E26DB" w:rsidRPr="002E26DB" w:rsidRDefault="002E26DB" w:rsidP="002578F1">
      <w:pPr>
        <w:pStyle w:val="ListParagraph"/>
        <w:numPr>
          <w:ilvl w:val="0"/>
          <w:numId w:val="11"/>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lastRenderedPageBreak/>
        <w:t xml:space="preserve">Solicitar a la instancia nacional que corresponda la tramitación ante el Banco de prórrogas, enmiendas, cambios de categorías asignadas y otros procesos operacionales cuando sean necesarios. </w:t>
      </w:r>
    </w:p>
    <w:p w:rsidR="00006F76" w:rsidRPr="002E26DB" w:rsidRDefault="00006F76" w:rsidP="003C44C1">
      <w:pPr>
        <w:spacing w:after="0"/>
        <w:jc w:val="both"/>
        <w:rPr>
          <w:b/>
        </w:rPr>
      </w:pPr>
    </w:p>
    <w:p w:rsidR="00006F76" w:rsidRPr="00FC66C3" w:rsidRDefault="00FC66C3" w:rsidP="003C44C1">
      <w:pPr>
        <w:spacing w:after="0"/>
        <w:jc w:val="both"/>
        <w:rPr>
          <w:rFonts w:asciiTheme="majorHAnsi" w:hAnsiTheme="majorHAnsi"/>
          <w:b/>
          <w:lang w:val="es-CO"/>
        </w:rPr>
      </w:pPr>
      <w:r w:rsidRPr="00FC66C3">
        <w:rPr>
          <w:rFonts w:asciiTheme="majorHAnsi" w:hAnsiTheme="majorHAnsi"/>
          <w:b/>
          <w:lang w:val="es-CO"/>
        </w:rPr>
        <w:t>Secret</w:t>
      </w:r>
      <w:r>
        <w:rPr>
          <w:rFonts w:asciiTheme="majorHAnsi" w:hAnsiTheme="majorHAnsi"/>
          <w:b/>
          <w:lang w:val="es-CO"/>
        </w:rPr>
        <w:t>ario Departamental de Obras y Se</w:t>
      </w:r>
      <w:r w:rsidRPr="00FC66C3">
        <w:rPr>
          <w:rFonts w:asciiTheme="majorHAnsi" w:hAnsiTheme="majorHAnsi"/>
          <w:b/>
          <w:lang w:val="es-CO"/>
        </w:rPr>
        <w:t>rvicios</w:t>
      </w:r>
    </w:p>
    <w:p w:rsidR="00FC66C3" w:rsidRPr="00FC66C3" w:rsidRDefault="00FC66C3" w:rsidP="00FC66C3">
      <w:pPr>
        <w:autoSpaceDE w:val="0"/>
        <w:autoSpaceDN w:val="0"/>
        <w:adjustRightInd w:val="0"/>
        <w:spacing w:after="0" w:line="240" w:lineRule="auto"/>
        <w:rPr>
          <w:rFonts w:ascii="Calibri" w:hAnsi="Calibri" w:cs="Calibri"/>
          <w:color w:val="000000"/>
          <w:sz w:val="24"/>
          <w:szCs w:val="24"/>
        </w:rPr>
      </w:pPr>
    </w:p>
    <w:p w:rsidR="00FC66C3" w:rsidRPr="00FC66C3" w:rsidRDefault="00FC66C3" w:rsidP="002578F1">
      <w:pPr>
        <w:pStyle w:val="ListParagraph"/>
        <w:numPr>
          <w:ilvl w:val="0"/>
          <w:numId w:val="12"/>
        </w:numPr>
        <w:autoSpaceDE w:val="0"/>
        <w:autoSpaceDN w:val="0"/>
        <w:adjustRightInd w:val="0"/>
        <w:spacing w:after="0"/>
        <w:ind w:left="851" w:hanging="491"/>
        <w:jc w:val="both"/>
        <w:rPr>
          <w:rFonts w:cs="Calibri"/>
          <w:color w:val="000000"/>
        </w:rPr>
      </w:pPr>
      <w:r w:rsidRPr="00FC66C3">
        <w:rPr>
          <w:rFonts w:cs="Calibri"/>
          <w:color w:val="000000"/>
        </w:rPr>
        <w:t xml:space="preserve">Establecer las directrices estratégicas para lograr el cumplimiento de los objetivos del Componente I. </w:t>
      </w:r>
    </w:p>
    <w:p w:rsidR="00FC66C3" w:rsidRPr="00FC66C3" w:rsidRDefault="00FC66C3" w:rsidP="002578F1">
      <w:pPr>
        <w:pStyle w:val="ListParagraph"/>
        <w:numPr>
          <w:ilvl w:val="0"/>
          <w:numId w:val="12"/>
        </w:numPr>
        <w:autoSpaceDE w:val="0"/>
        <w:autoSpaceDN w:val="0"/>
        <w:adjustRightInd w:val="0"/>
        <w:spacing w:after="0"/>
        <w:ind w:left="851" w:hanging="491"/>
        <w:jc w:val="both"/>
        <w:rPr>
          <w:rFonts w:cs="Calibri"/>
          <w:color w:val="000000"/>
        </w:rPr>
      </w:pPr>
      <w:r w:rsidRPr="00FC66C3">
        <w:rPr>
          <w:rFonts w:cs="Calibri"/>
          <w:color w:val="000000"/>
        </w:rPr>
        <w:t xml:space="preserve">Supervisar la ejecución general del Programa (Técnico - fiduciaria). </w:t>
      </w:r>
    </w:p>
    <w:p w:rsidR="00FC66C3" w:rsidRPr="00FC66C3" w:rsidRDefault="00FC66C3" w:rsidP="002578F1">
      <w:pPr>
        <w:pStyle w:val="ListParagraph"/>
        <w:numPr>
          <w:ilvl w:val="0"/>
          <w:numId w:val="12"/>
        </w:numPr>
        <w:autoSpaceDE w:val="0"/>
        <w:autoSpaceDN w:val="0"/>
        <w:adjustRightInd w:val="0"/>
        <w:spacing w:after="0"/>
        <w:ind w:left="851" w:hanging="491"/>
        <w:jc w:val="both"/>
        <w:rPr>
          <w:rFonts w:cs="Calibri"/>
          <w:color w:val="000000"/>
        </w:rPr>
      </w:pPr>
      <w:r w:rsidRPr="00FC66C3">
        <w:rPr>
          <w:rFonts w:cs="Calibri"/>
          <w:color w:val="000000"/>
        </w:rPr>
        <w:t>Mantener contacto con el Banco sobre aspectos de mayor importancia para la ejecución del componente.</w:t>
      </w:r>
    </w:p>
    <w:p w:rsidR="00FC66C3" w:rsidRPr="00FC66C3" w:rsidRDefault="00FC66C3" w:rsidP="002578F1">
      <w:pPr>
        <w:pStyle w:val="ListParagraph"/>
        <w:numPr>
          <w:ilvl w:val="0"/>
          <w:numId w:val="12"/>
        </w:numPr>
        <w:autoSpaceDE w:val="0"/>
        <w:autoSpaceDN w:val="0"/>
        <w:adjustRightInd w:val="0"/>
        <w:spacing w:after="0"/>
        <w:ind w:left="851" w:hanging="491"/>
        <w:jc w:val="both"/>
        <w:rPr>
          <w:rFonts w:cs="Calibri"/>
          <w:color w:val="000000"/>
        </w:rPr>
      </w:pPr>
      <w:r w:rsidRPr="00FC66C3">
        <w:rPr>
          <w:rFonts w:cs="Calibri"/>
          <w:color w:val="000000"/>
        </w:rPr>
        <w:t xml:space="preserve">Por delegación de la MAE se constituye en Responsable de Proceso de Contratación – RPC, teniendo suficiente competencia para adjudicar y suscribir los contratos emergentes de los procesos de contratación. </w:t>
      </w:r>
    </w:p>
    <w:p w:rsidR="00FC66C3" w:rsidRDefault="00FC66C3" w:rsidP="002578F1">
      <w:pPr>
        <w:pStyle w:val="ListParagraph"/>
        <w:numPr>
          <w:ilvl w:val="0"/>
          <w:numId w:val="12"/>
        </w:numPr>
        <w:autoSpaceDE w:val="0"/>
        <w:autoSpaceDN w:val="0"/>
        <w:adjustRightInd w:val="0"/>
        <w:spacing w:after="0"/>
        <w:ind w:left="851" w:hanging="491"/>
        <w:jc w:val="both"/>
        <w:rPr>
          <w:rFonts w:cs="Calibri"/>
          <w:color w:val="000000"/>
        </w:rPr>
      </w:pPr>
      <w:r w:rsidRPr="00FC66C3">
        <w:rPr>
          <w:rFonts w:cs="Calibri"/>
          <w:color w:val="000000"/>
        </w:rPr>
        <w:t xml:space="preserve">Firma registrada (conjunta) para presentación de solicitudes de desembolsos de fondos y rendiciones de cuenta del componente I ante el BID. </w:t>
      </w:r>
    </w:p>
    <w:p w:rsidR="00403262" w:rsidRPr="00FC66C3" w:rsidRDefault="00403262" w:rsidP="002578F1">
      <w:pPr>
        <w:pStyle w:val="ListParagraph"/>
        <w:numPr>
          <w:ilvl w:val="0"/>
          <w:numId w:val="12"/>
        </w:numPr>
        <w:autoSpaceDE w:val="0"/>
        <w:autoSpaceDN w:val="0"/>
        <w:adjustRightInd w:val="0"/>
        <w:spacing w:after="0"/>
        <w:ind w:left="851" w:hanging="491"/>
        <w:jc w:val="both"/>
        <w:rPr>
          <w:rFonts w:cs="Calibri"/>
          <w:color w:val="000000"/>
        </w:rPr>
      </w:pPr>
      <w:r w:rsidRPr="00F7522D">
        <w:rPr>
          <w:rFonts w:eastAsia="Times New Roman"/>
        </w:rPr>
        <w:t xml:space="preserve">Aprobar el presupuesto, plan operativo anual y plan de adquisiciones del </w:t>
      </w:r>
      <w:r w:rsidRPr="00F7522D">
        <w:rPr>
          <w:rFonts w:eastAsia="Times New Roman"/>
          <w:szCs w:val="24"/>
        </w:rPr>
        <w:t>Programa y supervisar el cumplimiento en la ejecución conforme a lo programado</w:t>
      </w:r>
    </w:p>
    <w:p w:rsidR="00006F76" w:rsidRDefault="00006F76" w:rsidP="003C44C1">
      <w:pPr>
        <w:spacing w:after="0"/>
        <w:jc w:val="both"/>
        <w:rPr>
          <w:b/>
          <w:lang w:val="es-CO"/>
        </w:rPr>
      </w:pPr>
    </w:p>
    <w:p w:rsidR="00006F76" w:rsidRPr="000861B3" w:rsidRDefault="0074571B" w:rsidP="003C44C1">
      <w:pPr>
        <w:spacing w:after="0"/>
        <w:jc w:val="both"/>
        <w:rPr>
          <w:rFonts w:asciiTheme="majorHAnsi" w:hAnsiTheme="majorHAnsi"/>
          <w:b/>
          <w:lang w:val="es-CO"/>
        </w:rPr>
      </w:pPr>
      <w:r w:rsidRPr="000861B3">
        <w:rPr>
          <w:rFonts w:asciiTheme="majorHAnsi" w:hAnsiTheme="majorHAnsi"/>
          <w:b/>
          <w:lang w:val="es-CO"/>
        </w:rPr>
        <w:t>Jefe Unidad Programa de Electrificación Rural  - Coordinador</w:t>
      </w:r>
    </w:p>
    <w:p w:rsidR="000861B3" w:rsidRDefault="000861B3" w:rsidP="0074571B">
      <w:pPr>
        <w:autoSpaceDE w:val="0"/>
        <w:autoSpaceDN w:val="0"/>
        <w:adjustRightInd w:val="0"/>
        <w:spacing w:after="0" w:line="240" w:lineRule="auto"/>
        <w:rPr>
          <w:rFonts w:ascii="Calibri" w:hAnsi="Calibri" w:cs="Calibri"/>
          <w:color w:val="000000"/>
          <w:lang w:val="es-CO"/>
        </w:rPr>
      </w:pPr>
    </w:p>
    <w:p w:rsidR="0074571B" w:rsidRDefault="000861B3" w:rsidP="0074571B">
      <w:pPr>
        <w:autoSpaceDE w:val="0"/>
        <w:autoSpaceDN w:val="0"/>
        <w:adjustRightInd w:val="0"/>
        <w:spacing w:after="0" w:line="240" w:lineRule="auto"/>
        <w:rPr>
          <w:rFonts w:ascii="Calibri" w:hAnsi="Calibri" w:cs="Calibri"/>
          <w:color w:val="000000"/>
          <w:lang w:val="es-CO"/>
        </w:rPr>
      </w:pPr>
      <w:r w:rsidRPr="000861B3">
        <w:rPr>
          <w:rFonts w:ascii="Calibri" w:hAnsi="Calibri" w:cs="Calibri"/>
          <w:color w:val="000000"/>
          <w:lang w:val="es-CO"/>
        </w:rPr>
        <w:t>El jefe</w:t>
      </w:r>
      <w:r>
        <w:rPr>
          <w:rFonts w:ascii="Calibri" w:hAnsi="Calibri" w:cs="Calibri"/>
          <w:color w:val="000000"/>
          <w:lang w:val="es-CO"/>
        </w:rPr>
        <w:t xml:space="preserve"> de Unidad del Programa de Electrificación Rural desempeña sus funciones bajo dependencia del Secretario Departamental del Obras y Servicios.</w:t>
      </w:r>
    </w:p>
    <w:p w:rsidR="000861B3" w:rsidRPr="0074571B" w:rsidRDefault="000861B3" w:rsidP="0074571B">
      <w:pPr>
        <w:autoSpaceDE w:val="0"/>
        <w:autoSpaceDN w:val="0"/>
        <w:adjustRightInd w:val="0"/>
        <w:spacing w:after="0" w:line="240" w:lineRule="auto"/>
        <w:rPr>
          <w:rFonts w:ascii="Calibri" w:hAnsi="Calibri" w:cs="Calibri"/>
          <w:color w:val="000000"/>
          <w:lang w:val="es-CO"/>
        </w:rPr>
      </w:pPr>
    </w:p>
    <w:p w:rsidR="00403262" w:rsidRPr="000861B3" w:rsidRDefault="0040326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Cumplir y hacer cumplir las disposiciones del Contrato de Préstamo, Convenio Subsidiario, Reglamento Operativo del Programa y demás disposiciones aplicables.</w:t>
      </w:r>
    </w:p>
    <w:p w:rsidR="00403262" w:rsidRPr="000861B3" w:rsidRDefault="0040326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Representar oficialmente al GAD ante el Banco, VIPFE y otras entidades públicas y privadas relacionadas con el Programa.</w:t>
      </w:r>
    </w:p>
    <w:p w:rsidR="00403262" w:rsidRPr="000861B3" w:rsidRDefault="0040326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Por delegación de funciones del Gobernador se constituye en RPA.</w:t>
      </w:r>
    </w:p>
    <w:p w:rsidR="0074571B" w:rsidRPr="000861B3" w:rsidRDefault="0074571B"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Ge</w:t>
      </w:r>
      <w:r w:rsidR="000861B3">
        <w:rPr>
          <w:rFonts w:eastAsia="Times New Roman"/>
        </w:rPr>
        <w:t>stionar</w:t>
      </w:r>
      <w:r w:rsidRPr="000861B3">
        <w:rPr>
          <w:rFonts w:eastAsia="Times New Roman"/>
        </w:rPr>
        <w:t xml:space="preserve"> y supervisa</w:t>
      </w:r>
      <w:r w:rsidR="000861B3">
        <w:rPr>
          <w:rFonts w:eastAsia="Times New Roman"/>
        </w:rPr>
        <w:t>r</w:t>
      </w:r>
      <w:r w:rsidRPr="000861B3">
        <w:rPr>
          <w:rFonts w:eastAsia="Times New Roman"/>
        </w:rPr>
        <w:t xml:space="preserve"> la ejecución técnica del </w:t>
      </w:r>
      <w:r w:rsidR="00403262" w:rsidRPr="000861B3">
        <w:rPr>
          <w:rFonts w:eastAsia="Times New Roman"/>
        </w:rPr>
        <w:t>componente I</w:t>
      </w:r>
      <w:r w:rsidRPr="000861B3">
        <w:rPr>
          <w:rFonts w:eastAsia="Times New Roman"/>
        </w:rPr>
        <w:t xml:space="preserve">, velando por la consistencia técnica, secuencia adecuada, y cumplimiento con los objetivos y plazos programados. </w:t>
      </w:r>
    </w:p>
    <w:p w:rsidR="0074571B" w:rsidRPr="0074571B" w:rsidRDefault="0074571B"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Ge</w:t>
      </w:r>
      <w:r w:rsidR="000861B3" w:rsidRPr="000861B3">
        <w:rPr>
          <w:rFonts w:eastAsia="Times New Roman"/>
        </w:rPr>
        <w:t>stionar</w:t>
      </w:r>
      <w:r w:rsidRPr="000861B3">
        <w:rPr>
          <w:rFonts w:eastAsia="Times New Roman"/>
        </w:rPr>
        <w:t xml:space="preserve"> la obtención y disponibilidad de todos los aspectos técnicos que sean requeridos y necesarios para la ejecución del </w:t>
      </w:r>
      <w:r w:rsidR="00403262" w:rsidRPr="000861B3">
        <w:rPr>
          <w:rFonts w:eastAsia="Times New Roman"/>
        </w:rPr>
        <w:t>componente</w:t>
      </w:r>
      <w:r w:rsidRPr="000861B3">
        <w:rPr>
          <w:rFonts w:eastAsia="Times New Roman"/>
        </w:rPr>
        <w:t xml:space="preserve">. </w:t>
      </w:r>
    </w:p>
    <w:p w:rsidR="0074571B" w:rsidRPr="000861B3" w:rsidRDefault="0074571B"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Supervisa</w:t>
      </w:r>
      <w:r w:rsidR="00E17992" w:rsidRPr="000861B3">
        <w:rPr>
          <w:rFonts w:eastAsia="Times New Roman"/>
        </w:rPr>
        <w:t>r</w:t>
      </w:r>
      <w:r w:rsidRPr="000861B3">
        <w:rPr>
          <w:rFonts w:eastAsia="Times New Roman"/>
        </w:rPr>
        <w:t xml:space="preserve"> la gestión y documentos generados por el equipo técnico a su cargo debiendo aprobarlos. </w:t>
      </w:r>
    </w:p>
    <w:p w:rsidR="0074571B" w:rsidRPr="000861B3" w:rsidRDefault="0074571B"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Da</w:t>
      </w:r>
      <w:r w:rsidR="00E17992" w:rsidRPr="000861B3">
        <w:rPr>
          <w:rFonts w:eastAsia="Times New Roman"/>
        </w:rPr>
        <w:t>r</w:t>
      </w:r>
      <w:r w:rsidRPr="000861B3">
        <w:rPr>
          <w:rFonts w:eastAsia="Times New Roman"/>
        </w:rPr>
        <w:t xml:space="preserve"> seguimiento a los indicadores de progreso y resultados, referidos a las actividades contempladas en el </w:t>
      </w:r>
      <w:r w:rsidR="00E17992" w:rsidRPr="000861B3">
        <w:rPr>
          <w:rFonts w:eastAsia="Times New Roman"/>
        </w:rPr>
        <w:t>componente</w:t>
      </w:r>
      <w:r w:rsidRPr="000861B3">
        <w:rPr>
          <w:rFonts w:eastAsia="Times New Roman"/>
        </w:rPr>
        <w:t xml:space="preserve">, para cumplir los objetivos de gestión, manteniendo un monitoreo activo y permanente de la ejecución técnica – operativa. </w:t>
      </w:r>
    </w:p>
    <w:p w:rsidR="0074571B" w:rsidRPr="0074571B" w:rsidRDefault="0074571B"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 xml:space="preserve">Dar seguimiento técnico-administrativo a la ejecución de los PEP y POA, coordinando las actividades </w:t>
      </w:r>
      <w:r w:rsidR="00E17992" w:rsidRPr="000861B3">
        <w:rPr>
          <w:rFonts w:eastAsia="Times New Roman"/>
        </w:rPr>
        <w:t>necesarias</w:t>
      </w:r>
      <w:r w:rsidRPr="000861B3">
        <w:rPr>
          <w:rFonts w:eastAsia="Times New Roman"/>
        </w:rPr>
        <w:t xml:space="preserve">. </w:t>
      </w:r>
    </w:p>
    <w:p w:rsidR="00E17992" w:rsidRPr="000861B3" w:rsidRDefault="00E1799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lastRenderedPageBreak/>
        <w:t>Supervisar y aprobar los informes técnicos y financieros que se presenten al Banco, así como la información relativa al control operacional y financiero del Componente, incluyendo las solicitudes de desembolso y sus respectivas justificaciones.</w:t>
      </w:r>
    </w:p>
    <w:p w:rsidR="00E17992" w:rsidRPr="000861B3" w:rsidRDefault="00E1799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Implementar las recomendaciones de control interno, de las inspecciones del Banco, de la evaluación intermedia y final y de las auditorias anuales, para asegurar la efectiva ejecución del programa.</w:t>
      </w:r>
    </w:p>
    <w:p w:rsidR="00E17992" w:rsidRPr="000861B3" w:rsidRDefault="00E1799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Aprueba el cumplimiento de los contratos.</w:t>
      </w:r>
    </w:p>
    <w:p w:rsidR="00E17992" w:rsidRPr="000861B3" w:rsidRDefault="00E1799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Aprobar las solicitudes de pagos.</w:t>
      </w:r>
    </w:p>
    <w:p w:rsidR="00E17992" w:rsidRPr="000861B3" w:rsidRDefault="00E17992" w:rsidP="002578F1">
      <w:pPr>
        <w:pStyle w:val="ListParagraph"/>
        <w:numPr>
          <w:ilvl w:val="0"/>
          <w:numId w:val="13"/>
        </w:numPr>
        <w:autoSpaceDE w:val="0"/>
        <w:autoSpaceDN w:val="0"/>
        <w:adjustRightInd w:val="0"/>
        <w:spacing w:after="0"/>
        <w:ind w:left="851" w:hanging="491"/>
        <w:jc w:val="both"/>
        <w:rPr>
          <w:rFonts w:eastAsia="Times New Roman"/>
        </w:rPr>
      </w:pPr>
      <w:r w:rsidRPr="000861B3">
        <w:rPr>
          <w:rFonts w:eastAsia="Times New Roman"/>
        </w:rPr>
        <w:t>Aprobar y presentar los informes técnicos de avance de la ejecución del.</w:t>
      </w:r>
    </w:p>
    <w:p w:rsidR="00E17992" w:rsidRDefault="00E17992" w:rsidP="002578F1">
      <w:pPr>
        <w:pStyle w:val="ListParagraph"/>
        <w:numPr>
          <w:ilvl w:val="0"/>
          <w:numId w:val="13"/>
        </w:numPr>
        <w:autoSpaceDE w:val="0"/>
        <w:autoSpaceDN w:val="0"/>
        <w:adjustRightInd w:val="0"/>
        <w:spacing w:after="0"/>
        <w:ind w:left="851" w:hanging="491"/>
        <w:jc w:val="both"/>
      </w:pPr>
      <w:r w:rsidRPr="000861B3">
        <w:rPr>
          <w:rFonts w:eastAsia="Times New Roman"/>
        </w:rPr>
        <w:t>Aprobar y presentar los informes de ejecución presupuestaria, reportes financieros, informes de progreso y estados</w:t>
      </w:r>
      <w:r w:rsidRPr="000861B3">
        <w:t xml:space="preserve"> financieros al Banco y el VIPFE.</w:t>
      </w:r>
    </w:p>
    <w:p w:rsidR="00B55E57" w:rsidRPr="000861B3" w:rsidRDefault="00B55E57" w:rsidP="002578F1">
      <w:pPr>
        <w:pStyle w:val="ListParagraph"/>
        <w:numPr>
          <w:ilvl w:val="0"/>
          <w:numId w:val="13"/>
        </w:numPr>
        <w:autoSpaceDE w:val="0"/>
        <w:autoSpaceDN w:val="0"/>
        <w:adjustRightInd w:val="0"/>
        <w:spacing w:after="0"/>
        <w:ind w:left="851" w:hanging="491"/>
        <w:jc w:val="both"/>
      </w:pPr>
      <w:r w:rsidRPr="0059785B">
        <w:rPr>
          <w:rFonts w:cstheme="minorHAnsi"/>
          <w:bCs/>
          <w:szCs w:val="20"/>
        </w:rPr>
        <w:t>Coordina</w:t>
      </w:r>
      <w:r>
        <w:rPr>
          <w:rFonts w:cstheme="minorHAnsi"/>
          <w:bCs/>
          <w:szCs w:val="20"/>
        </w:rPr>
        <w:t>r</w:t>
      </w:r>
      <w:r w:rsidRPr="0059785B">
        <w:rPr>
          <w:rFonts w:cstheme="minorHAnsi"/>
          <w:bCs/>
          <w:szCs w:val="20"/>
        </w:rPr>
        <w:t xml:space="preserve"> con las empresas operadoras, a fin de firmar convenios para la operación de los proyectos.</w:t>
      </w:r>
    </w:p>
    <w:p w:rsidR="00006F76" w:rsidRDefault="00006F76" w:rsidP="00E17992">
      <w:pPr>
        <w:spacing w:after="0"/>
        <w:jc w:val="both"/>
        <w:rPr>
          <w:b/>
          <w:lang w:val="es-CO"/>
        </w:rPr>
      </w:pPr>
    </w:p>
    <w:p w:rsidR="00006F76" w:rsidRPr="00EE58E9" w:rsidRDefault="00EE58E9" w:rsidP="00EE58E9">
      <w:pPr>
        <w:spacing w:after="0"/>
        <w:jc w:val="both"/>
        <w:rPr>
          <w:rFonts w:asciiTheme="majorHAnsi" w:hAnsiTheme="majorHAnsi"/>
          <w:b/>
          <w:lang w:val="es-CO"/>
        </w:rPr>
      </w:pPr>
      <w:r w:rsidRPr="00EE58E9">
        <w:rPr>
          <w:rFonts w:asciiTheme="majorHAnsi" w:hAnsiTheme="majorHAnsi"/>
          <w:b/>
          <w:lang w:val="es-CO"/>
        </w:rPr>
        <w:t>Especialistas Eléctricos</w:t>
      </w:r>
    </w:p>
    <w:p w:rsidR="00EE58E9" w:rsidRDefault="00EE58E9" w:rsidP="00EE58E9">
      <w:pPr>
        <w:spacing w:after="0"/>
      </w:pPr>
    </w:p>
    <w:p w:rsidR="00EE58E9" w:rsidRDefault="00EE58E9" w:rsidP="008861C0">
      <w:pPr>
        <w:spacing w:after="0"/>
        <w:jc w:val="both"/>
      </w:pPr>
      <w:r>
        <w:t>Desempeñan sus funciones bajo dependencia del Jefe de Unidad del Pr</w:t>
      </w:r>
      <w:r w:rsidR="00E3438A">
        <w:t>ograma de Electrificación Rural (PER).</w:t>
      </w:r>
    </w:p>
    <w:p w:rsidR="00EE58E9" w:rsidRPr="0059785B" w:rsidRDefault="00EE58E9" w:rsidP="008861C0">
      <w:pPr>
        <w:spacing w:after="0"/>
        <w:jc w:val="both"/>
      </w:pP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Realizar la planificación técnica- plurianual y anual por resultados de obras y proyectos.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Supervisar la ejecución técnica d</w:t>
      </w:r>
      <w:r>
        <w:rPr>
          <w:rFonts w:cstheme="minorHAnsi"/>
          <w:bCs/>
          <w:szCs w:val="20"/>
        </w:rPr>
        <w:t xml:space="preserve">e los Planes (PEP, POA, PA) del </w:t>
      </w:r>
      <w:r w:rsidRPr="0059785B">
        <w:rPr>
          <w:rFonts w:cstheme="minorHAnsi"/>
          <w:bCs/>
          <w:szCs w:val="20"/>
        </w:rPr>
        <w:t xml:space="preserve">componente, velando por su consistencia técnica, secuencia adecuada, y cumplimiento con los objetivos y plazos planteados. </w:t>
      </w:r>
    </w:p>
    <w:p w:rsidR="00590817" w:rsidRDefault="00590817" w:rsidP="002578F1">
      <w:pPr>
        <w:pStyle w:val="ListParagraph"/>
        <w:numPr>
          <w:ilvl w:val="0"/>
          <w:numId w:val="14"/>
        </w:numPr>
        <w:autoSpaceDE w:val="0"/>
        <w:autoSpaceDN w:val="0"/>
        <w:adjustRightInd w:val="0"/>
        <w:spacing w:after="0"/>
        <w:ind w:left="851" w:hanging="491"/>
        <w:jc w:val="both"/>
        <w:rPr>
          <w:rFonts w:cstheme="minorHAnsi"/>
          <w:bCs/>
          <w:szCs w:val="20"/>
        </w:rPr>
      </w:pPr>
      <w:r>
        <w:rPr>
          <w:rFonts w:cstheme="minorHAnsi"/>
          <w:bCs/>
          <w:szCs w:val="20"/>
        </w:rPr>
        <w:t>Identificar y elaborar proyectos y estudios  de acuerdo a contenidos mínimos y criterios de elegibilidad del ROP.</w:t>
      </w:r>
    </w:p>
    <w:p w:rsidR="00EE58E9" w:rsidRPr="0059785B" w:rsidRDefault="00590817" w:rsidP="002578F1">
      <w:pPr>
        <w:pStyle w:val="ListParagraph"/>
        <w:numPr>
          <w:ilvl w:val="0"/>
          <w:numId w:val="14"/>
        </w:numPr>
        <w:autoSpaceDE w:val="0"/>
        <w:autoSpaceDN w:val="0"/>
        <w:adjustRightInd w:val="0"/>
        <w:spacing w:after="0"/>
        <w:ind w:left="851" w:hanging="491"/>
        <w:jc w:val="both"/>
        <w:rPr>
          <w:rFonts w:cstheme="minorHAnsi"/>
          <w:bCs/>
          <w:szCs w:val="20"/>
        </w:rPr>
      </w:pPr>
      <w:r>
        <w:rPr>
          <w:rFonts w:cstheme="minorHAnsi"/>
          <w:bCs/>
          <w:szCs w:val="20"/>
        </w:rPr>
        <w:t xml:space="preserve">Elaborar </w:t>
      </w:r>
      <w:r w:rsidR="00EE58E9" w:rsidRPr="0059785B">
        <w:rPr>
          <w:rFonts w:cstheme="minorHAnsi"/>
          <w:bCs/>
          <w:szCs w:val="20"/>
        </w:rPr>
        <w:t xml:space="preserve">las especificaciones técnicas </w:t>
      </w:r>
      <w:r w:rsidR="00EE58E9">
        <w:rPr>
          <w:rFonts w:cstheme="minorHAnsi"/>
          <w:bCs/>
          <w:szCs w:val="20"/>
        </w:rPr>
        <w:t xml:space="preserve">en forma coordinada con la UEP del PEVD </w:t>
      </w:r>
      <w:r w:rsidR="00EE58E9" w:rsidRPr="0059785B">
        <w:rPr>
          <w:rFonts w:cstheme="minorHAnsi"/>
          <w:bCs/>
          <w:szCs w:val="20"/>
        </w:rPr>
        <w:t>para bienes y obras a ser adquiridas, velando por la consistencia técnica con los obje</w:t>
      </w:r>
      <w:r w:rsidR="00EE58E9">
        <w:rPr>
          <w:rFonts w:cstheme="minorHAnsi"/>
          <w:bCs/>
          <w:szCs w:val="20"/>
        </w:rPr>
        <w:t>tivos del Programa.</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Pr>
          <w:rFonts w:cstheme="minorHAnsi"/>
          <w:bCs/>
          <w:szCs w:val="20"/>
        </w:rPr>
        <w:t xml:space="preserve">Elaborar </w:t>
      </w:r>
      <w:r w:rsidRPr="0059785B">
        <w:rPr>
          <w:rFonts w:cstheme="minorHAnsi"/>
          <w:bCs/>
          <w:szCs w:val="20"/>
        </w:rPr>
        <w:t>y revis</w:t>
      </w:r>
      <w:r>
        <w:rPr>
          <w:rFonts w:cstheme="minorHAnsi"/>
          <w:bCs/>
          <w:szCs w:val="20"/>
        </w:rPr>
        <w:t>ar en forma coordinada con la UEP del PEVD</w:t>
      </w:r>
      <w:r w:rsidRPr="0059785B">
        <w:rPr>
          <w:rFonts w:cstheme="minorHAnsi"/>
          <w:bCs/>
          <w:szCs w:val="20"/>
        </w:rPr>
        <w:t xml:space="preserve"> los pliegos de licitación, velando por la consistencia técnica con los objetivos del Programa.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En coordinación con el Especialista en Adquisiciones, elaborar los modelos de pliegos de condiciones para las obras.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Integrar comisiones de evaluación o calificación a requerimiento del Responsable del Proceso de Contratación.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Controlar que las obras sean ejecutadas de acuerdo a lo estipulado en el contrato, pliegos de condiciones, cronogramas y presupuesto.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Inspeccionar y realizar el control técnico del avance de las obras.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Coordinación de actividades de Supervisión y fiscalización </w:t>
      </w:r>
      <w:r w:rsidR="00590817">
        <w:rPr>
          <w:rFonts w:cstheme="minorHAnsi"/>
          <w:bCs/>
          <w:szCs w:val="20"/>
        </w:rPr>
        <w:t>de la construcción de las Obras</w:t>
      </w:r>
      <w:r w:rsidRPr="0059785B">
        <w:rPr>
          <w:rFonts w:cstheme="minorHAnsi"/>
          <w:bCs/>
          <w:szCs w:val="20"/>
        </w:rPr>
        <w:t xml:space="preserve">.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Elaborar los informes sobre el avance físico de la ejecución de los </w:t>
      </w:r>
      <w:r>
        <w:rPr>
          <w:rFonts w:cstheme="minorHAnsi"/>
          <w:bCs/>
          <w:szCs w:val="20"/>
        </w:rPr>
        <w:t>proyectos</w:t>
      </w:r>
      <w:r w:rsidRPr="0059785B">
        <w:rPr>
          <w:rFonts w:cstheme="minorHAnsi"/>
          <w:bCs/>
          <w:szCs w:val="20"/>
        </w:rPr>
        <w:t xml:space="preserve"> y los que sean solicitados por el VMEEA y el BID.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lastRenderedPageBreak/>
        <w:t>Coordinar los  trabajos de los  fiscal</w:t>
      </w:r>
      <w:r w:rsidR="00B55E57">
        <w:rPr>
          <w:rFonts w:cstheme="minorHAnsi"/>
          <w:bCs/>
          <w:szCs w:val="20"/>
        </w:rPr>
        <w:t>es</w:t>
      </w:r>
      <w:r w:rsidRPr="0059785B">
        <w:rPr>
          <w:rFonts w:cstheme="minorHAnsi"/>
          <w:bCs/>
          <w:szCs w:val="20"/>
        </w:rPr>
        <w:t xml:space="preserve"> de área (técnico, ambiental, eléctrico, y los que se contraten y/o designen en el desarrollo de</w:t>
      </w:r>
      <w:r w:rsidR="00B55E57">
        <w:rPr>
          <w:rFonts w:cstheme="minorHAnsi"/>
          <w:bCs/>
          <w:szCs w:val="20"/>
        </w:rPr>
        <w:t xml:space="preserve"> </w:t>
      </w:r>
      <w:r w:rsidRPr="0059785B">
        <w:rPr>
          <w:rFonts w:cstheme="minorHAnsi"/>
          <w:bCs/>
          <w:szCs w:val="20"/>
        </w:rPr>
        <w:t>l</w:t>
      </w:r>
      <w:r w:rsidR="00B55E57">
        <w:rPr>
          <w:rFonts w:cstheme="minorHAnsi"/>
          <w:bCs/>
          <w:szCs w:val="20"/>
        </w:rPr>
        <w:t>os proyectos</w:t>
      </w:r>
      <w:r w:rsidRPr="0059785B">
        <w:rPr>
          <w:rFonts w:cstheme="minorHAnsi"/>
          <w:bCs/>
          <w:szCs w:val="20"/>
        </w:rPr>
        <w:t xml:space="preserve">).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Exigir a los contratistas el cumplimiento de los Contratos de Obra.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Exigir directamente el cumplimiento del Contrato de Supervisión Técnica, realizando seguimiento y control de los actos del Supervisor en la Supervisión Técnica de la Obra. </w:t>
      </w:r>
    </w:p>
    <w:p w:rsidR="00EE58E9" w:rsidRPr="00B55E57"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Coordinar todos los asuntos relacionados con los Contratos de Construcción y Supervisión.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Participar en el proceso de seguimiento y evaluación continua, ex-post del Programa,</w:t>
      </w:r>
      <w:r w:rsidR="00B55E57">
        <w:rPr>
          <w:rFonts w:cstheme="minorHAnsi"/>
          <w:bCs/>
          <w:szCs w:val="20"/>
        </w:rPr>
        <w:t xml:space="preserve"> </w:t>
      </w:r>
      <w:r w:rsidRPr="0059785B">
        <w:rPr>
          <w:rFonts w:cstheme="minorHAnsi"/>
          <w:bCs/>
          <w:szCs w:val="20"/>
        </w:rPr>
        <w:t xml:space="preserve">según los parámetros acordados con el BID. </w:t>
      </w:r>
    </w:p>
    <w:p w:rsidR="00EE58E9" w:rsidRPr="0059785B" w:rsidRDefault="00EE58E9" w:rsidP="002578F1">
      <w:pPr>
        <w:pStyle w:val="ListParagraph"/>
        <w:numPr>
          <w:ilvl w:val="0"/>
          <w:numId w:val="14"/>
        </w:numPr>
        <w:autoSpaceDE w:val="0"/>
        <w:autoSpaceDN w:val="0"/>
        <w:adjustRightInd w:val="0"/>
        <w:spacing w:after="0"/>
        <w:ind w:left="851" w:hanging="491"/>
        <w:jc w:val="both"/>
        <w:rPr>
          <w:rFonts w:cstheme="minorHAnsi"/>
          <w:bCs/>
          <w:szCs w:val="20"/>
        </w:rPr>
      </w:pPr>
      <w:r w:rsidRPr="0059785B">
        <w:rPr>
          <w:rFonts w:cstheme="minorHAnsi"/>
          <w:bCs/>
          <w:szCs w:val="20"/>
        </w:rPr>
        <w:t xml:space="preserve">Elaborar y dar seguimiento a los indicadores de progreso y resultados (detallados en la Matriz de Resultados del Programa), referidos a las actividades contempladas en el Programa, para cumplir los objetivos de gestión, manteniendo un monitoreo activo y permanente de la ejecución del Programa. </w:t>
      </w:r>
    </w:p>
    <w:p w:rsidR="00EE58E9" w:rsidRPr="0059785B" w:rsidRDefault="00B55E57" w:rsidP="002578F1">
      <w:pPr>
        <w:pStyle w:val="ListParagraph"/>
        <w:numPr>
          <w:ilvl w:val="0"/>
          <w:numId w:val="14"/>
        </w:numPr>
        <w:autoSpaceDE w:val="0"/>
        <w:autoSpaceDN w:val="0"/>
        <w:adjustRightInd w:val="0"/>
        <w:spacing w:after="0"/>
        <w:ind w:left="851" w:hanging="491"/>
        <w:jc w:val="both"/>
        <w:rPr>
          <w:rFonts w:cstheme="minorHAnsi"/>
          <w:bCs/>
          <w:szCs w:val="20"/>
        </w:rPr>
      </w:pPr>
      <w:r>
        <w:rPr>
          <w:rFonts w:cstheme="minorHAnsi"/>
          <w:bCs/>
          <w:szCs w:val="20"/>
        </w:rPr>
        <w:t>C</w:t>
      </w:r>
      <w:r w:rsidR="00EE58E9" w:rsidRPr="0059785B">
        <w:rPr>
          <w:rFonts w:cstheme="minorHAnsi"/>
          <w:bCs/>
          <w:szCs w:val="20"/>
        </w:rPr>
        <w:t xml:space="preserve">oordinar con el Especialista de Adquisiciones, para planificar correctamente los procesos y plazos para las adquisiciones, velando por su cumplimiento en los plazos establecidos. </w:t>
      </w:r>
    </w:p>
    <w:p w:rsidR="00006F76" w:rsidRPr="0092554E" w:rsidRDefault="00EE58E9" w:rsidP="002578F1">
      <w:pPr>
        <w:pStyle w:val="ListParagraph"/>
        <w:numPr>
          <w:ilvl w:val="0"/>
          <w:numId w:val="14"/>
        </w:numPr>
        <w:autoSpaceDE w:val="0"/>
        <w:autoSpaceDN w:val="0"/>
        <w:adjustRightInd w:val="0"/>
        <w:spacing w:after="0"/>
        <w:ind w:left="851" w:hanging="491"/>
        <w:jc w:val="both"/>
        <w:rPr>
          <w:b/>
          <w:lang w:val="es-CO"/>
        </w:rPr>
      </w:pPr>
      <w:r w:rsidRPr="0059785B">
        <w:rPr>
          <w:rFonts w:cstheme="minorHAnsi"/>
          <w:bCs/>
          <w:szCs w:val="20"/>
        </w:rPr>
        <w:t>Conjuntamente con los otros Especialistas, coordinar la disponibilidad fluida de financiamiento fuente BID y de la contraparte, permitiendo una ejecución continua de</w:t>
      </w:r>
      <w:r w:rsidR="00B55E57">
        <w:rPr>
          <w:rFonts w:cstheme="minorHAnsi"/>
          <w:bCs/>
          <w:szCs w:val="20"/>
        </w:rPr>
        <w:t xml:space="preserve"> </w:t>
      </w:r>
      <w:r w:rsidRPr="0059785B">
        <w:rPr>
          <w:rFonts w:cstheme="minorHAnsi"/>
          <w:bCs/>
          <w:szCs w:val="20"/>
        </w:rPr>
        <w:t>l</w:t>
      </w:r>
      <w:r w:rsidR="00B55E57">
        <w:rPr>
          <w:rFonts w:cstheme="minorHAnsi"/>
          <w:bCs/>
          <w:szCs w:val="20"/>
        </w:rPr>
        <w:t>os proyectos del componente</w:t>
      </w:r>
      <w:r w:rsidRPr="0059785B">
        <w:rPr>
          <w:rFonts w:cstheme="minorHAnsi"/>
          <w:bCs/>
          <w:szCs w:val="20"/>
        </w:rPr>
        <w:t>.</w:t>
      </w:r>
    </w:p>
    <w:p w:rsidR="0092554E" w:rsidRDefault="0092554E" w:rsidP="0092554E">
      <w:pPr>
        <w:autoSpaceDE w:val="0"/>
        <w:autoSpaceDN w:val="0"/>
        <w:adjustRightInd w:val="0"/>
        <w:spacing w:after="0"/>
        <w:ind w:left="360"/>
        <w:jc w:val="both"/>
        <w:rPr>
          <w:b/>
          <w:lang w:val="es-CO"/>
        </w:rPr>
      </w:pPr>
    </w:p>
    <w:p w:rsidR="0092554E" w:rsidRPr="0092554E" w:rsidRDefault="0092554E" w:rsidP="0092554E">
      <w:pPr>
        <w:rPr>
          <w:rFonts w:asciiTheme="majorHAnsi" w:hAnsiTheme="majorHAnsi"/>
          <w:b/>
        </w:rPr>
      </w:pPr>
      <w:r w:rsidRPr="0092554E">
        <w:rPr>
          <w:rFonts w:asciiTheme="majorHAnsi" w:hAnsiTheme="majorHAnsi"/>
          <w:b/>
        </w:rPr>
        <w:t>Especialista Administrativo Financiero</w:t>
      </w:r>
    </w:p>
    <w:p w:rsidR="0092554E" w:rsidRPr="009379BB" w:rsidRDefault="0092554E" w:rsidP="008861C0">
      <w:pPr>
        <w:jc w:val="both"/>
      </w:pPr>
      <w:r>
        <w:t xml:space="preserve">Bajo dependencia de la Dirección de Finanzas, desempeña funciones de </w:t>
      </w:r>
      <w:r w:rsidRPr="0059785B">
        <w:t xml:space="preserve">administración, finanzas,  planificación, programación de operaciones, evaluación, seguimiento de la ejecución </w:t>
      </w:r>
      <w:r>
        <w:t>f</w:t>
      </w:r>
      <w:r w:rsidRPr="0059785B">
        <w:t xml:space="preserve">ísica y </w:t>
      </w:r>
      <w:r>
        <w:t>f</w:t>
      </w:r>
      <w:r w:rsidRPr="0059785B">
        <w:t>inanciera, la ejecución del Plan de</w:t>
      </w:r>
      <w:r>
        <w:t xml:space="preserve"> </w:t>
      </w:r>
      <w:r w:rsidRPr="0059785B">
        <w:t>Adquisiciones, organ</w:t>
      </w:r>
      <w:r>
        <w:t>ización y control de la ejecución del componente I.</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En coordinación con </w:t>
      </w:r>
      <w:r>
        <w:rPr>
          <w:rFonts w:cstheme="minorHAnsi"/>
          <w:bCs/>
          <w:szCs w:val="20"/>
        </w:rPr>
        <w:t>el PER</w:t>
      </w:r>
      <w:r w:rsidRPr="006343CD">
        <w:rPr>
          <w:rFonts w:cstheme="minorHAnsi"/>
          <w:bCs/>
          <w:szCs w:val="20"/>
        </w:rPr>
        <w:t xml:space="preserve">, </w:t>
      </w:r>
      <w:r>
        <w:rPr>
          <w:rFonts w:cstheme="minorHAnsi"/>
          <w:bCs/>
          <w:szCs w:val="20"/>
        </w:rPr>
        <w:t>e</w:t>
      </w:r>
      <w:r w:rsidRPr="006343CD">
        <w:rPr>
          <w:rFonts w:cstheme="minorHAnsi"/>
          <w:bCs/>
          <w:szCs w:val="20"/>
        </w:rPr>
        <w:t xml:space="preserve">laborar y actualizar periódicamente los instrumentos de evaluación y monitoreo </w:t>
      </w:r>
      <w:r>
        <w:rPr>
          <w:rFonts w:cstheme="minorHAnsi"/>
          <w:bCs/>
          <w:szCs w:val="20"/>
        </w:rPr>
        <w:t>establecidos</w:t>
      </w:r>
      <w:r w:rsidRPr="006343CD">
        <w:rPr>
          <w:rFonts w:cstheme="minorHAnsi"/>
          <w:bCs/>
          <w:szCs w:val="20"/>
        </w:rPr>
        <w:t xml:space="preserve"> y aquellos que se acordaran a lo largo de la operación.</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Elaborar el anteproyecto del presupuesto anual del </w:t>
      </w:r>
      <w:r>
        <w:rPr>
          <w:rFonts w:cstheme="minorHAnsi"/>
          <w:bCs/>
          <w:szCs w:val="20"/>
        </w:rPr>
        <w:t>ap</w:t>
      </w:r>
      <w:r w:rsidRPr="006343CD">
        <w:rPr>
          <w:rFonts w:cstheme="minorHAnsi"/>
          <w:bCs/>
          <w:szCs w:val="20"/>
        </w:rPr>
        <w:t>orte local y del financiamiento   del Programa.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Diseñar planes de logística administrativa tanto de entrega de equipos y materiales como de procedimientos para oficinas y movimiento de personal.</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Elabora</w:t>
      </w:r>
      <w:r>
        <w:rPr>
          <w:rFonts w:cstheme="minorHAnsi"/>
          <w:bCs/>
          <w:szCs w:val="20"/>
        </w:rPr>
        <w:t>r</w:t>
      </w:r>
      <w:r w:rsidRPr="006343CD">
        <w:rPr>
          <w:rFonts w:cstheme="minorHAnsi"/>
          <w:bCs/>
          <w:szCs w:val="20"/>
        </w:rPr>
        <w:t xml:space="preserve"> toda </w:t>
      </w:r>
      <w:r>
        <w:rPr>
          <w:rFonts w:cstheme="minorHAnsi"/>
          <w:bCs/>
          <w:szCs w:val="20"/>
        </w:rPr>
        <w:t>la documentación para posibles reformulaciones p</w:t>
      </w:r>
      <w:r w:rsidRPr="006343CD">
        <w:rPr>
          <w:rFonts w:cstheme="minorHAnsi"/>
          <w:bCs/>
          <w:szCs w:val="20"/>
        </w:rPr>
        <w:t>resupuestarias.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Apoyar al Coordinador del</w:t>
      </w:r>
      <w:r>
        <w:rPr>
          <w:rFonts w:cstheme="minorHAnsi"/>
          <w:bCs/>
          <w:szCs w:val="20"/>
        </w:rPr>
        <w:t xml:space="preserve"> PER</w:t>
      </w:r>
      <w:r w:rsidRPr="006343CD">
        <w:rPr>
          <w:rFonts w:cstheme="minorHAnsi"/>
          <w:bCs/>
          <w:szCs w:val="20"/>
        </w:rPr>
        <w:t xml:space="preserve"> en la formulación y ejecución del presupuesto, los POA, PA y los planes anuales de contratación, identificando los posibles desvíos de los mismos y recomendando la implementación de mecanismos y/o acciones de ajuste de manera a cumplir con los objetivos del </w:t>
      </w:r>
      <w:r>
        <w:rPr>
          <w:rFonts w:cstheme="minorHAnsi"/>
          <w:bCs/>
          <w:szCs w:val="20"/>
        </w:rPr>
        <w:t>componente</w:t>
      </w:r>
      <w:r w:rsidRPr="006343CD">
        <w:rPr>
          <w:rFonts w:cstheme="minorHAnsi"/>
          <w:bCs/>
          <w:szCs w:val="20"/>
        </w:rPr>
        <w:t xml:space="preserve"> en tiempo y forma.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Gestionar la apertura o cierre de </w:t>
      </w:r>
      <w:r>
        <w:rPr>
          <w:rFonts w:cstheme="minorHAnsi"/>
          <w:bCs/>
          <w:szCs w:val="20"/>
        </w:rPr>
        <w:t>libret</w:t>
      </w:r>
      <w:r w:rsidRPr="006343CD">
        <w:rPr>
          <w:rFonts w:cstheme="minorHAnsi"/>
          <w:bCs/>
          <w:szCs w:val="20"/>
        </w:rPr>
        <w:t xml:space="preserve">as bancarias y realizar las conciliaciones de cuentas.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lastRenderedPageBreak/>
        <w:t>Preparar las solicitudes de desembolso, reposiciones de fondos, justificaciones y reembolso por pagos efectuados de acuerdo a los formatos establecidos por el BID.</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Gestionar las Certificaciones Presupuestarias.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Coordinar los procesos de </w:t>
      </w:r>
      <w:r>
        <w:rPr>
          <w:rFonts w:cstheme="minorHAnsi"/>
          <w:bCs/>
          <w:szCs w:val="20"/>
        </w:rPr>
        <w:t xml:space="preserve">contratación </w:t>
      </w:r>
      <w:r w:rsidRPr="006343CD">
        <w:rPr>
          <w:rFonts w:cstheme="minorHAnsi"/>
          <w:bCs/>
          <w:szCs w:val="20"/>
        </w:rPr>
        <w:t xml:space="preserve">del </w:t>
      </w:r>
      <w:r>
        <w:rPr>
          <w:rFonts w:cstheme="minorHAnsi"/>
          <w:bCs/>
          <w:szCs w:val="20"/>
        </w:rPr>
        <w:t>componente</w:t>
      </w:r>
      <w:r w:rsidRPr="006343CD">
        <w:rPr>
          <w:rFonts w:cstheme="minorHAnsi"/>
          <w:bCs/>
          <w:szCs w:val="20"/>
        </w:rPr>
        <w:t xml:space="preserve"> con el Especialista de Adquisiciones.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Preparar  y  gestionar  los  pagos  de  acuerdo  con  la  sistemática  establecida  en  </w:t>
      </w:r>
      <w:r>
        <w:rPr>
          <w:rFonts w:cstheme="minorHAnsi"/>
          <w:bCs/>
          <w:szCs w:val="20"/>
        </w:rPr>
        <w:t>e</w:t>
      </w:r>
      <w:r w:rsidRPr="006343CD">
        <w:rPr>
          <w:rFonts w:cstheme="minorHAnsi"/>
          <w:bCs/>
          <w:szCs w:val="20"/>
        </w:rPr>
        <w:t>l</w:t>
      </w:r>
      <w:r>
        <w:rPr>
          <w:rFonts w:cstheme="minorHAnsi"/>
          <w:bCs/>
          <w:szCs w:val="20"/>
        </w:rPr>
        <w:t xml:space="preserve"> GAD</w:t>
      </w:r>
      <w:r w:rsidRPr="006343CD">
        <w:rPr>
          <w:rFonts w:cstheme="minorHAnsi"/>
          <w:bCs/>
          <w:szCs w:val="20"/>
        </w:rPr>
        <w:t>, previa no-objeción del BID cuando corresponda.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Establecer e implementar el sistema de control interno de toda condición relacionada con la administración financiera del Programa.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Desarrollar y mantener la coordinación específica con los organismos gubernamentales del sector económico financiero para operar, en las mejores condiciones, la administración financiera del Programa.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Mantener actualizados  </w:t>
      </w:r>
      <w:r>
        <w:rPr>
          <w:rFonts w:cstheme="minorHAnsi"/>
          <w:bCs/>
          <w:szCs w:val="20"/>
        </w:rPr>
        <w:t>los registros en el</w:t>
      </w:r>
      <w:r w:rsidRPr="006343CD">
        <w:rPr>
          <w:rFonts w:cstheme="minorHAnsi"/>
          <w:bCs/>
          <w:szCs w:val="20"/>
        </w:rPr>
        <w:t xml:space="preserve"> SIAP-BID sobre el avance financiero del Programa.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Verificar  y  supervisar  todos  los  procesos  de  pago  en  el  </w:t>
      </w:r>
      <w:r>
        <w:rPr>
          <w:rFonts w:cstheme="minorHAnsi"/>
          <w:bCs/>
          <w:szCs w:val="20"/>
        </w:rPr>
        <w:t>SIGEP</w:t>
      </w:r>
      <w:r w:rsidRPr="006343CD">
        <w:rPr>
          <w:rFonts w:cstheme="minorHAnsi"/>
          <w:bCs/>
          <w:szCs w:val="20"/>
        </w:rPr>
        <w:t>,  con  su correspondiente registro en el SIAP-BID.</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Velar por el cumplimiento de los procedimientos establecidos en las políticas y normas nacionales y del BID sobre aspectos administrativos y financieros.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Velar por el cumplimiento de las condiciones de orden administrativo, contratación de servicios y adquisición de bienes, de Contabilidad y Auditoría.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Conducir la administración financiera del </w:t>
      </w:r>
      <w:r>
        <w:rPr>
          <w:rFonts w:cstheme="minorHAnsi"/>
          <w:bCs/>
          <w:szCs w:val="20"/>
        </w:rPr>
        <w:t>componente</w:t>
      </w:r>
      <w:r w:rsidRPr="006343CD">
        <w:rPr>
          <w:rFonts w:cstheme="minorHAnsi"/>
          <w:bCs/>
          <w:szCs w:val="20"/>
        </w:rPr>
        <w:t>, procurando la oportuna disponibilidad de los recursos para su ejecución, incluyendo las gestiones presupuestarias pertinentes.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Cumplir y hacer cumplir los reglamentos internos del </w:t>
      </w:r>
      <w:r w:rsidR="009379BB">
        <w:rPr>
          <w:rFonts w:cstheme="minorHAnsi"/>
          <w:bCs/>
          <w:szCs w:val="20"/>
        </w:rPr>
        <w:t>GAD</w:t>
      </w:r>
      <w:r w:rsidRPr="006343CD">
        <w:rPr>
          <w:rFonts w:cstheme="minorHAnsi"/>
          <w:bCs/>
          <w:szCs w:val="20"/>
        </w:rPr>
        <w:t xml:space="preserve"> en relación a las actividades administrativas y financieras que se apliquen al </w:t>
      </w:r>
      <w:r w:rsidR="009379BB">
        <w:rPr>
          <w:rFonts w:cstheme="minorHAnsi"/>
          <w:bCs/>
          <w:szCs w:val="20"/>
        </w:rPr>
        <w:t>componente.</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Realizar personalmente los trámites que sean necesarios en las distintas instituciones para que las solicitudes de desembolso cursen en forma oportuna.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Revisar y gestionar el envío de  toda la documentación que respalda los pagos emitidos y verificar que los mismos cuentan con lo requerido para su justificación  ante  el  BID,  en  caso  de  que  falte  algún  documento  deberá  en  lo  posible gestionar para que se complete este respaldo.</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Realizar las operaciones contables y fiscales de modo que cumplan con las normativas vigentes.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Contratar pólizas de seguros para materiales, parque automotor y otros relacionados a la administración de servicios externos.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Apoyar en el seguimiento y ejecución de los contratos.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Recomendar y velar por la adopción e implementación de las medidas de control interno que aseguren la correcta ejecución del </w:t>
      </w:r>
      <w:r w:rsidR="009379BB">
        <w:rPr>
          <w:rFonts w:cstheme="minorHAnsi"/>
          <w:bCs/>
          <w:szCs w:val="20"/>
        </w:rPr>
        <w:t>componente</w:t>
      </w:r>
      <w:r w:rsidRPr="006343CD">
        <w:rPr>
          <w:rFonts w:cstheme="minorHAnsi"/>
          <w:bCs/>
          <w:szCs w:val="20"/>
        </w:rPr>
        <w:t xml:space="preserve">.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Velar  por  la  oportunidad  del  proceso  de  auditoría  de  las  cuentas  bancarias  y  de  la contabilidad del Programa.</w:t>
      </w:r>
    </w:p>
    <w:p w:rsidR="009379BB"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Asegurar el cumplimiento de las recomendaciones contenidas en informes de auditoría interna y/o externa con anterioridad.</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lastRenderedPageBreak/>
        <w:t xml:space="preserve">Coordinar y articular </w:t>
      </w:r>
      <w:r w:rsidR="009379BB">
        <w:rPr>
          <w:rFonts w:cstheme="minorHAnsi"/>
          <w:bCs/>
          <w:szCs w:val="20"/>
        </w:rPr>
        <w:t>con el PER</w:t>
      </w:r>
      <w:r w:rsidRPr="006343CD">
        <w:rPr>
          <w:rFonts w:cstheme="minorHAnsi"/>
          <w:bCs/>
          <w:szCs w:val="20"/>
        </w:rPr>
        <w:t xml:space="preserve"> la elaboración de todos los informes a ser presentados ante el BID, y ante los Ministerios pertinentes.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Solicitar y realizar el seguimiento ante el BID de  todas las solicitudes de No Objeción para la correcta ejecución de gastos del Programa.</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Coordinar  y  supervisar  en  conjunto  con  el  Especialista en Adquisiciones,  el proceso completo de contratación de bienes y servicios según normas establecidas por el BID a fin de que no se determinen gastos no elegibles.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Realizar control y seguimiento técnico, administrativo y financiero del </w:t>
      </w:r>
      <w:r w:rsidR="009379BB">
        <w:rPr>
          <w:rFonts w:cstheme="minorHAnsi"/>
          <w:bCs/>
          <w:szCs w:val="20"/>
        </w:rPr>
        <w:t>componente</w:t>
      </w:r>
      <w:r w:rsidRPr="006343CD">
        <w:rPr>
          <w:rFonts w:cstheme="minorHAnsi"/>
          <w:bCs/>
          <w:szCs w:val="20"/>
        </w:rPr>
        <w:t xml:space="preserve">, de manera que su ejecución se ajuste a la Matriz de Resultados, al PEP, PA y a los </w:t>
      </w:r>
      <w:proofErr w:type="spellStart"/>
      <w:r w:rsidRPr="006343CD">
        <w:rPr>
          <w:rFonts w:cstheme="minorHAnsi"/>
          <w:bCs/>
          <w:szCs w:val="20"/>
        </w:rPr>
        <w:t>POA’s</w:t>
      </w:r>
      <w:proofErr w:type="spellEnd"/>
      <w:r w:rsidRPr="006343CD">
        <w:rPr>
          <w:rFonts w:cstheme="minorHAnsi"/>
          <w:bCs/>
          <w:szCs w:val="20"/>
        </w:rPr>
        <w:t xml:space="preserve">. </w:t>
      </w:r>
    </w:p>
    <w:p w:rsidR="0092554E" w:rsidRPr="006343CD" w:rsidRDefault="009379BB" w:rsidP="002578F1">
      <w:pPr>
        <w:pStyle w:val="ListParagraph"/>
        <w:numPr>
          <w:ilvl w:val="0"/>
          <w:numId w:val="15"/>
        </w:numPr>
        <w:autoSpaceDE w:val="0"/>
        <w:autoSpaceDN w:val="0"/>
        <w:adjustRightInd w:val="0"/>
        <w:spacing w:after="0"/>
        <w:ind w:left="993" w:hanging="633"/>
        <w:jc w:val="both"/>
        <w:rPr>
          <w:rFonts w:cstheme="minorHAnsi"/>
          <w:bCs/>
          <w:szCs w:val="20"/>
        </w:rPr>
      </w:pPr>
      <w:r>
        <w:rPr>
          <w:rFonts w:cstheme="minorHAnsi"/>
          <w:bCs/>
          <w:szCs w:val="20"/>
        </w:rPr>
        <w:t xml:space="preserve">Asistir y asesorar al PER </w:t>
      </w:r>
      <w:r w:rsidR="0092554E" w:rsidRPr="006343CD">
        <w:rPr>
          <w:rFonts w:cstheme="minorHAnsi"/>
          <w:bCs/>
          <w:szCs w:val="20"/>
        </w:rPr>
        <w:t xml:space="preserve">en temas administrativos. </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Preparar informes semestrales para el  BID y   extraordinarios para el  seguimiento de la ejecución   del   </w:t>
      </w:r>
      <w:r w:rsidR="009379BB">
        <w:rPr>
          <w:rFonts w:cstheme="minorHAnsi"/>
          <w:bCs/>
          <w:szCs w:val="20"/>
        </w:rPr>
        <w:t xml:space="preserve">componente </w:t>
      </w:r>
      <w:r w:rsidRPr="006343CD">
        <w:rPr>
          <w:rFonts w:cstheme="minorHAnsi"/>
          <w:bCs/>
          <w:szCs w:val="20"/>
        </w:rPr>
        <w:t>respecto   al   cumplimiento   de   los   objetivos   y   actividades programadas.</w:t>
      </w:r>
    </w:p>
    <w:p w:rsidR="009379BB"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Elaborar reportes de ejecución con la información registrada en los sistemas.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Gestionar la inscripción de recursos ante las instancias del Estado.</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Hacer seguimiento y control de todos aquellos formularios y notas que deben presentarse para oportuna solicitud de Fondos ante las instancias correspondientes.</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Realizar el seguimiento correspondiente de las Solicitudes de Desembolso hasta que los mismos sean efectivos en las cuentas bancarias del </w:t>
      </w:r>
      <w:r w:rsidR="009379BB">
        <w:rPr>
          <w:rFonts w:cstheme="minorHAnsi"/>
          <w:bCs/>
          <w:szCs w:val="20"/>
        </w:rPr>
        <w:t>GAD</w:t>
      </w:r>
      <w:r w:rsidRPr="006343CD">
        <w:rPr>
          <w:rFonts w:cstheme="minorHAnsi"/>
          <w:bCs/>
          <w:szCs w:val="20"/>
        </w:rPr>
        <w:t xml:space="preserve"> o en el caso de pagos directos coordinar con el BID la confirmación de desembolso al beneficiario.</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Apoyar la elaboración el Informe Semestral de acuerdo al formato solicitado por el BID y hacer seguimiento a la aprobación del mismo.</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Elaboración  del  Estado  de  Inversiones  del  Programa,  en  cuanto  se  refiere  a  los  m</w:t>
      </w:r>
      <w:r w:rsidR="009379BB">
        <w:rPr>
          <w:rFonts w:cstheme="minorHAnsi"/>
          <w:bCs/>
          <w:szCs w:val="20"/>
        </w:rPr>
        <w:t>ontos rembolsados por el BID o p</w:t>
      </w:r>
      <w:r w:rsidRPr="006343CD">
        <w:rPr>
          <w:rFonts w:cstheme="minorHAnsi"/>
          <w:bCs/>
          <w:szCs w:val="20"/>
        </w:rPr>
        <w:t xml:space="preserve">agos </w:t>
      </w:r>
      <w:r w:rsidR="009379BB">
        <w:rPr>
          <w:rFonts w:cstheme="minorHAnsi"/>
          <w:bCs/>
          <w:szCs w:val="20"/>
        </w:rPr>
        <w:t>d</w:t>
      </w:r>
      <w:r w:rsidRPr="006343CD">
        <w:rPr>
          <w:rFonts w:cstheme="minorHAnsi"/>
          <w:bCs/>
          <w:szCs w:val="20"/>
        </w:rPr>
        <w:t>irectos y de los montos pendientes de justificación ante el BID, por categoría de inversión.</w:t>
      </w:r>
    </w:p>
    <w:p w:rsidR="009379BB"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9379BB">
        <w:rPr>
          <w:rFonts w:cstheme="minorHAnsi"/>
          <w:bCs/>
          <w:szCs w:val="20"/>
        </w:rPr>
        <w:t>Control de la ejecución presupuestaria según tipo de gasto.</w:t>
      </w:r>
    </w:p>
    <w:p w:rsidR="0092554E" w:rsidRPr="009379BB"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9379BB">
        <w:rPr>
          <w:rFonts w:cstheme="minorHAnsi"/>
          <w:bCs/>
          <w:szCs w:val="20"/>
        </w:rPr>
        <w:t xml:space="preserve">Elaborar y presentar los Reportes Financieros emitidos por el SIAP-BID y el </w:t>
      </w:r>
      <w:r w:rsidR="009379BB" w:rsidRPr="009379BB">
        <w:rPr>
          <w:rFonts w:cstheme="minorHAnsi"/>
          <w:bCs/>
          <w:szCs w:val="20"/>
        </w:rPr>
        <w:t>SIGEP</w:t>
      </w:r>
      <w:r w:rsidRPr="009379BB">
        <w:rPr>
          <w:rFonts w:cstheme="minorHAnsi"/>
          <w:bCs/>
          <w:szCs w:val="20"/>
        </w:rPr>
        <w:t xml:space="preserve"> de acuerdo a requerimientos acordados por el BID.</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Presentar los estados financieros del </w:t>
      </w:r>
      <w:r w:rsidR="00454B8F">
        <w:rPr>
          <w:rFonts w:cstheme="minorHAnsi"/>
          <w:bCs/>
          <w:szCs w:val="20"/>
        </w:rPr>
        <w:t>componente</w:t>
      </w:r>
      <w:r w:rsidRPr="006343CD">
        <w:rPr>
          <w:rFonts w:cstheme="minorHAnsi"/>
          <w:bCs/>
          <w:szCs w:val="20"/>
        </w:rPr>
        <w:t xml:space="preserve"> de acuerdo a las normas establecidas por el</w:t>
      </w:r>
      <w:r>
        <w:rPr>
          <w:rFonts w:cstheme="minorHAnsi"/>
          <w:bCs/>
          <w:szCs w:val="20"/>
        </w:rPr>
        <w:t xml:space="preserve"> </w:t>
      </w:r>
      <w:r w:rsidRPr="006343CD">
        <w:rPr>
          <w:rFonts w:cstheme="minorHAnsi"/>
          <w:bCs/>
          <w:szCs w:val="20"/>
        </w:rPr>
        <w:t>BID.</w:t>
      </w:r>
    </w:p>
    <w:p w:rsidR="0092554E" w:rsidRPr="006343CD"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Verificar  el  cumplimiento  y  la  implementación  de  las  recomendaciones  contenidas  en informes de auditoría interna y/o externa del </w:t>
      </w:r>
      <w:r w:rsidR="009379BB">
        <w:rPr>
          <w:rFonts w:cstheme="minorHAnsi"/>
          <w:bCs/>
          <w:szCs w:val="20"/>
        </w:rPr>
        <w:t>componente</w:t>
      </w:r>
      <w:r w:rsidRPr="006343CD">
        <w:rPr>
          <w:rFonts w:cstheme="minorHAnsi"/>
          <w:bCs/>
          <w:szCs w:val="20"/>
        </w:rPr>
        <w:t>, con base a planes de acción claramente definidos.</w:t>
      </w:r>
    </w:p>
    <w:p w:rsidR="0092554E" w:rsidRDefault="0092554E" w:rsidP="002578F1">
      <w:pPr>
        <w:pStyle w:val="ListParagraph"/>
        <w:numPr>
          <w:ilvl w:val="0"/>
          <w:numId w:val="15"/>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Elaboración de informes de avance del </w:t>
      </w:r>
      <w:r w:rsidR="00454B8F">
        <w:rPr>
          <w:rFonts w:cstheme="minorHAnsi"/>
          <w:bCs/>
          <w:szCs w:val="20"/>
        </w:rPr>
        <w:t>componente</w:t>
      </w:r>
      <w:r w:rsidRPr="006343CD">
        <w:rPr>
          <w:rFonts w:cstheme="minorHAnsi"/>
          <w:bCs/>
          <w:szCs w:val="20"/>
        </w:rPr>
        <w:t>, en lo que respecta al área.</w:t>
      </w:r>
    </w:p>
    <w:p w:rsidR="009379BB" w:rsidRDefault="009379BB" w:rsidP="009379BB">
      <w:pPr>
        <w:autoSpaceDE w:val="0"/>
        <w:autoSpaceDN w:val="0"/>
        <w:adjustRightInd w:val="0"/>
        <w:spacing w:after="0"/>
        <w:jc w:val="both"/>
        <w:rPr>
          <w:rFonts w:cstheme="minorHAnsi"/>
          <w:bCs/>
          <w:szCs w:val="20"/>
        </w:rPr>
      </w:pPr>
    </w:p>
    <w:p w:rsidR="009379BB" w:rsidRPr="009379BB" w:rsidRDefault="009379BB" w:rsidP="008861C0">
      <w:pPr>
        <w:autoSpaceDE w:val="0"/>
        <w:autoSpaceDN w:val="0"/>
        <w:adjustRightInd w:val="0"/>
        <w:jc w:val="both"/>
        <w:rPr>
          <w:rFonts w:asciiTheme="majorHAnsi" w:hAnsiTheme="majorHAnsi" w:cstheme="minorHAnsi"/>
          <w:b/>
          <w:bCs/>
          <w:szCs w:val="20"/>
        </w:rPr>
      </w:pPr>
      <w:r>
        <w:rPr>
          <w:rFonts w:asciiTheme="majorHAnsi" w:hAnsiTheme="majorHAnsi" w:cstheme="minorHAnsi"/>
          <w:b/>
          <w:bCs/>
          <w:szCs w:val="20"/>
        </w:rPr>
        <w:t>Es</w:t>
      </w:r>
      <w:r w:rsidRPr="009379BB">
        <w:rPr>
          <w:rFonts w:asciiTheme="majorHAnsi" w:hAnsiTheme="majorHAnsi" w:cstheme="minorHAnsi"/>
          <w:b/>
          <w:bCs/>
          <w:szCs w:val="20"/>
        </w:rPr>
        <w:t>peci</w:t>
      </w:r>
      <w:r>
        <w:rPr>
          <w:rFonts w:asciiTheme="majorHAnsi" w:hAnsiTheme="majorHAnsi" w:cstheme="minorHAnsi"/>
          <w:b/>
          <w:bCs/>
          <w:szCs w:val="20"/>
        </w:rPr>
        <w:t>a</w:t>
      </w:r>
      <w:r w:rsidRPr="009379BB">
        <w:rPr>
          <w:rFonts w:asciiTheme="majorHAnsi" w:hAnsiTheme="majorHAnsi" w:cstheme="minorHAnsi"/>
          <w:b/>
          <w:bCs/>
          <w:szCs w:val="20"/>
        </w:rPr>
        <w:t>lista en Adquisiciones</w:t>
      </w:r>
    </w:p>
    <w:p w:rsidR="009379BB" w:rsidRPr="0059785B" w:rsidRDefault="009379BB" w:rsidP="008861C0">
      <w:r>
        <w:t xml:space="preserve">Bajo dependencia de la </w:t>
      </w:r>
      <w:r w:rsidR="008861C0">
        <w:t>Jef</w:t>
      </w:r>
      <w:r w:rsidR="0030198E">
        <w:t xml:space="preserve">atura </w:t>
      </w:r>
      <w:r w:rsidR="008861C0">
        <w:t xml:space="preserve">de Unidad de Contrataciones, es responsable de </w:t>
      </w:r>
      <w:r w:rsidRPr="0059785B">
        <w:t>coordina</w:t>
      </w:r>
      <w:r w:rsidR="008861C0">
        <w:t>r</w:t>
      </w:r>
      <w:r w:rsidRPr="0059785B">
        <w:t xml:space="preserve"> la preparación de los pliegos licitatorios, participar de los procesos licitatorios y revisar las licitaciones y procesos de adjudicación. Las funciones del Especialista de Adquisiciones son las siguientes:</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lastRenderedPageBreak/>
        <w:t xml:space="preserve">En coordinación con </w:t>
      </w:r>
      <w:r w:rsidR="008861C0">
        <w:rPr>
          <w:rFonts w:cstheme="minorHAnsi"/>
          <w:bCs/>
          <w:szCs w:val="20"/>
        </w:rPr>
        <w:t>el PER</w:t>
      </w:r>
      <w:r w:rsidRPr="006343CD">
        <w:rPr>
          <w:rFonts w:cstheme="minorHAnsi"/>
          <w:bCs/>
          <w:szCs w:val="20"/>
        </w:rPr>
        <w:t xml:space="preserve"> elaborar y actualizar periódicamente el Plan de Adquisiciones. </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Velar por el cumplimiento de los procedimientos de adquisiciones y contrataciones establecidos en las políticas y las normas del BID. </w:t>
      </w:r>
    </w:p>
    <w:p w:rsidR="009379BB" w:rsidRPr="006343CD" w:rsidRDefault="008861C0" w:rsidP="002578F1">
      <w:pPr>
        <w:pStyle w:val="ListParagraph"/>
        <w:numPr>
          <w:ilvl w:val="0"/>
          <w:numId w:val="16"/>
        </w:numPr>
        <w:autoSpaceDE w:val="0"/>
        <w:autoSpaceDN w:val="0"/>
        <w:adjustRightInd w:val="0"/>
        <w:spacing w:after="0"/>
        <w:ind w:left="993"/>
        <w:jc w:val="both"/>
        <w:rPr>
          <w:rFonts w:cstheme="minorHAnsi"/>
          <w:bCs/>
          <w:szCs w:val="20"/>
        </w:rPr>
      </w:pPr>
      <w:r>
        <w:rPr>
          <w:rFonts w:cstheme="minorHAnsi"/>
          <w:bCs/>
          <w:szCs w:val="20"/>
        </w:rPr>
        <w:t xml:space="preserve">Con la asistencia de la UEP del PEVD </w:t>
      </w:r>
      <w:r w:rsidR="0030198E">
        <w:rPr>
          <w:rFonts w:cstheme="minorHAnsi"/>
          <w:bCs/>
          <w:szCs w:val="20"/>
        </w:rPr>
        <w:t>e</w:t>
      </w:r>
      <w:r w:rsidR="009379BB" w:rsidRPr="006343CD">
        <w:rPr>
          <w:rFonts w:cstheme="minorHAnsi"/>
          <w:bCs/>
          <w:szCs w:val="20"/>
        </w:rPr>
        <w:t xml:space="preserve">laborar los documentos de licitación, solicitudes de propuestas, participar en la elaboración de los términos de referencia y/o alcance de los mismos para las contrataciones que se realizarán para el </w:t>
      </w:r>
      <w:r>
        <w:rPr>
          <w:rFonts w:cstheme="minorHAnsi"/>
          <w:bCs/>
          <w:szCs w:val="20"/>
        </w:rPr>
        <w:t>componente</w:t>
      </w:r>
      <w:r w:rsidR="009379BB" w:rsidRPr="006343CD">
        <w:rPr>
          <w:rFonts w:cstheme="minorHAnsi"/>
          <w:bCs/>
          <w:szCs w:val="20"/>
        </w:rPr>
        <w:t xml:space="preserve">.  </w:t>
      </w:r>
    </w:p>
    <w:p w:rsidR="009379BB" w:rsidRPr="006343CD" w:rsidRDefault="007E664F" w:rsidP="002578F1">
      <w:pPr>
        <w:pStyle w:val="ListParagraph"/>
        <w:numPr>
          <w:ilvl w:val="0"/>
          <w:numId w:val="16"/>
        </w:numPr>
        <w:autoSpaceDE w:val="0"/>
        <w:autoSpaceDN w:val="0"/>
        <w:adjustRightInd w:val="0"/>
        <w:spacing w:after="0"/>
        <w:ind w:left="993"/>
        <w:jc w:val="both"/>
        <w:rPr>
          <w:rFonts w:cstheme="minorHAnsi"/>
          <w:bCs/>
          <w:szCs w:val="20"/>
        </w:rPr>
      </w:pPr>
      <w:r>
        <w:rPr>
          <w:rFonts w:cstheme="minorHAnsi"/>
          <w:bCs/>
          <w:szCs w:val="20"/>
        </w:rPr>
        <w:t>Con la asistencia de la UEP del PEVD s</w:t>
      </w:r>
      <w:r w:rsidR="009379BB" w:rsidRPr="006343CD">
        <w:rPr>
          <w:rFonts w:cstheme="minorHAnsi"/>
          <w:bCs/>
          <w:szCs w:val="20"/>
        </w:rPr>
        <w:t>upervisar que las especificaciones técnicas y los términos de referencia de los diferentes procesos de contrataciones se ajusten a las políticas del BID</w:t>
      </w:r>
      <w:r w:rsidR="009379BB">
        <w:rPr>
          <w:rFonts w:cstheme="minorHAnsi"/>
          <w:bCs/>
          <w:szCs w:val="20"/>
        </w:rPr>
        <w:t xml:space="preserve"> </w:t>
      </w:r>
      <w:r w:rsidR="009379BB" w:rsidRPr="006343CD">
        <w:rPr>
          <w:rFonts w:cstheme="minorHAnsi"/>
          <w:bCs/>
          <w:szCs w:val="20"/>
        </w:rPr>
        <w:t>y precautelen la correcta ejecución de las contrataciones del Programa.</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Ser responsable de aclaraciones y enmiendas en los procesos de contrataciones.</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Coordinar los trámites necesarios para las contrataciones y adquisiciones con los recursos del BID. </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Actualizar el módulo de Adquisiciones del Programa y </w:t>
      </w:r>
      <w:proofErr w:type="spellStart"/>
      <w:r w:rsidRPr="006343CD">
        <w:rPr>
          <w:rFonts w:cstheme="minorHAnsi"/>
          <w:bCs/>
          <w:szCs w:val="20"/>
        </w:rPr>
        <w:t>el</w:t>
      </w:r>
      <w:proofErr w:type="spellEnd"/>
      <w:r w:rsidRPr="006343CD">
        <w:rPr>
          <w:rFonts w:cstheme="minorHAnsi"/>
          <w:bCs/>
          <w:szCs w:val="20"/>
        </w:rPr>
        <w:t xml:space="preserve"> SEPA. </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Verificar el cumplimiento de los documentos legales, administrativos y técnicos para la firma de los contratos, recurriendo a los especialistas según el caso lo requiera </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Asegurar el cumplimiento de todos los procesos de adquisiciones y contrataciones que se lleven a cabo en </w:t>
      </w:r>
      <w:r w:rsidR="0030198E">
        <w:rPr>
          <w:rFonts w:cstheme="minorHAnsi"/>
          <w:bCs/>
          <w:szCs w:val="20"/>
        </w:rPr>
        <w:t>la ejecución del componente</w:t>
      </w:r>
      <w:r w:rsidRPr="006343CD">
        <w:rPr>
          <w:rFonts w:cstheme="minorHAnsi"/>
          <w:bCs/>
          <w:szCs w:val="20"/>
        </w:rPr>
        <w:t xml:space="preserve">, velando por el acatamiento de los plazos establecidos. </w:t>
      </w:r>
    </w:p>
    <w:p w:rsidR="009379BB" w:rsidRPr="006343CD"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Integrar comisiones de evaluación o calificación a requerimiento del Responsable del Proceso de Contratación. </w:t>
      </w:r>
    </w:p>
    <w:p w:rsidR="009379BB" w:rsidRPr="007E664F" w:rsidRDefault="009379BB" w:rsidP="002578F1">
      <w:pPr>
        <w:pStyle w:val="ListParagraph"/>
        <w:numPr>
          <w:ilvl w:val="0"/>
          <w:numId w:val="16"/>
        </w:numPr>
        <w:autoSpaceDE w:val="0"/>
        <w:autoSpaceDN w:val="0"/>
        <w:adjustRightInd w:val="0"/>
        <w:spacing w:after="0"/>
        <w:ind w:left="993"/>
        <w:jc w:val="both"/>
        <w:rPr>
          <w:rFonts w:cstheme="minorHAnsi"/>
          <w:bCs/>
          <w:szCs w:val="20"/>
        </w:rPr>
      </w:pPr>
      <w:r w:rsidRPr="007E664F">
        <w:rPr>
          <w:rFonts w:cstheme="minorHAnsi"/>
          <w:bCs/>
          <w:szCs w:val="20"/>
        </w:rPr>
        <w:t xml:space="preserve">Elaboración de informes de avance </w:t>
      </w:r>
      <w:r w:rsidR="00616A9D">
        <w:rPr>
          <w:rFonts w:cstheme="minorHAnsi"/>
          <w:bCs/>
          <w:szCs w:val="20"/>
        </w:rPr>
        <w:t>de la ejecución del componente</w:t>
      </w:r>
      <w:r w:rsidRPr="007E664F">
        <w:rPr>
          <w:rFonts w:cstheme="minorHAnsi"/>
          <w:bCs/>
          <w:szCs w:val="20"/>
        </w:rPr>
        <w:t>, en lo que respecta al área.</w:t>
      </w:r>
    </w:p>
    <w:p w:rsidR="009379BB" w:rsidRDefault="009379BB" w:rsidP="009379BB">
      <w:pPr>
        <w:autoSpaceDE w:val="0"/>
        <w:autoSpaceDN w:val="0"/>
        <w:adjustRightInd w:val="0"/>
        <w:spacing w:after="0"/>
        <w:jc w:val="both"/>
        <w:rPr>
          <w:rFonts w:cstheme="minorHAnsi"/>
          <w:bCs/>
          <w:szCs w:val="20"/>
        </w:rPr>
      </w:pPr>
    </w:p>
    <w:p w:rsidR="007E664F" w:rsidRPr="007E664F" w:rsidRDefault="007E664F" w:rsidP="009379BB">
      <w:pPr>
        <w:autoSpaceDE w:val="0"/>
        <w:autoSpaceDN w:val="0"/>
        <w:adjustRightInd w:val="0"/>
        <w:spacing w:after="0"/>
        <w:jc w:val="both"/>
        <w:rPr>
          <w:rFonts w:asciiTheme="majorHAnsi" w:hAnsiTheme="majorHAnsi" w:cstheme="minorHAnsi"/>
          <w:b/>
          <w:bCs/>
          <w:szCs w:val="20"/>
        </w:rPr>
      </w:pPr>
      <w:r w:rsidRPr="007E664F">
        <w:rPr>
          <w:rFonts w:asciiTheme="majorHAnsi" w:hAnsiTheme="majorHAnsi" w:cstheme="minorHAnsi"/>
          <w:b/>
          <w:bCs/>
          <w:szCs w:val="20"/>
        </w:rPr>
        <w:t>Especialista Abogado</w:t>
      </w:r>
    </w:p>
    <w:p w:rsidR="00CA5796" w:rsidRDefault="00CA5796" w:rsidP="007E664F">
      <w:pPr>
        <w:spacing w:after="0" w:line="240" w:lineRule="auto"/>
        <w:jc w:val="both"/>
        <w:rPr>
          <w:szCs w:val="24"/>
        </w:rPr>
      </w:pPr>
    </w:p>
    <w:p w:rsidR="007E664F" w:rsidRDefault="007E664F" w:rsidP="007E664F">
      <w:pPr>
        <w:spacing w:after="0" w:line="240" w:lineRule="auto"/>
        <w:jc w:val="both"/>
        <w:rPr>
          <w:szCs w:val="24"/>
        </w:rPr>
      </w:pPr>
      <w:r>
        <w:rPr>
          <w:szCs w:val="24"/>
        </w:rPr>
        <w:t>Bajo dependencia de la Dirección de Asuntos Jurídicos desarrollará las siguientes funciones:</w:t>
      </w:r>
    </w:p>
    <w:p w:rsidR="007E664F" w:rsidRPr="007E664F" w:rsidRDefault="007E664F" w:rsidP="007E664F">
      <w:pPr>
        <w:spacing w:after="0" w:line="240" w:lineRule="auto"/>
        <w:jc w:val="both"/>
        <w:rPr>
          <w:szCs w:val="24"/>
        </w:rPr>
      </w:pPr>
    </w:p>
    <w:p w:rsidR="007E664F" w:rsidRPr="007E664F" w:rsidRDefault="007E664F" w:rsidP="002578F1">
      <w:pPr>
        <w:pStyle w:val="ListParagraph"/>
        <w:numPr>
          <w:ilvl w:val="0"/>
          <w:numId w:val="17"/>
        </w:numPr>
        <w:spacing w:after="0" w:line="240" w:lineRule="auto"/>
        <w:jc w:val="both"/>
        <w:rPr>
          <w:szCs w:val="24"/>
        </w:rPr>
      </w:pPr>
      <w:r w:rsidRPr="007E664F">
        <w:rPr>
          <w:szCs w:val="24"/>
        </w:rPr>
        <w:t xml:space="preserve">Revisión y análisis de documentación legal </w:t>
      </w:r>
      <w:r>
        <w:rPr>
          <w:szCs w:val="24"/>
        </w:rPr>
        <w:t xml:space="preserve">del Programa y del componente </w:t>
      </w:r>
      <w:proofErr w:type="gramStart"/>
      <w:r>
        <w:rPr>
          <w:szCs w:val="24"/>
        </w:rPr>
        <w:t xml:space="preserve">i </w:t>
      </w:r>
      <w:r w:rsidRPr="007E664F">
        <w:rPr>
          <w:szCs w:val="24"/>
        </w:rPr>
        <w:t>,</w:t>
      </w:r>
      <w:proofErr w:type="gramEnd"/>
      <w:r w:rsidRPr="007E664F">
        <w:rPr>
          <w:szCs w:val="24"/>
        </w:rPr>
        <w:t xml:space="preserve"> con el objetivo de identificar y prevenir posibles conflictos.</w:t>
      </w:r>
    </w:p>
    <w:p w:rsidR="007E664F" w:rsidRPr="007E664F" w:rsidRDefault="007E664F" w:rsidP="002578F1">
      <w:pPr>
        <w:pStyle w:val="ListParagraph"/>
        <w:numPr>
          <w:ilvl w:val="0"/>
          <w:numId w:val="17"/>
        </w:numPr>
        <w:spacing w:after="0" w:line="240" w:lineRule="auto"/>
        <w:jc w:val="both"/>
        <w:rPr>
          <w:szCs w:val="24"/>
        </w:rPr>
      </w:pPr>
      <w:r w:rsidRPr="007E664F">
        <w:rPr>
          <w:szCs w:val="24"/>
        </w:rPr>
        <w:t xml:space="preserve">Asesorar y apoyar en toda actividad solicitada por el </w:t>
      </w:r>
      <w:r w:rsidR="00616A9D">
        <w:rPr>
          <w:szCs w:val="24"/>
        </w:rPr>
        <w:t>Jefe de Unidad del PER y los e</w:t>
      </w:r>
      <w:r w:rsidRPr="007E664F">
        <w:rPr>
          <w:szCs w:val="24"/>
        </w:rPr>
        <w:t xml:space="preserve">specialistas del </w:t>
      </w:r>
      <w:r>
        <w:rPr>
          <w:szCs w:val="24"/>
        </w:rPr>
        <w:t>componente</w:t>
      </w:r>
      <w:r w:rsidRPr="007E664F">
        <w:rPr>
          <w:szCs w:val="24"/>
        </w:rPr>
        <w:t xml:space="preserve"> en asuntos legales.</w:t>
      </w:r>
    </w:p>
    <w:p w:rsidR="007E664F" w:rsidRPr="007E664F" w:rsidRDefault="007E664F" w:rsidP="002578F1">
      <w:pPr>
        <w:pStyle w:val="ListParagraph"/>
        <w:numPr>
          <w:ilvl w:val="0"/>
          <w:numId w:val="17"/>
        </w:numPr>
        <w:spacing w:after="0" w:line="240" w:lineRule="auto"/>
        <w:jc w:val="both"/>
        <w:rPr>
          <w:szCs w:val="24"/>
        </w:rPr>
      </w:pPr>
      <w:r w:rsidRPr="007E664F">
        <w:rPr>
          <w:szCs w:val="24"/>
        </w:rPr>
        <w:t>Elaboración de contratos, adendas, convenios, cartas de intenciones, contratos de adquisición de obras, bienes y servicios, enmarcados en la normativa vigente.</w:t>
      </w:r>
    </w:p>
    <w:p w:rsidR="007E664F" w:rsidRPr="007E664F" w:rsidRDefault="007E664F" w:rsidP="002578F1">
      <w:pPr>
        <w:pStyle w:val="ListParagraph"/>
        <w:numPr>
          <w:ilvl w:val="0"/>
          <w:numId w:val="17"/>
        </w:numPr>
        <w:spacing w:after="0" w:line="240" w:lineRule="auto"/>
        <w:jc w:val="both"/>
        <w:rPr>
          <w:szCs w:val="24"/>
        </w:rPr>
      </w:pPr>
      <w:r w:rsidRPr="007E664F">
        <w:rPr>
          <w:szCs w:val="24"/>
        </w:rPr>
        <w:t xml:space="preserve">Preparar informes legales a solicitud de la Comisión de Calificación y/o </w:t>
      </w:r>
      <w:r>
        <w:rPr>
          <w:szCs w:val="24"/>
        </w:rPr>
        <w:t>d</w:t>
      </w:r>
      <w:r w:rsidRPr="007E664F">
        <w:rPr>
          <w:szCs w:val="24"/>
        </w:rPr>
        <w:t xml:space="preserve">el </w:t>
      </w:r>
      <w:r w:rsidR="00616A9D">
        <w:rPr>
          <w:szCs w:val="24"/>
        </w:rPr>
        <w:t>Jefe de Unidad del PER</w:t>
      </w:r>
      <w:r w:rsidRPr="007E664F">
        <w:rPr>
          <w:szCs w:val="24"/>
        </w:rPr>
        <w:t>, para dar respuesta a oferentes u otros terceros.</w:t>
      </w:r>
    </w:p>
    <w:p w:rsidR="009379BB" w:rsidRPr="007E664F" w:rsidRDefault="007E664F" w:rsidP="002578F1">
      <w:pPr>
        <w:pStyle w:val="ListParagraph"/>
        <w:numPr>
          <w:ilvl w:val="0"/>
          <w:numId w:val="17"/>
        </w:numPr>
        <w:autoSpaceDE w:val="0"/>
        <w:autoSpaceDN w:val="0"/>
        <w:adjustRightInd w:val="0"/>
        <w:spacing w:after="0"/>
        <w:jc w:val="both"/>
        <w:rPr>
          <w:rFonts w:cstheme="minorHAnsi"/>
          <w:bCs/>
          <w:szCs w:val="20"/>
        </w:rPr>
      </w:pPr>
      <w:r w:rsidRPr="007E664F">
        <w:rPr>
          <w:szCs w:val="24"/>
        </w:rPr>
        <w:t>Asesorar oportunamente en la prevención y/o solución de posibles conflictos que se puedan suscitar en las licitaciones u otros procesos.</w:t>
      </w:r>
    </w:p>
    <w:p w:rsidR="009379BB" w:rsidRDefault="009379BB" w:rsidP="009379BB">
      <w:pPr>
        <w:autoSpaceDE w:val="0"/>
        <w:autoSpaceDN w:val="0"/>
        <w:adjustRightInd w:val="0"/>
        <w:spacing w:after="0"/>
        <w:jc w:val="both"/>
        <w:rPr>
          <w:rFonts w:cstheme="minorHAnsi"/>
          <w:bCs/>
          <w:szCs w:val="20"/>
        </w:rPr>
      </w:pPr>
    </w:p>
    <w:p w:rsidR="0092554E" w:rsidRDefault="0092554E" w:rsidP="0092554E">
      <w:pPr>
        <w:autoSpaceDE w:val="0"/>
        <w:autoSpaceDN w:val="0"/>
        <w:adjustRightInd w:val="0"/>
        <w:spacing w:after="0"/>
        <w:ind w:left="360"/>
        <w:jc w:val="both"/>
        <w:rPr>
          <w:b/>
        </w:rPr>
      </w:pPr>
    </w:p>
    <w:p w:rsidR="00140610" w:rsidRDefault="00140610" w:rsidP="0092554E">
      <w:pPr>
        <w:autoSpaceDE w:val="0"/>
        <w:autoSpaceDN w:val="0"/>
        <w:adjustRightInd w:val="0"/>
        <w:spacing w:after="0"/>
        <w:ind w:left="360"/>
        <w:jc w:val="both"/>
        <w:rPr>
          <w:b/>
        </w:rPr>
      </w:pPr>
    </w:p>
    <w:p w:rsidR="00140610" w:rsidRDefault="00140610" w:rsidP="0092554E">
      <w:pPr>
        <w:autoSpaceDE w:val="0"/>
        <w:autoSpaceDN w:val="0"/>
        <w:adjustRightInd w:val="0"/>
        <w:spacing w:after="0"/>
        <w:ind w:left="360"/>
        <w:jc w:val="both"/>
        <w:rPr>
          <w:b/>
        </w:rPr>
        <w:sectPr w:rsidR="00140610" w:rsidSect="007122EC">
          <w:pgSz w:w="12240" w:h="15840"/>
          <w:pgMar w:top="1440" w:right="1797" w:bottom="1440" w:left="1797" w:header="709" w:footer="709" w:gutter="0"/>
          <w:cols w:space="708"/>
          <w:docGrid w:linePitch="360"/>
        </w:sectPr>
      </w:pPr>
    </w:p>
    <w:p w:rsidR="00140610" w:rsidRPr="00140610" w:rsidRDefault="00140610" w:rsidP="002578F1">
      <w:pPr>
        <w:pStyle w:val="ListParagraph"/>
        <w:numPr>
          <w:ilvl w:val="0"/>
          <w:numId w:val="5"/>
        </w:numPr>
        <w:autoSpaceDE w:val="0"/>
        <w:autoSpaceDN w:val="0"/>
        <w:adjustRightInd w:val="0"/>
        <w:spacing w:after="0"/>
        <w:jc w:val="both"/>
        <w:outlineLvl w:val="0"/>
        <w:rPr>
          <w:rFonts w:asciiTheme="majorHAnsi" w:hAnsiTheme="majorHAnsi"/>
          <w:b/>
        </w:rPr>
      </w:pPr>
      <w:bookmarkStart w:id="33" w:name="_Toc450920162"/>
      <w:r w:rsidRPr="00140610">
        <w:rPr>
          <w:rFonts w:asciiTheme="majorHAnsi" w:hAnsiTheme="majorHAnsi"/>
          <w:b/>
        </w:rPr>
        <w:lastRenderedPageBreak/>
        <w:t>ANEXOS</w:t>
      </w:r>
      <w:bookmarkEnd w:id="33"/>
    </w:p>
    <w:p w:rsidR="00140610" w:rsidRDefault="00140610" w:rsidP="0092554E">
      <w:pPr>
        <w:autoSpaceDE w:val="0"/>
        <w:autoSpaceDN w:val="0"/>
        <w:adjustRightInd w:val="0"/>
        <w:spacing w:after="0"/>
        <w:ind w:left="360"/>
        <w:jc w:val="both"/>
        <w:rPr>
          <w:b/>
        </w:rPr>
      </w:pPr>
    </w:p>
    <w:p w:rsidR="00140610" w:rsidRPr="00CA5796" w:rsidRDefault="00140610" w:rsidP="00140610">
      <w:pPr>
        <w:autoSpaceDE w:val="0"/>
        <w:autoSpaceDN w:val="0"/>
        <w:adjustRightInd w:val="0"/>
        <w:spacing w:after="0"/>
        <w:ind w:left="360"/>
        <w:jc w:val="both"/>
        <w:rPr>
          <w:rFonts w:asciiTheme="majorHAnsi" w:hAnsiTheme="majorHAnsi"/>
          <w:b/>
        </w:rPr>
      </w:pPr>
      <w:r w:rsidRPr="00CA5796">
        <w:rPr>
          <w:rFonts w:asciiTheme="majorHAnsi" w:hAnsiTheme="majorHAnsi"/>
          <w:b/>
        </w:rPr>
        <w:t>Anexo 1.</w:t>
      </w:r>
    </w:p>
    <w:p w:rsidR="00140610" w:rsidRDefault="00140610" w:rsidP="00140610">
      <w:pPr>
        <w:autoSpaceDE w:val="0"/>
        <w:autoSpaceDN w:val="0"/>
        <w:adjustRightInd w:val="0"/>
        <w:spacing w:after="0"/>
        <w:ind w:left="360"/>
        <w:jc w:val="both"/>
        <w:rPr>
          <w:b/>
        </w:rPr>
      </w:pPr>
    </w:p>
    <w:p w:rsidR="00140610" w:rsidRDefault="00140610" w:rsidP="00140610">
      <w:pPr>
        <w:autoSpaceDE w:val="0"/>
        <w:autoSpaceDN w:val="0"/>
        <w:adjustRightInd w:val="0"/>
        <w:spacing w:after="0"/>
        <w:ind w:left="360"/>
        <w:jc w:val="center"/>
        <w:rPr>
          <w:b/>
        </w:rPr>
      </w:pPr>
      <w:r>
        <w:rPr>
          <w:b/>
        </w:rPr>
        <w:t>ORGANIGRAMA GOBIERNO AUTÓNOMO DEPARTAMENTAL DE COCHABAMBA</w:t>
      </w:r>
    </w:p>
    <w:p w:rsidR="00140610" w:rsidRPr="0092554E" w:rsidRDefault="00140610" w:rsidP="00140610">
      <w:pPr>
        <w:autoSpaceDE w:val="0"/>
        <w:autoSpaceDN w:val="0"/>
        <w:adjustRightInd w:val="0"/>
        <w:spacing w:after="0"/>
        <w:ind w:left="360"/>
        <w:jc w:val="center"/>
        <w:rPr>
          <w:b/>
        </w:rPr>
      </w:pPr>
    </w:p>
    <w:p w:rsidR="00467E44" w:rsidRDefault="007122EC" w:rsidP="007122EC">
      <w:pPr>
        <w:spacing w:after="0"/>
        <w:jc w:val="center"/>
        <w:rPr>
          <w:b/>
          <w:lang w:val="es-CO"/>
        </w:rPr>
      </w:pPr>
      <w:r>
        <w:rPr>
          <w:b/>
          <w:noProof/>
          <w:lang w:val="en-US"/>
        </w:rPr>
        <w:drawing>
          <wp:inline distT="0" distB="0" distL="0" distR="0" wp14:anchorId="7658893E" wp14:editId="3D95FA72">
            <wp:extent cx="5581498" cy="58667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104" cy="5875837"/>
                    </a:xfrm>
                    <a:prstGeom prst="rect">
                      <a:avLst/>
                    </a:prstGeom>
                    <a:noFill/>
                  </pic:spPr>
                </pic:pic>
              </a:graphicData>
            </a:graphic>
          </wp:inline>
        </w:drawing>
      </w:r>
    </w:p>
    <w:p w:rsidR="007122EC" w:rsidRDefault="007122EC" w:rsidP="007122EC">
      <w:pPr>
        <w:spacing w:after="0"/>
        <w:jc w:val="center"/>
        <w:rPr>
          <w:b/>
          <w:lang w:val="es-CO"/>
        </w:rPr>
      </w:pPr>
    </w:p>
    <w:p w:rsidR="007122EC" w:rsidRDefault="007122EC" w:rsidP="007122EC">
      <w:pPr>
        <w:spacing w:after="0"/>
        <w:jc w:val="center"/>
        <w:rPr>
          <w:b/>
          <w:lang w:val="es-CO"/>
        </w:rPr>
      </w:pPr>
    </w:p>
    <w:p w:rsidR="00467E44" w:rsidRDefault="00467E44" w:rsidP="003C44C1">
      <w:pPr>
        <w:spacing w:after="0"/>
        <w:jc w:val="both"/>
        <w:rPr>
          <w:b/>
          <w:lang w:val="es-CO"/>
        </w:rPr>
        <w:sectPr w:rsidR="00467E44" w:rsidSect="007122EC">
          <w:pgSz w:w="12240" w:h="15840"/>
          <w:pgMar w:top="1440" w:right="1797" w:bottom="1440" w:left="1797" w:header="709" w:footer="709" w:gutter="0"/>
          <w:cols w:space="708"/>
          <w:docGrid w:linePitch="360"/>
        </w:sectPr>
      </w:pPr>
    </w:p>
    <w:p w:rsidR="00DE563F" w:rsidRPr="00CA5796" w:rsidRDefault="00DE2978" w:rsidP="003C44C1">
      <w:pPr>
        <w:spacing w:after="0"/>
        <w:jc w:val="both"/>
        <w:rPr>
          <w:rFonts w:asciiTheme="majorHAnsi" w:hAnsiTheme="majorHAnsi"/>
          <w:b/>
          <w:lang w:val="es-CO"/>
        </w:rPr>
      </w:pPr>
      <w:r w:rsidRPr="00CA5796">
        <w:rPr>
          <w:rFonts w:asciiTheme="majorHAnsi" w:hAnsiTheme="majorHAnsi"/>
          <w:b/>
          <w:lang w:val="es-CO"/>
        </w:rPr>
        <w:lastRenderedPageBreak/>
        <w:t>Anexo 2.</w:t>
      </w:r>
    </w:p>
    <w:p w:rsidR="00140610" w:rsidRDefault="00140610" w:rsidP="003C44C1">
      <w:pPr>
        <w:spacing w:after="0"/>
        <w:jc w:val="both"/>
        <w:rPr>
          <w:b/>
          <w:lang w:val="es-CO"/>
        </w:rPr>
      </w:pPr>
    </w:p>
    <w:p w:rsidR="00140610" w:rsidRDefault="00140610" w:rsidP="00140610">
      <w:pPr>
        <w:spacing w:after="0"/>
        <w:jc w:val="center"/>
        <w:rPr>
          <w:b/>
          <w:lang w:val="es-CO"/>
        </w:rPr>
      </w:pPr>
      <w:r>
        <w:rPr>
          <w:b/>
          <w:lang w:val="es-CO"/>
        </w:rPr>
        <w:t>ORGANIGRAMA PROGRAMA DE ELECTRIFICACIÓN RURAL (PER)</w:t>
      </w:r>
    </w:p>
    <w:p w:rsidR="00DE563F" w:rsidRDefault="00DE2978" w:rsidP="00DE563F">
      <w:pPr>
        <w:spacing w:after="0"/>
        <w:jc w:val="center"/>
        <w:rPr>
          <w:b/>
          <w:lang w:val="es-CO"/>
        </w:rPr>
      </w:pPr>
      <w:r>
        <w:rPr>
          <w:b/>
          <w:noProof/>
          <w:lang w:val="en-US"/>
        </w:rPr>
        <w:drawing>
          <wp:inline distT="0" distB="0" distL="0" distR="0" wp14:anchorId="29F50832" wp14:editId="38483956">
            <wp:extent cx="5494366" cy="5499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7306" cy="5502063"/>
                    </a:xfrm>
                    <a:prstGeom prst="rect">
                      <a:avLst/>
                    </a:prstGeom>
                    <a:noFill/>
                  </pic:spPr>
                </pic:pic>
              </a:graphicData>
            </a:graphic>
          </wp:inline>
        </w:drawing>
      </w: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2978" w:rsidRDefault="00DE2978" w:rsidP="003C44C1">
      <w:pPr>
        <w:spacing w:after="0"/>
        <w:jc w:val="both"/>
        <w:rPr>
          <w:b/>
          <w:lang w:val="es-CO"/>
        </w:rPr>
        <w:sectPr w:rsidR="00DE2978" w:rsidSect="00DE563F">
          <w:pgSz w:w="12240" w:h="15840"/>
          <w:pgMar w:top="1440" w:right="1797" w:bottom="1440" w:left="1797" w:header="709" w:footer="709" w:gutter="0"/>
          <w:cols w:space="708"/>
          <w:docGrid w:linePitch="360"/>
        </w:sectPr>
      </w:pPr>
    </w:p>
    <w:p w:rsidR="00DE563F" w:rsidRPr="00CA5796" w:rsidRDefault="009A57AC" w:rsidP="003C44C1">
      <w:pPr>
        <w:spacing w:after="0"/>
        <w:jc w:val="both"/>
        <w:rPr>
          <w:rFonts w:asciiTheme="majorHAnsi" w:hAnsiTheme="majorHAnsi"/>
          <w:b/>
          <w:lang w:val="es-CO"/>
        </w:rPr>
      </w:pPr>
      <w:r w:rsidRPr="00CA5796">
        <w:rPr>
          <w:rFonts w:asciiTheme="majorHAnsi" w:hAnsiTheme="majorHAnsi"/>
          <w:b/>
          <w:lang w:val="es-CO"/>
        </w:rPr>
        <w:lastRenderedPageBreak/>
        <w:t>Anexo 3.</w:t>
      </w:r>
      <w:r w:rsidR="009C4ECB" w:rsidRPr="00CA5796">
        <w:rPr>
          <w:rFonts w:asciiTheme="majorHAnsi" w:hAnsiTheme="majorHAnsi"/>
          <w:b/>
          <w:lang w:val="es-CO"/>
        </w:rPr>
        <w:t xml:space="preserve"> Matriz de Riesgos y Factores de Probabilidad</w:t>
      </w:r>
    </w:p>
    <w:p w:rsidR="009C4ECB" w:rsidRDefault="009C4ECB" w:rsidP="003C44C1">
      <w:pPr>
        <w:spacing w:after="0"/>
        <w:jc w:val="both"/>
        <w:rPr>
          <w:b/>
          <w:lang w:val="es-CO"/>
        </w:rPr>
      </w:pPr>
    </w:p>
    <w:p w:rsidR="009C4ECB" w:rsidRDefault="009C4ECB" w:rsidP="009C4ECB">
      <w:pPr>
        <w:spacing w:after="0"/>
        <w:jc w:val="center"/>
        <w:rPr>
          <w:b/>
          <w:lang w:val="es-CO"/>
        </w:rPr>
      </w:pPr>
      <w:r>
        <w:rPr>
          <w:b/>
          <w:lang w:val="es-CO"/>
        </w:rPr>
        <w:t>GOBIERNO AUTÓNOMO DEPARTAMENTAL DE COCHABAMBA</w:t>
      </w:r>
    </w:p>
    <w:p w:rsidR="00DE563F" w:rsidRDefault="00DE563F" w:rsidP="003C44C1">
      <w:pPr>
        <w:spacing w:after="0"/>
        <w:jc w:val="both"/>
        <w:rPr>
          <w:b/>
          <w:lang w:val="es-CO"/>
        </w:rPr>
      </w:pPr>
    </w:p>
    <w:p w:rsidR="009C4ECB" w:rsidRDefault="009C4ECB" w:rsidP="003C44C1">
      <w:pPr>
        <w:spacing w:after="0"/>
        <w:jc w:val="both"/>
        <w:rPr>
          <w:b/>
          <w:lang w:val="es-CO"/>
        </w:rPr>
      </w:pPr>
      <w:r w:rsidRPr="009C4ECB">
        <w:rPr>
          <w:noProof/>
          <w:lang w:val="en-US"/>
        </w:rPr>
        <w:drawing>
          <wp:inline distT="0" distB="0" distL="0" distR="0" wp14:anchorId="0237CF6A" wp14:editId="321CC3E4">
            <wp:extent cx="5490210" cy="58575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210" cy="5857548"/>
                    </a:xfrm>
                    <a:prstGeom prst="rect">
                      <a:avLst/>
                    </a:prstGeom>
                    <a:noFill/>
                    <a:ln>
                      <a:noFill/>
                    </a:ln>
                  </pic:spPr>
                </pic:pic>
              </a:graphicData>
            </a:graphic>
          </wp:inline>
        </w:drawing>
      </w: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sectPr w:rsidR="009C4ECB" w:rsidSect="009C4ECB">
          <w:pgSz w:w="12240" w:h="15840"/>
          <w:pgMar w:top="1440" w:right="1797" w:bottom="1440" w:left="1797" w:header="709" w:footer="709" w:gutter="0"/>
          <w:cols w:space="708"/>
          <w:docGrid w:linePitch="360"/>
        </w:sectPr>
      </w:pPr>
    </w:p>
    <w:p w:rsidR="00DE563F" w:rsidRPr="00CA5796" w:rsidRDefault="00EE5142" w:rsidP="003C44C1">
      <w:pPr>
        <w:spacing w:after="0"/>
        <w:jc w:val="both"/>
        <w:rPr>
          <w:rFonts w:asciiTheme="majorHAnsi" w:hAnsiTheme="majorHAnsi"/>
          <w:b/>
          <w:lang w:val="es-CO"/>
        </w:rPr>
      </w:pPr>
      <w:r w:rsidRPr="00CA5796">
        <w:rPr>
          <w:rFonts w:asciiTheme="majorHAnsi" w:hAnsiTheme="majorHAnsi"/>
          <w:b/>
          <w:lang w:val="es-CO"/>
        </w:rPr>
        <w:lastRenderedPageBreak/>
        <w:t>Anexo 4.</w:t>
      </w:r>
      <w:r w:rsidR="008473E4" w:rsidRPr="00CA5796">
        <w:rPr>
          <w:rFonts w:asciiTheme="majorHAnsi" w:hAnsiTheme="majorHAnsi"/>
          <w:b/>
          <w:lang w:val="es-CO"/>
        </w:rPr>
        <w:t xml:space="preserve"> Matriz de Evaluación de Riesgos</w:t>
      </w:r>
    </w:p>
    <w:p w:rsidR="008473E4" w:rsidRDefault="008473E4" w:rsidP="003C44C1">
      <w:pPr>
        <w:spacing w:after="0"/>
        <w:jc w:val="both"/>
        <w:rPr>
          <w:b/>
          <w:lang w:val="es-CO"/>
        </w:rPr>
      </w:pPr>
    </w:p>
    <w:p w:rsidR="008473E4" w:rsidRDefault="008473E4" w:rsidP="008473E4">
      <w:pPr>
        <w:spacing w:after="0"/>
        <w:jc w:val="center"/>
        <w:rPr>
          <w:b/>
          <w:lang w:val="es-CO"/>
        </w:rPr>
      </w:pPr>
      <w:r>
        <w:rPr>
          <w:b/>
          <w:lang w:val="es-CO"/>
        </w:rPr>
        <w:t>GOBIERNO AUTÓNOMO DEPARTAMENTAL DE COCHABAMBA</w:t>
      </w:r>
    </w:p>
    <w:p w:rsidR="00DE563F" w:rsidRDefault="00DE563F" w:rsidP="003C44C1">
      <w:pPr>
        <w:spacing w:after="0"/>
        <w:jc w:val="both"/>
        <w:rPr>
          <w:b/>
          <w:lang w:val="es-CO"/>
        </w:rPr>
      </w:pPr>
    </w:p>
    <w:p w:rsidR="00DE563F" w:rsidRDefault="008473E4" w:rsidP="003C44C1">
      <w:pPr>
        <w:spacing w:after="0"/>
        <w:jc w:val="both"/>
        <w:rPr>
          <w:b/>
          <w:lang w:val="es-CO"/>
        </w:rPr>
      </w:pPr>
      <w:r w:rsidRPr="008473E4">
        <w:rPr>
          <w:noProof/>
          <w:lang w:val="en-US"/>
        </w:rPr>
        <w:drawing>
          <wp:inline distT="0" distB="0" distL="0" distR="0" wp14:anchorId="36D34671" wp14:editId="62421F10">
            <wp:extent cx="8229600" cy="45621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4562157"/>
                    </a:xfrm>
                    <a:prstGeom prst="rect">
                      <a:avLst/>
                    </a:prstGeom>
                    <a:noFill/>
                    <a:ln>
                      <a:noFill/>
                    </a:ln>
                  </pic:spPr>
                </pic:pic>
              </a:graphicData>
            </a:graphic>
          </wp:inline>
        </w:drawing>
      </w:r>
    </w:p>
    <w:p w:rsidR="00DE563F" w:rsidRPr="00CA5796" w:rsidRDefault="008473E4" w:rsidP="003C44C1">
      <w:pPr>
        <w:spacing w:after="0"/>
        <w:jc w:val="both"/>
        <w:rPr>
          <w:rFonts w:asciiTheme="majorHAnsi" w:hAnsiTheme="majorHAnsi"/>
          <w:b/>
          <w:lang w:val="es-CO"/>
        </w:rPr>
      </w:pPr>
      <w:r w:rsidRPr="00CA5796">
        <w:rPr>
          <w:rFonts w:asciiTheme="majorHAnsi" w:hAnsiTheme="majorHAnsi"/>
          <w:b/>
          <w:lang w:val="es-CO"/>
        </w:rPr>
        <w:lastRenderedPageBreak/>
        <w:t>Anexo 5. Matriz de Mitigación de Riesgos</w:t>
      </w:r>
    </w:p>
    <w:p w:rsidR="008473E4" w:rsidRDefault="008473E4" w:rsidP="003C44C1">
      <w:pPr>
        <w:spacing w:after="0"/>
        <w:jc w:val="both"/>
        <w:rPr>
          <w:b/>
          <w:lang w:val="es-CO"/>
        </w:rPr>
      </w:pPr>
    </w:p>
    <w:p w:rsidR="008473E4" w:rsidRDefault="008473E4" w:rsidP="008473E4">
      <w:pPr>
        <w:spacing w:after="0"/>
        <w:jc w:val="center"/>
        <w:rPr>
          <w:b/>
          <w:lang w:val="es-CO"/>
        </w:rPr>
      </w:pPr>
      <w:r>
        <w:rPr>
          <w:b/>
          <w:lang w:val="es-CO"/>
        </w:rPr>
        <w:t>GOBIERNO AUTÓNOMO DEPARTAMENTAL DE COCHABAMBA</w:t>
      </w:r>
    </w:p>
    <w:p w:rsidR="00DE563F" w:rsidRDefault="008473E4" w:rsidP="003C44C1">
      <w:pPr>
        <w:spacing w:after="0"/>
        <w:jc w:val="both"/>
        <w:rPr>
          <w:b/>
          <w:lang w:val="es-CO"/>
        </w:rPr>
      </w:pPr>
      <w:r w:rsidRPr="008473E4">
        <w:rPr>
          <w:noProof/>
          <w:lang w:val="en-US"/>
        </w:rPr>
        <w:drawing>
          <wp:inline distT="0" distB="0" distL="0" distR="0" wp14:anchorId="21A8DDB7" wp14:editId="664E81C1">
            <wp:extent cx="8229600" cy="39066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906636"/>
                    </a:xfrm>
                    <a:prstGeom prst="rect">
                      <a:avLst/>
                    </a:prstGeom>
                    <a:noFill/>
                    <a:ln>
                      <a:noFill/>
                    </a:ln>
                  </pic:spPr>
                </pic:pic>
              </a:graphicData>
            </a:graphic>
          </wp:inline>
        </w:drawing>
      </w:r>
    </w:p>
    <w:p w:rsidR="00DE563F" w:rsidRDefault="00DE563F"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pPr>
    </w:p>
    <w:p w:rsidR="009C4ECB" w:rsidRDefault="009C4ECB" w:rsidP="003C44C1">
      <w:pPr>
        <w:spacing w:after="0"/>
        <w:jc w:val="both"/>
        <w:rPr>
          <w:b/>
          <w:lang w:val="es-CO"/>
        </w:rPr>
        <w:sectPr w:rsidR="009C4ECB" w:rsidSect="009C4ECB">
          <w:pgSz w:w="15840" w:h="12240" w:orient="landscape"/>
          <w:pgMar w:top="1797" w:right="1440" w:bottom="1797" w:left="1440" w:header="709" w:footer="709" w:gutter="0"/>
          <w:cols w:space="708"/>
          <w:docGrid w:linePitch="360"/>
        </w:sectPr>
      </w:pPr>
    </w:p>
    <w:p w:rsidR="00CF0701" w:rsidRPr="00CB1804" w:rsidRDefault="00CF0701" w:rsidP="00140610">
      <w:pPr>
        <w:pStyle w:val="Default"/>
        <w:spacing w:line="276" w:lineRule="auto"/>
        <w:jc w:val="center"/>
        <w:outlineLvl w:val="0"/>
        <w:rPr>
          <w:rFonts w:asciiTheme="majorHAnsi" w:hAnsiTheme="majorHAnsi" w:cstheme="minorBidi"/>
          <w:b/>
          <w:color w:val="auto"/>
          <w:sz w:val="22"/>
          <w:szCs w:val="22"/>
        </w:rPr>
      </w:pPr>
      <w:bookmarkStart w:id="34" w:name="_Toc450920163"/>
      <w:r w:rsidRPr="00CB1804">
        <w:rPr>
          <w:rFonts w:asciiTheme="majorHAnsi" w:hAnsiTheme="majorHAnsi" w:cstheme="minorBidi"/>
          <w:b/>
          <w:color w:val="auto"/>
          <w:sz w:val="22"/>
          <w:szCs w:val="22"/>
        </w:rPr>
        <w:lastRenderedPageBreak/>
        <w:t xml:space="preserve">PARTE </w:t>
      </w:r>
      <w:r w:rsidR="003716F7">
        <w:rPr>
          <w:rFonts w:asciiTheme="majorHAnsi" w:hAnsiTheme="majorHAnsi" w:cstheme="minorBidi"/>
          <w:b/>
          <w:color w:val="auto"/>
          <w:sz w:val="22"/>
          <w:szCs w:val="22"/>
        </w:rPr>
        <w:t>I</w:t>
      </w:r>
      <w:r w:rsidR="00AA5879">
        <w:rPr>
          <w:rFonts w:asciiTheme="majorHAnsi" w:hAnsiTheme="majorHAnsi" w:cstheme="minorBidi"/>
          <w:b/>
          <w:color w:val="auto"/>
          <w:sz w:val="22"/>
          <w:szCs w:val="22"/>
        </w:rPr>
        <w:t>I EVALUACIÓ</w:t>
      </w:r>
      <w:r w:rsidRPr="00CB1804">
        <w:rPr>
          <w:rFonts w:asciiTheme="majorHAnsi" w:hAnsiTheme="majorHAnsi" w:cstheme="minorBidi"/>
          <w:b/>
          <w:color w:val="auto"/>
          <w:sz w:val="22"/>
          <w:szCs w:val="22"/>
        </w:rPr>
        <w:t>N DE LA CAPACIDAD INSTITUCIONAL DEL GOBIERNO AUTÓNOMO DEPARTAMENTAL DE C</w:t>
      </w:r>
      <w:r>
        <w:rPr>
          <w:rFonts w:asciiTheme="majorHAnsi" w:hAnsiTheme="majorHAnsi" w:cstheme="minorBidi"/>
          <w:b/>
          <w:color w:val="auto"/>
          <w:sz w:val="22"/>
          <w:szCs w:val="22"/>
        </w:rPr>
        <w:t>HUQUISACA</w:t>
      </w:r>
      <w:bookmarkEnd w:id="34"/>
    </w:p>
    <w:p w:rsidR="00CF0701" w:rsidRDefault="00CF0701" w:rsidP="00CF0701">
      <w:pPr>
        <w:pStyle w:val="Default"/>
        <w:spacing w:line="276" w:lineRule="auto"/>
        <w:jc w:val="both"/>
        <w:rPr>
          <w:rFonts w:ascii="Cambria" w:hAnsi="Cambria" w:cstheme="minorBidi"/>
          <w:b/>
          <w:color w:val="auto"/>
          <w:sz w:val="22"/>
          <w:szCs w:val="22"/>
        </w:rPr>
      </w:pPr>
    </w:p>
    <w:p w:rsidR="00CF0701" w:rsidRPr="003C44C1" w:rsidRDefault="00CF0701" w:rsidP="002578F1">
      <w:pPr>
        <w:pStyle w:val="Default"/>
        <w:numPr>
          <w:ilvl w:val="0"/>
          <w:numId w:val="6"/>
        </w:numPr>
        <w:spacing w:line="276" w:lineRule="auto"/>
        <w:jc w:val="both"/>
        <w:outlineLvl w:val="0"/>
        <w:rPr>
          <w:rFonts w:ascii="Cambria" w:hAnsi="Cambria" w:cstheme="minorBidi"/>
          <w:b/>
          <w:color w:val="auto"/>
          <w:sz w:val="22"/>
          <w:szCs w:val="22"/>
        </w:rPr>
      </w:pPr>
      <w:bookmarkStart w:id="35" w:name="_Toc450920164"/>
      <w:r w:rsidRPr="003C44C1">
        <w:rPr>
          <w:rFonts w:ascii="Cambria" w:hAnsi="Cambria" w:cstheme="minorBidi"/>
          <w:b/>
          <w:color w:val="auto"/>
          <w:sz w:val="22"/>
          <w:szCs w:val="22"/>
        </w:rPr>
        <w:t>RESUMEN EJECUTIVO</w:t>
      </w:r>
      <w:bookmarkEnd w:id="35"/>
    </w:p>
    <w:p w:rsidR="00AA5879" w:rsidRDefault="00AA5879" w:rsidP="00754A5F">
      <w:pPr>
        <w:pStyle w:val="Default"/>
        <w:spacing w:line="276" w:lineRule="auto"/>
        <w:jc w:val="both"/>
        <w:rPr>
          <w:rFonts w:asciiTheme="minorHAnsi" w:hAnsiTheme="minorHAnsi" w:cstheme="minorBidi"/>
          <w:color w:val="auto"/>
          <w:sz w:val="22"/>
          <w:szCs w:val="22"/>
        </w:rPr>
      </w:pPr>
    </w:p>
    <w:p w:rsidR="00CF0701" w:rsidRDefault="00CF0701" w:rsidP="00754A5F">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informe desarrollado a continuación, expresa los resultados de la evaluación de capacidad institucional del Gobierno Autónomo Departamental de C</w:t>
      </w:r>
      <w:r w:rsidR="00670A70">
        <w:rPr>
          <w:rFonts w:asciiTheme="minorHAnsi" w:hAnsiTheme="minorHAnsi" w:cstheme="minorBidi"/>
          <w:color w:val="auto"/>
          <w:sz w:val="22"/>
          <w:szCs w:val="22"/>
        </w:rPr>
        <w:t>huquisaca</w:t>
      </w:r>
      <w:r w:rsidRPr="003C44C1">
        <w:rPr>
          <w:rFonts w:asciiTheme="minorHAnsi" w:hAnsiTheme="minorHAnsi" w:cstheme="minorBidi"/>
          <w:color w:val="auto"/>
          <w:sz w:val="22"/>
          <w:szCs w:val="22"/>
        </w:rPr>
        <w:t xml:space="preserve"> (</w:t>
      </w:r>
      <w:proofErr w:type="spellStart"/>
      <w:r w:rsidR="00670A70">
        <w:rPr>
          <w:rFonts w:asciiTheme="minorHAnsi" w:hAnsiTheme="minorHAnsi" w:cstheme="minorBidi"/>
          <w:color w:val="auto"/>
          <w:sz w:val="22"/>
          <w:szCs w:val="22"/>
        </w:rPr>
        <w:t>GADCh</w:t>
      </w:r>
      <w:proofErr w:type="spellEnd"/>
      <w:r w:rsidRPr="003C44C1">
        <w:rPr>
          <w:rFonts w:asciiTheme="minorHAnsi" w:hAnsiTheme="minorHAnsi" w:cstheme="minorBidi"/>
          <w:color w:val="auto"/>
          <w:sz w:val="22"/>
          <w:szCs w:val="22"/>
        </w:rPr>
        <w:t>) como una de las entidades ejecutoras propuestas para el Programa de Electrificación Rural – II que será financiado con recursos de un préstamo del Banco Interamericano de Desarrollo (BID), actualmente en etapa de análisis y preparación (Operación BO-L1117).</w:t>
      </w:r>
    </w:p>
    <w:p w:rsidR="00CF0701" w:rsidRDefault="00CF0701" w:rsidP="00754A5F">
      <w:pPr>
        <w:pStyle w:val="Default"/>
        <w:spacing w:line="276" w:lineRule="auto"/>
        <w:jc w:val="both"/>
        <w:rPr>
          <w:rFonts w:asciiTheme="minorHAnsi" w:hAnsiTheme="minorHAnsi" w:cstheme="minorBidi"/>
          <w:color w:val="auto"/>
          <w:sz w:val="22"/>
          <w:szCs w:val="22"/>
        </w:rPr>
      </w:pPr>
    </w:p>
    <w:p w:rsidR="002A79EF" w:rsidRDefault="002A79EF" w:rsidP="002A79EF">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La Ley Transitoria para el funcionamiento de las Entidades Territoriales Autónomas, en la etapa de cambio de la naturaleza de Prefecturas a Gobiernos Autónomos Departamentales, definió transitoriamente la organización interna del Órgano Ejecutivo Departamental entre tanto la Asamblea Departamental apruebe mediante ley la nueva organización institucional.</w:t>
      </w:r>
    </w:p>
    <w:p w:rsidR="00AA5879" w:rsidRPr="003C44C1" w:rsidRDefault="00AA5879" w:rsidP="00754A5F">
      <w:pPr>
        <w:pStyle w:val="Default"/>
        <w:spacing w:line="276" w:lineRule="auto"/>
        <w:jc w:val="both"/>
        <w:rPr>
          <w:rFonts w:asciiTheme="minorHAnsi" w:hAnsiTheme="minorHAnsi" w:cstheme="minorBidi"/>
          <w:color w:val="auto"/>
          <w:sz w:val="22"/>
          <w:szCs w:val="22"/>
        </w:rPr>
      </w:pPr>
    </w:p>
    <w:p w:rsidR="00670A70" w:rsidRPr="001E1A9B" w:rsidRDefault="0098571C" w:rsidP="00754A5F">
      <w:pPr>
        <w:autoSpaceDE w:val="0"/>
        <w:autoSpaceDN w:val="0"/>
        <w:adjustRightInd w:val="0"/>
        <w:spacing w:after="0"/>
        <w:jc w:val="both"/>
      </w:pPr>
      <w:r>
        <w:t xml:space="preserve">El </w:t>
      </w:r>
      <w:proofErr w:type="spellStart"/>
      <w:r>
        <w:t>GADCh</w:t>
      </w:r>
      <w:proofErr w:type="spellEnd"/>
      <w:r>
        <w:t xml:space="preserve"> tiene</w:t>
      </w:r>
      <w:r w:rsidR="0074583D">
        <w:t xml:space="preserve"> una estructura organizacional, expuesta en </w:t>
      </w:r>
      <w:r w:rsidR="0074583D" w:rsidRPr="00F81B77">
        <w:t>Anexo 1,</w:t>
      </w:r>
      <w:r w:rsidR="0074583D">
        <w:t xml:space="preserve"> aprobada por Ley Departamental. En esta estructura figura </w:t>
      </w:r>
      <w:r w:rsidR="00670A70">
        <w:t xml:space="preserve">la </w:t>
      </w:r>
      <w:r w:rsidR="001E1A9B">
        <w:t xml:space="preserve">Dirección de Área de Energía y Electrificación dependiente de la </w:t>
      </w:r>
      <w:r w:rsidR="00670A70">
        <w:t>Secretaría de Departamental de Hidrocarburos, Energía y Miner</w:t>
      </w:r>
      <w:r w:rsidR="001E1A9B">
        <w:t>ía que tiene como objetivo principal p</w:t>
      </w:r>
      <w:r w:rsidR="001E1A9B">
        <w:rPr>
          <w:rFonts w:cs="Calibri-Bold"/>
          <w:bCs/>
        </w:rPr>
        <w:t>romover políticas, programas y p</w:t>
      </w:r>
      <w:r w:rsidR="001E1A9B" w:rsidRPr="001E1A9B">
        <w:rPr>
          <w:rFonts w:cs="Calibri-Bold"/>
          <w:bCs/>
        </w:rPr>
        <w:t>royectos orientados al desarrollo del sector de</w:t>
      </w:r>
      <w:r w:rsidR="001E1A9B">
        <w:rPr>
          <w:rFonts w:cs="Calibri-Bold"/>
          <w:bCs/>
        </w:rPr>
        <w:t xml:space="preserve"> </w:t>
      </w:r>
      <w:r w:rsidR="001E1A9B" w:rsidRPr="001E1A9B">
        <w:rPr>
          <w:rFonts w:cs="Calibri-Bold"/>
          <w:bCs/>
        </w:rPr>
        <w:t>electrificación a nivel departamental enmarcado en las políticas de desarrollo</w:t>
      </w:r>
      <w:r w:rsidR="001E1A9B">
        <w:rPr>
          <w:rFonts w:cs="Calibri-Bold"/>
          <w:bCs/>
        </w:rPr>
        <w:t xml:space="preserve"> </w:t>
      </w:r>
      <w:r w:rsidR="001E1A9B" w:rsidRPr="001E1A9B">
        <w:rPr>
          <w:rFonts w:cs="Calibri-Bold"/>
          <w:bCs/>
        </w:rPr>
        <w:t>nacional y del vivir bien.</w:t>
      </w:r>
    </w:p>
    <w:p w:rsidR="00670A70" w:rsidRDefault="00670A70" w:rsidP="00754A5F">
      <w:pPr>
        <w:pStyle w:val="Default"/>
        <w:spacing w:line="276" w:lineRule="auto"/>
        <w:jc w:val="both"/>
        <w:rPr>
          <w:rFonts w:asciiTheme="minorHAnsi" w:hAnsiTheme="minorHAnsi" w:cstheme="minorBidi"/>
          <w:color w:val="auto"/>
          <w:sz w:val="22"/>
          <w:szCs w:val="22"/>
        </w:rPr>
      </w:pPr>
    </w:p>
    <w:p w:rsidR="00CF0701" w:rsidRPr="0024533E" w:rsidRDefault="00CF0701" w:rsidP="00754A5F">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En el esquema actual de ejecución del Programa de Electrificación Rural financiado por el BID (BO-L1050), el </w:t>
      </w:r>
      <w:proofErr w:type="spellStart"/>
      <w:r w:rsidRPr="003C44C1">
        <w:rPr>
          <w:rFonts w:asciiTheme="minorHAnsi" w:hAnsiTheme="minorHAnsi" w:cstheme="minorBidi"/>
          <w:color w:val="auto"/>
          <w:sz w:val="22"/>
          <w:szCs w:val="22"/>
        </w:rPr>
        <w:t>GADC</w:t>
      </w:r>
      <w:r w:rsidR="00670A70">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ha delegado en el marco de un convenio </w:t>
      </w:r>
      <w:proofErr w:type="spellStart"/>
      <w:r w:rsidRPr="003C44C1">
        <w:rPr>
          <w:rFonts w:asciiTheme="minorHAnsi" w:hAnsiTheme="minorHAnsi" w:cstheme="minorBidi"/>
          <w:color w:val="auto"/>
          <w:sz w:val="22"/>
          <w:szCs w:val="22"/>
        </w:rPr>
        <w:t>intergubernativo</w:t>
      </w:r>
      <w:proofErr w:type="spellEnd"/>
      <w:r w:rsidR="0024533E">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la  competencia de ejecución de proyectos de electrificación rural al Programa de Electrificación Rural (PER) dependiente del Programa de Electricidad para vivir con Dignidad (PEVD) constituido en el Viceministerio de Electricidad y Energías Alternativas (VMEEA), quedando limitada su participación </w:t>
      </w:r>
      <w:r w:rsidR="0024533E">
        <w:rPr>
          <w:rFonts w:asciiTheme="minorHAnsi" w:hAnsiTheme="minorHAnsi" w:cstheme="minorBidi"/>
          <w:color w:val="auto"/>
          <w:sz w:val="22"/>
          <w:szCs w:val="22"/>
        </w:rPr>
        <w:t xml:space="preserve">principalmente </w:t>
      </w:r>
      <w:r w:rsidRPr="003C44C1">
        <w:rPr>
          <w:rFonts w:asciiTheme="minorHAnsi" w:hAnsiTheme="minorHAnsi" w:cstheme="minorBidi"/>
          <w:color w:val="auto"/>
          <w:sz w:val="22"/>
          <w:szCs w:val="22"/>
        </w:rPr>
        <w:t>a formar parte de las comisiones de calificación en los procesos de contratación</w:t>
      </w:r>
      <w:r w:rsidR="0024533E">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la fiscalización de la ejecución de las obras</w:t>
      </w:r>
      <w:r w:rsidR="0024533E">
        <w:rPr>
          <w:rFonts w:asciiTheme="minorHAnsi" w:hAnsiTheme="minorHAnsi" w:cstheme="minorBidi"/>
          <w:color w:val="auto"/>
          <w:sz w:val="22"/>
          <w:szCs w:val="22"/>
        </w:rPr>
        <w:t xml:space="preserve"> y la recepción de las mismas con </w:t>
      </w:r>
      <w:r w:rsidRPr="003C44C1">
        <w:rPr>
          <w:rFonts w:asciiTheme="minorHAnsi" w:hAnsiTheme="minorHAnsi" w:cstheme="minorBidi"/>
          <w:color w:val="auto"/>
          <w:sz w:val="22"/>
          <w:szCs w:val="22"/>
        </w:rPr>
        <w:t xml:space="preserve">personal que trabaja </w:t>
      </w:r>
      <w:r w:rsidR="0024533E">
        <w:rPr>
          <w:rFonts w:asciiTheme="minorHAnsi" w:hAnsiTheme="minorHAnsi" w:cstheme="minorBidi"/>
          <w:color w:val="auto"/>
          <w:sz w:val="22"/>
          <w:szCs w:val="22"/>
        </w:rPr>
        <w:t xml:space="preserve">en la </w:t>
      </w:r>
      <w:r w:rsidR="0024533E" w:rsidRPr="0024533E">
        <w:rPr>
          <w:rFonts w:asciiTheme="minorHAnsi" w:hAnsiTheme="minorHAnsi"/>
          <w:color w:val="auto"/>
          <w:sz w:val="22"/>
          <w:szCs w:val="22"/>
        </w:rPr>
        <w:t>Dirección de Área de Energía y Electrificación</w:t>
      </w:r>
      <w:r w:rsidRPr="0024533E">
        <w:rPr>
          <w:rFonts w:asciiTheme="minorHAnsi" w:hAnsiTheme="minorHAnsi" w:cstheme="minorBidi"/>
          <w:color w:val="auto"/>
          <w:sz w:val="22"/>
          <w:szCs w:val="22"/>
        </w:rPr>
        <w:t>.</w:t>
      </w:r>
    </w:p>
    <w:p w:rsidR="00CF070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Tomando en cuenta que la Constitución Política del Estado establece como competencia exclusiva de los Gobiernos Autónomos Departamentales los proyectos de electrificación rural, para la ejecución del PER-II se ha considerado que algunas de las gobernaciones, dependiendo de su capacidad institucional, puedan encargarse de la licitación y ejecución de los proyectos del Componente I.</w:t>
      </w:r>
    </w:p>
    <w:p w:rsidR="00CF070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En este contexto, para evaluar la capacidad institucional del </w:t>
      </w:r>
      <w:proofErr w:type="spellStart"/>
      <w:r w:rsidRPr="003C44C1">
        <w:rPr>
          <w:rFonts w:asciiTheme="minorHAnsi" w:hAnsiTheme="minorHAnsi" w:cstheme="minorBidi"/>
          <w:color w:val="auto"/>
          <w:sz w:val="22"/>
          <w:szCs w:val="22"/>
        </w:rPr>
        <w:t>GADC</w:t>
      </w:r>
      <w:r w:rsidR="00754A5F">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se utilizó la metodología del Sistema de Evaluación de la Capacidad Institucional (SECI) aplicable a organismos ejecutores de proyectos financiados por el BID, en las capacidades de Programación y Organización, Ejecución de las Actividades Programadas y Organizadas y Control.</w:t>
      </w: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lastRenderedPageBreak/>
        <w:t xml:space="preserve">La evaluación de capacidad institucional aplicada al </w:t>
      </w:r>
      <w:proofErr w:type="spellStart"/>
      <w:r w:rsidRPr="003C44C1">
        <w:rPr>
          <w:rFonts w:asciiTheme="minorHAnsi" w:hAnsiTheme="minorHAnsi" w:cstheme="minorBidi"/>
          <w:color w:val="auto"/>
          <w:sz w:val="22"/>
          <w:szCs w:val="22"/>
        </w:rPr>
        <w:t>GADC</w:t>
      </w:r>
      <w:r w:rsidR="00670A70">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se basó en la información proporcionada por funcionarios de las distintas dependencias de la entidad y la aplicación de cuestionarios establecidos en reuniones y entrevistas desarrolladas en un ambiente agradable.</w:t>
      </w:r>
    </w:p>
    <w:p w:rsidR="00670A70" w:rsidRPr="003C44C1" w:rsidRDefault="00670A70" w:rsidP="00CF0701">
      <w:pPr>
        <w:pStyle w:val="Default"/>
        <w:spacing w:line="276" w:lineRule="auto"/>
        <w:jc w:val="both"/>
        <w:rPr>
          <w:rFonts w:asciiTheme="minorHAnsi" w:hAnsiTheme="minorHAnsi" w:cstheme="minorBidi"/>
          <w:color w:val="auto"/>
          <w:sz w:val="22"/>
          <w:szCs w:val="22"/>
        </w:rPr>
      </w:pPr>
    </w:p>
    <w:p w:rsidR="00CF0701" w:rsidRPr="003C44C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Con base en los resultados obtenidos, tabulados en la matriz de resultados de las capacidades institucionales y niveles de riesgo asociados a la evaluación institucional aplicada el </w:t>
      </w:r>
      <w:proofErr w:type="spellStart"/>
      <w:r w:rsidRPr="003C44C1">
        <w:rPr>
          <w:rFonts w:asciiTheme="minorHAnsi" w:hAnsiTheme="minorHAnsi" w:cstheme="minorBidi"/>
          <w:color w:val="auto"/>
          <w:sz w:val="22"/>
          <w:szCs w:val="22"/>
        </w:rPr>
        <w:t>GADC</w:t>
      </w:r>
      <w:r w:rsidR="00670A70">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desarrollo institucional medi</w:t>
      </w:r>
      <w:r w:rsidR="00670A70">
        <w:rPr>
          <w:rFonts w:asciiTheme="minorHAnsi" w:hAnsiTheme="minorHAnsi" w:cstheme="minorBidi"/>
          <w:b/>
          <w:color w:val="auto"/>
          <w:sz w:val="22"/>
          <w:szCs w:val="22"/>
        </w:rPr>
        <w:t>o</w:t>
      </w:r>
      <w:r w:rsidRPr="003C44C1">
        <w:rPr>
          <w:rFonts w:asciiTheme="minorHAnsi" w:hAnsiTheme="minorHAnsi" w:cstheme="minorBidi"/>
          <w:b/>
          <w:color w:val="auto"/>
          <w:sz w:val="22"/>
          <w:szCs w:val="22"/>
        </w:rPr>
        <w:t xml:space="preserve"> (MD</w:t>
      </w:r>
      <w:r w:rsidRPr="003C44C1">
        <w:rPr>
          <w:rFonts w:asciiTheme="minorHAnsi" w:hAnsiTheme="minorHAnsi" w:cstheme="minorBidi"/>
          <w:color w:val="auto"/>
          <w:sz w:val="22"/>
          <w:szCs w:val="22"/>
        </w:rPr>
        <w:t xml:space="preserve">) en los sistemas de planificación y organización, ejecución y control; reflejando un nivel de </w:t>
      </w:r>
      <w:r w:rsidRPr="003C44C1">
        <w:rPr>
          <w:rFonts w:asciiTheme="minorHAnsi" w:hAnsiTheme="minorHAnsi" w:cstheme="minorBidi"/>
          <w:b/>
          <w:color w:val="auto"/>
          <w:sz w:val="22"/>
          <w:szCs w:val="22"/>
        </w:rPr>
        <w:t>riesgo medio (RM)</w:t>
      </w:r>
      <w:r w:rsidRPr="003C44C1">
        <w:rPr>
          <w:rFonts w:asciiTheme="minorHAnsi" w:hAnsiTheme="minorHAnsi" w:cstheme="minorBidi"/>
          <w:color w:val="auto"/>
          <w:sz w:val="22"/>
          <w:szCs w:val="22"/>
        </w:rPr>
        <w:t xml:space="preserve"> habiendo obtenido una calificación total de </w:t>
      </w:r>
      <w:r w:rsidRPr="003C44C1">
        <w:rPr>
          <w:rFonts w:asciiTheme="minorHAnsi" w:hAnsiTheme="minorHAnsi" w:cstheme="minorBidi"/>
          <w:b/>
          <w:color w:val="auto"/>
          <w:sz w:val="22"/>
          <w:szCs w:val="22"/>
        </w:rPr>
        <w:t>7</w:t>
      </w:r>
      <w:r w:rsidR="00670A70">
        <w:rPr>
          <w:rFonts w:asciiTheme="minorHAnsi" w:hAnsiTheme="minorHAnsi" w:cstheme="minorBidi"/>
          <w:b/>
          <w:color w:val="auto"/>
          <w:sz w:val="22"/>
          <w:szCs w:val="22"/>
        </w:rPr>
        <w:t>5</w:t>
      </w:r>
      <w:r w:rsidRPr="003C44C1">
        <w:rPr>
          <w:rFonts w:asciiTheme="minorHAnsi" w:hAnsiTheme="minorHAnsi" w:cstheme="minorBidi"/>
          <w:b/>
          <w:color w:val="auto"/>
          <w:sz w:val="22"/>
          <w:szCs w:val="22"/>
        </w:rPr>
        <w:t>.</w:t>
      </w:r>
      <w:r w:rsidR="00670A70">
        <w:rPr>
          <w:rFonts w:asciiTheme="minorHAnsi" w:hAnsiTheme="minorHAnsi" w:cstheme="minorBidi"/>
          <w:b/>
          <w:color w:val="auto"/>
          <w:sz w:val="22"/>
          <w:szCs w:val="22"/>
        </w:rPr>
        <w:t>61</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como se detalla </w:t>
      </w:r>
      <w:r w:rsidR="00F26CED">
        <w:rPr>
          <w:rFonts w:asciiTheme="minorHAnsi" w:hAnsiTheme="minorHAnsi" w:cstheme="minorBidi"/>
          <w:color w:val="auto"/>
          <w:sz w:val="22"/>
          <w:szCs w:val="22"/>
        </w:rPr>
        <w:t xml:space="preserve">en el punto </w:t>
      </w:r>
      <w:r w:rsidR="00F26CED" w:rsidRPr="00F26CED">
        <w:rPr>
          <w:rFonts w:asciiTheme="majorHAnsi" w:hAnsiTheme="majorHAnsi" w:cstheme="minorBidi"/>
          <w:b/>
          <w:color w:val="auto"/>
          <w:sz w:val="22"/>
          <w:szCs w:val="22"/>
        </w:rPr>
        <w:t>4. RESUMEN DE LA  MATRIZ DE RESULTADOS.</w:t>
      </w:r>
    </w:p>
    <w:p w:rsidR="00754A5F" w:rsidRDefault="00754A5F" w:rsidP="00CF0701">
      <w:pPr>
        <w:autoSpaceDE w:val="0"/>
        <w:autoSpaceDN w:val="0"/>
        <w:adjustRightInd w:val="0"/>
        <w:spacing w:after="0"/>
        <w:jc w:val="both"/>
      </w:pPr>
    </w:p>
    <w:p w:rsidR="00CF0701" w:rsidRPr="003C44C1" w:rsidRDefault="00CF0701" w:rsidP="00CF0701">
      <w:pPr>
        <w:autoSpaceDE w:val="0"/>
        <w:autoSpaceDN w:val="0"/>
        <w:adjustRightInd w:val="0"/>
        <w:spacing w:after="0"/>
        <w:jc w:val="both"/>
      </w:pPr>
      <w:r w:rsidRPr="003C44C1">
        <w:t xml:space="preserve">Lo expresado permite establecer que la entidad deberá desarrollar acciones que fortalezcan </w:t>
      </w:r>
      <w:r w:rsidR="00670A70">
        <w:t>el</w:t>
      </w:r>
      <w:r w:rsidRPr="003C44C1">
        <w:t xml:space="preserve"> sistema de </w:t>
      </w:r>
      <w:r w:rsidR="00670A70">
        <w:t xml:space="preserve">Administración de Personal respecto al proceso de selección e incorporación de personal y los sistemas de </w:t>
      </w:r>
      <w:r w:rsidRPr="003C44C1">
        <w:t>Administración de Bienes y Servicios</w:t>
      </w:r>
      <w:r w:rsidR="0024533E">
        <w:t xml:space="preserve">, </w:t>
      </w:r>
      <w:r w:rsidRPr="003C44C1">
        <w:t>Administración Financiera</w:t>
      </w:r>
      <w:r w:rsidR="0024533E">
        <w:t xml:space="preserve"> y Control Externo</w:t>
      </w:r>
      <w:r w:rsidRPr="003C44C1">
        <w:t xml:space="preserve"> en lo </w:t>
      </w:r>
      <w:r w:rsidR="0024533E">
        <w:t>referido</w:t>
      </w:r>
      <w:r w:rsidRPr="003C44C1">
        <w:t xml:space="preserve"> al uso de las políticas y procedimientos del BID.</w:t>
      </w:r>
    </w:p>
    <w:p w:rsidR="00F07DEE" w:rsidRDefault="00F07DEE" w:rsidP="00F07DEE">
      <w:pPr>
        <w:autoSpaceDE w:val="0"/>
        <w:autoSpaceDN w:val="0"/>
        <w:adjustRightInd w:val="0"/>
        <w:spacing w:after="0"/>
        <w:jc w:val="both"/>
        <w:outlineLvl w:val="1"/>
      </w:pPr>
    </w:p>
    <w:p w:rsidR="00CF0701" w:rsidRPr="00990800" w:rsidRDefault="00CF0701" w:rsidP="002578F1">
      <w:pPr>
        <w:pStyle w:val="ListParagraph"/>
        <w:numPr>
          <w:ilvl w:val="1"/>
          <w:numId w:val="8"/>
        </w:numPr>
        <w:autoSpaceDE w:val="0"/>
        <w:autoSpaceDN w:val="0"/>
        <w:adjustRightInd w:val="0"/>
        <w:spacing w:after="0"/>
        <w:ind w:left="1134" w:hanging="708"/>
        <w:jc w:val="both"/>
        <w:outlineLvl w:val="1"/>
        <w:rPr>
          <w:rFonts w:asciiTheme="majorHAnsi" w:hAnsiTheme="majorHAnsi" w:cs="Times New Roman"/>
          <w:b/>
        </w:rPr>
      </w:pPr>
      <w:bookmarkStart w:id="36" w:name="_Toc450920165"/>
      <w:r w:rsidRPr="00990800">
        <w:rPr>
          <w:rFonts w:asciiTheme="majorHAnsi" w:hAnsiTheme="majorHAnsi" w:cs="Times New Roman"/>
          <w:b/>
        </w:rPr>
        <w:t>Capacidad de Planificación y Organización</w:t>
      </w:r>
      <w:bookmarkEnd w:id="36"/>
    </w:p>
    <w:p w:rsidR="00CF0701" w:rsidRPr="003C44C1" w:rsidRDefault="00CF0701" w:rsidP="00CF0701">
      <w:pPr>
        <w:autoSpaceDE w:val="0"/>
        <w:autoSpaceDN w:val="0"/>
        <w:adjustRightInd w:val="0"/>
        <w:spacing w:after="0"/>
        <w:jc w:val="both"/>
        <w:rPr>
          <w:rFonts w:asciiTheme="majorHAnsi" w:hAnsiTheme="majorHAnsi" w:cs="Times New Roman"/>
          <w:b/>
        </w:rPr>
      </w:pPr>
    </w:p>
    <w:p w:rsidR="00CF0701" w:rsidRPr="003C44C1" w:rsidRDefault="00084D30" w:rsidP="00CF0701">
      <w:pPr>
        <w:autoSpaceDE w:val="0"/>
        <w:autoSpaceDN w:val="0"/>
        <w:adjustRightInd w:val="0"/>
        <w:spacing w:after="0"/>
        <w:jc w:val="both"/>
      </w:pPr>
      <w:r>
        <w:rPr>
          <w:b/>
        </w:rPr>
        <w:t>Fortalecer los procesos de monitoreo y evaluación de lo planificado</w:t>
      </w:r>
      <w:r w:rsidR="00CF0701" w:rsidRPr="003C44C1">
        <w:rPr>
          <w:b/>
        </w:rPr>
        <w:t>.</w:t>
      </w:r>
      <w:r w:rsidR="00CF0701" w:rsidRPr="003C44C1">
        <w:t xml:space="preserve"> El </w:t>
      </w:r>
      <w:proofErr w:type="spellStart"/>
      <w:r w:rsidR="00CF0701" w:rsidRPr="003C44C1">
        <w:t>GADC</w:t>
      </w:r>
      <w:r>
        <w:t>h</w:t>
      </w:r>
      <w:proofErr w:type="spellEnd"/>
      <w:r w:rsidR="00CF0701" w:rsidRPr="003C44C1">
        <w:t xml:space="preserve"> desarrolla el proceso de planificación a través de la coordinación ejercida por la Secretaria Departamental de Planificación </w:t>
      </w:r>
      <w:r>
        <w:t xml:space="preserve">del Desarrollo </w:t>
      </w:r>
      <w:r w:rsidR="00CF0701" w:rsidRPr="003C44C1">
        <w:t>en el marco de las Directrices de Formulación Presupuestaria emitidas anualmente por los órganos rectores de los sistemas de Planificación Integral del Estado y Presupuesto, del nivel central del Estado.</w:t>
      </w:r>
    </w:p>
    <w:p w:rsidR="00CF0701" w:rsidRPr="003C44C1" w:rsidRDefault="00CF0701" w:rsidP="00CF0701">
      <w:pPr>
        <w:autoSpaceDE w:val="0"/>
        <w:autoSpaceDN w:val="0"/>
        <w:adjustRightInd w:val="0"/>
        <w:spacing w:after="0"/>
        <w:jc w:val="both"/>
      </w:pPr>
    </w:p>
    <w:p w:rsidR="005B17F2" w:rsidRDefault="00CF0701" w:rsidP="005B17F2">
      <w:pPr>
        <w:pStyle w:val="Default"/>
        <w:spacing w:line="276" w:lineRule="auto"/>
        <w:jc w:val="both"/>
        <w:rPr>
          <w:rFonts w:asciiTheme="minorHAnsi" w:hAnsiTheme="minorHAnsi"/>
          <w:color w:val="auto"/>
          <w:sz w:val="22"/>
          <w:szCs w:val="22"/>
        </w:rPr>
      </w:pPr>
      <w:r w:rsidRPr="005B17F2">
        <w:rPr>
          <w:rFonts w:asciiTheme="minorHAnsi" w:hAnsiTheme="minorHAnsi"/>
          <w:color w:val="auto"/>
          <w:sz w:val="22"/>
          <w:szCs w:val="22"/>
        </w:rPr>
        <w:t>La entidad cuent</w:t>
      </w:r>
      <w:r w:rsidR="00084D30" w:rsidRPr="005B17F2">
        <w:rPr>
          <w:rFonts w:asciiTheme="minorHAnsi" w:hAnsiTheme="minorHAnsi"/>
          <w:color w:val="auto"/>
          <w:sz w:val="22"/>
          <w:szCs w:val="22"/>
        </w:rPr>
        <w:t>a con planes operativos anuales</w:t>
      </w:r>
      <w:r w:rsidRPr="005B17F2">
        <w:rPr>
          <w:rFonts w:asciiTheme="minorHAnsi" w:hAnsiTheme="minorHAnsi"/>
          <w:color w:val="auto"/>
          <w:sz w:val="22"/>
          <w:szCs w:val="22"/>
        </w:rPr>
        <w:t xml:space="preserve"> y un Plan Departamental de C</w:t>
      </w:r>
      <w:r w:rsidR="00084D30" w:rsidRPr="005B17F2">
        <w:rPr>
          <w:rFonts w:asciiTheme="minorHAnsi" w:hAnsiTheme="minorHAnsi"/>
          <w:color w:val="auto"/>
          <w:sz w:val="22"/>
          <w:szCs w:val="22"/>
        </w:rPr>
        <w:t>huquisaca</w:t>
      </w:r>
      <w:r w:rsidR="005B17F2" w:rsidRPr="005B17F2">
        <w:rPr>
          <w:rFonts w:asciiTheme="minorHAnsi" w:hAnsiTheme="minorHAnsi"/>
          <w:color w:val="auto"/>
          <w:sz w:val="22"/>
          <w:szCs w:val="22"/>
        </w:rPr>
        <w:t xml:space="preserve"> </w:t>
      </w:r>
      <w:r w:rsidR="005B17F2">
        <w:rPr>
          <w:rFonts w:asciiTheme="minorHAnsi" w:hAnsiTheme="minorHAnsi"/>
          <w:color w:val="auto"/>
          <w:sz w:val="22"/>
          <w:szCs w:val="22"/>
        </w:rPr>
        <w:t xml:space="preserve">en el que </w:t>
      </w:r>
      <w:r w:rsidR="005B17F2" w:rsidRPr="005B17F2">
        <w:rPr>
          <w:rFonts w:asciiTheme="minorHAnsi" w:hAnsiTheme="minorHAnsi"/>
          <w:color w:val="auto"/>
          <w:sz w:val="22"/>
          <w:szCs w:val="22"/>
        </w:rPr>
        <w:t xml:space="preserve">se ha definido una política de integración energética y de telecomunicaciones que contempla </w:t>
      </w:r>
      <w:r w:rsidR="005B17F2">
        <w:rPr>
          <w:rFonts w:asciiTheme="minorHAnsi" w:hAnsiTheme="minorHAnsi"/>
          <w:color w:val="auto"/>
          <w:sz w:val="22"/>
          <w:szCs w:val="22"/>
        </w:rPr>
        <w:t xml:space="preserve">el sector de electrificación y sus áreas estratégicas de generación, transmisión, distribución y consumo. </w:t>
      </w:r>
    </w:p>
    <w:p w:rsidR="005B17F2" w:rsidRDefault="005B17F2" w:rsidP="005B17F2">
      <w:pPr>
        <w:pStyle w:val="Default"/>
        <w:spacing w:line="276" w:lineRule="auto"/>
        <w:jc w:val="both"/>
        <w:rPr>
          <w:rFonts w:asciiTheme="minorHAnsi" w:hAnsiTheme="minorHAnsi"/>
          <w:color w:val="auto"/>
          <w:sz w:val="22"/>
          <w:szCs w:val="22"/>
        </w:rPr>
      </w:pPr>
    </w:p>
    <w:p w:rsidR="005B17F2" w:rsidRDefault="005B17F2" w:rsidP="005B17F2">
      <w:pPr>
        <w:autoSpaceDE w:val="0"/>
        <w:autoSpaceDN w:val="0"/>
        <w:adjustRightInd w:val="0"/>
        <w:spacing w:after="0"/>
        <w:jc w:val="both"/>
      </w:pPr>
      <w:r>
        <w:t>En el área de transmisión figuran objetivos como la concreción del proyecto de la subestación Padilla – Monteagudo y en el área de distribución proporcionar energía eléctrica principalmente a los beneficiarios del área rural en un 70% de cobertura.</w:t>
      </w:r>
    </w:p>
    <w:p w:rsidR="005B17F2" w:rsidRDefault="005B17F2" w:rsidP="005B17F2">
      <w:pPr>
        <w:autoSpaceDE w:val="0"/>
        <w:autoSpaceDN w:val="0"/>
        <w:adjustRightInd w:val="0"/>
        <w:spacing w:after="0"/>
        <w:jc w:val="both"/>
      </w:pPr>
    </w:p>
    <w:p w:rsidR="00CF0701" w:rsidRPr="003C44C1" w:rsidRDefault="005B17F2" w:rsidP="005B17F2">
      <w:pPr>
        <w:autoSpaceDE w:val="0"/>
        <w:autoSpaceDN w:val="0"/>
        <w:adjustRightInd w:val="0"/>
        <w:spacing w:after="0"/>
        <w:jc w:val="both"/>
      </w:pPr>
      <w:r>
        <w:t>Es recomendable fortalecer el proceso de planificación en lo que hace al monitoreo y evaluación de la ejecución de lo planificado, puesto que existen retrasos en la obtención de resultados; esta situación se debe entre otros a que, si bien se identifican riesgos en el proceso de planificación, no se establecen mecanismos de mitigación.</w:t>
      </w:r>
    </w:p>
    <w:p w:rsidR="00CF0701" w:rsidRPr="003C44C1" w:rsidRDefault="00CF0701" w:rsidP="00CF0701">
      <w:pPr>
        <w:autoSpaceDE w:val="0"/>
        <w:autoSpaceDN w:val="0"/>
        <w:adjustRightInd w:val="0"/>
        <w:spacing w:after="0"/>
        <w:jc w:val="both"/>
      </w:pPr>
    </w:p>
    <w:p w:rsidR="00413F5A" w:rsidRDefault="00817DFD" w:rsidP="00413F5A">
      <w:pPr>
        <w:autoSpaceDE w:val="0"/>
        <w:autoSpaceDN w:val="0"/>
        <w:adjustRightInd w:val="0"/>
        <w:spacing w:after="0"/>
        <w:jc w:val="both"/>
      </w:pPr>
      <w:r>
        <w:rPr>
          <w:rFonts w:cs="Times New Roman"/>
          <w:b/>
        </w:rPr>
        <w:t>Establecer un procedimiento para la actualización y convalidación del MOF</w:t>
      </w:r>
      <w:r w:rsidR="00CF0701" w:rsidRPr="003C44C1">
        <w:rPr>
          <w:rFonts w:cs="Times New Roman"/>
          <w:b/>
        </w:rPr>
        <w:t>.</w:t>
      </w:r>
      <w:r w:rsidR="00CF0701" w:rsidRPr="003C44C1">
        <w:rPr>
          <w:rFonts w:cs="Times New Roman"/>
        </w:rPr>
        <w:t xml:space="preserve"> La estructura orgánica del </w:t>
      </w:r>
      <w:proofErr w:type="spellStart"/>
      <w:r w:rsidR="00CF0701" w:rsidRPr="003C44C1">
        <w:rPr>
          <w:rFonts w:cs="Times New Roman"/>
        </w:rPr>
        <w:t>GADC</w:t>
      </w:r>
      <w:r>
        <w:rPr>
          <w:rFonts w:cs="Times New Roman"/>
        </w:rPr>
        <w:t>h</w:t>
      </w:r>
      <w:proofErr w:type="spellEnd"/>
      <w:r>
        <w:rPr>
          <w:rFonts w:cs="Times New Roman"/>
        </w:rPr>
        <w:t xml:space="preserve"> al igual que el Manual de Organización y Funciones y Descripción de Puestos ha sufrido varias modificaciones desde la gestión 2010, sin seguir un procedimiento</w:t>
      </w:r>
      <w:r w:rsidR="00413F5A">
        <w:rPr>
          <w:rFonts w:cs="Times New Roman"/>
        </w:rPr>
        <w:t xml:space="preserve"> establecido</w:t>
      </w:r>
      <w:r>
        <w:rPr>
          <w:rFonts w:cs="Times New Roman"/>
        </w:rPr>
        <w:t xml:space="preserve"> </w:t>
      </w:r>
      <w:r>
        <w:rPr>
          <w:rFonts w:cs="Times New Roman"/>
        </w:rPr>
        <w:lastRenderedPageBreak/>
        <w:t xml:space="preserve">para ello. Es recomendable, por la dinámica de la entidad, implementar un procedimiento de </w:t>
      </w:r>
      <w:r w:rsidR="00413F5A">
        <w:rPr>
          <w:rFonts w:cs="Times New Roman"/>
        </w:rPr>
        <w:t>actualización y convalidación periódica de la estructura organizacional y el MOF.</w:t>
      </w:r>
    </w:p>
    <w:p w:rsidR="00CF0701" w:rsidRDefault="00CF0701" w:rsidP="00CF0701">
      <w:pPr>
        <w:pStyle w:val="Default"/>
        <w:spacing w:line="276" w:lineRule="auto"/>
        <w:jc w:val="both"/>
        <w:rPr>
          <w:rFonts w:asciiTheme="minorHAnsi" w:hAnsiTheme="minorHAnsi"/>
          <w:color w:val="auto"/>
          <w:sz w:val="22"/>
          <w:szCs w:val="22"/>
        </w:rPr>
      </w:pPr>
    </w:p>
    <w:p w:rsidR="00CF0701" w:rsidRPr="003C44C1" w:rsidRDefault="00CF0701" w:rsidP="002578F1">
      <w:pPr>
        <w:pStyle w:val="ListParagraph"/>
        <w:numPr>
          <w:ilvl w:val="1"/>
          <w:numId w:val="8"/>
        </w:numPr>
        <w:autoSpaceDE w:val="0"/>
        <w:autoSpaceDN w:val="0"/>
        <w:adjustRightInd w:val="0"/>
        <w:spacing w:after="0"/>
        <w:ind w:left="1134" w:hanging="708"/>
        <w:jc w:val="both"/>
        <w:outlineLvl w:val="1"/>
        <w:rPr>
          <w:rFonts w:asciiTheme="majorHAnsi" w:hAnsiTheme="majorHAnsi"/>
          <w:b/>
        </w:rPr>
      </w:pPr>
      <w:bookmarkStart w:id="37" w:name="_Toc450920166"/>
      <w:r w:rsidRPr="003C44C1">
        <w:rPr>
          <w:rFonts w:asciiTheme="majorHAnsi" w:hAnsiTheme="majorHAnsi"/>
          <w:b/>
        </w:rPr>
        <w:t>Capacidad de Ejecución</w:t>
      </w:r>
      <w:bookmarkEnd w:id="37"/>
    </w:p>
    <w:p w:rsidR="0098571C" w:rsidRDefault="0098571C" w:rsidP="00CF0701">
      <w:pPr>
        <w:pStyle w:val="Default"/>
        <w:spacing w:line="276" w:lineRule="auto"/>
        <w:jc w:val="both"/>
        <w:rPr>
          <w:rFonts w:asciiTheme="minorHAnsi" w:hAnsiTheme="minorHAnsi" w:cstheme="minorBidi"/>
          <w:b/>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Implementar la evaluación del desempeño en procura de la eficiencia.</w:t>
      </w:r>
      <w:r w:rsidRPr="003C44C1">
        <w:rPr>
          <w:rFonts w:asciiTheme="minorHAnsi" w:hAnsiTheme="minorHAnsi" w:cstheme="minorBidi"/>
          <w:color w:val="auto"/>
          <w:sz w:val="22"/>
          <w:szCs w:val="22"/>
        </w:rPr>
        <w:t xml:space="preserve"> La </w:t>
      </w:r>
      <w:r w:rsidR="003614D9">
        <w:rPr>
          <w:rFonts w:asciiTheme="minorHAnsi" w:hAnsiTheme="minorHAnsi" w:cstheme="minorBidi"/>
          <w:color w:val="auto"/>
          <w:sz w:val="22"/>
          <w:szCs w:val="22"/>
        </w:rPr>
        <w:t xml:space="preserve">Dirección General de </w:t>
      </w:r>
      <w:r w:rsidRPr="003C44C1">
        <w:rPr>
          <w:rFonts w:asciiTheme="minorHAnsi" w:hAnsiTheme="minorHAnsi" w:cstheme="minorBidi"/>
          <w:color w:val="auto"/>
          <w:sz w:val="22"/>
          <w:szCs w:val="22"/>
        </w:rPr>
        <w:t xml:space="preserve">Recursos Humanos dependiente de la Secretaría </w:t>
      </w:r>
      <w:r w:rsidR="003614D9">
        <w:rPr>
          <w:rFonts w:asciiTheme="minorHAnsi" w:hAnsiTheme="minorHAnsi" w:cstheme="minorBidi"/>
          <w:color w:val="auto"/>
          <w:sz w:val="22"/>
          <w:szCs w:val="22"/>
        </w:rPr>
        <w:t xml:space="preserve">de Economía y </w:t>
      </w:r>
      <w:r w:rsidRPr="003C44C1">
        <w:rPr>
          <w:rFonts w:asciiTheme="minorHAnsi" w:hAnsiTheme="minorHAnsi" w:cstheme="minorBidi"/>
          <w:color w:val="auto"/>
          <w:sz w:val="22"/>
          <w:szCs w:val="22"/>
        </w:rPr>
        <w:t xml:space="preserve">Finanzas </w:t>
      </w:r>
      <w:r w:rsidR="003614D9">
        <w:rPr>
          <w:rFonts w:asciiTheme="minorHAnsi" w:hAnsiTheme="minorHAnsi" w:cstheme="minorBidi"/>
          <w:color w:val="auto"/>
          <w:sz w:val="22"/>
          <w:szCs w:val="22"/>
        </w:rPr>
        <w:t xml:space="preserve">Públicas </w:t>
      </w:r>
      <w:r w:rsidRPr="003C44C1">
        <w:rPr>
          <w:rFonts w:asciiTheme="minorHAnsi" w:hAnsiTheme="minorHAnsi" w:cstheme="minorBidi"/>
          <w:color w:val="auto"/>
          <w:sz w:val="22"/>
          <w:szCs w:val="22"/>
        </w:rPr>
        <w:t xml:space="preserve">es la responsable de la administración de personal en el </w:t>
      </w:r>
      <w:proofErr w:type="spellStart"/>
      <w:r w:rsidRPr="003C44C1">
        <w:rPr>
          <w:rFonts w:asciiTheme="minorHAnsi" w:hAnsiTheme="minorHAnsi" w:cstheme="minorBidi"/>
          <w:color w:val="auto"/>
          <w:sz w:val="22"/>
          <w:szCs w:val="22"/>
        </w:rPr>
        <w:t>GADC</w:t>
      </w:r>
      <w:r w:rsidR="003614D9">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en el marco de lo que dispone la Ley N° 2027 “Estatuto del Funcionario Público” y las Normas Básicas del Sistema de Administración de Personal. </w:t>
      </w:r>
    </w:p>
    <w:p w:rsidR="00CF0701" w:rsidRPr="003C44C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 recomendable implementar la evaluación del desempeño de los servidores públicos dependientes del GADC en procura de la eficiencia en la función pública tal como lo establece el artículo 9 de la Ley N° 1178 y las Normas Básicas del Sistema de Administración de Personal.</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Fortalecer las capacidades del equipo de trabajo vinculado con los procesos de adquisiciones.</w:t>
      </w:r>
      <w:r w:rsidRPr="003C44C1">
        <w:rPr>
          <w:rFonts w:asciiTheme="minorHAnsi" w:hAnsiTheme="minorHAnsi" w:cstheme="minorBidi"/>
          <w:color w:val="auto"/>
          <w:sz w:val="22"/>
          <w:szCs w:val="22"/>
        </w:rPr>
        <w:t xml:space="preserve"> Los procesos de compras y contrataciones de todas las unidades organizacionales del </w:t>
      </w:r>
      <w:proofErr w:type="spellStart"/>
      <w:r w:rsidRPr="003C44C1">
        <w:rPr>
          <w:rFonts w:asciiTheme="minorHAnsi" w:hAnsiTheme="minorHAnsi" w:cstheme="minorBidi"/>
          <w:color w:val="auto"/>
          <w:sz w:val="22"/>
          <w:szCs w:val="22"/>
        </w:rPr>
        <w:t>GADC</w:t>
      </w:r>
      <w:r w:rsidR="00CF7896">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están centralizados en la </w:t>
      </w:r>
      <w:r w:rsidR="00CF7896">
        <w:rPr>
          <w:rFonts w:asciiTheme="minorHAnsi" w:hAnsiTheme="minorHAnsi" w:cstheme="minorBidi"/>
          <w:color w:val="auto"/>
          <w:sz w:val="22"/>
          <w:szCs w:val="22"/>
        </w:rPr>
        <w:t>Jefatura</w:t>
      </w:r>
      <w:r w:rsidRPr="003C44C1">
        <w:rPr>
          <w:rFonts w:asciiTheme="minorHAnsi" w:hAnsiTheme="minorHAnsi" w:cstheme="minorBidi"/>
          <w:color w:val="auto"/>
          <w:sz w:val="22"/>
          <w:szCs w:val="22"/>
        </w:rPr>
        <w:t xml:space="preserve"> de Contrataciones de la Dirección Administrativa </w:t>
      </w:r>
      <w:r w:rsidR="00CF7896">
        <w:rPr>
          <w:rFonts w:asciiTheme="minorHAnsi" w:hAnsiTheme="minorHAnsi" w:cstheme="minorBidi"/>
          <w:color w:val="auto"/>
          <w:sz w:val="22"/>
          <w:szCs w:val="22"/>
        </w:rPr>
        <w:t xml:space="preserve">y Servicios Generales </w:t>
      </w:r>
      <w:r w:rsidRPr="003C44C1">
        <w:rPr>
          <w:rFonts w:asciiTheme="minorHAnsi" w:hAnsiTheme="minorHAnsi" w:cstheme="minorBidi"/>
          <w:color w:val="auto"/>
          <w:sz w:val="22"/>
          <w:szCs w:val="22"/>
        </w:rPr>
        <w:t xml:space="preserve">dependiente de la Secretaría </w:t>
      </w:r>
      <w:r w:rsidR="00CF7896">
        <w:rPr>
          <w:rFonts w:asciiTheme="minorHAnsi" w:hAnsiTheme="minorHAnsi" w:cstheme="minorBidi"/>
          <w:color w:val="auto"/>
          <w:sz w:val="22"/>
          <w:szCs w:val="22"/>
        </w:rPr>
        <w:t xml:space="preserve">de Economía y </w:t>
      </w:r>
      <w:r w:rsidRPr="003C44C1">
        <w:rPr>
          <w:rFonts w:asciiTheme="minorHAnsi" w:hAnsiTheme="minorHAnsi" w:cstheme="minorBidi"/>
          <w:color w:val="auto"/>
          <w:sz w:val="22"/>
          <w:szCs w:val="22"/>
        </w:rPr>
        <w:t xml:space="preserve">Finanzas </w:t>
      </w:r>
      <w:r w:rsidR="00CF7896">
        <w:rPr>
          <w:rFonts w:asciiTheme="minorHAnsi" w:hAnsiTheme="minorHAnsi" w:cstheme="minorBidi"/>
          <w:color w:val="auto"/>
          <w:sz w:val="22"/>
          <w:szCs w:val="22"/>
        </w:rPr>
        <w:t>Públicas</w:t>
      </w:r>
      <w:r w:rsidRPr="003C44C1">
        <w:rPr>
          <w:rFonts w:asciiTheme="minorHAnsi" w:hAnsiTheme="minorHAnsi" w:cstheme="minorBidi"/>
          <w:color w:val="auto"/>
          <w:sz w:val="22"/>
          <w:szCs w:val="22"/>
        </w:rPr>
        <w:t>.</w:t>
      </w:r>
    </w:p>
    <w:p w:rsidR="00CF0701" w:rsidRPr="003C44C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Todos los procesos de compras y contrataciones son desarrollados en el marco de lo que establece el D.S. N° 181 “Normas Básicas del Sistema de Administración de Bienes y Servicios”. El personal no tiene conocimiento de las políticas y procedimientos del BID en materia de adquisiciones por lo cual</w:t>
      </w:r>
      <w:r w:rsidR="00CF7896">
        <w:rPr>
          <w:rFonts w:asciiTheme="minorHAnsi" w:hAnsiTheme="minorHAnsi" w:cstheme="minorBidi"/>
          <w:color w:val="auto"/>
          <w:sz w:val="22"/>
          <w:szCs w:val="22"/>
        </w:rPr>
        <w:t>, considerando el inicio de operaciones del nuevo contrato préstamo,</w:t>
      </w:r>
      <w:r w:rsidRPr="003C44C1">
        <w:rPr>
          <w:rFonts w:asciiTheme="minorHAnsi" w:hAnsiTheme="minorHAnsi" w:cstheme="minorBidi"/>
          <w:color w:val="auto"/>
          <w:sz w:val="22"/>
          <w:szCs w:val="22"/>
        </w:rPr>
        <w:t xml:space="preserve"> será necesario estructurar procesos de capacitación así como la contratación de un consultor individual de línea especialista en adquisiciones con conocimiento y experiencia en la ejecución de proyectos financiados por el BID.</w:t>
      </w:r>
    </w:p>
    <w:p w:rsidR="00CF070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D112CF">
        <w:rPr>
          <w:rFonts w:asciiTheme="minorHAnsi" w:hAnsiTheme="minorHAnsi" w:cstheme="minorBidi"/>
          <w:color w:val="auto"/>
          <w:sz w:val="22"/>
          <w:szCs w:val="22"/>
        </w:rPr>
        <w:t>Asimismo, se recomienda elaborar un Reglamento Operativo en el que se detallen responsabilidades, funciones</w:t>
      </w:r>
      <w:r w:rsidRPr="00D112CF">
        <w:rPr>
          <w:rFonts w:asciiTheme="minorHAnsi" w:hAnsiTheme="minorHAnsi"/>
          <w:color w:val="auto"/>
          <w:sz w:val="22"/>
          <w:szCs w:val="22"/>
        </w:rPr>
        <w:t>, restricciones e instancias de coordinación en concordancia con el contrato de préstamo y la normativa nacional vigente.</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b/>
          <w:color w:val="auto"/>
          <w:sz w:val="22"/>
          <w:szCs w:val="22"/>
        </w:rPr>
        <w:t>Fortalecer las capacidades del equipo de trabajo vinculado con la administración financiera.</w:t>
      </w:r>
      <w:r w:rsidRPr="003C44C1">
        <w:rPr>
          <w:rFonts w:asciiTheme="minorHAnsi" w:hAnsiTheme="minorHAnsi"/>
          <w:color w:val="auto"/>
          <w:sz w:val="22"/>
          <w:szCs w:val="22"/>
        </w:rPr>
        <w:t xml:space="preserve"> La administración de los recursos financieros del </w:t>
      </w:r>
      <w:proofErr w:type="spellStart"/>
      <w:r w:rsidRPr="003C44C1">
        <w:rPr>
          <w:rFonts w:asciiTheme="minorHAnsi" w:hAnsiTheme="minorHAnsi"/>
          <w:color w:val="auto"/>
          <w:sz w:val="22"/>
          <w:szCs w:val="22"/>
        </w:rPr>
        <w:t>GADC</w:t>
      </w:r>
      <w:r w:rsidR="003E2150">
        <w:rPr>
          <w:rFonts w:asciiTheme="minorHAnsi" w:hAnsiTheme="minorHAnsi"/>
          <w:color w:val="auto"/>
          <w:sz w:val="22"/>
          <w:szCs w:val="22"/>
        </w:rPr>
        <w:t>h</w:t>
      </w:r>
      <w:proofErr w:type="spellEnd"/>
      <w:r w:rsidRPr="003C44C1">
        <w:rPr>
          <w:rFonts w:asciiTheme="minorHAnsi" w:hAnsiTheme="minorHAnsi"/>
          <w:color w:val="auto"/>
          <w:sz w:val="22"/>
          <w:szCs w:val="22"/>
        </w:rPr>
        <w:t xml:space="preserve"> está centralizada en la Dirección de</w:t>
      </w:r>
      <w:r w:rsidR="003E2150">
        <w:rPr>
          <w:rFonts w:asciiTheme="minorHAnsi" w:hAnsiTheme="minorHAnsi"/>
          <w:color w:val="auto"/>
          <w:sz w:val="22"/>
          <w:szCs w:val="22"/>
        </w:rPr>
        <w:t xml:space="preserve"> Área de Finanz</w:t>
      </w:r>
      <w:r w:rsidR="003E2150" w:rsidRPr="003C44C1">
        <w:rPr>
          <w:rFonts w:asciiTheme="minorHAnsi" w:hAnsiTheme="minorHAnsi"/>
          <w:color w:val="auto"/>
          <w:sz w:val="22"/>
          <w:szCs w:val="22"/>
        </w:rPr>
        <w:t>as</w:t>
      </w:r>
      <w:r w:rsidRPr="003C44C1">
        <w:rPr>
          <w:rFonts w:asciiTheme="minorHAnsi" w:hAnsiTheme="minorHAnsi"/>
          <w:color w:val="auto"/>
          <w:sz w:val="22"/>
          <w:szCs w:val="22"/>
        </w:rPr>
        <w:t xml:space="preserve"> dependiente de la Secretaría Departamental de </w:t>
      </w:r>
      <w:r w:rsidR="003E2150">
        <w:rPr>
          <w:rFonts w:asciiTheme="minorHAnsi" w:hAnsiTheme="minorHAnsi"/>
          <w:color w:val="auto"/>
          <w:sz w:val="22"/>
          <w:szCs w:val="22"/>
        </w:rPr>
        <w:t xml:space="preserve">Economía y </w:t>
      </w:r>
      <w:r w:rsidRPr="003C44C1">
        <w:rPr>
          <w:rFonts w:asciiTheme="minorHAnsi" w:hAnsiTheme="minorHAnsi"/>
          <w:color w:val="auto"/>
          <w:sz w:val="22"/>
          <w:szCs w:val="22"/>
        </w:rPr>
        <w:t xml:space="preserve">Finanzas </w:t>
      </w:r>
      <w:r w:rsidR="003E2150">
        <w:rPr>
          <w:rFonts w:asciiTheme="minorHAnsi" w:hAnsiTheme="minorHAnsi"/>
          <w:color w:val="auto"/>
          <w:sz w:val="22"/>
          <w:szCs w:val="22"/>
        </w:rPr>
        <w:t>Públicas</w:t>
      </w:r>
      <w:r w:rsidRPr="003C44C1">
        <w:rPr>
          <w:rFonts w:asciiTheme="minorHAnsi" w:hAnsiTheme="minorHAnsi"/>
          <w:color w:val="auto"/>
          <w:sz w:val="22"/>
          <w:szCs w:val="22"/>
        </w:rPr>
        <w:t>. Los registros de todas las operaciones resultantes de la gestión pública son elaborados en el Sistema de Gestión Pública (SIGEP) desarrollado y aprobado por el Ministerio de Economía y Finanzas públicas para su aplicación obligatoria en todas las entidades del sector público en Bolivia.</w:t>
      </w:r>
    </w:p>
    <w:p w:rsidR="003E2150" w:rsidRPr="003C44C1" w:rsidRDefault="003E2150"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funcionarios de la Dirección de </w:t>
      </w:r>
      <w:r w:rsidR="003E2150">
        <w:rPr>
          <w:rFonts w:asciiTheme="minorHAnsi" w:hAnsiTheme="minorHAnsi"/>
          <w:color w:val="auto"/>
          <w:sz w:val="22"/>
          <w:szCs w:val="22"/>
        </w:rPr>
        <w:t xml:space="preserve">Área de </w:t>
      </w:r>
      <w:r w:rsidRPr="003C44C1">
        <w:rPr>
          <w:rFonts w:asciiTheme="minorHAnsi" w:hAnsiTheme="minorHAnsi"/>
          <w:color w:val="auto"/>
          <w:sz w:val="22"/>
          <w:szCs w:val="22"/>
        </w:rPr>
        <w:t xml:space="preserve">Finanzas no tienen experiencia ni están familiarizados con la administración financiera de operaciones financiadas por el BID, por lo cual </w:t>
      </w:r>
      <w:r w:rsidR="003E2150">
        <w:rPr>
          <w:rFonts w:asciiTheme="minorHAnsi" w:hAnsiTheme="minorHAnsi"/>
          <w:color w:val="auto"/>
          <w:sz w:val="22"/>
          <w:szCs w:val="22"/>
        </w:rPr>
        <w:t xml:space="preserve">considerando el inicio de operaciones del nuevo contrato de préstamo, </w:t>
      </w:r>
      <w:r w:rsidRPr="003C44C1">
        <w:rPr>
          <w:rFonts w:asciiTheme="minorHAnsi" w:hAnsiTheme="minorHAnsi"/>
          <w:color w:val="auto"/>
          <w:sz w:val="22"/>
          <w:szCs w:val="22"/>
        </w:rPr>
        <w:t xml:space="preserve">se recomienda impartir </w:t>
      </w:r>
      <w:r w:rsidRPr="003C44C1">
        <w:rPr>
          <w:rFonts w:asciiTheme="minorHAnsi" w:hAnsiTheme="minorHAnsi"/>
          <w:color w:val="auto"/>
          <w:sz w:val="22"/>
          <w:szCs w:val="22"/>
        </w:rPr>
        <w:lastRenderedPageBreak/>
        <w:t>capacitación en aspectos relacionados con las políticas y procedimientos del Banco</w:t>
      </w:r>
      <w:r w:rsidR="003E2150">
        <w:rPr>
          <w:rFonts w:asciiTheme="minorHAnsi" w:hAnsiTheme="minorHAnsi"/>
          <w:color w:val="auto"/>
          <w:sz w:val="22"/>
          <w:szCs w:val="22"/>
        </w:rPr>
        <w:t xml:space="preserve">, además de </w:t>
      </w:r>
      <w:r w:rsidRPr="003C44C1">
        <w:rPr>
          <w:rFonts w:asciiTheme="minorHAnsi" w:hAnsiTheme="minorHAnsi"/>
          <w:color w:val="auto"/>
          <w:sz w:val="22"/>
          <w:szCs w:val="22"/>
        </w:rPr>
        <w:t>contratar un consultor individual de línea especialista financiero</w:t>
      </w:r>
      <w:r w:rsidR="003E2150">
        <w:rPr>
          <w:rFonts w:asciiTheme="minorHAnsi" w:hAnsiTheme="minorHAnsi"/>
          <w:color w:val="auto"/>
          <w:sz w:val="22"/>
          <w:szCs w:val="22"/>
        </w:rPr>
        <w:t xml:space="preserve"> con conocimiento y experiencia </w:t>
      </w:r>
      <w:r w:rsidRPr="003C44C1">
        <w:rPr>
          <w:rFonts w:asciiTheme="minorHAnsi" w:hAnsiTheme="minorHAnsi"/>
          <w:color w:val="auto"/>
          <w:sz w:val="22"/>
          <w:szCs w:val="22"/>
        </w:rPr>
        <w:t>en la ejecución de proyectos con financiamiento del Banco.</w:t>
      </w:r>
    </w:p>
    <w:p w:rsidR="003E2150" w:rsidRPr="003C44C1" w:rsidRDefault="003E2150"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D112CF">
        <w:rPr>
          <w:rFonts w:asciiTheme="minorHAnsi" w:hAnsiTheme="minorHAnsi"/>
          <w:color w:val="auto"/>
          <w:sz w:val="22"/>
          <w:szCs w:val="22"/>
        </w:rPr>
        <w:t>Asimismo, se recomienda elaborar un Reglamento Operativo en el que se detallen responsabilidades, funciones, restricciones e instancias de coordinación en concordancia con el contrato de préstamo y la normativa nacional vigente.</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2578F1">
      <w:pPr>
        <w:pStyle w:val="ListParagraph"/>
        <w:numPr>
          <w:ilvl w:val="1"/>
          <w:numId w:val="8"/>
        </w:numPr>
        <w:autoSpaceDE w:val="0"/>
        <w:autoSpaceDN w:val="0"/>
        <w:adjustRightInd w:val="0"/>
        <w:spacing w:after="0"/>
        <w:ind w:left="1134" w:hanging="708"/>
        <w:jc w:val="both"/>
        <w:outlineLvl w:val="1"/>
        <w:rPr>
          <w:rFonts w:asciiTheme="majorHAnsi" w:hAnsiTheme="majorHAnsi"/>
          <w:b/>
        </w:rPr>
      </w:pPr>
      <w:bookmarkStart w:id="38" w:name="_Toc450920167"/>
      <w:r w:rsidRPr="003C44C1">
        <w:rPr>
          <w:rFonts w:asciiTheme="majorHAnsi" w:hAnsiTheme="majorHAnsi"/>
          <w:b/>
        </w:rPr>
        <w:t>Capacidad de Control</w:t>
      </w:r>
      <w:bookmarkEnd w:id="38"/>
    </w:p>
    <w:p w:rsidR="00CF0701" w:rsidRPr="003C44C1" w:rsidRDefault="00CF0701" w:rsidP="00CF0701">
      <w:pPr>
        <w:pStyle w:val="Default"/>
        <w:spacing w:line="276" w:lineRule="auto"/>
        <w:jc w:val="both"/>
        <w:rPr>
          <w:rFonts w:asciiTheme="majorHAnsi" w:hAnsiTheme="majorHAnsi" w:cstheme="minorBidi"/>
          <w:b/>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w:t>
      </w:r>
      <w:proofErr w:type="spellStart"/>
      <w:r w:rsidRPr="003C44C1">
        <w:rPr>
          <w:rFonts w:asciiTheme="minorHAnsi" w:hAnsiTheme="minorHAnsi" w:cstheme="minorBidi"/>
          <w:color w:val="auto"/>
          <w:sz w:val="22"/>
          <w:szCs w:val="22"/>
        </w:rPr>
        <w:t>GADC</w:t>
      </w:r>
      <w:r w:rsidR="004F1FCB">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cuenta con una Unidad de Auditoria Interna cuya función principal es fortalecer el control gubernamental promoviendo el acatamiento de las normas legales, la protección de los recursos contra irregularidades, fraudes y errores, la obtención de información operativa y financiera útil, oportuna y confiable, la eficiencia de las operaciones y actividades y el cumplimiento de los planes y programas y presupuestos del </w:t>
      </w:r>
      <w:proofErr w:type="spellStart"/>
      <w:r w:rsidRPr="003C44C1">
        <w:rPr>
          <w:rFonts w:asciiTheme="minorHAnsi" w:hAnsiTheme="minorHAnsi" w:cstheme="minorBidi"/>
          <w:color w:val="auto"/>
          <w:sz w:val="22"/>
          <w:szCs w:val="22"/>
        </w:rPr>
        <w:t>GADC</w:t>
      </w:r>
      <w:r w:rsidR="004F1FCB">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w:t>
      </w:r>
    </w:p>
    <w:p w:rsidR="004F1FCB" w:rsidRDefault="004F1FCB" w:rsidP="00CF0701">
      <w:pPr>
        <w:pStyle w:val="Default"/>
        <w:spacing w:line="276" w:lineRule="auto"/>
        <w:jc w:val="both"/>
        <w:rPr>
          <w:rFonts w:asciiTheme="minorHAnsi" w:hAnsiTheme="minorHAnsi" w:cstheme="minorBidi"/>
          <w:color w:val="auto"/>
          <w:sz w:val="22"/>
          <w:szCs w:val="22"/>
        </w:rPr>
      </w:pPr>
    </w:p>
    <w:p w:rsidR="004F1FCB" w:rsidRPr="00413F5A" w:rsidRDefault="004F1FCB" w:rsidP="004F1FCB">
      <w:pPr>
        <w:pStyle w:val="Default"/>
        <w:spacing w:line="276" w:lineRule="auto"/>
        <w:jc w:val="both"/>
        <w:rPr>
          <w:rFonts w:asciiTheme="minorHAnsi" w:hAnsiTheme="minorHAnsi"/>
          <w:color w:val="auto"/>
          <w:sz w:val="22"/>
          <w:szCs w:val="22"/>
        </w:rPr>
      </w:pPr>
      <w:r w:rsidRPr="00413F5A">
        <w:rPr>
          <w:rFonts w:asciiTheme="minorHAnsi" w:hAnsiTheme="minorHAnsi"/>
          <w:b/>
          <w:color w:val="auto"/>
          <w:sz w:val="22"/>
          <w:szCs w:val="22"/>
        </w:rPr>
        <w:t>Obtener salvaguardas.</w:t>
      </w:r>
      <w:r>
        <w:rPr>
          <w:rFonts w:asciiTheme="minorHAnsi" w:hAnsiTheme="minorHAnsi"/>
          <w:b/>
          <w:color w:val="auto"/>
          <w:sz w:val="22"/>
          <w:szCs w:val="22"/>
        </w:rPr>
        <w:t xml:space="preserve"> </w:t>
      </w:r>
      <w:r>
        <w:rPr>
          <w:rFonts w:asciiTheme="minorHAnsi" w:hAnsiTheme="minorHAnsi"/>
          <w:color w:val="auto"/>
          <w:sz w:val="22"/>
          <w:szCs w:val="22"/>
        </w:rPr>
        <w:t xml:space="preserve">Es recomendable que los reglamentos específicos y manuales de procedimientos desarrollados en el </w:t>
      </w:r>
      <w:proofErr w:type="spellStart"/>
      <w:r>
        <w:rPr>
          <w:rFonts w:asciiTheme="minorHAnsi" w:hAnsiTheme="minorHAnsi"/>
          <w:color w:val="auto"/>
          <w:sz w:val="22"/>
          <w:szCs w:val="22"/>
        </w:rPr>
        <w:t>GADCh</w:t>
      </w:r>
      <w:proofErr w:type="spellEnd"/>
      <w:r>
        <w:rPr>
          <w:rFonts w:asciiTheme="minorHAnsi" w:hAnsiTheme="minorHAnsi"/>
          <w:color w:val="auto"/>
          <w:sz w:val="22"/>
          <w:szCs w:val="22"/>
        </w:rPr>
        <w:t xml:space="preserve"> sean difundidos dejando constancia periódicamente </w:t>
      </w:r>
      <w:r w:rsidR="00EB4654">
        <w:rPr>
          <w:rFonts w:asciiTheme="minorHAnsi" w:hAnsiTheme="minorHAnsi"/>
          <w:color w:val="auto"/>
          <w:sz w:val="22"/>
          <w:szCs w:val="22"/>
        </w:rPr>
        <w:t xml:space="preserve">de </w:t>
      </w:r>
      <w:r>
        <w:rPr>
          <w:rFonts w:asciiTheme="minorHAnsi" w:hAnsiTheme="minorHAnsi"/>
          <w:color w:val="auto"/>
          <w:sz w:val="22"/>
          <w:szCs w:val="22"/>
        </w:rPr>
        <w:t>que los funcionarios certifican el conocimiento de cada uno de estos documentos que contribuyen al desempeño de sus funciones.</w:t>
      </w:r>
    </w:p>
    <w:p w:rsidR="004F1FCB" w:rsidRDefault="004F1FCB"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olor w:val="auto"/>
          <w:sz w:val="22"/>
          <w:szCs w:val="22"/>
          <w:lang w:val="es-CO"/>
        </w:rPr>
      </w:pPr>
      <w:r w:rsidRPr="003C44C1">
        <w:rPr>
          <w:rFonts w:asciiTheme="minorHAnsi" w:hAnsiTheme="minorHAnsi" w:cstheme="minorBidi"/>
          <w:b/>
          <w:color w:val="auto"/>
          <w:sz w:val="22"/>
          <w:szCs w:val="22"/>
        </w:rPr>
        <w:t>Fortalecer el Sistema de Control Externo.</w:t>
      </w:r>
      <w:r w:rsidRPr="003C44C1">
        <w:rPr>
          <w:rFonts w:asciiTheme="minorHAnsi" w:hAnsiTheme="minorHAnsi" w:cstheme="minorBidi"/>
          <w:color w:val="auto"/>
          <w:sz w:val="22"/>
          <w:szCs w:val="22"/>
        </w:rPr>
        <w:t xml:space="preserve"> En el </w:t>
      </w:r>
      <w:proofErr w:type="spellStart"/>
      <w:r w:rsidRPr="003C44C1">
        <w:rPr>
          <w:rFonts w:asciiTheme="minorHAnsi" w:hAnsiTheme="minorHAnsi" w:cstheme="minorBidi"/>
          <w:color w:val="auto"/>
          <w:sz w:val="22"/>
          <w:szCs w:val="22"/>
        </w:rPr>
        <w:t>GADC</w:t>
      </w:r>
      <w:r w:rsidR="004F1FCB">
        <w:rPr>
          <w:rFonts w:asciiTheme="minorHAnsi" w:hAnsiTheme="minorHAnsi" w:cstheme="minorBidi"/>
          <w:color w:val="auto"/>
          <w:sz w:val="22"/>
          <w:szCs w:val="22"/>
        </w:rPr>
        <w:t>h</w:t>
      </w:r>
      <w:proofErr w:type="spellEnd"/>
      <w:r w:rsidRPr="003C44C1">
        <w:rPr>
          <w:rFonts w:asciiTheme="minorHAnsi" w:hAnsiTheme="minorHAnsi" w:cstheme="minorBidi"/>
          <w:color w:val="auto"/>
          <w:sz w:val="22"/>
          <w:szCs w:val="22"/>
        </w:rPr>
        <w:t xml:space="preserve"> no se cuenta con experiencia en la contratación y ejecución de auditorías externas desarrolladas por firmas independientes, por lo cual es recomendable capacitar al personal en este aspecto</w:t>
      </w:r>
      <w:r w:rsidRPr="003C44C1">
        <w:rPr>
          <w:rFonts w:asciiTheme="minorHAnsi" w:hAnsiTheme="minorHAnsi"/>
          <w:color w:val="auto"/>
          <w:sz w:val="22"/>
          <w:szCs w:val="22"/>
          <w:lang w:val="es-CO"/>
        </w:rPr>
        <w:t>.</w:t>
      </w:r>
    </w:p>
    <w:p w:rsidR="00CF0701" w:rsidRPr="003C44C1" w:rsidRDefault="00CF0701" w:rsidP="00CF0701">
      <w:pPr>
        <w:pStyle w:val="Default"/>
        <w:spacing w:line="276" w:lineRule="auto"/>
        <w:jc w:val="both"/>
        <w:rPr>
          <w:rFonts w:asciiTheme="minorHAnsi" w:hAnsiTheme="minorHAnsi"/>
          <w:color w:val="auto"/>
          <w:sz w:val="22"/>
          <w:szCs w:val="22"/>
          <w:lang w:val="es-CO"/>
        </w:rPr>
      </w:pPr>
    </w:p>
    <w:p w:rsidR="00CF0701" w:rsidRDefault="00CF0701" w:rsidP="002578F1">
      <w:pPr>
        <w:pStyle w:val="Default"/>
        <w:numPr>
          <w:ilvl w:val="0"/>
          <w:numId w:val="8"/>
        </w:numPr>
        <w:spacing w:line="276" w:lineRule="auto"/>
        <w:ind w:left="714" w:hanging="357"/>
        <w:jc w:val="both"/>
        <w:outlineLvl w:val="0"/>
        <w:rPr>
          <w:rFonts w:asciiTheme="majorHAnsi" w:hAnsiTheme="majorHAnsi"/>
          <w:b/>
          <w:color w:val="auto"/>
          <w:sz w:val="22"/>
          <w:szCs w:val="22"/>
          <w:lang w:val="es-CO"/>
        </w:rPr>
      </w:pPr>
      <w:bookmarkStart w:id="39" w:name="_Toc450920168"/>
      <w:r w:rsidRPr="003C44C1">
        <w:rPr>
          <w:rFonts w:asciiTheme="majorHAnsi" w:hAnsiTheme="majorHAnsi"/>
          <w:b/>
          <w:color w:val="auto"/>
          <w:sz w:val="22"/>
          <w:szCs w:val="22"/>
          <w:lang w:val="es-CO"/>
        </w:rPr>
        <w:t>ORGANIZACIÓN DE LA ENTIDAD</w:t>
      </w:r>
      <w:bookmarkEnd w:id="39"/>
    </w:p>
    <w:p w:rsidR="00CF0701" w:rsidRPr="003C44C1" w:rsidRDefault="00CF0701" w:rsidP="00CF0701">
      <w:pPr>
        <w:pStyle w:val="Default"/>
        <w:spacing w:line="276" w:lineRule="auto"/>
        <w:jc w:val="both"/>
        <w:rPr>
          <w:rFonts w:asciiTheme="majorHAnsi" w:hAnsiTheme="majorHAnsi"/>
          <w:b/>
          <w:color w:val="auto"/>
          <w:sz w:val="22"/>
          <w:szCs w:val="22"/>
          <w:lang w:val="es-CO"/>
        </w:rPr>
      </w:pPr>
    </w:p>
    <w:p w:rsidR="00CF0701" w:rsidRDefault="00CF0701" w:rsidP="00CF070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En la estructura organizacional territorial del Estado</w:t>
      </w:r>
      <w:r w:rsidR="0098571C">
        <w:rPr>
          <w:rFonts w:asciiTheme="minorHAnsi" w:hAnsiTheme="minorHAnsi"/>
          <w:color w:val="auto"/>
          <w:sz w:val="22"/>
          <w:szCs w:val="22"/>
          <w:lang w:val="es-CO"/>
        </w:rPr>
        <w:t>,</w:t>
      </w:r>
      <w:r w:rsidRPr="003C44C1">
        <w:rPr>
          <w:rFonts w:asciiTheme="minorHAnsi" w:hAnsiTheme="minorHAnsi"/>
          <w:color w:val="auto"/>
          <w:sz w:val="22"/>
          <w:szCs w:val="22"/>
          <w:lang w:val="es-CO"/>
        </w:rPr>
        <w:t xml:space="preserve"> a partir de la promulgación de la Constitución Política del Estado en 07 de febrero de 2009, se contempla el cambio de la naturaleza de las Prefecturas a Gobiernos Autónomos Departamentales para lo cual fue necesario generar un marco jurídico base, para la organización y funcionamiento de sus órganos legislativo y ejecutivo. Con el fin de efectivizar este cometido, en fecha 24 de mayo de 2010 se promulgó la Ley Transitoria para el Funcionamiento de las Entidades Territoriales Autónomas que tenía como objetivo regular la transición ordenada de Prefecturas a Gobiernos Departamentales  en tanto ingrese en vigencia la Ley Marco de Autonomías que fue promulgada en fecha 19 de julio de 2010.</w:t>
      </w:r>
    </w:p>
    <w:p w:rsidR="00CF0701" w:rsidRPr="003C44C1" w:rsidRDefault="00CF0701" w:rsidP="00CF0701">
      <w:pPr>
        <w:pStyle w:val="Default"/>
        <w:spacing w:line="276" w:lineRule="auto"/>
        <w:jc w:val="both"/>
        <w:rPr>
          <w:rFonts w:asciiTheme="minorHAnsi" w:hAnsiTheme="minorHAnsi"/>
          <w:color w:val="auto"/>
          <w:sz w:val="22"/>
          <w:szCs w:val="22"/>
          <w:lang w:val="es-CO"/>
        </w:rPr>
      </w:pPr>
    </w:p>
    <w:p w:rsidR="00CF0701" w:rsidRPr="003C44C1" w:rsidRDefault="00CF0701" w:rsidP="00CF0701">
      <w:pPr>
        <w:autoSpaceDE w:val="0"/>
        <w:autoSpaceDN w:val="0"/>
        <w:adjustRightInd w:val="0"/>
        <w:spacing w:after="0"/>
        <w:jc w:val="both"/>
        <w:rPr>
          <w:rFonts w:cs="Arial Narrow"/>
        </w:rPr>
      </w:pPr>
      <w:r w:rsidRPr="003C44C1">
        <w:rPr>
          <w:lang w:val="es-CO"/>
        </w:rPr>
        <w:t xml:space="preserve">La Ley N° 31 “Marco de Autonomías y Descentralización Andrés </w:t>
      </w:r>
      <w:proofErr w:type="spellStart"/>
      <w:r w:rsidRPr="003C44C1">
        <w:rPr>
          <w:lang w:val="es-CO"/>
        </w:rPr>
        <w:t>Ibañez</w:t>
      </w:r>
      <w:proofErr w:type="spellEnd"/>
      <w:r w:rsidRPr="003C44C1">
        <w:rPr>
          <w:lang w:val="es-CO"/>
        </w:rPr>
        <w:t xml:space="preserve">” tiene por objeto el regular, entre otros, </w:t>
      </w:r>
      <w:r w:rsidRPr="003C44C1">
        <w:rPr>
          <w:rFonts w:cs="Arial Narrow"/>
        </w:rPr>
        <w:t xml:space="preserve">el régimen competencial y económico financiero de los gobiernos autónomos </w:t>
      </w:r>
      <w:r w:rsidR="007D4AF1">
        <w:rPr>
          <w:rFonts w:cs="Arial Narrow"/>
        </w:rPr>
        <w:t>d</w:t>
      </w:r>
      <w:r w:rsidRPr="003C44C1">
        <w:rPr>
          <w:rFonts w:cs="Arial Narrow"/>
        </w:rPr>
        <w:t>epartamentales.</w:t>
      </w:r>
    </w:p>
    <w:p w:rsidR="00CF0701" w:rsidRPr="003C44C1" w:rsidRDefault="00CF0701" w:rsidP="00CF0701">
      <w:pPr>
        <w:autoSpaceDE w:val="0"/>
        <w:autoSpaceDN w:val="0"/>
        <w:adjustRightInd w:val="0"/>
        <w:spacing w:after="0"/>
        <w:jc w:val="both"/>
        <w:rPr>
          <w:rFonts w:cs="Arial Narrow"/>
        </w:rPr>
      </w:pPr>
    </w:p>
    <w:p w:rsidR="00CF0701" w:rsidRPr="003C44C1" w:rsidRDefault="00CF0701" w:rsidP="00CF0701">
      <w:pPr>
        <w:autoSpaceDE w:val="0"/>
        <w:autoSpaceDN w:val="0"/>
        <w:adjustRightInd w:val="0"/>
        <w:spacing w:after="0"/>
        <w:jc w:val="both"/>
        <w:rPr>
          <w:rFonts w:cs="Arial Narrow"/>
        </w:rPr>
      </w:pPr>
      <w:r w:rsidRPr="003C44C1">
        <w:rPr>
          <w:rFonts w:cs="Arial Narrow"/>
        </w:rPr>
        <w:lastRenderedPageBreak/>
        <w:t xml:space="preserve">El objetivo principal de los gobiernos autónomos departamentales, como entidades públicas, es satisfacer las necesidades de la población en sus ámbitos competencial </w:t>
      </w:r>
      <w:r w:rsidR="007D4AF1">
        <w:rPr>
          <w:rFonts w:cs="Arial Narrow"/>
        </w:rPr>
        <w:t xml:space="preserve">y </w:t>
      </w:r>
      <w:r w:rsidRPr="003C44C1">
        <w:rPr>
          <w:rFonts w:cs="Arial Narrow"/>
        </w:rPr>
        <w:t>territorial definidos en la normativa legal vigente.</w:t>
      </w:r>
    </w:p>
    <w:p w:rsidR="00CF0701" w:rsidRPr="003C44C1" w:rsidRDefault="00CF0701" w:rsidP="00CF0701">
      <w:pPr>
        <w:autoSpaceDE w:val="0"/>
        <w:autoSpaceDN w:val="0"/>
        <w:adjustRightInd w:val="0"/>
        <w:spacing w:after="0"/>
        <w:jc w:val="both"/>
        <w:rPr>
          <w:rFonts w:cs="Arial Narrow"/>
        </w:rPr>
      </w:pPr>
    </w:p>
    <w:p w:rsidR="00CF0701" w:rsidRPr="003C44C1" w:rsidRDefault="00CF0701" w:rsidP="00CF0701">
      <w:pPr>
        <w:autoSpaceDE w:val="0"/>
        <w:autoSpaceDN w:val="0"/>
        <w:adjustRightInd w:val="0"/>
        <w:spacing w:after="0"/>
        <w:jc w:val="both"/>
        <w:rPr>
          <w:rFonts w:cs="Arial Narrow"/>
        </w:rPr>
      </w:pPr>
      <w:r w:rsidRPr="003C44C1">
        <w:rPr>
          <w:rFonts w:cs="Arial Narrow"/>
        </w:rPr>
        <w:t xml:space="preserve">La Constitución Política del Estado define una serie de competencias para los distintos niveles del Estado, entre las cuales figura como competencia exclusiva de los gobiernos autónomos </w:t>
      </w:r>
      <w:r w:rsidR="007D4AF1">
        <w:rPr>
          <w:rFonts w:cs="Arial Narrow"/>
        </w:rPr>
        <w:t>d</w:t>
      </w:r>
      <w:r w:rsidRPr="003C44C1">
        <w:rPr>
          <w:rFonts w:cs="Arial Narrow"/>
        </w:rPr>
        <w:t>epartamentales, los proyectos de electrificación rural, en su jurisdicción.</w:t>
      </w:r>
    </w:p>
    <w:p w:rsidR="00CF0701" w:rsidRPr="003C44C1" w:rsidRDefault="00CF0701" w:rsidP="00CF0701">
      <w:pPr>
        <w:autoSpaceDE w:val="0"/>
        <w:autoSpaceDN w:val="0"/>
        <w:adjustRightInd w:val="0"/>
        <w:spacing w:after="0"/>
        <w:jc w:val="both"/>
        <w:rPr>
          <w:rFonts w:cs="Arial Narrow"/>
        </w:rPr>
      </w:pPr>
    </w:p>
    <w:p w:rsidR="00B06417" w:rsidRPr="0098571C" w:rsidRDefault="00CF0701" w:rsidP="0098571C">
      <w:pPr>
        <w:autoSpaceDE w:val="0"/>
        <w:autoSpaceDN w:val="0"/>
        <w:adjustRightInd w:val="0"/>
        <w:spacing w:after="0"/>
        <w:jc w:val="both"/>
        <w:rPr>
          <w:rFonts w:cs="Arial Narrow"/>
        </w:rPr>
      </w:pPr>
      <w:r w:rsidRPr="00B06417">
        <w:rPr>
          <w:rFonts w:cs="Arial Narrow"/>
        </w:rPr>
        <w:t xml:space="preserve">La estructura </w:t>
      </w:r>
      <w:r w:rsidR="00432805" w:rsidRPr="00B06417">
        <w:rPr>
          <w:rFonts w:cs="Arial Narrow"/>
        </w:rPr>
        <w:t xml:space="preserve">organizacional </w:t>
      </w:r>
      <w:r w:rsidRPr="00B06417">
        <w:rPr>
          <w:rFonts w:cs="Arial Narrow"/>
        </w:rPr>
        <w:t xml:space="preserve">del </w:t>
      </w:r>
      <w:proofErr w:type="spellStart"/>
      <w:r w:rsidR="00670A70">
        <w:rPr>
          <w:rFonts w:cs="Arial Narrow"/>
        </w:rPr>
        <w:t>GADC</w:t>
      </w:r>
      <w:r w:rsidR="0098571C">
        <w:rPr>
          <w:rFonts w:cs="Arial Narrow"/>
        </w:rPr>
        <w:t>h</w:t>
      </w:r>
      <w:proofErr w:type="spellEnd"/>
      <w:r w:rsidR="00432805" w:rsidRPr="00B06417">
        <w:rPr>
          <w:rFonts w:cs="Arial Narrow"/>
        </w:rPr>
        <w:t xml:space="preserve">, tal como se puede apreciar </w:t>
      </w:r>
      <w:r w:rsidR="00432805" w:rsidRPr="00F81B77">
        <w:rPr>
          <w:rFonts w:cs="Arial Narrow"/>
        </w:rPr>
        <w:t>en Anexo</w:t>
      </w:r>
      <w:r w:rsidR="0098571C" w:rsidRPr="00F81B77">
        <w:rPr>
          <w:rFonts w:cs="Arial Narrow"/>
        </w:rPr>
        <w:t xml:space="preserve"> 1</w:t>
      </w:r>
      <w:r w:rsidR="00432805" w:rsidRPr="00B06417">
        <w:rPr>
          <w:rFonts w:cs="Arial Narrow"/>
        </w:rPr>
        <w:t xml:space="preserve"> está contemplada en el Manual de Organización, Funciones y Descripción de puestos vigente desde la gesti</w:t>
      </w:r>
      <w:r w:rsidR="00B06417" w:rsidRPr="00B06417">
        <w:rPr>
          <w:rFonts w:cs="Arial Narrow"/>
        </w:rPr>
        <w:t>ón 2013; el cual tiene c</w:t>
      </w:r>
      <w:r w:rsidR="00B06417" w:rsidRPr="00B06417">
        <w:rPr>
          <w:rFonts w:cs="Constantia"/>
          <w:color w:val="000000"/>
        </w:rPr>
        <w:t xml:space="preserve">omo objetivo </w:t>
      </w:r>
      <w:r w:rsidR="00B06417" w:rsidRPr="0098571C">
        <w:rPr>
          <w:rFonts w:cs="Constantia"/>
        </w:rPr>
        <w:t>fundamental presentar una visión de conjunto de la organización, precisando las funciones asignadas a cada unidad organizacional que coadyuvan a la ejecución correcta de las labores encomendadas.</w:t>
      </w:r>
    </w:p>
    <w:p w:rsidR="00B06417" w:rsidRDefault="00B06417" w:rsidP="00CF0701">
      <w:pPr>
        <w:autoSpaceDE w:val="0"/>
        <w:autoSpaceDN w:val="0"/>
        <w:adjustRightInd w:val="0"/>
        <w:spacing w:after="0"/>
        <w:jc w:val="both"/>
        <w:rPr>
          <w:rFonts w:cs="Arial Narrow"/>
        </w:rPr>
      </w:pPr>
    </w:p>
    <w:p w:rsidR="00C317C0" w:rsidRDefault="00C317C0" w:rsidP="00CF0701">
      <w:pPr>
        <w:autoSpaceDE w:val="0"/>
        <w:autoSpaceDN w:val="0"/>
        <w:adjustRightInd w:val="0"/>
        <w:spacing w:after="0"/>
        <w:jc w:val="both"/>
        <w:rPr>
          <w:rFonts w:cs="Arial Narrow"/>
        </w:rPr>
      </w:pPr>
      <w:r>
        <w:rPr>
          <w:rFonts w:cs="Arial Narrow"/>
        </w:rPr>
        <w:t xml:space="preserve">En la estructura organizacional del </w:t>
      </w:r>
      <w:proofErr w:type="spellStart"/>
      <w:r w:rsidR="00670A70">
        <w:rPr>
          <w:rFonts w:cs="Arial Narrow"/>
        </w:rPr>
        <w:t>GADC</w:t>
      </w:r>
      <w:r w:rsidR="00526621">
        <w:rPr>
          <w:rFonts w:cs="Arial Narrow"/>
        </w:rPr>
        <w:t>h</w:t>
      </w:r>
      <w:proofErr w:type="spellEnd"/>
      <w:r>
        <w:rPr>
          <w:rFonts w:cs="Arial Narrow"/>
        </w:rPr>
        <w:t xml:space="preserve">, figura la Secretaría de Hidrocarburos, Energía y Minería de la cual depende la Dirección de Área de Energía y Electrificación que tiene como función promover políticas, programas y proyectos orientados al desarrollo del sector de electrificación a nivel departamental enmarcado en las políticas de desarrollo nacional y del vivir bien. El organigrama de esta secretaría se puede apreciar </w:t>
      </w:r>
      <w:r w:rsidRPr="00F81B77">
        <w:rPr>
          <w:rFonts w:cs="Arial Narrow"/>
        </w:rPr>
        <w:t>en Anexo</w:t>
      </w:r>
      <w:r w:rsidR="0098571C">
        <w:rPr>
          <w:rFonts w:cs="Arial Narrow"/>
        </w:rPr>
        <w:t xml:space="preserve"> 2.</w:t>
      </w:r>
    </w:p>
    <w:p w:rsidR="00C317C0" w:rsidRDefault="00C317C0" w:rsidP="00CF0701">
      <w:pPr>
        <w:autoSpaceDE w:val="0"/>
        <w:autoSpaceDN w:val="0"/>
        <w:adjustRightInd w:val="0"/>
        <w:spacing w:after="0"/>
        <w:jc w:val="both"/>
        <w:rPr>
          <w:rFonts w:cs="Arial Narrow"/>
        </w:rPr>
      </w:pPr>
    </w:p>
    <w:p w:rsidR="00CF0701" w:rsidRDefault="00CF0701" w:rsidP="00F26CED">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Para la ejecución del Programa de Electrificación Rural (Programa BO-L1050) financiado por el BID, al amparo de lo dispuesto por la Constitución Política del Estado en el numeral 2, parágrafo I del Artículo 297, la ejecución de proyectos de electrificación rural, como competencia exclusiva del </w:t>
      </w:r>
      <w:proofErr w:type="spellStart"/>
      <w:r w:rsidR="00670A70">
        <w:rPr>
          <w:rFonts w:asciiTheme="minorHAnsi" w:hAnsiTheme="minorHAnsi"/>
          <w:color w:val="auto"/>
          <w:sz w:val="22"/>
          <w:szCs w:val="22"/>
          <w:lang w:val="es-CO"/>
        </w:rPr>
        <w:t>GADC</w:t>
      </w:r>
      <w:r w:rsidR="0098571C">
        <w:rPr>
          <w:rFonts w:asciiTheme="minorHAnsi" w:hAnsiTheme="minorHAnsi"/>
          <w:color w:val="auto"/>
          <w:sz w:val="22"/>
          <w:szCs w:val="22"/>
          <w:lang w:val="es-CO"/>
        </w:rPr>
        <w:t>h</w:t>
      </w:r>
      <w:proofErr w:type="spellEnd"/>
      <w:r w:rsidRPr="003C44C1">
        <w:rPr>
          <w:rFonts w:asciiTheme="minorHAnsi" w:hAnsiTheme="minorHAnsi"/>
          <w:color w:val="auto"/>
          <w:sz w:val="22"/>
          <w:szCs w:val="22"/>
          <w:lang w:val="es-CO"/>
        </w:rPr>
        <w:t xml:space="preserve"> ha sido delegada a la UEP del Viceministerio de Electricidad y Energías Alternativas del Ministerio de Hidrocarburos en el marco de un convenio </w:t>
      </w:r>
      <w:proofErr w:type="spellStart"/>
      <w:r w:rsidRPr="003C44C1">
        <w:rPr>
          <w:rFonts w:asciiTheme="minorHAnsi" w:hAnsiTheme="minorHAnsi"/>
          <w:color w:val="auto"/>
          <w:sz w:val="22"/>
          <w:szCs w:val="22"/>
          <w:lang w:val="es-CO"/>
        </w:rPr>
        <w:t>intergubernativo</w:t>
      </w:r>
      <w:proofErr w:type="spellEnd"/>
      <w:r w:rsidRPr="003C44C1">
        <w:rPr>
          <w:rFonts w:asciiTheme="minorHAnsi" w:hAnsiTheme="minorHAnsi"/>
          <w:color w:val="auto"/>
          <w:sz w:val="22"/>
          <w:szCs w:val="22"/>
          <w:lang w:val="es-CO"/>
        </w:rPr>
        <w:t xml:space="preserve"> y un contrato interinstitucional financiero.</w:t>
      </w:r>
    </w:p>
    <w:p w:rsidR="00C317C0" w:rsidRPr="003C44C1" w:rsidRDefault="00C317C0" w:rsidP="00CF0701">
      <w:pPr>
        <w:pStyle w:val="Default"/>
        <w:spacing w:line="276" w:lineRule="auto"/>
        <w:jc w:val="both"/>
        <w:rPr>
          <w:rFonts w:asciiTheme="minorHAnsi" w:hAnsiTheme="minorHAnsi"/>
          <w:color w:val="auto"/>
          <w:sz w:val="22"/>
          <w:szCs w:val="22"/>
          <w:lang w:val="es-CO"/>
        </w:rPr>
      </w:pPr>
    </w:p>
    <w:p w:rsidR="00CF0701" w:rsidRPr="003C44C1" w:rsidRDefault="00CF0701" w:rsidP="00F26CED">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La participación del </w:t>
      </w:r>
      <w:proofErr w:type="spellStart"/>
      <w:r w:rsidR="00670A70">
        <w:rPr>
          <w:rFonts w:asciiTheme="minorHAnsi" w:hAnsiTheme="minorHAnsi"/>
          <w:color w:val="auto"/>
          <w:sz w:val="22"/>
          <w:szCs w:val="22"/>
          <w:lang w:val="es-CO"/>
        </w:rPr>
        <w:t>GADC</w:t>
      </w:r>
      <w:r w:rsidR="0098571C">
        <w:rPr>
          <w:rFonts w:asciiTheme="minorHAnsi" w:hAnsiTheme="minorHAnsi"/>
          <w:color w:val="auto"/>
          <w:sz w:val="22"/>
          <w:szCs w:val="22"/>
          <w:lang w:val="es-CO"/>
        </w:rPr>
        <w:t>h</w:t>
      </w:r>
      <w:proofErr w:type="spellEnd"/>
      <w:r w:rsidRPr="003C44C1">
        <w:rPr>
          <w:rFonts w:asciiTheme="minorHAnsi" w:hAnsiTheme="minorHAnsi"/>
          <w:color w:val="auto"/>
          <w:sz w:val="22"/>
          <w:szCs w:val="22"/>
          <w:lang w:val="es-CO"/>
        </w:rPr>
        <w:t xml:space="preserve"> se limitó </w:t>
      </w:r>
      <w:r w:rsidR="0098571C">
        <w:rPr>
          <w:rFonts w:asciiTheme="minorHAnsi" w:hAnsiTheme="minorHAnsi"/>
          <w:color w:val="auto"/>
          <w:sz w:val="22"/>
          <w:szCs w:val="22"/>
          <w:lang w:val="es-CO"/>
        </w:rPr>
        <w:t xml:space="preserve">principalmente </w:t>
      </w:r>
      <w:r w:rsidRPr="003C44C1">
        <w:rPr>
          <w:rFonts w:asciiTheme="minorHAnsi" w:hAnsiTheme="minorHAnsi"/>
          <w:color w:val="auto"/>
          <w:sz w:val="22"/>
          <w:szCs w:val="22"/>
          <w:lang w:val="es-CO"/>
        </w:rPr>
        <w:t>a formar parte de las comisiones de calificación</w:t>
      </w:r>
      <w:r w:rsidR="0098571C">
        <w:rPr>
          <w:rFonts w:asciiTheme="minorHAnsi" w:hAnsiTheme="minorHAnsi"/>
          <w:color w:val="auto"/>
          <w:sz w:val="22"/>
          <w:szCs w:val="22"/>
          <w:lang w:val="es-CO"/>
        </w:rPr>
        <w:t>,</w:t>
      </w:r>
      <w:r w:rsidRPr="003C44C1">
        <w:rPr>
          <w:rFonts w:asciiTheme="minorHAnsi" w:hAnsiTheme="minorHAnsi"/>
          <w:color w:val="auto"/>
          <w:sz w:val="22"/>
          <w:szCs w:val="22"/>
          <w:lang w:val="es-CO"/>
        </w:rPr>
        <w:t xml:space="preserve"> la fiscalización de obras contratadas por la UEP</w:t>
      </w:r>
      <w:r w:rsidR="0098571C">
        <w:rPr>
          <w:rFonts w:asciiTheme="minorHAnsi" w:hAnsiTheme="minorHAnsi"/>
          <w:color w:val="auto"/>
          <w:sz w:val="22"/>
          <w:szCs w:val="22"/>
          <w:lang w:val="es-CO"/>
        </w:rPr>
        <w:t xml:space="preserve"> y la recepción de las mismas</w:t>
      </w:r>
      <w:r w:rsidRPr="003C44C1">
        <w:rPr>
          <w:rFonts w:asciiTheme="minorHAnsi" w:hAnsiTheme="minorHAnsi"/>
          <w:color w:val="auto"/>
          <w:sz w:val="22"/>
          <w:szCs w:val="22"/>
          <w:lang w:val="es-CO"/>
        </w:rPr>
        <w:t xml:space="preserve"> con personal dependiente de la Gobernación, en este caso personal </w:t>
      </w:r>
      <w:r w:rsidR="00413E60">
        <w:rPr>
          <w:rFonts w:asciiTheme="minorHAnsi" w:hAnsiTheme="minorHAnsi"/>
          <w:color w:val="auto"/>
          <w:sz w:val="22"/>
          <w:szCs w:val="22"/>
          <w:lang w:val="es-CO"/>
        </w:rPr>
        <w:t xml:space="preserve">de la Dirección de Área de Energía y Electrificación </w:t>
      </w:r>
      <w:r w:rsidRPr="003C44C1">
        <w:rPr>
          <w:rFonts w:asciiTheme="minorHAnsi" w:hAnsiTheme="minorHAnsi"/>
          <w:color w:val="auto"/>
          <w:sz w:val="22"/>
          <w:szCs w:val="22"/>
          <w:lang w:val="es-CO"/>
        </w:rPr>
        <w:t>de</w:t>
      </w:r>
      <w:r w:rsidR="00413E60">
        <w:rPr>
          <w:rFonts w:asciiTheme="minorHAnsi" w:hAnsiTheme="minorHAnsi"/>
          <w:color w:val="auto"/>
          <w:sz w:val="22"/>
          <w:szCs w:val="22"/>
          <w:lang w:val="es-CO"/>
        </w:rPr>
        <w:t>l</w:t>
      </w:r>
      <w:r w:rsidRPr="003C44C1">
        <w:rPr>
          <w:rFonts w:asciiTheme="minorHAnsi" w:hAnsiTheme="minorHAnsi"/>
          <w:color w:val="auto"/>
          <w:sz w:val="22"/>
          <w:szCs w:val="22"/>
          <w:lang w:val="es-CO"/>
        </w:rPr>
        <w:t xml:space="preserve"> </w:t>
      </w:r>
      <w:proofErr w:type="spellStart"/>
      <w:r w:rsidR="00670A70">
        <w:rPr>
          <w:rFonts w:asciiTheme="minorHAnsi" w:hAnsiTheme="minorHAnsi"/>
          <w:color w:val="auto"/>
          <w:sz w:val="22"/>
          <w:szCs w:val="22"/>
          <w:lang w:val="es-CO"/>
        </w:rPr>
        <w:t>GADC</w:t>
      </w:r>
      <w:r w:rsidR="0098571C">
        <w:rPr>
          <w:rFonts w:asciiTheme="minorHAnsi" w:hAnsiTheme="minorHAnsi"/>
          <w:color w:val="auto"/>
          <w:sz w:val="22"/>
          <w:szCs w:val="22"/>
          <w:lang w:val="es-CO"/>
        </w:rPr>
        <w:t>h</w:t>
      </w:r>
      <w:proofErr w:type="spellEnd"/>
      <w:r w:rsidRPr="003C44C1">
        <w:rPr>
          <w:rFonts w:asciiTheme="minorHAnsi" w:hAnsiTheme="minorHAnsi"/>
          <w:color w:val="auto"/>
          <w:sz w:val="22"/>
          <w:szCs w:val="22"/>
          <w:lang w:val="es-CO"/>
        </w:rPr>
        <w:t xml:space="preserve"> que a su vez estuvo a cargo de la ejecución de obras de electrificación con cargo a los recursos de la gobernación como contraparte del financiamiento de BID.</w:t>
      </w:r>
    </w:p>
    <w:p w:rsidR="00CF0701" w:rsidRDefault="00CF0701" w:rsidP="00CF0701">
      <w:pPr>
        <w:pStyle w:val="Default"/>
        <w:spacing w:line="276" w:lineRule="auto"/>
        <w:jc w:val="both"/>
        <w:rPr>
          <w:rFonts w:asciiTheme="minorHAnsi" w:hAnsiTheme="minorHAnsi"/>
          <w:b/>
          <w:color w:val="auto"/>
          <w:sz w:val="22"/>
          <w:szCs w:val="22"/>
          <w:lang w:val="es-CO"/>
        </w:rPr>
      </w:pPr>
    </w:p>
    <w:p w:rsidR="00CF0701" w:rsidRPr="003C44C1" w:rsidRDefault="00CF0701" w:rsidP="002578F1">
      <w:pPr>
        <w:pStyle w:val="Default"/>
        <w:numPr>
          <w:ilvl w:val="1"/>
          <w:numId w:val="7"/>
        </w:numPr>
        <w:spacing w:line="276" w:lineRule="auto"/>
        <w:ind w:left="1077" w:hanging="720"/>
        <w:jc w:val="both"/>
        <w:outlineLvl w:val="1"/>
        <w:rPr>
          <w:rFonts w:asciiTheme="minorHAnsi" w:hAnsiTheme="minorHAnsi"/>
          <w:b/>
          <w:color w:val="auto"/>
          <w:sz w:val="22"/>
          <w:szCs w:val="22"/>
          <w:lang w:val="es-CO"/>
        </w:rPr>
      </w:pPr>
      <w:bookmarkStart w:id="40" w:name="_Toc450920169"/>
      <w:r w:rsidRPr="003C44C1">
        <w:rPr>
          <w:rFonts w:asciiTheme="minorHAnsi" w:hAnsiTheme="minorHAnsi"/>
          <w:b/>
          <w:color w:val="auto"/>
          <w:sz w:val="22"/>
          <w:szCs w:val="22"/>
          <w:lang w:val="es-CO"/>
        </w:rPr>
        <w:t>Personal Entrevistado</w:t>
      </w:r>
      <w:bookmarkEnd w:id="40"/>
    </w:p>
    <w:p w:rsidR="00CF0701" w:rsidRDefault="00CF0701" w:rsidP="00CF0701">
      <w:pPr>
        <w:pStyle w:val="Default"/>
        <w:spacing w:line="276" w:lineRule="auto"/>
        <w:jc w:val="both"/>
        <w:rPr>
          <w:rFonts w:asciiTheme="minorHAnsi" w:hAnsiTheme="minorHAnsi"/>
          <w:color w:val="auto"/>
          <w:sz w:val="22"/>
          <w:szCs w:val="22"/>
          <w:lang w:val="es-CO"/>
        </w:rPr>
      </w:pPr>
    </w:p>
    <w:p w:rsidR="00CF0701" w:rsidRDefault="00CF0701" w:rsidP="00CF070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Durante la visita al </w:t>
      </w:r>
      <w:proofErr w:type="spellStart"/>
      <w:r w:rsidR="00670A70">
        <w:rPr>
          <w:rFonts w:asciiTheme="minorHAnsi" w:hAnsiTheme="minorHAnsi"/>
          <w:color w:val="auto"/>
          <w:sz w:val="22"/>
          <w:szCs w:val="22"/>
          <w:lang w:val="es-CO"/>
        </w:rPr>
        <w:t>GADC</w:t>
      </w:r>
      <w:r w:rsidR="00D6484B">
        <w:rPr>
          <w:rFonts w:asciiTheme="minorHAnsi" w:hAnsiTheme="minorHAnsi"/>
          <w:color w:val="auto"/>
          <w:sz w:val="22"/>
          <w:szCs w:val="22"/>
          <w:lang w:val="es-CO"/>
        </w:rPr>
        <w:t>h</w:t>
      </w:r>
      <w:proofErr w:type="spellEnd"/>
      <w:r w:rsidRPr="003C44C1">
        <w:rPr>
          <w:rFonts w:asciiTheme="minorHAnsi" w:hAnsiTheme="minorHAnsi"/>
          <w:color w:val="auto"/>
          <w:sz w:val="22"/>
          <w:szCs w:val="22"/>
          <w:lang w:val="es-CO"/>
        </w:rPr>
        <w:t>, se sostuvo entrevistas con el personal citado a continuación:</w:t>
      </w:r>
    </w:p>
    <w:p w:rsidR="00DD4583" w:rsidRDefault="00DD4583" w:rsidP="00CF0701">
      <w:pPr>
        <w:pStyle w:val="Default"/>
        <w:spacing w:line="276" w:lineRule="auto"/>
        <w:jc w:val="both"/>
        <w:rPr>
          <w:rFonts w:asciiTheme="minorHAnsi" w:hAnsiTheme="minorHAnsi"/>
          <w:color w:val="auto"/>
          <w:sz w:val="22"/>
          <w:szCs w:val="22"/>
          <w:lang w:val="es-CO"/>
        </w:rPr>
      </w:pPr>
    </w:p>
    <w:p w:rsidR="00DD4583" w:rsidRDefault="00DD4583"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Rubén Montenegro</w:t>
      </w:r>
      <w:r>
        <w:rPr>
          <w:rFonts w:asciiTheme="minorHAnsi" w:hAnsiTheme="minorHAnsi"/>
          <w:color w:val="auto"/>
          <w:sz w:val="22"/>
          <w:szCs w:val="22"/>
          <w:lang w:val="es-CO"/>
        </w:rPr>
        <w:tab/>
        <w:t>Director de Energía y Electrificación</w:t>
      </w:r>
    </w:p>
    <w:p w:rsidR="00DD4583" w:rsidRDefault="00DD4583"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Evelin Orosco</w:t>
      </w:r>
      <w:r>
        <w:rPr>
          <w:rFonts w:asciiTheme="minorHAnsi" w:hAnsiTheme="minorHAnsi"/>
          <w:color w:val="auto"/>
          <w:sz w:val="22"/>
          <w:szCs w:val="22"/>
          <w:lang w:val="es-CO"/>
        </w:rPr>
        <w:tab/>
      </w:r>
      <w:r>
        <w:rPr>
          <w:rFonts w:asciiTheme="minorHAnsi" w:hAnsiTheme="minorHAnsi"/>
          <w:color w:val="auto"/>
          <w:sz w:val="22"/>
          <w:szCs w:val="22"/>
          <w:lang w:val="es-CO"/>
        </w:rPr>
        <w:tab/>
        <w:t xml:space="preserve">Profesional I de la Dirección de Área de Energía y Electrificación </w:t>
      </w:r>
    </w:p>
    <w:p w:rsidR="00413E60" w:rsidRPr="003C44C1" w:rsidRDefault="00413E60"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Pamela Salas</w:t>
      </w:r>
      <w:r>
        <w:rPr>
          <w:rFonts w:asciiTheme="minorHAnsi" w:hAnsiTheme="minorHAnsi"/>
          <w:color w:val="auto"/>
          <w:sz w:val="22"/>
          <w:szCs w:val="22"/>
          <w:lang w:val="es-CO"/>
        </w:rPr>
        <w:tab/>
      </w:r>
      <w:r>
        <w:rPr>
          <w:rFonts w:asciiTheme="minorHAnsi" w:hAnsiTheme="minorHAnsi"/>
          <w:color w:val="auto"/>
          <w:sz w:val="22"/>
          <w:szCs w:val="22"/>
          <w:lang w:val="es-CO"/>
        </w:rPr>
        <w:tab/>
      </w:r>
      <w:r w:rsidR="00DD4583">
        <w:rPr>
          <w:rFonts w:asciiTheme="minorHAnsi" w:hAnsiTheme="minorHAnsi"/>
          <w:color w:val="auto"/>
          <w:sz w:val="22"/>
          <w:szCs w:val="22"/>
          <w:lang w:val="es-CO"/>
        </w:rPr>
        <w:t>Directora de Planificación Estratégica y Desarrollo Organizacional</w:t>
      </w:r>
    </w:p>
    <w:p w:rsidR="00413E60" w:rsidRDefault="00413E60"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Orlando Murguía</w:t>
      </w:r>
      <w:r>
        <w:rPr>
          <w:rFonts w:asciiTheme="minorHAnsi" w:hAnsiTheme="minorHAnsi"/>
          <w:color w:val="auto"/>
          <w:sz w:val="22"/>
          <w:szCs w:val="22"/>
          <w:lang w:val="es-CO"/>
        </w:rPr>
        <w:tab/>
        <w:t>Director de Programación</w:t>
      </w:r>
    </w:p>
    <w:p w:rsidR="002A7731" w:rsidRDefault="002A7731"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lastRenderedPageBreak/>
        <w:t>Demetrio Daza</w:t>
      </w:r>
      <w:r>
        <w:rPr>
          <w:rFonts w:asciiTheme="minorHAnsi" w:hAnsiTheme="minorHAnsi"/>
          <w:color w:val="auto"/>
          <w:sz w:val="22"/>
          <w:szCs w:val="22"/>
          <w:lang w:val="es-CO"/>
        </w:rPr>
        <w:tab/>
      </w:r>
      <w:r>
        <w:rPr>
          <w:rFonts w:asciiTheme="minorHAnsi" w:hAnsiTheme="minorHAnsi"/>
          <w:color w:val="auto"/>
          <w:sz w:val="22"/>
          <w:szCs w:val="22"/>
          <w:lang w:val="es-CO"/>
        </w:rPr>
        <w:tab/>
        <w:t>Director General de Recursos Humanos</w:t>
      </w:r>
    </w:p>
    <w:p w:rsidR="00DD4583" w:rsidRDefault="00DD4583" w:rsidP="00CF0701">
      <w:pPr>
        <w:pStyle w:val="Default"/>
        <w:spacing w:line="276" w:lineRule="auto"/>
        <w:jc w:val="both"/>
        <w:rPr>
          <w:rFonts w:asciiTheme="minorHAnsi" w:hAnsiTheme="minorHAnsi"/>
          <w:color w:val="auto"/>
          <w:sz w:val="22"/>
          <w:szCs w:val="22"/>
          <w:lang w:val="es-CO"/>
        </w:rPr>
      </w:pPr>
      <w:proofErr w:type="spellStart"/>
      <w:r>
        <w:rPr>
          <w:rFonts w:asciiTheme="minorHAnsi" w:hAnsiTheme="minorHAnsi"/>
          <w:color w:val="auto"/>
          <w:sz w:val="22"/>
          <w:szCs w:val="22"/>
          <w:lang w:val="es-CO"/>
        </w:rPr>
        <w:t>Wilber</w:t>
      </w:r>
      <w:proofErr w:type="spellEnd"/>
      <w:r>
        <w:rPr>
          <w:rFonts w:asciiTheme="minorHAnsi" w:hAnsiTheme="minorHAnsi"/>
          <w:color w:val="auto"/>
          <w:sz w:val="22"/>
          <w:szCs w:val="22"/>
          <w:lang w:val="es-CO"/>
        </w:rPr>
        <w:t xml:space="preserve"> Santos</w:t>
      </w:r>
      <w:r>
        <w:rPr>
          <w:rFonts w:asciiTheme="minorHAnsi" w:hAnsiTheme="minorHAnsi"/>
          <w:color w:val="auto"/>
          <w:sz w:val="22"/>
          <w:szCs w:val="22"/>
          <w:lang w:val="es-CO"/>
        </w:rPr>
        <w:tab/>
      </w:r>
      <w:r>
        <w:rPr>
          <w:rFonts w:asciiTheme="minorHAnsi" w:hAnsiTheme="minorHAnsi"/>
          <w:color w:val="auto"/>
          <w:sz w:val="22"/>
          <w:szCs w:val="22"/>
          <w:lang w:val="es-CO"/>
        </w:rPr>
        <w:tab/>
        <w:t>Director General de Administración y Servicios Generales</w:t>
      </w:r>
    </w:p>
    <w:p w:rsidR="00DD4583" w:rsidRDefault="00DD4583"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Gabriela Cuellar</w:t>
      </w:r>
      <w:r>
        <w:rPr>
          <w:rFonts w:asciiTheme="minorHAnsi" w:hAnsiTheme="minorHAnsi"/>
          <w:color w:val="auto"/>
          <w:sz w:val="22"/>
          <w:szCs w:val="22"/>
          <w:lang w:val="es-CO"/>
        </w:rPr>
        <w:tab/>
        <w:t>Jefe de Contrataciones</w:t>
      </w:r>
    </w:p>
    <w:p w:rsidR="00413E60" w:rsidRDefault="00413E60"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Sandra Jordán</w:t>
      </w:r>
      <w:r>
        <w:rPr>
          <w:rFonts w:asciiTheme="minorHAnsi" w:hAnsiTheme="minorHAnsi"/>
          <w:color w:val="auto"/>
          <w:sz w:val="22"/>
          <w:szCs w:val="22"/>
          <w:lang w:val="es-CO"/>
        </w:rPr>
        <w:tab/>
      </w:r>
      <w:r>
        <w:rPr>
          <w:rFonts w:asciiTheme="minorHAnsi" w:hAnsiTheme="minorHAnsi"/>
          <w:color w:val="auto"/>
          <w:sz w:val="22"/>
          <w:szCs w:val="22"/>
          <w:lang w:val="es-CO"/>
        </w:rPr>
        <w:tab/>
        <w:t>Jefe de Presupuestos</w:t>
      </w:r>
    </w:p>
    <w:p w:rsidR="00413E60" w:rsidRDefault="00413E60"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Ruth Ávila</w:t>
      </w:r>
      <w:r>
        <w:rPr>
          <w:rFonts w:asciiTheme="minorHAnsi" w:hAnsiTheme="minorHAnsi"/>
          <w:color w:val="auto"/>
          <w:sz w:val="22"/>
          <w:szCs w:val="22"/>
          <w:lang w:val="es-CO"/>
        </w:rPr>
        <w:tab/>
      </w:r>
      <w:r>
        <w:rPr>
          <w:rFonts w:asciiTheme="minorHAnsi" w:hAnsiTheme="minorHAnsi"/>
          <w:color w:val="auto"/>
          <w:sz w:val="22"/>
          <w:szCs w:val="22"/>
          <w:lang w:val="es-CO"/>
        </w:rPr>
        <w:tab/>
        <w:t>Jefe de Contabilidad</w:t>
      </w:r>
    </w:p>
    <w:p w:rsidR="00413E60" w:rsidRDefault="00413E60"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Juan Pablo Arce</w:t>
      </w:r>
      <w:r>
        <w:rPr>
          <w:rFonts w:asciiTheme="minorHAnsi" w:hAnsiTheme="minorHAnsi"/>
          <w:color w:val="auto"/>
          <w:sz w:val="22"/>
          <w:szCs w:val="22"/>
          <w:lang w:val="es-CO"/>
        </w:rPr>
        <w:tab/>
      </w:r>
      <w:r>
        <w:rPr>
          <w:rFonts w:asciiTheme="minorHAnsi" w:hAnsiTheme="minorHAnsi"/>
          <w:color w:val="auto"/>
          <w:sz w:val="22"/>
          <w:szCs w:val="22"/>
          <w:lang w:val="es-CO"/>
        </w:rPr>
        <w:tab/>
        <w:t>Jefe de Tesorería</w:t>
      </w:r>
    </w:p>
    <w:p w:rsidR="00413E60" w:rsidRDefault="002A7731" w:rsidP="00CF070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Sonia Iglesias</w:t>
      </w:r>
      <w:r>
        <w:rPr>
          <w:rFonts w:asciiTheme="minorHAnsi" w:hAnsiTheme="minorHAnsi"/>
          <w:color w:val="auto"/>
          <w:sz w:val="22"/>
          <w:szCs w:val="22"/>
          <w:lang w:val="es-CO"/>
        </w:rPr>
        <w:tab/>
      </w:r>
      <w:r>
        <w:rPr>
          <w:rFonts w:asciiTheme="minorHAnsi" w:hAnsiTheme="minorHAnsi"/>
          <w:color w:val="auto"/>
          <w:sz w:val="22"/>
          <w:szCs w:val="22"/>
          <w:lang w:val="es-CO"/>
        </w:rPr>
        <w:tab/>
        <w:t>Jefe de la Unidad de Auditoría Interna</w:t>
      </w:r>
    </w:p>
    <w:p w:rsidR="00CF0701" w:rsidRPr="003C44C1" w:rsidRDefault="00CF0701" w:rsidP="00CF0701">
      <w:pPr>
        <w:pStyle w:val="Default"/>
        <w:spacing w:line="276" w:lineRule="auto"/>
        <w:jc w:val="both"/>
        <w:rPr>
          <w:rFonts w:asciiTheme="majorHAnsi" w:hAnsiTheme="majorHAnsi" w:cstheme="minorBidi"/>
          <w:b/>
          <w:color w:val="auto"/>
          <w:sz w:val="22"/>
          <w:szCs w:val="22"/>
        </w:rPr>
      </w:pPr>
    </w:p>
    <w:p w:rsidR="00CF0701" w:rsidRDefault="00CF0701" w:rsidP="002578F1">
      <w:pPr>
        <w:pStyle w:val="Default"/>
        <w:numPr>
          <w:ilvl w:val="0"/>
          <w:numId w:val="7"/>
        </w:numPr>
        <w:spacing w:line="276" w:lineRule="auto"/>
        <w:ind w:left="714" w:hanging="357"/>
        <w:jc w:val="both"/>
        <w:outlineLvl w:val="0"/>
        <w:rPr>
          <w:rFonts w:asciiTheme="majorHAnsi" w:hAnsiTheme="majorHAnsi" w:cstheme="minorBidi"/>
          <w:b/>
          <w:color w:val="auto"/>
          <w:sz w:val="22"/>
          <w:szCs w:val="22"/>
        </w:rPr>
      </w:pPr>
      <w:bookmarkStart w:id="41" w:name="_Toc450920170"/>
      <w:r w:rsidRPr="003C44C1">
        <w:rPr>
          <w:rFonts w:asciiTheme="majorHAnsi" w:hAnsiTheme="majorHAnsi" w:cstheme="minorBidi"/>
          <w:b/>
          <w:color w:val="auto"/>
          <w:sz w:val="22"/>
          <w:szCs w:val="22"/>
        </w:rPr>
        <w:t>ANALISIS DE LA CAPACIDAD INSTITUCIONAL</w:t>
      </w:r>
      <w:bookmarkEnd w:id="41"/>
    </w:p>
    <w:p w:rsidR="00CF0701" w:rsidRPr="003C44C1" w:rsidRDefault="00CF0701" w:rsidP="00CF0701">
      <w:pPr>
        <w:pStyle w:val="Default"/>
        <w:spacing w:line="276" w:lineRule="auto"/>
        <w:jc w:val="both"/>
        <w:rPr>
          <w:rFonts w:asciiTheme="majorHAnsi" w:hAnsiTheme="majorHAnsi" w:cstheme="minorBidi"/>
          <w:b/>
          <w:color w:val="auto"/>
          <w:sz w:val="22"/>
          <w:szCs w:val="22"/>
        </w:rPr>
      </w:pPr>
    </w:p>
    <w:p w:rsidR="00CF0701" w:rsidRPr="003C44C1" w:rsidRDefault="00CF0701" w:rsidP="002578F1">
      <w:pPr>
        <w:pStyle w:val="Default"/>
        <w:numPr>
          <w:ilvl w:val="1"/>
          <w:numId w:val="7"/>
        </w:numPr>
        <w:spacing w:line="276" w:lineRule="auto"/>
        <w:ind w:left="1077" w:hanging="720"/>
        <w:jc w:val="both"/>
        <w:outlineLvl w:val="1"/>
        <w:rPr>
          <w:rFonts w:asciiTheme="majorHAnsi" w:hAnsiTheme="majorHAnsi" w:cstheme="minorBidi"/>
          <w:b/>
          <w:color w:val="auto"/>
          <w:sz w:val="22"/>
          <w:szCs w:val="22"/>
        </w:rPr>
      </w:pPr>
      <w:bookmarkStart w:id="42" w:name="_Toc450920171"/>
      <w:r w:rsidRPr="003C44C1">
        <w:rPr>
          <w:rFonts w:asciiTheme="majorHAnsi" w:hAnsiTheme="majorHAnsi" w:cstheme="minorBidi"/>
          <w:b/>
          <w:color w:val="auto"/>
          <w:sz w:val="22"/>
          <w:szCs w:val="22"/>
        </w:rPr>
        <w:t>Capacidad de Planificación y Organización</w:t>
      </w:r>
      <w:bookmarkEnd w:id="42"/>
    </w:p>
    <w:p w:rsidR="0098571C" w:rsidRDefault="0098571C"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planificación y organización mide la destreza para desarrollar procesos de programación y asignar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y desarrollo de los siguientes sistemas:</w:t>
      </w:r>
    </w:p>
    <w:p w:rsidR="00CF0701" w:rsidRPr="003C44C1" w:rsidRDefault="00CF0701" w:rsidP="00CF0701">
      <w:pPr>
        <w:pStyle w:val="Default"/>
        <w:spacing w:line="276" w:lineRule="auto"/>
        <w:jc w:val="both"/>
        <w:rPr>
          <w:rFonts w:asciiTheme="minorHAnsi" w:hAnsiTheme="minorHAnsi" w:cstheme="minorBidi"/>
          <w:b/>
          <w:color w:val="auto"/>
          <w:sz w:val="22"/>
          <w:szCs w:val="22"/>
        </w:rPr>
      </w:pPr>
    </w:p>
    <w:p w:rsidR="00CF0701" w:rsidRPr="003C44C1" w:rsidRDefault="00CF0701" w:rsidP="002578F1">
      <w:pPr>
        <w:pStyle w:val="Default"/>
        <w:numPr>
          <w:ilvl w:val="2"/>
          <w:numId w:val="7"/>
        </w:numPr>
        <w:spacing w:line="276" w:lineRule="auto"/>
        <w:ind w:left="1077"/>
        <w:jc w:val="both"/>
        <w:outlineLvl w:val="2"/>
        <w:rPr>
          <w:rFonts w:asciiTheme="majorHAnsi" w:hAnsiTheme="majorHAnsi" w:cstheme="minorBidi"/>
          <w:b/>
          <w:color w:val="auto"/>
          <w:sz w:val="22"/>
          <w:szCs w:val="22"/>
        </w:rPr>
      </w:pPr>
      <w:bookmarkStart w:id="43" w:name="_Toc450920172"/>
      <w:r w:rsidRPr="003C44C1">
        <w:rPr>
          <w:rFonts w:asciiTheme="majorHAnsi" w:hAnsiTheme="majorHAnsi" w:cstheme="minorBidi"/>
          <w:b/>
          <w:color w:val="auto"/>
          <w:sz w:val="22"/>
          <w:szCs w:val="22"/>
        </w:rPr>
        <w:t>Sistema de Programación de Actividades</w:t>
      </w:r>
      <w:bookmarkEnd w:id="43"/>
    </w:p>
    <w:p w:rsidR="00CF070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CF0701" w:rsidRPr="003C44C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Aplicando la metodología SECI, de conformidad con el cuestionario correspondiente y el análisis respectivo, se obtuvo una calificación de </w:t>
      </w:r>
      <w:r w:rsidRPr="003C44C1">
        <w:rPr>
          <w:rFonts w:asciiTheme="minorHAnsi" w:hAnsiTheme="minorHAnsi" w:cstheme="minorBidi"/>
          <w:b/>
          <w:color w:val="auto"/>
          <w:sz w:val="22"/>
          <w:szCs w:val="22"/>
        </w:rPr>
        <w:t xml:space="preserve">93.75% </w:t>
      </w:r>
      <w:r w:rsidRPr="003C44C1">
        <w:rPr>
          <w:rFonts w:asciiTheme="minorHAnsi" w:hAnsiTheme="minorHAnsi" w:cstheme="minorBidi"/>
          <w:color w:val="auto"/>
          <w:sz w:val="22"/>
          <w:szCs w:val="22"/>
        </w:rPr>
        <w:t xml:space="preserve">lo cual permite establecer que este sistema posee un </w:t>
      </w:r>
      <w:r w:rsidRPr="003C44C1">
        <w:rPr>
          <w:rFonts w:asciiTheme="minorHAnsi" w:hAnsiTheme="minorHAnsi" w:cstheme="minorBidi"/>
          <w:b/>
          <w:color w:val="auto"/>
          <w:sz w:val="22"/>
          <w:szCs w:val="22"/>
        </w:rPr>
        <w:t xml:space="preserve">Desarrollo Satisfactorio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w:t>
      </w:r>
      <w:r w:rsidRPr="0098571C">
        <w:rPr>
          <w:rFonts w:asciiTheme="minorHAnsi" w:hAnsiTheme="minorHAnsi" w:cstheme="minorBidi"/>
          <w:color w:val="auto"/>
          <w:sz w:val="22"/>
          <w:szCs w:val="22"/>
        </w:rPr>
        <w:t>nivel de</w:t>
      </w:r>
      <w:r w:rsidRPr="003C44C1">
        <w:rPr>
          <w:rFonts w:asciiTheme="minorHAnsi" w:hAnsiTheme="minorHAnsi" w:cstheme="minorBidi"/>
          <w:b/>
          <w:color w:val="auto"/>
          <w:sz w:val="22"/>
          <w:szCs w:val="22"/>
        </w:rPr>
        <w:t xml:space="preserve"> Riesgo Bajo</w:t>
      </w:r>
      <w:r w:rsidRPr="003C44C1">
        <w:rPr>
          <w:rFonts w:asciiTheme="minorHAnsi" w:hAnsiTheme="minorHAnsi" w:cstheme="minorBidi"/>
          <w:color w:val="auto"/>
          <w:sz w:val="22"/>
          <w:szCs w:val="22"/>
        </w:rPr>
        <w:t>; Esto determina que se requieren medidas</w:t>
      </w:r>
      <w:r w:rsidRPr="003C44C1">
        <w:rPr>
          <w:rFonts w:asciiTheme="minorHAnsi" w:hAnsiTheme="minorHAnsi"/>
          <w:color w:val="auto"/>
          <w:sz w:val="22"/>
          <w:szCs w:val="22"/>
        </w:rPr>
        <w:t xml:space="preserve"> de menor importancia, pero que constituyen sugerencias para una administración eficiente, eficaz y transparente de los recursos del Programa.</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Las funciones y responsabilidades de programación de operaciones en el </w:t>
      </w:r>
      <w:proofErr w:type="spellStart"/>
      <w:r w:rsidR="00084D30">
        <w:rPr>
          <w:rFonts w:asciiTheme="minorHAnsi" w:hAnsiTheme="minorHAnsi"/>
          <w:color w:val="auto"/>
          <w:sz w:val="22"/>
          <w:szCs w:val="22"/>
        </w:rPr>
        <w:t>GADCh</w:t>
      </w:r>
      <w:proofErr w:type="spellEnd"/>
      <w:r w:rsidRPr="003C44C1">
        <w:rPr>
          <w:rFonts w:asciiTheme="minorHAnsi" w:hAnsiTheme="minorHAnsi"/>
          <w:color w:val="auto"/>
          <w:sz w:val="22"/>
          <w:szCs w:val="22"/>
        </w:rPr>
        <w:t xml:space="preserve"> están claramente definidas en el Manual de Organización</w:t>
      </w:r>
      <w:r w:rsidR="008673F8">
        <w:rPr>
          <w:rFonts w:asciiTheme="minorHAnsi" w:hAnsiTheme="minorHAnsi"/>
          <w:color w:val="auto"/>
          <w:sz w:val="22"/>
          <w:szCs w:val="22"/>
        </w:rPr>
        <w:t xml:space="preserve">, </w:t>
      </w:r>
      <w:r w:rsidRPr="003C44C1">
        <w:rPr>
          <w:rFonts w:asciiTheme="minorHAnsi" w:hAnsiTheme="minorHAnsi"/>
          <w:color w:val="auto"/>
          <w:sz w:val="22"/>
          <w:szCs w:val="22"/>
        </w:rPr>
        <w:t>Funciones</w:t>
      </w:r>
      <w:r w:rsidR="00084D30">
        <w:rPr>
          <w:rFonts w:asciiTheme="minorHAnsi" w:hAnsiTheme="minorHAnsi"/>
          <w:color w:val="auto"/>
          <w:sz w:val="22"/>
          <w:szCs w:val="22"/>
        </w:rPr>
        <w:t xml:space="preserve"> y Descripción de Puestos</w:t>
      </w:r>
      <w:r w:rsidR="009D1E9E">
        <w:rPr>
          <w:rFonts w:asciiTheme="minorHAnsi" w:hAnsiTheme="minorHAnsi"/>
          <w:color w:val="auto"/>
          <w:sz w:val="22"/>
          <w:szCs w:val="22"/>
        </w:rPr>
        <w:t>;</w:t>
      </w:r>
      <w:r w:rsidRPr="003C44C1">
        <w:rPr>
          <w:rFonts w:asciiTheme="minorHAnsi" w:hAnsiTheme="minorHAnsi"/>
          <w:color w:val="auto"/>
          <w:sz w:val="22"/>
          <w:szCs w:val="22"/>
        </w:rPr>
        <w:t xml:space="preserve"> son coordinadas por la </w:t>
      </w:r>
      <w:r w:rsidR="009D1E9E">
        <w:rPr>
          <w:rFonts w:asciiTheme="minorHAnsi" w:hAnsiTheme="minorHAnsi"/>
          <w:color w:val="auto"/>
          <w:sz w:val="22"/>
          <w:szCs w:val="22"/>
        </w:rPr>
        <w:t>Dirección de Área</w:t>
      </w:r>
      <w:r w:rsidRPr="003C44C1">
        <w:rPr>
          <w:rFonts w:asciiTheme="minorHAnsi" w:hAnsiTheme="minorHAnsi"/>
          <w:color w:val="auto"/>
          <w:sz w:val="22"/>
          <w:szCs w:val="22"/>
        </w:rPr>
        <w:t xml:space="preserve"> de Programación de Operaciones dependiente de la Secretaría Departamental de Planificación </w:t>
      </w:r>
      <w:r w:rsidR="009D1E9E">
        <w:rPr>
          <w:rFonts w:asciiTheme="minorHAnsi" w:hAnsiTheme="minorHAnsi"/>
          <w:color w:val="auto"/>
          <w:sz w:val="22"/>
          <w:szCs w:val="22"/>
        </w:rPr>
        <w:t xml:space="preserve">del Desarrollo </w:t>
      </w:r>
      <w:r w:rsidRPr="003C44C1">
        <w:rPr>
          <w:rFonts w:asciiTheme="minorHAnsi" w:hAnsiTheme="minorHAnsi"/>
          <w:color w:val="auto"/>
          <w:sz w:val="22"/>
          <w:szCs w:val="22"/>
        </w:rPr>
        <w:t>en el marco de las Directrices de Formulación Presupuestaria emitidas anualmente por los órganos rectores de los sistemas de Planificación Integral del Estado y Presupuesto, del nivel central del Estado.</w:t>
      </w:r>
    </w:p>
    <w:p w:rsidR="00CF0701" w:rsidRPr="003C44C1" w:rsidRDefault="00CF0701" w:rsidP="00CF0701">
      <w:pPr>
        <w:pStyle w:val="Default"/>
        <w:spacing w:line="276" w:lineRule="auto"/>
        <w:jc w:val="both"/>
        <w:rPr>
          <w:rFonts w:asciiTheme="minorHAnsi" w:hAnsiTheme="minorHAnsi"/>
          <w:color w:val="auto"/>
          <w:sz w:val="22"/>
          <w:szCs w:val="22"/>
        </w:rPr>
      </w:pPr>
    </w:p>
    <w:p w:rsidR="00084D30"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w:t>
      </w:r>
      <w:proofErr w:type="spellStart"/>
      <w:r w:rsidR="00084D30">
        <w:rPr>
          <w:rFonts w:asciiTheme="minorHAnsi" w:hAnsiTheme="minorHAnsi"/>
          <w:color w:val="auto"/>
          <w:sz w:val="22"/>
          <w:szCs w:val="22"/>
        </w:rPr>
        <w:t>GADCh</w:t>
      </w:r>
      <w:proofErr w:type="spellEnd"/>
      <w:r w:rsidRPr="003C44C1">
        <w:rPr>
          <w:rFonts w:asciiTheme="minorHAnsi" w:hAnsiTheme="minorHAnsi"/>
          <w:color w:val="auto"/>
          <w:sz w:val="22"/>
          <w:szCs w:val="22"/>
        </w:rPr>
        <w:t xml:space="preserve"> ha desarrollado un Plan Departamental de C</w:t>
      </w:r>
      <w:r w:rsidR="009D1E9E">
        <w:rPr>
          <w:rFonts w:asciiTheme="minorHAnsi" w:hAnsiTheme="minorHAnsi"/>
          <w:color w:val="auto"/>
          <w:sz w:val="22"/>
          <w:szCs w:val="22"/>
        </w:rPr>
        <w:t>huquisaca</w:t>
      </w:r>
      <w:r w:rsidRPr="003C44C1">
        <w:rPr>
          <w:rFonts w:asciiTheme="minorHAnsi" w:hAnsiTheme="minorHAnsi"/>
          <w:color w:val="auto"/>
          <w:sz w:val="22"/>
          <w:szCs w:val="22"/>
        </w:rPr>
        <w:t xml:space="preserve"> 201</w:t>
      </w:r>
      <w:r w:rsidR="009D1E9E">
        <w:rPr>
          <w:rFonts w:asciiTheme="minorHAnsi" w:hAnsiTheme="minorHAnsi"/>
          <w:color w:val="auto"/>
          <w:sz w:val="22"/>
          <w:szCs w:val="22"/>
        </w:rPr>
        <w:t>2</w:t>
      </w:r>
      <w:r w:rsidRPr="003C44C1">
        <w:rPr>
          <w:rFonts w:asciiTheme="minorHAnsi" w:hAnsiTheme="minorHAnsi"/>
          <w:color w:val="auto"/>
          <w:sz w:val="22"/>
          <w:szCs w:val="22"/>
        </w:rPr>
        <w:t xml:space="preserve"> – 201</w:t>
      </w:r>
      <w:r w:rsidR="009D1E9E">
        <w:rPr>
          <w:rFonts w:asciiTheme="minorHAnsi" w:hAnsiTheme="minorHAnsi"/>
          <w:color w:val="auto"/>
          <w:sz w:val="22"/>
          <w:szCs w:val="22"/>
        </w:rPr>
        <w:t xml:space="preserve">6 en el cual se ha definido una política de integración energética y de telecomunicaciones </w:t>
      </w:r>
      <w:r w:rsidR="00A9748C">
        <w:rPr>
          <w:rFonts w:asciiTheme="minorHAnsi" w:hAnsiTheme="minorHAnsi"/>
          <w:color w:val="auto"/>
          <w:sz w:val="22"/>
          <w:szCs w:val="22"/>
        </w:rPr>
        <w:t xml:space="preserve">que contempla el sector de electrificación y sus áreas estratégicas de generación, transmisión, distribución y consumo. </w:t>
      </w:r>
    </w:p>
    <w:p w:rsidR="00A9748C" w:rsidRDefault="00A9748C"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En el área de transmisión figuran objetivos como la concreción del proyecto de la subestación Padilla – Monteagudo y en el área de distribución proporcionar energía eléctrica principalmente a los beneficiarios del área rural en un 70% de cobertura.</w:t>
      </w:r>
    </w:p>
    <w:p w:rsidR="00A9748C" w:rsidRDefault="00A9748C" w:rsidP="00CF0701">
      <w:pPr>
        <w:pStyle w:val="Default"/>
        <w:spacing w:line="276" w:lineRule="auto"/>
        <w:jc w:val="both"/>
        <w:rPr>
          <w:rFonts w:asciiTheme="minorHAnsi" w:hAnsiTheme="minorHAnsi"/>
          <w:color w:val="auto"/>
          <w:sz w:val="22"/>
          <w:szCs w:val="22"/>
        </w:rPr>
      </w:pPr>
    </w:p>
    <w:p w:rsidR="00FD557B" w:rsidRDefault="00FD557B"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el marco de lo </w:t>
      </w:r>
      <w:r w:rsidR="00CF0701" w:rsidRPr="003C44C1">
        <w:rPr>
          <w:rFonts w:asciiTheme="minorHAnsi" w:hAnsiTheme="minorHAnsi"/>
          <w:color w:val="auto"/>
          <w:sz w:val="22"/>
          <w:szCs w:val="22"/>
        </w:rPr>
        <w:t xml:space="preserve">dispuesto por la Ley N° 777 de 21 de enero de 2016 del Sistema de Planificación integral del Estado (SPIE), se </w:t>
      </w:r>
      <w:r>
        <w:rPr>
          <w:rFonts w:asciiTheme="minorHAnsi" w:hAnsiTheme="minorHAnsi"/>
          <w:color w:val="auto"/>
          <w:sz w:val="22"/>
          <w:szCs w:val="22"/>
        </w:rPr>
        <w:t xml:space="preserve">tiene previsto </w:t>
      </w:r>
      <w:r w:rsidR="00CF0701" w:rsidRPr="003C44C1">
        <w:rPr>
          <w:rFonts w:asciiTheme="minorHAnsi" w:hAnsiTheme="minorHAnsi"/>
          <w:color w:val="auto"/>
          <w:sz w:val="22"/>
          <w:szCs w:val="22"/>
        </w:rPr>
        <w:t>trabaja</w:t>
      </w:r>
      <w:r>
        <w:rPr>
          <w:rFonts w:asciiTheme="minorHAnsi" w:hAnsiTheme="minorHAnsi"/>
          <w:color w:val="auto"/>
          <w:sz w:val="22"/>
          <w:szCs w:val="22"/>
        </w:rPr>
        <w:t>r</w:t>
      </w:r>
      <w:r w:rsidR="00CF0701" w:rsidRPr="003C44C1">
        <w:rPr>
          <w:rFonts w:asciiTheme="minorHAnsi" w:hAnsiTheme="minorHAnsi"/>
          <w:color w:val="auto"/>
          <w:sz w:val="22"/>
          <w:szCs w:val="22"/>
        </w:rPr>
        <w:t xml:space="preserve"> en la elaboración del Plan Territorial de Desarrollo Integral que reemplazará al Plan Departamental de C</w:t>
      </w:r>
      <w:r>
        <w:rPr>
          <w:rFonts w:asciiTheme="minorHAnsi" w:hAnsiTheme="minorHAnsi"/>
          <w:color w:val="auto"/>
          <w:sz w:val="22"/>
          <w:szCs w:val="22"/>
        </w:rPr>
        <w:t>huquisaca</w:t>
      </w:r>
      <w:r w:rsidR="00CF0701" w:rsidRPr="003C44C1">
        <w:rPr>
          <w:rFonts w:asciiTheme="minorHAnsi" w:hAnsiTheme="minorHAnsi"/>
          <w:color w:val="auto"/>
          <w:sz w:val="22"/>
          <w:szCs w:val="22"/>
        </w:rPr>
        <w:t xml:space="preserve">. </w:t>
      </w:r>
    </w:p>
    <w:p w:rsidR="00FD557B" w:rsidRDefault="00FD557B" w:rsidP="00CF0701">
      <w:pPr>
        <w:pStyle w:val="Default"/>
        <w:spacing w:line="276" w:lineRule="auto"/>
        <w:jc w:val="both"/>
        <w:rPr>
          <w:rFonts w:asciiTheme="minorHAnsi" w:hAnsiTheme="minorHAnsi"/>
          <w:color w:val="auto"/>
          <w:sz w:val="22"/>
          <w:szCs w:val="22"/>
        </w:rPr>
      </w:pPr>
    </w:p>
    <w:p w:rsidR="00FD557B"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Es recomendable </w:t>
      </w:r>
      <w:r w:rsidR="00FD557B">
        <w:rPr>
          <w:rFonts w:asciiTheme="minorHAnsi" w:hAnsiTheme="minorHAnsi"/>
          <w:color w:val="auto"/>
          <w:sz w:val="22"/>
          <w:szCs w:val="22"/>
        </w:rPr>
        <w:t>fortalecer el proceso de monitoreo y evaluación a la ejecución de lo planificado</w:t>
      </w:r>
      <w:r w:rsidR="00392649">
        <w:rPr>
          <w:rFonts w:asciiTheme="minorHAnsi" w:hAnsiTheme="minorHAnsi"/>
          <w:color w:val="auto"/>
          <w:sz w:val="22"/>
          <w:szCs w:val="22"/>
        </w:rPr>
        <w:t>,</w:t>
      </w:r>
      <w:r w:rsidR="00FD557B">
        <w:rPr>
          <w:rFonts w:asciiTheme="minorHAnsi" w:hAnsiTheme="minorHAnsi"/>
          <w:color w:val="auto"/>
          <w:sz w:val="22"/>
          <w:szCs w:val="22"/>
        </w:rPr>
        <w:t xml:space="preserve"> puesto que existen retrasos en la obtención de resultados; esta situación </w:t>
      </w:r>
      <w:r w:rsidR="00392649">
        <w:rPr>
          <w:rFonts w:asciiTheme="minorHAnsi" w:hAnsiTheme="minorHAnsi"/>
          <w:color w:val="auto"/>
          <w:sz w:val="22"/>
          <w:szCs w:val="22"/>
        </w:rPr>
        <w:t xml:space="preserve">se debe entre otros </w:t>
      </w:r>
      <w:r w:rsidR="00FD557B">
        <w:rPr>
          <w:rFonts w:asciiTheme="minorHAnsi" w:hAnsiTheme="minorHAnsi"/>
          <w:color w:val="auto"/>
          <w:sz w:val="22"/>
          <w:szCs w:val="22"/>
        </w:rPr>
        <w:t>a que</w:t>
      </w:r>
      <w:r w:rsidR="00392649">
        <w:rPr>
          <w:rFonts w:asciiTheme="minorHAnsi" w:hAnsiTheme="minorHAnsi"/>
          <w:color w:val="auto"/>
          <w:sz w:val="22"/>
          <w:szCs w:val="22"/>
        </w:rPr>
        <w:t>,</w:t>
      </w:r>
      <w:r w:rsidR="00FD557B">
        <w:rPr>
          <w:rFonts w:asciiTheme="minorHAnsi" w:hAnsiTheme="minorHAnsi"/>
          <w:color w:val="auto"/>
          <w:sz w:val="22"/>
          <w:szCs w:val="22"/>
        </w:rPr>
        <w:t xml:space="preserve"> </w:t>
      </w:r>
      <w:r w:rsidR="00392649">
        <w:rPr>
          <w:rFonts w:asciiTheme="minorHAnsi" w:hAnsiTheme="minorHAnsi"/>
          <w:color w:val="auto"/>
          <w:sz w:val="22"/>
          <w:szCs w:val="22"/>
        </w:rPr>
        <w:t>si bien se identifican riesgos en el proceso de planificación, no se establecen mecanismos de mitigación.</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Pr="003C44C1" w:rsidRDefault="00CF0701" w:rsidP="002578F1">
      <w:pPr>
        <w:pStyle w:val="Default"/>
        <w:numPr>
          <w:ilvl w:val="2"/>
          <w:numId w:val="7"/>
        </w:numPr>
        <w:spacing w:line="276" w:lineRule="auto"/>
        <w:ind w:left="1077"/>
        <w:jc w:val="both"/>
        <w:outlineLvl w:val="2"/>
        <w:rPr>
          <w:rFonts w:asciiTheme="majorHAnsi" w:hAnsiTheme="majorHAnsi" w:cstheme="minorBidi"/>
          <w:b/>
          <w:color w:val="auto"/>
          <w:sz w:val="22"/>
          <w:szCs w:val="22"/>
        </w:rPr>
      </w:pPr>
      <w:bookmarkStart w:id="44" w:name="_Toc450920173"/>
      <w:r w:rsidRPr="003C44C1">
        <w:rPr>
          <w:rFonts w:asciiTheme="majorHAnsi" w:hAnsiTheme="majorHAnsi" w:cstheme="minorBidi"/>
          <w:b/>
          <w:color w:val="auto"/>
          <w:sz w:val="22"/>
          <w:szCs w:val="22"/>
        </w:rPr>
        <w:t>Sistema de Organización Administrativa</w:t>
      </w:r>
      <w:bookmarkEnd w:id="44"/>
    </w:p>
    <w:p w:rsidR="00CF070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CF0701" w:rsidRPr="003C44C1" w:rsidRDefault="00CF0701" w:rsidP="00CF0701">
      <w:pPr>
        <w:pStyle w:val="Default"/>
        <w:spacing w:line="276" w:lineRule="auto"/>
        <w:jc w:val="both"/>
        <w:rPr>
          <w:rFonts w:asciiTheme="minorHAnsi" w:hAnsiTheme="minorHAnsi" w:cstheme="minorBid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del SECI una calificación de </w:t>
      </w:r>
      <w:r w:rsidRPr="003C44C1">
        <w:rPr>
          <w:rFonts w:asciiTheme="minorHAnsi" w:hAnsiTheme="minorHAnsi" w:cstheme="minorBidi"/>
          <w:b/>
          <w:color w:val="auto"/>
          <w:sz w:val="22"/>
          <w:szCs w:val="22"/>
        </w:rPr>
        <w:t>8</w:t>
      </w:r>
      <w:r w:rsidR="0031634A">
        <w:rPr>
          <w:rFonts w:asciiTheme="minorHAnsi" w:hAnsiTheme="minorHAnsi" w:cstheme="minorBidi"/>
          <w:b/>
          <w:color w:val="auto"/>
          <w:sz w:val="22"/>
          <w:szCs w:val="22"/>
        </w:rPr>
        <w:t>4</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indicando un nivel de </w:t>
      </w:r>
      <w:r w:rsidRPr="003C44C1">
        <w:rPr>
          <w:rFonts w:asciiTheme="minorHAnsi" w:hAnsiTheme="minorHAnsi" w:cstheme="minorBidi"/>
          <w:b/>
          <w:color w:val="auto"/>
          <w:sz w:val="22"/>
          <w:szCs w:val="22"/>
        </w:rPr>
        <w:t>Desarrollo Satisfactorio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basado en el cuestionario respectivo;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CF0701" w:rsidRPr="003C44C1" w:rsidRDefault="00CF0701" w:rsidP="00CF0701">
      <w:pPr>
        <w:pStyle w:val="Default"/>
        <w:spacing w:line="276" w:lineRule="auto"/>
        <w:jc w:val="both"/>
        <w:rPr>
          <w:rFonts w:asciiTheme="minorHAnsi" w:hAnsiTheme="minorHAnsi"/>
          <w:color w:val="auto"/>
          <w:sz w:val="22"/>
          <w:szCs w:val="22"/>
        </w:rPr>
      </w:pPr>
    </w:p>
    <w:p w:rsidR="00AF2E64" w:rsidRPr="00817DFD" w:rsidRDefault="00CF0701" w:rsidP="00CF0701">
      <w:pPr>
        <w:pStyle w:val="Default"/>
        <w:spacing w:line="276" w:lineRule="auto"/>
        <w:jc w:val="both"/>
        <w:rPr>
          <w:rFonts w:asciiTheme="minorHAnsi" w:hAnsiTheme="minorHAnsi" w:cs="Constantia"/>
          <w:color w:val="auto"/>
          <w:sz w:val="22"/>
          <w:szCs w:val="22"/>
        </w:rPr>
      </w:pPr>
      <w:r w:rsidRPr="00AF2E64">
        <w:rPr>
          <w:rFonts w:asciiTheme="minorHAnsi" w:hAnsiTheme="minorHAnsi"/>
          <w:color w:val="auto"/>
          <w:sz w:val="22"/>
          <w:szCs w:val="22"/>
        </w:rPr>
        <w:t xml:space="preserve">El </w:t>
      </w:r>
      <w:proofErr w:type="spellStart"/>
      <w:r w:rsidR="005B17F2">
        <w:rPr>
          <w:rFonts w:asciiTheme="minorHAnsi" w:hAnsiTheme="minorHAnsi"/>
          <w:color w:val="auto"/>
          <w:sz w:val="22"/>
          <w:szCs w:val="22"/>
        </w:rPr>
        <w:t>GADCh</w:t>
      </w:r>
      <w:proofErr w:type="spellEnd"/>
      <w:r w:rsidRPr="00AF2E64">
        <w:rPr>
          <w:rFonts w:asciiTheme="minorHAnsi" w:hAnsiTheme="minorHAnsi"/>
          <w:color w:val="auto"/>
          <w:sz w:val="22"/>
          <w:szCs w:val="22"/>
        </w:rPr>
        <w:t xml:space="preserve"> cuenta con una estructura </w:t>
      </w:r>
      <w:r w:rsidR="00AF2E64" w:rsidRPr="00AF2E64">
        <w:rPr>
          <w:rFonts w:asciiTheme="minorHAnsi" w:hAnsiTheme="minorHAnsi"/>
          <w:color w:val="auto"/>
          <w:sz w:val="22"/>
          <w:szCs w:val="22"/>
        </w:rPr>
        <w:t xml:space="preserve">organizacional, expuesta en </w:t>
      </w:r>
      <w:r w:rsidR="00D00DDB" w:rsidRPr="00F81B77">
        <w:rPr>
          <w:rFonts w:asciiTheme="minorHAnsi" w:hAnsiTheme="minorHAnsi"/>
          <w:color w:val="auto"/>
          <w:sz w:val="22"/>
          <w:szCs w:val="22"/>
        </w:rPr>
        <w:t>A</w:t>
      </w:r>
      <w:r w:rsidR="00AF2E64" w:rsidRPr="00F81B77">
        <w:rPr>
          <w:rFonts w:asciiTheme="minorHAnsi" w:hAnsiTheme="minorHAnsi"/>
          <w:color w:val="auto"/>
          <w:sz w:val="22"/>
          <w:szCs w:val="22"/>
        </w:rPr>
        <w:t>nexo</w:t>
      </w:r>
      <w:r w:rsidR="005B17F2" w:rsidRPr="00F81B77">
        <w:rPr>
          <w:rFonts w:asciiTheme="minorHAnsi" w:hAnsiTheme="minorHAnsi"/>
          <w:color w:val="auto"/>
          <w:sz w:val="22"/>
          <w:szCs w:val="22"/>
        </w:rPr>
        <w:t xml:space="preserve"> 1</w:t>
      </w:r>
      <w:r w:rsidR="00AF2E64" w:rsidRPr="00F81B77">
        <w:rPr>
          <w:rFonts w:asciiTheme="minorHAnsi" w:hAnsiTheme="minorHAnsi"/>
          <w:color w:val="auto"/>
          <w:sz w:val="22"/>
          <w:szCs w:val="22"/>
        </w:rPr>
        <w:t>, contemplada</w:t>
      </w:r>
      <w:r w:rsidR="00AF2E64" w:rsidRPr="00AF2E64">
        <w:rPr>
          <w:rFonts w:asciiTheme="minorHAnsi" w:hAnsiTheme="minorHAnsi"/>
          <w:color w:val="auto"/>
          <w:sz w:val="22"/>
          <w:szCs w:val="22"/>
        </w:rPr>
        <w:t xml:space="preserve"> en el Manual de Organización</w:t>
      </w:r>
      <w:r w:rsidR="00AF2E64" w:rsidRPr="005B17F2">
        <w:rPr>
          <w:rFonts w:asciiTheme="minorHAnsi" w:hAnsiTheme="minorHAnsi" w:cs="Arial Narrow"/>
          <w:color w:val="auto"/>
          <w:sz w:val="22"/>
          <w:szCs w:val="22"/>
        </w:rPr>
        <w:t xml:space="preserve">, Funciones y Descripción de </w:t>
      </w:r>
      <w:r w:rsidR="005B17F2" w:rsidRPr="005B17F2">
        <w:rPr>
          <w:rFonts w:asciiTheme="minorHAnsi" w:hAnsiTheme="minorHAnsi" w:cs="Arial Narrow"/>
          <w:color w:val="auto"/>
          <w:sz w:val="22"/>
          <w:szCs w:val="22"/>
        </w:rPr>
        <w:t>P</w:t>
      </w:r>
      <w:r w:rsidR="00AF2E64" w:rsidRPr="005B17F2">
        <w:rPr>
          <w:rFonts w:asciiTheme="minorHAnsi" w:hAnsiTheme="minorHAnsi" w:cs="Arial Narrow"/>
          <w:color w:val="auto"/>
          <w:sz w:val="22"/>
          <w:szCs w:val="22"/>
        </w:rPr>
        <w:t>uestos vigente desde la gestión 2013; este documento tiene c</w:t>
      </w:r>
      <w:r w:rsidR="00AF2E64" w:rsidRPr="005B17F2">
        <w:rPr>
          <w:rFonts w:asciiTheme="minorHAnsi" w:hAnsiTheme="minorHAnsi" w:cs="Constantia"/>
          <w:color w:val="auto"/>
          <w:sz w:val="22"/>
          <w:szCs w:val="22"/>
        </w:rPr>
        <w:t>omo objetivo fundamental presentar una visión de</w:t>
      </w:r>
      <w:r w:rsidR="00AF2E64" w:rsidRPr="005B17F2">
        <w:rPr>
          <w:rFonts w:cs="Constantia"/>
          <w:color w:val="auto"/>
          <w:sz w:val="22"/>
          <w:szCs w:val="22"/>
        </w:rPr>
        <w:t xml:space="preserve"> </w:t>
      </w:r>
      <w:r w:rsidR="00AF2E64" w:rsidRPr="005B17F2">
        <w:rPr>
          <w:rFonts w:asciiTheme="minorHAnsi" w:hAnsiTheme="minorHAnsi" w:cs="Constantia"/>
          <w:color w:val="auto"/>
          <w:sz w:val="22"/>
          <w:szCs w:val="22"/>
        </w:rPr>
        <w:t>conjunto de la</w:t>
      </w:r>
      <w:r w:rsidR="00AF2E64" w:rsidRPr="005B17F2">
        <w:rPr>
          <w:rFonts w:cs="Constantia"/>
          <w:color w:val="auto"/>
          <w:sz w:val="22"/>
          <w:szCs w:val="22"/>
        </w:rPr>
        <w:t xml:space="preserve"> </w:t>
      </w:r>
      <w:r w:rsidR="00AF2E64" w:rsidRPr="005B17F2">
        <w:rPr>
          <w:rFonts w:asciiTheme="minorHAnsi" w:hAnsiTheme="minorHAnsi" w:cs="Constantia"/>
          <w:color w:val="auto"/>
          <w:sz w:val="22"/>
          <w:szCs w:val="22"/>
        </w:rPr>
        <w:t xml:space="preserve">organización, precisando las funciones </w:t>
      </w:r>
      <w:r w:rsidR="00AF2E64" w:rsidRPr="00817DFD">
        <w:rPr>
          <w:rFonts w:asciiTheme="minorHAnsi" w:hAnsiTheme="minorHAnsi" w:cs="Constantia"/>
          <w:color w:val="auto"/>
          <w:sz w:val="22"/>
          <w:szCs w:val="22"/>
        </w:rPr>
        <w:t>asignadas a cada unidad</w:t>
      </w:r>
      <w:r w:rsidR="00AF2E64" w:rsidRPr="00817DFD">
        <w:rPr>
          <w:rFonts w:cs="Constantia"/>
          <w:color w:val="auto"/>
          <w:sz w:val="22"/>
          <w:szCs w:val="22"/>
        </w:rPr>
        <w:t xml:space="preserve"> </w:t>
      </w:r>
      <w:r w:rsidR="00AF2E64" w:rsidRPr="00817DFD">
        <w:rPr>
          <w:rFonts w:asciiTheme="minorHAnsi" w:hAnsiTheme="minorHAnsi" w:cs="Constantia"/>
          <w:color w:val="auto"/>
          <w:sz w:val="22"/>
          <w:szCs w:val="22"/>
        </w:rPr>
        <w:t>organizacional que coadyuvan a la ejecución correcta de las labores encomendadas.</w:t>
      </w:r>
    </w:p>
    <w:p w:rsidR="00AF2E64" w:rsidRPr="00817DFD" w:rsidRDefault="00AF2E64" w:rsidP="00CF0701">
      <w:pPr>
        <w:pStyle w:val="Default"/>
        <w:spacing w:line="276" w:lineRule="auto"/>
        <w:jc w:val="both"/>
        <w:rPr>
          <w:rFonts w:asciiTheme="minorHAnsi" w:hAnsiTheme="minorHAnsi" w:cs="Constantia"/>
          <w:color w:val="auto"/>
          <w:sz w:val="22"/>
          <w:szCs w:val="22"/>
        </w:rPr>
      </w:pPr>
    </w:p>
    <w:p w:rsidR="00D01C2C" w:rsidRPr="00817DFD" w:rsidRDefault="00D01C2C" w:rsidP="00CF0701">
      <w:pPr>
        <w:pStyle w:val="Default"/>
        <w:spacing w:line="276" w:lineRule="auto"/>
        <w:jc w:val="both"/>
        <w:rPr>
          <w:rFonts w:asciiTheme="minorHAnsi" w:hAnsiTheme="minorHAnsi" w:cs="Constantia"/>
          <w:color w:val="auto"/>
          <w:sz w:val="22"/>
          <w:szCs w:val="22"/>
        </w:rPr>
      </w:pPr>
      <w:r w:rsidRPr="00817DFD">
        <w:rPr>
          <w:rFonts w:asciiTheme="minorHAnsi" w:hAnsiTheme="minorHAnsi" w:cs="Constantia"/>
          <w:color w:val="auto"/>
          <w:sz w:val="22"/>
          <w:szCs w:val="22"/>
        </w:rPr>
        <w:t xml:space="preserve">La estructura organizacional del </w:t>
      </w:r>
      <w:proofErr w:type="spellStart"/>
      <w:r w:rsidRPr="00817DFD">
        <w:rPr>
          <w:rFonts w:asciiTheme="minorHAnsi" w:hAnsiTheme="minorHAnsi" w:cs="Constantia"/>
          <w:color w:val="auto"/>
          <w:sz w:val="22"/>
          <w:szCs w:val="22"/>
        </w:rPr>
        <w:t>GADCh</w:t>
      </w:r>
      <w:proofErr w:type="spellEnd"/>
      <w:r w:rsidRPr="00817DFD">
        <w:rPr>
          <w:rFonts w:asciiTheme="minorHAnsi" w:hAnsiTheme="minorHAnsi" w:cs="Constantia"/>
          <w:color w:val="auto"/>
          <w:sz w:val="22"/>
          <w:szCs w:val="22"/>
        </w:rPr>
        <w:t xml:space="preserve">  ha sufrido varias modificaciones desde la gestión 2010 y por tanto</w:t>
      </w:r>
      <w:r w:rsidR="00817DFD">
        <w:rPr>
          <w:rFonts w:asciiTheme="minorHAnsi" w:hAnsiTheme="minorHAnsi" w:cs="Constantia"/>
          <w:color w:val="auto"/>
          <w:sz w:val="22"/>
          <w:szCs w:val="22"/>
        </w:rPr>
        <w:t>,</w:t>
      </w:r>
      <w:r w:rsidRPr="00817DFD">
        <w:rPr>
          <w:rFonts w:asciiTheme="minorHAnsi" w:hAnsiTheme="minorHAnsi" w:cs="Constantia"/>
          <w:color w:val="auto"/>
          <w:sz w:val="22"/>
          <w:szCs w:val="22"/>
        </w:rPr>
        <w:t xml:space="preserve"> también se ha ido ajustando el Manual de Organización, Funciones y Descripción de Puestos, pero sin seguir un procedimiento establecido, por lo cual es recomendable implementar un</w:t>
      </w:r>
      <w:r w:rsidR="00817DFD">
        <w:rPr>
          <w:rFonts w:asciiTheme="minorHAnsi" w:hAnsiTheme="minorHAnsi" w:cs="Constantia"/>
          <w:color w:val="auto"/>
          <w:sz w:val="22"/>
          <w:szCs w:val="22"/>
        </w:rPr>
        <w:t>o</w:t>
      </w:r>
      <w:r w:rsidRPr="00817DFD">
        <w:rPr>
          <w:rFonts w:asciiTheme="minorHAnsi" w:hAnsiTheme="minorHAnsi" w:cs="Constantia"/>
          <w:color w:val="auto"/>
          <w:sz w:val="22"/>
          <w:szCs w:val="22"/>
        </w:rPr>
        <w:t xml:space="preserve"> de actualización y convalidación periódica de la estructura organizacional y del Manual de Organización </w:t>
      </w:r>
      <w:r w:rsidR="00817DFD">
        <w:rPr>
          <w:rFonts w:asciiTheme="minorHAnsi" w:hAnsiTheme="minorHAnsi" w:cs="Constantia"/>
          <w:color w:val="auto"/>
          <w:sz w:val="22"/>
          <w:szCs w:val="22"/>
        </w:rPr>
        <w:t xml:space="preserve">y Funciones acorde a la dinámica </w:t>
      </w:r>
      <w:r w:rsidRPr="00817DFD">
        <w:rPr>
          <w:rFonts w:asciiTheme="minorHAnsi" w:hAnsiTheme="minorHAnsi" w:cs="Constantia"/>
          <w:color w:val="auto"/>
          <w:sz w:val="22"/>
          <w:szCs w:val="22"/>
        </w:rPr>
        <w:t xml:space="preserve">del </w:t>
      </w:r>
      <w:proofErr w:type="spellStart"/>
      <w:r w:rsidRPr="00817DFD">
        <w:rPr>
          <w:rFonts w:asciiTheme="minorHAnsi" w:hAnsiTheme="minorHAnsi" w:cs="Constantia"/>
          <w:color w:val="auto"/>
          <w:sz w:val="22"/>
          <w:szCs w:val="22"/>
        </w:rPr>
        <w:t>GADCh</w:t>
      </w:r>
      <w:proofErr w:type="spellEnd"/>
      <w:r w:rsidRPr="00817DFD">
        <w:rPr>
          <w:rFonts w:asciiTheme="minorHAnsi" w:hAnsiTheme="minorHAnsi" w:cs="Constantia"/>
          <w:color w:val="auto"/>
          <w:sz w:val="22"/>
          <w:szCs w:val="22"/>
        </w:rPr>
        <w:t>.</w:t>
      </w:r>
    </w:p>
    <w:p w:rsidR="00D01C2C" w:rsidRDefault="00D01C2C" w:rsidP="00CF0701">
      <w:pPr>
        <w:pStyle w:val="Default"/>
        <w:spacing w:line="276" w:lineRule="auto"/>
        <w:jc w:val="both"/>
        <w:rPr>
          <w:rFonts w:asciiTheme="minorHAnsi" w:hAnsiTheme="minorHAnsi" w:cs="Constantia"/>
          <w:color w:val="222222"/>
        </w:rPr>
      </w:pPr>
    </w:p>
    <w:p w:rsidR="00CF0701" w:rsidRPr="00AF2E64" w:rsidRDefault="00AF2E64" w:rsidP="00CF0701">
      <w:pPr>
        <w:pStyle w:val="Default"/>
        <w:spacing w:line="276" w:lineRule="auto"/>
        <w:jc w:val="both"/>
        <w:rPr>
          <w:rFonts w:asciiTheme="minorHAnsi" w:hAnsiTheme="minorHAnsi"/>
          <w:color w:val="auto"/>
          <w:sz w:val="22"/>
          <w:szCs w:val="22"/>
        </w:rPr>
      </w:pPr>
      <w:r w:rsidRPr="00AF2E64">
        <w:rPr>
          <w:rFonts w:asciiTheme="minorHAnsi" w:hAnsiTheme="minorHAnsi" w:cs="Arial Narrow"/>
          <w:sz w:val="22"/>
          <w:szCs w:val="22"/>
        </w:rPr>
        <w:t xml:space="preserve">En la estructura organizacional del </w:t>
      </w:r>
      <w:proofErr w:type="spellStart"/>
      <w:r w:rsidR="00670A70">
        <w:rPr>
          <w:rFonts w:asciiTheme="minorHAnsi" w:hAnsiTheme="minorHAnsi" w:cs="Arial Narrow"/>
          <w:sz w:val="22"/>
          <w:szCs w:val="22"/>
        </w:rPr>
        <w:t>GADC</w:t>
      </w:r>
      <w:r w:rsidR="00D00DDB">
        <w:rPr>
          <w:rFonts w:asciiTheme="minorHAnsi" w:hAnsiTheme="minorHAnsi" w:cs="Arial Narrow"/>
          <w:sz w:val="22"/>
          <w:szCs w:val="22"/>
        </w:rPr>
        <w:t>h</w:t>
      </w:r>
      <w:proofErr w:type="spellEnd"/>
      <w:r w:rsidRPr="00AF2E64">
        <w:rPr>
          <w:rFonts w:asciiTheme="minorHAnsi" w:hAnsiTheme="minorHAnsi" w:cs="Arial Narrow"/>
          <w:sz w:val="22"/>
          <w:szCs w:val="22"/>
        </w:rPr>
        <w:t xml:space="preserve">, figura la Secretaría de Hidrocarburos, Energía y Minería de la cual depende la Dirección de Área de Energía y Electrificación que tiene como función promover políticas, programas y proyectos orientados al desarrollo del sector de electrificación a nivel departamental enmarcado en las políticas de desarrollo nacional y del vivir bien. El organigrama de esta secretaría se puede apreciar </w:t>
      </w:r>
      <w:r w:rsidRPr="00F81B77">
        <w:rPr>
          <w:rFonts w:asciiTheme="minorHAnsi" w:hAnsiTheme="minorHAnsi" w:cs="Arial Narrow"/>
          <w:sz w:val="22"/>
          <w:szCs w:val="22"/>
        </w:rPr>
        <w:t>en Anexo</w:t>
      </w:r>
      <w:r w:rsidR="00D00DDB" w:rsidRPr="00F81B77">
        <w:rPr>
          <w:rFonts w:asciiTheme="minorHAnsi" w:hAnsiTheme="minorHAnsi" w:cs="Arial Narrow"/>
          <w:sz w:val="22"/>
          <w:szCs w:val="22"/>
        </w:rPr>
        <w:t xml:space="preserve"> 2</w:t>
      </w:r>
    </w:p>
    <w:p w:rsidR="00AF2E64" w:rsidRPr="003C44C1" w:rsidRDefault="00AF2E64"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 xml:space="preserve">El funcionamiento de esta </w:t>
      </w:r>
      <w:r w:rsidR="00AF2E64">
        <w:rPr>
          <w:rFonts w:asciiTheme="minorHAnsi" w:hAnsiTheme="minorHAnsi"/>
          <w:color w:val="auto"/>
          <w:sz w:val="22"/>
          <w:szCs w:val="22"/>
        </w:rPr>
        <w:t xml:space="preserve">secretaría </w:t>
      </w:r>
      <w:r w:rsidRPr="003C44C1">
        <w:rPr>
          <w:rFonts w:asciiTheme="minorHAnsi" w:hAnsiTheme="minorHAnsi"/>
          <w:color w:val="auto"/>
          <w:sz w:val="22"/>
          <w:szCs w:val="22"/>
        </w:rPr>
        <w:t xml:space="preserve">se apoya en las direcciones </w:t>
      </w:r>
      <w:r w:rsidR="00AF2E64">
        <w:rPr>
          <w:rFonts w:asciiTheme="minorHAnsi" w:hAnsiTheme="minorHAnsi"/>
          <w:color w:val="auto"/>
          <w:sz w:val="22"/>
          <w:szCs w:val="22"/>
        </w:rPr>
        <w:t xml:space="preserve">de Recursos Humanos, Administración y Servicios Generales y de Finanzas </w:t>
      </w:r>
      <w:r w:rsidRPr="003C44C1">
        <w:rPr>
          <w:rFonts w:asciiTheme="minorHAnsi" w:hAnsiTheme="minorHAnsi"/>
          <w:color w:val="auto"/>
          <w:sz w:val="22"/>
          <w:szCs w:val="22"/>
        </w:rPr>
        <w:t xml:space="preserve">así como en la Secretaría Departamental de Planificación que desarrollan actividades de apoyo a la gestión pública en forma transversal en todo el </w:t>
      </w:r>
      <w:proofErr w:type="spellStart"/>
      <w:r w:rsidR="00670A70">
        <w:rPr>
          <w:rFonts w:asciiTheme="minorHAnsi" w:hAnsiTheme="minorHAnsi"/>
          <w:color w:val="auto"/>
          <w:sz w:val="22"/>
          <w:szCs w:val="22"/>
        </w:rPr>
        <w:t>GADC</w:t>
      </w:r>
      <w:r w:rsidR="00D00DDB">
        <w:rPr>
          <w:rFonts w:asciiTheme="minorHAnsi" w:hAnsiTheme="minorHAnsi"/>
          <w:color w:val="auto"/>
          <w:sz w:val="22"/>
          <w:szCs w:val="22"/>
        </w:rPr>
        <w:t>h</w:t>
      </w:r>
      <w:proofErr w:type="spellEnd"/>
      <w:r w:rsidRPr="003C44C1">
        <w:rPr>
          <w:rFonts w:asciiTheme="minorHAnsi" w:hAnsiTheme="minorHAnsi"/>
          <w:color w:val="auto"/>
          <w:sz w:val="22"/>
          <w:szCs w:val="22"/>
        </w:rPr>
        <w:t>.</w:t>
      </w:r>
      <w:r w:rsidR="000E6500">
        <w:rPr>
          <w:rFonts w:asciiTheme="minorHAnsi" w:hAnsiTheme="minorHAnsi"/>
          <w:color w:val="auto"/>
          <w:sz w:val="22"/>
          <w:szCs w:val="22"/>
        </w:rPr>
        <w:t xml:space="preserve"> </w:t>
      </w:r>
    </w:p>
    <w:p w:rsidR="000E6500" w:rsidRDefault="000E6500" w:rsidP="00CF0701">
      <w:pPr>
        <w:pStyle w:val="Default"/>
        <w:spacing w:line="276" w:lineRule="auto"/>
        <w:jc w:val="both"/>
        <w:rPr>
          <w:rFonts w:asciiTheme="minorHAnsi" w:hAnsiTheme="minorHAnsi"/>
          <w:color w:val="auto"/>
          <w:sz w:val="22"/>
          <w:szCs w:val="22"/>
        </w:rPr>
      </w:pPr>
    </w:p>
    <w:p w:rsidR="000E6500" w:rsidRDefault="000E6500"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La Secretaría de Hidrocarburos y Energía, tiene un Administrador que funcionalmente depende de la </w:t>
      </w:r>
      <w:r w:rsidR="00D01C2C">
        <w:rPr>
          <w:rFonts w:asciiTheme="minorHAnsi" w:hAnsiTheme="minorHAnsi"/>
          <w:color w:val="auto"/>
          <w:sz w:val="22"/>
          <w:szCs w:val="22"/>
        </w:rPr>
        <w:t>Jefatura de Contabilidad</w:t>
      </w:r>
      <w:r>
        <w:rPr>
          <w:rFonts w:asciiTheme="minorHAnsi" w:hAnsiTheme="minorHAnsi"/>
          <w:color w:val="auto"/>
          <w:sz w:val="22"/>
          <w:szCs w:val="22"/>
        </w:rPr>
        <w:t xml:space="preserve"> y que cumple un rol articulador y de coordinación con la Secretaría Departamental de Economía y Finanzas Públicas.</w:t>
      </w:r>
    </w:p>
    <w:p w:rsidR="00C8525F" w:rsidRDefault="00C8525F" w:rsidP="00CF0701">
      <w:pPr>
        <w:pStyle w:val="Default"/>
        <w:spacing w:line="276" w:lineRule="auto"/>
        <w:jc w:val="both"/>
        <w:rPr>
          <w:rFonts w:asciiTheme="minorHAnsi" w:hAnsiTheme="minorHAnsi"/>
          <w:color w:val="auto"/>
          <w:sz w:val="22"/>
          <w:szCs w:val="22"/>
        </w:rPr>
      </w:pPr>
    </w:p>
    <w:p w:rsidR="00CF0701" w:rsidRDefault="00CF0701" w:rsidP="002578F1">
      <w:pPr>
        <w:pStyle w:val="Default"/>
        <w:numPr>
          <w:ilvl w:val="1"/>
          <w:numId w:val="7"/>
        </w:numPr>
        <w:spacing w:line="276" w:lineRule="auto"/>
        <w:ind w:left="1077" w:hanging="720"/>
        <w:jc w:val="both"/>
        <w:outlineLvl w:val="2"/>
        <w:rPr>
          <w:rFonts w:asciiTheme="majorHAnsi" w:hAnsiTheme="majorHAnsi"/>
          <w:b/>
          <w:color w:val="auto"/>
          <w:sz w:val="22"/>
          <w:szCs w:val="22"/>
        </w:rPr>
      </w:pPr>
      <w:bookmarkStart w:id="45" w:name="_Toc450920174"/>
      <w:r w:rsidRPr="003C44C1">
        <w:rPr>
          <w:rFonts w:asciiTheme="majorHAnsi" w:hAnsiTheme="majorHAnsi"/>
          <w:b/>
          <w:color w:val="auto"/>
          <w:sz w:val="22"/>
          <w:szCs w:val="22"/>
        </w:rPr>
        <w:t>Capacidad de ejecución de las actividades programadas y organizadas</w:t>
      </w:r>
      <w:bookmarkEnd w:id="45"/>
    </w:p>
    <w:p w:rsidR="00CF0701" w:rsidRPr="003C44C1" w:rsidRDefault="00CF0701" w:rsidP="00CF0701">
      <w:pPr>
        <w:pStyle w:val="Default"/>
        <w:spacing w:line="276" w:lineRule="auto"/>
        <w:jc w:val="both"/>
        <w:rPr>
          <w:rFonts w:asciiTheme="majorHAnsi" w:hAnsiTheme="majorHAnsi"/>
          <w:b/>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ejecución del organismo ejecutor se mide por la destreza y los medios que posee la entidad para alcanzar los resultados programados y disponga de sistemas de administración apropiados. Se establece en función de cómo se diseñen y establezcan los siguientes sistemas:</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Pr="003C44C1" w:rsidRDefault="00CF0701" w:rsidP="002578F1">
      <w:pPr>
        <w:pStyle w:val="Default"/>
        <w:numPr>
          <w:ilvl w:val="2"/>
          <w:numId w:val="7"/>
        </w:numPr>
        <w:spacing w:line="276" w:lineRule="auto"/>
        <w:ind w:left="1077"/>
        <w:jc w:val="both"/>
        <w:outlineLvl w:val="2"/>
        <w:rPr>
          <w:rFonts w:asciiTheme="majorHAnsi" w:hAnsiTheme="majorHAnsi"/>
          <w:b/>
          <w:color w:val="auto"/>
          <w:sz w:val="22"/>
          <w:szCs w:val="22"/>
        </w:rPr>
      </w:pPr>
      <w:bookmarkStart w:id="46" w:name="_Toc450920175"/>
      <w:r w:rsidRPr="003C44C1">
        <w:rPr>
          <w:rFonts w:asciiTheme="majorHAnsi" w:hAnsiTheme="majorHAnsi"/>
          <w:b/>
          <w:color w:val="auto"/>
          <w:sz w:val="22"/>
          <w:szCs w:val="22"/>
        </w:rPr>
        <w:t>Sistema de Administración de Personal</w:t>
      </w:r>
      <w:bookmarkEnd w:id="46"/>
    </w:p>
    <w:p w:rsidR="00CF070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 que permiten la aplicación de las disposiciones en materia de administración de personal.</w:t>
      </w:r>
    </w:p>
    <w:p w:rsidR="00CF0701" w:rsidRPr="003C44C1" w:rsidRDefault="00CF0701" w:rsidP="00CF0701">
      <w:pPr>
        <w:pStyle w:val="Default"/>
        <w:spacing w:line="276" w:lineRule="auto"/>
        <w:jc w:val="both"/>
        <w:rPr>
          <w:rFonts w:asciiTheme="minorHAnsi" w:hAnsiTheme="minorHAnsi"/>
          <w:color w:val="auto"/>
          <w:sz w:val="22"/>
          <w:szCs w:val="22"/>
        </w:rPr>
      </w:pPr>
    </w:p>
    <w:p w:rsidR="006A46A7"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sidR="003E4DF9">
        <w:rPr>
          <w:rFonts w:asciiTheme="minorHAnsi" w:hAnsiTheme="minorHAnsi"/>
          <w:b/>
          <w:color w:val="auto"/>
          <w:sz w:val="22"/>
          <w:szCs w:val="22"/>
        </w:rPr>
        <w:t>62.50</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que implica un grado de </w:t>
      </w:r>
      <w:r w:rsidRPr="003C44C1">
        <w:rPr>
          <w:rFonts w:asciiTheme="minorHAnsi" w:hAnsiTheme="minorHAnsi"/>
          <w:b/>
          <w:color w:val="auto"/>
          <w:sz w:val="22"/>
          <w:szCs w:val="22"/>
        </w:rPr>
        <w:t>De</w:t>
      </w:r>
      <w:r w:rsidR="003E4DF9">
        <w:rPr>
          <w:rFonts w:asciiTheme="minorHAnsi" w:hAnsiTheme="minorHAnsi"/>
          <w:b/>
          <w:color w:val="auto"/>
          <w:sz w:val="22"/>
          <w:szCs w:val="22"/>
        </w:rPr>
        <w:t>sarrollo Medio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003E4DF9">
        <w:rPr>
          <w:rFonts w:asciiTheme="minorHAnsi" w:hAnsiTheme="minorHAnsi" w:cstheme="minorBidi"/>
          <w:b/>
          <w:color w:val="auto"/>
          <w:sz w:val="22"/>
          <w:szCs w:val="22"/>
        </w:rPr>
        <w:t>Riesgo Medio</w:t>
      </w:r>
      <w:r w:rsidR="00281CA9">
        <w:rPr>
          <w:rFonts w:asciiTheme="minorHAnsi" w:hAnsiTheme="minorHAnsi" w:cstheme="minorBidi"/>
          <w:b/>
          <w:color w:val="auto"/>
          <w:sz w:val="22"/>
          <w:szCs w:val="22"/>
        </w:rPr>
        <w:t xml:space="preserve">. </w:t>
      </w:r>
      <w:r w:rsidR="00281CA9">
        <w:rPr>
          <w:rFonts w:asciiTheme="minorHAnsi" w:hAnsiTheme="minorHAnsi" w:cstheme="minorBidi"/>
          <w:color w:val="auto"/>
          <w:sz w:val="22"/>
          <w:szCs w:val="22"/>
        </w:rPr>
        <w:t xml:space="preserve">Esto </w:t>
      </w:r>
      <w:r w:rsidR="006A46A7" w:rsidRPr="003C44C1">
        <w:rPr>
          <w:rFonts w:asciiTheme="minorHAnsi" w:hAnsiTheme="minorHAnsi"/>
          <w:color w:val="auto"/>
          <w:sz w:val="22"/>
          <w:szCs w:val="22"/>
        </w:rPr>
        <w:t>determina que se requieren medidas de carácter prioritario, cuya adopción implica mejoramiento sustancial de la capacidad institucional; es recomendable que estas medidas sean implementadas durante la ejecución de la nueva operación.</w:t>
      </w:r>
    </w:p>
    <w:p w:rsidR="006A46A7" w:rsidRDefault="006A46A7"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w:t>
      </w:r>
      <w:r w:rsidR="003E4DF9">
        <w:rPr>
          <w:rFonts w:asciiTheme="minorHAnsi" w:hAnsiTheme="minorHAnsi"/>
          <w:color w:val="auto"/>
          <w:sz w:val="22"/>
          <w:szCs w:val="22"/>
        </w:rPr>
        <w:t xml:space="preserve">Dirección General de Recursos </w:t>
      </w:r>
      <w:r w:rsidRPr="003C44C1">
        <w:rPr>
          <w:rFonts w:asciiTheme="minorHAnsi" w:hAnsiTheme="minorHAnsi"/>
          <w:color w:val="auto"/>
          <w:sz w:val="22"/>
          <w:szCs w:val="22"/>
        </w:rPr>
        <w:t xml:space="preserve">Humanos del </w:t>
      </w:r>
      <w:proofErr w:type="spellStart"/>
      <w:r w:rsidR="00670A70">
        <w:rPr>
          <w:rFonts w:asciiTheme="minorHAnsi" w:hAnsiTheme="minorHAnsi"/>
          <w:color w:val="auto"/>
          <w:sz w:val="22"/>
          <w:szCs w:val="22"/>
        </w:rPr>
        <w:t>GADC</w:t>
      </w:r>
      <w:r w:rsidR="00281CA9">
        <w:rPr>
          <w:rFonts w:asciiTheme="minorHAnsi" w:hAnsiTheme="minorHAnsi"/>
          <w:color w:val="auto"/>
          <w:sz w:val="22"/>
          <w:szCs w:val="22"/>
        </w:rPr>
        <w:t>h</w:t>
      </w:r>
      <w:proofErr w:type="spellEnd"/>
      <w:r w:rsidRPr="003C44C1">
        <w:rPr>
          <w:rFonts w:asciiTheme="minorHAnsi" w:hAnsiTheme="minorHAnsi"/>
          <w:color w:val="auto"/>
          <w:sz w:val="22"/>
          <w:szCs w:val="22"/>
        </w:rPr>
        <w:t xml:space="preserve"> dependiente de la Secretaría Departamental de </w:t>
      </w:r>
      <w:r w:rsidR="003E4DF9">
        <w:rPr>
          <w:rFonts w:asciiTheme="minorHAnsi" w:hAnsiTheme="minorHAnsi"/>
          <w:color w:val="auto"/>
          <w:sz w:val="22"/>
          <w:szCs w:val="22"/>
        </w:rPr>
        <w:t xml:space="preserve">Economía y Finanzas Públicas </w:t>
      </w:r>
      <w:r w:rsidRPr="003C44C1">
        <w:rPr>
          <w:rFonts w:asciiTheme="minorHAnsi" w:hAnsiTheme="minorHAnsi"/>
          <w:color w:val="auto"/>
          <w:sz w:val="22"/>
          <w:szCs w:val="22"/>
        </w:rPr>
        <w:t>es la responsable de la administración de los recursos humanos de la entidad incluyendo al personal contratado como personal eventual. Es necesario aclarar que tanto el personal de planta como el personal eventual son considerados servidores públicos y su gestión se desarrolla en el marco de lo que establece la Ley N° 2027 “Estatuto del Funcionario Público” y las Normas Básicas del Sistema de Administración de Personal, a diferencia de los consultores individuales de línea</w:t>
      </w:r>
      <w:r w:rsidR="00281CA9">
        <w:rPr>
          <w:rFonts w:asciiTheme="minorHAnsi" w:hAnsiTheme="minorHAnsi"/>
          <w:color w:val="auto"/>
          <w:sz w:val="22"/>
          <w:szCs w:val="22"/>
        </w:rPr>
        <w:t>,</w:t>
      </w:r>
      <w:r w:rsidRPr="003C44C1">
        <w:rPr>
          <w:rFonts w:asciiTheme="minorHAnsi" w:hAnsiTheme="minorHAnsi"/>
          <w:color w:val="auto"/>
          <w:sz w:val="22"/>
          <w:szCs w:val="22"/>
        </w:rPr>
        <w:t xml:space="preserve"> </w:t>
      </w:r>
      <w:r>
        <w:rPr>
          <w:rFonts w:asciiTheme="minorHAnsi" w:hAnsiTheme="minorHAnsi"/>
          <w:color w:val="auto"/>
          <w:sz w:val="22"/>
          <w:szCs w:val="22"/>
        </w:rPr>
        <w:t>de quienes sus</w:t>
      </w:r>
      <w:r w:rsidRPr="003C44C1">
        <w:rPr>
          <w:rFonts w:asciiTheme="minorHAnsi" w:hAnsiTheme="minorHAnsi"/>
          <w:color w:val="auto"/>
          <w:sz w:val="22"/>
          <w:szCs w:val="22"/>
        </w:rPr>
        <w:t xml:space="preserve"> requisitos, condiciones y forma de contratación está</w:t>
      </w:r>
      <w:r>
        <w:rPr>
          <w:rFonts w:asciiTheme="minorHAnsi" w:hAnsiTheme="minorHAnsi"/>
          <w:color w:val="auto"/>
          <w:sz w:val="22"/>
          <w:szCs w:val="22"/>
        </w:rPr>
        <w:t>n</w:t>
      </w:r>
      <w:r w:rsidRPr="003C44C1">
        <w:rPr>
          <w:rFonts w:asciiTheme="minorHAnsi" w:hAnsiTheme="minorHAnsi"/>
          <w:color w:val="auto"/>
          <w:sz w:val="22"/>
          <w:szCs w:val="22"/>
        </w:rPr>
        <w:t xml:space="preserve"> regulados por el Sistema de Administración de Bienes y Servicios y sus funciones y responsabilidades establecidas en sus términos de referencia y contratos respectivos.</w:t>
      </w:r>
    </w:p>
    <w:p w:rsidR="00CF0701" w:rsidRDefault="00CF0701" w:rsidP="00CF0701">
      <w:pPr>
        <w:pStyle w:val="Default"/>
        <w:spacing w:line="276" w:lineRule="auto"/>
        <w:jc w:val="both"/>
        <w:rPr>
          <w:rFonts w:asciiTheme="minorHAnsi" w:hAnsiTheme="minorHAnsi"/>
          <w:color w:val="auto"/>
          <w:sz w:val="22"/>
          <w:szCs w:val="22"/>
        </w:rPr>
      </w:pPr>
    </w:p>
    <w:p w:rsidR="00603025" w:rsidRDefault="00603025"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Si bien el </w:t>
      </w:r>
      <w:proofErr w:type="spellStart"/>
      <w:r w:rsidR="00670A70">
        <w:rPr>
          <w:rFonts w:asciiTheme="minorHAnsi" w:hAnsiTheme="minorHAnsi"/>
          <w:color w:val="auto"/>
          <w:sz w:val="22"/>
          <w:szCs w:val="22"/>
        </w:rPr>
        <w:t>GADC</w:t>
      </w:r>
      <w:r w:rsidR="00281CA9">
        <w:rPr>
          <w:rFonts w:asciiTheme="minorHAnsi" w:hAnsiTheme="minorHAnsi"/>
          <w:color w:val="auto"/>
          <w:sz w:val="22"/>
          <w:szCs w:val="22"/>
        </w:rPr>
        <w:t>h</w:t>
      </w:r>
      <w:proofErr w:type="spellEnd"/>
      <w:r>
        <w:rPr>
          <w:rFonts w:asciiTheme="minorHAnsi" w:hAnsiTheme="minorHAnsi"/>
          <w:color w:val="auto"/>
          <w:sz w:val="22"/>
          <w:szCs w:val="22"/>
        </w:rPr>
        <w:t xml:space="preserve"> cuenta con un Reglamento Específico del Sistema de Administración de Personal en el marco de Ley N° 1178, no se siguen procedimientos para el reclutamiento</w:t>
      </w:r>
      <w:r w:rsidR="00C676FF">
        <w:rPr>
          <w:rFonts w:asciiTheme="minorHAnsi" w:hAnsiTheme="minorHAnsi"/>
          <w:color w:val="auto"/>
          <w:sz w:val="22"/>
          <w:szCs w:val="22"/>
        </w:rPr>
        <w:t xml:space="preserve"> y </w:t>
      </w:r>
      <w:r>
        <w:rPr>
          <w:rFonts w:asciiTheme="minorHAnsi" w:hAnsiTheme="minorHAnsi"/>
          <w:color w:val="auto"/>
          <w:sz w:val="22"/>
          <w:szCs w:val="22"/>
        </w:rPr>
        <w:lastRenderedPageBreak/>
        <w:t>selección de personal</w:t>
      </w:r>
      <w:r w:rsidR="00C676FF">
        <w:rPr>
          <w:rFonts w:asciiTheme="minorHAnsi" w:hAnsiTheme="minorHAnsi"/>
          <w:color w:val="auto"/>
          <w:sz w:val="22"/>
          <w:szCs w:val="22"/>
        </w:rPr>
        <w:t xml:space="preserve">, priorizándose la filiación política para su incorporación; </w:t>
      </w:r>
      <w:r w:rsidR="00281CA9">
        <w:rPr>
          <w:rFonts w:asciiTheme="minorHAnsi" w:hAnsiTheme="minorHAnsi"/>
          <w:color w:val="auto"/>
          <w:sz w:val="22"/>
          <w:szCs w:val="22"/>
        </w:rPr>
        <w:t>a</w:t>
      </w:r>
      <w:r w:rsidR="00C676FF">
        <w:rPr>
          <w:rFonts w:asciiTheme="minorHAnsi" w:hAnsiTheme="minorHAnsi"/>
          <w:color w:val="auto"/>
          <w:sz w:val="22"/>
          <w:szCs w:val="22"/>
        </w:rPr>
        <w:t xml:space="preserve">simismo, no se dispone de mecanismos para su inducción y entrenamiento. </w:t>
      </w:r>
      <w:r w:rsidR="00281CA9">
        <w:rPr>
          <w:rFonts w:asciiTheme="minorHAnsi" w:hAnsiTheme="minorHAnsi"/>
          <w:color w:val="auto"/>
          <w:sz w:val="22"/>
          <w:szCs w:val="22"/>
        </w:rPr>
        <w:t>L</w:t>
      </w:r>
      <w:r w:rsidR="00C676FF">
        <w:rPr>
          <w:rFonts w:asciiTheme="minorHAnsi" w:hAnsiTheme="minorHAnsi"/>
          <w:color w:val="auto"/>
          <w:sz w:val="22"/>
          <w:szCs w:val="22"/>
        </w:rPr>
        <w:t xml:space="preserve">o señalado </w:t>
      </w:r>
      <w:r w:rsidR="00281CA9">
        <w:rPr>
          <w:rFonts w:asciiTheme="minorHAnsi" w:hAnsiTheme="minorHAnsi"/>
          <w:color w:val="auto"/>
          <w:sz w:val="22"/>
          <w:szCs w:val="22"/>
        </w:rPr>
        <w:t xml:space="preserve">denota la necesidad de implementar mecanismos para que la </w:t>
      </w:r>
      <w:r w:rsidR="00C676FF">
        <w:rPr>
          <w:rFonts w:asciiTheme="minorHAnsi" w:hAnsiTheme="minorHAnsi"/>
          <w:color w:val="auto"/>
          <w:sz w:val="22"/>
          <w:szCs w:val="22"/>
        </w:rPr>
        <w:t xml:space="preserve">entidad </w:t>
      </w:r>
      <w:r w:rsidR="00281CA9">
        <w:rPr>
          <w:rFonts w:asciiTheme="minorHAnsi" w:hAnsiTheme="minorHAnsi"/>
          <w:color w:val="auto"/>
          <w:sz w:val="22"/>
          <w:szCs w:val="22"/>
        </w:rPr>
        <w:t xml:space="preserve">pueda cumplir con lo </w:t>
      </w:r>
      <w:r w:rsidR="00C676FF">
        <w:rPr>
          <w:rFonts w:asciiTheme="minorHAnsi" w:hAnsiTheme="minorHAnsi"/>
          <w:color w:val="auto"/>
          <w:sz w:val="22"/>
          <w:szCs w:val="22"/>
        </w:rPr>
        <w:t>establecido por la normativa legal vigente.</w:t>
      </w:r>
    </w:p>
    <w:p w:rsidR="00C676FF" w:rsidRPr="003C44C1" w:rsidRDefault="00C676FF" w:rsidP="00CF0701">
      <w:pPr>
        <w:pStyle w:val="Default"/>
        <w:spacing w:line="276" w:lineRule="auto"/>
        <w:jc w:val="both"/>
        <w:rPr>
          <w:rFonts w:asciiTheme="minorHAnsi" w:hAnsiTheme="minorHAnsi"/>
          <w:color w:val="auto"/>
          <w:sz w:val="22"/>
          <w:szCs w:val="22"/>
        </w:rPr>
      </w:pPr>
    </w:p>
    <w:p w:rsidR="00CF0701" w:rsidRDefault="00281CA9"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La evaluación del desempeño es un mecanismo establecido en la normativa vigente que permite verificar </w:t>
      </w:r>
      <w:r w:rsidR="003614D9">
        <w:rPr>
          <w:rFonts w:asciiTheme="minorHAnsi" w:hAnsiTheme="minorHAnsi"/>
          <w:color w:val="auto"/>
          <w:sz w:val="22"/>
          <w:szCs w:val="22"/>
        </w:rPr>
        <w:t xml:space="preserve">periódicamente </w:t>
      </w:r>
      <w:r>
        <w:rPr>
          <w:rFonts w:asciiTheme="minorHAnsi" w:hAnsiTheme="minorHAnsi"/>
          <w:color w:val="auto"/>
          <w:sz w:val="22"/>
          <w:szCs w:val="22"/>
        </w:rPr>
        <w:t xml:space="preserve">el desempeño de cada servidor público en su puesto de trabajo y el cumplimiento de su programa operativo anual individual. </w:t>
      </w:r>
      <w:r w:rsidR="00CF0701" w:rsidRPr="003C44C1">
        <w:rPr>
          <w:rFonts w:asciiTheme="minorHAnsi" w:hAnsiTheme="minorHAnsi"/>
          <w:color w:val="auto"/>
          <w:sz w:val="22"/>
          <w:szCs w:val="22"/>
        </w:rPr>
        <w:t xml:space="preserve">En procura de la eficiencia en la función pública tal como lo establece el artículo 9 de la Ley N° 1178 y las Normas Básicas del Sistema de Administración de Personal, es recomendable implementar la evaluación del desempeño de los servidores públicos dependientes del </w:t>
      </w:r>
      <w:proofErr w:type="spellStart"/>
      <w:r w:rsidR="00670A70">
        <w:rPr>
          <w:rFonts w:asciiTheme="minorHAnsi" w:hAnsiTheme="minorHAnsi"/>
          <w:color w:val="auto"/>
          <w:sz w:val="22"/>
          <w:szCs w:val="22"/>
        </w:rPr>
        <w:t>GADC</w:t>
      </w:r>
      <w:r w:rsidR="003614D9">
        <w:rPr>
          <w:rFonts w:asciiTheme="minorHAnsi" w:hAnsiTheme="minorHAnsi"/>
          <w:color w:val="auto"/>
          <w:sz w:val="22"/>
          <w:szCs w:val="22"/>
        </w:rPr>
        <w:t>h</w:t>
      </w:r>
      <w:proofErr w:type="spellEnd"/>
      <w:r w:rsidR="00CF0701" w:rsidRPr="003C44C1">
        <w:rPr>
          <w:rFonts w:asciiTheme="minorHAnsi" w:hAnsiTheme="minorHAnsi"/>
          <w:color w:val="auto"/>
          <w:sz w:val="22"/>
          <w:szCs w:val="22"/>
        </w:rPr>
        <w:t xml:space="preserve">. </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Pr="003C44C1" w:rsidRDefault="00CF0701" w:rsidP="002578F1">
      <w:pPr>
        <w:pStyle w:val="Default"/>
        <w:numPr>
          <w:ilvl w:val="2"/>
          <w:numId w:val="7"/>
        </w:numPr>
        <w:spacing w:line="276" w:lineRule="auto"/>
        <w:ind w:left="1077"/>
        <w:jc w:val="both"/>
        <w:outlineLvl w:val="2"/>
        <w:rPr>
          <w:rFonts w:asciiTheme="majorHAnsi" w:hAnsiTheme="majorHAnsi"/>
          <w:b/>
          <w:color w:val="auto"/>
          <w:sz w:val="22"/>
          <w:szCs w:val="22"/>
        </w:rPr>
      </w:pPr>
      <w:bookmarkStart w:id="47" w:name="_Toc450920176"/>
      <w:r w:rsidRPr="003C44C1">
        <w:rPr>
          <w:rFonts w:asciiTheme="majorHAnsi" w:hAnsiTheme="majorHAnsi"/>
          <w:b/>
          <w:color w:val="auto"/>
          <w:sz w:val="22"/>
          <w:szCs w:val="22"/>
        </w:rPr>
        <w:t>Sistema de Administración de Bienes y Servicios</w:t>
      </w:r>
      <w:bookmarkEnd w:id="47"/>
    </w:p>
    <w:p w:rsidR="00CF070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w:t>
      </w:r>
      <w:r w:rsidR="003614D9">
        <w:rPr>
          <w:rFonts w:asciiTheme="minorHAnsi" w:hAnsiTheme="minorHAnsi"/>
          <w:color w:val="auto"/>
          <w:sz w:val="22"/>
          <w:szCs w:val="22"/>
        </w:rPr>
        <w:t>ó</w:t>
      </w:r>
      <w:r w:rsidRPr="003C44C1">
        <w:rPr>
          <w:rFonts w:asciiTheme="minorHAnsi" w:hAnsiTheme="minorHAnsi"/>
          <w:color w:val="auto"/>
          <w:sz w:val="22"/>
          <w:szCs w:val="22"/>
        </w:rPr>
        <w:t>n, contrataci</w:t>
      </w:r>
      <w:r w:rsidR="003614D9">
        <w:rPr>
          <w:rFonts w:asciiTheme="minorHAnsi" w:hAnsiTheme="minorHAnsi"/>
          <w:color w:val="auto"/>
          <w:sz w:val="22"/>
          <w:szCs w:val="22"/>
        </w:rPr>
        <w:t>ó</w:t>
      </w:r>
      <w:r w:rsidRPr="003C44C1">
        <w:rPr>
          <w:rFonts w:asciiTheme="minorHAnsi" w:hAnsiTheme="minorHAnsi"/>
          <w:color w:val="auto"/>
          <w:sz w:val="22"/>
          <w:szCs w:val="22"/>
        </w:rPr>
        <w:t>n, verificaci</w:t>
      </w:r>
      <w:r w:rsidR="003614D9">
        <w:rPr>
          <w:rFonts w:asciiTheme="minorHAnsi" w:hAnsiTheme="minorHAnsi"/>
          <w:color w:val="auto"/>
          <w:sz w:val="22"/>
          <w:szCs w:val="22"/>
        </w:rPr>
        <w:t>ón</w:t>
      </w:r>
      <w:r w:rsidRPr="003C44C1">
        <w:rPr>
          <w:rFonts w:asciiTheme="minorHAnsi" w:hAnsiTheme="minorHAnsi"/>
          <w:color w:val="auto"/>
          <w:sz w:val="22"/>
          <w:szCs w:val="22"/>
        </w:rPr>
        <w:t xml:space="preserve"> de la ejecución o entrega, registros y verificación de la existencia de bienes o servicios que se adquier</w:t>
      </w:r>
      <w:r w:rsidR="003614D9">
        <w:rPr>
          <w:rFonts w:asciiTheme="minorHAnsi" w:hAnsiTheme="minorHAnsi"/>
          <w:color w:val="auto"/>
          <w:sz w:val="22"/>
          <w:szCs w:val="22"/>
        </w:rPr>
        <w:t>en</w:t>
      </w:r>
      <w:r w:rsidRPr="003C44C1">
        <w:rPr>
          <w:rFonts w:asciiTheme="minorHAnsi" w:hAnsiTheme="minorHAnsi"/>
          <w:color w:val="auto"/>
          <w:sz w:val="22"/>
          <w:szCs w:val="22"/>
        </w:rPr>
        <w:t xml:space="preserve"> o contrat</w:t>
      </w:r>
      <w:r w:rsidR="003614D9">
        <w:rPr>
          <w:rFonts w:asciiTheme="minorHAnsi" w:hAnsiTheme="minorHAnsi"/>
          <w:color w:val="auto"/>
          <w:sz w:val="22"/>
          <w:szCs w:val="22"/>
        </w:rPr>
        <w:t>an</w:t>
      </w:r>
      <w:r w:rsidRPr="003C44C1">
        <w:rPr>
          <w:rFonts w:asciiTheme="minorHAnsi" w:hAnsiTheme="minorHAnsi"/>
          <w:color w:val="auto"/>
          <w:sz w:val="22"/>
          <w:szCs w:val="22"/>
        </w:rPr>
        <w:t xml:space="preserve"> para la institución o para la ejecución de un programa o proyecto; incluye el suministro de servicios de consultoría.</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De la evaluación realizada al Sistema de Administración de Bienes y Servicios utilizando el cuestionario correspondiente, resultó una calificación del SECI de </w:t>
      </w:r>
      <w:r w:rsidR="006A46A7">
        <w:rPr>
          <w:rFonts w:asciiTheme="minorHAnsi" w:hAnsiTheme="minorHAnsi"/>
          <w:b/>
          <w:color w:val="auto"/>
          <w:sz w:val="22"/>
          <w:szCs w:val="22"/>
        </w:rPr>
        <w:t>81.82</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que representa un nivel de </w:t>
      </w:r>
      <w:r w:rsidRPr="003C44C1">
        <w:rPr>
          <w:rFonts w:asciiTheme="minorHAnsi" w:hAnsiTheme="minorHAnsi"/>
          <w:b/>
          <w:color w:val="auto"/>
          <w:sz w:val="22"/>
          <w:szCs w:val="22"/>
        </w:rPr>
        <w:t xml:space="preserve">Desarrollo </w:t>
      </w:r>
      <w:r w:rsidR="006A46A7">
        <w:rPr>
          <w:rFonts w:asciiTheme="minorHAnsi" w:hAnsiTheme="minorHAnsi"/>
          <w:b/>
          <w:color w:val="auto"/>
          <w:sz w:val="22"/>
          <w:szCs w:val="22"/>
        </w:rPr>
        <w:t>Satisfactori</w:t>
      </w:r>
      <w:r w:rsidRPr="003C44C1">
        <w:rPr>
          <w:rFonts w:asciiTheme="minorHAnsi" w:hAnsiTheme="minorHAnsi"/>
          <w:b/>
          <w:color w:val="auto"/>
          <w:sz w:val="22"/>
          <w:szCs w:val="22"/>
        </w:rPr>
        <w:t>o</w:t>
      </w:r>
      <w:r w:rsidRPr="003C44C1">
        <w:rPr>
          <w:rFonts w:asciiTheme="minorHAnsi" w:hAnsiTheme="minorHAnsi"/>
          <w:color w:val="auto"/>
          <w:sz w:val="22"/>
          <w:szCs w:val="22"/>
        </w:rPr>
        <w:t xml:space="preserve"> y un nivel de </w:t>
      </w:r>
      <w:r w:rsidRPr="003C44C1">
        <w:rPr>
          <w:rFonts w:asciiTheme="minorHAnsi" w:hAnsiTheme="minorHAnsi"/>
          <w:b/>
          <w:color w:val="auto"/>
          <w:sz w:val="22"/>
          <w:szCs w:val="22"/>
        </w:rPr>
        <w:t xml:space="preserve">Riesgo </w:t>
      </w:r>
      <w:r w:rsidR="006A46A7">
        <w:rPr>
          <w:rFonts w:asciiTheme="minorHAnsi" w:hAnsiTheme="minorHAnsi"/>
          <w:b/>
          <w:color w:val="auto"/>
          <w:sz w:val="22"/>
          <w:szCs w:val="22"/>
        </w:rPr>
        <w:t>Baj</w:t>
      </w:r>
      <w:r w:rsidRPr="003C44C1">
        <w:rPr>
          <w:rFonts w:asciiTheme="minorHAnsi" w:hAnsiTheme="minorHAnsi"/>
          <w:b/>
          <w:color w:val="auto"/>
          <w:sz w:val="22"/>
          <w:szCs w:val="22"/>
        </w:rPr>
        <w:t>o</w:t>
      </w:r>
      <w:r w:rsidRPr="003C44C1">
        <w:rPr>
          <w:rFonts w:asciiTheme="minorHAnsi" w:hAnsiTheme="minorHAnsi"/>
          <w:color w:val="auto"/>
          <w:sz w:val="22"/>
          <w:szCs w:val="22"/>
        </w:rPr>
        <w:t xml:space="preserve"> </w:t>
      </w:r>
      <w:r w:rsidR="006A46A7"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procesos de contratación del </w:t>
      </w:r>
      <w:proofErr w:type="spellStart"/>
      <w:r w:rsidR="00670A70">
        <w:rPr>
          <w:rFonts w:asciiTheme="minorHAnsi" w:hAnsiTheme="minorHAnsi"/>
          <w:color w:val="auto"/>
          <w:sz w:val="22"/>
          <w:szCs w:val="22"/>
        </w:rPr>
        <w:t>GADC</w:t>
      </w:r>
      <w:r w:rsidR="003614D9">
        <w:rPr>
          <w:rFonts w:asciiTheme="minorHAnsi" w:hAnsiTheme="minorHAnsi"/>
          <w:color w:val="auto"/>
          <w:sz w:val="22"/>
          <w:szCs w:val="22"/>
        </w:rPr>
        <w:t>h</w:t>
      </w:r>
      <w:proofErr w:type="spellEnd"/>
      <w:r w:rsidRPr="003C44C1">
        <w:rPr>
          <w:rFonts w:asciiTheme="minorHAnsi" w:hAnsiTheme="minorHAnsi"/>
          <w:color w:val="auto"/>
          <w:sz w:val="22"/>
          <w:szCs w:val="22"/>
        </w:rPr>
        <w:t xml:space="preserve"> están centralizados en la </w:t>
      </w:r>
      <w:r w:rsidR="006A46A7">
        <w:rPr>
          <w:rFonts w:asciiTheme="minorHAnsi" w:hAnsiTheme="minorHAnsi"/>
          <w:color w:val="auto"/>
          <w:sz w:val="22"/>
          <w:szCs w:val="22"/>
        </w:rPr>
        <w:t xml:space="preserve">Jefatura </w:t>
      </w:r>
      <w:r w:rsidRPr="003C44C1">
        <w:rPr>
          <w:rFonts w:asciiTheme="minorHAnsi" w:hAnsiTheme="minorHAnsi"/>
          <w:color w:val="auto"/>
          <w:sz w:val="22"/>
          <w:szCs w:val="22"/>
        </w:rPr>
        <w:t>de Contrataciones de la Dirección</w:t>
      </w:r>
      <w:r w:rsidR="006A46A7">
        <w:rPr>
          <w:rFonts w:asciiTheme="minorHAnsi" w:hAnsiTheme="minorHAnsi"/>
          <w:color w:val="auto"/>
          <w:sz w:val="22"/>
          <w:szCs w:val="22"/>
        </w:rPr>
        <w:t xml:space="preserve"> General de Administración y Servicios Generales </w:t>
      </w:r>
      <w:r w:rsidRPr="003C44C1">
        <w:rPr>
          <w:rFonts w:asciiTheme="minorHAnsi" w:hAnsiTheme="minorHAnsi"/>
          <w:color w:val="auto"/>
          <w:sz w:val="22"/>
          <w:szCs w:val="22"/>
        </w:rPr>
        <w:t xml:space="preserve">dependiente de la Secretaría Departamental de </w:t>
      </w:r>
      <w:r w:rsidR="003614D9">
        <w:rPr>
          <w:rFonts w:asciiTheme="minorHAnsi" w:hAnsiTheme="minorHAnsi"/>
          <w:color w:val="auto"/>
          <w:sz w:val="22"/>
          <w:szCs w:val="22"/>
        </w:rPr>
        <w:t>E</w:t>
      </w:r>
      <w:r w:rsidR="001D3CA3">
        <w:rPr>
          <w:rFonts w:asciiTheme="minorHAnsi" w:hAnsiTheme="minorHAnsi"/>
          <w:color w:val="auto"/>
          <w:sz w:val="22"/>
          <w:szCs w:val="22"/>
        </w:rPr>
        <w:t xml:space="preserve">conomía y </w:t>
      </w:r>
      <w:r w:rsidRPr="003C44C1">
        <w:rPr>
          <w:rFonts w:asciiTheme="minorHAnsi" w:hAnsiTheme="minorHAnsi"/>
          <w:color w:val="auto"/>
          <w:sz w:val="22"/>
          <w:szCs w:val="22"/>
        </w:rPr>
        <w:t xml:space="preserve">Finanzas </w:t>
      </w:r>
      <w:r w:rsidR="001D3CA3">
        <w:rPr>
          <w:rFonts w:asciiTheme="minorHAnsi" w:hAnsiTheme="minorHAnsi"/>
          <w:color w:val="auto"/>
          <w:sz w:val="22"/>
          <w:szCs w:val="22"/>
        </w:rPr>
        <w:t>Públicas</w:t>
      </w:r>
      <w:r w:rsidRPr="003C44C1">
        <w:rPr>
          <w:rFonts w:asciiTheme="minorHAnsi" w:hAnsiTheme="minorHAnsi"/>
          <w:color w:val="auto"/>
          <w:sz w:val="22"/>
          <w:szCs w:val="22"/>
        </w:rPr>
        <w:t>, únicamente procesos de contratación de los Servicios Departamentales son desarrollados de forma desconcentrada en esas unidades.</w:t>
      </w:r>
    </w:p>
    <w:p w:rsidR="003614D9" w:rsidRDefault="003614D9" w:rsidP="00CF0701">
      <w:pPr>
        <w:pStyle w:val="Default"/>
        <w:spacing w:line="276" w:lineRule="auto"/>
        <w:jc w:val="both"/>
        <w:rPr>
          <w:rFonts w:asciiTheme="minorHAnsi" w:hAnsiTheme="minorHAnsi"/>
          <w:color w:val="auto"/>
          <w:sz w:val="22"/>
          <w:szCs w:val="22"/>
        </w:rPr>
      </w:pPr>
    </w:p>
    <w:p w:rsidR="003614D9" w:rsidRDefault="003614D9"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En los procesos de contratación, las secretarías departamentales se constituyen en unidades solicitantes y son las responsables de elaborar las especificaciones técnicas o términos de referencia, participar en las comisiones de calificación y recepción y administrar los contratos suscritos. Las funciones de RPC (Responsable del Proceso de Contratación) han sido delegadas a los secretarios departamentales al igual que la firma de los contratos.</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Todos los procesos de contratación se desarrollan en el marco de lo establecido por el D.S. N°181 “Normas Básicas del Sistema de Administración de Bienes y Servicios”.</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D0181"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Si bien la e</w:t>
      </w:r>
      <w:r w:rsidR="001D3CA3">
        <w:rPr>
          <w:rFonts w:asciiTheme="minorHAnsi" w:hAnsiTheme="minorHAnsi"/>
          <w:color w:val="auto"/>
          <w:sz w:val="22"/>
          <w:szCs w:val="22"/>
        </w:rPr>
        <w:t xml:space="preserve">valuación del SECI al Sistema refleja un desarrollo satisfactorio, esto es atribuible al cumplimiento de las normas, procesos y procedimientos relacionados con la normativa nacional; </w:t>
      </w:r>
      <w:r w:rsidR="001D3CA3">
        <w:rPr>
          <w:rFonts w:asciiTheme="minorHAnsi" w:hAnsiTheme="minorHAnsi"/>
          <w:color w:val="auto"/>
          <w:sz w:val="22"/>
          <w:szCs w:val="22"/>
        </w:rPr>
        <w:lastRenderedPageBreak/>
        <w:t>sin embargo, lo</w:t>
      </w:r>
      <w:r w:rsidR="00CF0701" w:rsidRPr="003C44C1">
        <w:rPr>
          <w:rFonts w:asciiTheme="minorHAnsi" w:hAnsiTheme="minorHAnsi"/>
          <w:color w:val="auto"/>
          <w:sz w:val="22"/>
          <w:szCs w:val="22"/>
        </w:rPr>
        <w:t xml:space="preserve">s funcionarios de la </w:t>
      </w:r>
      <w:r w:rsidR="001D3CA3">
        <w:rPr>
          <w:rFonts w:asciiTheme="minorHAnsi" w:hAnsiTheme="minorHAnsi"/>
          <w:color w:val="auto"/>
          <w:sz w:val="22"/>
          <w:szCs w:val="22"/>
        </w:rPr>
        <w:t xml:space="preserve">Jefatura de Contrataciones no </w:t>
      </w:r>
      <w:r w:rsidR="00CF0701" w:rsidRPr="003C44C1">
        <w:rPr>
          <w:rFonts w:asciiTheme="minorHAnsi" w:hAnsiTheme="minorHAnsi"/>
          <w:color w:val="auto"/>
          <w:sz w:val="22"/>
          <w:szCs w:val="22"/>
        </w:rPr>
        <w:t xml:space="preserve"> tienen experiencia ni están familiarizados con las políticas y procedimientos del BID en materia de adquisiciones, por lo cual se recomienda impartir capacitación en este aspecto. Asimismo, será necesario contratar un consultor individual de línea especialista en adquisiciones con conocimiento y experiencia demostrada en la ejecución de proyectos con financiamiento del Banco.</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Pr="003C44C1" w:rsidRDefault="00CF0701" w:rsidP="002578F1">
      <w:pPr>
        <w:pStyle w:val="Default"/>
        <w:numPr>
          <w:ilvl w:val="2"/>
          <w:numId w:val="7"/>
        </w:numPr>
        <w:spacing w:line="276" w:lineRule="auto"/>
        <w:ind w:left="1077"/>
        <w:jc w:val="both"/>
        <w:outlineLvl w:val="2"/>
        <w:rPr>
          <w:rFonts w:asciiTheme="minorHAnsi" w:hAnsiTheme="minorHAnsi"/>
          <w:b/>
          <w:color w:val="auto"/>
          <w:sz w:val="22"/>
          <w:szCs w:val="22"/>
        </w:rPr>
      </w:pPr>
      <w:bookmarkStart w:id="48" w:name="_Toc450920177"/>
      <w:r w:rsidRPr="003C44C1">
        <w:rPr>
          <w:rFonts w:asciiTheme="minorHAnsi" w:hAnsiTheme="minorHAnsi"/>
          <w:b/>
          <w:color w:val="auto"/>
          <w:sz w:val="22"/>
          <w:szCs w:val="22"/>
        </w:rPr>
        <w:t>Sistema de Administración Financiera.</w:t>
      </w:r>
      <w:bookmarkEnd w:id="48"/>
    </w:p>
    <w:p w:rsidR="00CF070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Sistema de Administración Financiera está constituido por normas y procedimientos relacionados con la administración de los recursos financieros provenientes del financiamiento y/o la contribución y de la contraparte local.</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evaluación del SECI aplicada a este sistema en el </w:t>
      </w:r>
      <w:proofErr w:type="spellStart"/>
      <w:r w:rsidR="00670A70">
        <w:rPr>
          <w:rFonts w:asciiTheme="minorHAnsi" w:hAnsiTheme="minorHAnsi"/>
          <w:color w:val="auto"/>
          <w:sz w:val="22"/>
          <w:szCs w:val="22"/>
        </w:rPr>
        <w:t>GADC</w:t>
      </w:r>
      <w:r w:rsidR="00CF7896">
        <w:rPr>
          <w:rFonts w:asciiTheme="minorHAnsi" w:hAnsiTheme="minorHAnsi"/>
          <w:color w:val="auto"/>
          <w:sz w:val="22"/>
          <w:szCs w:val="22"/>
        </w:rPr>
        <w:t>h</w:t>
      </w:r>
      <w:proofErr w:type="spellEnd"/>
      <w:r w:rsidRPr="003C44C1">
        <w:rPr>
          <w:rFonts w:asciiTheme="minorHAnsi" w:hAnsiTheme="minorHAnsi"/>
          <w:color w:val="auto"/>
          <w:sz w:val="22"/>
          <w:szCs w:val="22"/>
        </w:rPr>
        <w:t xml:space="preserve">, arrojó una calificación de </w:t>
      </w:r>
      <w:r w:rsidRPr="003C44C1">
        <w:rPr>
          <w:rFonts w:asciiTheme="minorHAnsi" w:hAnsiTheme="minorHAnsi"/>
          <w:b/>
          <w:color w:val="auto"/>
          <w:sz w:val="22"/>
          <w:szCs w:val="22"/>
        </w:rPr>
        <w:t>8</w:t>
      </w:r>
      <w:r w:rsidR="00AD24E7">
        <w:rPr>
          <w:rFonts w:asciiTheme="minorHAnsi" w:hAnsiTheme="minorHAnsi"/>
          <w:b/>
          <w:color w:val="auto"/>
          <w:sz w:val="22"/>
          <w:szCs w:val="22"/>
        </w:rPr>
        <w:t>3.33</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 xml:space="preserve">Desarrollo </w:t>
      </w:r>
      <w:r w:rsidR="00AD24E7">
        <w:rPr>
          <w:rFonts w:asciiTheme="minorHAnsi" w:hAnsiTheme="minorHAnsi"/>
          <w:b/>
          <w:color w:val="auto"/>
          <w:sz w:val="22"/>
          <w:szCs w:val="22"/>
        </w:rPr>
        <w:t>Satisfactori</w:t>
      </w:r>
      <w:r w:rsidRPr="003C44C1">
        <w:rPr>
          <w:rFonts w:asciiTheme="minorHAnsi" w:hAnsiTheme="minorHAnsi"/>
          <w:b/>
          <w:color w:val="auto"/>
          <w:sz w:val="22"/>
          <w:szCs w:val="22"/>
        </w:rPr>
        <w:t>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 xml:space="preserve">Riesgo </w:t>
      </w:r>
      <w:r w:rsidR="00AD24E7">
        <w:rPr>
          <w:rFonts w:asciiTheme="minorHAnsi" w:hAnsiTheme="minorHAnsi"/>
          <w:b/>
          <w:color w:val="auto"/>
          <w:sz w:val="22"/>
          <w:szCs w:val="22"/>
        </w:rPr>
        <w:t>Baj</w:t>
      </w:r>
      <w:r w:rsidRPr="003C44C1">
        <w:rPr>
          <w:rFonts w:asciiTheme="minorHAnsi" w:hAnsiTheme="minorHAnsi"/>
          <w:b/>
          <w:color w:val="auto"/>
          <w:sz w:val="22"/>
          <w:szCs w:val="22"/>
        </w:rPr>
        <w:t xml:space="preserve">o. </w:t>
      </w:r>
      <w:r w:rsidRPr="003C44C1">
        <w:rPr>
          <w:rFonts w:asciiTheme="minorHAnsi" w:hAnsiTheme="minorHAnsi"/>
          <w:color w:val="auto"/>
          <w:sz w:val="22"/>
          <w:szCs w:val="22"/>
        </w:rPr>
        <w:t xml:space="preserve">Este resultado requiere </w:t>
      </w:r>
      <w:r w:rsidR="00AD24E7">
        <w:rPr>
          <w:rFonts w:asciiTheme="minorHAnsi" w:hAnsiTheme="minorHAnsi"/>
          <w:color w:val="auto"/>
          <w:sz w:val="22"/>
          <w:szCs w:val="22"/>
        </w:rPr>
        <w:t>de</w:t>
      </w:r>
      <w:r w:rsidR="00AD24E7" w:rsidRPr="003C44C1">
        <w:rPr>
          <w:rFonts w:asciiTheme="minorHAnsi" w:hAnsiTheme="minorHAnsi"/>
          <w:color w:val="auto"/>
          <w:sz w:val="22"/>
          <w:szCs w:val="22"/>
        </w:rPr>
        <w:t xml:space="preserve"> medidas de menor importancia, pero que constituyen sugerencias para una administración eficiente, eficaz y transparente de los recursos del Programa.</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administración de los recursos del </w:t>
      </w:r>
      <w:proofErr w:type="spellStart"/>
      <w:r w:rsidRPr="003C44C1">
        <w:rPr>
          <w:rFonts w:asciiTheme="minorHAnsi" w:hAnsiTheme="minorHAnsi"/>
          <w:color w:val="auto"/>
          <w:sz w:val="22"/>
          <w:szCs w:val="22"/>
        </w:rPr>
        <w:t>GADC</w:t>
      </w:r>
      <w:r w:rsidR="00D6484B">
        <w:rPr>
          <w:rFonts w:asciiTheme="minorHAnsi" w:hAnsiTheme="minorHAnsi"/>
          <w:color w:val="auto"/>
          <w:sz w:val="22"/>
          <w:szCs w:val="22"/>
        </w:rPr>
        <w:t>h</w:t>
      </w:r>
      <w:proofErr w:type="spellEnd"/>
      <w:r w:rsidRPr="003C44C1">
        <w:rPr>
          <w:rFonts w:asciiTheme="minorHAnsi" w:hAnsiTheme="minorHAnsi"/>
          <w:color w:val="auto"/>
          <w:sz w:val="22"/>
          <w:szCs w:val="22"/>
        </w:rPr>
        <w:t xml:space="preserve"> está centralizada en la Dirección de </w:t>
      </w:r>
      <w:r w:rsidR="00AD24E7">
        <w:rPr>
          <w:rFonts w:asciiTheme="minorHAnsi" w:hAnsiTheme="minorHAnsi"/>
          <w:color w:val="auto"/>
          <w:sz w:val="22"/>
          <w:szCs w:val="22"/>
        </w:rPr>
        <w:t xml:space="preserve">Área de </w:t>
      </w:r>
      <w:r w:rsidRPr="003C44C1">
        <w:rPr>
          <w:rFonts w:asciiTheme="minorHAnsi" w:hAnsiTheme="minorHAnsi"/>
          <w:color w:val="auto"/>
          <w:sz w:val="22"/>
          <w:szCs w:val="22"/>
        </w:rPr>
        <w:t xml:space="preserve">Finanzas dependiente de la Secretaría Departamental de </w:t>
      </w:r>
      <w:r w:rsidR="00AD24E7">
        <w:rPr>
          <w:rFonts w:asciiTheme="minorHAnsi" w:hAnsiTheme="minorHAnsi"/>
          <w:color w:val="auto"/>
          <w:sz w:val="22"/>
          <w:szCs w:val="22"/>
        </w:rPr>
        <w:t xml:space="preserve">Economía y </w:t>
      </w:r>
      <w:r w:rsidRPr="003C44C1">
        <w:rPr>
          <w:rFonts w:asciiTheme="minorHAnsi" w:hAnsiTheme="minorHAnsi"/>
          <w:color w:val="auto"/>
          <w:sz w:val="22"/>
          <w:szCs w:val="22"/>
        </w:rPr>
        <w:t xml:space="preserve">Finanzas </w:t>
      </w:r>
      <w:r w:rsidR="00AD24E7">
        <w:rPr>
          <w:rFonts w:asciiTheme="minorHAnsi" w:hAnsiTheme="minorHAnsi"/>
          <w:color w:val="auto"/>
          <w:sz w:val="22"/>
          <w:szCs w:val="22"/>
        </w:rPr>
        <w:t>Públicas</w:t>
      </w:r>
      <w:r w:rsidRPr="003C44C1">
        <w:rPr>
          <w:rFonts w:asciiTheme="minorHAnsi" w:hAnsiTheme="minorHAnsi"/>
          <w:color w:val="auto"/>
          <w:sz w:val="22"/>
          <w:szCs w:val="22"/>
        </w:rPr>
        <w:t>. No existen unidades organizacionales, a excepción de los Servicios Departamentales, que administren recursos de forma desconcentrada.</w:t>
      </w:r>
    </w:p>
    <w:p w:rsidR="00CF0701" w:rsidRPr="003C44C1" w:rsidRDefault="00CF0701" w:rsidP="00CF0701">
      <w:pPr>
        <w:pStyle w:val="Default"/>
        <w:spacing w:line="276" w:lineRule="auto"/>
        <w:jc w:val="both"/>
        <w:rPr>
          <w:rFonts w:asciiTheme="minorHAnsi" w:hAnsiTheme="minorHAnsi"/>
          <w:color w:val="auto"/>
          <w:sz w:val="22"/>
          <w:szCs w:val="22"/>
        </w:rPr>
      </w:pPr>
    </w:p>
    <w:p w:rsidR="00485118" w:rsidRDefault="00485118" w:rsidP="00485118">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registro de las operaciones del </w:t>
      </w:r>
      <w:proofErr w:type="spellStart"/>
      <w:r w:rsidRPr="003C44C1">
        <w:rPr>
          <w:rFonts w:asciiTheme="minorHAnsi" w:hAnsiTheme="minorHAnsi"/>
          <w:color w:val="auto"/>
          <w:sz w:val="22"/>
          <w:szCs w:val="22"/>
        </w:rPr>
        <w:t>GADC</w:t>
      </w:r>
      <w:r>
        <w:rPr>
          <w:rFonts w:asciiTheme="minorHAnsi" w:hAnsiTheme="minorHAnsi"/>
          <w:color w:val="auto"/>
          <w:sz w:val="22"/>
          <w:szCs w:val="22"/>
        </w:rPr>
        <w:t>h</w:t>
      </w:r>
      <w:proofErr w:type="spellEnd"/>
      <w:r w:rsidRPr="003C44C1">
        <w:rPr>
          <w:rFonts w:asciiTheme="minorHAnsi" w:hAnsiTheme="minorHAnsi"/>
          <w:color w:val="auto"/>
          <w:sz w:val="22"/>
          <w:szCs w:val="22"/>
        </w:rPr>
        <w:t xml:space="preserve"> se hace en el Sistema de Gestión Pública (SIGEP) desarrollado y aprobado por el Ministerio de Economía y Finanzas públicas para su aplicación obligatoria en todas las entidades del sector público en Bolivia. </w:t>
      </w:r>
      <w:r>
        <w:rPr>
          <w:rFonts w:asciiTheme="minorHAnsi" w:hAnsiTheme="minorHAnsi"/>
          <w:color w:val="auto"/>
          <w:sz w:val="22"/>
          <w:szCs w:val="22"/>
        </w:rPr>
        <w:t>El desarrollo de este sistema, al igual que en la administración central del Estado, contempla la operativa de Cuenta Única y pagos a beneficiario final con la emisión de un cheque físico.</w:t>
      </w:r>
    </w:p>
    <w:p w:rsidR="00485118" w:rsidRDefault="00485118" w:rsidP="00485118">
      <w:pPr>
        <w:pStyle w:val="Default"/>
        <w:spacing w:line="276" w:lineRule="auto"/>
        <w:jc w:val="both"/>
        <w:rPr>
          <w:rFonts w:asciiTheme="minorHAnsi" w:hAnsiTheme="minorHAnsi"/>
          <w:color w:val="auto"/>
          <w:sz w:val="22"/>
          <w:szCs w:val="22"/>
        </w:rPr>
      </w:pPr>
    </w:p>
    <w:p w:rsidR="00CF0701" w:rsidRDefault="00485118" w:rsidP="00485118">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Está contemplado que próximamente se libere un módulo en </w:t>
      </w:r>
      <w:r>
        <w:rPr>
          <w:rFonts w:asciiTheme="minorHAnsi" w:hAnsiTheme="minorHAnsi"/>
          <w:color w:val="auto"/>
          <w:sz w:val="22"/>
          <w:szCs w:val="22"/>
        </w:rPr>
        <w:t>el SIGEP</w:t>
      </w:r>
      <w:r w:rsidRPr="003C44C1">
        <w:rPr>
          <w:rFonts w:asciiTheme="minorHAnsi" w:hAnsiTheme="minorHAnsi"/>
          <w:color w:val="auto"/>
          <w:sz w:val="22"/>
          <w:szCs w:val="22"/>
        </w:rPr>
        <w:t xml:space="preserve"> que permita la clasificación de operaciones</w:t>
      </w:r>
      <w:r>
        <w:rPr>
          <w:rFonts w:asciiTheme="minorHAnsi" w:hAnsiTheme="minorHAnsi"/>
          <w:color w:val="auto"/>
          <w:sz w:val="22"/>
          <w:szCs w:val="22"/>
        </w:rPr>
        <w:t>,</w:t>
      </w:r>
      <w:r w:rsidRPr="003C44C1">
        <w:rPr>
          <w:rFonts w:asciiTheme="minorHAnsi" w:hAnsiTheme="minorHAnsi"/>
          <w:color w:val="auto"/>
          <w:sz w:val="22"/>
          <w:szCs w:val="22"/>
        </w:rPr>
        <w:t xml:space="preserve"> emisión de reportes y Estados Financieros</w:t>
      </w:r>
      <w:r>
        <w:rPr>
          <w:rFonts w:asciiTheme="minorHAnsi" w:hAnsiTheme="minorHAnsi"/>
          <w:color w:val="auto"/>
          <w:sz w:val="22"/>
          <w:szCs w:val="22"/>
        </w:rPr>
        <w:t>,</w:t>
      </w:r>
      <w:r w:rsidRPr="003C44C1">
        <w:rPr>
          <w:rFonts w:asciiTheme="minorHAnsi" w:hAnsiTheme="minorHAnsi"/>
          <w:color w:val="auto"/>
          <w:sz w:val="22"/>
          <w:szCs w:val="22"/>
        </w:rPr>
        <w:t xml:space="preserve"> de acuerdo a los requerimientos de organismos financiadores externos</w:t>
      </w:r>
      <w:r>
        <w:rPr>
          <w:rFonts w:asciiTheme="minorHAnsi" w:hAnsiTheme="minorHAnsi"/>
          <w:color w:val="auto"/>
          <w:sz w:val="22"/>
          <w:szCs w:val="22"/>
        </w:rPr>
        <w:t xml:space="preserve"> de programas y proyectos en el Estado Boliviano</w:t>
      </w:r>
      <w:r w:rsidRPr="003C44C1">
        <w:rPr>
          <w:rFonts w:asciiTheme="minorHAnsi" w:hAnsiTheme="minorHAnsi"/>
          <w:color w:val="auto"/>
          <w:sz w:val="22"/>
          <w:szCs w:val="22"/>
        </w:rPr>
        <w:t>.</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D0181" w:rsidP="00CF070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Si bien la evaluación del SECI al Sistema refleja un desarrollo satisfactorio, esto es atribuible al cumplimiento de las normas, procesos y procedimientos relacionados con la normativa nacional; sin embargo, l</w:t>
      </w:r>
      <w:r w:rsidR="00CF0701" w:rsidRPr="003C44C1">
        <w:rPr>
          <w:rFonts w:asciiTheme="minorHAnsi" w:hAnsiTheme="minorHAnsi"/>
          <w:color w:val="auto"/>
          <w:sz w:val="22"/>
          <w:szCs w:val="22"/>
        </w:rPr>
        <w:t xml:space="preserve">os funcionarios de la Dirección de </w:t>
      </w:r>
      <w:r>
        <w:rPr>
          <w:rFonts w:asciiTheme="minorHAnsi" w:hAnsiTheme="minorHAnsi"/>
          <w:color w:val="auto"/>
          <w:sz w:val="22"/>
          <w:szCs w:val="22"/>
        </w:rPr>
        <w:t xml:space="preserve">Área de </w:t>
      </w:r>
      <w:r w:rsidR="00CF0701" w:rsidRPr="003C44C1">
        <w:rPr>
          <w:rFonts w:asciiTheme="minorHAnsi" w:hAnsiTheme="minorHAnsi"/>
          <w:color w:val="auto"/>
          <w:sz w:val="22"/>
          <w:szCs w:val="22"/>
        </w:rPr>
        <w:t xml:space="preserve">Finanzas no tienen experiencia ni están familiarizados con la administración financiera de operaciones financiadas por el BID, por lo cual </w:t>
      </w:r>
      <w:r w:rsidR="00CF0701" w:rsidRPr="003C44C1">
        <w:rPr>
          <w:rFonts w:asciiTheme="minorHAnsi" w:hAnsiTheme="minorHAnsi"/>
          <w:color w:val="auto"/>
          <w:sz w:val="22"/>
          <w:szCs w:val="22"/>
        </w:rPr>
        <w:lastRenderedPageBreak/>
        <w:t>se recomienda impartir capacitación en aspectos relacionados con las políticas y procedimientos del Banco. Asimismo, será necesario contratar un consultor individual de línea especialista financiero con conocimiento y experiencia en la ejecución de proyectos con financiamiento del Banco.</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Default="00CF0701" w:rsidP="00CF070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CF0701" w:rsidRPr="003C44C1" w:rsidRDefault="00CF0701" w:rsidP="00CF0701">
      <w:pPr>
        <w:pStyle w:val="Default"/>
        <w:spacing w:line="276" w:lineRule="auto"/>
        <w:jc w:val="both"/>
        <w:rPr>
          <w:rFonts w:asciiTheme="minorHAnsi" w:hAnsiTheme="minorHAnsi"/>
          <w:color w:val="auto"/>
          <w:sz w:val="22"/>
          <w:szCs w:val="22"/>
        </w:rPr>
      </w:pPr>
    </w:p>
    <w:p w:rsidR="00CF0701" w:rsidRPr="003C44C1" w:rsidRDefault="00CF0701" w:rsidP="002578F1">
      <w:pPr>
        <w:pStyle w:val="Default"/>
        <w:numPr>
          <w:ilvl w:val="1"/>
          <w:numId w:val="7"/>
        </w:numPr>
        <w:spacing w:line="276" w:lineRule="auto"/>
        <w:ind w:left="1077" w:hanging="720"/>
        <w:jc w:val="both"/>
        <w:outlineLvl w:val="2"/>
        <w:rPr>
          <w:rFonts w:asciiTheme="majorHAnsi" w:hAnsiTheme="majorHAnsi"/>
          <w:b/>
          <w:color w:val="auto"/>
          <w:sz w:val="22"/>
          <w:szCs w:val="22"/>
        </w:rPr>
      </w:pPr>
      <w:bookmarkStart w:id="49" w:name="_Toc450920178"/>
      <w:r w:rsidRPr="003C44C1">
        <w:rPr>
          <w:rFonts w:asciiTheme="majorHAnsi" w:hAnsiTheme="majorHAnsi"/>
          <w:b/>
          <w:color w:val="auto"/>
          <w:sz w:val="22"/>
          <w:szCs w:val="22"/>
        </w:rPr>
        <w:t>Capacidad de Control</w:t>
      </w:r>
      <w:bookmarkEnd w:id="49"/>
    </w:p>
    <w:p w:rsidR="00CF0701" w:rsidRDefault="00CF0701" w:rsidP="00CF0701">
      <w:pPr>
        <w:spacing w:after="0"/>
        <w:jc w:val="both"/>
        <w:rPr>
          <w:lang w:val="es-EC"/>
        </w:rPr>
      </w:pPr>
    </w:p>
    <w:p w:rsidR="00CF0701" w:rsidRPr="003C44C1" w:rsidRDefault="00CF0701" w:rsidP="00CF0701">
      <w:pPr>
        <w:spacing w:after="0"/>
        <w:jc w:val="both"/>
        <w:rPr>
          <w:lang w:val="es-EC"/>
        </w:rPr>
      </w:pPr>
      <w:r w:rsidRPr="003C44C1">
        <w:rPr>
          <w:lang w:val="es-EC"/>
        </w:rPr>
        <w:t>Se basa en la existencia de sistemas de control tanto interno como externo. En el primer caso, se plantea dentro del contexto de la organización de sus actividades un Sistema de Control Interno; y, en el segundo el cumplimiento de exigencias de la propia ley a la cual se deba la entidad o las provenientes de un contrato de préstamo de someter sus estados financieros al examen de auditoría realizado por una Firma Independiente de Auditoría como un Sistema de Control Externo.</w:t>
      </w:r>
    </w:p>
    <w:p w:rsidR="00CF0701" w:rsidRPr="003C44C1" w:rsidRDefault="00CF0701" w:rsidP="00CF0701">
      <w:pPr>
        <w:spacing w:after="0"/>
        <w:jc w:val="both"/>
        <w:rPr>
          <w:lang w:val="es-EC"/>
        </w:rPr>
      </w:pPr>
    </w:p>
    <w:p w:rsidR="00CF0701" w:rsidRDefault="00CF0701" w:rsidP="002578F1">
      <w:pPr>
        <w:pStyle w:val="Heading3"/>
        <w:keepNext w:val="0"/>
        <w:numPr>
          <w:ilvl w:val="2"/>
          <w:numId w:val="7"/>
        </w:numPr>
        <w:autoSpaceDE w:val="0"/>
        <w:autoSpaceDN w:val="0"/>
        <w:adjustRightInd w:val="0"/>
        <w:spacing w:line="276" w:lineRule="auto"/>
        <w:ind w:left="1077"/>
        <w:jc w:val="both"/>
        <w:rPr>
          <w:rFonts w:asciiTheme="majorHAnsi" w:hAnsiTheme="majorHAnsi"/>
          <w:sz w:val="22"/>
          <w:szCs w:val="22"/>
          <w:u w:val="none"/>
        </w:rPr>
      </w:pPr>
      <w:bookmarkStart w:id="50" w:name="_Toc450920179"/>
      <w:r w:rsidRPr="003C44C1">
        <w:rPr>
          <w:rFonts w:asciiTheme="majorHAnsi" w:hAnsiTheme="majorHAnsi"/>
          <w:sz w:val="22"/>
          <w:szCs w:val="22"/>
          <w:u w:val="none"/>
        </w:rPr>
        <w:t>Sistema de Control Interno</w:t>
      </w:r>
      <w:bookmarkEnd w:id="50"/>
      <w:r w:rsidRPr="003C44C1">
        <w:rPr>
          <w:rFonts w:asciiTheme="majorHAnsi" w:hAnsiTheme="majorHAnsi"/>
          <w:sz w:val="22"/>
          <w:szCs w:val="22"/>
          <w:u w:val="none"/>
        </w:rPr>
        <w:t xml:space="preserve"> </w:t>
      </w:r>
    </w:p>
    <w:p w:rsidR="00CF0701" w:rsidRDefault="00CF0701" w:rsidP="00140610">
      <w:pPr>
        <w:spacing w:after="0"/>
        <w:rPr>
          <w:rFonts w:asciiTheme="majorHAnsi" w:hAnsiTheme="majorHAnsi"/>
        </w:rPr>
      </w:pPr>
    </w:p>
    <w:p w:rsidR="00CF0701" w:rsidRDefault="00CF0701" w:rsidP="00140610">
      <w:pPr>
        <w:spacing w:after="0"/>
        <w:rPr>
          <w:b/>
        </w:rPr>
      </w:pPr>
      <w:r w:rsidRPr="00913966">
        <w:t>El Sistema de Control Interno Gubernamental, tiene por objetivos generales:</w:t>
      </w:r>
    </w:p>
    <w:p w:rsidR="00CF0701" w:rsidRPr="003C44C1" w:rsidRDefault="00CF0701" w:rsidP="002578F1">
      <w:pPr>
        <w:pStyle w:val="ListParagraph"/>
        <w:numPr>
          <w:ilvl w:val="0"/>
          <w:numId w:val="3"/>
        </w:numPr>
        <w:spacing w:after="0"/>
        <w:jc w:val="both"/>
      </w:pPr>
      <w:r w:rsidRPr="003C44C1">
        <w:t>Promover el acatamiento de las normas legales.</w:t>
      </w:r>
    </w:p>
    <w:p w:rsidR="00CF0701" w:rsidRPr="003C44C1" w:rsidRDefault="00CF0701" w:rsidP="002578F1">
      <w:pPr>
        <w:pStyle w:val="ListParagraph"/>
        <w:numPr>
          <w:ilvl w:val="0"/>
          <w:numId w:val="3"/>
        </w:numPr>
        <w:spacing w:after="0"/>
        <w:jc w:val="both"/>
      </w:pPr>
      <w:r w:rsidRPr="003C44C1">
        <w:t>Proteger sus recursos contra irregularidades, fraudes y errores.</w:t>
      </w:r>
    </w:p>
    <w:p w:rsidR="00CF0701" w:rsidRPr="003C44C1" w:rsidRDefault="00CF0701" w:rsidP="002578F1">
      <w:pPr>
        <w:pStyle w:val="ListParagraph"/>
        <w:numPr>
          <w:ilvl w:val="0"/>
          <w:numId w:val="3"/>
        </w:numPr>
        <w:spacing w:after="0"/>
        <w:jc w:val="both"/>
      </w:pPr>
      <w:r w:rsidRPr="003C44C1">
        <w:t>Asegurar la obtención de información operativa y financiera, útil, oportuna y confiable.</w:t>
      </w:r>
    </w:p>
    <w:p w:rsidR="00CF0701" w:rsidRPr="003C44C1" w:rsidRDefault="00CF0701" w:rsidP="002578F1">
      <w:pPr>
        <w:pStyle w:val="ListParagraph"/>
        <w:numPr>
          <w:ilvl w:val="0"/>
          <w:numId w:val="3"/>
        </w:numPr>
        <w:spacing w:after="0"/>
        <w:jc w:val="both"/>
      </w:pPr>
      <w:r w:rsidRPr="003C44C1">
        <w:t>Promover la eficiencia de sus operaciones y actividades.</w:t>
      </w:r>
    </w:p>
    <w:p w:rsidR="00CF0701" w:rsidRPr="003C44C1" w:rsidRDefault="00CF0701" w:rsidP="002578F1">
      <w:pPr>
        <w:pStyle w:val="ListParagraph"/>
        <w:numPr>
          <w:ilvl w:val="0"/>
          <w:numId w:val="3"/>
        </w:numPr>
        <w:spacing w:after="0"/>
        <w:jc w:val="both"/>
      </w:pPr>
      <w:r w:rsidRPr="003C44C1">
        <w:t>Lograr el cumplimiento de sus planes, programas y presupuestos en concordancia con las políticas establecidas y con los objetivos y metas propuestas.</w:t>
      </w:r>
    </w:p>
    <w:p w:rsidR="00CF0701" w:rsidRPr="003C44C1" w:rsidRDefault="00CF0701" w:rsidP="00CF0701">
      <w:pPr>
        <w:pStyle w:val="ListParagraph"/>
        <w:autoSpaceDE w:val="0"/>
        <w:autoSpaceDN w:val="0"/>
        <w:adjustRightInd w:val="0"/>
        <w:spacing w:after="0"/>
        <w:ind w:left="900"/>
        <w:jc w:val="both"/>
      </w:pPr>
      <w:r w:rsidRPr="003C44C1">
        <w:t> </w:t>
      </w:r>
    </w:p>
    <w:p w:rsidR="00CF0701" w:rsidRDefault="00CF0701" w:rsidP="00CF0701">
      <w:pPr>
        <w:spacing w:after="0"/>
        <w:jc w:val="both"/>
      </w:pPr>
      <w:r w:rsidRPr="003C44C1">
        <w:t>Para cumplir con este cometido, la Ley Nº 1178 y el Reglamento para el Ejercicio de las Atribuciones de la Contraloría General del Estado (CGE) otorgan, a la CGE la atribución de promover la implantación del sistema 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CF0701" w:rsidRPr="003C44C1" w:rsidRDefault="00CF0701" w:rsidP="00CF0701">
      <w:pPr>
        <w:spacing w:after="0"/>
        <w:jc w:val="both"/>
      </w:pPr>
    </w:p>
    <w:p w:rsidR="00CF0701" w:rsidRDefault="00CF0701" w:rsidP="00CF0701">
      <w:pPr>
        <w:pStyle w:val="NormalWeb"/>
        <w:spacing w:before="0" w:beforeAutospacing="0" w:after="0" w:line="276" w:lineRule="auto"/>
        <w:jc w:val="both"/>
        <w:rPr>
          <w:rFonts w:asciiTheme="minorHAnsi" w:hAnsiTheme="minorHAnsi"/>
          <w:sz w:val="22"/>
          <w:szCs w:val="22"/>
          <w:lang w:val="es-AR"/>
        </w:rPr>
      </w:pPr>
      <w:r w:rsidRPr="003C44C1">
        <w:rPr>
          <w:rFonts w:asciiTheme="minorHAnsi" w:hAnsiTheme="minorHAnsi"/>
          <w:sz w:val="22"/>
          <w:szCs w:val="22"/>
          <w:lang w:val="es-AR"/>
        </w:rPr>
        <w:t xml:space="preserve">El </w:t>
      </w:r>
      <w:proofErr w:type="spellStart"/>
      <w:r w:rsidR="00670A70">
        <w:rPr>
          <w:rFonts w:asciiTheme="minorHAnsi" w:hAnsiTheme="minorHAnsi"/>
          <w:sz w:val="22"/>
          <w:szCs w:val="22"/>
          <w:lang w:val="es-AR"/>
        </w:rPr>
        <w:t>GADC</w:t>
      </w:r>
      <w:r w:rsidR="003E2150">
        <w:rPr>
          <w:rFonts w:asciiTheme="minorHAnsi" w:hAnsiTheme="minorHAnsi"/>
          <w:sz w:val="22"/>
          <w:szCs w:val="22"/>
          <w:lang w:val="es-AR"/>
        </w:rPr>
        <w:t>h</w:t>
      </w:r>
      <w:proofErr w:type="spellEnd"/>
      <w:r w:rsidRPr="003C44C1">
        <w:rPr>
          <w:rFonts w:asciiTheme="minorHAnsi" w:hAnsiTheme="minorHAnsi"/>
          <w:sz w:val="22"/>
          <w:szCs w:val="22"/>
          <w:lang w:val="es-AR"/>
        </w:rPr>
        <w:t xml:space="preserve"> cuenta con una Unidad de Auditoría Interna (UAI), regulada por la normativa emitida por la CGE para la ejecución de sus actividades, las mismas que obedecen a un programa operativo anual. </w:t>
      </w:r>
    </w:p>
    <w:p w:rsidR="00CF0701" w:rsidRPr="003C44C1" w:rsidRDefault="00CF0701" w:rsidP="00CF0701">
      <w:pPr>
        <w:pStyle w:val="NormalWeb"/>
        <w:spacing w:before="0" w:beforeAutospacing="0" w:after="0" w:line="276" w:lineRule="auto"/>
        <w:jc w:val="both"/>
        <w:rPr>
          <w:rFonts w:asciiTheme="minorHAnsi" w:hAnsiTheme="minorHAnsi"/>
          <w:bCs/>
          <w:sz w:val="22"/>
          <w:szCs w:val="22"/>
          <w:lang w:val="es-AR"/>
        </w:rPr>
      </w:pPr>
    </w:p>
    <w:p w:rsidR="00CF0701" w:rsidRDefault="00CF0701" w:rsidP="00CF0701">
      <w:pPr>
        <w:spacing w:after="0"/>
        <w:jc w:val="both"/>
        <w:rPr>
          <w:lang w:val="es-EC"/>
        </w:rPr>
      </w:pPr>
      <w:r w:rsidRPr="003C44C1">
        <w:rPr>
          <w:lang w:val="es-EC"/>
        </w:rPr>
        <w:t xml:space="preserve">Como resultado de la aplicación del SECI al Sistema de Control Interno se obtuvo una calificación de </w:t>
      </w:r>
      <w:r w:rsidR="00CD0181">
        <w:rPr>
          <w:b/>
          <w:lang w:val="es-EC"/>
        </w:rPr>
        <w:t>82</w:t>
      </w:r>
      <w:r w:rsidRPr="003C44C1">
        <w:rPr>
          <w:b/>
          <w:lang w:val="es-EC"/>
        </w:rPr>
        <w:t>.</w:t>
      </w:r>
      <w:r w:rsidR="00CD0181">
        <w:rPr>
          <w:b/>
          <w:lang w:val="es-EC"/>
        </w:rPr>
        <w:t>7</w:t>
      </w:r>
      <w:r w:rsidRPr="003C44C1">
        <w:rPr>
          <w:b/>
          <w:lang w:val="es-EC"/>
        </w:rPr>
        <w:t>6%,</w:t>
      </w:r>
      <w:r w:rsidRPr="003C44C1">
        <w:rPr>
          <w:lang w:val="es-EC"/>
        </w:rPr>
        <w:t xml:space="preserve"> lo cual representa un </w:t>
      </w:r>
      <w:r w:rsidRPr="003C44C1">
        <w:rPr>
          <w:b/>
          <w:bCs/>
          <w:lang w:val="es-EC"/>
        </w:rPr>
        <w:t xml:space="preserve">Desarrollo Satisfactorio </w:t>
      </w:r>
      <w:r w:rsidRPr="003C44C1">
        <w:rPr>
          <w:bCs/>
          <w:lang w:val="es-EC"/>
        </w:rPr>
        <w:t xml:space="preserve">y un nivel de </w:t>
      </w:r>
      <w:r w:rsidRPr="003C44C1">
        <w:rPr>
          <w:b/>
          <w:bCs/>
          <w:lang w:val="es-EC"/>
        </w:rPr>
        <w:t>Riesgo Bajo</w:t>
      </w:r>
      <w:r w:rsidRPr="003C44C1">
        <w:rPr>
          <w:bCs/>
          <w:lang w:val="es-EC"/>
        </w:rPr>
        <w:t xml:space="preserve">; esto </w:t>
      </w:r>
      <w:r w:rsidRPr="003C44C1">
        <w:rPr>
          <w:lang w:val="es-EC"/>
        </w:rPr>
        <w:lastRenderedPageBreak/>
        <w:t xml:space="preserve">significa que se requiere medidas de menor importancia, pero que constituyen sugerencias para una administración eficiente, eficaz y transparente de los recursos del Programa. </w:t>
      </w:r>
    </w:p>
    <w:p w:rsidR="003E2150" w:rsidRDefault="003E2150" w:rsidP="00CF0701">
      <w:pPr>
        <w:spacing w:after="0"/>
        <w:jc w:val="both"/>
        <w:rPr>
          <w:lang w:val="es-EC"/>
        </w:rPr>
      </w:pPr>
    </w:p>
    <w:p w:rsidR="003E2150" w:rsidRDefault="003E2150" w:rsidP="00CF0701">
      <w:pPr>
        <w:spacing w:after="0"/>
        <w:jc w:val="both"/>
        <w:rPr>
          <w:lang w:val="es-EC"/>
        </w:rPr>
      </w:pPr>
      <w:r>
        <w:rPr>
          <w:lang w:val="es-EC"/>
        </w:rPr>
        <w:t xml:space="preserve">El </w:t>
      </w:r>
      <w:proofErr w:type="spellStart"/>
      <w:r>
        <w:rPr>
          <w:lang w:val="es-EC"/>
        </w:rPr>
        <w:t>GADCh</w:t>
      </w:r>
      <w:proofErr w:type="spellEnd"/>
      <w:r>
        <w:rPr>
          <w:lang w:val="es-EC"/>
        </w:rPr>
        <w:t xml:space="preserve"> cuenta con reglamentos específicos de los sistemas establecidos en la Ley N° 1178, además de manuales de procesos y procedimientos, sin embargo de ello, no se toman los recaudos necesarios para que el personal declare que conoce su contenido y las responsabilidades emergentes, por lo cual es recomendable establecer un mecanismo para que, por lo menos una vez al año los funcionarios declaren el conocimiento  de estos documentos normativos.</w:t>
      </w:r>
    </w:p>
    <w:p w:rsidR="00CF0701" w:rsidRPr="003C44C1" w:rsidRDefault="00CF0701" w:rsidP="00CF0701">
      <w:pPr>
        <w:spacing w:after="0"/>
        <w:jc w:val="both"/>
        <w:rPr>
          <w:lang w:val="es-EC"/>
        </w:rPr>
      </w:pPr>
    </w:p>
    <w:p w:rsidR="00CF0701" w:rsidRPr="003C44C1" w:rsidRDefault="00CF0701" w:rsidP="002578F1">
      <w:pPr>
        <w:pStyle w:val="Heading3"/>
        <w:keepNext w:val="0"/>
        <w:numPr>
          <w:ilvl w:val="2"/>
          <w:numId w:val="7"/>
        </w:numPr>
        <w:tabs>
          <w:tab w:val="left" w:pos="708"/>
        </w:tabs>
        <w:autoSpaceDE w:val="0"/>
        <w:autoSpaceDN w:val="0"/>
        <w:adjustRightInd w:val="0"/>
        <w:spacing w:line="276" w:lineRule="auto"/>
        <w:ind w:left="1077"/>
        <w:jc w:val="both"/>
        <w:rPr>
          <w:rFonts w:asciiTheme="majorHAnsi" w:hAnsiTheme="majorHAnsi"/>
          <w:sz w:val="22"/>
          <w:szCs w:val="22"/>
          <w:u w:val="none"/>
        </w:rPr>
      </w:pPr>
      <w:bookmarkStart w:id="51" w:name="_Toc450920180"/>
      <w:r w:rsidRPr="003C44C1">
        <w:rPr>
          <w:rFonts w:asciiTheme="majorHAnsi" w:hAnsiTheme="majorHAnsi"/>
          <w:sz w:val="22"/>
          <w:szCs w:val="22"/>
          <w:u w:val="none"/>
        </w:rPr>
        <w:t>Sistema de Control Externo</w:t>
      </w:r>
      <w:bookmarkEnd w:id="51"/>
    </w:p>
    <w:p w:rsidR="00CF0701" w:rsidRPr="003C44C1" w:rsidRDefault="00CF0701" w:rsidP="00CF0701">
      <w:pPr>
        <w:spacing w:after="0"/>
        <w:jc w:val="both"/>
      </w:pPr>
    </w:p>
    <w:p w:rsidR="00CF0701" w:rsidRDefault="00CF0701" w:rsidP="00CF0701">
      <w:pPr>
        <w:spacing w:after="0"/>
        <w:jc w:val="both"/>
      </w:pPr>
      <w:r w:rsidRPr="003C44C1">
        <w:t>El Control Externo en las entidades el sector público proviene de dos fuentes: la CGE y las auditorías externas requeridas por los financiadores de programas y proyectos. En el primer caso, las intervenciones de la CGE se ajustan a la normativa gubernamental aplicable.</w:t>
      </w:r>
    </w:p>
    <w:p w:rsidR="00CD0181" w:rsidRPr="003C44C1" w:rsidRDefault="00CD0181" w:rsidP="00CF0701">
      <w:pPr>
        <w:spacing w:after="0"/>
        <w:jc w:val="both"/>
      </w:pPr>
    </w:p>
    <w:p w:rsidR="00CF0701" w:rsidRDefault="00CF0701" w:rsidP="00CF0701">
      <w:pPr>
        <w:spacing w:after="0"/>
        <w:jc w:val="both"/>
      </w:pPr>
      <w:r w:rsidRPr="003C44C1">
        <w:t>En el caso de auditorías externas requeridas por financiadores, el objetivo está orientado a verificar la razonabilidad de la aplicación de los recursos provistos en la construcción de obras, adquisición de bienes y/o contratación de servicios; asimismo, al cumplimiento de los respectivos contratos de préstamo, convenios, políticas y normas en materia de adquisiciones, desembolsos, y gestión financiera.</w:t>
      </w:r>
    </w:p>
    <w:p w:rsidR="00CF0701" w:rsidRPr="003C44C1" w:rsidRDefault="00CF0701" w:rsidP="00CF0701">
      <w:pPr>
        <w:spacing w:after="0"/>
        <w:jc w:val="both"/>
      </w:pPr>
    </w:p>
    <w:p w:rsidR="00CF0701" w:rsidRDefault="00CF0701" w:rsidP="00CF0701">
      <w:pPr>
        <w:spacing w:after="0"/>
        <w:jc w:val="both"/>
        <w:rPr>
          <w:lang w:val="es-EC"/>
        </w:rPr>
      </w:pPr>
      <w:r w:rsidRPr="003C44C1">
        <w:rPr>
          <w:lang w:val="es-EC"/>
        </w:rPr>
        <w:t xml:space="preserve">En la evaluación del Sistema de Control Externo, luego de aplicar el cuestionario correspondiente del SECI se obtuvo una calificación de </w:t>
      </w:r>
      <w:r w:rsidR="00CD0181">
        <w:rPr>
          <w:b/>
          <w:lang w:val="es-EC"/>
        </w:rPr>
        <w:t>75</w:t>
      </w:r>
      <w:r w:rsidR="004F1FCB">
        <w:rPr>
          <w:b/>
          <w:lang w:val="es-EC"/>
        </w:rPr>
        <w:t>.00</w:t>
      </w:r>
      <w:r w:rsidRPr="003C44C1">
        <w:rPr>
          <w:b/>
          <w:lang w:val="es-EC"/>
        </w:rPr>
        <w:t>%</w:t>
      </w:r>
      <w:r w:rsidRPr="003C44C1">
        <w:rPr>
          <w:lang w:val="es-EC"/>
        </w:rPr>
        <w:t xml:space="preserve"> lo cual representa un nivel de </w:t>
      </w:r>
      <w:r w:rsidRPr="003C44C1">
        <w:rPr>
          <w:b/>
          <w:bCs/>
          <w:lang w:val="es-EC"/>
        </w:rPr>
        <w:t xml:space="preserve">Desarrollo </w:t>
      </w:r>
      <w:r>
        <w:rPr>
          <w:b/>
          <w:bCs/>
          <w:lang w:val="es-EC"/>
        </w:rPr>
        <w:t>Medi</w:t>
      </w:r>
      <w:r w:rsidRPr="003C44C1">
        <w:rPr>
          <w:b/>
          <w:bCs/>
          <w:lang w:val="es-EC"/>
        </w:rPr>
        <w:t xml:space="preserve">o </w:t>
      </w:r>
      <w:r w:rsidRPr="003C44C1">
        <w:rPr>
          <w:bCs/>
          <w:lang w:val="es-EC"/>
        </w:rPr>
        <w:t>y un nivel</w:t>
      </w:r>
      <w:r w:rsidRPr="003C44C1">
        <w:rPr>
          <w:b/>
          <w:bCs/>
          <w:lang w:val="es-EC"/>
        </w:rPr>
        <w:t xml:space="preserve"> </w:t>
      </w:r>
      <w:r w:rsidRPr="003C44C1">
        <w:rPr>
          <w:bCs/>
          <w:lang w:val="es-EC"/>
        </w:rPr>
        <w:t>de</w:t>
      </w:r>
      <w:r w:rsidRPr="003C44C1">
        <w:rPr>
          <w:b/>
          <w:bCs/>
          <w:lang w:val="es-EC"/>
        </w:rPr>
        <w:t xml:space="preserve"> Riesgo</w:t>
      </w:r>
      <w:r w:rsidR="004F1FCB">
        <w:rPr>
          <w:b/>
          <w:bCs/>
          <w:lang w:val="es-EC"/>
        </w:rPr>
        <w:t xml:space="preserve"> Medio</w:t>
      </w:r>
      <w:r>
        <w:rPr>
          <w:b/>
          <w:bCs/>
          <w:lang w:val="es-EC"/>
        </w:rPr>
        <w:t xml:space="preserve">. </w:t>
      </w:r>
      <w:r>
        <w:rPr>
          <w:bCs/>
          <w:lang w:val="es-EC"/>
        </w:rPr>
        <w:t>E</w:t>
      </w:r>
      <w:proofErr w:type="spellStart"/>
      <w:r w:rsidRPr="003C44C1">
        <w:t>ste</w:t>
      </w:r>
      <w:proofErr w:type="spellEnd"/>
      <w:r w:rsidRPr="003C44C1">
        <w:t xml:space="preserve"> resultado requiere de medidas de carácter prioritario, cuya adopción implica mejoramiento sustancial de la capacidad institucional; es recomendable que estas medidas sean implementadas durante la ejecución de la nueva operación.</w:t>
      </w:r>
    </w:p>
    <w:p w:rsidR="00CF0701" w:rsidRPr="003C44C1" w:rsidRDefault="00CF0701" w:rsidP="00CF0701">
      <w:pPr>
        <w:spacing w:after="0"/>
        <w:jc w:val="both"/>
        <w:rPr>
          <w:lang w:val="es-EC"/>
        </w:rPr>
      </w:pPr>
    </w:p>
    <w:p w:rsidR="00CF0701" w:rsidRDefault="004F1FCB" w:rsidP="00CF0701">
      <w:pPr>
        <w:spacing w:after="0"/>
        <w:jc w:val="both"/>
        <w:rPr>
          <w:lang w:val="es-CO"/>
        </w:rPr>
      </w:pPr>
      <w:r>
        <w:rPr>
          <w:lang w:val="es-CO"/>
        </w:rPr>
        <w:t xml:space="preserve">El personal del </w:t>
      </w:r>
      <w:proofErr w:type="spellStart"/>
      <w:r>
        <w:rPr>
          <w:lang w:val="es-CO"/>
        </w:rPr>
        <w:t>GADCh</w:t>
      </w:r>
      <w:proofErr w:type="spellEnd"/>
      <w:r>
        <w:rPr>
          <w:lang w:val="es-CO"/>
        </w:rPr>
        <w:t xml:space="preserve"> no tiene experiencia en la ejecución de programas y proyectos con financiamiento del BID, por lo que s</w:t>
      </w:r>
      <w:r w:rsidRPr="003C44C1">
        <w:rPr>
          <w:lang w:val="es-CO"/>
        </w:rPr>
        <w:t>e recomienda capacitar al personal en aspectos relacionados con el proceso de contratación de firmas independiente de auditoría externa y administración de los contratos suscritos.</w:t>
      </w:r>
    </w:p>
    <w:p w:rsidR="00CF0701" w:rsidRPr="003C44C1" w:rsidRDefault="00CF0701" w:rsidP="00CF0701">
      <w:pPr>
        <w:spacing w:after="0"/>
        <w:jc w:val="both"/>
        <w:rPr>
          <w:lang w:val="es-CO"/>
        </w:rPr>
      </w:pPr>
    </w:p>
    <w:p w:rsidR="00CF0701" w:rsidRPr="00F26CED" w:rsidRDefault="00CF0701" w:rsidP="002578F1">
      <w:pPr>
        <w:pStyle w:val="ListParagraph"/>
        <w:numPr>
          <w:ilvl w:val="0"/>
          <w:numId w:val="7"/>
        </w:numPr>
        <w:spacing w:after="0"/>
        <w:ind w:left="714" w:hanging="357"/>
        <w:jc w:val="both"/>
        <w:outlineLvl w:val="0"/>
        <w:rPr>
          <w:rFonts w:asciiTheme="majorHAnsi" w:hAnsiTheme="majorHAnsi"/>
          <w:b/>
          <w:lang w:val="es-CO"/>
        </w:rPr>
      </w:pPr>
      <w:bookmarkStart w:id="52" w:name="_Toc450920181"/>
      <w:r w:rsidRPr="00F26CED">
        <w:rPr>
          <w:rFonts w:asciiTheme="majorHAnsi" w:hAnsiTheme="majorHAnsi"/>
          <w:b/>
          <w:lang w:val="es-CO"/>
        </w:rPr>
        <w:t>RESUMEN DE LA MATRIZ DE RESULTADOS</w:t>
      </w:r>
      <w:bookmarkEnd w:id="52"/>
    </w:p>
    <w:p w:rsidR="00CF0701" w:rsidRDefault="00CF0701" w:rsidP="00CF0701">
      <w:pPr>
        <w:spacing w:after="0"/>
        <w:jc w:val="both"/>
        <w:rPr>
          <w:lang w:val="es-CO"/>
        </w:rPr>
      </w:pPr>
    </w:p>
    <w:p w:rsidR="00CF0701" w:rsidRDefault="00CF0701" w:rsidP="00CF0701">
      <w:pPr>
        <w:spacing w:after="0"/>
        <w:jc w:val="both"/>
        <w:rPr>
          <w:lang w:val="es-CO"/>
        </w:rPr>
      </w:pPr>
      <w:r w:rsidRPr="003C44C1">
        <w:rPr>
          <w:lang w:val="es-CO"/>
        </w:rPr>
        <w:t xml:space="preserve">La evaluación de la capacidad institucional aplicada al </w:t>
      </w:r>
      <w:proofErr w:type="spellStart"/>
      <w:r w:rsidR="00670A70">
        <w:rPr>
          <w:lang w:val="es-CO"/>
        </w:rPr>
        <w:t>GADC</w:t>
      </w:r>
      <w:r w:rsidR="004F1FCB">
        <w:rPr>
          <w:lang w:val="es-CO"/>
        </w:rPr>
        <w:t>h</w:t>
      </w:r>
      <w:proofErr w:type="spellEnd"/>
      <w:r w:rsidRPr="003C44C1">
        <w:rPr>
          <w:lang w:val="es-CO"/>
        </w:rPr>
        <w:t xml:space="preserve"> estuvo enfocada en siete sistemas agrupados en tres capacidades:</w:t>
      </w:r>
    </w:p>
    <w:p w:rsidR="00CF0701" w:rsidRPr="003C44C1" w:rsidRDefault="00CF0701" w:rsidP="00CF0701">
      <w:pPr>
        <w:spacing w:after="0"/>
        <w:jc w:val="both"/>
        <w:rPr>
          <w:lang w:val="es-CO"/>
        </w:rPr>
      </w:pPr>
    </w:p>
    <w:p w:rsidR="00CF0701" w:rsidRPr="003C44C1" w:rsidRDefault="00CF0701" w:rsidP="002578F1">
      <w:pPr>
        <w:pStyle w:val="ListParagraph"/>
        <w:numPr>
          <w:ilvl w:val="0"/>
          <w:numId w:val="4"/>
        </w:numPr>
        <w:spacing w:after="0"/>
        <w:jc w:val="both"/>
        <w:rPr>
          <w:lang w:val="es-CO"/>
        </w:rPr>
      </w:pPr>
      <w:r w:rsidRPr="003C44C1">
        <w:rPr>
          <w:lang w:val="es-CO"/>
        </w:rPr>
        <w:t>Capacidad de Programación y Organización</w:t>
      </w:r>
    </w:p>
    <w:p w:rsidR="00CF0701" w:rsidRPr="003C44C1" w:rsidRDefault="00CF0701" w:rsidP="002578F1">
      <w:pPr>
        <w:pStyle w:val="ListParagraph"/>
        <w:numPr>
          <w:ilvl w:val="0"/>
          <w:numId w:val="4"/>
        </w:numPr>
        <w:spacing w:after="0"/>
        <w:jc w:val="both"/>
        <w:rPr>
          <w:lang w:val="es-CO"/>
        </w:rPr>
      </w:pPr>
      <w:r w:rsidRPr="003C44C1">
        <w:rPr>
          <w:lang w:val="es-CO"/>
        </w:rPr>
        <w:t>Capacidad de Ejecución de las Actividades Programadas y Organizadas, y</w:t>
      </w:r>
    </w:p>
    <w:p w:rsidR="00CF0701" w:rsidRPr="003C44C1" w:rsidRDefault="00CF0701" w:rsidP="002578F1">
      <w:pPr>
        <w:pStyle w:val="ListParagraph"/>
        <w:numPr>
          <w:ilvl w:val="0"/>
          <w:numId w:val="4"/>
        </w:numPr>
        <w:spacing w:after="0"/>
        <w:jc w:val="both"/>
        <w:rPr>
          <w:lang w:val="es-CO"/>
        </w:rPr>
      </w:pPr>
      <w:r w:rsidRPr="003C44C1">
        <w:rPr>
          <w:lang w:val="es-CO"/>
        </w:rPr>
        <w:t>Capacidad de Control</w:t>
      </w:r>
    </w:p>
    <w:p w:rsidR="00CF0701" w:rsidRDefault="00CF0701" w:rsidP="00CF0701">
      <w:pPr>
        <w:spacing w:after="0"/>
        <w:jc w:val="both"/>
      </w:pPr>
      <w:r w:rsidRPr="003C44C1">
        <w:rPr>
          <w:lang w:val="es-CO"/>
        </w:rPr>
        <w:lastRenderedPageBreak/>
        <w:t xml:space="preserve">Los resultados obtenidos en la matriz de resultados y de riesgos dan cuenta que el </w:t>
      </w:r>
      <w:proofErr w:type="spellStart"/>
      <w:r w:rsidRPr="003C44C1">
        <w:rPr>
          <w:lang w:val="es-CO"/>
        </w:rPr>
        <w:t>GADC</w:t>
      </w:r>
      <w:r w:rsidR="004F1FCB">
        <w:rPr>
          <w:lang w:val="es-CO"/>
        </w:rPr>
        <w:t>h</w:t>
      </w:r>
      <w:proofErr w:type="spellEnd"/>
      <w:r w:rsidRPr="003C44C1">
        <w:rPr>
          <w:lang w:val="es-CO"/>
        </w:rPr>
        <w:t xml:space="preserve"> ha alcanzado un </w:t>
      </w:r>
      <w:r w:rsidR="004F1FCB" w:rsidRPr="004F1FCB">
        <w:rPr>
          <w:b/>
          <w:lang w:val="es-CO"/>
        </w:rPr>
        <w:t>Desarrollo Medio</w:t>
      </w:r>
      <w:r w:rsidR="004F1FCB">
        <w:rPr>
          <w:lang w:val="es-CO"/>
        </w:rPr>
        <w:t xml:space="preserve"> </w:t>
      </w:r>
      <w:r w:rsidRPr="003C44C1">
        <w:rPr>
          <w:lang w:val="es-CO"/>
        </w:rPr>
        <w:t xml:space="preserve">en cuanto </w:t>
      </w:r>
      <w:r w:rsidRPr="003C44C1">
        <w:t xml:space="preserve">a capacidad institucional técnica y profesional para organizar, ejecutar y controlar con un nivel de </w:t>
      </w:r>
      <w:r w:rsidR="004F1FCB">
        <w:rPr>
          <w:b/>
          <w:bCs/>
        </w:rPr>
        <w:t>Riesgo M</w:t>
      </w:r>
      <w:r w:rsidRPr="003C44C1">
        <w:rPr>
          <w:b/>
          <w:bCs/>
        </w:rPr>
        <w:t>edio</w:t>
      </w:r>
      <w:r w:rsidRPr="003C44C1">
        <w:rPr>
          <w:bCs/>
        </w:rPr>
        <w:t>; esto permite concluir</w:t>
      </w:r>
      <w:r w:rsidRPr="003C44C1">
        <w:t xml:space="preserve"> que la entidad deberá realizar esfuerzos para incrementar su capacidad institucional y fortalecer principalmente los sistemas de </w:t>
      </w:r>
      <w:r w:rsidR="00CD0181">
        <w:t xml:space="preserve">Administración de Personal, </w:t>
      </w:r>
      <w:r w:rsidRPr="003C44C1">
        <w:t>Administración de Bienes y Servicios</w:t>
      </w:r>
      <w:r w:rsidR="004F1FCB">
        <w:t xml:space="preserve">, </w:t>
      </w:r>
      <w:r w:rsidRPr="003C44C1">
        <w:t>Administración Financiera</w:t>
      </w:r>
      <w:r w:rsidR="004F1FCB">
        <w:t xml:space="preserve"> y Control Externo</w:t>
      </w:r>
      <w:r w:rsidRPr="003C44C1">
        <w:t>.</w:t>
      </w:r>
    </w:p>
    <w:p w:rsidR="004F1FCB" w:rsidRPr="003C44C1" w:rsidRDefault="004F1FCB" w:rsidP="00CF0701">
      <w:pPr>
        <w:spacing w:after="0"/>
        <w:jc w:val="both"/>
      </w:pPr>
    </w:p>
    <w:p w:rsidR="00CF0701" w:rsidRDefault="00140610" w:rsidP="00CF0701">
      <w:pPr>
        <w:spacing w:after="0"/>
        <w:jc w:val="both"/>
      </w:pPr>
      <w:r>
        <w:t xml:space="preserve">En función </w:t>
      </w:r>
      <w:r w:rsidRPr="003C44C1">
        <w:t xml:space="preserve">a lo </w:t>
      </w:r>
      <w:r>
        <w:t>expuest</w:t>
      </w:r>
      <w:r w:rsidRPr="003C44C1">
        <w:t xml:space="preserve">o, </w:t>
      </w:r>
      <w:r>
        <w:t xml:space="preserve">en un taller desarrollado en el BID el día 04 de mayo, </w:t>
      </w:r>
      <w:r w:rsidRPr="003C44C1">
        <w:t xml:space="preserve">se ha trabajado en la </w:t>
      </w:r>
      <w:r>
        <w:t>M</w:t>
      </w:r>
      <w:r w:rsidRPr="003C44C1">
        <w:t>atriz de Riesgos y Factores de Probabilidad, Matriz de Evaluación de Riesgos y la Matriz de Mitigación de Riesgos</w:t>
      </w:r>
      <w:r w:rsidR="00CF0701" w:rsidRPr="003C44C1">
        <w:t xml:space="preserve">, adjuntas en </w:t>
      </w:r>
      <w:r w:rsidR="00CF0701" w:rsidRPr="00F81B77">
        <w:t>Anexos</w:t>
      </w:r>
      <w:r w:rsidR="004F1FCB" w:rsidRPr="00F81B77">
        <w:t xml:space="preserve"> 3</w:t>
      </w:r>
      <w:r w:rsidR="004F1FCB">
        <w:t xml:space="preserve"> al</w:t>
      </w:r>
      <w:r>
        <w:t xml:space="preserve"> 5</w:t>
      </w:r>
      <w:r w:rsidR="004F1FCB">
        <w:t>.</w:t>
      </w:r>
    </w:p>
    <w:p w:rsidR="00CF0701" w:rsidRPr="003C44C1" w:rsidRDefault="00CF0701" w:rsidP="00CF0701">
      <w:pPr>
        <w:spacing w:after="0"/>
        <w:jc w:val="both"/>
      </w:pPr>
    </w:p>
    <w:p w:rsidR="00CF0701" w:rsidRPr="003C44C1" w:rsidRDefault="00A1615A" w:rsidP="00CF0701">
      <w:pPr>
        <w:spacing w:after="0"/>
        <w:jc w:val="both"/>
      </w:pPr>
      <w:r w:rsidRPr="004C4793">
        <w:t xml:space="preserve">Los resultados obtenidos </w:t>
      </w:r>
      <w:r>
        <w:t>de la aplicación del SECI</w:t>
      </w:r>
      <w:r w:rsidRPr="003C44C1">
        <w:t xml:space="preserve"> </w:t>
      </w:r>
      <w:r w:rsidR="00CF0701" w:rsidRPr="003C44C1">
        <w:t xml:space="preserve">están basados en la calificación obtenida en cada sistema como efecto de las entrevistas, revisión documentaria y la aplicación de cuestionarios adjuntos </w:t>
      </w:r>
      <w:r w:rsidR="00CF0701" w:rsidRPr="00F81B77">
        <w:t>en Anexo</w:t>
      </w:r>
      <w:r w:rsidR="005F3A94" w:rsidRPr="00F81B77">
        <w:t xml:space="preserve"> 6</w:t>
      </w:r>
      <w:r w:rsidR="00F81B77">
        <w:t>.</w:t>
      </w:r>
    </w:p>
    <w:p w:rsidR="00CF0701" w:rsidRPr="003C44C1" w:rsidRDefault="00CF0701" w:rsidP="00CF0701">
      <w:pPr>
        <w:spacing w:after="0"/>
        <w:jc w:val="both"/>
      </w:pPr>
    </w:p>
    <w:p w:rsidR="00CF0701" w:rsidRPr="003C44C1" w:rsidRDefault="00F26CED" w:rsidP="00CF0701">
      <w:pPr>
        <w:spacing w:after="0"/>
        <w:jc w:val="both"/>
        <w:rPr>
          <w:lang w:val="es-CO"/>
        </w:rPr>
      </w:pPr>
      <w:r w:rsidRPr="00F26CED">
        <w:rPr>
          <w:noProof/>
          <w:lang w:val="en-US"/>
        </w:rPr>
        <w:drawing>
          <wp:inline distT="0" distB="0" distL="0" distR="0" wp14:anchorId="017190C6" wp14:editId="7CCBA79C">
            <wp:extent cx="5332730" cy="3460115"/>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3460115"/>
                    </a:xfrm>
                    <a:prstGeom prst="rect">
                      <a:avLst/>
                    </a:prstGeom>
                    <a:noFill/>
                    <a:ln>
                      <a:noFill/>
                    </a:ln>
                  </pic:spPr>
                </pic:pic>
              </a:graphicData>
            </a:graphic>
          </wp:inline>
        </w:drawing>
      </w:r>
      <w:r w:rsidR="00CF0701" w:rsidRPr="003C44C1">
        <w:t xml:space="preserve"> </w:t>
      </w:r>
    </w:p>
    <w:p w:rsidR="00CF0701" w:rsidRDefault="00CF0701" w:rsidP="00CF0701">
      <w:pPr>
        <w:spacing w:after="0"/>
        <w:jc w:val="both"/>
        <w:rPr>
          <w:lang w:val="es-CO"/>
        </w:rPr>
      </w:pPr>
    </w:p>
    <w:p w:rsidR="00CF0701" w:rsidRPr="00B717CB" w:rsidRDefault="00CF0701" w:rsidP="002578F1">
      <w:pPr>
        <w:pStyle w:val="ListParagraph"/>
        <w:numPr>
          <w:ilvl w:val="0"/>
          <w:numId w:val="7"/>
        </w:numPr>
        <w:spacing w:after="0"/>
        <w:jc w:val="both"/>
        <w:outlineLvl w:val="0"/>
        <w:rPr>
          <w:rFonts w:asciiTheme="majorHAnsi" w:hAnsiTheme="majorHAnsi"/>
          <w:b/>
          <w:lang w:val="es-CO"/>
        </w:rPr>
      </w:pPr>
      <w:bookmarkStart w:id="53" w:name="_Toc450920182"/>
      <w:r w:rsidRPr="00B717CB">
        <w:rPr>
          <w:rFonts w:asciiTheme="majorHAnsi" w:hAnsiTheme="majorHAnsi"/>
          <w:b/>
          <w:lang w:val="es-CO"/>
        </w:rPr>
        <w:t>ESQUEMA DE EJECUCIÓN PROPUESTO</w:t>
      </w:r>
      <w:bookmarkEnd w:id="53"/>
    </w:p>
    <w:p w:rsidR="000F631E" w:rsidRDefault="000F631E" w:rsidP="000F631E">
      <w:pPr>
        <w:pStyle w:val="Default"/>
        <w:spacing w:line="276" w:lineRule="auto"/>
        <w:jc w:val="both"/>
        <w:rPr>
          <w:rFonts w:asciiTheme="minorHAnsi" w:hAnsiTheme="minorHAnsi" w:cstheme="minorBidi"/>
          <w:color w:val="auto"/>
          <w:sz w:val="22"/>
          <w:szCs w:val="22"/>
        </w:rPr>
      </w:pPr>
    </w:p>
    <w:p w:rsidR="000F631E" w:rsidRDefault="000F631E" w:rsidP="000F631E">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El esquema propuesto para la ejecución del Componente I, por parte Gobierno Autónomo Departamental de Chuquisaca es el siguiente:</w:t>
      </w:r>
    </w:p>
    <w:p w:rsidR="000F631E" w:rsidRDefault="000F631E" w:rsidP="000F631E">
      <w:pPr>
        <w:pStyle w:val="Default"/>
        <w:spacing w:line="276" w:lineRule="auto"/>
        <w:jc w:val="both"/>
        <w:rPr>
          <w:rFonts w:asciiTheme="minorHAnsi" w:hAnsiTheme="minorHAnsi" w:cstheme="minorBidi"/>
          <w:color w:val="auto"/>
          <w:sz w:val="22"/>
          <w:szCs w:val="22"/>
        </w:rPr>
      </w:pPr>
    </w:p>
    <w:p w:rsidR="00B717CB" w:rsidRDefault="00B717CB" w:rsidP="000F631E">
      <w:pPr>
        <w:pStyle w:val="Default"/>
        <w:spacing w:line="276" w:lineRule="auto"/>
        <w:jc w:val="both"/>
        <w:rPr>
          <w:rFonts w:asciiTheme="minorHAnsi" w:hAnsiTheme="minorHAnsi" w:cstheme="minorBidi"/>
          <w:color w:val="auto"/>
          <w:sz w:val="22"/>
          <w:szCs w:val="22"/>
        </w:rPr>
      </w:pPr>
    </w:p>
    <w:p w:rsidR="00B717CB" w:rsidRDefault="00B717CB" w:rsidP="000F631E">
      <w:pPr>
        <w:pStyle w:val="Default"/>
        <w:spacing w:line="276" w:lineRule="auto"/>
        <w:jc w:val="both"/>
        <w:rPr>
          <w:rFonts w:asciiTheme="minorHAnsi" w:hAnsiTheme="minorHAnsi" w:cstheme="minorBidi"/>
          <w:color w:val="auto"/>
          <w:sz w:val="22"/>
          <w:szCs w:val="22"/>
        </w:rPr>
      </w:pPr>
    </w:p>
    <w:p w:rsidR="00B717CB" w:rsidRDefault="00B717CB" w:rsidP="000F631E">
      <w:pPr>
        <w:pStyle w:val="Default"/>
        <w:spacing w:line="276" w:lineRule="auto"/>
        <w:jc w:val="both"/>
        <w:rPr>
          <w:rFonts w:asciiTheme="minorHAnsi" w:hAnsiTheme="minorHAnsi" w:cstheme="minorBidi"/>
          <w:color w:val="auto"/>
          <w:sz w:val="22"/>
          <w:szCs w:val="22"/>
        </w:rPr>
      </w:pPr>
    </w:p>
    <w:p w:rsidR="00B717CB" w:rsidRDefault="00B717CB" w:rsidP="000F631E">
      <w:pPr>
        <w:pStyle w:val="Default"/>
        <w:spacing w:line="276" w:lineRule="auto"/>
        <w:jc w:val="both"/>
        <w:rPr>
          <w:rFonts w:asciiTheme="minorHAnsi" w:hAnsiTheme="minorHAnsi" w:cstheme="minorBidi"/>
          <w:color w:val="auto"/>
          <w:sz w:val="22"/>
          <w:szCs w:val="22"/>
        </w:rPr>
      </w:pPr>
    </w:p>
    <w:p w:rsidR="001C6EB7" w:rsidRPr="003C44C1" w:rsidRDefault="000F631E" w:rsidP="000F631E">
      <w:pPr>
        <w:spacing w:after="0"/>
        <w:jc w:val="center"/>
        <w:rPr>
          <w:b/>
          <w:lang w:val="es-CO"/>
        </w:rPr>
      </w:pPr>
      <w:r w:rsidRPr="00846B9A">
        <w:rPr>
          <w:rFonts w:asciiTheme="majorHAnsi" w:hAnsiTheme="majorHAnsi"/>
          <w:b/>
        </w:rPr>
        <w:t>Esquema de Ejecución del Componente I</w:t>
      </w:r>
    </w:p>
    <w:p w:rsidR="001C6EB7" w:rsidRPr="003C44C1" w:rsidRDefault="001C6EB7" w:rsidP="003C44C1">
      <w:pPr>
        <w:spacing w:after="0"/>
        <w:jc w:val="both"/>
        <w:rPr>
          <w:b/>
          <w:lang w:val="es-CO"/>
        </w:rPr>
      </w:pPr>
    </w:p>
    <w:p w:rsidR="001C6EB7" w:rsidRPr="003C44C1" w:rsidRDefault="00B717CB" w:rsidP="00266CED">
      <w:pPr>
        <w:spacing w:after="0"/>
        <w:jc w:val="center"/>
        <w:rPr>
          <w:b/>
          <w:lang w:val="es-CO"/>
        </w:rPr>
      </w:pPr>
      <w:r w:rsidRPr="00B717CB">
        <w:rPr>
          <w:noProof/>
          <w:lang w:val="en-US"/>
        </w:rPr>
        <w:drawing>
          <wp:inline distT="0" distB="0" distL="0" distR="0" wp14:anchorId="2BEA07E8" wp14:editId="4C3E1471">
            <wp:extent cx="5490210" cy="3645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210" cy="3645122"/>
                    </a:xfrm>
                    <a:prstGeom prst="rect">
                      <a:avLst/>
                    </a:prstGeom>
                    <a:noFill/>
                    <a:ln>
                      <a:noFill/>
                    </a:ln>
                  </pic:spPr>
                </pic:pic>
              </a:graphicData>
            </a:graphic>
          </wp:inline>
        </w:drawing>
      </w:r>
    </w:p>
    <w:p w:rsidR="001C6EB7" w:rsidRDefault="001C6EB7" w:rsidP="003C44C1">
      <w:pPr>
        <w:spacing w:after="0"/>
        <w:jc w:val="both"/>
        <w:rPr>
          <w:b/>
          <w:lang w:val="es-CO"/>
        </w:rPr>
      </w:pPr>
    </w:p>
    <w:p w:rsidR="00B55B1B" w:rsidRDefault="00B55B1B" w:rsidP="003C44C1">
      <w:pPr>
        <w:spacing w:after="0"/>
        <w:jc w:val="both"/>
        <w:rPr>
          <w:b/>
          <w:lang w:val="es-CO"/>
        </w:rPr>
      </w:pPr>
    </w:p>
    <w:p w:rsidR="00B55B1B" w:rsidRDefault="00B55B1B" w:rsidP="003C44C1">
      <w:pPr>
        <w:spacing w:after="0"/>
        <w:jc w:val="both"/>
        <w:rPr>
          <w:b/>
          <w:lang w:val="es-CO"/>
        </w:rPr>
      </w:pPr>
    </w:p>
    <w:p w:rsidR="00526621" w:rsidRDefault="00B717CB" w:rsidP="00FF474D">
      <w:pPr>
        <w:pStyle w:val="Default"/>
        <w:numPr>
          <w:ilvl w:val="0"/>
          <w:numId w:val="7"/>
        </w:numPr>
        <w:spacing w:line="276" w:lineRule="auto"/>
        <w:ind w:left="426" w:hanging="142"/>
        <w:jc w:val="both"/>
        <w:outlineLvl w:val="0"/>
        <w:rPr>
          <w:rFonts w:ascii="Cambria" w:hAnsi="Cambria" w:cstheme="minorBidi"/>
          <w:b/>
          <w:color w:val="auto"/>
          <w:sz w:val="22"/>
          <w:szCs w:val="22"/>
        </w:rPr>
      </w:pPr>
      <w:bookmarkStart w:id="54" w:name="_Toc450920183"/>
      <w:r>
        <w:rPr>
          <w:rFonts w:ascii="Cambria" w:hAnsi="Cambria" w:cstheme="minorBidi"/>
          <w:b/>
          <w:color w:val="auto"/>
          <w:sz w:val="22"/>
          <w:szCs w:val="22"/>
        </w:rPr>
        <w:t>PERSONAL CLAVE</w:t>
      </w:r>
      <w:bookmarkEnd w:id="54"/>
    </w:p>
    <w:p w:rsidR="00B717CB" w:rsidRDefault="00B717CB" w:rsidP="001C215C">
      <w:pPr>
        <w:pStyle w:val="Default"/>
        <w:spacing w:line="276" w:lineRule="auto"/>
        <w:jc w:val="both"/>
        <w:rPr>
          <w:rFonts w:asciiTheme="minorHAnsi" w:hAnsiTheme="minorHAnsi" w:cstheme="minorBidi"/>
          <w:color w:val="auto"/>
          <w:sz w:val="22"/>
          <w:szCs w:val="22"/>
        </w:rPr>
      </w:pPr>
    </w:p>
    <w:p w:rsidR="000A710D" w:rsidRDefault="000A710D" w:rsidP="001C215C">
      <w:pPr>
        <w:spacing w:after="0"/>
        <w:jc w:val="both"/>
        <w:rPr>
          <w:lang w:val="es-CO"/>
        </w:rPr>
      </w:pPr>
      <w:r>
        <w:rPr>
          <w:lang w:val="es-CO"/>
        </w:rPr>
        <w:t xml:space="preserve">Bajo el </w:t>
      </w:r>
      <w:r w:rsidRPr="002E26DB">
        <w:rPr>
          <w:lang w:val="es-CO"/>
        </w:rPr>
        <w:t>esquema de ejecución propuesto</w:t>
      </w:r>
      <w:r>
        <w:rPr>
          <w:lang w:val="es-CO"/>
        </w:rPr>
        <w:t>, a continuación se presentan, las funciones y responsabilidades del personal clave:</w:t>
      </w:r>
    </w:p>
    <w:p w:rsidR="00266CED" w:rsidRDefault="00266CED" w:rsidP="001C215C">
      <w:pPr>
        <w:spacing w:after="0"/>
        <w:jc w:val="both"/>
        <w:rPr>
          <w:lang w:val="es-CO"/>
        </w:rPr>
      </w:pPr>
    </w:p>
    <w:p w:rsidR="000A710D" w:rsidRPr="002E26DB" w:rsidRDefault="000A710D" w:rsidP="001C215C">
      <w:pPr>
        <w:spacing w:after="0"/>
        <w:jc w:val="both"/>
        <w:rPr>
          <w:rFonts w:asciiTheme="majorHAnsi" w:hAnsiTheme="majorHAnsi"/>
          <w:b/>
          <w:lang w:val="es-CO"/>
        </w:rPr>
      </w:pPr>
      <w:r w:rsidRPr="002E26DB">
        <w:rPr>
          <w:rFonts w:asciiTheme="majorHAnsi" w:hAnsiTheme="majorHAnsi"/>
          <w:b/>
          <w:lang w:val="es-CO"/>
        </w:rPr>
        <w:t>Gobernador del Departamento</w:t>
      </w:r>
    </w:p>
    <w:p w:rsidR="000A710D" w:rsidRDefault="000A710D" w:rsidP="001C215C">
      <w:pPr>
        <w:spacing w:after="0"/>
        <w:jc w:val="both"/>
        <w:rPr>
          <w:b/>
          <w:lang w:val="es-CO"/>
        </w:rPr>
      </w:pPr>
    </w:p>
    <w:p w:rsidR="000A710D" w:rsidRPr="002E26DB" w:rsidRDefault="000A710D" w:rsidP="002578F1">
      <w:pPr>
        <w:pStyle w:val="ListParagraph"/>
        <w:numPr>
          <w:ilvl w:val="0"/>
          <w:numId w:val="18"/>
        </w:numPr>
        <w:autoSpaceDE w:val="0"/>
        <w:autoSpaceDN w:val="0"/>
        <w:adjustRightInd w:val="0"/>
        <w:spacing w:after="0"/>
        <w:jc w:val="both"/>
        <w:rPr>
          <w:rFonts w:ascii="Calibri" w:hAnsi="Calibri" w:cs="Calibri"/>
          <w:color w:val="000000"/>
        </w:rPr>
      </w:pPr>
      <w:r w:rsidRPr="002E26DB">
        <w:rPr>
          <w:rFonts w:ascii="Calibri" w:hAnsi="Calibri" w:cs="Calibri"/>
          <w:color w:val="000000"/>
        </w:rPr>
        <w:t xml:space="preserve">Suscribir el convenio subsidiario para la ejecución del componente I. </w:t>
      </w:r>
    </w:p>
    <w:p w:rsidR="000A710D" w:rsidRPr="002E26DB" w:rsidRDefault="000A710D" w:rsidP="002578F1">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Aprobar el Reglamento Operativo y sus modificaciones luego de la no objeción del BID. </w:t>
      </w:r>
    </w:p>
    <w:p w:rsidR="000A710D" w:rsidRPr="002E26DB" w:rsidRDefault="000A710D" w:rsidP="002578F1">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Solicitar a las instancias nacionales correspondientes la acreditación ante el Banco de los funcionarios que tendrán firmas habilitadas para solicitar desembolsos, ordenar pagos y suscribir correspondencia en nombre del Programa. </w:t>
      </w:r>
    </w:p>
    <w:p w:rsidR="000A710D" w:rsidRPr="002E26DB" w:rsidRDefault="000A710D" w:rsidP="002578F1">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Solicitar a la instancia nacional que corresponda la tramitación ante el Banco de prórrogas, enmiendas, cambios de categorías asignadas y otros procesos operacionales cuando sean necesarios. </w:t>
      </w:r>
    </w:p>
    <w:p w:rsidR="000A710D" w:rsidRDefault="000A710D" w:rsidP="000A710D">
      <w:pPr>
        <w:spacing w:after="0"/>
        <w:jc w:val="both"/>
        <w:rPr>
          <w:b/>
        </w:rPr>
      </w:pPr>
    </w:p>
    <w:p w:rsidR="00B55B1B" w:rsidRPr="002E26DB" w:rsidRDefault="00B55B1B" w:rsidP="000A710D">
      <w:pPr>
        <w:spacing w:after="0"/>
        <w:jc w:val="both"/>
        <w:rPr>
          <w:b/>
        </w:rPr>
      </w:pPr>
    </w:p>
    <w:p w:rsidR="000A710D" w:rsidRPr="00FC66C3" w:rsidRDefault="000A710D" w:rsidP="000A710D">
      <w:pPr>
        <w:spacing w:after="0"/>
        <w:jc w:val="both"/>
        <w:rPr>
          <w:rFonts w:asciiTheme="majorHAnsi" w:hAnsiTheme="majorHAnsi"/>
          <w:b/>
          <w:lang w:val="es-CO"/>
        </w:rPr>
      </w:pPr>
      <w:r w:rsidRPr="00FC66C3">
        <w:rPr>
          <w:rFonts w:asciiTheme="majorHAnsi" w:hAnsiTheme="majorHAnsi"/>
          <w:b/>
          <w:lang w:val="es-CO"/>
        </w:rPr>
        <w:lastRenderedPageBreak/>
        <w:t>Secret</w:t>
      </w:r>
      <w:r>
        <w:rPr>
          <w:rFonts w:asciiTheme="majorHAnsi" w:hAnsiTheme="majorHAnsi"/>
          <w:b/>
          <w:lang w:val="es-CO"/>
        </w:rPr>
        <w:t xml:space="preserve">ario </w:t>
      </w:r>
      <w:r w:rsidR="001C215C">
        <w:rPr>
          <w:rFonts w:asciiTheme="majorHAnsi" w:hAnsiTheme="majorHAnsi"/>
          <w:b/>
          <w:lang w:val="es-CO"/>
        </w:rPr>
        <w:t>de Hidrocarburos, Energía y Minería</w:t>
      </w:r>
    </w:p>
    <w:p w:rsidR="000A710D" w:rsidRPr="00FC66C3" w:rsidRDefault="000A710D" w:rsidP="000A710D">
      <w:pPr>
        <w:autoSpaceDE w:val="0"/>
        <w:autoSpaceDN w:val="0"/>
        <w:adjustRightInd w:val="0"/>
        <w:spacing w:after="0" w:line="240" w:lineRule="auto"/>
        <w:rPr>
          <w:rFonts w:ascii="Calibri" w:hAnsi="Calibri" w:cs="Calibri"/>
          <w:color w:val="000000"/>
          <w:sz w:val="24"/>
          <w:szCs w:val="24"/>
        </w:rPr>
      </w:pPr>
    </w:p>
    <w:p w:rsidR="000A710D" w:rsidRPr="00FC66C3" w:rsidRDefault="000A710D" w:rsidP="002578F1">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Establecer las directrices estratégicas para lograr el cumplimiento de los objetivos del Componente I. </w:t>
      </w:r>
    </w:p>
    <w:p w:rsidR="000A710D" w:rsidRPr="00FC66C3" w:rsidRDefault="000A710D" w:rsidP="002578F1">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Supervisar la ejecución general del Programa (Técnico - fiduciaria). </w:t>
      </w:r>
    </w:p>
    <w:p w:rsidR="000A710D" w:rsidRPr="00FC66C3" w:rsidRDefault="000A710D" w:rsidP="002578F1">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Mantener contacto con el Banco sobre aspectos de mayor importancia para la ejecución del componente.</w:t>
      </w:r>
    </w:p>
    <w:p w:rsidR="000A710D" w:rsidRPr="00FC66C3" w:rsidRDefault="000A710D" w:rsidP="002578F1">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Por delegación de la MAE se constituye en Responsable de Proceso de Contratación – RPC, teniendo suficiente competencia para adjudicar y suscribir los contratos emergentes de los procesos de contratación. </w:t>
      </w:r>
    </w:p>
    <w:p w:rsidR="000A710D" w:rsidRDefault="000A710D" w:rsidP="002578F1">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Firma registrada (conjunta) para presentación de solicitudes de desembolsos de fondos y rendiciones de cuenta del componente I ante el BID. </w:t>
      </w:r>
    </w:p>
    <w:p w:rsidR="000A710D" w:rsidRPr="00FC66C3" w:rsidRDefault="000A710D" w:rsidP="002578F1">
      <w:pPr>
        <w:pStyle w:val="ListParagraph"/>
        <w:numPr>
          <w:ilvl w:val="0"/>
          <w:numId w:val="19"/>
        </w:numPr>
        <w:autoSpaceDE w:val="0"/>
        <w:autoSpaceDN w:val="0"/>
        <w:adjustRightInd w:val="0"/>
        <w:spacing w:after="0"/>
        <w:ind w:left="851" w:hanging="491"/>
        <w:jc w:val="both"/>
        <w:rPr>
          <w:rFonts w:cs="Calibri"/>
          <w:color w:val="000000"/>
        </w:rPr>
      </w:pPr>
      <w:r w:rsidRPr="00F7522D">
        <w:rPr>
          <w:rFonts w:eastAsia="Times New Roman"/>
        </w:rPr>
        <w:t xml:space="preserve">Aprobar el presupuesto, plan operativo anual y plan de adquisiciones del </w:t>
      </w:r>
      <w:r w:rsidRPr="00F7522D">
        <w:rPr>
          <w:rFonts w:eastAsia="Times New Roman"/>
          <w:szCs w:val="24"/>
        </w:rPr>
        <w:t>Programa y supervisar el cumplimiento en la ejecución conforme a lo programado</w:t>
      </w:r>
      <w:r w:rsidR="001C215C">
        <w:rPr>
          <w:rFonts w:eastAsia="Times New Roman"/>
          <w:szCs w:val="24"/>
        </w:rPr>
        <w:t>.</w:t>
      </w:r>
    </w:p>
    <w:p w:rsidR="001C215C" w:rsidRDefault="001C215C" w:rsidP="000A710D">
      <w:pPr>
        <w:spacing w:after="0"/>
        <w:jc w:val="both"/>
        <w:rPr>
          <w:rFonts w:asciiTheme="majorHAnsi" w:hAnsiTheme="majorHAnsi"/>
          <w:b/>
          <w:lang w:val="es-CO"/>
        </w:rPr>
      </w:pPr>
    </w:p>
    <w:p w:rsidR="000A710D" w:rsidRPr="000861B3" w:rsidRDefault="001C215C" w:rsidP="000A710D">
      <w:pPr>
        <w:spacing w:after="0"/>
        <w:jc w:val="both"/>
        <w:rPr>
          <w:rFonts w:asciiTheme="majorHAnsi" w:hAnsiTheme="majorHAnsi"/>
          <w:b/>
          <w:lang w:val="es-CO"/>
        </w:rPr>
      </w:pPr>
      <w:r>
        <w:rPr>
          <w:rFonts w:asciiTheme="majorHAnsi" w:hAnsiTheme="majorHAnsi"/>
          <w:b/>
          <w:lang w:val="es-CO"/>
        </w:rPr>
        <w:t>Director de Energía y Electrificación</w:t>
      </w:r>
      <w:r w:rsidR="000A710D" w:rsidRPr="000861B3">
        <w:rPr>
          <w:rFonts w:asciiTheme="majorHAnsi" w:hAnsiTheme="majorHAnsi"/>
          <w:b/>
          <w:lang w:val="es-CO"/>
        </w:rPr>
        <w:t xml:space="preserve"> - Coordinador</w:t>
      </w:r>
    </w:p>
    <w:p w:rsidR="000A710D" w:rsidRDefault="000A710D" w:rsidP="000A710D">
      <w:pPr>
        <w:autoSpaceDE w:val="0"/>
        <w:autoSpaceDN w:val="0"/>
        <w:adjustRightInd w:val="0"/>
        <w:spacing w:after="0" w:line="240" w:lineRule="auto"/>
        <w:rPr>
          <w:rFonts w:ascii="Calibri" w:hAnsi="Calibri" w:cs="Calibri"/>
          <w:color w:val="000000"/>
          <w:lang w:val="es-CO"/>
        </w:rPr>
      </w:pPr>
    </w:p>
    <w:p w:rsidR="000A710D" w:rsidRDefault="000A710D" w:rsidP="000A710D">
      <w:pPr>
        <w:autoSpaceDE w:val="0"/>
        <w:autoSpaceDN w:val="0"/>
        <w:adjustRightInd w:val="0"/>
        <w:spacing w:after="0" w:line="240" w:lineRule="auto"/>
        <w:rPr>
          <w:rFonts w:ascii="Calibri" w:hAnsi="Calibri" w:cs="Calibri"/>
          <w:color w:val="000000"/>
          <w:lang w:val="es-CO"/>
        </w:rPr>
      </w:pPr>
      <w:r w:rsidRPr="000861B3">
        <w:rPr>
          <w:rFonts w:ascii="Calibri" w:hAnsi="Calibri" w:cs="Calibri"/>
          <w:color w:val="000000"/>
          <w:lang w:val="es-CO"/>
        </w:rPr>
        <w:t xml:space="preserve">El </w:t>
      </w:r>
      <w:r w:rsidR="001C215C">
        <w:rPr>
          <w:rFonts w:ascii="Calibri" w:hAnsi="Calibri" w:cs="Calibri"/>
          <w:color w:val="000000"/>
          <w:lang w:val="es-CO"/>
        </w:rPr>
        <w:t xml:space="preserve">Director de Energía y </w:t>
      </w:r>
      <w:r>
        <w:rPr>
          <w:rFonts w:ascii="Calibri" w:hAnsi="Calibri" w:cs="Calibri"/>
          <w:color w:val="000000"/>
          <w:lang w:val="es-CO"/>
        </w:rPr>
        <w:t xml:space="preserve">Electrificación desempeña sus funciones bajo dependencia del Secretario </w:t>
      </w:r>
      <w:r w:rsidR="001C215C">
        <w:rPr>
          <w:rFonts w:ascii="Calibri" w:hAnsi="Calibri" w:cs="Calibri"/>
          <w:color w:val="000000"/>
          <w:lang w:val="es-CO"/>
        </w:rPr>
        <w:t>de Hidrocarburos, Energía y Minería</w:t>
      </w:r>
      <w:r>
        <w:rPr>
          <w:rFonts w:ascii="Calibri" w:hAnsi="Calibri" w:cs="Calibri"/>
          <w:color w:val="000000"/>
          <w:lang w:val="es-CO"/>
        </w:rPr>
        <w:t>.</w:t>
      </w:r>
    </w:p>
    <w:p w:rsidR="000A710D" w:rsidRPr="0074571B" w:rsidRDefault="000A710D" w:rsidP="000A710D">
      <w:pPr>
        <w:autoSpaceDE w:val="0"/>
        <w:autoSpaceDN w:val="0"/>
        <w:adjustRightInd w:val="0"/>
        <w:spacing w:after="0" w:line="240" w:lineRule="auto"/>
        <w:rPr>
          <w:rFonts w:ascii="Calibri" w:hAnsi="Calibri" w:cs="Calibri"/>
          <w:color w:val="000000"/>
          <w:lang w:val="es-CO"/>
        </w:rPr>
      </w:pP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Cumplir y hacer cumplir las disposiciones del Contrato de Préstamo, Convenio Subsidiario, Reglamento Operativo del Programa y demás disposiciones aplicables.</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Representar oficialmente al GAD ante el Banco, VIPFE y otras entidades públicas y privadas relacionadas con el Programa.</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Por delegación de funciones del Gobernador se constituye en RPA.</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Ge</w:t>
      </w:r>
      <w:r>
        <w:rPr>
          <w:rFonts w:eastAsia="Times New Roman"/>
        </w:rPr>
        <w:t>stionar</w:t>
      </w:r>
      <w:r w:rsidRPr="000861B3">
        <w:rPr>
          <w:rFonts w:eastAsia="Times New Roman"/>
        </w:rPr>
        <w:t xml:space="preserve"> y supervisa</w:t>
      </w:r>
      <w:r>
        <w:rPr>
          <w:rFonts w:eastAsia="Times New Roman"/>
        </w:rPr>
        <w:t>r</w:t>
      </w:r>
      <w:r w:rsidRPr="000861B3">
        <w:rPr>
          <w:rFonts w:eastAsia="Times New Roman"/>
        </w:rPr>
        <w:t xml:space="preserve"> la ejecución técnica del componente I, velando por la consistencia técnica, secuencia adecuada, y cumplimiento con los objetivos y plazos programados. </w:t>
      </w:r>
    </w:p>
    <w:p w:rsidR="000A710D" w:rsidRPr="0074571B"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Gestionar la obtención y disponibilidad de todos los aspectos técnicos que sean requeridos y necesarios para la ejecución del componente. </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Supervisar la gestión y documentos generados por el equipo técnico a su cargo debiendo aprobarlos. </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Dar seguimiento a los indicadores de progreso y resultados, referidos a las actividades contempladas en el componente, para cumplir los objetivos de gestión, manteniendo un monitoreo activo y permanente de la ejecución técnica – operativa. </w:t>
      </w:r>
    </w:p>
    <w:p w:rsidR="000A710D" w:rsidRPr="0074571B"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Dar seguimiento técnico-administrativo a la ejecución de los PEP y POA, coordinando las actividades necesarias. </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Supervisar y aprobar los informes técnicos y financieros que se presenten al Banco, así como la información relativa al control operacional y financiero del Componente, incluyendo las solicitudes de desembolso y sus respectivas justificaciones.</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lastRenderedPageBreak/>
        <w:t>Implementar las recomendaciones de control interno, de las inspecciones del Banco, de la evaluación intermedia y final y de las auditorias anuales, para asegurar la efectiva ejecución del programa.</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Aprueba el cumplimiento de los contratos.</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Aprobar las solicitudes de pagos.</w:t>
      </w:r>
    </w:p>
    <w:p w:rsidR="000A710D" w:rsidRPr="000861B3" w:rsidRDefault="000A710D" w:rsidP="002578F1">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Aprobar y presentar los informes técnicos de avance de la ejecución del.</w:t>
      </w:r>
    </w:p>
    <w:p w:rsidR="000A710D" w:rsidRDefault="000A710D" w:rsidP="002578F1">
      <w:pPr>
        <w:pStyle w:val="ListParagraph"/>
        <w:numPr>
          <w:ilvl w:val="0"/>
          <w:numId w:val="20"/>
        </w:numPr>
        <w:autoSpaceDE w:val="0"/>
        <w:autoSpaceDN w:val="0"/>
        <w:adjustRightInd w:val="0"/>
        <w:spacing w:after="0"/>
        <w:ind w:left="851" w:hanging="491"/>
        <w:jc w:val="both"/>
      </w:pPr>
      <w:r w:rsidRPr="000861B3">
        <w:rPr>
          <w:rFonts w:eastAsia="Times New Roman"/>
        </w:rPr>
        <w:t>Aprobar y presentar los informes de ejecución presupuestaria, reportes financieros, informes de progreso y estados</w:t>
      </w:r>
      <w:r w:rsidRPr="000861B3">
        <w:t xml:space="preserve"> financieros al Banco y el VIPFE.</w:t>
      </w:r>
    </w:p>
    <w:p w:rsidR="000A710D" w:rsidRPr="000861B3" w:rsidRDefault="000A710D" w:rsidP="002578F1">
      <w:pPr>
        <w:pStyle w:val="ListParagraph"/>
        <w:numPr>
          <w:ilvl w:val="0"/>
          <w:numId w:val="20"/>
        </w:numPr>
        <w:autoSpaceDE w:val="0"/>
        <w:autoSpaceDN w:val="0"/>
        <w:adjustRightInd w:val="0"/>
        <w:spacing w:after="0"/>
        <w:ind w:left="851" w:hanging="491"/>
        <w:jc w:val="both"/>
      </w:pPr>
      <w:r w:rsidRPr="0059785B">
        <w:rPr>
          <w:rFonts w:cstheme="minorHAnsi"/>
          <w:bCs/>
          <w:szCs w:val="20"/>
        </w:rPr>
        <w:t>Coordina</w:t>
      </w:r>
      <w:r>
        <w:rPr>
          <w:rFonts w:cstheme="minorHAnsi"/>
          <w:bCs/>
          <w:szCs w:val="20"/>
        </w:rPr>
        <w:t>r</w:t>
      </w:r>
      <w:r w:rsidRPr="0059785B">
        <w:rPr>
          <w:rFonts w:cstheme="minorHAnsi"/>
          <w:bCs/>
          <w:szCs w:val="20"/>
        </w:rPr>
        <w:t xml:space="preserve"> con las empresas operadoras, a fin de firmar convenios para la operación de los proyectos.</w:t>
      </w:r>
    </w:p>
    <w:p w:rsidR="000A710D" w:rsidRDefault="000A710D" w:rsidP="000A710D">
      <w:pPr>
        <w:spacing w:after="0"/>
        <w:jc w:val="both"/>
        <w:rPr>
          <w:b/>
          <w:lang w:val="es-CO"/>
        </w:rPr>
      </w:pPr>
    </w:p>
    <w:p w:rsidR="000A710D" w:rsidRPr="00EE58E9" w:rsidRDefault="000A710D" w:rsidP="000A710D">
      <w:pPr>
        <w:spacing w:after="0"/>
        <w:jc w:val="both"/>
        <w:rPr>
          <w:rFonts w:asciiTheme="majorHAnsi" w:hAnsiTheme="majorHAnsi"/>
          <w:b/>
          <w:lang w:val="es-CO"/>
        </w:rPr>
      </w:pPr>
      <w:r w:rsidRPr="00EE58E9">
        <w:rPr>
          <w:rFonts w:asciiTheme="majorHAnsi" w:hAnsiTheme="majorHAnsi"/>
          <w:b/>
          <w:lang w:val="es-CO"/>
        </w:rPr>
        <w:t>Especialistas Eléctricos</w:t>
      </w:r>
    </w:p>
    <w:p w:rsidR="000A710D" w:rsidRDefault="000A710D" w:rsidP="000A710D">
      <w:pPr>
        <w:spacing w:after="0"/>
      </w:pPr>
    </w:p>
    <w:p w:rsidR="000A710D" w:rsidRDefault="000A710D" w:rsidP="000A710D">
      <w:pPr>
        <w:spacing w:after="0"/>
        <w:jc w:val="both"/>
      </w:pPr>
      <w:r>
        <w:t xml:space="preserve">Desempeñan sus funciones bajo dependencia del </w:t>
      </w:r>
      <w:r w:rsidR="00BA3C8F">
        <w:t>Director de Energía y Electrificación.</w:t>
      </w:r>
    </w:p>
    <w:p w:rsidR="000A710D" w:rsidRPr="0059785B" w:rsidRDefault="000A710D" w:rsidP="000A710D">
      <w:pPr>
        <w:spacing w:after="0"/>
        <w:jc w:val="both"/>
      </w:pP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Realizar la planificación técnica- plurianual y anual por resultados de obras y proyectos.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Supervisar la ejecución técnica d</w:t>
      </w:r>
      <w:r>
        <w:rPr>
          <w:rFonts w:cstheme="minorHAnsi"/>
          <w:bCs/>
          <w:szCs w:val="20"/>
        </w:rPr>
        <w:t xml:space="preserve">e los Planes (PEP, POA, PA) del </w:t>
      </w:r>
      <w:r w:rsidRPr="0059785B">
        <w:rPr>
          <w:rFonts w:cstheme="minorHAnsi"/>
          <w:bCs/>
          <w:szCs w:val="20"/>
        </w:rPr>
        <w:t xml:space="preserve">componente, velando por su consistencia técnica, secuencia adecuada, y cumplimiento con los objetivos y plazos planteados. </w:t>
      </w:r>
    </w:p>
    <w:p w:rsidR="000A710D" w:rsidRDefault="00BA3C8F" w:rsidP="002578F1">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Con la asistencia de la UEP del PEVD, i</w:t>
      </w:r>
      <w:r w:rsidR="000A710D">
        <w:rPr>
          <w:rFonts w:cstheme="minorHAnsi"/>
          <w:bCs/>
          <w:szCs w:val="20"/>
        </w:rPr>
        <w:t>dentificar y elaborar proyectos y estudios  de acuerdo a contenidos mínimos y criterios de elegibilidad del ROP.</w:t>
      </w:r>
    </w:p>
    <w:p w:rsidR="00BA3C8F" w:rsidRDefault="00BA3C8F" w:rsidP="002578F1">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Con la asistencia de la UEP del PEVD, r</w:t>
      </w:r>
      <w:r w:rsidRPr="006343CD">
        <w:rPr>
          <w:rFonts w:cstheme="minorHAnsi"/>
          <w:bCs/>
          <w:szCs w:val="20"/>
        </w:rPr>
        <w:t>evisar a detalle los estudios present</w:t>
      </w:r>
      <w:r>
        <w:rPr>
          <w:rFonts w:cstheme="minorHAnsi"/>
          <w:bCs/>
          <w:szCs w:val="20"/>
        </w:rPr>
        <w:t xml:space="preserve">ados </w:t>
      </w:r>
      <w:r w:rsidRPr="006343CD">
        <w:rPr>
          <w:rFonts w:cstheme="minorHAnsi"/>
          <w:bCs/>
          <w:szCs w:val="20"/>
        </w:rPr>
        <w:t xml:space="preserve">por los municipios, de acuerdo a los criterios </w:t>
      </w:r>
      <w:r>
        <w:rPr>
          <w:rFonts w:cstheme="minorHAnsi"/>
          <w:bCs/>
          <w:szCs w:val="20"/>
        </w:rPr>
        <w:t xml:space="preserve">de elegibilidad establecidos en el </w:t>
      </w:r>
      <w:r w:rsidRPr="006343CD">
        <w:rPr>
          <w:rFonts w:cstheme="minorHAnsi"/>
          <w:bCs/>
          <w:szCs w:val="20"/>
        </w:rPr>
        <w:t>ROP, y en caso necesario adecua</w:t>
      </w:r>
      <w:r>
        <w:rPr>
          <w:rFonts w:cstheme="minorHAnsi"/>
          <w:bCs/>
          <w:szCs w:val="20"/>
        </w:rPr>
        <w:t>r</w:t>
      </w:r>
      <w:r w:rsidRPr="006343CD">
        <w:rPr>
          <w:rFonts w:cstheme="minorHAnsi"/>
          <w:bCs/>
          <w:szCs w:val="20"/>
        </w:rPr>
        <w:t xml:space="preserve"> y modifica</w:t>
      </w:r>
      <w:r>
        <w:rPr>
          <w:rFonts w:cstheme="minorHAnsi"/>
          <w:bCs/>
          <w:szCs w:val="20"/>
        </w:rPr>
        <w:t xml:space="preserve">r </w:t>
      </w:r>
      <w:r w:rsidRPr="006343CD">
        <w:rPr>
          <w:rFonts w:cstheme="minorHAnsi"/>
          <w:bCs/>
          <w:szCs w:val="20"/>
        </w:rPr>
        <w:t>los proyectos.</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 xml:space="preserve">Elaborar </w:t>
      </w:r>
      <w:r w:rsidRPr="0059785B">
        <w:rPr>
          <w:rFonts w:cstheme="minorHAnsi"/>
          <w:bCs/>
          <w:szCs w:val="20"/>
        </w:rPr>
        <w:t xml:space="preserve">las especificaciones técnicas </w:t>
      </w:r>
      <w:r>
        <w:rPr>
          <w:rFonts w:cstheme="minorHAnsi"/>
          <w:bCs/>
          <w:szCs w:val="20"/>
        </w:rPr>
        <w:t xml:space="preserve">en forma coordinada con la UEP del PEVD </w:t>
      </w:r>
      <w:r w:rsidRPr="0059785B">
        <w:rPr>
          <w:rFonts w:cstheme="minorHAnsi"/>
          <w:bCs/>
          <w:szCs w:val="20"/>
        </w:rPr>
        <w:t>para bienes y obras a ser adquiridas, velando por la consistencia técnica con los obje</w:t>
      </w:r>
      <w:r>
        <w:rPr>
          <w:rFonts w:cstheme="minorHAnsi"/>
          <w:bCs/>
          <w:szCs w:val="20"/>
        </w:rPr>
        <w:t>tivos del Programa.</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 xml:space="preserve">Elaborar </w:t>
      </w:r>
      <w:r w:rsidRPr="0059785B">
        <w:rPr>
          <w:rFonts w:cstheme="minorHAnsi"/>
          <w:bCs/>
          <w:szCs w:val="20"/>
        </w:rPr>
        <w:t>y revis</w:t>
      </w:r>
      <w:r>
        <w:rPr>
          <w:rFonts w:cstheme="minorHAnsi"/>
          <w:bCs/>
          <w:szCs w:val="20"/>
        </w:rPr>
        <w:t>ar en forma coordinada con la UEP del PEVD</w:t>
      </w:r>
      <w:r w:rsidRPr="0059785B">
        <w:rPr>
          <w:rFonts w:cstheme="minorHAnsi"/>
          <w:bCs/>
          <w:szCs w:val="20"/>
        </w:rPr>
        <w:t xml:space="preserve"> los pliegos de licitación, velando por la consistencia técnica con los objetivos del Programa.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En coordinación con el Especialista en Adquisiciones, elaborar los modelos de pliegos de condiciones para las obras.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Integrar comisiones de evaluación o calificación a requerimiento del Responsable del Proceso de Contratación.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Controlar que las obras sean ejecutadas de acuerdo a lo estipulado en el contrato, pliegos de condiciones, cronogramas y presupuesto.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Inspeccionar y realizar el control técnico del avance de las obras.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Coordinación de actividades de Supervisión y fiscalización </w:t>
      </w:r>
      <w:r>
        <w:rPr>
          <w:rFonts w:cstheme="minorHAnsi"/>
          <w:bCs/>
          <w:szCs w:val="20"/>
        </w:rPr>
        <w:t>de la construcción de las Obras</w:t>
      </w:r>
      <w:r w:rsidRPr="0059785B">
        <w:rPr>
          <w:rFonts w:cstheme="minorHAnsi"/>
          <w:bCs/>
          <w:szCs w:val="20"/>
        </w:rPr>
        <w:t xml:space="preserve">.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Elaborar los informes sobre el avance físico de la ejecución de los </w:t>
      </w:r>
      <w:r>
        <w:rPr>
          <w:rFonts w:cstheme="minorHAnsi"/>
          <w:bCs/>
          <w:szCs w:val="20"/>
        </w:rPr>
        <w:t>proyectos</w:t>
      </w:r>
      <w:r w:rsidRPr="0059785B">
        <w:rPr>
          <w:rFonts w:cstheme="minorHAnsi"/>
          <w:bCs/>
          <w:szCs w:val="20"/>
        </w:rPr>
        <w:t xml:space="preserve"> y los que sean solicitados por el VMEEA y el BID.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lastRenderedPageBreak/>
        <w:t>Coordinar los  trabajos de los  fiscal</w:t>
      </w:r>
      <w:r>
        <w:rPr>
          <w:rFonts w:cstheme="minorHAnsi"/>
          <w:bCs/>
          <w:szCs w:val="20"/>
        </w:rPr>
        <w:t>es</w:t>
      </w:r>
      <w:r w:rsidRPr="0059785B">
        <w:rPr>
          <w:rFonts w:cstheme="minorHAnsi"/>
          <w:bCs/>
          <w:szCs w:val="20"/>
        </w:rPr>
        <w:t xml:space="preserve"> de área (técnico, ambiental, eléctrico, y los que se contraten y/o designen en el desarrollo de</w:t>
      </w:r>
      <w:r>
        <w:rPr>
          <w:rFonts w:cstheme="minorHAnsi"/>
          <w:bCs/>
          <w:szCs w:val="20"/>
        </w:rPr>
        <w:t xml:space="preserve"> </w:t>
      </w:r>
      <w:r w:rsidRPr="0059785B">
        <w:rPr>
          <w:rFonts w:cstheme="minorHAnsi"/>
          <w:bCs/>
          <w:szCs w:val="20"/>
        </w:rPr>
        <w:t>l</w:t>
      </w:r>
      <w:r>
        <w:rPr>
          <w:rFonts w:cstheme="minorHAnsi"/>
          <w:bCs/>
          <w:szCs w:val="20"/>
        </w:rPr>
        <w:t>os proyectos</w:t>
      </w:r>
      <w:r w:rsidRPr="0059785B">
        <w:rPr>
          <w:rFonts w:cstheme="minorHAnsi"/>
          <w:bCs/>
          <w:szCs w:val="20"/>
        </w:rPr>
        <w:t xml:space="preserve">).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Exigir a los contratistas el cumplimiento de los Contratos de Obra.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Exigir directamente el cumplimiento del Contrato de Supervisión Técnica, realizando seguimiento y control de los actos del Supervisor en la Supervisión Técnica de la Obra. </w:t>
      </w:r>
    </w:p>
    <w:p w:rsidR="000A710D" w:rsidRPr="00B55E57"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Coordinar todos los asuntos relacionados con los Contratos de Construcción y Supervisión.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Participar en el proceso de seguimiento y evaluación continua, ex-post del Programa,</w:t>
      </w:r>
      <w:r>
        <w:rPr>
          <w:rFonts w:cstheme="minorHAnsi"/>
          <w:bCs/>
          <w:szCs w:val="20"/>
        </w:rPr>
        <w:t xml:space="preserve"> </w:t>
      </w:r>
      <w:r w:rsidRPr="0059785B">
        <w:rPr>
          <w:rFonts w:cstheme="minorHAnsi"/>
          <w:bCs/>
          <w:szCs w:val="20"/>
        </w:rPr>
        <w:t xml:space="preserve">según los parámetros acordados con el BID.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Elaborar y dar seguimiento a los indicadores de progreso y resultados (detallados en la Matriz de Resultados del Programa), referidos a las actividades contempladas en el Programa, para cumplir los objetivos de gestión, manteniendo un monitoreo activo y permanente de la ejecución del Programa. </w:t>
      </w:r>
    </w:p>
    <w:p w:rsidR="000A710D" w:rsidRPr="0059785B" w:rsidRDefault="000A710D" w:rsidP="002578F1">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C</w:t>
      </w:r>
      <w:r w:rsidRPr="0059785B">
        <w:rPr>
          <w:rFonts w:cstheme="minorHAnsi"/>
          <w:bCs/>
          <w:szCs w:val="20"/>
        </w:rPr>
        <w:t xml:space="preserve">oordinar con el Especialista de Adquisiciones, para planificar correctamente los procesos y plazos para las adquisiciones, velando por su cumplimiento en los plazos establecidos. </w:t>
      </w:r>
    </w:p>
    <w:p w:rsidR="000A710D" w:rsidRPr="0092554E" w:rsidRDefault="000A710D" w:rsidP="002578F1">
      <w:pPr>
        <w:pStyle w:val="ListParagraph"/>
        <w:numPr>
          <w:ilvl w:val="0"/>
          <w:numId w:val="21"/>
        </w:numPr>
        <w:autoSpaceDE w:val="0"/>
        <w:autoSpaceDN w:val="0"/>
        <w:adjustRightInd w:val="0"/>
        <w:spacing w:after="0"/>
        <w:ind w:left="851" w:hanging="491"/>
        <w:jc w:val="both"/>
        <w:rPr>
          <w:b/>
          <w:lang w:val="es-CO"/>
        </w:rPr>
      </w:pPr>
      <w:r w:rsidRPr="0059785B">
        <w:rPr>
          <w:rFonts w:cstheme="minorHAnsi"/>
          <w:bCs/>
          <w:szCs w:val="20"/>
        </w:rPr>
        <w:t>Conjuntamente con los otros Especialistas, coordinar la disponibilidad fluida de financiamiento fuente BID y de la contraparte, permitiendo una ejecución continua de</w:t>
      </w:r>
      <w:r>
        <w:rPr>
          <w:rFonts w:cstheme="minorHAnsi"/>
          <w:bCs/>
          <w:szCs w:val="20"/>
        </w:rPr>
        <w:t xml:space="preserve"> </w:t>
      </w:r>
      <w:r w:rsidRPr="0059785B">
        <w:rPr>
          <w:rFonts w:cstheme="minorHAnsi"/>
          <w:bCs/>
          <w:szCs w:val="20"/>
        </w:rPr>
        <w:t>l</w:t>
      </w:r>
      <w:r>
        <w:rPr>
          <w:rFonts w:cstheme="minorHAnsi"/>
          <w:bCs/>
          <w:szCs w:val="20"/>
        </w:rPr>
        <w:t>os proyectos del componente</w:t>
      </w:r>
      <w:r w:rsidRPr="0059785B">
        <w:rPr>
          <w:rFonts w:cstheme="minorHAnsi"/>
          <w:bCs/>
          <w:szCs w:val="20"/>
        </w:rPr>
        <w:t>.</w:t>
      </w:r>
    </w:p>
    <w:p w:rsidR="000A710D" w:rsidRDefault="000A710D" w:rsidP="000A710D">
      <w:pPr>
        <w:autoSpaceDE w:val="0"/>
        <w:autoSpaceDN w:val="0"/>
        <w:adjustRightInd w:val="0"/>
        <w:spacing w:after="0"/>
        <w:ind w:left="360"/>
        <w:jc w:val="both"/>
        <w:rPr>
          <w:b/>
          <w:lang w:val="es-CO"/>
        </w:rPr>
      </w:pPr>
    </w:p>
    <w:p w:rsidR="000A710D" w:rsidRPr="0092554E" w:rsidRDefault="000A710D" w:rsidP="000A710D">
      <w:pPr>
        <w:rPr>
          <w:rFonts w:asciiTheme="majorHAnsi" w:hAnsiTheme="majorHAnsi"/>
          <w:b/>
        </w:rPr>
      </w:pPr>
      <w:r w:rsidRPr="0092554E">
        <w:rPr>
          <w:rFonts w:asciiTheme="majorHAnsi" w:hAnsiTheme="majorHAnsi"/>
          <w:b/>
        </w:rPr>
        <w:t>Especialista Administrativo Financiero</w:t>
      </w:r>
    </w:p>
    <w:p w:rsidR="000A710D" w:rsidRPr="009379BB" w:rsidRDefault="000A710D" w:rsidP="000A710D">
      <w:pPr>
        <w:jc w:val="both"/>
      </w:pPr>
      <w:r>
        <w:t xml:space="preserve">Bajo dependencia de la Dirección de Finanzas, desempeña funciones de </w:t>
      </w:r>
      <w:r w:rsidRPr="0059785B">
        <w:t xml:space="preserve">administración, finanzas,  planificación, programación de operaciones, evaluación, seguimiento de la ejecución </w:t>
      </w:r>
      <w:r>
        <w:t>f</w:t>
      </w:r>
      <w:r w:rsidRPr="0059785B">
        <w:t xml:space="preserve">ísica y </w:t>
      </w:r>
      <w:r>
        <w:t>f</w:t>
      </w:r>
      <w:r w:rsidRPr="0059785B">
        <w:t>inanciera, la ejecución del Plan de</w:t>
      </w:r>
      <w:r>
        <w:t xml:space="preserve"> </w:t>
      </w:r>
      <w:r w:rsidRPr="0059785B">
        <w:t>Adquisiciones, organ</w:t>
      </w:r>
      <w:r>
        <w:t>ización y control de la ejecución del componente I.</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En coordinación con </w:t>
      </w:r>
      <w:r w:rsidR="00BA3C8F">
        <w:rPr>
          <w:rFonts w:cstheme="minorHAnsi"/>
          <w:bCs/>
          <w:szCs w:val="20"/>
        </w:rPr>
        <w:t>la Dirección de Energía y Electrificación</w:t>
      </w:r>
      <w:r w:rsidRPr="006343CD">
        <w:rPr>
          <w:rFonts w:cstheme="minorHAnsi"/>
          <w:bCs/>
          <w:szCs w:val="20"/>
        </w:rPr>
        <w:t xml:space="preserve">, </w:t>
      </w:r>
      <w:r>
        <w:rPr>
          <w:rFonts w:cstheme="minorHAnsi"/>
          <w:bCs/>
          <w:szCs w:val="20"/>
        </w:rPr>
        <w:t>e</w:t>
      </w:r>
      <w:r w:rsidRPr="006343CD">
        <w:rPr>
          <w:rFonts w:cstheme="minorHAnsi"/>
          <w:bCs/>
          <w:szCs w:val="20"/>
        </w:rPr>
        <w:t xml:space="preserve">laborar y actualizar periódicamente los instrumentos de evaluación y monitoreo </w:t>
      </w:r>
      <w:r>
        <w:rPr>
          <w:rFonts w:cstheme="minorHAnsi"/>
          <w:bCs/>
          <w:szCs w:val="20"/>
        </w:rPr>
        <w:t>establecidos</w:t>
      </w:r>
      <w:r w:rsidRPr="006343CD">
        <w:rPr>
          <w:rFonts w:cstheme="minorHAnsi"/>
          <w:bCs/>
          <w:szCs w:val="20"/>
        </w:rPr>
        <w:t xml:space="preserve"> y aquellos que se acordaran a lo largo de la operación.</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Elaborar el anteproyecto del presupuesto anual del </w:t>
      </w:r>
      <w:r>
        <w:rPr>
          <w:rFonts w:cstheme="minorHAnsi"/>
          <w:bCs/>
          <w:szCs w:val="20"/>
        </w:rPr>
        <w:t>ap</w:t>
      </w:r>
      <w:r w:rsidRPr="006343CD">
        <w:rPr>
          <w:rFonts w:cstheme="minorHAnsi"/>
          <w:bCs/>
          <w:szCs w:val="20"/>
        </w:rPr>
        <w:t>orte local y del financiamiento   del Programa.</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Diseñar planes de logística administrativa tanto de entrega de equipos y materiales como de procedimientos para oficinas y movimiento de personal.</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Elabora</w:t>
      </w:r>
      <w:r>
        <w:rPr>
          <w:rFonts w:cstheme="minorHAnsi"/>
          <w:bCs/>
          <w:szCs w:val="20"/>
        </w:rPr>
        <w:t>r</w:t>
      </w:r>
      <w:r w:rsidRPr="006343CD">
        <w:rPr>
          <w:rFonts w:cstheme="minorHAnsi"/>
          <w:bCs/>
          <w:szCs w:val="20"/>
        </w:rPr>
        <w:t xml:space="preserve"> toda </w:t>
      </w:r>
      <w:r>
        <w:rPr>
          <w:rFonts w:cstheme="minorHAnsi"/>
          <w:bCs/>
          <w:szCs w:val="20"/>
        </w:rPr>
        <w:t>la documentación para posibles reformulaciones p</w:t>
      </w:r>
      <w:r w:rsidRPr="006343CD">
        <w:rPr>
          <w:rFonts w:cstheme="minorHAnsi"/>
          <w:bCs/>
          <w:szCs w:val="20"/>
        </w:rPr>
        <w:t>resupuestarias.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Apoyar al </w:t>
      </w:r>
      <w:r w:rsidR="00BA3C8F">
        <w:rPr>
          <w:rFonts w:cstheme="minorHAnsi"/>
          <w:bCs/>
          <w:szCs w:val="20"/>
        </w:rPr>
        <w:t>Director de Energía y Electrificación</w:t>
      </w:r>
      <w:r w:rsidRPr="006343CD">
        <w:rPr>
          <w:rFonts w:cstheme="minorHAnsi"/>
          <w:bCs/>
          <w:szCs w:val="20"/>
        </w:rPr>
        <w:t xml:space="preserve"> en la formulación y ejecución del presupuesto, los POA, PA y los planes anuales de contratación, identificando los posibles desvíos de los mismos y recomendando la implementación de mecanismos y/o acciones de ajuste de manera a cumplir con los objetivos del </w:t>
      </w:r>
      <w:r>
        <w:rPr>
          <w:rFonts w:cstheme="minorHAnsi"/>
          <w:bCs/>
          <w:szCs w:val="20"/>
        </w:rPr>
        <w:t>componente</w:t>
      </w:r>
      <w:r w:rsidRPr="006343CD">
        <w:rPr>
          <w:rFonts w:cstheme="minorHAnsi"/>
          <w:bCs/>
          <w:szCs w:val="20"/>
        </w:rPr>
        <w:t xml:space="preserve"> en tiempo y forma.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Gestionar la apertura o cierre de </w:t>
      </w:r>
      <w:r>
        <w:rPr>
          <w:rFonts w:cstheme="minorHAnsi"/>
          <w:bCs/>
          <w:szCs w:val="20"/>
        </w:rPr>
        <w:t>libret</w:t>
      </w:r>
      <w:r w:rsidRPr="006343CD">
        <w:rPr>
          <w:rFonts w:cstheme="minorHAnsi"/>
          <w:bCs/>
          <w:szCs w:val="20"/>
        </w:rPr>
        <w:t xml:space="preserve">as bancarias y realizar las conciliaciones de cuentas.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lastRenderedPageBreak/>
        <w:t>Preparar las solicitudes de desembolso, reposiciones de fondos, justificaciones y reembolso por pagos efectuados de acuerdo a los formatos establecidos por el BID.</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Gestionar las Certificaciones Presupuestarias.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Coordinar los procesos de </w:t>
      </w:r>
      <w:r>
        <w:rPr>
          <w:rFonts w:cstheme="minorHAnsi"/>
          <w:bCs/>
          <w:szCs w:val="20"/>
        </w:rPr>
        <w:t xml:space="preserve">contratación </w:t>
      </w:r>
      <w:r w:rsidRPr="006343CD">
        <w:rPr>
          <w:rFonts w:cstheme="minorHAnsi"/>
          <w:bCs/>
          <w:szCs w:val="20"/>
        </w:rPr>
        <w:t xml:space="preserve">del </w:t>
      </w:r>
      <w:r>
        <w:rPr>
          <w:rFonts w:cstheme="minorHAnsi"/>
          <w:bCs/>
          <w:szCs w:val="20"/>
        </w:rPr>
        <w:t>componente</w:t>
      </w:r>
      <w:r w:rsidRPr="006343CD">
        <w:rPr>
          <w:rFonts w:cstheme="minorHAnsi"/>
          <w:bCs/>
          <w:szCs w:val="20"/>
        </w:rPr>
        <w:t xml:space="preserve"> con el Especialista de Adquisiciones.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Preparar  y  gestionar  los  pagos  de  acuerdo  con  la  sistemática  establecida  en  </w:t>
      </w:r>
      <w:r>
        <w:rPr>
          <w:rFonts w:cstheme="minorHAnsi"/>
          <w:bCs/>
          <w:szCs w:val="20"/>
        </w:rPr>
        <w:t>e</w:t>
      </w:r>
      <w:r w:rsidRPr="006343CD">
        <w:rPr>
          <w:rFonts w:cstheme="minorHAnsi"/>
          <w:bCs/>
          <w:szCs w:val="20"/>
        </w:rPr>
        <w:t>l</w:t>
      </w:r>
      <w:r>
        <w:rPr>
          <w:rFonts w:cstheme="minorHAnsi"/>
          <w:bCs/>
          <w:szCs w:val="20"/>
        </w:rPr>
        <w:t xml:space="preserve"> GAD</w:t>
      </w:r>
      <w:r w:rsidRPr="006343CD">
        <w:rPr>
          <w:rFonts w:cstheme="minorHAnsi"/>
          <w:bCs/>
          <w:szCs w:val="20"/>
        </w:rPr>
        <w:t>, previa no-objeción del BID cuando corresponda.</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Establecer e implementar el sistema de control interno de toda condición relacionada con la administración financiera del Programa.</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Desarrollar y mantener la coordinación específica con los organismos gubernamentales del sector económico financiero para operar, en las mejores condiciones, la administración financiera del Programa.</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Mantener actualizados  </w:t>
      </w:r>
      <w:r>
        <w:rPr>
          <w:rFonts w:cstheme="minorHAnsi"/>
          <w:bCs/>
          <w:szCs w:val="20"/>
        </w:rPr>
        <w:t>los registros en el</w:t>
      </w:r>
      <w:r w:rsidRPr="006343CD">
        <w:rPr>
          <w:rFonts w:cstheme="minorHAnsi"/>
          <w:bCs/>
          <w:szCs w:val="20"/>
        </w:rPr>
        <w:t xml:space="preserve"> SIAP-BID sobre el avance financiero del Programa.</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Verificar  y  supervisar  todos  los  procesos  de  pago  en  el  </w:t>
      </w:r>
      <w:r>
        <w:rPr>
          <w:rFonts w:cstheme="minorHAnsi"/>
          <w:bCs/>
          <w:szCs w:val="20"/>
        </w:rPr>
        <w:t>SIGEP</w:t>
      </w:r>
      <w:r w:rsidRPr="006343CD">
        <w:rPr>
          <w:rFonts w:cstheme="minorHAnsi"/>
          <w:bCs/>
          <w:szCs w:val="20"/>
        </w:rPr>
        <w:t>,  con  su correspondiente registro en el SIAP-BID.</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Velar por el cumplimiento de los procedimientos establecidos en las políticas y normas nacionales y del BID sobre aspectos administrativos y financieros.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Velar por el cumplimiento de las condiciones de orden administrativo, contratación de servicios y adquisición de bienes, de Contabilidad y Auditoría.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Conducir la administración financiera del </w:t>
      </w:r>
      <w:r>
        <w:rPr>
          <w:rFonts w:cstheme="minorHAnsi"/>
          <w:bCs/>
          <w:szCs w:val="20"/>
        </w:rPr>
        <w:t>componente</w:t>
      </w:r>
      <w:r w:rsidRPr="006343CD">
        <w:rPr>
          <w:rFonts w:cstheme="minorHAnsi"/>
          <w:bCs/>
          <w:szCs w:val="20"/>
        </w:rPr>
        <w:t>, procurando la oportuna disponibilidad de los recursos para su ejecución, incluyendo las gestiones presupuestarias pertinentes.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Cumplir y hacer cumplir los reglamentos internos del </w:t>
      </w:r>
      <w:r>
        <w:rPr>
          <w:rFonts w:cstheme="minorHAnsi"/>
          <w:bCs/>
          <w:szCs w:val="20"/>
        </w:rPr>
        <w:t>GAD</w:t>
      </w:r>
      <w:r w:rsidRPr="006343CD">
        <w:rPr>
          <w:rFonts w:cstheme="minorHAnsi"/>
          <w:bCs/>
          <w:szCs w:val="20"/>
        </w:rPr>
        <w:t xml:space="preserve"> en relación a las actividades administrativas y financieras que se apliquen al </w:t>
      </w:r>
      <w:r>
        <w:rPr>
          <w:rFonts w:cstheme="minorHAnsi"/>
          <w:bCs/>
          <w:szCs w:val="20"/>
        </w:rPr>
        <w:t>componente.</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Realizar personalmente los trámites que sean necesarios en las distintas instituciones para que las solicitudes de desembolso cursen en forma oportuna.</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Revisar y gestionar el envío de  toda la documentación que respalda los pagos emitidos y verificar que los mismos cuentan con lo requerido para su justificación  ante  el  BID,  en  caso  de  que  falte  algún  documento  deberá  en  lo  posible gestionar para que se complete este respaldo.</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Realizar las operaciones contables y fiscales de modo que cumplan con las normativas vigentes.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Contratar pólizas de seguros para materiales, parque automotor y otros relacionados a la administración de servicios externos.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Apoyar en el seguimiento y ejecución de los contratos.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Recomendar y velar por la adopción e implementación de las medidas de control interno que aseguren la correcta ejecución del </w:t>
      </w:r>
      <w:r>
        <w:rPr>
          <w:rFonts w:cstheme="minorHAnsi"/>
          <w:bCs/>
          <w:szCs w:val="20"/>
        </w:rPr>
        <w:t>componente</w:t>
      </w:r>
      <w:r w:rsidRPr="006343CD">
        <w:rPr>
          <w:rFonts w:cstheme="minorHAnsi"/>
          <w:bCs/>
          <w:szCs w:val="20"/>
        </w:rPr>
        <w:t xml:space="preserve">.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Velar  por  la  oportunidad  del  proceso  de  auditoría  de  las  cuentas  bancarias  y  de  la contabilidad del Programa.</w:t>
      </w:r>
    </w:p>
    <w:p w:rsidR="000A710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Asegurar el cumplimiento de las recomendaciones contenidas en informes de auditoría interna y/o externa con anterioridad.</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lastRenderedPageBreak/>
        <w:t xml:space="preserve">Coordinar y articular </w:t>
      </w:r>
      <w:r>
        <w:rPr>
          <w:rFonts w:cstheme="minorHAnsi"/>
          <w:bCs/>
          <w:szCs w:val="20"/>
        </w:rPr>
        <w:t xml:space="preserve">con </w:t>
      </w:r>
      <w:r w:rsidR="00BA3C8F">
        <w:rPr>
          <w:rFonts w:cstheme="minorHAnsi"/>
          <w:bCs/>
          <w:szCs w:val="20"/>
        </w:rPr>
        <w:t>la Dirección de Energía y Electrificación</w:t>
      </w:r>
      <w:r w:rsidRPr="006343CD">
        <w:rPr>
          <w:rFonts w:cstheme="minorHAnsi"/>
          <w:bCs/>
          <w:szCs w:val="20"/>
        </w:rPr>
        <w:t xml:space="preserve"> la elaboración de todos los informes a ser presentados ante el </w:t>
      </w:r>
      <w:r w:rsidR="00BA3C8F">
        <w:rPr>
          <w:rFonts w:cstheme="minorHAnsi"/>
          <w:bCs/>
          <w:szCs w:val="20"/>
        </w:rPr>
        <w:t xml:space="preserve">BID, y </w:t>
      </w:r>
      <w:r w:rsidRPr="006343CD">
        <w:rPr>
          <w:rFonts w:cstheme="minorHAnsi"/>
          <w:bCs/>
          <w:szCs w:val="20"/>
        </w:rPr>
        <w:t xml:space="preserve">los Ministerios pertinentes.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Solicitar y realizar el seguimiento ante el BID de  todas las solicitudes de No Objeción para la correcta ejecución de gastos del </w:t>
      </w:r>
      <w:r w:rsidR="00454B8F">
        <w:rPr>
          <w:rFonts w:cstheme="minorHAnsi"/>
          <w:bCs/>
          <w:szCs w:val="20"/>
        </w:rPr>
        <w:t>componente</w:t>
      </w:r>
      <w:r w:rsidRPr="006343CD">
        <w:rPr>
          <w:rFonts w:cstheme="minorHAnsi"/>
          <w:bCs/>
          <w:szCs w:val="20"/>
        </w:rPr>
        <w:t>.</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Coordinar  y  supervisar  en  conjunto  con  el  Especialista en Adquisiciones,  el proceso completo de contratación de bienes y servicios según normas establecidas por el BID a fin de que no se determinen gastos no elegibles.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Realizar control y seguimiento técnico, administrativo y financiero del </w:t>
      </w:r>
      <w:r>
        <w:rPr>
          <w:rFonts w:cstheme="minorHAnsi"/>
          <w:bCs/>
          <w:szCs w:val="20"/>
        </w:rPr>
        <w:t>componente</w:t>
      </w:r>
      <w:r w:rsidRPr="006343CD">
        <w:rPr>
          <w:rFonts w:cstheme="minorHAnsi"/>
          <w:bCs/>
          <w:szCs w:val="20"/>
        </w:rPr>
        <w:t xml:space="preserve">, de manera que su ejecución se ajuste a la Matriz de Resultados, al PEP, PA y a los </w:t>
      </w:r>
      <w:proofErr w:type="spellStart"/>
      <w:r w:rsidRPr="006343CD">
        <w:rPr>
          <w:rFonts w:cstheme="minorHAnsi"/>
          <w:bCs/>
          <w:szCs w:val="20"/>
        </w:rPr>
        <w:t>POA’s</w:t>
      </w:r>
      <w:proofErr w:type="spellEnd"/>
      <w:r w:rsidRPr="006343CD">
        <w:rPr>
          <w:rFonts w:cstheme="minorHAnsi"/>
          <w:bCs/>
          <w:szCs w:val="20"/>
        </w:rPr>
        <w:t xml:space="preserve">.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Pr>
          <w:rFonts w:cstheme="minorHAnsi"/>
          <w:bCs/>
          <w:szCs w:val="20"/>
        </w:rPr>
        <w:t xml:space="preserve">Asistir y asesorar </w:t>
      </w:r>
      <w:r w:rsidR="00BA3C8F">
        <w:rPr>
          <w:rFonts w:cstheme="minorHAnsi"/>
          <w:bCs/>
          <w:szCs w:val="20"/>
        </w:rPr>
        <w:t>a la Dirección de Energía y Electrificación</w:t>
      </w:r>
      <w:r>
        <w:rPr>
          <w:rFonts w:cstheme="minorHAnsi"/>
          <w:bCs/>
          <w:szCs w:val="20"/>
        </w:rPr>
        <w:t xml:space="preserve"> </w:t>
      </w:r>
      <w:r w:rsidRPr="006343CD">
        <w:rPr>
          <w:rFonts w:cstheme="minorHAnsi"/>
          <w:bCs/>
          <w:szCs w:val="20"/>
        </w:rPr>
        <w:t xml:space="preserve">en temas administrativos. </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Preparar informes semestrales para el  BID y extraordinarios para el  seguimiento de la ejecución   del   </w:t>
      </w:r>
      <w:r>
        <w:rPr>
          <w:rFonts w:cstheme="minorHAnsi"/>
          <w:bCs/>
          <w:szCs w:val="20"/>
        </w:rPr>
        <w:t xml:space="preserve">componente </w:t>
      </w:r>
      <w:r w:rsidRPr="006343CD">
        <w:rPr>
          <w:rFonts w:cstheme="minorHAnsi"/>
          <w:bCs/>
          <w:szCs w:val="20"/>
        </w:rPr>
        <w:t>respecto   al   cumplimiento   de   los   objetivos   y   actividades programadas.</w:t>
      </w:r>
    </w:p>
    <w:p w:rsidR="000A710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Elaborar reportes de ejecución con la información registrada en los sistemas.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Gestionar la inscripción de recursos ante las instancias del Estado.</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Hacer seguimiento y control de todos aquellos formularios y notas que deben presentarse para oportuna solicitud de </w:t>
      </w:r>
      <w:r w:rsidR="00BA3C8F">
        <w:rPr>
          <w:rFonts w:cstheme="minorHAnsi"/>
          <w:bCs/>
          <w:szCs w:val="20"/>
        </w:rPr>
        <w:t>f</w:t>
      </w:r>
      <w:r w:rsidRPr="006343CD">
        <w:rPr>
          <w:rFonts w:cstheme="minorHAnsi"/>
          <w:bCs/>
          <w:szCs w:val="20"/>
        </w:rPr>
        <w:t>ondos ante las instancias correspondientes.</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Realizar el seguimiento correspondiente de las Solicitudes de Desembolso hasta que los mismos sean efectivos en las cuentas bancarias del </w:t>
      </w:r>
      <w:r>
        <w:rPr>
          <w:rFonts w:cstheme="minorHAnsi"/>
          <w:bCs/>
          <w:szCs w:val="20"/>
        </w:rPr>
        <w:t>GAD</w:t>
      </w:r>
      <w:r w:rsidRPr="006343CD">
        <w:rPr>
          <w:rFonts w:cstheme="minorHAnsi"/>
          <w:bCs/>
          <w:szCs w:val="20"/>
        </w:rPr>
        <w:t xml:space="preserve"> o en el caso de pagos directos coordinar con el BID la confirmación de desembolso al beneficiario.</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Apoyar la elaboración el Informe Semestral de acuerdo al formato solicitado por el BID y hacer seguimiento a la aprobación del mismo.</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Elaboración  del  Estado  de  Inversiones  del  </w:t>
      </w:r>
      <w:r w:rsidR="00454B8F">
        <w:rPr>
          <w:rFonts w:cstheme="minorHAnsi"/>
          <w:bCs/>
          <w:szCs w:val="20"/>
        </w:rPr>
        <w:t>componente</w:t>
      </w:r>
      <w:r w:rsidRPr="006343CD">
        <w:rPr>
          <w:rFonts w:cstheme="minorHAnsi"/>
          <w:bCs/>
          <w:szCs w:val="20"/>
        </w:rPr>
        <w:t>,  en  cuanto  se  refiere  a  los  m</w:t>
      </w:r>
      <w:r>
        <w:rPr>
          <w:rFonts w:cstheme="minorHAnsi"/>
          <w:bCs/>
          <w:szCs w:val="20"/>
        </w:rPr>
        <w:t>ontos rembolsados por el BID o p</w:t>
      </w:r>
      <w:r w:rsidRPr="006343CD">
        <w:rPr>
          <w:rFonts w:cstheme="minorHAnsi"/>
          <w:bCs/>
          <w:szCs w:val="20"/>
        </w:rPr>
        <w:t xml:space="preserve">agos </w:t>
      </w:r>
      <w:r>
        <w:rPr>
          <w:rFonts w:cstheme="minorHAnsi"/>
          <w:bCs/>
          <w:szCs w:val="20"/>
        </w:rPr>
        <w:t>d</w:t>
      </w:r>
      <w:r w:rsidRPr="006343CD">
        <w:rPr>
          <w:rFonts w:cstheme="minorHAnsi"/>
          <w:bCs/>
          <w:szCs w:val="20"/>
        </w:rPr>
        <w:t>irectos y de los montos pendientes de justificación ante el BID, por categoría de inversión.</w:t>
      </w:r>
    </w:p>
    <w:p w:rsidR="000A710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9379BB">
        <w:rPr>
          <w:rFonts w:cstheme="minorHAnsi"/>
          <w:bCs/>
          <w:szCs w:val="20"/>
        </w:rPr>
        <w:t>Control de la ejecución presupuestaria según tipo de gasto.</w:t>
      </w:r>
    </w:p>
    <w:p w:rsidR="000A710D" w:rsidRPr="009379BB"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9379BB">
        <w:rPr>
          <w:rFonts w:cstheme="minorHAnsi"/>
          <w:bCs/>
          <w:szCs w:val="20"/>
        </w:rPr>
        <w:t>Elaborar y presentar los Reportes Financieros emitidos por el SIAP-BID y el SIGEP de acuerdo a requerimientos acordados por el BID.</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Presentar los estados financieros del Programa de acuerdo a las normas establecidas por el</w:t>
      </w:r>
      <w:r>
        <w:rPr>
          <w:rFonts w:cstheme="minorHAnsi"/>
          <w:bCs/>
          <w:szCs w:val="20"/>
        </w:rPr>
        <w:t xml:space="preserve"> </w:t>
      </w:r>
      <w:r w:rsidRPr="006343CD">
        <w:rPr>
          <w:rFonts w:cstheme="minorHAnsi"/>
          <w:bCs/>
          <w:szCs w:val="20"/>
        </w:rPr>
        <w:t>BID.</w:t>
      </w:r>
    </w:p>
    <w:p w:rsidR="000A710D" w:rsidRPr="006343C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Verificar  el  cumplimiento  y  la  implementación  de  las  recomendaciones  contenidas  en informes de auditoría interna y/o externa del </w:t>
      </w:r>
      <w:r>
        <w:rPr>
          <w:rFonts w:cstheme="minorHAnsi"/>
          <w:bCs/>
          <w:szCs w:val="20"/>
        </w:rPr>
        <w:t>componente</w:t>
      </w:r>
      <w:r w:rsidRPr="006343CD">
        <w:rPr>
          <w:rFonts w:cstheme="minorHAnsi"/>
          <w:bCs/>
          <w:szCs w:val="20"/>
        </w:rPr>
        <w:t>, con base a planes de acción claramente definidos.</w:t>
      </w:r>
    </w:p>
    <w:p w:rsidR="000A710D" w:rsidRDefault="000A710D" w:rsidP="002578F1">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Elaboración de informes de avance del </w:t>
      </w:r>
      <w:r w:rsidR="00454B8F">
        <w:rPr>
          <w:rFonts w:cstheme="minorHAnsi"/>
          <w:bCs/>
          <w:szCs w:val="20"/>
        </w:rPr>
        <w:t>componente</w:t>
      </w:r>
      <w:r w:rsidRPr="006343CD">
        <w:rPr>
          <w:rFonts w:cstheme="minorHAnsi"/>
          <w:bCs/>
          <w:szCs w:val="20"/>
        </w:rPr>
        <w:t>, en lo que respecta al área.</w:t>
      </w:r>
    </w:p>
    <w:p w:rsidR="000A710D" w:rsidRDefault="000A710D" w:rsidP="000A710D">
      <w:pPr>
        <w:autoSpaceDE w:val="0"/>
        <w:autoSpaceDN w:val="0"/>
        <w:adjustRightInd w:val="0"/>
        <w:spacing w:after="0"/>
        <w:jc w:val="both"/>
        <w:rPr>
          <w:rFonts w:cstheme="minorHAnsi"/>
          <w:bCs/>
          <w:szCs w:val="20"/>
        </w:rPr>
      </w:pPr>
    </w:p>
    <w:p w:rsidR="000A710D" w:rsidRPr="009379BB" w:rsidRDefault="000A710D" w:rsidP="000A710D">
      <w:pPr>
        <w:autoSpaceDE w:val="0"/>
        <w:autoSpaceDN w:val="0"/>
        <w:adjustRightInd w:val="0"/>
        <w:jc w:val="both"/>
        <w:rPr>
          <w:rFonts w:asciiTheme="majorHAnsi" w:hAnsiTheme="majorHAnsi" w:cstheme="minorHAnsi"/>
          <w:b/>
          <w:bCs/>
          <w:szCs w:val="20"/>
        </w:rPr>
      </w:pPr>
      <w:r>
        <w:rPr>
          <w:rFonts w:asciiTheme="majorHAnsi" w:hAnsiTheme="majorHAnsi" w:cstheme="minorHAnsi"/>
          <w:b/>
          <w:bCs/>
          <w:szCs w:val="20"/>
        </w:rPr>
        <w:t>Es</w:t>
      </w:r>
      <w:r w:rsidRPr="009379BB">
        <w:rPr>
          <w:rFonts w:asciiTheme="majorHAnsi" w:hAnsiTheme="majorHAnsi" w:cstheme="minorHAnsi"/>
          <w:b/>
          <w:bCs/>
          <w:szCs w:val="20"/>
        </w:rPr>
        <w:t>peci</w:t>
      </w:r>
      <w:r>
        <w:rPr>
          <w:rFonts w:asciiTheme="majorHAnsi" w:hAnsiTheme="majorHAnsi" w:cstheme="minorHAnsi"/>
          <w:b/>
          <w:bCs/>
          <w:szCs w:val="20"/>
        </w:rPr>
        <w:t>a</w:t>
      </w:r>
      <w:r w:rsidRPr="009379BB">
        <w:rPr>
          <w:rFonts w:asciiTheme="majorHAnsi" w:hAnsiTheme="majorHAnsi" w:cstheme="minorHAnsi"/>
          <w:b/>
          <w:bCs/>
          <w:szCs w:val="20"/>
        </w:rPr>
        <w:t>lista en Adquisiciones</w:t>
      </w:r>
    </w:p>
    <w:p w:rsidR="000A710D" w:rsidRPr="0059785B" w:rsidRDefault="000A710D" w:rsidP="000A710D">
      <w:r>
        <w:t>Bajo dependencia de la Jef</w:t>
      </w:r>
      <w:r w:rsidR="0030198E">
        <w:t>atura d</w:t>
      </w:r>
      <w:r>
        <w:t xml:space="preserve">e Contrataciones, es responsable de </w:t>
      </w:r>
      <w:r w:rsidRPr="0059785B">
        <w:t>coordina</w:t>
      </w:r>
      <w:r>
        <w:t>r</w:t>
      </w:r>
      <w:r w:rsidRPr="0059785B">
        <w:t xml:space="preserve"> la preparación de los pliegos licitatorios, participar de los procesos licitatorios y revisar las licitaciones y procesos de adjudicación. Las funciones del Especialista de Adquisiciones son las siguientes:</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lastRenderedPageBreak/>
        <w:t xml:space="preserve">En coordinación con </w:t>
      </w:r>
      <w:r w:rsidR="0030198E">
        <w:rPr>
          <w:rFonts w:cstheme="minorHAnsi"/>
          <w:bCs/>
          <w:szCs w:val="20"/>
        </w:rPr>
        <w:t>la Dirección de Energía y Electrificación</w:t>
      </w:r>
      <w:r w:rsidRPr="006343CD">
        <w:rPr>
          <w:rFonts w:cstheme="minorHAnsi"/>
          <w:bCs/>
          <w:szCs w:val="20"/>
        </w:rPr>
        <w:t xml:space="preserve"> elaborar y actualizar periódicamente el Plan de Adquisiciones.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Velar por el cumplimiento de los procedimientos de adquisiciones y contrataciones establecidos en las políticas y las normas del BID.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Pr>
          <w:rFonts w:cstheme="minorHAnsi"/>
          <w:bCs/>
          <w:szCs w:val="20"/>
        </w:rPr>
        <w:t xml:space="preserve">Con la asistencia de la UEP del PEVD </w:t>
      </w:r>
      <w:r w:rsidR="0030198E">
        <w:rPr>
          <w:rFonts w:cstheme="minorHAnsi"/>
          <w:bCs/>
          <w:szCs w:val="20"/>
        </w:rPr>
        <w:t>e</w:t>
      </w:r>
      <w:r w:rsidRPr="006343CD">
        <w:rPr>
          <w:rFonts w:cstheme="minorHAnsi"/>
          <w:bCs/>
          <w:szCs w:val="20"/>
        </w:rPr>
        <w:t xml:space="preserve">laborar los documentos de licitación, solicitudes de propuestas, participar en la elaboración de los términos de referencia y/o alcance de los mismos para las contrataciones que se realizarán para el </w:t>
      </w:r>
      <w:r>
        <w:rPr>
          <w:rFonts w:cstheme="minorHAnsi"/>
          <w:bCs/>
          <w:szCs w:val="20"/>
        </w:rPr>
        <w:t>componente</w:t>
      </w:r>
      <w:r w:rsidRPr="006343CD">
        <w:rPr>
          <w:rFonts w:cstheme="minorHAnsi"/>
          <w:bCs/>
          <w:szCs w:val="20"/>
        </w:rPr>
        <w:t xml:space="preserve">.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Pr>
          <w:rFonts w:cstheme="minorHAnsi"/>
          <w:bCs/>
          <w:szCs w:val="20"/>
        </w:rPr>
        <w:t>Con la asistencia de la UEP del PEVD s</w:t>
      </w:r>
      <w:r w:rsidRPr="006343CD">
        <w:rPr>
          <w:rFonts w:cstheme="minorHAnsi"/>
          <w:bCs/>
          <w:szCs w:val="20"/>
        </w:rPr>
        <w:t>upervisar que las especificaciones técnicas y los términos de referencia de los diferentes procesos de contrataciones se ajusten a las políticas del BID</w:t>
      </w:r>
      <w:r>
        <w:rPr>
          <w:rFonts w:cstheme="minorHAnsi"/>
          <w:bCs/>
          <w:szCs w:val="20"/>
        </w:rPr>
        <w:t xml:space="preserve"> </w:t>
      </w:r>
      <w:r w:rsidRPr="006343CD">
        <w:rPr>
          <w:rFonts w:cstheme="minorHAnsi"/>
          <w:bCs/>
          <w:szCs w:val="20"/>
        </w:rPr>
        <w:t>y precautelen la correcta ejecución de las contrataciones del Programa.</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Ser responsable de aclaraciones y enmiendas en los procesos de contrataciones.</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Coordinar los trámites necesarios para las contrataciones y adquisiciones con los recursos del BID.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Actualizar el módulo de Adquisiciones del Programa y </w:t>
      </w:r>
      <w:proofErr w:type="spellStart"/>
      <w:r w:rsidRPr="006343CD">
        <w:rPr>
          <w:rFonts w:cstheme="minorHAnsi"/>
          <w:bCs/>
          <w:szCs w:val="20"/>
        </w:rPr>
        <w:t>el</w:t>
      </w:r>
      <w:proofErr w:type="spellEnd"/>
      <w:r w:rsidRPr="006343CD">
        <w:rPr>
          <w:rFonts w:cstheme="minorHAnsi"/>
          <w:bCs/>
          <w:szCs w:val="20"/>
        </w:rPr>
        <w:t xml:space="preserve"> SEPA.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Verificar el cumplimiento de los documentos legales, administrativos y técnicos para la firma de los contratos, recurriendo a los especialistas según el caso lo requiera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Asegurar el cumplimiento de todos los procesos de adquisiciones y contrataciones que se lleven a cabo en </w:t>
      </w:r>
      <w:r w:rsidR="0030198E">
        <w:rPr>
          <w:rFonts w:cstheme="minorHAnsi"/>
          <w:bCs/>
          <w:szCs w:val="20"/>
        </w:rPr>
        <w:t>la ejecución del componente</w:t>
      </w:r>
      <w:r w:rsidRPr="006343CD">
        <w:rPr>
          <w:rFonts w:cstheme="minorHAnsi"/>
          <w:bCs/>
          <w:szCs w:val="20"/>
        </w:rPr>
        <w:t xml:space="preserve">, velando por el acatamiento de los plazos establecidos. </w:t>
      </w:r>
    </w:p>
    <w:p w:rsidR="000A710D" w:rsidRPr="006343CD"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Integrar comisiones de evaluación o calificación a requerimiento del Responsable del Proceso de Contratación. </w:t>
      </w:r>
    </w:p>
    <w:p w:rsidR="000A710D" w:rsidRPr="007E664F" w:rsidRDefault="000A710D" w:rsidP="002578F1">
      <w:pPr>
        <w:pStyle w:val="ListParagraph"/>
        <w:numPr>
          <w:ilvl w:val="0"/>
          <w:numId w:val="16"/>
        </w:numPr>
        <w:autoSpaceDE w:val="0"/>
        <w:autoSpaceDN w:val="0"/>
        <w:adjustRightInd w:val="0"/>
        <w:spacing w:after="0"/>
        <w:ind w:left="993"/>
        <w:jc w:val="both"/>
        <w:rPr>
          <w:rFonts w:cstheme="minorHAnsi"/>
          <w:bCs/>
          <w:szCs w:val="20"/>
        </w:rPr>
      </w:pPr>
      <w:r w:rsidRPr="007E664F">
        <w:rPr>
          <w:rFonts w:cstheme="minorHAnsi"/>
          <w:bCs/>
          <w:szCs w:val="20"/>
        </w:rPr>
        <w:t xml:space="preserve">Elaboración de informes de avance </w:t>
      </w:r>
      <w:r w:rsidR="00616A9D">
        <w:rPr>
          <w:rFonts w:cstheme="minorHAnsi"/>
          <w:bCs/>
          <w:szCs w:val="20"/>
        </w:rPr>
        <w:t>de la ejecución del componente</w:t>
      </w:r>
      <w:r w:rsidRPr="007E664F">
        <w:rPr>
          <w:rFonts w:cstheme="minorHAnsi"/>
          <w:bCs/>
          <w:szCs w:val="20"/>
        </w:rPr>
        <w:t>, en lo que respecta al área.</w:t>
      </w:r>
    </w:p>
    <w:p w:rsidR="000A710D" w:rsidRDefault="000A710D" w:rsidP="000A710D">
      <w:pPr>
        <w:autoSpaceDE w:val="0"/>
        <w:autoSpaceDN w:val="0"/>
        <w:adjustRightInd w:val="0"/>
        <w:spacing w:after="0"/>
        <w:jc w:val="both"/>
        <w:rPr>
          <w:rFonts w:cstheme="minorHAnsi"/>
          <w:bCs/>
          <w:szCs w:val="20"/>
        </w:rPr>
      </w:pPr>
    </w:p>
    <w:p w:rsidR="000A710D" w:rsidRDefault="000A710D" w:rsidP="000A710D">
      <w:pPr>
        <w:autoSpaceDE w:val="0"/>
        <w:autoSpaceDN w:val="0"/>
        <w:adjustRightInd w:val="0"/>
        <w:spacing w:after="0"/>
        <w:jc w:val="both"/>
        <w:rPr>
          <w:rFonts w:asciiTheme="majorHAnsi" w:hAnsiTheme="majorHAnsi" w:cstheme="minorHAnsi"/>
          <w:b/>
          <w:bCs/>
          <w:szCs w:val="20"/>
        </w:rPr>
      </w:pPr>
      <w:r w:rsidRPr="007E664F">
        <w:rPr>
          <w:rFonts w:asciiTheme="majorHAnsi" w:hAnsiTheme="majorHAnsi" w:cstheme="minorHAnsi"/>
          <w:b/>
          <w:bCs/>
          <w:szCs w:val="20"/>
        </w:rPr>
        <w:t>Especialista Abogado</w:t>
      </w:r>
    </w:p>
    <w:p w:rsidR="00616A9D" w:rsidRPr="007E664F" w:rsidRDefault="00616A9D" w:rsidP="000A710D">
      <w:pPr>
        <w:autoSpaceDE w:val="0"/>
        <w:autoSpaceDN w:val="0"/>
        <w:adjustRightInd w:val="0"/>
        <w:spacing w:after="0"/>
        <w:jc w:val="both"/>
        <w:rPr>
          <w:rFonts w:asciiTheme="majorHAnsi" w:hAnsiTheme="majorHAnsi" w:cstheme="minorHAnsi"/>
          <w:b/>
          <w:bCs/>
          <w:szCs w:val="20"/>
        </w:rPr>
      </w:pPr>
    </w:p>
    <w:p w:rsidR="000A710D" w:rsidRDefault="000A710D" w:rsidP="000A710D">
      <w:pPr>
        <w:spacing w:after="0" w:line="240" w:lineRule="auto"/>
        <w:jc w:val="both"/>
        <w:rPr>
          <w:szCs w:val="24"/>
        </w:rPr>
      </w:pPr>
      <w:r>
        <w:rPr>
          <w:szCs w:val="24"/>
        </w:rPr>
        <w:t xml:space="preserve">Bajo dependencia de la </w:t>
      </w:r>
      <w:r w:rsidR="00616A9D">
        <w:rPr>
          <w:szCs w:val="24"/>
        </w:rPr>
        <w:t>Secretaría Jurídica</w:t>
      </w:r>
      <w:r>
        <w:rPr>
          <w:szCs w:val="24"/>
        </w:rPr>
        <w:t xml:space="preserve"> desarrollará las siguientes funciones:</w:t>
      </w:r>
    </w:p>
    <w:p w:rsidR="000A710D" w:rsidRPr="007E664F" w:rsidRDefault="000A710D" w:rsidP="000A710D">
      <w:pPr>
        <w:spacing w:after="0" w:line="240" w:lineRule="auto"/>
        <w:jc w:val="both"/>
        <w:rPr>
          <w:szCs w:val="24"/>
        </w:rPr>
      </w:pPr>
    </w:p>
    <w:p w:rsidR="000A710D" w:rsidRPr="007E664F" w:rsidRDefault="000A710D" w:rsidP="002578F1">
      <w:pPr>
        <w:pStyle w:val="ListParagraph"/>
        <w:numPr>
          <w:ilvl w:val="0"/>
          <w:numId w:val="23"/>
        </w:numPr>
        <w:spacing w:after="0" w:line="240" w:lineRule="auto"/>
        <w:jc w:val="both"/>
        <w:rPr>
          <w:szCs w:val="24"/>
        </w:rPr>
      </w:pPr>
      <w:r w:rsidRPr="007E664F">
        <w:rPr>
          <w:szCs w:val="24"/>
        </w:rPr>
        <w:t xml:space="preserve">Revisión y análisis de documentación legal </w:t>
      </w:r>
      <w:r>
        <w:rPr>
          <w:szCs w:val="24"/>
        </w:rPr>
        <w:t xml:space="preserve">del Programa y del componente </w:t>
      </w:r>
      <w:r w:rsidR="00616A9D">
        <w:rPr>
          <w:szCs w:val="24"/>
        </w:rPr>
        <w:t>I</w:t>
      </w:r>
      <w:r w:rsidRPr="007E664F">
        <w:rPr>
          <w:szCs w:val="24"/>
        </w:rPr>
        <w:t>, con el objetivo de identificar y prevenir posibles conflictos.</w:t>
      </w:r>
    </w:p>
    <w:p w:rsidR="000A710D" w:rsidRPr="007E664F" w:rsidRDefault="000A710D" w:rsidP="002578F1">
      <w:pPr>
        <w:pStyle w:val="ListParagraph"/>
        <w:numPr>
          <w:ilvl w:val="0"/>
          <w:numId w:val="23"/>
        </w:numPr>
        <w:spacing w:after="0" w:line="240" w:lineRule="auto"/>
        <w:jc w:val="both"/>
        <w:rPr>
          <w:szCs w:val="24"/>
        </w:rPr>
      </w:pPr>
      <w:r w:rsidRPr="007E664F">
        <w:rPr>
          <w:szCs w:val="24"/>
        </w:rPr>
        <w:t xml:space="preserve">Asesorar y apoyar en toda actividad solicitada por el </w:t>
      </w:r>
      <w:r w:rsidR="00616A9D">
        <w:rPr>
          <w:szCs w:val="24"/>
        </w:rPr>
        <w:t>Director de Energía y Electrificación</w:t>
      </w:r>
      <w:r w:rsidRPr="007E664F">
        <w:rPr>
          <w:szCs w:val="24"/>
        </w:rPr>
        <w:t xml:space="preserve"> y los </w:t>
      </w:r>
      <w:r w:rsidR="00616A9D">
        <w:rPr>
          <w:szCs w:val="24"/>
        </w:rPr>
        <w:t>e</w:t>
      </w:r>
      <w:r w:rsidRPr="007E664F">
        <w:rPr>
          <w:szCs w:val="24"/>
        </w:rPr>
        <w:t xml:space="preserve">specialistas del </w:t>
      </w:r>
      <w:r>
        <w:rPr>
          <w:szCs w:val="24"/>
        </w:rPr>
        <w:t>componente</w:t>
      </w:r>
      <w:r w:rsidRPr="007E664F">
        <w:rPr>
          <w:szCs w:val="24"/>
        </w:rPr>
        <w:t xml:space="preserve"> en asuntos legales.</w:t>
      </w:r>
    </w:p>
    <w:p w:rsidR="000A710D" w:rsidRPr="007E664F" w:rsidRDefault="000A710D" w:rsidP="002578F1">
      <w:pPr>
        <w:pStyle w:val="ListParagraph"/>
        <w:numPr>
          <w:ilvl w:val="0"/>
          <w:numId w:val="23"/>
        </w:numPr>
        <w:spacing w:after="0" w:line="240" w:lineRule="auto"/>
        <w:jc w:val="both"/>
        <w:rPr>
          <w:szCs w:val="24"/>
        </w:rPr>
      </w:pPr>
      <w:r w:rsidRPr="007E664F">
        <w:rPr>
          <w:szCs w:val="24"/>
        </w:rPr>
        <w:t>Elaboración de contratos, adendas, convenios, cartas de intenciones, contratos de adquisición de obras, bienes y servicios, enmarcados en la normativa vigente.</w:t>
      </w:r>
    </w:p>
    <w:p w:rsidR="000A710D" w:rsidRDefault="000A710D" w:rsidP="002578F1">
      <w:pPr>
        <w:pStyle w:val="ListParagraph"/>
        <w:numPr>
          <w:ilvl w:val="0"/>
          <w:numId w:val="23"/>
        </w:numPr>
        <w:spacing w:after="0" w:line="240" w:lineRule="auto"/>
        <w:jc w:val="both"/>
        <w:rPr>
          <w:szCs w:val="24"/>
        </w:rPr>
      </w:pPr>
      <w:r w:rsidRPr="007E664F">
        <w:rPr>
          <w:szCs w:val="24"/>
        </w:rPr>
        <w:t xml:space="preserve">Preparar informes legales a solicitud de la Comisión de Calificación y/o </w:t>
      </w:r>
      <w:r>
        <w:rPr>
          <w:szCs w:val="24"/>
        </w:rPr>
        <w:t>d</w:t>
      </w:r>
      <w:r w:rsidRPr="007E664F">
        <w:rPr>
          <w:szCs w:val="24"/>
        </w:rPr>
        <w:t xml:space="preserve">el </w:t>
      </w:r>
      <w:r w:rsidR="00616A9D">
        <w:rPr>
          <w:szCs w:val="24"/>
        </w:rPr>
        <w:t>Director de Energía y Electrificación</w:t>
      </w:r>
      <w:r w:rsidRPr="007E664F">
        <w:rPr>
          <w:szCs w:val="24"/>
        </w:rPr>
        <w:t xml:space="preserve"> del Programa, para dar respuesta a oferentes u otros terceros.</w:t>
      </w:r>
    </w:p>
    <w:p w:rsidR="000A710D" w:rsidRDefault="00616A9D" w:rsidP="002578F1">
      <w:pPr>
        <w:pStyle w:val="ListParagraph"/>
        <w:numPr>
          <w:ilvl w:val="0"/>
          <w:numId w:val="23"/>
        </w:numPr>
        <w:spacing w:after="0"/>
        <w:jc w:val="both"/>
      </w:pPr>
      <w:r>
        <w:rPr>
          <w:szCs w:val="24"/>
        </w:rPr>
        <w:t>Ase</w:t>
      </w:r>
      <w:r w:rsidR="000A710D" w:rsidRPr="00616A9D">
        <w:t>sorar oportunamente en la prevención y/o solución de posibles conflictos que se puedan suscitar en las licitaciones u otros procesos.</w:t>
      </w:r>
    </w:p>
    <w:p w:rsidR="00616A9D" w:rsidRDefault="00616A9D" w:rsidP="00616A9D">
      <w:pPr>
        <w:spacing w:after="0"/>
        <w:jc w:val="both"/>
      </w:pPr>
    </w:p>
    <w:p w:rsidR="00616A9D" w:rsidRDefault="00616A9D" w:rsidP="00616A9D">
      <w:pPr>
        <w:spacing w:after="0"/>
        <w:jc w:val="both"/>
      </w:pPr>
    </w:p>
    <w:p w:rsidR="00616A9D" w:rsidRDefault="00616A9D" w:rsidP="00616A9D">
      <w:pPr>
        <w:spacing w:after="0"/>
        <w:jc w:val="both"/>
      </w:pPr>
    </w:p>
    <w:p w:rsidR="00616A9D" w:rsidRDefault="00616A9D" w:rsidP="00616A9D">
      <w:pPr>
        <w:spacing w:after="0"/>
        <w:jc w:val="both"/>
        <w:sectPr w:rsidR="00616A9D" w:rsidSect="00616A9D">
          <w:pgSz w:w="12240" w:h="15840"/>
          <w:pgMar w:top="1440" w:right="1797" w:bottom="1440" w:left="1797" w:header="709" w:footer="709" w:gutter="0"/>
          <w:cols w:space="708"/>
          <w:docGrid w:linePitch="360"/>
        </w:sectPr>
      </w:pPr>
    </w:p>
    <w:p w:rsidR="00616A9D" w:rsidRPr="00FF474D" w:rsidRDefault="00CA5796" w:rsidP="00FF474D">
      <w:pPr>
        <w:pStyle w:val="Default"/>
        <w:numPr>
          <w:ilvl w:val="0"/>
          <w:numId w:val="7"/>
        </w:numPr>
        <w:spacing w:line="276" w:lineRule="auto"/>
        <w:ind w:left="426" w:hanging="142"/>
        <w:jc w:val="both"/>
        <w:outlineLvl w:val="0"/>
        <w:rPr>
          <w:rFonts w:asciiTheme="majorHAnsi" w:hAnsiTheme="majorHAnsi"/>
          <w:b/>
          <w:sz w:val="22"/>
          <w:szCs w:val="22"/>
        </w:rPr>
      </w:pPr>
      <w:bookmarkStart w:id="55" w:name="_Toc450920184"/>
      <w:r w:rsidRPr="00FF474D">
        <w:rPr>
          <w:rFonts w:asciiTheme="majorHAnsi" w:hAnsiTheme="majorHAnsi"/>
          <w:b/>
          <w:sz w:val="22"/>
          <w:szCs w:val="22"/>
        </w:rPr>
        <w:lastRenderedPageBreak/>
        <w:t>ANEXOS</w:t>
      </w:r>
      <w:bookmarkEnd w:id="55"/>
    </w:p>
    <w:p w:rsidR="00CA5796" w:rsidRDefault="00CA5796" w:rsidP="008F12E7">
      <w:pPr>
        <w:spacing w:after="0"/>
        <w:jc w:val="both"/>
      </w:pPr>
    </w:p>
    <w:p w:rsidR="00CA5796" w:rsidRPr="00CA5796" w:rsidRDefault="00CA5796" w:rsidP="008F12E7">
      <w:pPr>
        <w:spacing w:after="0"/>
        <w:jc w:val="both"/>
        <w:rPr>
          <w:rFonts w:asciiTheme="majorHAnsi" w:hAnsiTheme="majorHAnsi"/>
          <w:b/>
        </w:rPr>
      </w:pPr>
      <w:r w:rsidRPr="00CA5796">
        <w:rPr>
          <w:rFonts w:asciiTheme="majorHAnsi" w:hAnsiTheme="majorHAnsi"/>
          <w:b/>
        </w:rPr>
        <w:t>Anexo 1.</w:t>
      </w:r>
    </w:p>
    <w:p w:rsidR="00CA5796" w:rsidRDefault="00CA5796" w:rsidP="00616A9D">
      <w:pPr>
        <w:spacing w:after="0"/>
        <w:jc w:val="both"/>
      </w:pPr>
    </w:p>
    <w:p w:rsidR="00616A9D" w:rsidRPr="00616A9D" w:rsidRDefault="00CA5796" w:rsidP="00CA5796">
      <w:pPr>
        <w:spacing w:after="0"/>
        <w:jc w:val="center"/>
      </w:pPr>
      <w:r w:rsidRPr="00CA5796">
        <w:rPr>
          <w:b/>
        </w:rPr>
        <w:t>GOBIERNO AUTÓNOMO DEPARTAMENTAL DE CHUQUISACA</w:t>
      </w:r>
    </w:p>
    <w:p w:rsidR="00526621" w:rsidRDefault="00526621" w:rsidP="00CA5796">
      <w:pPr>
        <w:pStyle w:val="Default"/>
        <w:spacing w:line="276" w:lineRule="auto"/>
        <w:jc w:val="center"/>
        <w:rPr>
          <w:rFonts w:ascii="Cambria" w:hAnsi="Cambria" w:cstheme="minorBidi"/>
          <w:b/>
          <w:color w:val="auto"/>
          <w:sz w:val="22"/>
          <w:szCs w:val="22"/>
        </w:rPr>
      </w:pPr>
      <w:r>
        <w:rPr>
          <w:rFonts w:ascii="Cambria" w:hAnsi="Cambria" w:cstheme="minorBidi"/>
          <w:b/>
          <w:noProof/>
          <w:color w:val="auto"/>
          <w:sz w:val="22"/>
          <w:szCs w:val="22"/>
          <w:lang w:val="en-US"/>
        </w:rPr>
        <w:drawing>
          <wp:inline distT="0" distB="0" distL="0" distR="0" wp14:anchorId="4975C2D7" wp14:editId="45C08C05">
            <wp:extent cx="6707875" cy="44673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11381" cy="4469642"/>
                    </a:xfrm>
                    <a:prstGeom prst="rect">
                      <a:avLst/>
                    </a:prstGeom>
                    <a:noFill/>
                  </pic:spPr>
                </pic:pic>
              </a:graphicData>
            </a:graphic>
          </wp:inline>
        </w:drawing>
      </w:r>
    </w:p>
    <w:p w:rsidR="00CA5796" w:rsidRDefault="008F12E7" w:rsidP="008F12E7">
      <w:pPr>
        <w:pStyle w:val="Default"/>
        <w:spacing w:line="276" w:lineRule="auto"/>
        <w:rPr>
          <w:rFonts w:ascii="Cambria" w:hAnsi="Cambria" w:cstheme="minorBidi"/>
          <w:b/>
          <w:color w:val="auto"/>
          <w:sz w:val="22"/>
          <w:szCs w:val="22"/>
        </w:rPr>
      </w:pPr>
      <w:r>
        <w:rPr>
          <w:rFonts w:ascii="Cambria" w:hAnsi="Cambria" w:cstheme="minorBidi"/>
          <w:b/>
          <w:color w:val="auto"/>
          <w:sz w:val="22"/>
          <w:szCs w:val="22"/>
        </w:rPr>
        <w:lastRenderedPageBreak/>
        <w:t>Anexo 2.</w:t>
      </w:r>
    </w:p>
    <w:p w:rsidR="00966D19" w:rsidRDefault="00966D19" w:rsidP="008F12E7">
      <w:pPr>
        <w:pStyle w:val="Default"/>
        <w:spacing w:line="276" w:lineRule="auto"/>
        <w:rPr>
          <w:rFonts w:ascii="Cambria" w:hAnsi="Cambria" w:cstheme="minorBidi"/>
          <w:b/>
          <w:color w:val="auto"/>
          <w:sz w:val="22"/>
          <w:szCs w:val="22"/>
        </w:rPr>
      </w:pPr>
    </w:p>
    <w:p w:rsidR="00966D19" w:rsidRPr="00966D19" w:rsidRDefault="00966D19" w:rsidP="00966D19">
      <w:pPr>
        <w:pStyle w:val="Default"/>
        <w:spacing w:line="276" w:lineRule="auto"/>
        <w:jc w:val="center"/>
        <w:rPr>
          <w:rFonts w:asciiTheme="minorHAnsi" w:hAnsiTheme="minorHAnsi" w:cstheme="minorBidi"/>
          <w:color w:val="auto"/>
          <w:sz w:val="22"/>
          <w:szCs w:val="22"/>
        </w:rPr>
      </w:pPr>
      <w:r w:rsidRPr="00966D19">
        <w:rPr>
          <w:rFonts w:asciiTheme="minorHAnsi" w:hAnsiTheme="minorHAnsi" w:cstheme="minorBidi"/>
          <w:b/>
          <w:color w:val="auto"/>
          <w:sz w:val="22"/>
          <w:szCs w:val="22"/>
        </w:rPr>
        <w:t>SECRETARÍA DE HIDROCARBUROS Y ENERGÍA</w:t>
      </w:r>
    </w:p>
    <w:p w:rsidR="00CA5796" w:rsidRDefault="00CA5796" w:rsidP="00CA5796">
      <w:pPr>
        <w:pStyle w:val="Default"/>
        <w:spacing w:line="276" w:lineRule="auto"/>
        <w:jc w:val="center"/>
        <w:rPr>
          <w:rFonts w:ascii="Cambria" w:hAnsi="Cambria" w:cstheme="minorBidi"/>
          <w:b/>
          <w:color w:val="auto"/>
          <w:sz w:val="22"/>
          <w:szCs w:val="22"/>
        </w:rPr>
      </w:pPr>
    </w:p>
    <w:p w:rsidR="00CA5796" w:rsidRDefault="00966D19" w:rsidP="00966D19">
      <w:pPr>
        <w:pStyle w:val="Default"/>
        <w:spacing w:line="276" w:lineRule="auto"/>
        <w:rPr>
          <w:rFonts w:ascii="Cambria" w:hAnsi="Cambria" w:cstheme="minorBidi"/>
          <w:b/>
          <w:color w:val="auto"/>
          <w:sz w:val="22"/>
          <w:szCs w:val="22"/>
        </w:rPr>
      </w:pPr>
      <w:r w:rsidRPr="00966D19">
        <w:rPr>
          <w:noProof/>
          <w:lang w:val="en-US"/>
        </w:rPr>
        <w:drawing>
          <wp:inline distT="0" distB="0" distL="0" distR="0" wp14:anchorId="0E5824FD" wp14:editId="668FC098">
            <wp:extent cx="8229600" cy="34746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3474654"/>
                    </a:xfrm>
                    <a:prstGeom prst="rect">
                      <a:avLst/>
                    </a:prstGeom>
                    <a:noFill/>
                    <a:ln>
                      <a:noFill/>
                    </a:ln>
                  </pic:spPr>
                </pic:pic>
              </a:graphicData>
            </a:graphic>
          </wp:inline>
        </w:drawing>
      </w:r>
    </w:p>
    <w:p w:rsidR="00CA5796" w:rsidRDefault="00CA5796" w:rsidP="00CA5796">
      <w:pPr>
        <w:pStyle w:val="Default"/>
        <w:spacing w:line="276" w:lineRule="auto"/>
        <w:jc w:val="center"/>
        <w:rPr>
          <w:rFonts w:ascii="Cambria" w:hAnsi="Cambria" w:cstheme="minorBidi"/>
          <w:b/>
          <w:color w:val="auto"/>
          <w:sz w:val="22"/>
          <w:szCs w:val="22"/>
        </w:rPr>
      </w:pPr>
    </w:p>
    <w:p w:rsidR="00CA5796" w:rsidRDefault="00CA5796" w:rsidP="00CA5796">
      <w:pPr>
        <w:pStyle w:val="Default"/>
        <w:spacing w:line="276" w:lineRule="auto"/>
        <w:jc w:val="center"/>
        <w:rPr>
          <w:rFonts w:ascii="Cambria" w:hAnsi="Cambria" w:cstheme="minorBidi"/>
          <w:b/>
          <w:color w:val="auto"/>
          <w:sz w:val="22"/>
          <w:szCs w:val="22"/>
        </w:rPr>
      </w:pPr>
    </w:p>
    <w:p w:rsidR="00CA5796" w:rsidRDefault="00CA5796" w:rsidP="00CA5796">
      <w:pPr>
        <w:pStyle w:val="Default"/>
        <w:spacing w:line="276" w:lineRule="auto"/>
        <w:jc w:val="center"/>
        <w:rPr>
          <w:rFonts w:ascii="Cambria" w:hAnsi="Cambria" w:cstheme="minorBidi"/>
          <w:b/>
          <w:color w:val="auto"/>
          <w:sz w:val="22"/>
          <w:szCs w:val="22"/>
        </w:rPr>
      </w:pPr>
    </w:p>
    <w:p w:rsidR="00CA5796" w:rsidRDefault="00CA5796" w:rsidP="00CA5796">
      <w:pPr>
        <w:pStyle w:val="Default"/>
        <w:spacing w:line="276" w:lineRule="auto"/>
        <w:jc w:val="center"/>
        <w:rPr>
          <w:rFonts w:ascii="Cambria" w:hAnsi="Cambria" w:cstheme="minorBidi"/>
          <w:b/>
          <w:color w:val="auto"/>
          <w:sz w:val="22"/>
          <w:szCs w:val="22"/>
        </w:rPr>
      </w:pPr>
    </w:p>
    <w:p w:rsidR="00CA5796" w:rsidRDefault="00CA5796" w:rsidP="00CA5796">
      <w:pPr>
        <w:pStyle w:val="Default"/>
        <w:spacing w:line="276" w:lineRule="auto"/>
        <w:jc w:val="center"/>
        <w:rPr>
          <w:rFonts w:ascii="Cambria" w:hAnsi="Cambria" w:cstheme="minorBidi"/>
          <w:b/>
          <w:color w:val="auto"/>
          <w:sz w:val="22"/>
          <w:szCs w:val="22"/>
        </w:rPr>
      </w:pPr>
    </w:p>
    <w:p w:rsidR="00300D61" w:rsidRDefault="00300D61" w:rsidP="003C44C1">
      <w:pPr>
        <w:pStyle w:val="Default"/>
        <w:spacing w:line="276" w:lineRule="auto"/>
        <w:jc w:val="both"/>
        <w:rPr>
          <w:rFonts w:ascii="Cambria" w:hAnsi="Cambria" w:cstheme="minorBidi"/>
          <w:b/>
          <w:color w:val="auto"/>
          <w:sz w:val="22"/>
          <w:szCs w:val="22"/>
        </w:rPr>
      </w:pPr>
    </w:p>
    <w:p w:rsidR="00526621" w:rsidRDefault="00526621" w:rsidP="003C44C1">
      <w:pPr>
        <w:pStyle w:val="Default"/>
        <w:spacing w:line="276" w:lineRule="auto"/>
        <w:jc w:val="both"/>
        <w:rPr>
          <w:rFonts w:ascii="Cambria" w:hAnsi="Cambria" w:cstheme="minorBidi"/>
          <w:b/>
          <w:color w:val="auto"/>
          <w:sz w:val="22"/>
          <w:szCs w:val="22"/>
        </w:rPr>
        <w:sectPr w:rsidR="00526621" w:rsidSect="00526621">
          <w:pgSz w:w="15840" w:h="12240" w:orient="landscape"/>
          <w:pgMar w:top="1797" w:right="1440" w:bottom="1797" w:left="1440" w:header="709" w:footer="709" w:gutter="0"/>
          <w:cols w:space="708"/>
          <w:docGrid w:linePitch="360"/>
        </w:sectPr>
      </w:pPr>
    </w:p>
    <w:p w:rsidR="00B53564" w:rsidRDefault="00B53564" w:rsidP="003C44C1">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 xml:space="preserve">Anexo 3. </w:t>
      </w:r>
      <w:r w:rsidR="00CA5796" w:rsidRPr="00CA5796">
        <w:rPr>
          <w:rFonts w:asciiTheme="majorHAnsi" w:hAnsiTheme="majorHAnsi"/>
          <w:b/>
          <w:sz w:val="22"/>
          <w:szCs w:val="22"/>
          <w:lang w:val="es-CO"/>
        </w:rPr>
        <w:t>Matriz de Riesgos y Factores de Probabilidad</w:t>
      </w:r>
    </w:p>
    <w:p w:rsidR="00B53564" w:rsidRDefault="00B53564" w:rsidP="003C44C1">
      <w:pPr>
        <w:pStyle w:val="Default"/>
        <w:spacing w:line="276" w:lineRule="auto"/>
        <w:jc w:val="both"/>
        <w:rPr>
          <w:rFonts w:ascii="Cambria" w:hAnsi="Cambria" w:cstheme="minorBidi"/>
          <w:b/>
          <w:color w:val="auto"/>
          <w:sz w:val="22"/>
          <w:szCs w:val="22"/>
        </w:rPr>
      </w:pPr>
    </w:p>
    <w:p w:rsidR="00B62FDB" w:rsidRDefault="00B62FDB" w:rsidP="00B62FDB">
      <w:pPr>
        <w:pStyle w:val="Default"/>
        <w:spacing w:line="276" w:lineRule="auto"/>
        <w:jc w:val="center"/>
        <w:rPr>
          <w:rFonts w:asciiTheme="minorHAnsi" w:hAnsiTheme="minorHAnsi" w:cstheme="minorBidi"/>
          <w:b/>
          <w:color w:val="auto"/>
          <w:sz w:val="22"/>
          <w:szCs w:val="22"/>
        </w:rPr>
      </w:pPr>
      <w:r w:rsidRPr="00B62FDB">
        <w:rPr>
          <w:rFonts w:asciiTheme="minorHAnsi" w:hAnsiTheme="minorHAnsi" w:cstheme="minorBidi"/>
          <w:b/>
          <w:color w:val="auto"/>
          <w:sz w:val="22"/>
          <w:szCs w:val="22"/>
        </w:rPr>
        <w:t>GOBIERNO AUTÓNOMO DEPARTAMENTAL DE CHUQUISACA</w:t>
      </w:r>
    </w:p>
    <w:p w:rsidR="00B62FDB" w:rsidRPr="00B62FDB" w:rsidRDefault="00B62FDB" w:rsidP="00B62FDB">
      <w:pPr>
        <w:pStyle w:val="Default"/>
        <w:spacing w:line="276" w:lineRule="auto"/>
        <w:jc w:val="center"/>
        <w:rPr>
          <w:rFonts w:asciiTheme="minorHAnsi" w:hAnsiTheme="minorHAnsi"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r w:rsidRPr="00B53564">
        <w:rPr>
          <w:noProof/>
          <w:lang w:val="en-US"/>
        </w:rPr>
        <w:drawing>
          <wp:inline distT="0" distB="0" distL="0" distR="0" wp14:anchorId="61AD9CF7" wp14:editId="5C6BA54B">
            <wp:extent cx="5490210" cy="58724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0210" cy="5872440"/>
                    </a:xfrm>
                    <a:prstGeom prst="rect">
                      <a:avLst/>
                    </a:prstGeom>
                    <a:noFill/>
                    <a:ln>
                      <a:noFill/>
                    </a:ln>
                  </pic:spPr>
                </pic:pic>
              </a:graphicData>
            </a:graphic>
          </wp:inline>
        </w:drawing>
      </w: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sectPr w:rsidR="00B53564" w:rsidSect="00BD43C2">
          <w:pgSz w:w="12240" w:h="15840"/>
          <w:pgMar w:top="1440" w:right="1797" w:bottom="1440" w:left="1797" w:header="709" w:footer="709" w:gutter="0"/>
          <w:cols w:space="708"/>
          <w:docGrid w:linePitch="360"/>
        </w:sectPr>
      </w:pPr>
    </w:p>
    <w:p w:rsidR="00B53564" w:rsidRDefault="00CA5796" w:rsidP="003C44C1">
      <w:pPr>
        <w:pStyle w:val="Default"/>
        <w:spacing w:line="276" w:lineRule="auto"/>
        <w:jc w:val="both"/>
        <w:rPr>
          <w:rFonts w:asciiTheme="majorHAnsi" w:hAnsiTheme="majorHAnsi"/>
          <w:b/>
          <w:lang w:val="es-CO"/>
        </w:rPr>
      </w:pPr>
      <w:r>
        <w:rPr>
          <w:rFonts w:ascii="Cambria" w:hAnsi="Cambria" w:cstheme="minorBidi"/>
          <w:b/>
          <w:color w:val="auto"/>
          <w:sz w:val="22"/>
          <w:szCs w:val="22"/>
        </w:rPr>
        <w:lastRenderedPageBreak/>
        <w:t xml:space="preserve">Anexo 4. </w:t>
      </w:r>
      <w:r w:rsidRPr="00CA5796">
        <w:rPr>
          <w:rFonts w:asciiTheme="majorHAnsi" w:hAnsiTheme="majorHAnsi"/>
          <w:b/>
          <w:sz w:val="22"/>
          <w:szCs w:val="22"/>
          <w:lang w:val="es-CO"/>
        </w:rPr>
        <w:t>Matriz de Evaluación de Riesgos</w:t>
      </w:r>
    </w:p>
    <w:p w:rsidR="00CA5796" w:rsidRDefault="00CA5796" w:rsidP="003C44C1">
      <w:pPr>
        <w:pStyle w:val="Default"/>
        <w:spacing w:line="276" w:lineRule="auto"/>
        <w:jc w:val="both"/>
        <w:rPr>
          <w:rFonts w:asciiTheme="majorHAnsi" w:hAnsiTheme="majorHAnsi"/>
          <w:b/>
          <w:lang w:val="es-CO"/>
        </w:rPr>
      </w:pPr>
    </w:p>
    <w:p w:rsidR="00CA5796" w:rsidRDefault="00CA5796" w:rsidP="00CA5796">
      <w:pPr>
        <w:pStyle w:val="Default"/>
        <w:spacing w:line="276" w:lineRule="auto"/>
        <w:jc w:val="center"/>
        <w:rPr>
          <w:rFonts w:asciiTheme="minorHAnsi" w:hAnsiTheme="minorHAnsi"/>
          <w:b/>
          <w:sz w:val="22"/>
          <w:szCs w:val="22"/>
          <w:lang w:val="es-CO"/>
        </w:rPr>
      </w:pPr>
      <w:r>
        <w:rPr>
          <w:rFonts w:asciiTheme="minorHAnsi" w:hAnsiTheme="minorHAnsi"/>
          <w:b/>
          <w:sz w:val="22"/>
          <w:szCs w:val="22"/>
          <w:lang w:val="es-CO"/>
        </w:rPr>
        <w:t>GOBIERNO AUTÓNOMO DEPARTAMENTAL DE CHUQUISACA</w:t>
      </w:r>
    </w:p>
    <w:p w:rsidR="00CA5796" w:rsidRPr="00CA5796" w:rsidRDefault="00CA5796" w:rsidP="00CA5796">
      <w:pPr>
        <w:pStyle w:val="Default"/>
        <w:spacing w:line="276" w:lineRule="auto"/>
        <w:jc w:val="center"/>
        <w:rPr>
          <w:rFonts w:asciiTheme="minorHAnsi" w:hAnsiTheme="minorHAnsi"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r w:rsidRPr="00B53564">
        <w:rPr>
          <w:noProof/>
          <w:lang w:val="en-US"/>
        </w:rPr>
        <w:drawing>
          <wp:inline distT="0" distB="0" distL="0" distR="0" wp14:anchorId="73E7F55A" wp14:editId="24BC6FBD">
            <wp:extent cx="8229600" cy="456215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562157"/>
                    </a:xfrm>
                    <a:prstGeom prst="rect">
                      <a:avLst/>
                    </a:prstGeom>
                    <a:noFill/>
                    <a:ln>
                      <a:noFill/>
                    </a:ln>
                  </pic:spPr>
                </pic:pic>
              </a:graphicData>
            </a:graphic>
          </wp:inline>
        </w:drawing>
      </w:r>
    </w:p>
    <w:p w:rsidR="00B53564" w:rsidRDefault="00CA5796" w:rsidP="003C44C1">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 xml:space="preserve">Anexo 5. </w:t>
      </w:r>
      <w:r w:rsidRPr="00CA5796">
        <w:rPr>
          <w:rFonts w:asciiTheme="majorHAnsi" w:hAnsiTheme="majorHAnsi"/>
          <w:b/>
          <w:sz w:val="22"/>
          <w:szCs w:val="22"/>
          <w:lang w:val="es-CO"/>
        </w:rPr>
        <w:t>Matriz de Mitigación de Riesgos</w:t>
      </w:r>
    </w:p>
    <w:p w:rsidR="00B53564" w:rsidRDefault="00B53564" w:rsidP="003C44C1">
      <w:pPr>
        <w:pStyle w:val="Default"/>
        <w:spacing w:line="276" w:lineRule="auto"/>
        <w:jc w:val="both"/>
        <w:rPr>
          <w:rFonts w:ascii="Cambria" w:hAnsi="Cambria" w:cstheme="minorBidi"/>
          <w:b/>
          <w:color w:val="auto"/>
          <w:sz w:val="22"/>
          <w:szCs w:val="22"/>
        </w:rPr>
      </w:pPr>
    </w:p>
    <w:p w:rsidR="00B53564" w:rsidRPr="008F12E7" w:rsidRDefault="008F12E7" w:rsidP="008F12E7">
      <w:pPr>
        <w:pStyle w:val="Default"/>
        <w:spacing w:line="276" w:lineRule="auto"/>
        <w:jc w:val="center"/>
        <w:rPr>
          <w:rFonts w:asciiTheme="minorHAnsi" w:hAnsiTheme="minorHAnsi" w:cstheme="minorBidi"/>
          <w:b/>
          <w:color w:val="auto"/>
          <w:sz w:val="22"/>
          <w:szCs w:val="22"/>
        </w:rPr>
      </w:pPr>
      <w:r w:rsidRPr="008F12E7">
        <w:rPr>
          <w:rFonts w:asciiTheme="minorHAnsi" w:hAnsiTheme="minorHAnsi" w:cstheme="minorBidi"/>
          <w:b/>
          <w:color w:val="auto"/>
          <w:sz w:val="22"/>
          <w:szCs w:val="22"/>
        </w:rPr>
        <w:t>GOBIERNO AUTÓNOMO DEPARTAMENTAL DE CHUQUISACA</w:t>
      </w: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r w:rsidRPr="00B53564">
        <w:rPr>
          <w:noProof/>
          <w:lang w:val="en-US"/>
        </w:rPr>
        <w:drawing>
          <wp:inline distT="0" distB="0" distL="0" distR="0" wp14:anchorId="70F27CCE" wp14:editId="21AAEC3D">
            <wp:extent cx="8229600" cy="390663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3906636"/>
                    </a:xfrm>
                    <a:prstGeom prst="rect">
                      <a:avLst/>
                    </a:prstGeom>
                    <a:noFill/>
                    <a:ln>
                      <a:noFill/>
                    </a:ln>
                  </pic:spPr>
                </pic:pic>
              </a:graphicData>
            </a:graphic>
          </wp:inline>
        </w:drawing>
      </w: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pPr>
    </w:p>
    <w:p w:rsidR="00B53564" w:rsidRDefault="00B53564" w:rsidP="003C44C1">
      <w:pPr>
        <w:pStyle w:val="Default"/>
        <w:spacing w:line="276" w:lineRule="auto"/>
        <w:jc w:val="both"/>
        <w:rPr>
          <w:rFonts w:ascii="Cambria" w:hAnsi="Cambria" w:cstheme="minorBidi"/>
          <w:b/>
          <w:color w:val="auto"/>
          <w:sz w:val="22"/>
          <w:szCs w:val="22"/>
        </w:rPr>
        <w:sectPr w:rsidR="00B53564" w:rsidSect="00B53564">
          <w:pgSz w:w="15840" w:h="12240" w:orient="landscape"/>
          <w:pgMar w:top="1797" w:right="1440" w:bottom="1797" w:left="1440" w:header="709" w:footer="709" w:gutter="0"/>
          <w:cols w:space="708"/>
          <w:docGrid w:linePitch="360"/>
        </w:sectPr>
      </w:pPr>
    </w:p>
    <w:p w:rsidR="003B7BFC" w:rsidRPr="00CB1804" w:rsidRDefault="003B7BFC" w:rsidP="003B7BFC">
      <w:pPr>
        <w:pStyle w:val="Default"/>
        <w:spacing w:line="276" w:lineRule="auto"/>
        <w:jc w:val="center"/>
        <w:outlineLvl w:val="0"/>
        <w:rPr>
          <w:rFonts w:asciiTheme="majorHAnsi" w:hAnsiTheme="majorHAnsi" w:cstheme="minorBidi"/>
          <w:b/>
          <w:color w:val="auto"/>
          <w:sz w:val="22"/>
          <w:szCs w:val="22"/>
        </w:rPr>
      </w:pPr>
      <w:bookmarkStart w:id="56" w:name="_Toc450920185"/>
      <w:r w:rsidRPr="00CB1804">
        <w:rPr>
          <w:rFonts w:asciiTheme="majorHAnsi" w:hAnsiTheme="majorHAnsi" w:cstheme="minorBidi"/>
          <w:b/>
          <w:color w:val="auto"/>
          <w:sz w:val="22"/>
          <w:szCs w:val="22"/>
        </w:rPr>
        <w:lastRenderedPageBreak/>
        <w:t>PARTE I</w:t>
      </w:r>
      <w:r>
        <w:rPr>
          <w:rFonts w:asciiTheme="majorHAnsi" w:hAnsiTheme="majorHAnsi" w:cstheme="minorBidi"/>
          <w:b/>
          <w:color w:val="auto"/>
          <w:sz w:val="22"/>
          <w:szCs w:val="22"/>
        </w:rPr>
        <w:t>II EVALUACIÓ</w:t>
      </w:r>
      <w:r w:rsidRPr="00CB1804">
        <w:rPr>
          <w:rFonts w:asciiTheme="majorHAnsi" w:hAnsiTheme="majorHAnsi" w:cstheme="minorBidi"/>
          <w:b/>
          <w:color w:val="auto"/>
          <w:sz w:val="22"/>
          <w:szCs w:val="22"/>
        </w:rPr>
        <w:t xml:space="preserve">N DE LA CAPACIDAD INSTITUCIONAL DEL GOBIERNO AUTÓNOMO DEPARTAMENTAL DE </w:t>
      </w:r>
      <w:r>
        <w:rPr>
          <w:rFonts w:asciiTheme="majorHAnsi" w:hAnsiTheme="majorHAnsi" w:cstheme="minorBidi"/>
          <w:b/>
          <w:color w:val="auto"/>
          <w:sz w:val="22"/>
          <w:szCs w:val="22"/>
        </w:rPr>
        <w:t>ORURO</w:t>
      </w:r>
      <w:bookmarkEnd w:id="56"/>
    </w:p>
    <w:p w:rsidR="003B7BFC" w:rsidRDefault="003B7BFC" w:rsidP="003B7BFC">
      <w:pPr>
        <w:pStyle w:val="Default"/>
        <w:spacing w:line="276" w:lineRule="auto"/>
        <w:jc w:val="both"/>
        <w:rPr>
          <w:rFonts w:ascii="Cambria" w:hAnsi="Cambria" w:cstheme="minorBidi"/>
          <w:b/>
          <w:color w:val="auto"/>
          <w:sz w:val="22"/>
          <w:szCs w:val="22"/>
        </w:rPr>
      </w:pPr>
    </w:p>
    <w:p w:rsidR="003B7BFC" w:rsidRPr="003C44C1" w:rsidRDefault="003B7BFC" w:rsidP="004C4793">
      <w:pPr>
        <w:pStyle w:val="Default"/>
        <w:numPr>
          <w:ilvl w:val="0"/>
          <w:numId w:val="57"/>
        </w:numPr>
        <w:spacing w:line="276" w:lineRule="auto"/>
        <w:jc w:val="both"/>
        <w:outlineLvl w:val="0"/>
        <w:rPr>
          <w:rFonts w:ascii="Cambria" w:hAnsi="Cambria" w:cstheme="minorBidi"/>
          <w:b/>
          <w:color w:val="auto"/>
          <w:sz w:val="22"/>
          <w:szCs w:val="22"/>
        </w:rPr>
      </w:pPr>
      <w:bookmarkStart w:id="57" w:name="_Toc450920186"/>
      <w:r w:rsidRPr="003C44C1">
        <w:rPr>
          <w:rFonts w:ascii="Cambria" w:hAnsi="Cambria" w:cstheme="minorBidi"/>
          <w:b/>
          <w:color w:val="auto"/>
          <w:sz w:val="22"/>
          <w:szCs w:val="22"/>
        </w:rPr>
        <w:t>RESUMEN EJECUTIVO</w:t>
      </w:r>
      <w:bookmarkEnd w:id="57"/>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informe desarrollado a continuación, expresa los resultados de la evaluación de capacidad institucional del Gobierno Autónomo Departamental de </w:t>
      </w:r>
      <w:r w:rsidR="000D46B4">
        <w:rPr>
          <w:rFonts w:asciiTheme="minorHAnsi" w:hAnsiTheme="minorHAnsi" w:cstheme="minorBidi"/>
          <w:color w:val="auto"/>
          <w:sz w:val="22"/>
          <w:szCs w:val="22"/>
        </w:rPr>
        <w:t>Oruro</w:t>
      </w:r>
      <w:r w:rsidRPr="003C44C1">
        <w:rPr>
          <w:rFonts w:asciiTheme="minorHAnsi" w:hAnsiTheme="minorHAnsi" w:cstheme="minorBidi"/>
          <w:color w:val="auto"/>
          <w:sz w:val="22"/>
          <w:szCs w:val="22"/>
        </w:rPr>
        <w:t xml:space="preserve"> (GAD</w:t>
      </w:r>
      <w:r w:rsidR="000D46B4">
        <w:rPr>
          <w:rFonts w:asciiTheme="minorHAnsi" w:hAnsiTheme="minorHAnsi" w:cstheme="minorBidi"/>
          <w:color w:val="auto"/>
          <w:sz w:val="22"/>
          <w:szCs w:val="22"/>
        </w:rPr>
        <w:t>O</w:t>
      </w:r>
      <w:r w:rsidRPr="003C44C1">
        <w:rPr>
          <w:rFonts w:asciiTheme="minorHAnsi" w:hAnsiTheme="minorHAnsi" w:cstheme="minorBidi"/>
          <w:color w:val="auto"/>
          <w:sz w:val="22"/>
          <w:szCs w:val="22"/>
        </w:rPr>
        <w:t>) como una de las entidades ejecutoras propuestas para el Programa de Electrificación Rural – II que será financiado con recursos de un préstamo del Banco Interamericano de Desarrollo (BID), actualmente en etapa de análisis y preparación (Operación BO-L1117).</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La Ley Transitoria para el funcionamiento de las Entidades Territoriales Autónomas, en la etapa de cambio de la naturaleza de Prefecturas a Gobiernos Autónomos Departamentales, definió transitoriamente la organización interna del Órgano Ejecutivo Departamental entre tanto la Asamblea Departamental apruebe mediante ley la nueva organización institucional.</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El GAD</w:t>
      </w:r>
      <w:r w:rsidR="000D46B4">
        <w:rPr>
          <w:rFonts w:asciiTheme="minorHAnsi" w:hAnsiTheme="minorHAnsi" w:cstheme="minorBidi"/>
          <w:color w:val="auto"/>
          <w:sz w:val="22"/>
          <w:szCs w:val="22"/>
        </w:rPr>
        <w:t>O</w:t>
      </w:r>
      <w:r>
        <w:rPr>
          <w:rFonts w:asciiTheme="minorHAnsi" w:hAnsiTheme="minorHAnsi" w:cstheme="minorBidi"/>
          <w:color w:val="auto"/>
          <w:sz w:val="22"/>
          <w:szCs w:val="22"/>
        </w:rPr>
        <w:t xml:space="preserve"> tiene una estructura orgánica de cargos y escala salarial aprobada por Ley Departamental</w:t>
      </w:r>
      <w:r w:rsidR="004C4793">
        <w:rPr>
          <w:rFonts w:asciiTheme="minorHAnsi" w:hAnsiTheme="minorHAnsi" w:cstheme="minorBidi"/>
          <w:color w:val="auto"/>
          <w:sz w:val="22"/>
          <w:szCs w:val="22"/>
        </w:rPr>
        <w:t xml:space="preserve"> de la gestión 2013</w:t>
      </w:r>
      <w:r>
        <w:rPr>
          <w:rFonts w:asciiTheme="minorHAnsi" w:hAnsiTheme="minorHAnsi" w:cstheme="minorBidi"/>
          <w:color w:val="auto"/>
          <w:sz w:val="22"/>
          <w:szCs w:val="22"/>
        </w:rPr>
        <w:t xml:space="preserve">, tal como se puede apreciar en </w:t>
      </w:r>
      <w:r w:rsidRPr="00F81B77">
        <w:rPr>
          <w:rFonts w:asciiTheme="minorHAnsi" w:hAnsiTheme="minorHAnsi" w:cstheme="minorBidi"/>
          <w:color w:val="auto"/>
          <w:sz w:val="22"/>
          <w:szCs w:val="22"/>
        </w:rPr>
        <w:t>Anexo 1.</w:t>
      </w:r>
      <w:r>
        <w:rPr>
          <w:rFonts w:asciiTheme="minorHAnsi" w:hAnsiTheme="minorHAnsi" w:cstheme="minorBidi"/>
          <w:color w:val="auto"/>
          <w:sz w:val="22"/>
          <w:szCs w:val="22"/>
        </w:rPr>
        <w:t xml:space="preserve"> En esta estructura, figura </w:t>
      </w:r>
      <w:r w:rsidR="000D46B4">
        <w:rPr>
          <w:rFonts w:asciiTheme="minorHAnsi" w:hAnsiTheme="minorHAnsi" w:cstheme="minorBidi"/>
          <w:color w:val="auto"/>
          <w:sz w:val="22"/>
          <w:szCs w:val="22"/>
        </w:rPr>
        <w:t>l</w:t>
      </w:r>
      <w:r>
        <w:rPr>
          <w:rFonts w:asciiTheme="minorHAnsi" w:hAnsiTheme="minorHAnsi" w:cstheme="minorBidi"/>
          <w:color w:val="auto"/>
          <w:sz w:val="22"/>
          <w:szCs w:val="22"/>
        </w:rPr>
        <w:t xml:space="preserve">a </w:t>
      </w:r>
      <w:r w:rsidR="000D46B4">
        <w:rPr>
          <w:rFonts w:asciiTheme="minorHAnsi" w:hAnsiTheme="minorHAnsi" w:cstheme="minorBidi"/>
          <w:color w:val="auto"/>
          <w:sz w:val="22"/>
          <w:szCs w:val="22"/>
        </w:rPr>
        <w:t xml:space="preserve">Unidad de Energía e Hidrocarburos </w:t>
      </w:r>
      <w:r w:rsidRPr="003C44C1">
        <w:rPr>
          <w:rFonts w:asciiTheme="minorHAnsi" w:hAnsiTheme="minorHAnsi" w:cstheme="minorBidi"/>
          <w:color w:val="auto"/>
          <w:sz w:val="22"/>
          <w:szCs w:val="22"/>
        </w:rPr>
        <w:t xml:space="preserve">dependiente de la Secretaría Departamental de Obras </w:t>
      </w:r>
      <w:r w:rsidR="000D46B4">
        <w:rPr>
          <w:rFonts w:asciiTheme="minorHAnsi" w:hAnsiTheme="minorHAnsi" w:cstheme="minorBidi"/>
          <w:color w:val="auto"/>
          <w:sz w:val="22"/>
          <w:szCs w:val="22"/>
        </w:rPr>
        <w:t>públicas</w:t>
      </w:r>
      <w:r w:rsidRPr="003C44C1">
        <w:rPr>
          <w:rFonts w:asciiTheme="minorHAnsi" w:hAnsiTheme="minorHAnsi" w:cstheme="minorBidi"/>
          <w:color w:val="auto"/>
          <w:sz w:val="22"/>
          <w:szCs w:val="22"/>
        </w:rPr>
        <w:t xml:space="preserve"> cuyas actividades se circunscriben al </w:t>
      </w:r>
      <w:r w:rsidR="004C4793">
        <w:rPr>
          <w:rFonts w:asciiTheme="minorHAnsi" w:hAnsiTheme="minorHAnsi" w:cstheme="minorBidi"/>
          <w:color w:val="auto"/>
          <w:sz w:val="22"/>
          <w:szCs w:val="22"/>
        </w:rPr>
        <w:t>análisis y evaluación de la demanda de energía eléctrica y gestión de proyectos de inversión, en la materia, a partir de las solicitudes presentadas por gobiernos autónomos municipales</w:t>
      </w:r>
      <w:r w:rsidRPr="003C44C1">
        <w:rPr>
          <w:rFonts w:asciiTheme="minorHAnsi" w:hAnsiTheme="minorHAnsi" w:cstheme="minorBidi"/>
          <w:color w:val="auto"/>
          <w:sz w:val="22"/>
          <w:szCs w:val="22"/>
        </w:rPr>
        <w:t>.</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En el esquema actual de ejecución del Programa de Electrificación Rural financiado por el BID (BO-L1050), el GAD</w:t>
      </w:r>
      <w:r w:rsidR="004C4793">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 ha delegado en el marco de un convenio </w:t>
      </w:r>
      <w:proofErr w:type="spellStart"/>
      <w:r w:rsidRPr="003C44C1">
        <w:rPr>
          <w:rFonts w:asciiTheme="minorHAnsi" w:hAnsiTheme="minorHAnsi" w:cstheme="minorBidi"/>
          <w:color w:val="auto"/>
          <w:sz w:val="22"/>
          <w:szCs w:val="22"/>
        </w:rPr>
        <w:t>intergubernativo</w:t>
      </w:r>
      <w:proofErr w:type="spellEnd"/>
      <w:r>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la  competencia de ejecución de proyectos de electrificación rural al Programa de Electrificación Rural (PER) dependiente del Programa de Electricidad para vivir con Dignidad (PEVD) constituido en el Viceministerio de Electricidad y Energías Alternativas (VMEEA), quedando limitada su intervención </w:t>
      </w:r>
      <w:r>
        <w:rPr>
          <w:rFonts w:asciiTheme="minorHAnsi" w:hAnsiTheme="minorHAnsi" w:cstheme="minorBidi"/>
          <w:color w:val="auto"/>
          <w:sz w:val="22"/>
          <w:szCs w:val="22"/>
        </w:rPr>
        <w:t xml:space="preserve">principalmente </w:t>
      </w:r>
      <w:r w:rsidRPr="003C44C1">
        <w:rPr>
          <w:rFonts w:asciiTheme="minorHAnsi" w:hAnsiTheme="minorHAnsi" w:cstheme="minorBidi"/>
          <w:color w:val="auto"/>
          <w:sz w:val="22"/>
          <w:szCs w:val="22"/>
        </w:rPr>
        <w:t>a formar parte de las comisiones de calificación en los procesos de contratación</w:t>
      </w:r>
      <w:r>
        <w:rPr>
          <w:rFonts w:asciiTheme="minorHAnsi" w:hAnsiTheme="minorHAnsi" w:cstheme="minorBidi"/>
          <w:color w:val="auto"/>
          <w:sz w:val="22"/>
          <w:szCs w:val="22"/>
        </w:rPr>
        <w:t xml:space="preserve">, </w:t>
      </w:r>
      <w:r w:rsidRPr="003C44C1">
        <w:rPr>
          <w:rFonts w:asciiTheme="minorHAnsi" w:hAnsiTheme="minorHAnsi" w:cstheme="minorBidi"/>
          <w:color w:val="auto"/>
          <w:sz w:val="22"/>
          <w:szCs w:val="22"/>
        </w:rPr>
        <w:t>la fiscalización de la ejecución de las obras</w:t>
      </w:r>
      <w:r>
        <w:rPr>
          <w:rFonts w:asciiTheme="minorHAnsi" w:hAnsiTheme="minorHAnsi" w:cstheme="minorBidi"/>
          <w:color w:val="auto"/>
          <w:sz w:val="22"/>
          <w:szCs w:val="22"/>
        </w:rPr>
        <w:t xml:space="preserve"> y la recepción de las mismas </w:t>
      </w:r>
      <w:r w:rsidRPr="003C44C1">
        <w:rPr>
          <w:rFonts w:asciiTheme="minorHAnsi" w:hAnsiTheme="minorHAnsi" w:cstheme="minorBidi"/>
          <w:color w:val="auto"/>
          <w:sz w:val="22"/>
          <w:szCs w:val="22"/>
        </w:rPr>
        <w:t xml:space="preserve">con personal </w:t>
      </w:r>
      <w:r>
        <w:rPr>
          <w:rFonts w:asciiTheme="minorHAnsi" w:hAnsiTheme="minorHAnsi" w:cstheme="minorBidi"/>
          <w:color w:val="auto"/>
          <w:sz w:val="22"/>
          <w:szCs w:val="22"/>
        </w:rPr>
        <w:t>dependiente de</w:t>
      </w:r>
      <w:r w:rsidR="004C4793">
        <w:rPr>
          <w:rFonts w:asciiTheme="minorHAnsi" w:hAnsiTheme="minorHAnsi" w:cstheme="minorBidi"/>
          <w:color w:val="auto"/>
          <w:sz w:val="22"/>
          <w:szCs w:val="22"/>
        </w:rPr>
        <w:t xml:space="preserve"> la Unidad de Energía e Hidrocarburos del </w:t>
      </w:r>
      <w:r w:rsidRPr="003C44C1">
        <w:rPr>
          <w:rFonts w:asciiTheme="minorHAnsi" w:hAnsiTheme="minorHAnsi" w:cstheme="minorBidi"/>
          <w:color w:val="auto"/>
          <w:sz w:val="22"/>
          <w:szCs w:val="22"/>
        </w:rPr>
        <w:t>GAD</w:t>
      </w:r>
      <w:r w:rsidR="004C4793">
        <w:rPr>
          <w:rFonts w:asciiTheme="minorHAnsi" w:hAnsiTheme="minorHAnsi" w:cstheme="minorBidi"/>
          <w:color w:val="auto"/>
          <w:sz w:val="22"/>
          <w:szCs w:val="22"/>
        </w:rPr>
        <w:t>O</w:t>
      </w:r>
      <w:r w:rsidRPr="003C44C1">
        <w:rPr>
          <w:rFonts w:asciiTheme="minorHAnsi" w:hAnsiTheme="minorHAnsi" w:cstheme="minorBidi"/>
          <w:color w:val="auto"/>
          <w:sz w:val="22"/>
          <w:szCs w:val="22"/>
        </w:rPr>
        <w:t>.</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Tomando en cuenta que la Constitución Política del Estado establece como competencia exclusiva de los Gobiernos Autónomos Departamentales los proyectos de electrificación rural, para la ejecución del PER-II se ha considerado que algunas de las gobernaciones, dependiendo de su capacidad institucional, puedan encargarse de la licitación y ejecución de los proyectos del Componente I.</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En este contexto, para evaluar la capacidad institucional del GAD</w:t>
      </w:r>
      <w:r w:rsidR="004C4793">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 se utilizó la metodología del Sistema de Evaluación de la Capacidad Institucional (SECI) aplicable a organismos ejecutores de proyectos financiados por el BID, en las capacidades de Programación y Organización, Ejecución de las Actividades Programadas y Organizadas y Control.</w:t>
      </w: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lastRenderedPageBreak/>
        <w:t>La evaluación de capacida</w:t>
      </w:r>
      <w:r w:rsidR="004C4793">
        <w:rPr>
          <w:rFonts w:asciiTheme="minorHAnsi" w:hAnsiTheme="minorHAnsi" w:cstheme="minorBidi"/>
          <w:color w:val="auto"/>
          <w:sz w:val="22"/>
          <w:szCs w:val="22"/>
        </w:rPr>
        <w:t>d institucional aplicada al GADO</w:t>
      </w:r>
      <w:r w:rsidRPr="003C44C1">
        <w:rPr>
          <w:rFonts w:asciiTheme="minorHAnsi" w:hAnsiTheme="minorHAnsi" w:cstheme="minorBidi"/>
          <w:color w:val="auto"/>
          <w:sz w:val="22"/>
          <w:szCs w:val="22"/>
        </w:rPr>
        <w:t xml:space="preserve"> se basó en la información proporcionada por funcionarios de las distintas dependencias de la entidad y la aplicación de cuestionarios establecidos</w:t>
      </w:r>
      <w:r w:rsidR="004C4793">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en reuniones y entrevistas desarrolladas en un ambiente agradable.</w:t>
      </w:r>
    </w:p>
    <w:p w:rsidR="003B7BFC" w:rsidRPr="003C44C1"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Con base en los resultados obtenidos, tabulados en la matriz de resultados de las capacidades institucionales y niveles de riesgo asociados a la evaluación institucional aplicada el GAD</w:t>
      </w:r>
      <w:r w:rsidR="004C4793">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desarrollo institucional medio (MD</w:t>
      </w:r>
      <w:r w:rsidRPr="003C44C1">
        <w:rPr>
          <w:rFonts w:asciiTheme="minorHAnsi" w:hAnsiTheme="minorHAnsi" w:cstheme="minorBidi"/>
          <w:color w:val="auto"/>
          <w:sz w:val="22"/>
          <w:szCs w:val="22"/>
        </w:rPr>
        <w:t xml:space="preserve">) en los sistemas de planificación y organización, ejecución y control; reflejando un nivel de </w:t>
      </w:r>
      <w:r w:rsidRPr="003C44C1">
        <w:rPr>
          <w:rFonts w:asciiTheme="minorHAnsi" w:hAnsiTheme="minorHAnsi" w:cstheme="minorBidi"/>
          <w:b/>
          <w:color w:val="auto"/>
          <w:sz w:val="22"/>
          <w:szCs w:val="22"/>
        </w:rPr>
        <w:t>riesgo medio (RM)</w:t>
      </w:r>
      <w:r w:rsidRPr="003C44C1">
        <w:rPr>
          <w:rFonts w:asciiTheme="minorHAnsi" w:hAnsiTheme="minorHAnsi" w:cstheme="minorBidi"/>
          <w:color w:val="auto"/>
          <w:sz w:val="22"/>
          <w:szCs w:val="22"/>
        </w:rPr>
        <w:t xml:space="preserve"> habiendo obtenido una calificación total de </w:t>
      </w:r>
      <w:r w:rsidRPr="003C44C1">
        <w:rPr>
          <w:rFonts w:asciiTheme="minorHAnsi" w:hAnsiTheme="minorHAnsi" w:cstheme="minorBidi"/>
          <w:b/>
          <w:color w:val="auto"/>
          <w:sz w:val="22"/>
          <w:szCs w:val="22"/>
        </w:rPr>
        <w:t>7</w:t>
      </w:r>
      <w:r w:rsidR="00574D49">
        <w:rPr>
          <w:rFonts w:asciiTheme="minorHAnsi" w:hAnsiTheme="minorHAnsi" w:cstheme="minorBidi"/>
          <w:b/>
          <w:color w:val="auto"/>
          <w:sz w:val="22"/>
          <w:szCs w:val="22"/>
        </w:rPr>
        <w:t>3</w:t>
      </w:r>
      <w:r w:rsidRPr="003C44C1">
        <w:rPr>
          <w:rFonts w:asciiTheme="minorHAnsi" w:hAnsiTheme="minorHAnsi" w:cstheme="minorBidi"/>
          <w:b/>
          <w:color w:val="auto"/>
          <w:sz w:val="22"/>
          <w:szCs w:val="22"/>
        </w:rPr>
        <w:t>.</w:t>
      </w:r>
      <w:r w:rsidR="00574D49">
        <w:rPr>
          <w:rFonts w:asciiTheme="minorHAnsi" w:hAnsiTheme="minorHAnsi" w:cstheme="minorBidi"/>
          <w:b/>
          <w:color w:val="auto"/>
          <w:sz w:val="22"/>
          <w:szCs w:val="22"/>
        </w:rPr>
        <w:t>02</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como se detalla en </w:t>
      </w:r>
      <w:r>
        <w:rPr>
          <w:rFonts w:asciiTheme="minorHAnsi" w:hAnsiTheme="minorHAnsi" w:cstheme="minorBidi"/>
          <w:color w:val="auto"/>
          <w:sz w:val="22"/>
          <w:szCs w:val="22"/>
        </w:rPr>
        <w:t xml:space="preserve">el punto </w:t>
      </w:r>
      <w:r w:rsidRPr="00896DE1">
        <w:rPr>
          <w:rFonts w:asciiTheme="majorHAnsi" w:hAnsiTheme="majorHAnsi" w:cstheme="minorBidi"/>
          <w:b/>
          <w:color w:val="auto"/>
          <w:sz w:val="22"/>
          <w:szCs w:val="22"/>
        </w:rPr>
        <w:t>4. RESUMEN DE LA MATRIZ DE RESULTADOS.</w:t>
      </w:r>
    </w:p>
    <w:p w:rsidR="003B7BFC" w:rsidRPr="003C44C1" w:rsidRDefault="003B7BFC" w:rsidP="003B7BFC">
      <w:pPr>
        <w:pStyle w:val="Default"/>
        <w:spacing w:line="276" w:lineRule="auto"/>
        <w:jc w:val="both"/>
        <w:rPr>
          <w:rFonts w:asciiTheme="minorHAnsi" w:hAnsiTheme="minorHAnsi" w:cstheme="minorBidi"/>
          <w:color w:val="auto"/>
          <w:sz w:val="22"/>
          <w:szCs w:val="22"/>
        </w:rPr>
      </w:pPr>
    </w:p>
    <w:p w:rsidR="003B7BFC" w:rsidRPr="003C44C1" w:rsidRDefault="003B7BFC" w:rsidP="003B7BFC">
      <w:pPr>
        <w:autoSpaceDE w:val="0"/>
        <w:autoSpaceDN w:val="0"/>
        <w:adjustRightInd w:val="0"/>
        <w:spacing w:after="0"/>
        <w:jc w:val="both"/>
      </w:pPr>
      <w:r w:rsidRPr="003C44C1">
        <w:t xml:space="preserve">Lo expresado permite establecer que la entidad deberá desarrollar acciones que fortalezcan los sistemas de </w:t>
      </w:r>
      <w:r w:rsidRPr="00E90036">
        <w:t>Administración de Bienes y Servicios;</w:t>
      </w:r>
      <w:r>
        <w:t xml:space="preserve"> </w:t>
      </w:r>
      <w:r w:rsidRPr="003C44C1">
        <w:t>Administración Financiera</w:t>
      </w:r>
      <w:r>
        <w:t xml:space="preserve"> y Control Externo</w:t>
      </w:r>
      <w:r w:rsidRPr="003C44C1">
        <w:t xml:space="preserve"> en lo que hace al uso de las políticas y procedimientos del BID.</w:t>
      </w:r>
    </w:p>
    <w:p w:rsidR="003B7BFC" w:rsidRPr="003C44C1" w:rsidRDefault="003B7BFC" w:rsidP="003B7BFC">
      <w:pPr>
        <w:autoSpaceDE w:val="0"/>
        <w:autoSpaceDN w:val="0"/>
        <w:adjustRightInd w:val="0"/>
        <w:spacing w:after="0"/>
        <w:jc w:val="both"/>
      </w:pPr>
    </w:p>
    <w:p w:rsidR="003B7BFC" w:rsidRPr="00BD43C2" w:rsidRDefault="003B7BFC" w:rsidP="004C4793">
      <w:pPr>
        <w:pStyle w:val="ListParagraph"/>
        <w:numPr>
          <w:ilvl w:val="1"/>
          <w:numId w:val="57"/>
        </w:numPr>
        <w:autoSpaceDE w:val="0"/>
        <w:autoSpaceDN w:val="0"/>
        <w:adjustRightInd w:val="0"/>
        <w:spacing w:after="0"/>
        <w:jc w:val="both"/>
        <w:outlineLvl w:val="1"/>
        <w:rPr>
          <w:rFonts w:asciiTheme="majorHAnsi" w:hAnsiTheme="majorHAnsi" w:cs="Times New Roman"/>
          <w:b/>
        </w:rPr>
      </w:pPr>
      <w:bookmarkStart w:id="58" w:name="_Toc450920187"/>
      <w:r w:rsidRPr="00BD43C2">
        <w:rPr>
          <w:rFonts w:asciiTheme="majorHAnsi" w:hAnsiTheme="majorHAnsi" w:cs="Times New Roman"/>
          <w:b/>
        </w:rPr>
        <w:t>Capacidad de Planificación y Organización</w:t>
      </w:r>
      <w:bookmarkEnd w:id="58"/>
    </w:p>
    <w:p w:rsidR="003B7BFC" w:rsidRPr="003C44C1" w:rsidRDefault="003B7BFC" w:rsidP="003B7BFC">
      <w:pPr>
        <w:autoSpaceDE w:val="0"/>
        <w:autoSpaceDN w:val="0"/>
        <w:adjustRightInd w:val="0"/>
        <w:spacing w:after="0"/>
        <w:jc w:val="both"/>
        <w:rPr>
          <w:rFonts w:asciiTheme="majorHAnsi" w:hAnsiTheme="majorHAnsi" w:cs="Times New Roman"/>
          <w:b/>
        </w:rPr>
      </w:pPr>
    </w:p>
    <w:p w:rsidR="003B7BFC" w:rsidRPr="003C44C1" w:rsidRDefault="00574D49" w:rsidP="003B7BFC">
      <w:pPr>
        <w:autoSpaceDE w:val="0"/>
        <w:autoSpaceDN w:val="0"/>
        <w:adjustRightInd w:val="0"/>
        <w:spacing w:after="0"/>
        <w:jc w:val="both"/>
      </w:pPr>
      <w:r>
        <w:rPr>
          <w:b/>
        </w:rPr>
        <w:t>Fortalecer el proceso de planificación a mediano plazo</w:t>
      </w:r>
      <w:r w:rsidR="003B7BFC" w:rsidRPr="003C44C1">
        <w:rPr>
          <w:b/>
        </w:rPr>
        <w:t>.</w:t>
      </w:r>
      <w:r w:rsidR="003B7BFC" w:rsidRPr="003C44C1">
        <w:t xml:space="preserve"> El GAD</w:t>
      </w:r>
      <w:r>
        <w:t>O</w:t>
      </w:r>
      <w:r w:rsidR="003B7BFC" w:rsidRPr="003C44C1">
        <w:t xml:space="preserve"> desarrolla el proceso de planificación a través de la coordinación ejercida por la Secretaria Departamental de Planificación </w:t>
      </w:r>
      <w:r>
        <w:t xml:space="preserve">del Desarrollo </w:t>
      </w:r>
      <w:r w:rsidR="003B7BFC" w:rsidRPr="003C44C1">
        <w:t xml:space="preserve">en el marco </w:t>
      </w:r>
      <w:r>
        <w:t>del Reglamento Específico del Sistema de Programación de Operaciones y l</w:t>
      </w:r>
      <w:r w:rsidR="003B7BFC" w:rsidRPr="003C44C1">
        <w:t>as Directrices de Formulación Presupuestaria emitidas anualmente por los órganos rectores de los sistemas de Planificación Integral del Estado y Presupuesto, del nivel central del Estado.</w:t>
      </w:r>
    </w:p>
    <w:p w:rsidR="003B7BFC" w:rsidRPr="003C44C1" w:rsidRDefault="003B7BFC" w:rsidP="003B7BFC">
      <w:pPr>
        <w:autoSpaceDE w:val="0"/>
        <w:autoSpaceDN w:val="0"/>
        <w:adjustRightInd w:val="0"/>
        <w:spacing w:after="0"/>
        <w:jc w:val="both"/>
      </w:pPr>
    </w:p>
    <w:p w:rsidR="009C38B3" w:rsidRDefault="003B7BFC" w:rsidP="003B7BFC">
      <w:pPr>
        <w:autoSpaceDE w:val="0"/>
        <w:autoSpaceDN w:val="0"/>
        <w:adjustRightInd w:val="0"/>
        <w:spacing w:after="0"/>
        <w:jc w:val="both"/>
      </w:pPr>
      <w:r w:rsidRPr="003C44C1">
        <w:t xml:space="preserve">La entidad cuenta con planes operativos anuales, y un Plan </w:t>
      </w:r>
      <w:r w:rsidR="00574D49">
        <w:t xml:space="preserve">de Desarrollo </w:t>
      </w:r>
      <w:r w:rsidRPr="003C44C1">
        <w:t xml:space="preserve">Departamental que </w:t>
      </w:r>
      <w:r w:rsidR="009C38B3">
        <w:t xml:space="preserve">no fue homologado por observaciones del Órgano Rector, pero que en </w:t>
      </w:r>
      <w:r w:rsidRPr="003C44C1">
        <w:t>el marco de lo establecido por la Ley N° 777 del Sistema de Pl</w:t>
      </w:r>
      <w:r w:rsidR="009C38B3">
        <w:t>anificación Integral del Estado será reemplazado por el Plan Territorial de Desarrollo Integral en el que se encuentran trabajando a la fecha.</w:t>
      </w:r>
    </w:p>
    <w:p w:rsidR="00574D49" w:rsidRDefault="003B7BFC" w:rsidP="003B7BFC">
      <w:pPr>
        <w:autoSpaceDE w:val="0"/>
        <w:autoSpaceDN w:val="0"/>
        <w:adjustRightInd w:val="0"/>
        <w:spacing w:after="0"/>
        <w:jc w:val="both"/>
      </w:pPr>
      <w:r w:rsidRPr="003C44C1">
        <w:t xml:space="preserve"> </w:t>
      </w:r>
    </w:p>
    <w:p w:rsidR="003B7BFC" w:rsidRPr="003B0852" w:rsidRDefault="009C38B3" w:rsidP="003B7BFC">
      <w:pPr>
        <w:pStyle w:val="Default"/>
        <w:spacing w:line="276" w:lineRule="auto"/>
        <w:jc w:val="both"/>
        <w:rPr>
          <w:rFonts w:asciiTheme="minorHAnsi" w:hAnsiTheme="minorHAnsi"/>
          <w:color w:val="auto"/>
          <w:sz w:val="22"/>
          <w:szCs w:val="22"/>
        </w:rPr>
      </w:pPr>
      <w:r>
        <w:rPr>
          <w:rFonts w:asciiTheme="minorHAnsi" w:hAnsiTheme="minorHAnsi"/>
          <w:sz w:val="22"/>
          <w:szCs w:val="22"/>
        </w:rPr>
        <w:t>Es recomendable que además de contar con el Plan Territorial de Desarrollo Integral se diseñe un Plan estratégico Institucional que permita delinear las acciones de la entidad para concretar los objetivos de la planificación a mediano plazo.</w:t>
      </w:r>
    </w:p>
    <w:p w:rsidR="003B7BFC" w:rsidRPr="003C44C1" w:rsidRDefault="003B7BFC" w:rsidP="003B7BFC">
      <w:pPr>
        <w:autoSpaceDE w:val="0"/>
        <w:autoSpaceDN w:val="0"/>
        <w:adjustRightInd w:val="0"/>
        <w:spacing w:after="0"/>
        <w:jc w:val="both"/>
      </w:pPr>
    </w:p>
    <w:p w:rsidR="00704276" w:rsidRDefault="00654A76" w:rsidP="003B7BFC">
      <w:pPr>
        <w:autoSpaceDE w:val="0"/>
        <w:autoSpaceDN w:val="0"/>
        <w:adjustRightInd w:val="0"/>
        <w:spacing w:after="0"/>
        <w:jc w:val="both"/>
      </w:pPr>
      <w:r>
        <w:rPr>
          <w:rFonts w:cs="Times New Roman"/>
          <w:b/>
        </w:rPr>
        <w:t>Actualizar el Manual de D</w:t>
      </w:r>
      <w:r w:rsidR="00704276">
        <w:rPr>
          <w:rFonts w:cs="Times New Roman"/>
          <w:b/>
        </w:rPr>
        <w:t>escripci</w:t>
      </w:r>
      <w:r>
        <w:rPr>
          <w:rFonts w:cs="Times New Roman"/>
          <w:b/>
        </w:rPr>
        <w:t>ón de C</w:t>
      </w:r>
      <w:r w:rsidR="00704276">
        <w:rPr>
          <w:rFonts w:cs="Times New Roman"/>
          <w:b/>
        </w:rPr>
        <w:t>argos como complemento al MOF</w:t>
      </w:r>
      <w:r w:rsidR="003B7BFC" w:rsidRPr="003C44C1">
        <w:rPr>
          <w:rFonts w:cs="Times New Roman"/>
          <w:b/>
        </w:rPr>
        <w:t>.</w:t>
      </w:r>
      <w:r w:rsidR="003B7BFC" w:rsidRPr="003C44C1">
        <w:rPr>
          <w:rFonts w:cs="Times New Roman"/>
        </w:rPr>
        <w:t xml:space="preserve"> La estructura orgánica del GAD</w:t>
      </w:r>
      <w:r w:rsidR="00704276">
        <w:rPr>
          <w:rFonts w:cs="Times New Roman"/>
        </w:rPr>
        <w:t xml:space="preserve">O así como su escala salarial están </w:t>
      </w:r>
      <w:r w:rsidR="003B7BFC" w:rsidRPr="003C44C1">
        <w:rPr>
          <w:rFonts w:cs="Times New Roman"/>
        </w:rPr>
        <w:t>aprobada</w:t>
      </w:r>
      <w:r w:rsidR="00704276">
        <w:rPr>
          <w:rFonts w:cs="Times New Roman"/>
        </w:rPr>
        <w:t>s</w:t>
      </w:r>
      <w:r w:rsidR="003B7BFC" w:rsidRPr="003C44C1">
        <w:rPr>
          <w:rFonts w:cs="Times New Roman"/>
        </w:rPr>
        <w:t xml:space="preserve"> por Ley Departamental</w:t>
      </w:r>
      <w:r w:rsidR="00704276">
        <w:rPr>
          <w:rFonts w:cs="Times New Roman"/>
        </w:rPr>
        <w:t xml:space="preserve">, con base en la cual se desarrolló el Manual de Organización y Funciones que </w:t>
      </w:r>
      <w:r w:rsidR="00704276">
        <w:t xml:space="preserve">define el objetivo, nivel jerárquico y salarial, relaciones de dependencia y la funciones específicas de cada cargo. </w:t>
      </w:r>
      <w:r>
        <w:t>No obstante</w:t>
      </w:r>
      <w:r w:rsidR="00704276">
        <w:t>, no se dispone de un Manual de Descripción de Cargos Actualizado que establezca los requisitos técnicos y perfiles profesi</w:t>
      </w:r>
      <w:r w:rsidR="00043657">
        <w:t>onales para acceder a un puesto; a la fecha se está utilizando un documento heredado de la ex Prefectura Departamental.</w:t>
      </w:r>
    </w:p>
    <w:p w:rsidR="00704276" w:rsidRDefault="00704276" w:rsidP="003B7BFC">
      <w:pPr>
        <w:autoSpaceDE w:val="0"/>
        <w:autoSpaceDN w:val="0"/>
        <w:adjustRightInd w:val="0"/>
        <w:spacing w:after="0"/>
        <w:jc w:val="both"/>
      </w:pPr>
    </w:p>
    <w:p w:rsidR="00704276" w:rsidRDefault="00043657" w:rsidP="003B7BFC">
      <w:pPr>
        <w:autoSpaceDE w:val="0"/>
        <w:autoSpaceDN w:val="0"/>
        <w:adjustRightInd w:val="0"/>
        <w:spacing w:after="0"/>
        <w:jc w:val="both"/>
      </w:pPr>
      <w:r>
        <w:lastRenderedPageBreak/>
        <w:t xml:space="preserve">Disponer de un Manual de Descripción de Cargos actualizado, permitirá fortalecer la implementación de este Sistema en el Entidad y promover una adecuada homologación de funciones y niveles salariales de los consultores individuales de línea que contrata. </w:t>
      </w:r>
    </w:p>
    <w:p w:rsidR="00043657" w:rsidRDefault="00043657" w:rsidP="003B7BFC">
      <w:pPr>
        <w:autoSpaceDE w:val="0"/>
        <w:autoSpaceDN w:val="0"/>
        <w:adjustRightInd w:val="0"/>
        <w:spacing w:after="0"/>
        <w:jc w:val="both"/>
      </w:pPr>
    </w:p>
    <w:p w:rsidR="00043657" w:rsidRDefault="00043657" w:rsidP="003B7BFC">
      <w:pPr>
        <w:autoSpaceDE w:val="0"/>
        <w:autoSpaceDN w:val="0"/>
        <w:adjustRightInd w:val="0"/>
        <w:spacing w:after="0"/>
        <w:jc w:val="both"/>
      </w:pPr>
      <w:r w:rsidRPr="00BE6EEB">
        <w:rPr>
          <w:b/>
        </w:rPr>
        <w:t xml:space="preserve">Establecer mecanismos internos </w:t>
      </w:r>
      <w:r w:rsidR="00BE6EEB" w:rsidRPr="00BE6EEB">
        <w:rPr>
          <w:b/>
        </w:rPr>
        <w:t>para reflejar las consultorías Individuales de línea en las estructuras organizacionales</w:t>
      </w:r>
      <w:r w:rsidR="00BE6EEB">
        <w:t>. Si bien los consultores individuales de línea no son servidores públicos y su organización para atender necesidades específicas de la entidad no est</w:t>
      </w:r>
      <w:r w:rsidR="00E90036">
        <w:t>á en el a</w:t>
      </w:r>
      <w:r w:rsidR="00BE6EEB">
        <w:t>lcance de la normativa básica del Sistema de Organización Administrativa, es recomendable, establecer un mecanismo interno que permita esquematizar las relaciones funcionales de estos profesionales en cada área organizacional.</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3C44C1" w:rsidRDefault="003B7BFC" w:rsidP="004C4793">
      <w:pPr>
        <w:pStyle w:val="Default"/>
        <w:numPr>
          <w:ilvl w:val="1"/>
          <w:numId w:val="57"/>
        </w:numPr>
        <w:spacing w:line="276" w:lineRule="auto"/>
        <w:jc w:val="both"/>
        <w:outlineLvl w:val="1"/>
        <w:rPr>
          <w:rFonts w:asciiTheme="majorHAnsi" w:hAnsiTheme="majorHAnsi" w:cstheme="minorBidi"/>
          <w:b/>
          <w:color w:val="auto"/>
          <w:sz w:val="22"/>
          <w:szCs w:val="22"/>
        </w:rPr>
      </w:pPr>
      <w:bookmarkStart w:id="59" w:name="_Toc450920188"/>
      <w:r w:rsidRPr="003C44C1">
        <w:rPr>
          <w:rFonts w:asciiTheme="majorHAnsi" w:hAnsiTheme="majorHAnsi" w:cstheme="minorBidi"/>
          <w:b/>
          <w:color w:val="auto"/>
          <w:sz w:val="22"/>
          <w:szCs w:val="22"/>
        </w:rPr>
        <w:t>Capacidad de Ejecución</w:t>
      </w:r>
      <w:bookmarkEnd w:id="59"/>
    </w:p>
    <w:p w:rsidR="003B7BFC" w:rsidRDefault="003B7BFC" w:rsidP="003B7BFC">
      <w:pPr>
        <w:pStyle w:val="Default"/>
        <w:spacing w:line="276" w:lineRule="auto"/>
        <w:jc w:val="both"/>
        <w:rPr>
          <w:rFonts w:asciiTheme="minorHAnsi" w:hAnsiTheme="minorHAnsi" w:cstheme="minorBidi"/>
          <w:b/>
          <w:color w:val="auto"/>
          <w:sz w:val="22"/>
          <w:szCs w:val="22"/>
        </w:rPr>
      </w:pPr>
    </w:p>
    <w:p w:rsidR="003B7BFC" w:rsidRDefault="00E90036" w:rsidP="003B7BFC">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Fortalecer el subsistema de dotación de personal</w:t>
      </w:r>
      <w:r w:rsidR="003B7BFC" w:rsidRPr="003C44C1">
        <w:rPr>
          <w:rFonts w:asciiTheme="minorHAnsi" w:hAnsiTheme="minorHAnsi" w:cstheme="minorBidi"/>
          <w:b/>
          <w:color w:val="auto"/>
          <w:sz w:val="22"/>
          <w:szCs w:val="22"/>
        </w:rPr>
        <w:t>.</w:t>
      </w:r>
      <w:r w:rsidR="003B7BFC" w:rsidRPr="003C44C1">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El Área de </w:t>
      </w:r>
      <w:r w:rsidR="003B7BFC" w:rsidRPr="003C44C1">
        <w:rPr>
          <w:rFonts w:asciiTheme="minorHAnsi" w:hAnsiTheme="minorHAnsi" w:cstheme="minorBidi"/>
          <w:color w:val="auto"/>
          <w:sz w:val="22"/>
          <w:szCs w:val="22"/>
        </w:rPr>
        <w:t xml:space="preserve">Recursos Humanos dependiente de la </w:t>
      </w:r>
      <w:r>
        <w:rPr>
          <w:rFonts w:asciiTheme="minorHAnsi" w:hAnsiTheme="minorHAnsi" w:cstheme="minorBidi"/>
          <w:color w:val="auto"/>
          <w:sz w:val="22"/>
          <w:szCs w:val="22"/>
        </w:rPr>
        <w:t>Unidad Administrativa,</w:t>
      </w:r>
      <w:r w:rsidR="003B7BFC" w:rsidRPr="003C44C1">
        <w:rPr>
          <w:rFonts w:asciiTheme="minorHAnsi" w:hAnsiTheme="minorHAnsi" w:cstheme="minorBidi"/>
          <w:color w:val="auto"/>
          <w:sz w:val="22"/>
          <w:szCs w:val="22"/>
        </w:rPr>
        <w:t xml:space="preserve"> es la responsable de la administración de personal en el GAD</w:t>
      </w:r>
      <w:r>
        <w:rPr>
          <w:rFonts w:asciiTheme="minorHAnsi" w:hAnsiTheme="minorHAnsi" w:cstheme="minorBidi"/>
          <w:color w:val="auto"/>
          <w:sz w:val="22"/>
          <w:szCs w:val="22"/>
        </w:rPr>
        <w:t>O</w:t>
      </w:r>
      <w:r w:rsidR="003B7BFC" w:rsidRPr="003C44C1">
        <w:rPr>
          <w:rFonts w:asciiTheme="minorHAnsi" w:hAnsiTheme="minorHAnsi" w:cstheme="minorBidi"/>
          <w:color w:val="auto"/>
          <w:sz w:val="22"/>
          <w:szCs w:val="22"/>
        </w:rPr>
        <w:t xml:space="preserve"> en el marco de lo que dispone la Ley N° 2027 “Estatuto del Funcionario Público”</w:t>
      </w:r>
      <w:r>
        <w:rPr>
          <w:rFonts w:asciiTheme="minorHAnsi" w:hAnsiTheme="minorHAnsi" w:cstheme="minorBidi"/>
          <w:color w:val="auto"/>
          <w:sz w:val="22"/>
          <w:szCs w:val="22"/>
        </w:rPr>
        <w:t>,</w:t>
      </w:r>
      <w:r w:rsidR="003B7BFC" w:rsidRPr="003C44C1">
        <w:rPr>
          <w:rFonts w:asciiTheme="minorHAnsi" w:hAnsiTheme="minorHAnsi" w:cstheme="minorBidi"/>
          <w:color w:val="auto"/>
          <w:sz w:val="22"/>
          <w:szCs w:val="22"/>
        </w:rPr>
        <w:t xml:space="preserve"> las Normas Básicas del Sistema de Administración de Pers</w:t>
      </w:r>
      <w:r>
        <w:rPr>
          <w:rFonts w:asciiTheme="minorHAnsi" w:hAnsiTheme="minorHAnsi" w:cstheme="minorBidi"/>
          <w:color w:val="auto"/>
          <w:sz w:val="22"/>
          <w:szCs w:val="22"/>
        </w:rPr>
        <w:t>onal y su reglamento específico aprobado por Resolución emitida por el Gobernador del Departamento.</w:t>
      </w:r>
    </w:p>
    <w:p w:rsidR="006C4B9D" w:rsidRDefault="006C4B9D" w:rsidP="003B7BFC">
      <w:pPr>
        <w:pStyle w:val="Default"/>
        <w:spacing w:line="276" w:lineRule="auto"/>
        <w:jc w:val="both"/>
        <w:rPr>
          <w:rFonts w:asciiTheme="minorHAnsi" w:hAnsiTheme="minorHAnsi" w:cstheme="minorBidi"/>
          <w:color w:val="auto"/>
          <w:sz w:val="22"/>
          <w:szCs w:val="22"/>
        </w:rPr>
      </w:pPr>
    </w:p>
    <w:p w:rsidR="006C4B9D" w:rsidRDefault="006C4B9D" w:rsidP="003B7BFC">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En las entrevistas sostenidas con los funcionarios, se pudo advertir que los procesos de reclutamiento y selección de personal se están cumpliendo parcialmente lo que impide la incorporación de los servidores públicos a la carrera administrativa. Esta situación favorece el incremento en la rotación de personal por lo cual es recomendable observar el cumplimiento de estos procesos para </w:t>
      </w:r>
      <w:r w:rsidR="00886BE8">
        <w:rPr>
          <w:rFonts w:asciiTheme="minorHAnsi" w:hAnsiTheme="minorHAnsi" w:cstheme="minorBidi"/>
          <w:color w:val="auto"/>
          <w:sz w:val="22"/>
          <w:szCs w:val="22"/>
        </w:rPr>
        <w:t>la dotación d</w:t>
      </w:r>
      <w:r>
        <w:rPr>
          <w:rFonts w:asciiTheme="minorHAnsi" w:hAnsiTheme="minorHAnsi" w:cstheme="minorBidi"/>
          <w:color w:val="auto"/>
          <w:sz w:val="22"/>
          <w:szCs w:val="22"/>
        </w:rPr>
        <w:t xml:space="preserve">e personal operativo </w:t>
      </w:r>
      <w:r w:rsidR="00886BE8">
        <w:rPr>
          <w:rFonts w:asciiTheme="minorHAnsi" w:hAnsiTheme="minorHAnsi" w:cstheme="minorBidi"/>
          <w:color w:val="auto"/>
          <w:sz w:val="22"/>
          <w:szCs w:val="22"/>
        </w:rPr>
        <w:t xml:space="preserve">en </w:t>
      </w:r>
      <w:r>
        <w:rPr>
          <w:rFonts w:asciiTheme="minorHAnsi" w:hAnsiTheme="minorHAnsi" w:cstheme="minorBidi"/>
          <w:color w:val="auto"/>
          <w:sz w:val="22"/>
          <w:szCs w:val="22"/>
        </w:rPr>
        <w:t>la entidad.</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886BE8" w:rsidP="003B7BFC">
      <w:pPr>
        <w:pStyle w:val="Default"/>
        <w:spacing w:line="276" w:lineRule="auto"/>
        <w:jc w:val="both"/>
        <w:rPr>
          <w:rFonts w:asciiTheme="minorHAnsi" w:hAnsiTheme="minorHAnsi" w:cstheme="minorBidi"/>
          <w:color w:val="auto"/>
          <w:sz w:val="22"/>
          <w:szCs w:val="22"/>
        </w:rPr>
      </w:pPr>
      <w:r w:rsidRPr="00886BE8">
        <w:rPr>
          <w:rFonts w:asciiTheme="minorHAnsi" w:hAnsiTheme="minorHAnsi" w:cstheme="minorBidi"/>
          <w:b/>
          <w:color w:val="auto"/>
          <w:sz w:val="22"/>
          <w:szCs w:val="22"/>
        </w:rPr>
        <w:t>Implementar la evaluación del desempeño</w:t>
      </w:r>
      <w:r>
        <w:rPr>
          <w:rFonts w:asciiTheme="minorHAnsi" w:hAnsiTheme="minorHAnsi" w:cstheme="minorBidi"/>
          <w:color w:val="auto"/>
          <w:sz w:val="22"/>
          <w:szCs w:val="22"/>
        </w:rPr>
        <w:t xml:space="preserve">. </w:t>
      </w:r>
      <w:r w:rsidR="003B7BFC">
        <w:rPr>
          <w:rFonts w:asciiTheme="minorHAnsi" w:hAnsiTheme="minorHAnsi" w:cstheme="minorBidi"/>
          <w:color w:val="auto"/>
          <w:sz w:val="22"/>
          <w:szCs w:val="22"/>
        </w:rPr>
        <w:t xml:space="preserve">En procura de la eficiencia en la función pública </w:t>
      </w:r>
      <w:r w:rsidR="003B7BFC" w:rsidRPr="003C44C1">
        <w:rPr>
          <w:rFonts w:asciiTheme="minorHAnsi" w:hAnsiTheme="minorHAnsi"/>
          <w:color w:val="auto"/>
          <w:sz w:val="22"/>
          <w:szCs w:val="22"/>
        </w:rPr>
        <w:t xml:space="preserve">tal como lo establece el artículo 9 de la Ley N° 1178 y las Normas Básicas del Sistema de Administración de Personal, es recomendable implementar </w:t>
      </w:r>
      <w:r>
        <w:rPr>
          <w:rFonts w:asciiTheme="minorHAnsi" w:hAnsiTheme="minorHAnsi"/>
          <w:color w:val="auto"/>
          <w:sz w:val="22"/>
          <w:szCs w:val="22"/>
        </w:rPr>
        <w:t>la evaluación del desempeño en forma periódica</w:t>
      </w:r>
      <w:r w:rsidR="003B7BFC">
        <w:rPr>
          <w:rFonts w:asciiTheme="minorHAnsi" w:hAnsiTheme="minorHAnsi"/>
          <w:color w:val="auto"/>
          <w:sz w:val="22"/>
          <w:szCs w:val="22"/>
        </w:rPr>
        <w:t>.</w:t>
      </w:r>
    </w:p>
    <w:p w:rsidR="003B7BFC" w:rsidRPr="003C44C1"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Fortalecer las capacidades del equipo de trabajo vinculado con los procesos de adquisiciones.</w:t>
      </w:r>
      <w:r w:rsidRPr="003C44C1">
        <w:rPr>
          <w:rFonts w:asciiTheme="minorHAnsi" w:hAnsiTheme="minorHAnsi" w:cstheme="minorBidi"/>
          <w:color w:val="auto"/>
          <w:sz w:val="22"/>
          <w:szCs w:val="22"/>
        </w:rPr>
        <w:t xml:space="preserve"> Los procesos de compras y contrataciones de todas las unidades organizacionales del GAD</w:t>
      </w:r>
      <w:r w:rsidR="00886BE8">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 están centralizados en </w:t>
      </w:r>
      <w:r w:rsidR="00886BE8">
        <w:rPr>
          <w:rFonts w:asciiTheme="minorHAnsi" w:hAnsiTheme="minorHAnsi" w:cstheme="minorBidi"/>
          <w:color w:val="auto"/>
          <w:sz w:val="22"/>
          <w:szCs w:val="22"/>
        </w:rPr>
        <w:t xml:space="preserve">el Área de Contratación de Bienes y Servicios </w:t>
      </w:r>
      <w:r w:rsidRPr="003C44C1">
        <w:rPr>
          <w:rFonts w:asciiTheme="minorHAnsi" w:hAnsiTheme="minorHAnsi" w:cstheme="minorBidi"/>
          <w:color w:val="auto"/>
          <w:sz w:val="22"/>
          <w:szCs w:val="22"/>
        </w:rPr>
        <w:t xml:space="preserve">dependiente de la </w:t>
      </w:r>
      <w:r w:rsidR="00886BE8">
        <w:rPr>
          <w:rFonts w:asciiTheme="minorHAnsi" w:hAnsiTheme="minorHAnsi" w:cstheme="minorBidi"/>
          <w:color w:val="auto"/>
          <w:sz w:val="22"/>
          <w:szCs w:val="22"/>
        </w:rPr>
        <w:t>Unidad Administrativa</w:t>
      </w:r>
      <w:r w:rsidRPr="003C44C1">
        <w:rPr>
          <w:rFonts w:asciiTheme="minorHAnsi" w:hAnsiTheme="minorHAnsi" w:cstheme="minorBidi"/>
          <w:color w:val="auto"/>
          <w:sz w:val="22"/>
          <w:szCs w:val="22"/>
        </w:rPr>
        <w:t>.</w:t>
      </w:r>
    </w:p>
    <w:p w:rsidR="003B7BFC" w:rsidRPr="003C44C1"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Todos los procesos de compras y contrataciones son desarrollados en el marco de lo que establece el D.S. N° 181 “Normas Básicas del Sistema de Administración de Bienes y Servicios”</w:t>
      </w:r>
      <w:r w:rsidR="00886BE8">
        <w:rPr>
          <w:rFonts w:asciiTheme="minorHAnsi" w:hAnsiTheme="minorHAnsi" w:cstheme="minorBidi"/>
          <w:color w:val="auto"/>
          <w:sz w:val="22"/>
          <w:szCs w:val="22"/>
        </w:rPr>
        <w:t xml:space="preserve"> y su Reglamento Específico aprobado por Resolución Emitida por el Gobernador del Departamento</w:t>
      </w:r>
      <w:r w:rsidRPr="003C44C1">
        <w:rPr>
          <w:rFonts w:asciiTheme="minorHAnsi" w:hAnsiTheme="minorHAnsi" w:cstheme="minorBidi"/>
          <w:color w:val="auto"/>
          <w:sz w:val="22"/>
          <w:szCs w:val="22"/>
        </w:rPr>
        <w:t>. El personal no tiene conocimiento de las políticas y procedimientos del BID en mater</w:t>
      </w:r>
      <w:r>
        <w:rPr>
          <w:rFonts w:asciiTheme="minorHAnsi" w:hAnsiTheme="minorHAnsi" w:cstheme="minorBidi"/>
          <w:color w:val="auto"/>
          <w:sz w:val="22"/>
          <w:szCs w:val="22"/>
        </w:rPr>
        <w:t>ia de adquisiciones por lo cual</w:t>
      </w:r>
      <w:r>
        <w:rPr>
          <w:rFonts w:asciiTheme="minorHAnsi" w:hAnsiTheme="minorHAnsi"/>
          <w:color w:val="auto"/>
          <w:sz w:val="22"/>
          <w:szCs w:val="22"/>
        </w:rPr>
        <w:t>, considerando el inicio de operaciones del nuevo contrato de préstamo,</w:t>
      </w:r>
      <w:r w:rsidRPr="003C44C1">
        <w:rPr>
          <w:rFonts w:asciiTheme="minorHAnsi" w:hAnsiTheme="minorHAnsi" w:cstheme="minorBidi"/>
          <w:color w:val="auto"/>
          <w:sz w:val="22"/>
          <w:szCs w:val="22"/>
        </w:rPr>
        <w:t xml:space="preserve"> será necesario estructurar procesos de capacitación así como la contratación de </w:t>
      </w:r>
      <w:r w:rsidRPr="003C44C1">
        <w:rPr>
          <w:rFonts w:asciiTheme="minorHAnsi" w:hAnsiTheme="minorHAnsi" w:cstheme="minorBidi"/>
          <w:color w:val="auto"/>
          <w:sz w:val="22"/>
          <w:szCs w:val="22"/>
        </w:rPr>
        <w:lastRenderedPageBreak/>
        <w:t>un consultor individual de línea especialista en adquisiciones con conocimiento y experiencia en la ejecución de proyectos financiados por el BID.</w:t>
      </w:r>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Pr>
          <w:rFonts w:asciiTheme="minorHAnsi" w:hAnsiTheme="minorHAnsi" w:cstheme="minorBidi"/>
          <w:color w:val="auto"/>
          <w:sz w:val="22"/>
          <w:szCs w:val="22"/>
        </w:rPr>
        <w:t>Asimismo</w:t>
      </w:r>
      <w:r w:rsidRPr="00D112CF">
        <w:rPr>
          <w:rFonts w:asciiTheme="minorHAnsi" w:hAnsiTheme="minorHAnsi" w:cstheme="minorBidi"/>
          <w:color w:val="auto"/>
          <w:sz w:val="22"/>
          <w:szCs w:val="22"/>
        </w:rPr>
        <w:t>, se recomienda elaborar un Reglamento Operativo en el que se detallen responsabilidades, funciones</w:t>
      </w:r>
      <w:r w:rsidRPr="00D112CF">
        <w:rPr>
          <w:rFonts w:asciiTheme="minorHAnsi" w:hAnsiTheme="minorHAnsi"/>
          <w:color w:val="auto"/>
          <w:sz w:val="22"/>
          <w:szCs w:val="22"/>
        </w:rPr>
        <w:t>, restricciones e instancias de coordinación en concordancia con el contrato de préstamo y la normativa nacional vigente.</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3C44C1"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b/>
          <w:color w:val="auto"/>
          <w:sz w:val="22"/>
          <w:szCs w:val="22"/>
        </w:rPr>
        <w:t>Fortalecer las capacidades del equipo de trabajo vinculado con la administración financiera.</w:t>
      </w:r>
      <w:r w:rsidRPr="003C44C1">
        <w:rPr>
          <w:rFonts w:asciiTheme="minorHAnsi" w:hAnsiTheme="minorHAnsi"/>
          <w:color w:val="auto"/>
          <w:sz w:val="22"/>
          <w:szCs w:val="22"/>
        </w:rPr>
        <w:t xml:space="preserve"> La administración de los recursos financieros del GAD</w:t>
      </w:r>
      <w:r w:rsidR="00886BE8">
        <w:rPr>
          <w:rFonts w:asciiTheme="minorHAnsi" w:hAnsiTheme="minorHAnsi"/>
          <w:color w:val="auto"/>
          <w:sz w:val="22"/>
          <w:szCs w:val="22"/>
        </w:rPr>
        <w:t>O</w:t>
      </w:r>
      <w:r w:rsidRPr="003C44C1">
        <w:rPr>
          <w:rFonts w:asciiTheme="minorHAnsi" w:hAnsiTheme="minorHAnsi"/>
          <w:color w:val="auto"/>
          <w:sz w:val="22"/>
          <w:szCs w:val="22"/>
        </w:rPr>
        <w:t xml:space="preserve"> está centralizada en la </w:t>
      </w:r>
      <w:r w:rsidR="00886BE8">
        <w:rPr>
          <w:rFonts w:asciiTheme="minorHAnsi" w:hAnsiTheme="minorHAnsi"/>
          <w:color w:val="auto"/>
          <w:sz w:val="22"/>
          <w:szCs w:val="22"/>
        </w:rPr>
        <w:t>Unidad de</w:t>
      </w:r>
      <w:r w:rsidRPr="003C44C1">
        <w:rPr>
          <w:rFonts w:asciiTheme="minorHAnsi" w:hAnsiTheme="minorHAnsi"/>
          <w:color w:val="auto"/>
          <w:sz w:val="22"/>
          <w:szCs w:val="22"/>
        </w:rPr>
        <w:t xml:space="preserve"> Finanzas dependiente de la Secretaría Departamental de </w:t>
      </w:r>
      <w:r w:rsidR="00886BE8" w:rsidRPr="003C44C1">
        <w:rPr>
          <w:rFonts w:asciiTheme="minorHAnsi" w:hAnsiTheme="minorHAnsi"/>
          <w:color w:val="auto"/>
          <w:sz w:val="22"/>
          <w:szCs w:val="22"/>
        </w:rPr>
        <w:t xml:space="preserve">Administración </w:t>
      </w:r>
      <w:r w:rsidR="00886BE8">
        <w:rPr>
          <w:rFonts w:asciiTheme="minorHAnsi" w:hAnsiTheme="minorHAnsi"/>
          <w:color w:val="auto"/>
          <w:sz w:val="22"/>
          <w:szCs w:val="22"/>
        </w:rPr>
        <w:t xml:space="preserve">y </w:t>
      </w:r>
      <w:r w:rsidRPr="003C44C1">
        <w:rPr>
          <w:rFonts w:asciiTheme="minorHAnsi" w:hAnsiTheme="minorHAnsi"/>
          <w:color w:val="auto"/>
          <w:sz w:val="22"/>
          <w:szCs w:val="22"/>
        </w:rPr>
        <w:t xml:space="preserve">Finanzas </w:t>
      </w:r>
      <w:r w:rsidR="00886BE8">
        <w:rPr>
          <w:rFonts w:asciiTheme="minorHAnsi" w:hAnsiTheme="minorHAnsi"/>
          <w:color w:val="auto"/>
          <w:sz w:val="22"/>
          <w:szCs w:val="22"/>
        </w:rPr>
        <w:t>Públicas</w:t>
      </w:r>
      <w:r w:rsidRPr="003C44C1">
        <w:rPr>
          <w:rFonts w:asciiTheme="minorHAnsi" w:hAnsiTheme="minorHAnsi"/>
          <w:color w:val="auto"/>
          <w:sz w:val="22"/>
          <w:szCs w:val="22"/>
        </w:rPr>
        <w:t>. Los registros de todas las operaciones resultantes de la gestión pública</w:t>
      </w:r>
      <w:r>
        <w:rPr>
          <w:rFonts w:asciiTheme="minorHAnsi" w:hAnsiTheme="minorHAnsi"/>
          <w:color w:val="auto"/>
          <w:sz w:val="22"/>
          <w:szCs w:val="22"/>
        </w:rPr>
        <w:t>,</w:t>
      </w:r>
      <w:r w:rsidRPr="003C44C1">
        <w:rPr>
          <w:rFonts w:asciiTheme="minorHAnsi" w:hAnsiTheme="minorHAnsi"/>
          <w:color w:val="auto"/>
          <w:sz w:val="22"/>
          <w:szCs w:val="22"/>
        </w:rPr>
        <w:t xml:space="preserve"> son elaborados en el Sistema de Gestión Pública (SIGEP) desarrollado y aprobado por el Ministerio de Economía y Finanzas públicas para su aplicación obligatoria en todas las entidades del sector público en Bolivia.</w:t>
      </w:r>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funcionarios de la </w:t>
      </w:r>
      <w:r w:rsidR="00886BE8">
        <w:rPr>
          <w:rFonts w:asciiTheme="minorHAnsi" w:hAnsiTheme="minorHAnsi"/>
          <w:color w:val="auto"/>
          <w:sz w:val="22"/>
          <w:szCs w:val="22"/>
        </w:rPr>
        <w:t xml:space="preserve">Unidad </w:t>
      </w:r>
      <w:r w:rsidRPr="003C44C1">
        <w:rPr>
          <w:rFonts w:asciiTheme="minorHAnsi" w:hAnsiTheme="minorHAnsi"/>
          <w:color w:val="auto"/>
          <w:sz w:val="22"/>
          <w:szCs w:val="22"/>
        </w:rPr>
        <w:t>de Finanzas no tienen experiencia ni están familiarizados con la administración financiera de operaciones financiadas por el BID, por lo cual</w:t>
      </w:r>
      <w:r>
        <w:rPr>
          <w:rFonts w:asciiTheme="minorHAnsi" w:hAnsiTheme="minorHAnsi"/>
          <w:color w:val="auto"/>
          <w:sz w:val="22"/>
          <w:szCs w:val="22"/>
        </w:rPr>
        <w:t>, considerando el inicio de operaciones del nuevo contrato de préstamo</w:t>
      </w:r>
      <w:r w:rsidRPr="003C44C1">
        <w:rPr>
          <w:rFonts w:asciiTheme="minorHAnsi" w:hAnsiTheme="minorHAnsi"/>
          <w:color w:val="auto"/>
          <w:sz w:val="22"/>
          <w:szCs w:val="22"/>
        </w:rPr>
        <w:t xml:space="preserve"> se recomienda impartir capacitación en aspectos relacionados con las polít</w:t>
      </w:r>
      <w:r>
        <w:rPr>
          <w:rFonts w:asciiTheme="minorHAnsi" w:hAnsiTheme="minorHAnsi"/>
          <w:color w:val="auto"/>
          <w:sz w:val="22"/>
          <w:szCs w:val="22"/>
        </w:rPr>
        <w:t xml:space="preserve">icas y procedimientos del Banco, además de contratar </w:t>
      </w:r>
      <w:r w:rsidRPr="003C44C1">
        <w:rPr>
          <w:rFonts w:asciiTheme="minorHAnsi" w:hAnsiTheme="minorHAnsi"/>
          <w:color w:val="auto"/>
          <w:sz w:val="22"/>
          <w:szCs w:val="22"/>
        </w:rPr>
        <w:t>un consultor individual de línea especialista financiero con conocimiento y experiencia demostrada en la ejecución de proyectos con financiamiento del Banco.</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Asimismo, </w:t>
      </w:r>
      <w:r w:rsidRPr="00D112CF">
        <w:rPr>
          <w:rFonts w:asciiTheme="minorHAnsi" w:hAnsiTheme="minorHAnsi"/>
          <w:color w:val="auto"/>
          <w:sz w:val="22"/>
          <w:szCs w:val="22"/>
        </w:rPr>
        <w:t>se recomienda elaborar un Reglamento Operativo en el que se detallen responsabilidades, funciones, restricciones e instancias de coordinación en concordancia con el contrato de préstamo y la normativa nacional vigente.</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886BE8" w:rsidRDefault="003B7BFC" w:rsidP="004C4793">
      <w:pPr>
        <w:pStyle w:val="Default"/>
        <w:numPr>
          <w:ilvl w:val="1"/>
          <w:numId w:val="57"/>
        </w:numPr>
        <w:spacing w:line="276" w:lineRule="auto"/>
        <w:jc w:val="both"/>
        <w:outlineLvl w:val="1"/>
        <w:rPr>
          <w:rFonts w:ascii="Cambria" w:hAnsi="Cambria" w:cstheme="minorBidi"/>
          <w:b/>
          <w:color w:val="auto"/>
          <w:sz w:val="22"/>
          <w:szCs w:val="22"/>
        </w:rPr>
      </w:pPr>
      <w:bookmarkStart w:id="60" w:name="_Toc450920189"/>
      <w:r w:rsidRPr="00886BE8">
        <w:rPr>
          <w:rFonts w:ascii="Cambria" w:hAnsi="Cambria" w:cstheme="minorBidi"/>
          <w:b/>
          <w:color w:val="auto"/>
          <w:sz w:val="22"/>
          <w:szCs w:val="22"/>
        </w:rPr>
        <w:t>Capacidad de Control</w:t>
      </w:r>
      <w:bookmarkEnd w:id="60"/>
    </w:p>
    <w:p w:rsidR="003B7BFC" w:rsidRPr="003C44C1" w:rsidRDefault="003B7BFC" w:rsidP="003B7BFC">
      <w:pPr>
        <w:pStyle w:val="Default"/>
        <w:spacing w:line="276" w:lineRule="auto"/>
        <w:jc w:val="both"/>
        <w:rPr>
          <w:rFonts w:asciiTheme="majorHAnsi" w:hAnsiTheme="majorHAnsi" w:cstheme="minorBidi"/>
          <w:b/>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GAD</w:t>
      </w:r>
      <w:r w:rsidR="00886BE8">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 cuenta con una Unidad de Auditoria Interna cuya función principal es fortalecer el control gubernamental promoviendo el acatamiento de las normas legales, la protección de los recursos contra irregularidades, fraudes y errores, la obtención de información operativa y financiera útil, oportuna y confiable, la eficiencia de las operaciones y actividades y el cumplimiento de los planes y programas y presupuestos del GAD</w:t>
      </w:r>
      <w:r w:rsidR="00886BE8">
        <w:rPr>
          <w:rFonts w:asciiTheme="minorHAnsi" w:hAnsiTheme="minorHAnsi" w:cstheme="minorBidi"/>
          <w:color w:val="auto"/>
          <w:sz w:val="22"/>
          <w:szCs w:val="22"/>
        </w:rPr>
        <w:t>O</w:t>
      </w:r>
      <w:r w:rsidRPr="003C44C1">
        <w:rPr>
          <w:rFonts w:asciiTheme="minorHAnsi" w:hAnsiTheme="minorHAnsi" w:cstheme="minorBidi"/>
          <w:color w:val="auto"/>
          <w:sz w:val="22"/>
          <w:szCs w:val="22"/>
        </w:rPr>
        <w:t>.</w:t>
      </w:r>
    </w:p>
    <w:p w:rsidR="003B7BFC" w:rsidRDefault="003B7BFC" w:rsidP="003B7BFC">
      <w:pPr>
        <w:pStyle w:val="Default"/>
        <w:spacing w:line="276" w:lineRule="auto"/>
        <w:jc w:val="both"/>
        <w:rPr>
          <w:rFonts w:asciiTheme="minorHAnsi" w:hAnsiTheme="minorHAnsi" w:cstheme="minorBidi"/>
          <w:color w:val="auto"/>
          <w:sz w:val="22"/>
          <w:szCs w:val="22"/>
        </w:rPr>
      </w:pPr>
    </w:p>
    <w:p w:rsidR="00EB4654" w:rsidRPr="00413F5A" w:rsidRDefault="00EB4654" w:rsidP="00EB4654">
      <w:pPr>
        <w:pStyle w:val="Default"/>
        <w:spacing w:line="276" w:lineRule="auto"/>
        <w:jc w:val="both"/>
        <w:rPr>
          <w:rFonts w:asciiTheme="minorHAnsi" w:hAnsiTheme="minorHAnsi"/>
          <w:color w:val="auto"/>
          <w:sz w:val="22"/>
          <w:szCs w:val="22"/>
        </w:rPr>
      </w:pPr>
      <w:r w:rsidRPr="00413F5A">
        <w:rPr>
          <w:rFonts w:asciiTheme="minorHAnsi" w:hAnsiTheme="minorHAnsi"/>
          <w:b/>
          <w:color w:val="auto"/>
          <w:sz w:val="22"/>
          <w:szCs w:val="22"/>
        </w:rPr>
        <w:t>Obtener salvaguardas.</w:t>
      </w:r>
      <w:r>
        <w:rPr>
          <w:rFonts w:asciiTheme="minorHAnsi" w:hAnsiTheme="minorHAnsi"/>
          <w:b/>
          <w:color w:val="auto"/>
          <w:sz w:val="22"/>
          <w:szCs w:val="22"/>
        </w:rPr>
        <w:t xml:space="preserve"> </w:t>
      </w:r>
      <w:r>
        <w:rPr>
          <w:rFonts w:asciiTheme="minorHAnsi" w:hAnsiTheme="minorHAnsi"/>
          <w:color w:val="auto"/>
          <w:sz w:val="22"/>
          <w:szCs w:val="22"/>
        </w:rPr>
        <w:t>Es recomendable que los reglamentos específicos desarrollados en el GADO, así como el Código de Ética sean difundidos dejando constancia periódicamente de que los funcionarios certifican el conocimiento de cada uno de estos documentos y de las actividades de control.</w:t>
      </w:r>
    </w:p>
    <w:p w:rsidR="00EB4654" w:rsidRPr="003C44C1" w:rsidRDefault="00EB4654"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olor w:val="auto"/>
          <w:sz w:val="22"/>
          <w:szCs w:val="22"/>
          <w:lang w:val="es-CO"/>
        </w:rPr>
      </w:pPr>
      <w:r w:rsidRPr="003C44C1">
        <w:rPr>
          <w:rFonts w:asciiTheme="minorHAnsi" w:hAnsiTheme="minorHAnsi" w:cstheme="minorBidi"/>
          <w:b/>
          <w:color w:val="auto"/>
          <w:sz w:val="22"/>
          <w:szCs w:val="22"/>
        </w:rPr>
        <w:t>Fortalecer el Sistema de Control Externo.</w:t>
      </w:r>
      <w:r w:rsidRPr="003C44C1">
        <w:rPr>
          <w:rFonts w:asciiTheme="minorHAnsi" w:hAnsiTheme="minorHAnsi" w:cstheme="minorBidi"/>
          <w:color w:val="auto"/>
          <w:sz w:val="22"/>
          <w:szCs w:val="22"/>
        </w:rPr>
        <w:t xml:space="preserve"> En el GAD</w:t>
      </w:r>
      <w:r w:rsidR="00886BE8">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 no se cuenta con experiencia en la contratación y ejecución de auditorías externas desarrolladas por firmas independientes</w:t>
      </w:r>
      <w:r w:rsidR="00886BE8">
        <w:rPr>
          <w:rFonts w:asciiTheme="minorHAnsi" w:hAnsiTheme="minorHAnsi" w:cstheme="minorBidi"/>
          <w:color w:val="auto"/>
          <w:sz w:val="22"/>
          <w:szCs w:val="22"/>
        </w:rPr>
        <w:t xml:space="preserve"> para proyectos financiados por el BID</w:t>
      </w:r>
      <w:r w:rsidRPr="003C44C1">
        <w:rPr>
          <w:rFonts w:asciiTheme="minorHAnsi" w:hAnsiTheme="minorHAnsi" w:cstheme="minorBidi"/>
          <w:color w:val="auto"/>
          <w:sz w:val="22"/>
          <w:szCs w:val="22"/>
        </w:rPr>
        <w:t>, por lo cual es recomendable capacitar al personal en este aspecto</w:t>
      </w:r>
      <w:r w:rsidRPr="003C44C1">
        <w:rPr>
          <w:rFonts w:asciiTheme="minorHAnsi" w:hAnsiTheme="minorHAnsi"/>
          <w:color w:val="auto"/>
          <w:sz w:val="22"/>
          <w:szCs w:val="22"/>
          <w:lang w:val="es-CO"/>
        </w:rPr>
        <w:t>.</w:t>
      </w:r>
    </w:p>
    <w:p w:rsidR="003B7BFC" w:rsidRDefault="003B7BFC" w:rsidP="004C4793">
      <w:pPr>
        <w:pStyle w:val="Default"/>
        <w:numPr>
          <w:ilvl w:val="0"/>
          <w:numId w:val="57"/>
        </w:numPr>
        <w:spacing w:line="276" w:lineRule="auto"/>
        <w:ind w:left="714" w:hanging="357"/>
        <w:jc w:val="both"/>
        <w:outlineLvl w:val="0"/>
        <w:rPr>
          <w:rFonts w:asciiTheme="majorHAnsi" w:hAnsiTheme="majorHAnsi"/>
          <w:b/>
          <w:color w:val="auto"/>
          <w:sz w:val="22"/>
          <w:szCs w:val="22"/>
          <w:lang w:val="es-CO"/>
        </w:rPr>
      </w:pPr>
      <w:bookmarkStart w:id="61" w:name="_Toc450920190"/>
      <w:r w:rsidRPr="003C44C1">
        <w:rPr>
          <w:rFonts w:asciiTheme="majorHAnsi" w:hAnsiTheme="majorHAnsi"/>
          <w:b/>
          <w:color w:val="auto"/>
          <w:sz w:val="22"/>
          <w:szCs w:val="22"/>
          <w:lang w:val="es-CO"/>
        </w:rPr>
        <w:lastRenderedPageBreak/>
        <w:t>ORGANIZACIÓN DE LA ENTIDAD</w:t>
      </w:r>
      <w:bookmarkEnd w:id="61"/>
    </w:p>
    <w:p w:rsidR="003B7BFC" w:rsidRPr="003C44C1" w:rsidRDefault="003B7BFC" w:rsidP="003B7BFC">
      <w:pPr>
        <w:pStyle w:val="Default"/>
        <w:spacing w:line="276" w:lineRule="auto"/>
        <w:jc w:val="both"/>
        <w:rPr>
          <w:rFonts w:asciiTheme="majorHAnsi" w:hAnsiTheme="majorHAnsi"/>
          <w:b/>
          <w:color w:val="auto"/>
          <w:sz w:val="22"/>
          <w:szCs w:val="22"/>
          <w:lang w:val="es-CO"/>
        </w:rPr>
      </w:pPr>
    </w:p>
    <w:p w:rsidR="003B7BFC" w:rsidRDefault="003B7BFC" w:rsidP="003B7BFC">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En la estructura organizacional territorial del Estado</w:t>
      </w:r>
      <w:r>
        <w:rPr>
          <w:rFonts w:asciiTheme="minorHAnsi" w:hAnsiTheme="minorHAnsi"/>
          <w:color w:val="auto"/>
          <w:sz w:val="22"/>
          <w:szCs w:val="22"/>
          <w:lang w:val="es-CO"/>
        </w:rPr>
        <w:t>,</w:t>
      </w:r>
      <w:r w:rsidRPr="003C44C1">
        <w:rPr>
          <w:rFonts w:asciiTheme="minorHAnsi" w:hAnsiTheme="minorHAnsi"/>
          <w:color w:val="auto"/>
          <w:sz w:val="22"/>
          <w:szCs w:val="22"/>
          <w:lang w:val="es-CO"/>
        </w:rPr>
        <w:t xml:space="preserve"> a partir de la promulgación de la Constitución Política del Estado en 07 de febrero de 2009, se contempla el cambio de la naturaleza de las Prefecturas a Gobiernos Autónomos Departamentales para lo cual fue necesario generar un marco jurídico base, para la organización y funcionamiento de sus órganos legislativo y ejecutivo. Con el fin de efectivizar este cometido, en fecha 24 de mayo de 2010 se promulgó la Ley Transitoria para el Funcionamiento de las Entidades Territoriales Autónomas que tenía como objetivo regular la transición ordenada de Prefecturas a Gobiernos Departamentales en tanto ingrese en vigencia la Ley Marco de Autonomías que fue promulgada en fecha 19 de julio de 2010.</w:t>
      </w:r>
    </w:p>
    <w:p w:rsidR="003B7BFC" w:rsidRPr="003C44C1" w:rsidRDefault="003B7BFC" w:rsidP="003B7BFC">
      <w:pPr>
        <w:pStyle w:val="Default"/>
        <w:spacing w:line="276" w:lineRule="auto"/>
        <w:jc w:val="both"/>
        <w:rPr>
          <w:rFonts w:asciiTheme="minorHAnsi" w:hAnsiTheme="minorHAnsi"/>
          <w:color w:val="auto"/>
          <w:sz w:val="22"/>
          <w:szCs w:val="22"/>
          <w:lang w:val="es-CO"/>
        </w:rPr>
      </w:pPr>
    </w:p>
    <w:p w:rsidR="003B7BFC" w:rsidRPr="003C44C1" w:rsidRDefault="003B7BFC" w:rsidP="003B7BFC">
      <w:pPr>
        <w:autoSpaceDE w:val="0"/>
        <w:autoSpaceDN w:val="0"/>
        <w:adjustRightInd w:val="0"/>
        <w:spacing w:after="0"/>
        <w:jc w:val="both"/>
        <w:rPr>
          <w:rFonts w:cs="Arial Narrow"/>
        </w:rPr>
      </w:pPr>
      <w:r w:rsidRPr="003C44C1">
        <w:rPr>
          <w:lang w:val="es-CO"/>
        </w:rPr>
        <w:t xml:space="preserve">La Ley N° 31 “Marco de Autonomías y Descentralización Andrés </w:t>
      </w:r>
      <w:proofErr w:type="spellStart"/>
      <w:r w:rsidRPr="003C44C1">
        <w:rPr>
          <w:lang w:val="es-CO"/>
        </w:rPr>
        <w:t>Ibañez</w:t>
      </w:r>
      <w:proofErr w:type="spellEnd"/>
      <w:r w:rsidRPr="003C44C1">
        <w:rPr>
          <w:lang w:val="es-CO"/>
        </w:rPr>
        <w:t xml:space="preserve">” tiene por objeto regular, entre otros, </w:t>
      </w:r>
      <w:r w:rsidRPr="003C44C1">
        <w:rPr>
          <w:rFonts w:cs="Arial Narrow"/>
        </w:rPr>
        <w:t>el régimen competencial y económico financiero de los gobi</w:t>
      </w:r>
      <w:r>
        <w:rPr>
          <w:rFonts w:cs="Arial Narrow"/>
        </w:rPr>
        <w:t>ernos autónomos d</w:t>
      </w:r>
      <w:r w:rsidRPr="003C44C1">
        <w:rPr>
          <w:rFonts w:cs="Arial Narrow"/>
        </w:rPr>
        <w:t>epartamentales.</w:t>
      </w:r>
    </w:p>
    <w:p w:rsidR="003B7BFC" w:rsidRPr="003C44C1" w:rsidRDefault="003B7BFC" w:rsidP="003B7BFC">
      <w:pPr>
        <w:autoSpaceDE w:val="0"/>
        <w:autoSpaceDN w:val="0"/>
        <w:adjustRightInd w:val="0"/>
        <w:spacing w:after="0"/>
        <w:jc w:val="both"/>
        <w:rPr>
          <w:rFonts w:cs="Arial Narrow"/>
        </w:rPr>
      </w:pPr>
    </w:p>
    <w:p w:rsidR="003B7BFC" w:rsidRPr="003C44C1" w:rsidRDefault="003B7BFC" w:rsidP="003B7BFC">
      <w:pPr>
        <w:autoSpaceDE w:val="0"/>
        <w:autoSpaceDN w:val="0"/>
        <w:adjustRightInd w:val="0"/>
        <w:spacing w:after="0"/>
        <w:jc w:val="both"/>
        <w:rPr>
          <w:rFonts w:cs="Arial Narrow"/>
        </w:rPr>
      </w:pPr>
      <w:r w:rsidRPr="003C44C1">
        <w:rPr>
          <w:rFonts w:cs="Arial Narrow"/>
        </w:rPr>
        <w:t xml:space="preserve">El objetivo principal de los gobiernos autónomos departamentales, como entidades públicas, es satisfacer las necesidades de la población en sus ámbitos competencial </w:t>
      </w:r>
      <w:r>
        <w:rPr>
          <w:rFonts w:cs="Arial Narrow"/>
        </w:rPr>
        <w:t xml:space="preserve">y </w:t>
      </w:r>
      <w:r w:rsidRPr="003C44C1">
        <w:rPr>
          <w:rFonts w:cs="Arial Narrow"/>
        </w:rPr>
        <w:t>territorial definidos en la normativa legal vigente.</w:t>
      </w:r>
    </w:p>
    <w:p w:rsidR="003B7BFC" w:rsidRPr="003C44C1" w:rsidRDefault="003B7BFC" w:rsidP="003B7BFC">
      <w:pPr>
        <w:autoSpaceDE w:val="0"/>
        <w:autoSpaceDN w:val="0"/>
        <w:adjustRightInd w:val="0"/>
        <w:spacing w:after="0"/>
        <w:jc w:val="both"/>
        <w:rPr>
          <w:rFonts w:cs="Arial Narrow"/>
        </w:rPr>
      </w:pPr>
    </w:p>
    <w:p w:rsidR="003B7BFC" w:rsidRPr="003C44C1" w:rsidRDefault="003B7BFC" w:rsidP="003B7BFC">
      <w:pPr>
        <w:autoSpaceDE w:val="0"/>
        <w:autoSpaceDN w:val="0"/>
        <w:adjustRightInd w:val="0"/>
        <w:spacing w:after="0"/>
        <w:jc w:val="both"/>
        <w:rPr>
          <w:rFonts w:cs="Arial Narrow"/>
        </w:rPr>
      </w:pPr>
      <w:r w:rsidRPr="003C44C1">
        <w:rPr>
          <w:rFonts w:cs="Arial Narrow"/>
        </w:rPr>
        <w:t xml:space="preserve">La Constitución Política del Estado define una serie de competencias para los distintos niveles del Estado, entre las cuales figura como competencia exclusiva de los gobiernos autónomos </w:t>
      </w:r>
      <w:r>
        <w:rPr>
          <w:rFonts w:cs="Arial Narrow"/>
        </w:rPr>
        <w:t>d</w:t>
      </w:r>
      <w:r w:rsidRPr="003C44C1">
        <w:rPr>
          <w:rFonts w:cs="Arial Narrow"/>
        </w:rPr>
        <w:t>epartamentales, los proyectos de electrificación rural, en su jurisdicción.</w:t>
      </w:r>
    </w:p>
    <w:p w:rsidR="003B7BFC" w:rsidRPr="003C44C1" w:rsidRDefault="003B7BFC" w:rsidP="003B7BFC">
      <w:pPr>
        <w:autoSpaceDE w:val="0"/>
        <w:autoSpaceDN w:val="0"/>
        <w:adjustRightInd w:val="0"/>
        <w:spacing w:after="0"/>
        <w:jc w:val="both"/>
        <w:rPr>
          <w:rFonts w:cs="Arial Narrow"/>
        </w:rPr>
      </w:pPr>
    </w:p>
    <w:p w:rsidR="0039473E" w:rsidRDefault="003B7BFC" w:rsidP="003B7BFC">
      <w:pPr>
        <w:autoSpaceDE w:val="0"/>
        <w:autoSpaceDN w:val="0"/>
        <w:adjustRightInd w:val="0"/>
        <w:spacing w:after="0"/>
        <w:jc w:val="both"/>
        <w:rPr>
          <w:rFonts w:cs="Arial Narrow"/>
        </w:rPr>
      </w:pPr>
      <w:r>
        <w:rPr>
          <w:rFonts w:cs="Arial Narrow"/>
        </w:rPr>
        <w:t xml:space="preserve">La organización institucional </w:t>
      </w:r>
      <w:r w:rsidRPr="003C44C1">
        <w:rPr>
          <w:rFonts w:cs="Arial Narrow"/>
        </w:rPr>
        <w:t>del órgano ejecutivo del GAD</w:t>
      </w:r>
      <w:r w:rsidR="00F25476">
        <w:rPr>
          <w:rFonts w:cs="Arial Narrow"/>
        </w:rPr>
        <w:t>O</w:t>
      </w:r>
      <w:r>
        <w:rPr>
          <w:rFonts w:cs="Arial Narrow"/>
        </w:rPr>
        <w:t>,</w:t>
      </w:r>
      <w:r w:rsidRPr="003C44C1">
        <w:rPr>
          <w:rFonts w:cs="Arial Narrow"/>
        </w:rPr>
        <w:t xml:space="preserve"> </w:t>
      </w:r>
      <w:r>
        <w:rPr>
          <w:rFonts w:cs="Arial Narrow"/>
        </w:rPr>
        <w:t xml:space="preserve">expuesta </w:t>
      </w:r>
      <w:r w:rsidRPr="00F81B77">
        <w:rPr>
          <w:rFonts w:cs="Arial Narrow"/>
        </w:rPr>
        <w:t>en Anexo 1, a</w:t>
      </w:r>
      <w:r>
        <w:rPr>
          <w:rFonts w:cs="Arial Narrow"/>
        </w:rPr>
        <w:t>sí como la</w:t>
      </w:r>
      <w:r w:rsidRPr="003C44C1">
        <w:rPr>
          <w:rFonts w:cs="Arial Narrow"/>
        </w:rPr>
        <w:t xml:space="preserve"> escala salarial </w:t>
      </w:r>
      <w:r>
        <w:rPr>
          <w:rFonts w:cs="Arial Narrow"/>
        </w:rPr>
        <w:t>fueron a</w:t>
      </w:r>
      <w:r w:rsidRPr="003C44C1">
        <w:rPr>
          <w:rFonts w:cs="Arial Narrow"/>
        </w:rPr>
        <w:t>probad</w:t>
      </w:r>
      <w:r>
        <w:rPr>
          <w:rFonts w:cs="Arial Narrow"/>
        </w:rPr>
        <w:t>as</w:t>
      </w:r>
      <w:r w:rsidR="00F25476">
        <w:rPr>
          <w:rFonts w:cs="Arial Narrow"/>
        </w:rPr>
        <w:t xml:space="preserve"> por Ley Departamental del </w:t>
      </w:r>
      <w:r w:rsidRPr="003C44C1">
        <w:rPr>
          <w:rFonts w:cs="Arial Narrow"/>
        </w:rPr>
        <w:t>2</w:t>
      </w:r>
      <w:r w:rsidR="00F25476">
        <w:rPr>
          <w:rFonts w:cs="Arial Narrow"/>
        </w:rPr>
        <w:t>9</w:t>
      </w:r>
      <w:r w:rsidRPr="003C44C1">
        <w:rPr>
          <w:rFonts w:cs="Arial Narrow"/>
        </w:rPr>
        <w:t xml:space="preserve"> de </w:t>
      </w:r>
      <w:r w:rsidR="00F25476">
        <w:rPr>
          <w:rFonts w:cs="Arial Narrow"/>
        </w:rPr>
        <w:t xml:space="preserve">mayo </w:t>
      </w:r>
      <w:r w:rsidRPr="003C44C1">
        <w:rPr>
          <w:rFonts w:cs="Arial Narrow"/>
        </w:rPr>
        <w:t>de 201</w:t>
      </w:r>
      <w:r w:rsidR="00F25476">
        <w:rPr>
          <w:rFonts w:cs="Arial Narrow"/>
        </w:rPr>
        <w:t>4</w:t>
      </w:r>
      <w:r>
        <w:rPr>
          <w:rFonts w:cs="Arial Narrow"/>
        </w:rPr>
        <w:t>.</w:t>
      </w:r>
      <w:r w:rsidRPr="003C44C1">
        <w:rPr>
          <w:rFonts w:cs="Arial Narrow"/>
        </w:rPr>
        <w:t xml:space="preserve">  </w:t>
      </w:r>
      <w:r>
        <w:rPr>
          <w:rFonts w:cs="Arial Narrow"/>
        </w:rPr>
        <w:t xml:space="preserve">En esta estructura organizacional figura </w:t>
      </w:r>
      <w:r w:rsidR="00F25476">
        <w:rPr>
          <w:rFonts w:cs="Arial Narrow"/>
        </w:rPr>
        <w:t>l</w:t>
      </w:r>
      <w:r w:rsidRPr="003C44C1">
        <w:rPr>
          <w:rFonts w:cs="Arial Narrow"/>
        </w:rPr>
        <w:t xml:space="preserve">a </w:t>
      </w:r>
      <w:r w:rsidR="00F25476">
        <w:rPr>
          <w:rFonts w:cs="Arial Narrow"/>
        </w:rPr>
        <w:t xml:space="preserve">Unidad de Energía e Hidrocarburos </w:t>
      </w:r>
      <w:r w:rsidRPr="003C44C1">
        <w:rPr>
          <w:rFonts w:cs="Arial Narrow"/>
        </w:rPr>
        <w:t xml:space="preserve">dependiente de la Secretaría Departamental de Obras </w:t>
      </w:r>
      <w:r w:rsidR="00F25476">
        <w:rPr>
          <w:rFonts w:cs="Arial Narrow"/>
        </w:rPr>
        <w:t>Públicas</w:t>
      </w:r>
      <w:r w:rsidR="0039473E">
        <w:rPr>
          <w:rFonts w:cs="Arial Narrow"/>
        </w:rPr>
        <w:t xml:space="preserve"> con un organigrama que se puede apreciar</w:t>
      </w:r>
      <w:r w:rsidR="0039473E" w:rsidRPr="0039473E">
        <w:rPr>
          <w:lang w:val="es-CO"/>
        </w:rPr>
        <w:t xml:space="preserve"> </w:t>
      </w:r>
      <w:r w:rsidR="0039473E" w:rsidRPr="003C44C1">
        <w:rPr>
          <w:lang w:val="es-CO"/>
        </w:rPr>
        <w:t xml:space="preserve">en </w:t>
      </w:r>
      <w:r w:rsidR="0039473E" w:rsidRPr="00F81B77">
        <w:rPr>
          <w:lang w:val="es-CO"/>
        </w:rPr>
        <w:t>Anexo</w:t>
      </w:r>
      <w:r w:rsidR="00581F06">
        <w:rPr>
          <w:lang w:val="es-CO"/>
        </w:rPr>
        <w:t xml:space="preserve"> </w:t>
      </w:r>
      <w:r w:rsidR="0039473E">
        <w:rPr>
          <w:lang w:val="es-CO"/>
        </w:rPr>
        <w:t>2</w:t>
      </w:r>
      <w:r w:rsidR="00581F06">
        <w:rPr>
          <w:rFonts w:cs="Arial Narrow"/>
        </w:rPr>
        <w:t>; esta unidad está compuesta por personal técnico de planta y consultores individuales de línea que desarrollan labores de supervisión y fiscalización en la ejecución de proyectos de electrificación.</w:t>
      </w:r>
    </w:p>
    <w:p w:rsidR="0039473E" w:rsidRDefault="0039473E" w:rsidP="003B7BFC">
      <w:pPr>
        <w:autoSpaceDE w:val="0"/>
        <w:autoSpaceDN w:val="0"/>
        <w:adjustRightInd w:val="0"/>
        <w:spacing w:after="0"/>
        <w:jc w:val="both"/>
        <w:rPr>
          <w:rFonts w:cs="Arial Narrow"/>
        </w:rPr>
      </w:pPr>
    </w:p>
    <w:p w:rsidR="003B7BFC" w:rsidRDefault="003B7BFC" w:rsidP="003B7BFC">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Para la ejecución del Programa de Electrificación Rural (Programa BO-L1050) financiado por el BID, al amparo de lo dispuesto por la Constitución Política del Estado en el numeral 2, parágrafo I del Artículo 297, la ejecución de proyectos de electrificación rural, como competencia exclusiva del GAD</w:t>
      </w:r>
      <w:r w:rsidR="00581F06">
        <w:rPr>
          <w:rFonts w:asciiTheme="minorHAnsi" w:hAnsiTheme="minorHAnsi"/>
          <w:color w:val="auto"/>
          <w:sz w:val="22"/>
          <w:szCs w:val="22"/>
          <w:lang w:val="es-CO"/>
        </w:rPr>
        <w:t>O</w:t>
      </w:r>
      <w:r w:rsidRPr="003C44C1">
        <w:rPr>
          <w:rFonts w:asciiTheme="minorHAnsi" w:hAnsiTheme="minorHAnsi"/>
          <w:color w:val="auto"/>
          <w:sz w:val="22"/>
          <w:szCs w:val="22"/>
          <w:lang w:val="es-CO"/>
        </w:rPr>
        <w:t xml:space="preserve"> ha sido delegada a la UEP del Viceministerio de Electricidad y Energías Alternativas del Ministerio de Hidrocarburos</w:t>
      </w:r>
      <w:r>
        <w:rPr>
          <w:rFonts w:asciiTheme="minorHAnsi" w:hAnsiTheme="minorHAnsi"/>
          <w:color w:val="auto"/>
          <w:sz w:val="22"/>
          <w:szCs w:val="22"/>
          <w:lang w:val="es-CO"/>
        </w:rPr>
        <w:t xml:space="preserve"> y Energía </w:t>
      </w:r>
      <w:r w:rsidRPr="003C44C1">
        <w:rPr>
          <w:rFonts w:asciiTheme="minorHAnsi" w:hAnsiTheme="minorHAnsi"/>
          <w:color w:val="auto"/>
          <w:sz w:val="22"/>
          <w:szCs w:val="22"/>
          <w:lang w:val="es-CO"/>
        </w:rPr>
        <w:t xml:space="preserve">en el marco de un convenio </w:t>
      </w:r>
      <w:proofErr w:type="spellStart"/>
      <w:r w:rsidRPr="003C44C1">
        <w:rPr>
          <w:rFonts w:asciiTheme="minorHAnsi" w:hAnsiTheme="minorHAnsi"/>
          <w:color w:val="auto"/>
          <w:sz w:val="22"/>
          <w:szCs w:val="22"/>
          <w:lang w:val="es-CO"/>
        </w:rPr>
        <w:t>intergubernativo</w:t>
      </w:r>
      <w:proofErr w:type="spellEnd"/>
      <w:r w:rsidRPr="003C44C1">
        <w:rPr>
          <w:rFonts w:asciiTheme="minorHAnsi" w:hAnsiTheme="minorHAnsi"/>
          <w:color w:val="auto"/>
          <w:sz w:val="22"/>
          <w:szCs w:val="22"/>
          <w:lang w:val="es-CO"/>
        </w:rPr>
        <w:t xml:space="preserve"> y un contrato interinstitucional financiero.</w:t>
      </w:r>
    </w:p>
    <w:p w:rsidR="003B7BFC" w:rsidRPr="003C44C1" w:rsidRDefault="003B7BFC" w:rsidP="003B7BFC">
      <w:pPr>
        <w:pStyle w:val="Default"/>
        <w:spacing w:line="276" w:lineRule="auto"/>
        <w:jc w:val="both"/>
        <w:rPr>
          <w:rFonts w:asciiTheme="minorHAnsi" w:hAnsiTheme="minorHAnsi"/>
          <w:color w:val="auto"/>
          <w:sz w:val="22"/>
          <w:szCs w:val="22"/>
          <w:lang w:val="es-CO"/>
        </w:rPr>
      </w:pPr>
    </w:p>
    <w:p w:rsidR="003B7BFC" w:rsidRPr="003C44C1" w:rsidRDefault="003B7BFC" w:rsidP="003B7BFC">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La participación del GAD</w:t>
      </w:r>
      <w:r w:rsidR="00581F06">
        <w:rPr>
          <w:rFonts w:asciiTheme="minorHAnsi" w:hAnsiTheme="minorHAnsi"/>
          <w:color w:val="auto"/>
          <w:sz w:val="22"/>
          <w:szCs w:val="22"/>
          <w:lang w:val="es-CO"/>
        </w:rPr>
        <w:t>O</w:t>
      </w:r>
      <w:r w:rsidRPr="003C44C1">
        <w:rPr>
          <w:rFonts w:asciiTheme="minorHAnsi" w:hAnsiTheme="minorHAnsi"/>
          <w:color w:val="auto"/>
          <w:sz w:val="22"/>
          <w:szCs w:val="22"/>
          <w:lang w:val="es-CO"/>
        </w:rPr>
        <w:t xml:space="preserve"> se limitó </w:t>
      </w:r>
      <w:r>
        <w:rPr>
          <w:rFonts w:asciiTheme="minorHAnsi" w:hAnsiTheme="minorHAnsi"/>
          <w:color w:val="auto"/>
          <w:sz w:val="22"/>
          <w:szCs w:val="22"/>
          <w:lang w:val="es-CO"/>
        </w:rPr>
        <w:t xml:space="preserve">principalmente </w:t>
      </w:r>
      <w:r w:rsidRPr="003C44C1">
        <w:rPr>
          <w:rFonts w:asciiTheme="minorHAnsi" w:hAnsiTheme="minorHAnsi"/>
          <w:color w:val="auto"/>
          <w:sz w:val="22"/>
          <w:szCs w:val="22"/>
          <w:lang w:val="es-CO"/>
        </w:rPr>
        <w:t>a formar parte de las comisiones de calificación</w:t>
      </w:r>
      <w:r>
        <w:rPr>
          <w:rFonts w:asciiTheme="minorHAnsi" w:hAnsiTheme="minorHAnsi"/>
          <w:color w:val="auto"/>
          <w:sz w:val="22"/>
          <w:szCs w:val="22"/>
          <w:lang w:val="es-CO"/>
        </w:rPr>
        <w:t>,</w:t>
      </w:r>
      <w:r w:rsidRPr="003C44C1">
        <w:rPr>
          <w:rFonts w:asciiTheme="minorHAnsi" w:hAnsiTheme="minorHAnsi"/>
          <w:color w:val="auto"/>
          <w:sz w:val="22"/>
          <w:szCs w:val="22"/>
          <w:lang w:val="es-CO"/>
        </w:rPr>
        <w:t xml:space="preserve"> la fiscalización de obras contratadas por la UEP</w:t>
      </w:r>
      <w:r>
        <w:rPr>
          <w:rFonts w:asciiTheme="minorHAnsi" w:hAnsiTheme="minorHAnsi"/>
          <w:color w:val="auto"/>
          <w:sz w:val="22"/>
          <w:szCs w:val="22"/>
          <w:lang w:val="es-CO"/>
        </w:rPr>
        <w:t xml:space="preserve"> y la recepción de las mismas</w:t>
      </w:r>
      <w:r w:rsidRPr="003C44C1">
        <w:rPr>
          <w:rFonts w:asciiTheme="minorHAnsi" w:hAnsiTheme="minorHAnsi"/>
          <w:color w:val="auto"/>
          <w:sz w:val="22"/>
          <w:szCs w:val="22"/>
          <w:lang w:val="es-CO"/>
        </w:rPr>
        <w:t xml:space="preserve"> con personal dependiente de la Gobernación, en este caso personal de</w:t>
      </w:r>
      <w:r w:rsidR="00581F06">
        <w:rPr>
          <w:rFonts w:asciiTheme="minorHAnsi" w:hAnsiTheme="minorHAnsi"/>
          <w:color w:val="auto"/>
          <w:sz w:val="22"/>
          <w:szCs w:val="22"/>
          <w:lang w:val="es-CO"/>
        </w:rPr>
        <w:t xml:space="preserve"> </w:t>
      </w:r>
      <w:r w:rsidRPr="003C44C1">
        <w:rPr>
          <w:rFonts w:asciiTheme="minorHAnsi" w:hAnsiTheme="minorHAnsi"/>
          <w:color w:val="auto"/>
          <w:sz w:val="22"/>
          <w:szCs w:val="22"/>
          <w:lang w:val="es-CO"/>
        </w:rPr>
        <w:t>l</w:t>
      </w:r>
      <w:r w:rsidR="00581F06">
        <w:rPr>
          <w:rFonts w:asciiTheme="minorHAnsi" w:hAnsiTheme="minorHAnsi"/>
          <w:color w:val="auto"/>
          <w:sz w:val="22"/>
          <w:szCs w:val="22"/>
          <w:lang w:val="es-CO"/>
        </w:rPr>
        <w:t xml:space="preserve">a Unidad del Energía e </w:t>
      </w:r>
      <w:r w:rsidR="00581F06">
        <w:rPr>
          <w:rFonts w:asciiTheme="minorHAnsi" w:hAnsiTheme="minorHAnsi"/>
          <w:color w:val="auto"/>
          <w:sz w:val="22"/>
          <w:szCs w:val="22"/>
          <w:lang w:val="es-CO"/>
        </w:rPr>
        <w:lastRenderedPageBreak/>
        <w:t xml:space="preserve">Hidrocarburos </w:t>
      </w:r>
      <w:r w:rsidRPr="003C44C1">
        <w:rPr>
          <w:rFonts w:asciiTheme="minorHAnsi" w:hAnsiTheme="minorHAnsi"/>
          <w:color w:val="auto"/>
          <w:sz w:val="22"/>
          <w:szCs w:val="22"/>
          <w:lang w:val="es-CO"/>
        </w:rPr>
        <w:t>que a su vez estuvo a cargo de la ejecución de obras de electrificación con cargo a los recursos de la gobernación como contraparte del financiamiento de</w:t>
      </w:r>
      <w:r>
        <w:rPr>
          <w:rFonts w:asciiTheme="minorHAnsi" w:hAnsiTheme="minorHAnsi"/>
          <w:color w:val="auto"/>
          <w:sz w:val="22"/>
          <w:szCs w:val="22"/>
          <w:lang w:val="es-CO"/>
        </w:rPr>
        <w:t>l</w:t>
      </w:r>
      <w:r w:rsidRPr="003C44C1">
        <w:rPr>
          <w:rFonts w:asciiTheme="minorHAnsi" w:hAnsiTheme="minorHAnsi"/>
          <w:color w:val="auto"/>
          <w:sz w:val="22"/>
          <w:szCs w:val="22"/>
          <w:lang w:val="es-CO"/>
        </w:rPr>
        <w:t xml:space="preserve"> BID.</w:t>
      </w:r>
    </w:p>
    <w:p w:rsidR="003B7BFC" w:rsidRDefault="003B7BFC" w:rsidP="003B7BFC">
      <w:pPr>
        <w:pStyle w:val="Default"/>
        <w:spacing w:line="276" w:lineRule="auto"/>
        <w:jc w:val="both"/>
        <w:rPr>
          <w:rFonts w:asciiTheme="minorHAnsi" w:hAnsiTheme="minorHAnsi"/>
          <w:b/>
          <w:color w:val="auto"/>
          <w:sz w:val="22"/>
          <w:szCs w:val="22"/>
          <w:lang w:val="es-CO"/>
        </w:rPr>
      </w:pPr>
    </w:p>
    <w:p w:rsidR="003B7BFC" w:rsidRPr="003C44C1" w:rsidRDefault="003B7BFC" w:rsidP="004C4793">
      <w:pPr>
        <w:pStyle w:val="Default"/>
        <w:numPr>
          <w:ilvl w:val="1"/>
          <w:numId w:val="57"/>
        </w:numPr>
        <w:spacing w:line="276" w:lineRule="auto"/>
        <w:jc w:val="both"/>
        <w:outlineLvl w:val="1"/>
        <w:rPr>
          <w:rFonts w:asciiTheme="minorHAnsi" w:hAnsiTheme="minorHAnsi"/>
          <w:b/>
          <w:color w:val="auto"/>
          <w:sz w:val="22"/>
          <w:szCs w:val="22"/>
          <w:lang w:val="es-CO"/>
        </w:rPr>
      </w:pPr>
      <w:bookmarkStart w:id="62" w:name="_Toc450920191"/>
      <w:r w:rsidRPr="003C44C1">
        <w:rPr>
          <w:rFonts w:asciiTheme="minorHAnsi" w:hAnsiTheme="minorHAnsi"/>
          <w:b/>
          <w:color w:val="auto"/>
          <w:sz w:val="22"/>
          <w:szCs w:val="22"/>
          <w:lang w:val="es-CO"/>
        </w:rPr>
        <w:t>Personal Entrevistado</w:t>
      </w:r>
      <w:bookmarkEnd w:id="62"/>
    </w:p>
    <w:p w:rsidR="003B7BFC" w:rsidRDefault="003B7BFC" w:rsidP="003B7BFC">
      <w:pPr>
        <w:pStyle w:val="Default"/>
        <w:spacing w:line="276" w:lineRule="auto"/>
        <w:jc w:val="both"/>
        <w:rPr>
          <w:rFonts w:asciiTheme="minorHAnsi" w:hAnsiTheme="minorHAnsi"/>
          <w:color w:val="auto"/>
          <w:sz w:val="22"/>
          <w:szCs w:val="22"/>
          <w:lang w:val="es-CO"/>
        </w:rPr>
      </w:pPr>
    </w:p>
    <w:p w:rsidR="003B7BFC" w:rsidRDefault="003B7BFC" w:rsidP="003B7BFC">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Durante la visita al GAD</w:t>
      </w:r>
      <w:r w:rsidR="007F20AF">
        <w:rPr>
          <w:rFonts w:asciiTheme="minorHAnsi" w:hAnsiTheme="minorHAnsi"/>
          <w:color w:val="auto"/>
          <w:sz w:val="22"/>
          <w:szCs w:val="22"/>
          <w:lang w:val="es-CO"/>
        </w:rPr>
        <w:t>O</w:t>
      </w:r>
      <w:r w:rsidRPr="003C44C1">
        <w:rPr>
          <w:rFonts w:asciiTheme="minorHAnsi" w:hAnsiTheme="minorHAnsi"/>
          <w:color w:val="auto"/>
          <w:sz w:val="22"/>
          <w:szCs w:val="22"/>
          <w:lang w:val="es-CO"/>
        </w:rPr>
        <w:t>, se sostuvo entrevistas con el personal citado a continuación:</w:t>
      </w:r>
    </w:p>
    <w:p w:rsidR="003B7BFC" w:rsidRPr="003C44C1" w:rsidRDefault="003B7BFC" w:rsidP="003B7BFC">
      <w:pPr>
        <w:pStyle w:val="Default"/>
        <w:spacing w:line="276" w:lineRule="auto"/>
        <w:jc w:val="both"/>
        <w:rPr>
          <w:rFonts w:asciiTheme="minorHAnsi" w:hAnsiTheme="minorHAnsi"/>
          <w:color w:val="auto"/>
          <w:sz w:val="22"/>
          <w:szCs w:val="22"/>
          <w:lang w:val="es-CO"/>
        </w:rPr>
      </w:pPr>
    </w:p>
    <w:p w:rsidR="00C6509A" w:rsidRDefault="00C6509A"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René León</w:t>
      </w:r>
      <w:r>
        <w:rPr>
          <w:rFonts w:asciiTheme="minorHAnsi" w:hAnsiTheme="minorHAnsi"/>
          <w:color w:val="auto"/>
          <w:sz w:val="22"/>
          <w:szCs w:val="22"/>
          <w:lang w:val="es-CO"/>
        </w:rPr>
        <w:tab/>
      </w:r>
      <w:r>
        <w:rPr>
          <w:rFonts w:asciiTheme="minorHAnsi" w:hAnsiTheme="minorHAnsi"/>
          <w:color w:val="auto"/>
          <w:sz w:val="22"/>
          <w:szCs w:val="22"/>
          <w:lang w:val="es-CO"/>
        </w:rPr>
        <w:tab/>
        <w:t>Jefe de la Unidad de Energía e Hidrocarburos</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Rolando </w:t>
      </w:r>
      <w:proofErr w:type="spellStart"/>
      <w:r>
        <w:rPr>
          <w:rFonts w:asciiTheme="minorHAnsi" w:hAnsiTheme="minorHAnsi"/>
          <w:color w:val="auto"/>
          <w:sz w:val="22"/>
          <w:szCs w:val="22"/>
          <w:lang w:val="es-CO"/>
        </w:rPr>
        <w:t>Taquichiri</w:t>
      </w:r>
      <w:proofErr w:type="spellEnd"/>
      <w:r>
        <w:rPr>
          <w:rFonts w:asciiTheme="minorHAnsi" w:hAnsiTheme="minorHAnsi"/>
          <w:color w:val="auto"/>
          <w:sz w:val="22"/>
          <w:szCs w:val="22"/>
          <w:lang w:val="es-CO"/>
        </w:rPr>
        <w:tab/>
        <w:t>Secretario Departamental de Planificación del Desarrollo</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Claudia Cahuana</w:t>
      </w:r>
      <w:r>
        <w:rPr>
          <w:rFonts w:asciiTheme="minorHAnsi" w:hAnsiTheme="minorHAnsi"/>
          <w:color w:val="auto"/>
          <w:sz w:val="22"/>
          <w:szCs w:val="22"/>
          <w:lang w:val="es-CO"/>
        </w:rPr>
        <w:tab/>
        <w:t>Jefe de la Unidad de Planes, Programas y Proyectos</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Pamela </w:t>
      </w:r>
      <w:r w:rsidR="00C6509A">
        <w:rPr>
          <w:rFonts w:asciiTheme="minorHAnsi" w:hAnsiTheme="minorHAnsi"/>
          <w:color w:val="auto"/>
          <w:sz w:val="22"/>
          <w:szCs w:val="22"/>
          <w:lang w:val="es-CO"/>
        </w:rPr>
        <w:t>Fernández</w:t>
      </w:r>
      <w:r>
        <w:rPr>
          <w:rFonts w:asciiTheme="minorHAnsi" w:hAnsiTheme="minorHAnsi"/>
          <w:color w:val="auto"/>
          <w:sz w:val="22"/>
          <w:szCs w:val="22"/>
          <w:lang w:val="es-CO"/>
        </w:rPr>
        <w:tab/>
        <w:t>Técnico de convenios</w:t>
      </w:r>
    </w:p>
    <w:p w:rsidR="00C6509A" w:rsidRDefault="00C6509A"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Gonzalo Ramírez</w:t>
      </w:r>
      <w:r>
        <w:rPr>
          <w:rFonts w:asciiTheme="minorHAnsi" w:hAnsiTheme="minorHAnsi"/>
          <w:color w:val="auto"/>
          <w:sz w:val="22"/>
          <w:szCs w:val="22"/>
          <w:lang w:val="es-CO"/>
        </w:rPr>
        <w:tab/>
        <w:t>Responsable de Normas y Reglamentos</w:t>
      </w:r>
    </w:p>
    <w:p w:rsidR="007F20AF" w:rsidRDefault="007F20AF" w:rsidP="003B7BFC">
      <w:pPr>
        <w:pStyle w:val="Default"/>
        <w:spacing w:line="276" w:lineRule="auto"/>
        <w:jc w:val="both"/>
        <w:rPr>
          <w:rFonts w:asciiTheme="minorHAnsi" w:hAnsiTheme="minorHAnsi"/>
          <w:color w:val="auto"/>
          <w:sz w:val="22"/>
          <w:szCs w:val="22"/>
          <w:lang w:val="es-CO"/>
        </w:rPr>
      </w:pPr>
      <w:proofErr w:type="spellStart"/>
      <w:r>
        <w:rPr>
          <w:rFonts w:asciiTheme="minorHAnsi" w:hAnsiTheme="minorHAnsi"/>
          <w:color w:val="auto"/>
          <w:sz w:val="22"/>
          <w:szCs w:val="22"/>
          <w:lang w:val="es-CO"/>
        </w:rPr>
        <w:t>Grover</w:t>
      </w:r>
      <w:proofErr w:type="spellEnd"/>
      <w:r>
        <w:rPr>
          <w:rFonts w:asciiTheme="minorHAnsi" w:hAnsiTheme="minorHAnsi"/>
          <w:color w:val="auto"/>
          <w:sz w:val="22"/>
          <w:szCs w:val="22"/>
          <w:lang w:val="es-CO"/>
        </w:rPr>
        <w:t xml:space="preserve"> </w:t>
      </w:r>
      <w:r w:rsidR="00C6509A">
        <w:rPr>
          <w:rFonts w:asciiTheme="minorHAnsi" w:hAnsiTheme="minorHAnsi"/>
          <w:color w:val="auto"/>
          <w:sz w:val="22"/>
          <w:szCs w:val="22"/>
          <w:lang w:val="es-CO"/>
        </w:rPr>
        <w:t>Fernández</w:t>
      </w:r>
      <w:r>
        <w:rPr>
          <w:rFonts w:asciiTheme="minorHAnsi" w:hAnsiTheme="minorHAnsi"/>
          <w:color w:val="auto"/>
          <w:sz w:val="22"/>
          <w:szCs w:val="22"/>
          <w:lang w:val="es-CO"/>
        </w:rPr>
        <w:tab/>
        <w:t>Encargado del Área de Recursos Humanos</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Gerardo </w:t>
      </w:r>
      <w:proofErr w:type="spellStart"/>
      <w:r>
        <w:rPr>
          <w:rFonts w:asciiTheme="minorHAnsi" w:hAnsiTheme="minorHAnsi"/>
          <w:color w:val="auto"/>
          <w:sz w:val="22"/>
          <w:szCs w:val="22"/>
          <w:lang w:val="es-CO"/>
        </w:rPr>
        <w:t>Lero</w:t>
      </w:r>
      <w:proofErr w:type="spellEnd"/>
      <w:r>
        <w:rPr>
          <w:rFonts w:asciiTheme="minorHAnsi" w:hAnsiTheme="minorHAnsi"/>
          <w:color w:val="auto"/>
          <w:sz w:val="22"/>
          <w:szCs w:val="22"/>
          <w:lang w:val="es-CO"/>
        </w:rPr>
        <w:tab/>
      </w:r>
      <w:r>
        <w:rPr>
          <w:rFonts w:asciiTheme="minorHAnsi" w:hAnsiTheme="minorHAnsi"/>
          <w:color w:val="auto"/>
          <w:sz w:val="22"/>
          <w:szCs w:val="22"/>
          <w:lang w:val="es-CO"/>
        </w:rPr>
        <w:tab/>
        <w:t>Encargado del Área de Contratación de Bienes y Servicios</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Janeth </w:t>
      </w:r>
      <w:r w:rsidR="00C6509A">
        <w:rPr>
          <w:rFonts w:asciiTheme="minorHAnsi" w:hAnsiTheme="minorHAnsi"/>
          <w:color w:val="auto"/>
          <w:sz w:val="22"/>
          <w:szCs w:val="22"/>
          <w:lang w:val="es-CO"/>
        </w:rPr>
        <w:t>Vásquez</w:t>
      </w:r>
      <w:r>
        <w:rPr>
          <w:rFonts w:asciiTheme="minorHAnsi" w:hAnsiTheme="minorHAnsi"/>
          <w:color w:val="auto"/>
          <w:sz w:val="22"/>
          <w:szCs w:val="22"/>
          <w:lang w:val="es-CO"/>
        </w:rPr>
        <w:tab/>
      </w:r>
      <w:r>
        <w:rPr>
          <w:rFonts w:asciiTheme="minorHAnsi" w:hAnsiTheme="minorHAnsi"/>
          <w:color w:val="auto"/>
          <w:sz w:val="22"/>
          <w:szCs w:val="22"/>
          <w:lang w:val="es-CO"/>
        </w:rPr>
        <w:tab/>
        <w:t>Jefe de la Unidad de Finanzas</w:t>
      </w:r>
    </w:p>
    <w:p w:rsidR="007F20AF" w:rsidRDefault="00C6509A"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Héctor</w:t>
      </w:r>
      <w:r w:rsidR="007F20AF">
        <w:rPr>
          <w:rFonts w:asciiTheme="minorHAnsi" w:hAnsiTheme="minorHAnsi"/>
          <w:color w:val="auto"/>
          <w:sz w:val="22"/>
          <w:szCs w:val="22"/>
          <w:lang w:val="es-CO"/>
        </w:rPr>
        <w:t xml:space="preserve"> </w:t>
      </w:r>
      <w:proofErr w:type="spellStart"/>
      <w:r w:rsidR="007F20AF">
        <w:rPr>
          <w:rFonts w:asciiTheme="minorHAnsi" w:hAnsiTheme="minorHAnsi"/>
          <w:color w:val="auto"/>
          <w:sz w:val="22"/>
          <w:szCs w:val="22"/>
          <w:lang w:val="es-CO"/>
        </w:rPr>
        <w:t>Villca</w:t>
      </w:r>
      <w:proofErr w:type="spellEnd"/>
      <w:r w:rsidR="007F20AF">
        <w:rPr>
          <w:rFonts w:asciiTheme="minorHAnsi" w:hAnsiTheme="minorHAnsi"/>
          <w:color w:val="auto"/>
          <w:sz w:val="22"/>
          <w:szCs w:val="22"/>
          <w:lang w:val="es-CO"/>
        </w:rPr>
        <w:tab/>
      </w:r>
      <w:r w:rsidR="007F20AF">
        <w:rPr>
          <w:rFonts w:asciiTheme="minorHAnsi" w:hAnsiTheme="minorHAnsi"/>
          <w:color w:val="auto"/>
          <w:sz w:val="22"/>
          <w:szCs w:val="22"/>
          <w:lang w:val="es-CO"/>
        </w:rPr>
        <w:tab/>
        <w:t>Encargado de Contabilidad</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Belinda </w:t>
      </w:r>
      <w:r w:rsidR="00C6509A">
        <w:rPr>
          <w:rFonts w:asciiTheme="minorHAnsi" w:hAnsiTheme="minorHAnsi"/>
          <w:color w:val="auto"/>
          <w:sz w:val="22"/>
          <w:szCs w:val="22"/>
          <w:lang w:val="es-CO"/>
        </w:rPr>
        <w:t>Pérez</w:t>
      </w:r>
      <w:r>
        <w:rPr>
          <w:rFonts w:asciiTheme="minorHAnsi" w:hAnsiTheme="minorHAnsi"/>
          <w:color w:val="auto"/>
          <w:sz w:val="22"/>
          <w:szCs w:val="22"/>
          <w:lang w:val="es-CO"/>
        </w:rPr>
        <w:tab/>
      </w:r>
      <w:r>
        <w:rPr>
          <w:rFonts w:asciiTheme="minorHAnsi" w:hAnsiTheme="minorHAnsi"/>
          <w:color w:val="auto"/>
          <w:sz w:val="22"/>
          <w:szCs w:val="22"/>
          <w:lang w:val="es-CO"/>
        </w:rPr>
        <w:tab/>
        <w:t>Encargada de Presupuestos</w:t>
      </w:r>
    </w:p>
    <w:p w:rsidR="007F20AF" w:rsidRDefault="007F20AF"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Jorge Saavedra</w:t>
      </w:r>
      <w:r>
        <w:rPr>
          <w:rFonts w:asciiTheme="minorHAnsi" w:hAnsiTheme="minorHAnsi"/>
          <w:color w:val="auto"/>
          <w:sz w:val="22"/>
          <w:szCs w:val="22"/>
          <w:lang w:val="es-CO"/>
        </w:rPr>
        <w:tab/>
      </w:r>
      <w:r>
        <w:rPr>
          <w:rFonts w:asciiTheme="minorHAnsi" w:hAnsiTheme="minorHAnsi"/>
          <w:color w:val="auto"/>
          <w:sz w:val="22"/>
          <w:szCs w:val="22"/>
          <w:lang w:val="es-CO"/>
        </w:rPr>
        <w:tab/>
        <w:t>Encargado de Tesorería y Crédito Público</w:t>
      </w:r>
    </w:p>
    <w:p w:rsidR="00C6509A" w:rsidRDefault="00C6509A" w:rsidP="003B7BFC">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Marcelo Terán</w:t>
      </w:r>
      <w:r>
        <w:rPr>
          <w:rFonts w:asciiTheme="minorHAnsi" w:hAnsiTheme="minorHAnsi"/>
          <w:color w:val="auto"/>
          <w:sz w:val="22"/>
          <w:szCs w:val="22"/>
          <w:lang w:val="es-CO"/>
        </w:rPr>
        <w:tab/>
      </w:r>
      <w:r>
        <w:rPr>
          <w:rFonts w:asciiTheme="minorHAnsi" w:hAnsiTheme="minorHAnsi"/>
          <w:color w:val="auto"/>
          <w:sz w:val="22"/>
          <w:szCs w:val="22"/>
          <w:lang w:val="es-CO"/>
        </w:rPr>
        <w:tab/>
        <w:t>Director de la Unidad de Auditoría Interna</w:t>
      </w:r>
    </w:p>
    <w:p w:rsidR="007F20AF" w:rsidRDefault="007F20AF" w:rsidP="003B7BFC">
      <w:pPr>
        <w:pStyle w:val="Default"/>
        <w:spacing w:line="276" w:lineRule="auto"/>
        <w:jc w:val="both"/>
        <w:rPr>
          <w:rFonts w:asciiTheme="minorHAnsi" w:hAnsiTheme="minorHAnsi"/>
          <w:color w:val="auto"/>
          <w:sz w:val="22"/>
          <w:szCs w:val="22"/>
          <w:lang w:val="es-CO"/>
        </w:rPr>
      </w:pPr>
    </w:p>
    <w:p w:rsidR="003B7BFC" w:rsidRDefault="003B7BFC" w:rsidP="004C4793">
      <w:pPr>
        <w:pStyle w:val="Default"/>
        <w:numPr>
          <w:ilvl w:val="0"/>
          <w:numId w:val="57"/>
        </w:numPr>
        <w:spacing w:line="276" w:lineRule="auto"/>
        <w:jc w:val="both"/>
        <w:outlineLvl w:val="0"/>
        <w:rPr>
          <w:rFonts w:asciiTheme="majorHAnsi" w:hAnsiTheme="majorHAnsi" w:cstheme="minorBidi"/>
          <w:b/>
          <w:color w:val="auto"/>
          <w:sz w:val="22"/>
          <w:szCs w:val="22"/>
        </w:rPr>
      </w:pPr>
      <w:bookmarkStart w:id="63" w:name="_Toc450920192"/>
      <w:r w:rsidRPr="003C44C1">
        <w:rPr>
          <w:rFonts w:asciiTheme="majorHAnsi" w:hAnsiTheme="majorHAnsi" w:cstheme="minorBidi"/>
          <w:b/>
          <w:color w:val="auto"/>
          <w:sz w:val="22"/>
          <w:szCs w:val="22"/>
        </w:rPr>
        <w:t>ANALISIS DE LA CAPACIDAD INSTITUCIONAL</w:t>
      </w:r>
      <w:bookmarkEnd w:id="63"/>
    </w:p>
    <w:p w:rsidR="003B7BFC" w:rsidRPr="003C44C1" w:rsidRDefault="003B7BFC" w:rsidP="003B7BFC">
      <w:pPr>
        <w:pStyle w:val="Default"/>
        <w:spacing w:line="276" w:lineRule="auto"/>
        <w:jc w:val="both"/>
        <w:rPr>
          <w:rFonts w:asciiTheme="majorHAnsi" w:hAnsiTheme="majorHAnsi" w:cstheme="minorBidi"/>
          <w:b/>
          <w:color w:val="auto"/>
          <w:sz w:val="22"/>
          <w:szCs w:val="22"/>
        </w:rPr>
      </w:pPr>
    </w:p>
    <w:p w:rsidR="003B7BFC" w:rsidRPr="003C44C1" w:rsidRDefault="003B7BFC" w:rsidP="004C4793">
      <w:pPr>
        <w:pStyle w:val="Default"/>
        <w:numPr>
          <w:ilvl w:val="1"/>
          <w:numId w:val="57"/>
        </w:numPr>
        <w:spacing w:line="276" w:lineRule="auto"/>
        <w:jc w:val="both"/>
        <w:outlineLvl w:val="1"/>
        <w:rPr>
          <w:rFonts w:asciiTheme="majorHAnsi" w:hAnsiTheme="majorHAnsi" w:cstheme="minorBidi"/>
          <w:b/>
          <w:color w:val="auto"/>
          <w:sz w:val="22"/>
          <w:szCs w:val="22"/>
        </w:rPr>
      </w:pPr>
      <w:bookmarkStart w:id="64" w:name="_Toc450920193"/>
      <w:r w:rsidRPr="003C44C1">
        <w:rPr>
          <w:rFonts w:asciiTheme="majorHAnsi" w:hAnsiTheme="majorHAnsi" w:cstheme="minorBidi"/>
          <w:b/>
          <w:color w:val="auto"/>
          <w:sz w:val="22"/>
          <w:szCs w:val="22"/>
        </w:rPr>
        <w:t>Capacidad de Planificación y Organización</w:t>
      </w:r>
      <w:bookmarkEnd w:id="64"/>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planificación y organización mide la destreza para desarrollar procesos de programación y asignar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y desarrollo de los siguientes sistemas:</w:t>
      </w:r>
    </w:p>
    <w:p w:rsidR="003B7BFC" w:rsidRPr="003C44C1" w:rsidRDefault="003B7BFC" w:rsidP="003B7BFC">
      <w:pPr>
        <w:pStyle w:val="Default"/>
        <w:spacing w:line="276" w:lineRule="auto"/>
        <w:jc w:val="both"/>
        <w:rPr>
          <w:rFonts w:asciiTheme="minorHAnsi" w:hAnsiTheme="minorHAnsi" w:cstheme="minorBidi"/>
          <w:b/>
          <w:color w:val="auto"/>
          <w:sz w:val="22"/>
          <w:szCs w:val="22"/>
        </w:rPr>
      </w:pPr>
    </w:p>
    <w:p w:rsidR="003B7BFC" w:rsidRPr="003C44C1" w:rsidRDefault="003B7BFC" w:rsidP="004C4793">
      <w:pPr>
        <w:pStyle w:val="Default"/>
        <w:numPr>
          <w:ilvl w:val="2"/>
          <w:numId w:val="57"/>
        </w:numPr>
        <w:spacing w:line="276" w:lineRule="auto"/>
        <w:jc w:val="both"/>
        <w:outlineLvl w:val="2"/>
        <w:rPr>
          <w:rFonts w:asciiTheme="majorHAnsi" w:hAnsiTheme="majorHAnsi" w:cstheme="minorBidi"/>
          <w:b/>
          <w:color w:val="auto"/>
          <w:sz w:val="22"/>
          <w:szCs w:val="22"/>
        </w:rPr>
      </w:pPr>
      <w:bookmarkStart w:id="65" w:name="_Toc450920194"/>
      <w:r w:rsidRPr="003C44C1">
        <w:rPr>
          <w:rFonts w:asciiTheme="majorHAnsi" w:hAnsiTheme="majorHAnsi" w:cstheme="minorBidi"/>
          <w:b/>
          <w:color w:val="auto"/>
          <w:sz w:val="22"/>
          <w:szCs w:val="22"/>
        </w:rPr>
        <w:t>Sistema de Programación de Actividades</w:t>
      </w:r>
      <w:bookmarkEnd w:id="65"/>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3B7BFC" w:rsidRPr="003C44C1"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Aplicando la metodología SECI, de conformidad con el cuestionario correspondiente y el análisis respectivo, se obtuvo una calificación de </w:t>
      </w:r>
      <w:r w:rsidR="00BD6A6B" w:rsidRPr="00BD6A6B">
        <w:rPr>
          <w:rFonts w:asciiTheme="minorHAnsi" w:hAnsiTheme="minorHAnsi" w:cstheme="minorBidi"/>
          <w:b/>
          <w:color w:val="auto"/>
          <w:sz w:val="22"/>
          <w:szCs w:val="22"/>
        </w:rPr>
        <w:t>81.25</w:t>
      </w:r>
      <w:r w:rsidRPr="003C44C1">
        <w:rPr>
          <w:rFonts w:asciiTheme="minorHAnsi" w:hAnsiTheme="minorHAnsi" w:cstheme="minorBidi"/>
          <w:b/>
          <w:color w:val="auto"/>
          <w:sz w:val="22"/>
          <w:szCs w:val="22"/>
        </w:rPr>
        <w:t xml:space="preserve">% </w:t>
      </w:r>
      <w:r w:rsidRPr="003C44C1">
        <w:rPr>
          <w:rFonts w:asciiTheme="minorHAnsi" w:hAnsiTheme="minorHAnsi" w:cstheme="minorBidi"/>
          <w:color w:val="auto"/>
          <w:sz w:val="22"/>
          <w:szCs w:val="22"/>
        </w:rPr>
        <w:t xml:space="preserve">lo cual permite establecer que este sistema posee un </w:t>
      </w:r>
      <w:r w:rsidRPr="003C44C1">
        <w:rPr>
          <w:rFonts w:asciiTheme="minorHAnsi" w:hAnsiTheme="minorHAnsi" w:cstheme="minorBidi"/>
          <w:b/>
          <w:color w:val="auto"/>
          <w:sz w:val="22"/>
          <w:szCs w:val="22"/>
        </w:rPr>
        <w:t xml:space="preserve">Desarrollo Satisfactorio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w:t>
      </w:r>
      <w:r w:rsidRPr="0098571C">
        <w:rPr>
          <w:rFonts w:asciiTheme="minorHAnsi" w:hAnsiTheme="minorHAnsi" w:cstheme="minorBidi"/>
          <w:color w:val="auto"/>
          <w:sz w:val="22"/>
          <w:szCs w:val="22"/>
        </w:rPr>
        <w:t>nivel de</w:t>
      </w:r>
      <w:r w:rsidRPr="003C44C1">
        <w:rPr>
          <w:rFonts w:asciiTheme="minorHAnsi" w:hAnsiTheme="minorHAnsi" w:cstheme="minorBidi"/>
          <w:b/>
          <w:color w:val="auto"/>
          <w:sz w:val="22"/>
          <w:szCs w:val="22"/>
        </w:rPr>
        <w:t xml:space="preserve"> Riesgo Bajo</w:t>
      </w:r>
      <w:r w:rsidRPr="003C44C1">
        <w:rPr>
          <w:rFonts w:asciiTheme="minorHAnsi" w:hAnsiTheme="minorHAnsi" w:cstheme="minorBidi"/>
          <w:color w:val="auto"/>
          <w:sz w:val="22"/>
          <w:szCs w:val="22"/>
        </w:rPr>
        <w:t>; Esto determina que se requieren medidas</w:t>
      </w:r>
      <w:r w:rsidRPr="003C44C1">
        <w:rPr>
          <w:rFonts w:asciiTheme="minorHAnsi" w:hAnsiTheme="minorHAnsi"/>
          <w:color w:val="auto"/>
          <w:sz w:val="22"/>
          <w:szCs w:val="22"/>
        </w:rPr>
        <w:t xml:space="preserve"> de menor importancia, pero que constituyen sugerencias para una administración eficiente, eficaz y transparente de los recursos del Programa.</w:t>
      </w:r>
    </w:p>
    <w:p w:rsidR="00E33BF8"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 xml:space="preserve">Las funciones </w:t>
      </w:r>
      <w:r w:rsidR="00E33BF8">
        <w:rPr>
          <w:rFonts w:asciiTheme="minorHAnsi" w:hAnsiTheme="minorHAnsi"/>
          <w:color w:val="auto"/>
          <w:sz w:val="22"/>
          <w:szCs w:val="22"/>
        </w:rPr>
        <w:t xml:space="preserve">y </w:t>
      </w:r>
      <w:r w:rsidR="00E33BF8" w:rsidRPr="003C44C1">
        <w:rPr>
          <w:rFonts w:asciiTheme="minorHAnsi" w:hAnsiTheme="minorHAnsi"/>
          <w:color w:val="auto"/>
          <w:sz w:val="22"/>
          <w:szCs w:val="22"/>
        </w:rPr>
        <w:t>responsabilidade</w:t>
      </w:r>
      <w:r w:rsidR="00E33BF8">
        <w:rPr>
          <w:rFonts w:asciiTheme="minorHAnsi" w:hAnsiTheme="minorHAnsi"/>
          <w:color w:val="auto"/>
          <w:sz w:val="22"/>
          <w:szCs w:val="22"/>
        </w:rPr>
        <w:t xml:space="preserve">s </w:t>
      </w:r>
      <w:r w:rsidR="00BD6A6B">
        <w:rPr>
          <w:rFonts w:asciiTheme="minorHAnsi" w:hAnsiTheme="minorHAnsi"/>
          <w:color w:val="auto"/>
          <w:sz w:val="22"/>
          <w:szCs w:val="22"/>
        </w:rPr>
        <w:t xml:space="preserve">de proponer, coordinar y </w:t>
      </w:r>
      <w:r w:rsidR="00E33BF8">
        <w:rPr>
          <w:rFonts w:asciiTheme="minorHAnsi" w:hAnsiTheme="minorHAnsi"/>
          <w:color w:val="auto"/>
          <w:sz w:val="22"/>
          <w:szCs w:val="22"/>
        </w:rPr>
        <w:t>ejecutar</w:t>
      </w:r>
      <w:r w:rsidR="00BD6A6B">
        <w:rPr>
          <w:rFonts w:asciiTheme="minorHAnsi" w:hAnsiTheme="minorHAnsi"/>
          <w:color w:val="auto"/>
          <w:sz w:val="22"/>
          <w:szCs w:val="22"/>
        </w:rPr>
        <w:t xml:space="preserve"> </w:t>
      </w:r>
      <w:r w:rsidR="00E33BF8">
        <w:rPr>
          <w:rFonts w:asciiTheme="minorHAnsi" w:hAnsiTheme="minorHAnsi"/>
          <w:color w:val="auto"/>
          <w:sz w:val="22"/>
          <w:szCs w:val="22"/>
        </w:rPr>
        <w:t xml:space="preserve">el proceso de planificación de políticas, estrategias, planes, programas y proyectos </w:t>
      </w:r>
      <w:r w:rsidRPr="003C44C1">
        <w:rPr>
          <w:rFonts w:asciiTheme="minorHAnsi" w:hAnsiTheme="minorHAnsi"/>
          <w:color w:val="auto"/>
          <w:sz w:val="22"/>
          <w:szCs w:val="22"/>
        </w:rPr>
        <w:t>en el GAD</w:t>
      </w:r>
      <w:r w:rsidR="00BD6A6B">
        <w:rPr>
          <w:rFonts w:asciiTheme="minorHAnsi" w:hAnsiTheme="minorHAnsi"/>
          <w:color w:val="auto"/>
          <w:sz w:val="22"/>
          <w:szCs w:val="22"/>
        </w:rPr>
        <w:t>O</w:t>
      </w:r>
      <w:r w:rsidRPr="003C44C1">
        <w:rPr>
          <w:rFonts w:asciiTheme="minorHAnsi" w:hAnsiTheme="minorHAnsi"/>
          <w:color w:val="auto"/>
          <w:sz w:val="22"/>
          <w:szCs w:val="22"/>
        </w:rPr>
        <w:t xml:space="preserve"> están </w:t>
      </w:r>
      <w:r w:rsidR="00E33BF8">
        <w:rPr>
          <w:rFonts w:asciiTheme="minorHAnsi" w:hAnsiTheme="minorHAnsi"/>
          <w:color w:val="auto"/>
          <w:sz w:val="22"/>
          <w:szCs w:val="22"/>
        </w:rPr>
        <w:t>asignadas a la Secretaría Departamental de Planificación del Desarrollo</w:t>
      </w:r>
      <w:r w:rsidR="00A469DB">
        <w:rPr>
          <w:rFonts w:asciiTheme="minorHAnsi" w:hAnsiTheme="minorHAnsi"/>
          <w:color w:val="auto"/>
          <w:sz w:val="22"/>
          <w:szCs w:val="22"/>
        </w:rPr>
        <w:t xml:space="preserve"> en el marco del </w:t>
      </w:r>
      <w:r w:rsidR="00A469DB" w:rsidRPr="003C44C1">
        <w:rPr>
          <w:rFonts w:asciiTheme="minorHAnsi" w:hAnsiTheme="minorHAnsi"/>
          <w:color w:val="auto"/>
          <w:sz w:val="22"/>
          <w:szCs w:val="22"/>
        </w:rPr>
        <w:t>Manual de Organización y Funciones (MOF</w:t>
      </w:r>
      <w:r w:rsidR="00A469DB">
        <w:rPr>
          <w:rFonts w:asciiTheme="minorHAnsi" w:hAnsiTheme="minorHAnsi"/>
          <w:color w:val="auto"/>
          <w:sz w:val="22"/>
          <w:szCs w:val="22"/>
        </w:rPr>
        <w:t>)</w:t>
      </w:r>
      <w:r w:rsidR="009C38B3">
        <w:rPr>
          <w:rFonts w:asciiTheme="minorHAnsi" w:hAnsiTheme="minorHAnsi"/>
          <w:color w:val="auto"/>
          <w:sz w:val="22"/>
          <w:szCs w:val="22"/>
        </w:rPr>
        <w:t>, el Reglamento Específico del Sistema de Programación de Operaciones</w:t>
      </w:r>
      <w:r w:rsidR="00A469DB">
        <w:rPr>
          <w:rFonts w:asciiTheme="minorHAnsi" w:hAnsiTheme="minorHAnsi"/>
          <w:color w:val="auto"/>
          <w:sz w:val="22"/>
          <w:szCs w:val="22"/>
        </w:rPr>
        <w:t xml:space="preserve"> y las </w:t>
      </w:r>
      <w:r w:rsidR="00A469DB" w:rsidRPr="003C44C1">
        <w:rPr>
          <w:rFonts w:asciiTheme="minorHAnsi" w:hAnsiTheme="minorHAnsi"/>
          <w:color w:val="auto"/>
          <w:sz w:val="22"/>
          <w:szCs w:val="22"/>
        </w:rPr>
        <w:t xml:space="preserve">Directrices </w:t>
      </w:r>
      <w:r w:rsidR="00A469DB">
        <w:rPr>
          <w:rFonts w:asciiTheme="minorHAnsi" w:hAnsiTheme="minorHAnsi"/>
          <w:color w:val="auto"/>
          <w:sz w:val="22"/>
          <w:szCs w:val="22"/>
        </w:rPr>
        <w:t xml:space="preserve">y normas </w:t>
      </w:r>
      <w:r w:rsidR="00A469DB" w:rsidRPr="003C44C1">
        <w:rPr>
          <w:rFonts w:asciiTheme="minorHAnsi" w:hAnsiTheme="minorHAnsi"/>
          <w:color w:val="auto"/>
          <w:sz w:val="22"/>
          <w:szCs w:val="22"/>
        </w:rPr>
        <w:t>de Formulación Presupuestaria emitidas anualmente por los órganos rectores de los sistemas de Planificación Integral del Estado y Presupuest</w:t>
      </w:r>
      <w:r w:rsidR="00A469DB">
        <w:rPr>
          <w:rFonts w:asciiTheme="minorHAnsi" w:hAnsiTheme="minorHAnsi"/>
          <w:color w:val="auto"/>
          <w:sz w:val="22"/>
          <w:szCs w:val="22"/>
        </w:rPr>
        <w:t>o, del nivel central del Estado.</w:t>
      </w:r>
    </w:p>
    <w:p w:rsidR="00A469DB" w:rsidRDefault="00A469DB" w:rsidP="003B7BFC">
      <w:pPr>
        <w:pStyle w:val="Default"/>
        <w:spacing w:line="276" w:lineRule="auto"/>
        <w:jc w:val="both"/>
        <w:rPr>
          <w:rFonts w:asciiTheme="minorHAnsi" w:hAnsiTheme="minorHAnsi"/>
          <w:color w:val="auto"/>
          <w:sz w:val="22"/>
          <w:szCs w:val="22"/>
        </w:rPr>
      </w:pPr>
    </w:p>
    <w:p w:rsidR="00E43FE7" w:rsidRDefault="00F52DA1"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En lo que hace a la planificación de mediano plazo, e</w:t>
      </w:r>
      <w:r w:rsidR="003B7BFC" w:rsidRPr="003C44C1">
        <w:rPr>
          <w:rFonts w:asciiTheme="minorHAnsi" w:hAnsiTheme="minorHAnsi"/>
          <w:color w:val="auto"/>
          <w:sz w:val="22"/>
          <w:szCs w:val="22"/>
        </w:rPr>
        <w:t>l GAD</w:t>
      </w:r>
      <w:r w:rsidR="00A469DB">
        <w:rPr>
          <w:rFonts w:asciiTheme="minorHAnsi" w:hAnsiTheme="minorHAnsi"/>
          <w:color w:val="auto"/>
          <w:sz w:val="22"/>
          <w:szCs w:val="22"/>
        </w:rPr>
        <w:t>O</w:t>
      </w:r>
      <w:r w:rsidR="003B7BFC" w:rsidRPr="003C44C1">
        <w:rPr>
          <w:rFonts w:asciiTheme="minorHAnsi" w:hAnsiTheme="minorHAnsi"/>
          <w:color w:val="auto"/>
          <w:sz w:val="22"/>
          <w:szCs w:val="22"/>
        </w:rPr>
        <w:t xml:space="preserve"> ha desarrollado un Plan </w:t>
      </w:r>
      <w:r>
        <w:rPr>
          <w:rFonts w:asciiTheme="minorHAnsi" w:hAnsiTheme="minorHAnsi"/>
          <w:color w:val="auto"/>
          <w:sz w:val="22"/>
          <w:szCs w:val="22"/>
        </w:rPr>
        <w:t>de Desarrollo Departamental de Oruro</w:t>
      </w:r>
      <w:r w:rsidR="003B7BFC" w:rsidRPr="003C44C1">
        <w:rPr>
          <w:rFonts w:asciiTheme="minorHAnsi" w:hAnsiTheme="minorHAnsi"/>
          <w:color w:val="auto"/>
          <w:sz w:val="22"/>
          <w:szCs w:val="22"/>
        </w:rPr>
        <w:t xml:space="preserve"> 201</w:t>
      </w:r>
      <w:r>
        <w:rPr>
          <w:rFonts w:asciiTheme="minorHAnsi" w:hAnsiTheme="minorHAnsi"/>
          <w:color w:val="auto"/>
          <w:sz w:val="22"/>
          <w:szCs w:val="22"/>
        </w:rPr>
        <w:t>1</w:t>
      </w:r>
      <w:r w:rsidR="003B7BFC" w:rsidRPr="003C44C1">
        <w:rPr>
          <w:rFonts w:asciiTheme="minorHAnsi" w:hAnsiTheme="minorHAnsi"/>
          <w:color w:val="auto"/>
          <w:sz w:val="22"/>
          <w:szCs w:val="22"/>
        </w:rPr>
        <w:t xml:space="preserve"> – 201</w:t>
      </w:r>
      <w:r>
        <w:rPr>
          <w:rFonts w:asciiTheme="minorHAnsi" w:hAnsiTheme="minorHAnsi"/>
          <w:color w:val="auto"/>
          <w:sz w:val="22"/>
          <w:szCs w:val="22"/>
        </w:rPr>
        <w:t>5; sin embargo, según versión del personal entrevistado este documento no ha sido compatibilizado con el Ministerio de Planificación del Desarrollo ante la existencia de ob</w:t>
      </w:r>
      <w:r w:rsidR="00E43FE7">
        <w:rPr>
          <w:rFonts w:asciiTheme="minorHAnsi" w:hAnsiTheme="minorHAnsi"/>
          <w:color w:val="auto"/>
          <w:sz w:val="22"/>
          <w:szCs w:val="22"/>
        </w:rPr>
        <w:t xml:space="preserve">servaciones de las cuales no se pudo obtener información documental. </w:t>
      </w:r>
      <w:r w:rsidR="00D700D3">
        <w:rPr>
          <w:rFonts w:asciiTheme="minorHAnsi" w:hAnsiTheme="minorHAnsi"/>
          <w:color w:val="auto"/>
          <w:sz w:val="22"/>
          <w:szCs w:val="22"/>
        </w:rPr>
        <w:t xml:space="preserve">Se tiene previsto </w:t>
      </w:r>
      <w:r w:rsidR="003B7BFC" w:rsidRPr="003C44C1">
        <w:rPr>
          <w:rFonts w:asciiTheme="minorHAnsi" w:hAnsiTheme="minorHAnsi"/>
          <w:color w:val="auto"/>
          <w:sz w:val="22"/>
          <w:szCs w:val="22"/>
        </w:rPr>
        <w:t>en el marco de lo dispuesto por la Ley N° 777 de 21 de enero de 2016 del Sistema de Planificación integral del Estado (SPIE), elabora</w:t>
      </w:r>
      <w:r w:rsidR="00D700D3">
        <w:rPr>
          <w:rFonts w:asciiTheme="minorHAnsi" w:hAnsiTheme="minorHAnsi"/>
          <w:color w:val="auto"/>
          <w:sz w:val="22"/>
          <w:szCs w:val="22"/>
        </w:rPr>
        <w:t xml:space="preserve">r </w:t>
      </w:r>
      <w:r w:rsidR="003B7BFC" w:rsidRPr="003C44C1">
        <w:rPr>
          <w:rFonts w:asciiTheme="minorHAnsi" w:hAnsiTheme="minorHAnsi"/>
          <w:color w:val="auto"/>
          <w:sz w:val="22"/>
          <w:szCs w:val="22"/>
        </w:rPr>
        <w:t xml:space="preserve">el Plan Territorial de Desarrollo Integral que reemplazará al Plan </w:t>
      </w:r>
      <w:r w:rsidR="00E43FE7">
        <w:rPr>
          <w:rFonts w:asciiTheme="minorHAnsi" w:hAnsiTheme="minorHAnsi"/>
          <w:color w:val="auto"/>
          <w:sz w:val="22"/>
          <w:szCs w:val="22"/>
        </w:rPr>
        <w:t xml:space="preserve">de Desarrollo </w:t>
      </w:r>
      <w:r w:rsidR="003B7BFC" w:rsidRPr="003C44C1">
        <w:rPr>
          <w:rFonts w:asciiTheme="minorHAnsi" w:hAnsiTheme="minorHAnsi"/>
          <w:color w:val="auto"/>
          <w:sz w:val="22"/>
          <w:szCs w:val="22"/>
        </w:rPr>
        <w:t>Departamenta</w:t>
      </w:r>
      <w:r w:rsidR="003B7BFC">
        <w:rPr>
          <w:rFonts w:asciiTheme="minorHAnsi" w:hAnsiTheme="minorHAnsi"/>
          <w:color w:val="auto"/>
          <w:sz w:val="22"/>
          <w:szCs w:val="22"/>
        </w:rPr>
        <w:t xml:space="preserve">l de </w:t>
      </w:r>
      <w:r w:rsidR="00E43FE7">
        <w:rPr>
          <w:rFonts w:asciiTheme="minorHAnsi" w:hAnsiTheme="minorHAnsi"/>
          <w:color w:val="auto"/>
          <w:sz w:val="22"/>
          <w:szCs w:val="22"/>
        </w:rPr>
        <w:t>Oruro.</w:t>
      </w:r>
    </w:p>
    <w:p w:rsidR="00D700D3" w:rsidRDefault="00D700D3" w:rsidP="003B7BFC">
      <w:pPr>
        <w:pStyle w:val="Default"/>
        <w:spacing w:line="276" w:lineRule="auto"/>
        <w:jc w:val="both"/>
        <w:rPr>
          <w:rFonts w:asciiTheme="minorHAnsi" w:hAnsiTheme="minorHAnsi"/>
          <w:color w:val="auto"/>
          <w:sz w:val="22"/>
          <w:szCs w:val="22"/>
        </w:rPr>
      </w:pPr>
    </w:p>
    <w:p w:rsidR="00D700D3" w:rsidRDefault="00E43FE7"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Es recomendable, una vez </w:t>
      </w:r>
      <w:r w:rsidR="00595B58">
        <w:rPr>
          <w:rFonts w:asciiTheme="minorHAnsi" w:hAnsiTheme="minorHAnsi"/>
          <w:color w:val="auto"/>
          <w:sz w:val="22"/>
          <w:szCs w:val="22"/>
        </w:rPr>
        <w:t xml:space="preserve">compatibilizado y </w:t>
      </w:r>
      <w:r>
        <w:rPr>
          <w:rFonts w:asciiTheme="minorHAnsi" w:hAnsiTheme="minorHAnsi"/>
          <w:color w:val="auto"/>
          <w:sz w:val="22"/>
          <w:szCs w:val="22"/>
        </w:rPr>
        <w:t xml:space="preserve">aprobado el </w:t>
      </w:r>
      <w:r w:rsidR="00D700D3">
        <w:rPr>
          <w:rFonts w:asciiTheme="minorHAnsi" w:hAnsiTheme="minorHAnsi"/>
          <w:color w:val="auto"/>
          <w:sz w:val="22"/>
          <w:szCs w:val="22"/>
        </w:rPr>
        <w:t>Plan Territorial de Desarrollo</w:t>
      </w:r>
      <w:r w:rsidR="00595B58">
        <w:rPr>
          <w:rFonts w:asciiTheme="minorHAnsi" w:hAnsiTheme="minorHAnsi"/>
          <w:color w:val="auto"/>
          <w:sz w:val="22"/>
          <w:szCs w:val="22"/>
        </w:rPr>
        <w:t xml:space="preserve"> Departamental de Oruro, </w:t>
      </w:r>
      <w:r w:rsidR="00D700D3">
        <w:rPr>
          <w:rFonts w:asciiTheme="minorHAnsi" w:hAnsiTheme="minorHAnsi"/>
          <w:color w:val="auto"/>
          <w:sz w:val="22"/>
          <w:szCs w:val="22"/>
        </w:rPr>
        <w:t xml:space="preserve">se desarrolle también un plan estratégico institucional que </w:t>
      </w:r>
      <w:r w:rsidR="00595B58">
        <w:rPr>
          <w:rFonts w:asciiTheme="minorHAnsi" w:hAnsiTheme="minorHAnsi"/>
          <w:color w:val="auto"/>
          <w:sz w:val="22"/>
          <w:szCs w:val="22"/>
        </w:rPr>
        <w:t>delinee</w:t>
      </w:r>
      <w:r w:rsidR="00D700D3">
        <w:rPr>
          <w:rFonts w:asciiTheme="minorHAnsi" w:hAnsiTheme="minorHAnsi"/>
          <w:color w:val="auto"/>
          <w:sz w:val="22"/>
          <w:szCs w:val="22"/>
        </w:rPr>
        <w:t xml:space="preserve"> el accionar de la entidad para el logro de los objetivos de la planificación a mediano plazo.</w:t>
      </w:r>
    </w:p>
    <w:p w:rsidR="00D700D3" w:rsidRDefault="00D700D3" w:rsidP="003B7BFC">
      <w:pPr>
        <w:pStyle w:val="Default"/>
        <w:spacing w:line="276" w:lineRule="auto"/>
        <w:jc w:val="both"/>
        <w:rPr>
          <w:rFonts w:asciiTheme="minorHAnsi" w:hAnsiTheme="minorHAnsi"/>
          <w:color w:val="auto"/>
          <w:sz w:val="22"/>
          <w:szCs w:val="22"/>
        </w:rPr>
      </w:pPr>
    </w:p>
    <w:p w:rsidR="003B7BFC" w:rsidRPr="003C44C1" w:rsidRDefault="003B7BFC" w:rsidP="004C4793">
      <w:pPr>
        <w:pStyle w:val="Default"/>
        <w:numPr>
          <w:ilvl w:val="2"/>
          <w:numId w:val="57"/>
        </w:numPr>
        <w:spacing w:line="276" w:lineRule="auto"/>
        <w:jc w:val="both"/>
        <w:outlineLvl w:val="2"/>
        <w:rPr>
          <w:rFonts w:asciiTheme="majorHAnsi" w:hAnsiTheme="majorHAnsi" w:cstheme="minorBidi"/>
          <w:b/>
          <w:color w:val="auto"/>
          <w:sz w:val="22"/>
          <w:szCs w:val="22"/>
        </w:rPr>
      </w:pPr>
      <w:bookmarkStart w:id="66" w:name="_Toc450920195"/>
      <w:r w:rsidRPr="003C44C1">
        <w:rPr>
          <w:rFonts w:asciiTheme="majorHAnsi" w:hAnsiTheme="majorHAnsi" w:cstheme="minorBidi"/>
          <w:b/>
          <w:color w:val="auto"/>
          <w:sz w:val="22"/>
          <w:szCs w:val="22"/>
        </w:rPr>
        <w:t>Sistema de Organización Administrativa</w:t>
      </w:r>
      <w:bookmarkEnd w:id="66"/>
    </w:p>
    <w:p w:rsidR="003B7BFC"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3B7BFC" w:rsidRPr="003C44C1" w:rsidRDefault="003B7BFC" w:rsidP="003B7BFC">
      <w:pPr>
        <w:pStyle w:val="Default"/>
        <w:spacing w:line="276" w:lineRule="auto"/>
        <w:jc w:val="both"/>
        <w:rPr>
          <w:rFonts w:asciiTheme="minorHAnsi" w:hAnsiTheme="minorHAnsi" w:cstheme="minorBid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del SECI una calificación de </w:t>
      </w:r>
      <w:r w:rsidRPr="003C44C1">
        <w:rPr>
          <w:rFonts w:asciiTheme="minorHAnsi" w:hAnsiTheme="minorHAnsi" w:cstheme="minorBidi"/>
          <w:b/>
          <w:color w:val="auto"/>
          <w:sz w:val="22"/>
          <w:szCs w:val="22"/>
        </w:rPr>
        <w:t>8</w:t>
      </w:r>
      <w:r w:rsidR="00595B58">
        <w:rPr>
          <w:rFonts w:asciiTheme="minorHAnsi" w:hAnsiTheme="minorHAnsi" w:cstheme="minorBidi"/>
          <w:b/>
          <w:color w:val="auto"/>
          <w:sz w:val="22"/>
          <w:szCs w:val="22"/>
        </w:rPr>
        <w:t>1.82</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indicando un nivel de </w:t>
      </w:r>
      <w:r w:rsidRPr="003C44C1">
        <w:rPr>
          <w:rFonts w:asciiTheme="minorHAnsi" w:hAnsiTheme="minorHAnsi" w:cstheme="minorBidi"/>
          <w:b/>
          <w:color w:val="auto"/>
          <w:sz w:val="22"/>
          <w:szCs w:val="22"/>
        </w:rPr>
        <w:t>Desarrollo Satisfactorio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basado en el cuestionario respectivo;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GAD</w:t>
      </w:r>
      <w:r w:rsidR="00B53E9C">
        <w:rPr>
          <w:rFonts w:asciiTheme="minorHAnsi" w:hAnsiTheme="minorHAnsi"/>
          <w:color w:val="auto"/>
          <w:sz w:val="22"/>
          <w:szCs w:val="22"/>
        </w:rPr>
        <w:t>O</w:t>
      </w:r>
      <w:r w:rsidRPr="003C44C1">
        <w:rPr>
          <w:rFonts w:asciiTheme="minorHAnsi" w:hAnsiTheme="minorHAnsi"/>
          <w:color w:val="auto"/>
          <w:sz w:val="22"/>
          <w:szCs w:val="22"/>
        </w:rPr>
        <w:t xml:space="preserve"> cuenta con una estructura orgánica de cargos y escala salarial del </w:t>
      </w:r>
      <w:r>
        <w:rPr>
          <w:rFonts w:asciiTheme="minorHAnsi" w:hAnsiTheme="minorHAnsi"/>
          <w:color w:val="auto"/>
          <w:sz w:val="22"/>
          <w:szCs w:val="22"/>
        </w:rPr>
        <w:t>Ó</w:t>
      </w:r>
      <w:r w:rsidRPr="003C44C1">
        <w:rPr>
          <w:rFonts w:asciiTheme="minorHAnsi" w:hAnsiTheme="minorHAnsi"/>
          <w:color w:val="auto"/>
          <w:sz w:val="22"/>
          <w:szCs w:val="22"/>
        </w:rPr>
        <w:t xml:space="preserve">rgano Ejecutivo aprobadas por Ley Departamental del </w:t>
      </w:r>
      <w:r w:rsidR="00B53E9C">
        <w:rPr>
          <w:rFonts w:asciiTheme="minorHAnsi" w:hAnsiTheme="minorHAnsi"/>
          <w:color w:val="auto"/>
          <w:sz w:val="22"/>
          <w:szCs w:val="22"/>
        </w:rPr>
        <w:t>29 de mayo de 2014</w:t>
      </w:r>
      <w:r w:rsidRPr="003C44C1">
        <w:rPr>
          <w:rFonts w:asciiTheme="minorHAnsi" w:hAnsiTheme="minorHAnsi"/>
          <w:color w:val="auto"/>
          <w:sz w:val="22"/>
          <w:szCs w:val="22"/>
        </w:rPr>
        <w:t xml:space="preserve">, sobre </w:t>
      </w:r>
      <w:r>
        <w:rPr>
          <w:rFonts w:asciiTheme="minorHAnsi" w:hAnsiTheme="minorHAnsi"/>
          <w:color w:val="auto"/>
          <w:sz w:val="22"/>
          <w:szCs w:val="22"/>
        </w:rPr>
        <w:t xml:space="preserve">la cual </w:t>
      </w:r>
      <w:r w:rsidRPr="003C44C1">
        <w:rPr>
          <w:rFonts w:asciiTheme="minorHAnsi" w:hAnsiTheme="minorHAnsi"/>
          <w:color w:val="auto"/>
          <w:sz w:val="22"/>
          <w:szCs w:val="22"/>
        </w:rPr>
        <w:t>se desarrolló el Manual de Organización y Funciones</w:t>
      </w:r>
      <w:r w:rsidR="00B53E9C">
        <w:rPr>
          <w:rFonts w:asciiTheme="minorHAnsi" w:hAnsiTheme="minorHAnsi"/>
          <w:color w:val="auto"/>
          <w:sz w:val="22"/>
          <w:szCs w:val="22"/>
        </w:rPr>
        <w:t xml:space="preserve"> (MOF) </w:t>
      </w:r>
      <w:r w:rsidRPr="003C44C1">
        <w:rPr>
          <w:rFonts w:asciiTheme="minorHAnsi" w:hAnsiTheme="minorHAnsi"/>
          <w:color w:val="auto"/>
          <w:sz w:val="22"/>
          <w:szCs w:val="22"/>
        </w:rPr>
        <w:t>aprobado por Resolución Administrativa emitida por el Gobernador</w:t>
      </w:r>
      <w:r w:rsidR="00432036">
        <w:rPr>
          <w:rFonts w:asciiTheme="minorHAnsi" w:hAnsiTheme="minorHAnsi"/>
          <w:color w:val="auto"/>
          <w:sz w:val="22"/>
          <w:szCs w:val="22"/>
        </w:rPr>
        <w:t xml:space="preserve">; este documento define el objetivo, nivel jerárquico y salarial, relaciones de dependencia y la funciones específicas de cada cargo.  </w:t>
      </w:r>
    </w:p>
    <w:p w:rsidR="000120A4" w:rsidRDefault="000120A4" w:rsidP="003B7BFC">
      <w:pPr>
        <w:pStyle w:val="Default"/>
        <w:spacing w:line="276" w:lineRule="auto"/>
        <w:jc w:val="both"/>
        <w:rPr>
          <w:rFonts w:asciiTheme="minorHAnsi" w:hAnsiTheme="minorHAnsi"/>
          <w:color w:val="auto"/>
          <w:sz w:val="22"/>
          <w:szCs w:val="22"/>
        </w:rPr>
      </w:pPr>
    </w:p>
    <w:p w:rsidR="00432036" w:rsidRDefault="0043217E"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De manera complementaria al MOF, el GADO debió desarrollar un Manual de Descripción de Cargos</w:t>
      </w:r>
      <w:r w:rsidR="000120A4">
        <w:rPr>
          <w:rFonts w:asciiTheme="minorHAnsi" w:hAnsiTheme="minorHAnsi"/>
          <w:color w:val="auto"/>
          <w:sz w:val="22"/>
          <w:szCs w:val="22"/>
        </w:rPr>
        <w:t xml:space="preserve"> que </w:t>
      </w:r>
      <w:r w:rsidR="00CF728A">
        <w:rPr>
          <w:rFonts w:asciiTheme="minorHAnsi" w:hAnsiTheme="minorHAnsi"/>
          <w:color w:val="auto"/>
          <w:sz w:val="22"/>
          <w:szCs w:val="22"/>
        </w:rPr>
        <w:t>establezca</w:t>
      </w:r>
      <w:r w:rsidR="000120A4">
        <w:rPr>
          <w:rFonts w:asciiTheme="minorHAnsi" w:hAnsiTheme="minorHAnsi"/>
          <w:color w:val="auto"/>
          <w:sz w:val="22"/>
          <w:szCs w:val="22"/>
        </w:rPr>
        <w:t xml:space="preserve"> los requisitos técnicos y</w:t>
      </w:r>
      <w:r>
        <w:rPr>
          <w:rFonts w:asciiTheme="minorHAnsi" w:hAnsiTheme="minorHAnsi"/>
          <w:color w:val="auto"/>
          <w:sz w:val="22"/>
          <w:szCs w:val="22"/>
        </w:rPr>
        <w:t xml:space="preserve"> </w:t>
      </w:r>
      <w:r w:rsidR="000120A4">
        <w:rPr>
          <w:rFonts w:asciiTheme="minorHAnsi" w:hAnsiTheme="minorHAnsi"/>
          <w:color w:val="auto"/>
          <w:sz w:val="22"/>
          <w:szCs w:val="22"/>
        </w:rPr>
        <w:t>perfil</w:t>
      </w:r>
      <w:r w:rsidR="00B10BE8">
        <w:rPr>
          <w:rFonts w:asciiTheme="minorHAnsi" w:hAnsiTheme="minorHAnsi"/>
          <w:color w:val="auto"/>
          <w:sz w:val="22"/>
          <w:szCs w:val="22"/>
        </w:rPr>
        <w:t>es</w:t>
      </w:r>
      <w:r w:rsidR="000120A4">
        <w:rPr>
          <w:rFonts w:asciiTheme="minorHAnsi" w:hAnsiTheme="minorHAnsi"/>
          <w:color w:val="auto"/>
          <w:sz w:val="22"/>
          <w:szCs w:val="22"/>
        </w:rPr>
        <w:t xml:space="preserve"> profesional</w:t>
      </w:r>
      <w:r w:rsidR="00B10BE8">
        <w:rPr>
          <w:rFonts w:asciiTheme="minorHAnsi" w:hAnsiTheme="minorHAnsi"/>
          <w:color w:val="auto"/>
          <w:sz w:val="22"/>
          <w:szCs w:val="22"/>
        </w:rPr>
        <w:t>es</w:t>
      </w:r>
      <w:r w:rsidR="000120A4">
        <w:rPr>
          <w:rFonts w:asciiTheme="minorHAnsi" w:hAnsiTheme="minorHAnsi"/>
          <w:color w:val="auto"/>
          <w:sz w:val="22"/>
          <w:szCs w:val="22"/>
        </w:rPr>
        <w:t xml:space="preserve"> </w:t>
      </w:r>
      <w:r>
        <w:rPr>
          <w:rFonts w:asciiTheme="minorHAnsi" w:hAnsiTheme="minorHAnsi"/>
          <w:color w:val="auto"/>
          <w:sz w:val="22"/>
          <w:szCs w:val="22"/>
        </w:rPr>
        <w:t xml:space="preserve">para acceder a </w:t>
      </w:r>
      <w:r w:rsidR="000120A4">
        <w:rPr>
          <w:rFonts w:asciiTheme="minorHAnsi" w:hAnsiTheme="minorHAnsi"/>
          <w:color w:val="auto"/>
          <w:sz w:val="22"/>
          <w:szCs w:val="22"/>
        </w:rPr>
        <w:t xml:space="preserve">los </w:t>
      </w:r>
      <w:r>
        <w:rPr>
          <w:rFonts w:asciiTheme="minorHAnsi" w:hAnsiTheme="minorHAnsi"/>
          <w:color w:val="auto"/>
          <w:sz w:val="22"/>
          <w:szCs w:val="22"/>
        </w:rPr>
        <w:t>puesto</w:t>
      </w:r>
      <w:r w:rsidR="000120A4">
        <w:rPr>
          <w:rFonts w:asciiTheme="minorHAnsi" w:hAnsiTheme="minorHAnsi"/>
          <w:color w:val="auto"/>
          <w:sz w:val="22"/>
          <w:szCs w:val="22"/>
        </w:rPr>
        <w:t xml:space="preserve">s </w:t>
      </w:r>
      <w:r>
        <w:rPr>
          <w:rFonts w:asciiTheme="minorHAnsi" w:hAnsiTheme="minorHAnsi"/>
          <w:color w:val="auto"/>
          <w:sz w:val="22"/>
          <w:szCs w:val="22"/>
        </w:rPr>
        <w:t xml:space="preserve">de la estructura organizacional; sin embargo, </w:t>
      </w:r>
      <w:r w:rsidR="00B10BE8">
        <w:rPr>
          <w:rFonts w:asciiTheme="minorHAnsi" w:hAnsiTheme="minorHAnsi"/>
          <w:color w:val="auto"/>
          <w:sz w:val="22"/>
          <w:szCs w:val="22"/>
        </w:rPr>
        <w:t>se pudo advertir que s</w:t>
      </w:r>
      <w:r>
        <w:rPr>
          <w:rFonts w:asciiTheme="minorHAnsi" w:hAnsiTheme="minorHAnsi"/>
          <w:color w:val="auto"/>
          <w:sz w:val="22"/>
          <w:szCs w:val="22"/>
        </w:rPr>
        <w:t>e est</w:t>
      </w:r>
      <w:r w:rsidR="00B10BE8">
        <w:rPr>
          <w:rFonts w:asciiTheme="minorHAnsi" w:hAnsiTheme="minorHAnsi"/>
          <w:color w:val="auto"/>
          <w:sz w:val="22"/>
          <w:szCs w:val="22"/>
        </w:rPr>
        <w:t>á</w:t>
      </w:r>
      <w:r>
        <w:rPr>
          <w:rFonts w:asciiTheme="minorHAnsi" w:hAnsiTheme="minorHAnsi"/>
          <w:color w:val="auto"/>
          <w:sz w:val="22"/>
          <w:szCs w:val="22"/>
        </w:rPr>
        <w:t xml:space="preserve"> trabajando</w:t>
      </w:r>
      <w:r w:rsidR="00B10BE8">
        <w:rPr>
          <w:rFonts w:asciiTheme="minorHAnsi" w:hAnsiTheme="minorHAnsi"/>
          <w:color w:val="auto"/>
          <w:sz w:val="22"/>
          <w:szCs w:val="22"/>
        </w:rPr>
        <w:t xml:space="preserve"> por analogía </w:t>
      </w:r>
      <w:r>
        <w:rPr>
          <w:rFonts w:asciiTheme="minorHAnsi" w:hAnsiTheme="minorHAnsi"/>
          <w:color w:val="auto"/>
          <w:sz w:val="22"/>
          <w:szCs w:val="22"/>
        </w:rPr>
        <w:t>con un documento que fue heredado de la antigua Prefectura del Departamento y que ya no está en vigencia.</w:t>
      </w:r>
    </w:p>
    <w:p w:rsidR="00704276" w:rsidRDefault="00704276" w:rsidP="003B7BFC">
      <w:pPr>
        <w:pStyle w:val="Default"/>
        <w:spacing w:line="276" w:lineRule="auto"/>
        <w:jc w:val="both"/>
        <w:rPr>
          <w:rFonts w:asciiTheme="minorHAnsi" w:hAnsiTheme="minorHAnsi"/>
          <w:color w:val="auto"/>
          <w:sz w:val="22"/>
          <w:szCs w:val="22"/>
        </w:rPr>
      </w:pPr>
    </w:p>
    <w:p w:rsidR="007E3ACE" w:rsidRDefault="00432036"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la estructura organizacional del </w:t>
      </w:r>
      <w:r w:rsidR="003B7BFC" w:rsidRPr="003C44C1">
        <w:rPr>
          <w:rFonts w:asciiTheme="minorHAnsi" w:hAnsiTheme="minorHAnsi"/>
          <w:color w:val="auto"/>
          <w:sz w:val="22"/>
          <w:szCs w:val="22"/>
        </w:rPr>
        <w:t>GAD</w:t>
      </w:r>
      <w:r>
        <w:rPr>
          <w:rFonts w:asciiTheme="minorHAnsi" w:hAnsiTheme="minorHAnsi"/>
          <w:color w:val="auto"/>
          <w:sz w:val="22"/>
          <w:szCs w:val="22"/>
        </w:rPr>
        <w:t>O</w:t>
      </w:r>
      <w:r w:rsidR="003B7BFC" w:rsidRPr="003C44C1">
        <w:rPr>
          <w:rFonts w:asciiTheme="minorHAnsi" w:hAnsiTheme="minorHAnsi"/>
          <w:color w:val="auto"/>
          <w:sz w:val="22"/>
          <w:szCs w:val="22"/>
        </w:rPr>
        <w:t xml:space="preserve"> </w:t>
      </w:r>
      <w:r>
        <w:rPr>
          <w:rFonts w:asciiTheme="minorHAnsi" w:hAnsiTheme="minorHAnsi"/>
          <w:color w:val="auto"/>
          <w:sz w:val="22"/>
          <w:szCs w:val="22"/>
        </w:rPr>
        <w:t xml:space="preserve">se cuenta con la Unidad de Energía e Hidrocarburos dependiente de la Secretaría Departamental de Obras Públicas que tiene como </w:t>
      </w:r>
      <w:r w:rsidR="007E3ACE">
        <w:rPr>
          <w:rFonts w:asciiTheme="minorHAnsi" w:hAnsiTheme="minorHAnsi"/>
          <w:color w:val="auto"/>
          <w:sz w:val="22"/>
          <w:szCs w:val="22"/>
        </w:rPr>
        <w:t>funciones, analizar, evaluar y gestionar proyectos de electrificación rural a partir de la demanda de energía eléctrica planteada por los municipios del Departamento.</w:t>
      </w:r>
    </w:p>
    <w:p w:rsidR="007E3ACE" w:rsidRDefault="007E3ACE" w:rsidP="003B7BFC">
      <w:pPr>
        <w:pStyle w:val="Default"/>
        <w:spacing w:line="276" w:lineRule="auto"/>
        <w:jc w:val="both"/>
        <w:rPr>
          <w:rFonts w:asciiTheme="minorHAnsi" w:hAnsiTheme="minorHAnsi"/>
          <w:color w:val="auto"/>
          <w:sz w:val="22"/>
          <w:szCs w:val="22"/>
        </w:rPr>
      </w:pPr>
    </w:p>
    <w:p w:rsidR="007E3ACE" w:rsidRDefault="007E3ACE"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La Unidad de Energía e Hidrocarburos </w:t>
      </w:r>
      <w:r w:rsidR="00DC6DC5">
        <w:rPr>
          <w:rFonts w:asciiTheme="minorHAnsi" w:hAnsiTheme="minorHAnsi"/>
          <w:color w:val="auto"/>
          <w:sz w:val="22"/>
          <w:szCs w:val="22"/>
        </w:rPr>
        <w:t>tiene una estructura organizacional como se detalla en Anexo 2, c</w:t>
      </w:r>
      <w:r>
        <w:rPr>
          <w:rFonts w:asciiTheme="minorHAnsi" w:hAnsiTheme="minorHAnsi"/>
          <w:color w:val="auto"/>
          <w:sz w:val="22"/>
          <w:szCs w:val="22"/>
        </w:rPr>
        <w:t>ompuesta por personal técnico de planta</w:t>
      </w:r>
      <w:r w:rsidR="00C6043B">
        <w:rPr>
          <w:rFonts w:asciiTheme="minorHAnsi" w:hAnsiTheme="minorHAnsi"/>
          <w:color w:val="auto"/>
          <w:sz w:val="22"/>
          <w:szCs w:val="22"/>
        </w:rPr>
        <w:t>, un fiscal como personal eventual</w:t>
      </w:r>
      <w:r>
        <w:rPr>
          <w:rFonts w:asciiTheme="minorHAnsi" w:hAnsiTheme="minorHAnsi"/>
          <w:color w:val="auto"/>
          <w:sz w:val="22"/>
          <w:szCs w:val="22"/>
        </w:rPr>
        <w:t xml:space="preserve"> y consultores individuales de línea que desempeñan funciones de supervisión y fiscalización en la ejecución de proyectos de electrificación rural </w:t>
      </w:r>
      <w:r w:rsidR="00DC6DC5">
        <w:rPr>
          <w:rFonts w:asciiTheme="minorHAnsi" w:hAnsiTheme="minorHAnsi"/>
          <w:color w:val="auto"/>
          <w:sz w:val="22"/>
          <w:szCs w:val="22"/>
        </w:rPr>
        <w:t>administr</w:t>
      </w:r>
      <w:r>
        <w:rPr>
          <w:rFonts w:asciiTheme="minorHAnsi" w:hAnsiTheme="minorHAnsi"/>
          <w:color w:val="auto"/>
          <w:sz w:val="22"/>
          <w:szCs w:val="22"/>
        </w:rPr>
        <w:t>ados por el Gobierno Autónomo Departamental.</w:t>
      </w:r>
    </w:p>
    <w:p w:rsidR="007E3ACE" w:rsidRDefault="007E3ACE"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w:t>
      </w:r>
      <w:r w:rsidR="00DC6DC5">
        <w:rPr>
          <w:rFonts w:asciiTheme="minorHAnsi" w:hAnsiTheme="minorHAnsi"/>
          <w:color w:val="auto"/>
          <w:sz w:val="22"/>
          <w:szCs w:val="22"/>
        </w:rPr>
        <w:t xml:space="preserve">l funcionamiento de esta unidad dependiente de la secretaría Departamental de Obras Públicas </w:t>
      </w:r>
      <w:r w:rsidRPr="003C44C1">
        <w:rPr>
          <w:rFonts w:asciiTheme="minorHAnsi" w:hAnsiTheme="minorHAnsi"/>
          <w:color w:val="auto"/>
          <w:sz w:val="22"/>
          <w:szCs w:val="22"/>
        </w:rPr>
        <w:t xml:space="preserve">se apoya en </w:t>
      </w:r>
      <w:r w:rsidR="00DC6DC5">
        <w:rPr>
          <w:rFonts w:asciiTheme="minorHAnsi" w:hAnsiTheme="minorHAnsi"/>
          <w:color w:val="auto"/>
          <w:sz w:val="22"/>
          <w:szCs w:val="22"/>
        </w:rPr>
        <w:t xml:space="preserve">las secretarías departamentales de Administración y Finanzas Públicas, </w:t>
      </w:r>
      <w:r w:rsidRPr="003C44C1">
        <w:rPr>
          <w:rFonts w:asciiTheme="minorHAnsi" w:hAnsiTheme="minorHAnsi"/>
          <w:color w:val="auto"/>
          <w:sz w:val="22"/>
          <w:szCs w:val="22"/>
        </w:rPr>
        <w:t xml:space="preserve">de Planificación </w:t>
      </w:r>
      <w:r w:rsidR="000120A4">
        <w:rPr>
          <w:rFonts w:asciiTheme="minorHAnsi" w:hAnsiTheme="minorHAnsi"/>
          <w:color w:val="auto"/>
          <w:sz w:val="22"/>
          <w:szCs w:val="22"/>
        </w:rPr>
        <w:t>del Desarrollo</w:t>
      </w:r>
      <w:r w:rsidR="00DC6DC5">
        <w:rPr>
          <w:rFonts w:asciiTheme="minorHAnsi" w:hAnsiTheme="minorHAnsi"/>
          <w:color w:val="auto"/>
          <w:sz w:val="22"/>
          <w:szCs w:val="22"/>
        </w:rPr>
        <w:t xml:space="preserve"> y de Asuntos Jurídicos </w:t>
      </w:r>
      <w:r w:rsidRPr="003C44C1">
        <w:rPr>
          <w:rFonts w:asciiTheme="minorHAnsi" w:hAnsiTheme="minorHAnsi"/>
          <w:color w:val="auto"/>
          <w:sz w:val="22"/>
          <w:szCs w:val="22"/>
        </w:rPr>
        <w:t>que desarrollan actividades de apoyo a la gestión pública en forma transversal en todo el GAD</w:t>
      </w:r>
      <w:r w:rsidR="00DC6DC5">
        <w:rPr>
          <w:rFonts w:asciiTheme="minorHAnsi" w:hAnsiTheme="minorHAnsi"/>
          <w:color w:val="auto"/>
          <w:sz w:val="22"/>
          <w:szCs w:val="22"/>
        </w:rPr>
        <w:t>O</w:t>
      </w:r>
      <w:r w:rsidRPr="003C44C1">
        <w:rPr>
          <w:rFonts w:asciiTheme="minorHAnsi" w:hAnsiTheme="minorHAnsi"/>
          <w:color w:val="auto"/>
          <w:sz w:val="22"/>
          <w:szCs w:val="22"/>
        </w:rPr>
        <w:t>.</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CF728A"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Por lo mencionado, </w:t>
      </w:r>
      <w:r w:rsidR="00B10BE8">
        <w:rPr>
          <w:rFonts w:asciiTheme="minorHAnsi" w:hAnsiTheme="minorHAnsi"/>
          <w:color w:val="auto"/>
          <w:sz w:val="22"/>
          <w:szCs w:val="22"/>
        </w:rPr>
        <w:t xml:space="preserve">en el afán de fortalecer la implementación de este Sistema </w:t>
      </w:r>
      <w:r>
        <w:rPr>
          <w:rFonts w:asciiTheme="minorHAnsi" w:hAnsiTheme="minorHAnsi"/>
          <w:color w:val="auto"/>
          <w:sz w:val="22"/>
          <w:szCs w:val="22"/>
        </w:rPr>
        <w:t>e</w:t>
      </w:r>
      <w:r w:rsidR="0043217E">
        <w:rPr>
          <w:rFonts w:asciiTheme="minorHAnsi" w:hAnsiTheme="minorHAnsi"/>
          <w:color w:val="auto"/>
          <w:sz w:val="22"/>
          <w:szCs w:val="22"/>
        </w:rPr>
        <w:t>s recomendable, que en el marco de la normativa vigente, el GADO actualice el Manual de Descripción de Cargos que adem</w:t>
      </w:r>
      <w:r>
        <w:rPr>
          <w:rFonts w:asciiTheme="minorHAnsi" w:hAnsiTheme="minorHAnsi"/>
          <w:color w:val="auto"/>
          <w:sz w:val="22"/>
          <w:szCs w:val="22"/>
        </w:rPr>
        <w:t>ás permita efectuar una adecuada homologación de funciones y niveles salariales de los consultores individuales de línea que son contratados por la entidad.</w:t>
      </w:r>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4C4793">
      <w:pPr>
        <w:pStyle w:val="Default"/>
        <w:numPr>
          <w:ilvl w:val="1"/>
          <w:numId w:val="57"/>
        </w:numPr>
        <w:spacing w:line="276" w:lineRule="auto"/>
        <w:jc w:val="both"/>
        <w:outlineLvl w:val="1"/>
        <w:rPr>
          <w:rFonts w:asciiTheme="majorHAnsi" w:hAnsiTheme="majorHAnsi"/>
          <w:b/>
          <w:color w:val="auto"/>
          <w:sz w:val="22"/>
          <w:szCs w:val="22"/>
        </w:rPr>
      </w:pPr>
      <w:bookmarkStart w:id="67" w:name="_Toc450920196"/>
      <w:r w:rsidRPr="003C44C1">
        <w:rPr>
          <w:rFonts w:asciiTheme="majorHAnsi" w:hAnsiTheme="majorHAnsi"/>
          <w:b/>
          <w:color w:val="auto"/>
          <w:sz w:val="22"/>
          <w:szCs w:val="22"/>
        </w:rPr>
        <w:t>Capacidad de ejecución de las actividades programadas y organizadas</w:t>
      </w:r>
      <w:bookmarkEnd w:id="67"/>
    </w:p>
    <w:p w:rsidR="003B7BFC" w:rsidRPr="003C44C1" w:rsidRDefault="003B7BFC" w:rsidP="003B7BFC">
      <w:pPr>
        <w:pStyle w:val="Default"/>
        <w:spacing w:line="276" w:lineRule="auto"/>
        <w:jc w:val="both"/>
        <w:rPr>
          <w:rFonts w:asciiTheme="majorHAnsi" w:hAnsiTheme="majorHAnsi"/>
          <w:b/>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ejecución del organismo ejecutor se mide por la destreza y los medios que posee la entidad para alcanzar los resultados programados y disponga de sistemas de administración apropiados. Se establece en función de cómo se diseñen y establezcan los siguientes sistemas:</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3C44C1" w:rsidRDefault="003B7BFC" w:rsidP="004C4793">
      <w:pPr>
        <w:pStyle w:val="Default"/>
        <w:numPr>
          <w:ilvl w:val="2"/>
          <w:numId w:val="57"/>
        </w:numPr>
        <w:spacing w:line="276" w:lineRule="auto"/>
        <w:jc w:val="both"/>
        <w:outlineLvl w:val="2"/>
        <w:rPr>
          <w:rFonts w:asciiTheme="majorHAnsi" w:hAnsiTheme="majorHAnsi"/>
          <w:b/>
          <w:color w:val="auto"/>
          <w:sz w:val="22"/>
          <w:szCs w:val="22"/>
        </w:rPr>
      </w:pPr>
      <w:bookmarkStart w:id="68" w:name="_Toc450920197"/>
      <w:r w:rsidRPr="003C44C1">
        <w:rPr>
          <w:rFonts w:asciiTheme="majorHAnsi" w:hAnsiTheme="majorHAnsi"/>
          <w:b/>
          <w:color w:val="auto"/>
          <w:sz w:val="22"/>
          <w:szCs w:val="22"/>
        </w:rPr>
        <w:t>Sistema de Administración de Personal</w:t>
      </w:r>
      <w:bookmarkEnd w:id="68"/>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 que permiten la aplicación de las disposiciones en materia de administración de personal.</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sidRPr="003C44C1">
        <w:rPr>
          <w:rFonts w:asciiTheme="minorHAnsi" w:hAnsiTheme="minorHAnsi"/>
          <w:b/>
          <w:color w:val="auto"/>
          <w:sz w:val="22"/>
          <w:szCs w:val="22"/>
        </w:rPr>
        <w:t>8</w:t>
      </w:r>
      <w:r w:rsidR="00B10BE8">
        <w:rPr>
          <w:rFonts w:asciiTheme="minorHAnsi" w:hAnsiTheme="minorHAnsi"/>
          <w:b/>
          <w:color w:val="auto"/>
          <w:sz w:val="22"/>
          <w:szCs w:val="22"/>
        </w:rPr>
        <w:t>1.25</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que implica un grado de </w:t>
      </w:r>
      <w:r w:rsidRPr="003C44C1">
        <w:rPr>
          <w:rFonts w:asciiTheme="minorHAnsi" w:hAnsiTheme="minorHAnsi"/>
          <w:b/>
          <w:color w:val="auto"/>
          <w:sz w:val="22"/>
          <w:szCs w:val="22"/>
        </w:rPr>
        <w:t>Desarrollo Satisfactorio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B10BE8"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 xml:space="preserve">El área </w:t>
      </w:r>
      <w:r w:rsidR="003B7BFC" w:rsidRPr="003C44C1">
        <w:rPr>
          <w:rFonts w:asciiTheme="minorHAnsi" w:hAnsiTheme="minorHAnsi"/>
          <w:color w:val="auto"/>
          <w:sz w:val="22"/>
          <w:szCs w:val="22"/>
        </w:rPr>
        <w:t>de Recursos Humanos del GAD</w:t>
      </w:r>
      <w:r>
        <w:rPr>
          <w:rFonts w:asciiTheme="minorHAnsi" w:hAnsiTheme="minorHAnsi"/>
          <w:color w:val="auto"/>
          <w:sz w:val="22"/>
          <w:szCs w:val="22"/>
        </w:rPr>
        <w:t>O</w:t>
      </w:r>
      <w:r w:rsidR="003B7BFC" w:rsidRPr="003C44C1">
        <w:rPr>
          <w:rFonts w:asciiTheme="minorHAnsi" w:hAnsiTheme="minorHAnsi"/>
          <w:color w:val="auto"/>
          <w:sz w:val="22"/>
          <w:szCs w:val="22"/>
        </w:rPr>
        <w:t xml:space="preserve"> dependiente de la Secretaría Departamental de Administración</w:t>
      </w:r>
      <w:r>
        <w:rPr>
          <w:rFonts w:asciiTheme="minorHAnsi" w:hAnsiTheme="minorHAnsi"/>
          <w:color w:val="auto"/>
          <w:sz w:val="22"/>
          <w:szCs w:val="22"/>
        </w:rPr>
        <w:t xml:space="preserve"> y Finanzas Pública</w:t>
      </w:r>
      <w:r w:rsidR="003B7BFC" w:rsidRPr="003C44C1">
        <w:rPr>
          <w:rFonts w:asciiTheme="minorHAnsi" w:hAnsiTheme="minorHAnsi"/>
          <w:color w:val="auto"/>
          <w:sz w:val="22"/>
          <w:szCs w:val="22"/>
        </w:rPr>
        <w:t xml:space="preserve"> es la responsable de la administración de los recursos humanos de la entidad incluyendo al personal contratado como personal eventual. Es necesario aclarar que tanto el personal de planta como el personal eventual son considerados servidores públicos y su gestión se desarrolla en el marco de lo que establece la Ley N° 2027 “Estatuto del Funcionario Público” y las Normas Básicas del Sistema de Administración de Personal, a diferencia de los consultores individuales de línea</w:t>
      </w:r>
      <w:r w:rsidR="003B7BFC">
        <w:rPr>
          <w:rFonts w:asciiTheme="minorHAnsi" w:hAnsiTheme="minorHAnsi"/>
          <w:color w:val="auto"/>
          <w:sz w:val="22"/>
          <w:szCs w:val="22"/>
        </w:rPr>
        <w:t>,</w:t>
      </w:r>
      <w:r w:rsidR="003B7BFC" w:rsidRPr="003C44C1">
        <w:rPr>
          <w:rFonts w:asciiTheme="minorHAnsi" w:hAnsiTheme="minorHAnsi"/>
          <w:color w:val="auto"/>
          <w:sz w:val="22"/>
          <w:szCs w:val="22"/>
        </w:rPr>
        <w:t xml:space="preserve"> </w:t>
      </w:r>
      <w:r w:rsidR="003B7BFC">
        <w:rPr>
          <w:rFonts w:asciiTheme="minorHAnsi" w:hAnsiTheme="minorHAnsi"/>
          <w:color w:val="auto"/>
          <w:sz w:val="22"/>
          <w:szCs w:val="22"/>
        </w:rPr>
        <w:t>de quienes sus</w:t>
      </w:r>
      <w:r w:rsidR="003B7BFC" w:rsidRPr="003C44C1">
        <w:rPr>
          <w:rFonts w:asciiTheme="minorHAnsi" w:hAnsiTheme="minorHAnsi"/>
          <w:color w:val="auto"/>
          <w:sz w:val="22"/>
          <w:szCs w:val="22"/>
        </w:rPr>
        <w:t xml:space="preserve"> requisitos, condiciones y forma de contratación está</w:t>
      </w:r>
      <w:r w:rsidR="003B7BFC">
        <w:rPr>
          <w:rFonts w:asciiTheme="minorHAnsi" w:hAnsiTheme="minorHAnsi"/>
          <w:color w:val="auto"/>
          <w:sz w:val="22"/>
          <w:szCs w:val="22"/>
        </w:rPr>
        <w:t>n</w:t>
      </w:r>
      <w:r w:rsidR="003B7BFC" w:rsidRPr="003C44C1">
        <w:rPr>
          <w:rFonts w:asciiTheme="minorHAnsi" w:hAnsiTheme="minorHAnsi"/>
          <w:color w:val="auto"/>
          <w:sz w:val="22"/>
          <w:szCs w:val="22"/>
        </w:rPr>
        <w:t xml:space="preserve"> regulados por el </w:t>
      </w:r>
      <w:r>
        <w:rPr>
          <w:rFonts w:asciiTheme="minorHAnsi" w:hAnsiTheme="minorHAnsi"/>
          <w:color w:val="auto"/>
          <w:sz w:val="22"/>
          <w:szCs w:val="22"/>
        </w:rPr>
        <w:t xml:space="preserve">D.S. N° 181 “Normas Básicas del </w:t>
      </w:r>
      <w:r w:rsidR="003B7BFC" w:rsidRPr="003C44C1">
        <w:rPr>
          <w:rFonts w:asciiTheme="minorHAnsi" w:hAnsiTheme="minorHAnsi"/>
          <w:color w:val="auto"/>
          <w:sz w:val="22"/>
          <w:szCs w:val="22"/>
        </w:rPr>
        <w:t>Sistema de Administración de Bienes y Servicios</w:t>
      </w:r>
      <w:r>
        <w:rPr>
          <w:rFonts w:asciiTheme="minorHAnsi" w:hAnsiTheme="minorHAnsi"/>
          <w:color w:val="auto"/>
          <w:sz w:val="22"/>
          <w:szCs w:val="22"/>
        </w:rPr>
        <w:t>”</w:t>
      </w:r>
      <w:r w:rsidR="003B7BFC" w:rsidRPr="003C44C1">
        <w:rPr>
          <w:rFonts w:asciiTheme="minorHAnsi" w:hAnsiTheme="minorHAnsi"/>
          <w:color w:val="auto"/>
          <w:sz w:val="22"/>
          <w:szCs w:val="22"/>
        </w:rPr>
        <w:t xml:space="preserve"> y sus funciones y responsabilidades establecidas en sus términos de referencia y contratos respectivos.</w:t>
      </w:r>
    </w:p>
    <w:p w:rsidR="003B7BFC" w:rsidRPr="003C44C1" w:rsidRDefault="003B7BFC" w:rsidP="003B7BFC">
      <w:pPr>
        <w:pStyle w:val="Default"/>
        <w:spacing w:line="276" w:lineRule="auto"/>
        <w:jc w:val="both"/>
        <w:rPr>
          <w:rFonts w:asciiTheme="minorHAnsi" w:hAnsiTheme="minorHAnsi"/>
          <w:color w:val="auto"/>
          <w:sz w:val="22"/>
          <w:szCs w:val="22"/>
        </w:rPr>
      </w:pPr>
    </w:p>
    <w:p w:rsidR="006C4B9D" w:rsidRDefault="003C6C04"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GADO cuenta con un Reglamento Específico del Sistema de Administración de Personal aprobado por Resolución y homologado por el Órgano Rector, que regula los subsistemas de dotación de personal, evaluación del desempeño, movilidad, capacitación productiva y registro</w:t>
      </w:r>
      <w:r w:rsidR="00B76B1B">
        <w:rPr>
          <w:rFonts w:asciiTheme="minorHAnsi" w:hAnsiTheme="minorHAnsi"/>
          <w:color w:val="auto"/>
          <w:sz w:val="22"/>
          <w:szCs w:val="22"/>
        </w:rPr>
        <w:t>; s</w:t>
      </w:r>
      <w:r>
        <w:rPr>
          <w:rFonts w:asciiTheme="minorHAnsi" w:hAnsiTheme="minorHAnsi"/>
          <w:color w:val="auto"/>
          <w:sz w:val="22"/>
          <w:szCs w:val="22"/>
        </w:rPr>
        <w:t xml:space="preserve">in </w:t>
      </w:r>
      <w:r w:rsidR="00B76B1B">
        <w:rPr>
          <w:rFonts w:asciiTheme="minorHAnsi" w:hAnsiTheme="minorHAnsi"/>
          <w:color w:val="auto"/>
          <w:sz w:val="22"/>
          <w:szCs w:val="22"/>
        </w:rPr>
        <w:t xml:space="preserve">embargo de ello, se pudo advertir en las entrevistas sostenidas con los funcionarios que los procesos de reclutamiento y selección de personal se cumplen parcialmente y no se concreta la incorporación en la carrera administrativa </w:t>
      </w:r>
      <w:r w:rsidR="006C4B9D">
        <w:rPr>
          <w:rFonts w:asciiTheme="minorHAnsi" w:hAnsiTheme="minorHAnsi"/>
          <w:color w:val="auto"/>
          <w:sz w:val="22"/>
          <w:szCs w:val="22"/>
        </w:rPr>
        <w:t>generando mayor rotación de personal.</w:t>
      </w:r>
    </w:p>
    <w:p w:rsidR="006C4B9D" w:rsidRDefault="006C4B9D" w:rsidP="003B7BFC">
      <w:pPr>
        <w:pStyle w:val="Default"/>
        <w:spacing w:line="276" w:lineRule="auto"/>
        <w:jc w:val="both"/>
        <w:rPr>
          <w:rFonts w:asciiTheme="minorHAnsi" w:hAnsiTheme="minorHAnsi"/>
          <w:color w:val="auto"/>
          <w:sz w:val="22"/>
          <w:szCs w:val="22"/>
        </w:rPr>
      </w:pPr>
    </w:p>
    <w:p w:rsidR="00B76B1B" w:rsidRDefault="00B76B1B"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Por otra parte se evidenció que el GADO también ha desarrollado </w:t>
      </w:r>
      <w:r w:rsidR="00121744">
        <w:rPr>
          <w:rFonts w:asciiTheme="minorHAnsi" w:hAnsiTheme="minorHAnsi"/>
          <w:color w:val="auto"/>
          <w:sz w:val="22"/>
          <w:szCs w:val="22"/>
        </w:rPr>
        <w:t>en el marco del Estatuto del Funcionario Público u</w:t>
      </w:r>
      <w:r>
        <w:rPr>
          <w:rFonts w:asciiTheme="minorHAnsi" w:hAnsiTheme="minorHAnsi"/>
          <w:color w:val="auto"/>
          <w:sz w:val="22"/>
          <w:szCs w:val="22"/>
        </w:rPr>
        <w:t>n Reglamento Interno de Personal que</w:t>
      </w:r>
      <w:r w:rsidR="00121744">
        <w:rPr>
          <w:rFonts w:asciiTheme="minorHAnsi" w:hAnsiTheme="minorHAnsi"/>
          <w:color w:val="auto"/>
          <w:sz w:val="22"/>
          <w:szCs w:val="22"/>
        </w:rPr>
        <w:t xml:space="preserve"> regula la relación laboral del Gobierno Autónomo Departamental con los servidores públicos dependientes de esta entidad, este documento establece que la relación laboral con los consultores individuales de línea estará regulada por sus contratos y la asistencia a la fuente laboral por lo establecido en este reglamento.</w:t>
      </w:r>
    </w:p>
    <w:p w:rsidR="00B76B1B" w:rsidRDefault="00B76B1B" w:rsidP="003B7BFC">
      <w:pPr>
        <w:pStyle w:val="Default"/>
        <w:spacing w:line="276" w:lineRule="auto"/>
        <w:jc w:val="both"/>
        <w:rPr>
          <w:rFonts w:asciiTheme="minorHAnsi" w:hAnsiTheme="minorHAnsi"/>
          <w:color w:val="auto"/>
          <w:sz w:val="22"/>
          <w:szCs w:val="22"/>
        </w:rPr>
      </w:pPr>
    </w:p>
    <w:p w:rsidR="003B7BFC" w:rsidRDefault="00121744"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Por lo expuesto es </w:t>
      </w:r>
      <w:r w:rsidR="00B76B1B">
        <w:rPr>
          <w:rFonts w:asciiTheme="minorHAnsi" w:hAnsiTheme="minorHAnsi"/>
          <w:color w:val="auto"/>
          <w:sz w:val="22"/>
          <w:szCs w:val="22"/>
        </w:rPr>
        <w:t xml:space="preserve">recomendable fortalecer el subsistema de dotación de personal para los niveles operativos </w:t>
      </w:r>
      <w:r>
        <w:rPr>
          <w:rFonts w:asciiTheme="minorHAnsi" w:hAnsiTheme="minorHAnsi"/>
          <w:color w:val="auto"/>
          <w:sz w:val="22"/>
          <w:szCs w:val="22"/>
        </w:rPr>
        <w:t>e implementar, e</w:t>
      </w:r>
      <w:r w:rsidR="003B7BFC" w:rsidRPr="003C44C1">
        <w:rPr>
          <w:rFonts w:asciiTheme="minorHAnsi" w:hAnsiTheme="minorHAnsi"/>
          <w:color w:val="auto"/>
          <w:sz w:val="22"/>
          <w:szCs w:val="22"/>
        </w:rPr>
        <w:t>n procura de la eficiencia en la función pública tal como lo establece el artículo 9 de la Ley N° 1178 y las Normas Básicas del Sistema de Administración de Personal, la evaluación del desempeño de los servidores públicos dependientes del GAD</w:t>
      </w:r>
      <w:r>
        <w:rPr>
          <w:rFonts w:asciiTheme="minorHAnsi" w:hAnsiTheme="minorHAnsi"/>
          <w:color w:val="auto"/>
          <w:sz w:val="22"/>
          <w:szCs w:val="22"/>
        </w:rPr>
        <w:t>O</w:t>
      </w:r>
      <w:r w:rsidR="003B7BFC">
        <w:rPr>
          <w:rFonts w:asciiTheme="minorHAnsi" w:hAnsiTheme="minorHAnsi"/>
          <w:color w:val="auto"/>
          <w:sz w:val="22"/>
          <w:szCs w:val="22"/>
        </w:rPr>
        <w:t>.</w:t>
      </w:r>
      <w:r w:rsidR="003B7BFC" w:rsidRPr="003C44C1">
        <w:rPr>
          <w:rFonts w:asciiTheme="minorHAnsi" w:hAnsiTheme="minorHAnsi"/>
          <w:color w:val="auto"/>
          <w:sz w:val="22"/>
          <w:szCs w:val="22"/>
        </w:rPr>
        <w:t xml:space="preserve"> </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3C44C1" w:rsidRDefault="003B7BFC" w:rsidP="004C4793">
      <w:pPr>
        <w:pStyle w:val="Default"/>
        <w:numPr>
          <w:ilvl w:val="2"/>
          <w:numId w:val="57"/>
        </w:numPr>
        <w:spacing w:line="276" w:lineRule="auto"/>
        <w:jc w:val="both"/>
        <w:outlineLvl w:val="2"/>
        <w:rPr>
          <w:rFonts w:asciiTheme="majorHAnsi" w:hAnsiTheme="majorHAnsi"/>
          <w:b/>
          <w:color w:val="auto"/>
          <w:sz w:val="22"/>
          <w:szCs w:val="22"/>
        </w:rPr>
      </w:pPr>
      <w:bookmarkStart w:id="69" w:name="_Toc450920198"/>
      <w:r w:rsidRPr="003C44C1">
        <w:rPr>
          <w:rFonts w:asciiTheme="majorHAnsi" w:hAnsiTheme="majorHAnsi"/>
          <w:b/>
          <w:color w:val="auto"/>
          <w:sz w:val="22"/>
          <w:szCs w:val="22"/>
        </w:rPr>
        <w:t>Sistema de Administración de Bienes y Servicios</w:t>
      </w:r>
      <w:bookmarkEnd w:id="69"/>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w:t>
      </w:r>
      <w:r>
        <w:rPr>
          <w:rFonts w:asciiTheme="minorHAnsi" w:hAnsiTheme="minorHAnsi"/>
          <w:color w:val="auto"/>
          <w:sz w:val="22"/>
          <w:szCs w:val="22"/>
        </w:rPr>
        <w:t>ón</w:t>
      </w:r>
      <w:r w:rsidRPr="003C44C1">
        <w:rPr>
          <w:rFonts w:asciiTheme="minorHAnsi" w:hAnsiTheme="minorHAnsi"/>
          <w:color w:val="auto"/>
          <w:sz w:val="22"/>
          <w:szCs w:val="22"/>
        </w:rPr>
        <w:t>, contrataci</w:t>
      </w:r>
      <w:r>
        <w:rPr>
          <w:rFonts w:asciiTheme="minorHAnsi" w:hAnsiTheme="minorHAnsi"/>
          <w:color w:val="auto"/>
          <w:sz w:val="22"/>
          <w:szCs w:val="22"/>
        </w:rPr>
        <w:t>ón, verificación</w:t>
      </w:r>
      <w:r w:rsidRPr="003C44C1">
        <w:rPr>
          <w:rFonts w:asciiTheme="minorHAnsi" w:hAnsiTheme="minorHAnsi"/>
          <w:color w:val="auto"/>
          <w:sz w:val="22"/>
          <w:szCs w:val="22"/>
        </w:rPr>
        <w:t xml:space="preserve"> de la ejecución o entrega, registros y verificación de la existencia de bienes o servicios que se adquier</w:t>
      </w:r>
      <w:r>
        <w:rPr>
          <w:rFonts w:asciiTheme="minorHAnsi" w:hAnsiTheme="minorHAnsi"/>
          <w:color w:val="auto"/>
          <w:sz w:val="22"/>
          <w:szCs w:val="22"/>
        </w:rPr>
        <w:t>en o contrata</w:t>
      </w:r>
      <w:r w:rsidRPr="003C44C1">
        <w:rPr>
          <w:rFonts w:asciiTheme="minorHAnsi" w:hAnsiTheme="minorHAnsi"/>
          <w:color w:val="auto"/>
          <w:sz w:val="22"/>
          <w:szCs w:val="22"/>
        </w:rPr>
        <w:t>n para la institución o para la ejecución de un programa o proyecto; incluye el suministro de servicios de consultoría.</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De la evaluación realizada al Sistema de Administración de Bienes y Servicios utilizando el cuestionario correspondiente, resultó una calificación del SECI de </w:t>
      </w:r>
      <w:r w:rsidR="00121744">
        <w:rPr>
          <w:rFonts w:asciiTheme="minorHAnsi" w:hAnsiTheme="minorHAnsi"/>
          <w:b/>
          <w:color w:val="auto"/>
          <w:sz w:val="22"/>
          <w:szCs w:val="22"/>
        </w:rPr>
        <w:t>87</w:t>
      </w:r>
      <w:r w:rsidRPr="003C44C1">
        <w:rPr>
          <w:rFonts w:asciiTheme="minorHAnsi" w:hAnsiTheme="minorHAnsi"/>
          <w:b/>
          <w:color w:val="auto"/>
          <w:sz w:val="22"/>
          <w:szCs w:val="22"/>
        </w:rPr>
        <w:t>.</w:t>
      </w:r>
      <w:r w:rsidR="00121744">
        <w:rPr>
          <w:rFonts w:asciiTheme="minorHAnsi" w:hAnsiTheme="minorHAnsi"/>
          <w:b/>
          <w:color w:val="auto"/>
          <w:sz w:val="22"/>
          <w:szCs w:val="22"/>
        </w:rPr>
        <w:t>88</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que representa un nivel de </w:t>
      </w:r>
      <w:r w:rsidRPr="003C44C1">
        <w:rPr>
          <w:rFonts w:asciiTheme="minorHAnsi" w:hAnsiTheme="minorHAnsi"/>
          <w:b/>
          <w:color w:val="auto"/>
          <w:sz w:val="22"/>
          <w:szCs w:val="22"/>
        </w:rPr>
        <w:t xml:space="preserve">Desarrollo </w:t>
      </w:r>
      <w:r w:rsidR="002A639E">
        <w:rPr>
          <w:rFonts w:asciiTheme="minorHAnsi" w:hAnsiTheme="minorHAnsi"/>
          <w:b/>
          <w:color w:val="auto"/>
          <w:sz w:val="22"/>
          <w:szCs w:val="22"/>
        </w:rPr>
        <w:t>Satisfactorio</w:t>
      </w:r>
      <w:r w:rsidRPr="003C44C1">
        <w:rPr>
          <w:rFonts w:asciiTheme="minorHAnsi" w:hAnsiTheme="minorHAnsi"/>
          <w:color w:val="auto"/>
          <w:sz w:val="22"/>
          <w:szCs w:val="22"/>
        </w:rPr>
        <w:t xml:space="preserve"> y un nivel de </w:t>
      </w:r>
      <w:r w:rsidRPr="003C44C1">
        <w:rPr>
          <w:rFonts w:asciiTheme="minorHAnsi" w:hAnsiTheme="minorHAnsi"/>
          <w:b/>
          <w:color w:val="auto"/>
          <w:sz w:val="22"/>
          <w:szCs w:val="22"/>
        </w:rPr>
        <w:t xml:space="preserve">Riesgo </w:t>
      </w:r>
      <w:r w:rsidR="002A639E">
        <w:rPr>
          <w:rFonts w:asciiTheme="minorHAnsi" w:hAnsiTheme="minorHAnsi"/>
          <w:b/>
          <w:color w:val="auto"/>
          <w:sz w:val="22"/>
          <w:szCs w:val="22"/>
        </w:rPr>
        <w:t>Bajo</w:t>
      </w:r>
      <w:r w:rsidRPr="003C44C1">
        <w:rPr>
          <w:rFonts w:asciiTheme="minorHAnsi" w:hAnsiTheme="minorHAnsi"/>
          <w:color w:val="auto"/>
          <w:sz w:val="22"/>
          <w:szCs w:val="22"/>
        </w:rPr>
        <w:t xml:space="preserve"> lo que determina </w:t>
      </w:r>
      <w:r w:rsidR="002A639E" w:rsidRPr="003C44C1">
        <w:rPr>
          <w:rFonts w:asciiTheme="minorHAnsi" w:hAnsiTheme="minorHAnsi"/>
          <w:color w:val="auto"/>
          <w:sz w:val="22"/>
          <w:szCs w:val="22"/>
        </w:rPr>
        <w:t xml:space="preserve">que se requieren </w:t>
      </w:r>
      <w:r w:rsidR="002A639E" w:rsidRPr="003C44C1">
        <w:rPr>
          <w:rFonts w:asciiTheme="minorHAnsi" w:hAnsiTheme="minorHAnsi"/>
          <w:color w:val="auto"/>
          <w:sz w:val="22"/>
          <w:szCs w:val="22"/>
        </w:rPr>
        <w:lastRenderedPageBreak/>
        <w:t>medidas de menor importancia, pero que constituyen sugerencias para una administración eficiente, eficaz y transparente de los recursos del Programa.</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Los procesos de contratación del GAD</w:t>
      </w:r>
      <w:r w:rsidR="002A639E">
        <w:rPr>
          <w:rFonts w:asciiTheme="minorHAnsi" w:hAnsiTheme="minorHAnsi"/>
          <w:color w:val="auto"/>
          <w:sz w:val="22"/>
          <w:szCs w:val="22"/>
        </w:rPr>
        <w:t>O</w:t>
      </w:r>
      <w:r w:rsidRPr="003C44C1">
        <w:rPr>
          <w:rFonts w:asciiTheme="minorHAnsi" w:hAnsiTheme="minorHAnsi"/>
          <w:color w:val="auto"/>
          <w:sz w:val="22"/>
          <w:szCs w:val="22"/>
        </w:rPr>
        <w:t xml:space="preserve"> están centralizados en </w:t>
      </w:r>
      <w:r w:rsidR="002A639E">
        <w:rPr>
          <w:rFonts w:asciiTheme="minorHAnsi" w:hAnsiTheme="minorHAnsi"/>
          <w:color w:val="auto"/>
          <w:sz w:val="22"/>
          <w:szCs w:val="22"/>
        </w:rPr>
        <w:t>e</w:t>
      </w:r>
      <w:r w:rsidRPr="003C44C1">
        <w:rPr>
          <w:rFonts w:asciiTheme="minorHAnsi" w:hAnsiTheme="minorHAnsi"/>
          <w:color w:val="auto"/>
          <w:sz w:val="22"/>
          <w:szCs w:val="22"/>
        </w:rPr>
        <w:t xml:space="preserve">l </w:t>
      </w:r>
      <w:r w:rsidR="002A639E">
        <w:rPr>
          <w:rFonts w:asciiTheme="minorHAnsi" w:hAnsiTheme="minorHAnsi"/>
          <w:color w:val="auto"/>
          <w:sz w:val="22"/>
          <w:szCs w:val="22"/>
        </w:rPr>
        <w:t>Área de Contratación de Bienes y Servicios d</w:t>
      </w:r>
      <w:r w:rsidRPr="003C44C1">
        <w:rPr>
          <w:rFonts w:asciiTheme="minorHAnsi" w:hAnsiTheme="minorHAnsi"/>
          <w:color w:val="auto"/>
          <w:sz w:val="22"/>
          <w:szCs w:val="22"/>
        </w:rPr>
        <w:t xml:space="preserve">ependiente de la </w:t>
      </w:r>
      <w:r w:rsidR="002A639E">
        <w:rPr>
          <w:rFonts w:asciiTheme="minorHAnsi" w:hAnsiTheme="minorHAnsi"/>
          <w:color w:val="auto"/>
          <w:sz w:val="22"/>
          <w:szCs w:val="22"/>
        </w:rPr>
        <w:t>Unidad Administrativa de la Secretaría Departamental de Administración y Finanzas Públicas.</w:t>
      </w:r>
      <w:r w:rsidRPr="003C44C1">
        <w:rPr>
          <w:rFonts w:asciiTheme="minorHAnsi" w:hAnsiTheme="minorHAnsi"/>
          <w:color w:val="auto"/>
          <w:sz w:val="22"/>
          <w:szCs w:val="22"/>
        </w:rPr>
        <w:t xml:space="preserve"> </w:t>
      </w:r>
      <w:r w:rsidR="002A639E">
        <w:rPr>
          <w:rFonts w:asciiTheme="minorHAnsi" w:hAnsiTheme="minorHAnsi"/>
          <w:color w:val="auto"/>
          <w:sz w:val="22"/>
          <w:szCs w:val="22"/>
        </w:rPr>
        <w:t>Ú</w:t>
      </w:r>
      <w:r w:rsidR="002A639E" w:rsidRPr="003C44C1">
        <w:rPr>
          <w:rFonts w:asciiTheme="minorHAnsi" w:hAnsiTheme="minorHAnsi"/>
          <w:color w:val="auto"/>
          <w:sz w:val="22"/>
          <w:szCs w:val="22"/>
        </w:rPr>
        <w:t>nicamente</w:t>
      </w:r>
      <w:r w:rsidRPr="003C44C1">
        <w:rPr>
          <w:rFonts w:asciiTheme="minorHAnsi" w:hAnsiTheme="minorHAnsi"/>
          <w:color w:val="auto"/>
          <w:sz w:val="22"/>
          <w:szCs w:val="22"/>
        </w:rPr>
        <w:t xml:space="preserve"> procesos de contratación de los Servicios Departamentales son desarrollados de forma desconcentrada en esas unidades.</w:t>
      </w:r>
    </w:p>
    <w:p w:rsidR="003B7BFC" w:rsidRPr="003C44C1" w:rsidRDefault="003B7BFC" w:rsidP="003B7BFC">
      <w:pPr>
        <w:pStyle w:val="Default"/>
        <w:spacing w:line="276" w:lineRule="auto"/>
        <w:jc w:val="both"/>
        <w:rPr>
          <w:rFonts w:asciiTheme="minorHAnsi" w:hAnsiTheme="minorHAnsi"/>
          <w:color w:val="auto"/>
          <w:sz w:val="22"/>
          <w:szCs w:val="22"/>
        </w:rPr>
      </w:pPr>
    </w:p>
    <w:p w:rsidR="0098113E" w:rsidRDefault="002A639E"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GADO cuenta con un Reglamento Específico del Sistema de Administración de Bienes y Servicios aprobado por Resolución y homologado por el Órgano Rector</w:t>
      </w:r>
      <w:r w:rsidR="0098113E">
        <w:rPr>
          <w:rFonts w:asciiTheme="minorHAnsi" w:hAnsiTheme="minorHAnsi"/>
          <w:color w:val="auto"/>
          <w:sz w:val="22"/>
          <w:szCs w:val="22"/>
        </w:rPr>
        <w:t>; e</w:t>
      </w:r>
      <w:r>
        <w:rPr>
          <w:rFonts w:asciiTheme="minorHAnsi" w:hAnsiTheme="minorHAnsi"/>
          <w:color w:val="auto"/>
          <w:sz w:val="22"/>
          <w:szCs w:val="22"/>
        </w:rPr>
        <w:t>ste documento regula las contrataciones</w:t>
      </w:r>
      <w:r w:rsidR="0098113E">
        <w:rPr>
          <w:rFonts w:asciiTheme="minorHAnsi" w:hAnsiTheme="minorHAnsi"/>
          <w:color w:val="auto"/>
          <w:sz w:val="22"/>
          <w:szCs w:val="22"/>
        </w:rPr>
        <w:t xml:space="preserve"> de bienes y servicios con recursos nacionales y establece que los procesos de contratación con recursos externos se desarrollarán en el marco de lo establecido en los convenios respectivos.</w:t>
      </w:r>
    </w:p>
    <w:p w:rsidR="0098113E" w:rsidRDefault="0098113E"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En los procesos de contratación, las secretarías departamentales se constituyen en unidades solicitantes y son las responsables de elaborar las especificaciones técnicas o términos de referencia, participar en las comisiones de calificación y recepción y administrar los contratos suscritos. Las funciones de RPC (Responsable del Proceso de Contratación) han sido delegadas a los secretarios departamentales al igual</w:t>
      </w:r>
      <w:r w:rsidR="0098113E">
        <w:rPr>
          <w:rFonts w:asciiTheme="minorHAnsi" w:hAnsiTheme="minorHAnsi"/>
          <w:color w:val="auto"/>
          <w:sz w:val="22"/>
          <w:szCs w:val="22"/>
        </w:rPr>
        <w:t xml:space="preserve"> que la firma de los contratos por cuantías determinadas.</w:t>
      </w:r>
    </w:p>
    <w:p w:rsidR="0098113E" w:rsidRDefault="0098113E"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Todos los procesos de contratación </w:t>
      </w:r>
      <w:r w:rsidR="0098113E">
        <w:rPr>
          <w:rFonts w:asciiTheme="minorHAnsi" w:hAnsiTheme="minorHAnsi"/>
          <w:color w:val="auto"/>
          <w:sz w:val="22"/>
          <w:szCs w:val="22"/>
        </w:rPr>
        <w:t xml:space="preserve">ejecutados en el GADO </w:t>
      </w:r>
      <w:r w:rsidRPr="003C44C1">
        <w:rPr>
          <w:rFonts w:asciiTheme="minorHAnsi" w:hAnsiTheme="minorHAnsi"/>
          <w:color w:val="auto"/>
          <w:sz w:val="22"/>
          <w:szCs w:val="22"/>
        </w:rPr>
        <w:t xml:space="preserve">se </w:t>
      </w:r>
      <w:r w:rsidR="0098113E">
        <w:rPr>
          <w:rFonts w:asciiTheme="minorHAnsi" w:hAnsiTheme="minorHAnsi"/>
          <w:color w:val="auto"/>
          <w:sz w:val="22"/>
          <w:szCs w:val="22"/>
        </w:rPr>
        <w:t xml:space="preserve">llevaron adelante en </w:t>
      </w:r>
      <w:r w:rsidRPr="003C44C1">
        <w:rPr>
          <w:rFonts w:asciiTheme="minorHAnsi" w:hAnsiTheme="minorHAnsi"/>
          <w:color w:val="auto"/>
          <w:sz w:val="22"/>
          <w:szCs w:val="22"/>
        </w:rPr>
        <w:t>el marco de lo establecido por el D.S. N°181 “Normas Básicas del Sistema de Administración de Bienes y Servicios”.</w:t>
      </w:r>
    </w:p>
    <w:p w:rsidR="003B7BFC" w:rsidRDefault="003B7BFC" w:rsidP="003B7BFC">
      <w:pPr>
        <w:pStyle w:val="Default"/>
        <w:spacing w:line="276" w:lineRule="auto"/>
        <w:jc w:val="both"/>
        <w:rPr>
          <w:rFonts w:asciiTheme="minorHAnsi" w:hAnsiTheme="minorHAnsi"/>
          <w:color w:val="auto"/>
          <w:sz w:val="22"/>
          <w:szCs w:val="22"/>
        </w:rPr>
      </w:pPr>
    </w:p>
    <w:p w:rsidR="003B7BFC" w:rsidRDefault="00F71D4F"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Si bien la evaluación de este sistema arroja un resultado satisfactorio, principalmente por la aplicación de procesos y procedimientos asociados a la normativa nacional, se ha evidenciado que l</w:t>
      </w:r>
      <w:r w:rsidR="003B7BFC" w:rsidRPr="003C44C1">
        <w:rPr>
          <w:rFonts w:asciiTheme="minorHAnsi" w:hAnsiTheme="minorHAnsi"/>
          <w:color w:val="auto"/>
          <w:sz w:val="22"/>
          <w:szCs w:val="22"/>
        </w:rPr>
        <w:t xml:space="preserve">os funcionarios de la </w:t>
      </w:r>
      <w:r w:rsidR="0098113E">
        <w:rPr>
          <w:rFonts w:asciiTheme="minorHAnsi" w:hAnsiTheme="minorHAnsi"/>
          <w:color w:val="auto"/>
          <w:sz w:val="22"/>
          <w:szCs w:val="22"/>
        </w:rPr>
        <w:t>Unidad Administrativa</w:t>
      </w:r>
      <w:r w:rsidR="003B7BFC" w:rsidRPr="003C44C1">
        <w:rPr>
          <w:rFonts w:asciiTheme="minorHAnsi" w:hAnsiTheme="minorHAnsi"/>
          <w:color w:val="auto"/>
          <w:sz w:val="22"/>
          <w:szCs w:val="22"/>
        </w:rPr>
        <w:t xml:space="preserve"> no tienen experiencia ni están familiarizados con las políticas y procedimientos del BID en materia de adquisiciones, por lo cual se recomienda impartir capacitación en este aspecto. Asimismo, será necesario contratar un consultor individual de línea especialista en adquisiciones con conocimiento y experiencia demostrada en la ejecución de proyectos con financiamiento del Banco.</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3C44C1" w:rsidRDefault="003B7BFC" w:rsidP="004C4793">
      <w:pPr>
        <w:pStyle w:val="Default"/>
        <w:numPr>
          <w:ilvl w:val="2"/>
          <w:numId w:val="57"/>
        </w:numPr>
        <w:spacing w:line="276" w:lineRule="auto"/>
        <w:jc w:val="both"/>
        <w:outlineLvl w:val="2"/>
        <w:rPr>
          <w:rFonts w:asciiTheme="minorHAnsi" w:hAnsiTheme="minorHAnsi"/>
          <w:b/>
          <w:color w:val="auto"/>
          <w:sz w:val="22"/>
          <w:szCs w:val="22"/>
        </w:rPr>
      </w:pPr>
      <w:bookmarkStart w:id="70" w:name="_Toc450920199"/>
      <w:r w:rsidRPr="003C44C1">
        <w:rPr>
          <w:rFonts w:asciiTheme="minorHAnsi" w:hAnsiTheme="minorHAnsi"/>
          <w:b/>
          <w:color w:val="auto"/>
          <w:sz w:val="22"/>
          <w:szCs w:val="22"/>
        </w:rPr>
        <w:t>Sistema de Administración Financiera.</w:t>
      </w:r>
      <w:bookmarkEnd w:id="70"/>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Sistema de Administración Financiera está constituido por normas y procedimientos relacionados con la administración de los recursos financieros provenientes del financiamiento y/o la contribución y de la contraparte local.</w:t>
      </w: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La evaluación del SECI aplicada a este sistema en el GAD</w:t>
      </w:r>
      <w:r w:rsidR="00F71D4F">
        <w:rPr>
          <w:rFonts w:asciiTheme="minorHAnsi" w:hAnsiTheme="minorHAnsi"/>
          <w:color w:val="auto"/>
          <w:sz w:val="22"/>
          <w:szCs w:val="22"/>
        </w:rPr>
        <w:t>O</w:t>
      </w:r>
      <w:r w:rsidRPr="003C44C1">
        <w:rPr>
          <w:rFonts w:asciiTheme="minorHAnsi" w:hAnsiTheme="minorHAnsi"/>
          <w:color w:val="auto"/>
          <w:sz w:val="22"/>
          <w:szCs w:val="22"/>
        </w:rPr>
        <w:t xml:space="preserve">, arrojó una calificación de </w:t>
      </w:r>
      <w:r w:rsidRPr="003C44C1">
        <w:rPr>
          <w:rFonts w:asciiTheme="minorHAnsi" w:hAnsiTheme="minorHAnsi"/>
          <w:b/>
          <w:color w:val="auto"/>
          <w:sz w:val="22"/>
          <w:szCs w:val="22"/>
        </w:rPr>
        <w:t>80%</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Desarrollo Medio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 xml:space="preserve">Riesgo Medio. </w:t>
      </w:r>
      <w:r w:rsidRPr="003C44C1">
        <w:rPr>
          <w:rFonts w:asciiTheme="minorHAnsi" w:hAnsiTheme="minorHAnsi"/>
          <w:color w:val="auto"/>
          <w:sz w:val="22"/>
          <w:szCs w:val="22"/>
        </w:rPr>
        <w:t>Este resultado requiere de medidas de carácter prioritario, cuya adopción implica mejoramiento sustancial de la capacidad institucional; es recomendable que estas medidas sean implementadas durante la ejecución de la nueva operación.</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administración de los recursos del GAD</w:t>
      </w:r>
      <w:r w:rsidR="00F71D4F">
        <w:rPr>
          <w:rFonts w:asciiTheme="minorHAnsi" w:hAnsiTheme="minorHAnsi"/>
          <w:color w:val="auto"/>
          <w:sz w:val="22"/>
          <w:szCs w:val="22"/>
        </w:rPr>
        <w:t>O</w:t>
      </w:r>
      <w:r w:rsidRPr="003C44C1">
        <w:rPr>
          <w:rFonts w:asciiTheme="minorHAnsi" w:hAnsiTheme="minorHAnsi"/>
          <w:color w:val="auto"/>
          <w:sz w:val="22"/>
          <w:szCs w:val="22"/>
        </w:rPr>
        <w:t xml:space="preserve"> está centralizada en la </w:t>
      </w:r>
      <w:r w:rsidR="00F71D4F">
        <w:rPr>
          <w:rFonts w:asciiTheme="minorHAnsi" w:hAnsiTheme="minorHAnsi"/>
          <w:color w:val="auto"/>
          <w:sz w:val="22"/>
          <w:szCs w:val="22"/>
        </w:rPr>
        <w:t xml:space="preserve">Unidad de </w:t>
      </w:r>
      <w:r w:rsidRPr="003C44C1">
        <w:rPr>
          <w:rFonts w:asciiTheme="minorHAnsi" w:hAnsiTheme="minorHAnsi"/>
          <w:color w:val="auto"/>
          <w:sz w:val="22"/>
          <w:szCs w:val="22"/>
        </w:rPr>
        <w:t xml:space="preserve">Finanzas dependiente de la Secretaría Departamental de </w:t>
      </w:r>
      <w:r w:rsidR="00F71D4F">
        <w:rPr>
          <w:rFonts w:asciiTheme="minorHAnsi" w:hAnsiTheme="minorHAnsi"/>
          <w:color w:val="auto"/>
          <w:sz w:val="22"/>
          <w:szCs w:val="22"/>
        </w:rPr>
        <w:t>A</w:t>
      </w:r>
      <w:r w:rsidRPr="003C44C1">
        <w:rPr>
          <w:rFonts w:asciiTheme="minorHAnsi" w:hAnsiTheme="minorHAnsi"/>
          <w:color w:val="auto"/>
          <w:sz w:val="22"/>
          <w:szCs w:val="22"/>
        </w:rPr>
        <w:t>dministración</w:t>
      </w:r>
      <w:r w:rsidR="00F71D4F">
        <w:rPr>
          <w:rFonts w:asciiTheme="minorHAnsi" w:hAnsiTheme="minorHAnsi"/>
          <w:color w:val="auto"/>
          <w:sz w:val="22"/>
          <w:szCs w:val="22"/>
        </w:rPr>
        <w:t xml:space="preserve"> y Finanzas Públicas</w:t>
      </w:r>
      <w:r w:rsidRPr="003C44C1">
        <w:rPr>
          <w:rFonts w:asciiTheme="minorHAnsi" w:hAnsiTheme="minorHAnsi"/>
          <w:color w:val="auto"/>
          <w:sz w:val="22"/>
          <w:szCs w:val="22"/>
        </w:rPr>
        <w:t>. No existen unidades organizacionales, a excepción de los Servicios Departamentales, que administren recursos de forma desconcentrada.</w:t>
      </w:r>
    </w:p>
    <w:p w:rsidR="003B7BFC" w:rsidRPr="003C44C1" w:rsidRDefault="003B7BFC" w:rsidP="003B7BFC">
      <w:pPr>
        <w:pStyle w:val="Default"/>
        <w:spacing w:line="276" w:lineRule="auto"/>
        <w:jc w:val="both"/>
        <w:rPr>
          <w:rFonts w:asciiTheme="minorHAnsi" w:hAnsiTheme="minorHAnsi"/>
          <w:color w:val="auto"/>
          <w:sz w:val="22"/>
          <w:szCs w:val="22"/>
        </w:rPr>
      </w:pPr>
    </w:p>
    <w:p w:rsidR="00595F4E" w:rsidRDefault="00595F4E" w:rsidP="003B7BFC">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GADO cuenta con reglamentos específicos de los sistemas de Presupuestos, Contabilidad y Tesore</w:t>
      </w:r>
      <w:r w:rsidR="008B21A4">
        <w:rPr>
          <w:rFonts w:asciiTheme="minorHAnsi" w:hAnsiTheme="minorHAnsi"/>
          <w:color w:val="auto"/>
          <w:sz w:val="22"/>
          <w:szCs w:val="22"/>
        </w:rPr>
        <w:t>ría aprobados por Resolución y homologados por el Órgano Rector. Estos documentos establecen el marco normativo interno que regula la administración financiera de la entidad.</w:t>
      </w:r>
    </w:p>
    <w:p w:rsidR="00595F4E" w:rsidRDefault="00595F4E"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registro de las operaciones del GAD</w:t>
      </w:r>
      <w:r w:rsidR="00595F4E">
        <w:rPr>
          <w:rFonts w:asciiTheme="minorHAnsi" w:hAnsiTheme="minorHAnsi"/>
          <w:color w:val="auto"/>
          <w:sz w:val="22"/>
          <w:szCs w:val="22"/>
        </w:rPr>
        <w:t>O</w:t>
      </w:r>
      <w:r w:rsidRPr="003C44C1">
        <w:rPr>
          <w:rFonts w:asciiTheme="minorHAnsi" w:hAnsiTheme="minorHAnsi"/>
          <w:color w:val="auto"/>
          <w:sz w:val="22"/>
          <w:szCs w:val="22"/>
        </w:rPr>
        <w:t xml:space="preserve"> se hace en el Sistema de Gestión Pública (SIGEP) desarrollado y aprobado por el Ministerio de Economía y Finanzas públicas para su aplicación obligatoria en todas las entidades del sector público en Bolivia. </w:t>
      </w:r>
      <w:r>
        <w:rPr>
          <w:rFonts w:asciiTheme="minorHAnsi" w:hAnsiTheme="minorHAnsi"/>
          <w:color w:val="auto"/>
          <w:sz w:val="22"/>
          <w:szCs w:val="22"/>
        </w:rPr>
        <w:t>El desarrollo de este sistema, al igual que en la administración central del Estado, contempla la operativa de Cuenta Única y pagos a beneficiario final con la emisión de un cheque físico.</w:t>
      </w:r>
    </w:p>
    <w:p w:rsidR="003B7BFC"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funcionarios de la </w:t>
      </w:r>
      <w:r w:rsidR="008B21A4">
        <w:rPr>
          <w:rFonts w:asciiTheme="minorHAnsi" w:hAnsiTheme="minorHAnsi"/>
          <w:color w:val="auto"/>
          <w:sz w:val="22"/>
          <w:szCs w:val="22"/>
        </w:rPr>
        <w:t xml:space="preserve">Unidad de </w:t>
      </w:r>
      <w:r w:rsidRPr="003C44C1">
        <w:rPr>
          <w:rFonts w:asciiTheme="minorHAnsi" w:hAnsiTheme="minorHAnsi"/>
          <w:color w:val="auto"/>
          <w:sz w:val="22"/>
          <w:szCs w:val="22"/>
        </w:rPr>
        <w:t>Finanzas no tienen experiencia ni están familiarizados con la administración financiera de operaciones financiadas por el BID, por lo cual se recomienda impartir capacitación en aspectos relacionados con las políticas y procedimientos del Banco. Asimismo, será necesario contratar un consultor individual de línea especialista financiero con conocimiento y experiencia demostrada en la ejecución de proyectos con financiamiento del Banco.</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Default="003B7BFC" w:rsidP="003B7BFC">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3B7BFC" w:rsidRPr="003C44C1" w:rsidRDefault="003B7BFC" w:rsidP="003B7BFC">
      <w:pPr>
        <w:pStyle w:val="Default"/>
        <w:spacing w:line="276" w:lineRule="auto"/>
        <w:jc w:val="both"/>
        <w:rPr>
          <w:rFonts w:asciiTheme="minorHAnsi" w:hAnsiTheme="minorHAnsi"/>
          <w:color w:val="auto"/>
          <w:sz w:val="22"/>
          <w:szCs w:val="22"/>
        </w:rPr>
      </w:pPr>
    </w:p>
    <w:p w:rsidR="003B7BFC" w:rsidRPr="003C44C1" w:rsidRDefault="003B7BFC" w:rsidP="004C4793">
      <w:pPr>
        <w:pStyle w:val="Default"/>
        <w:numPr>
          <w:ilvl w:val="1"/>
          <w:numId w:val="57"/>
        </w:numPr>
        <w:spacing w:line="276" w:lineRule="auto"/>
        <w:jc w:val="both"/>
        <w:outlineLvl w:val="1"/>
        <w:rPr>
          <w:rFonts w:asciiTheme="majorHAnsi" w:hAnsiTheme="majorHAnsi"/>
          <w:b/>
          <w:color w:val="auto"/>
          <w:sz w:val="22"/>
          <w:szCs w:val="22"/>
        </w:rPr>
      </w:pPr>
      <w:bookmarkStart w:id="71" w:name="_Toc450920200"/>
      <w:r w:rsidRPr="003C44C1">
        <w:rPr>
          <w:rFonts w:asciiTheme="majorHAnsi" w:hAnsiTheme="majorHAnsi"/>
          <w:b/>
          <w:color w:val="auto"/>
          <w:sz w:val="22"/>
          <w:szCs w:val="22"/>
        </w:rPr>
        <w:t>Capacidad de Control</w:t>
      </w:r>
      <w:bookmarkEnd w:id="71"/>
    </w:p>
    <w:p w:rsidR="003B7BFC" w:rsidRDefault="003B7BFC" w:rsidP="003B7BFC">
      <w:pPr>
        <w:spacing w:after="0"/>
        <w:jc w:val="both"/>
        <w:rPr>
          <w:lang w:val="es-EC"/>
        </w:rPr>
      </w:pPr>
    </w:p>
    <w:p w:rsidR="003B7BFC" w:rsidRPr="003C44C1" w:rsidRDefault="003B7BFC" w:rsidP="00654A76">
      <w:pPr>
        <w:spacing w:after="0"/>
        <w:jc w:val="both"/>
        <w:rPr>
          <w:lang w:val="es-EC"/>
        </w:rPr>
      </w:pPr>
      <w:r w:rsidRPr="003C44C1">
        <w:rPr>
          <w:lang w:val="es-EC"/>
        </w:rPr>
        <w:t>Se basa en la existencia de sistemas de control tanto interno como externo. En el primer caso, se plantea dentro del contexto de la organización de sus actividades un Sistema de Control Interno; y, en el segundo el cumplimiento de exigencias de la propia ley a la cual se deba la entidad o las provenientes de un contrato de préstamo de someter sus estados financieros al examen de auditoría realizado por una Firma Independiente de Auditoría como un Sistema de Control Externo.</w:t>
      </w:r>
    </w:p>
    <w:p w:rsidR="003B7BFC" w:rsidRPr="003C44C1" w:rsidRDefault="003B7BFC" w:rsidP="00654A76">
      <w:pPr>
        <w:spacing w:after="0"/>
        <w:jc w:val="both"/>
        <w:rPr>
          <w:lang w:val="es-EC"/>
        </w:rPr>
      </w:pPr>
    </w:p>
    <w:p w:rsidR="003B7BFC" w:rsidRDefault="003B7BFC" w:rsidP="00654A76">
      <w:pPr>
        <w:pStyle w:val="Heading3"/>
        <w:numPr>
          <w:ilvl w:val="2"/>
          <w:numId w:val="57"/>
        </w:numPr>
        <w:spacing w:line="276" w:lineRule="auto"/>
        <w:rPr>
          <w:rFonts w:asciiTheme="majorHAnsi" w:hAnsiTheme="majorHAnsi"/>
          <w:sz w:val="22"/>
          <w:szCs w:val="22"/>
          <w:u w:val="none"/>
        </w:rPr>
      </w:pPr>
      <w:bookmarkStart w:id="72" w:name="_Toc450920201"/>
      <w:r w:rsidRPr="003C44C1">
        <w:rPr>
          <w:rFonts w:asciiTheme="majorHAnsi" w:hAnsiTheme="majorHAnsi"/>
          <w:sz w:val="22"/>
          <w:szCs w:val="22"/>
          <w:u w:val="none"/>
        </w:rPr>
        <w:lastRenderedPageBreak/>
        <w:t>Sistema de Control Interno</w:t>
      </w:r>
      <w:bookmarkEnd w:id="72"/>
      <w:r w:rsidRPr="003C44C1">
        <w:rPr>
          <w:rFonts w:asciiTheme="majorHAnsi" w:hAnsiTheme="majorHAnsi"/>
          <w:sz w:val="22"/>
          <w:szCs w:val="22"/>
          <w:u w:val="none"/>
        </w:rPr>
        <w:t xml:space="preserve"> </w:t>
      </w:r>
    </w:p>
    <w:p w:rsidR="003B7BFC" w:rsidRDefault="003B7BFC" w:rsidP="00654A76">
      <w:pPr>
        <w:spacing w:after="0"/>
      </w:pPr>
    </w:p>
    <w:p w:rsidR="003B7BFC" w:rsidRDefault="003B7BFC" w:rsidP="00654A76">
      <w:pPr>
        <w:spacing w:after="0"/>
        <w:rPr>
          <w:b/>
        </w:rPr>
      </w:pPr>
      <w:r w:rsidRPr="00913966">
        <w:t>El Sistema de Control Interno Gubernamental, tiene por objetivos generales:</w:t>
      </w:r>
    </w:p>
    <w:p w:rsidR="00654A76" w:rsidRDefault="00654A76" w:rsidP="00654A76">
      <w:pPr>
        <w:pStyle w:val="ListParagraph"/>
        <w:spacing w:after="0"/>
        <w:jc w:val="both"/>
      </w:pPr>
    </w:p>
    <w:p w:rsidR="003B7BFC" w:rsidRPr="003C44C1" w:rsidRDefault="003B7BFC" w:rsidP="003B7BFC">
      <w:pPr>
        <w:pStyle w:val="ListParagraph"/>
        <w:numPr>
          <w:ilvl w:val="0"/>
          <w:numId w:val="3"/>
        </w:numPr>
        <w:spacing w:after="0"/>
        <w:jc w:val="both"/>
      </w:pPr>
      <w:r w:rsidRPr="003C44C1">
        <w:t>Promover el acatamiento de las normas legales.</w:t>
      </w:r>
    </w:p>
    <w:p w:rsidR="003B7BFC" w:rsidRPr="003C44C1" w:rsidRDefault="003B7BFC" w:rsidP="003B7BFC">
      <w:pPr>
        <w:pStyle w:val="ListParagraph"/>
        <w:numPr>
          <w:ilvl w:val="0"/>
          <w:numId w:val="3"/>
        </w:numPr>
        <w:spacing w:after="0"/>
        <w:jc w:val="both"/>
      </w:pPr>
      <w:r w:rsidRPr="003C44C1">
        <w:t>Proteger sus recursos contra irregularidades, fraudes y errores.</w:t>
      </w:r>
    </w:p>
    <w:p w:rsidR="003B7BFC" w:rsidRPr="003C44C1" w:rsidRDefault="003B7BFC" w:rsidP="003B7BFC">
      <w:pPr>
        <w:pStyle w:val="ListParagraph"/>
        <w:numPr>
          <w:ilvl w:val="0"/>
          <w:numId w:val="3"/>
        </w:numPr>
        <w:spacing w:after="0"/>
        <w:jc w:val="both"/>
      </w:pPr>
      <w:r w:rsidRPr="003C44C1">
        <w:t>Asegurar la obtención de información operativa y financiera, útil, oportuna y confiable.</w:t>
      </w:r>
    </w:p>
    <w:p w:rsidR="003B7BFC" w:rsidRPr="003C44C1" w:rsidRDefault="003B7BFC" w:rsidP="003B7BFC">
      <w:pPr>
        <w:pStyle w:val="ListParagraph"/>
        <w:numPr>
          <w:ilvl w:val="0"/>
          <w:numId w:val="3"/>
        </w:numPr>
        <w:spacing w:after="0"/>
        <w:jc w:val="both"/>
      </w:pPr>
      <w:r w:rsidRPr="003C44C1">
        <w:t>Promover la eficiencia de sus operaciones y actividades.</w:t>
      </w:r>
    </w:p>
    <w:p w:rsidR="003B7BFC" w:rsidRPr="003C44C1" w:rsidRDefault="003B7BFC" w:rsidP="00654A76">
      <w:pPr>
        <w:pStyle w:val="ListParagraph"/>
        <w:numPr>
          <w:ilvl w:val="0"/>
          <w:numId w:val="3"/>
        </w:numPr>
        <w:spacing w:after="0"/>
        <w:jc w:val="both"/>
      </w:pPr>
      <w:r w:rsidRPr="003C44C1">
        <w:t>Lograr el cumplimiento de sus planes, programas y presupuestos en concordancia con las políticas establecidas y con los objetivos y metas propuestas.</w:t>
      </w:r>
    </w:p>
    <w:p w:rsidR="003B7BFC" w:rsidRPr="003C44C1" w:rsidRDefault="003B7BFC" w:rsidP="00654A76">
      <w:pPr>
        <w:pStyle w:val="ListParagraph"/>
        <w:autoSpaceDE w:val="0"/>
        <w:autoSpaceDN w:val="0"/>
        <w:adjustRightInd w:val="0"/>
        <w:spacing w:after="0"/>
        <w:ind w:left="900"/>
        <w:jc w:val="both"/>
      </w:pPr>
      <w:r w:rsidRPr="003C44C1">
        <w:t> </w:t>
      </w:r>
    </w:p>
    <w:p w:rsidR="003B7BFC" w:rsidRDefault="003B7BFC" w:rsidP="00654A76">
      <w:pPr>
        <w:spacing w:after="0"/>
        <w:jc w:val="both"/>
      </w:pPr>
      <w:r w:rsidRPr="003C44C1">
        <w:t>Para cumplir con este cometido, la Ley Nº 1178 y el Reglamento para el Ejercicio de las Atribuciones de la Contraloría General del Estado (CGE) otorgan, a la CGE la atribución de promover la implantación del sistema 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3B7BFC" w:rsidRPr="003C44C1" w:rsidRDefault="003B7BFC" w:rsidP="003B7BFC">
      <w:pPr>
        <w:spacing w:after="0"/>
        <w:jc w:val="both"/>
      </w:pPr>
    </w:p>
    <w:p w:rsidR="003B7BFC" w:rsidRDefault="003B7BFC" w:rsidP="003B7BFC">
      <w:pPr>
        <w:pStyle w:val="NormalWeb"/>
        <w:spacing w:before="0" w:beforeAutospacing="0" w:after="0" w:line="276" w:lineRule="auto"/>
        <w:jc w:val="both"/>
        <w:rPr>
          <w:rFonts w:asciiTheme="minorHAnsi" w:hAnsiTheme="minorHAnsi"/>
          <w:sz w:val="22"/>
          <w:szCs w:val="22"/>
          <w:lang w:val="es-AR"/>
        </w:rPr>
      </w:pPr>
      <w:r w:rsidRPr="003C44C1">
        <w:rPr>
          <w:rFonts w:asciiTheme="minorHAnsi" w:hAnsiTheme="minorHAnsi"/>
          <w:sz w:val="22"/>
          <w:szCs w:val="22"/>
          <w:lang w:val="es-AR"/>
        </w:rPr>
        <w:t>El GAD</w:t>
      </w:r>
      <w:r w:rsidR="008B21A4">
        <w:rPr>
          <w:rFonts w:asciiTheme="minorHAnsi" w:hAnsiTheme="minorHAnsi"/>
          <w:sz w:val="22"/>
          <w:szCs w:val="22"/>
          <w:lang w:val="es-AR"/>
        </w:rPr>
        <w:t>O</w:t>
      </w:r>
      <w:r w:rsidRPr="003C44C1">
        <w:rPr>
          <w:rFonts w:asciiTheme="minorHAnsi" w:hAnsiTheme="minorHAnsi"/>
          <w:sz w:val="22"/>
          <w:szCs w:val="22"/>
          <w:lang w:val="es-AR"/>
        </w:rPr>
        <w:t xml:space="preserve"> cuenta con una Unidad de Auditoría Interna (UAI), regulada por la normativa emitida por la CGE para la ejecución de sus actividades, las mismas que obedecen a un programa operativo anual. </w:t>
      </w:r>
    </w:p>
    <w:p w:rsidR="003B7BFC" w:rsidRPr="003C44C1" w:rsidRDefault="003B7BFC" w:rsidP="003B7BFC">
      <w:pPr>
        <w:pStyle w:val="NormalWeb"/>
        <w:spacing w:before="0" w:beforeAutospacing="0" w:after="0" w:line="276" w:lineRule="auto"/>
        <w:jc w:val="both"/>
        <w:rPr>
          <w:rFonts w:asciiTheme="minorHAnsi" w:hAnsiTheme="minorHAnsi"/>
          <w:bCs/>
          <w:sz w:val="22"/>
          <w:szCs w:val="22"/>
          <w:lang w:val="es-AR"/>
        </w:rPr>
      </w:pPr>
    </w:p>
    <w:p w:rsidR="003B7BFC" w:rsidRDefault="003B7BFC" w:rsidP="003B7BFC">
      <w:pPr>
        <w:spacing w:after="0"/>
        <w:jc w:val="both"/>
        <w:rPr>
          <w:lang w:val="es-EC"/>
        </w:rPr>
      </w:pPr>
      <w:r w:rsidRPr="003C44C1">
        <w:rPr>
          <w:lang w:val="es-EC"/>
        </w:rPr>
        <w:t xml:space="preserve">Como resultado de la aplicación del SECI al Sistema de Control Interno se obtuvo una calificación de </w:t>
      </w:r>
      <w:r w:rsidRPr="003C44C1">
        <w:rPr>
          <w:b/>
          <w:lang w:val="es-EC"/>
        </w:rPr>
        <w:t>8</w:t>
      </w:r>
      <w:r w:rsidR="008B21A4">
        <w:rPr>
          <w:b/>
          <w:lang w:val="es-EC"/>
        </w:rPr>
        <w:t>2</w:t>
      </w:r>
      <w:r w:rsidRPr="003C44C1">
        <w:rPr>
          <w:b/>
          <w:lang w:val="es-EC"/>
        </w:rPr>
        <w:t>.</w:t>
      </w:r>
      <w:r w:rsidR="008B21A4">
        <w:rPr>
          <w:b/>
          <w:lang w:val="es-EC"/>
        </w:rPr>
        <w:t>7</w:t>
      </w:r>
      <w:r w:rsidRPr="003C44C1">
        <w:rPr>
          <w:b/>
          <w:lang w:val="es-EC"/>
        </w:rPr>
        <w:t>6%,</w:t>
      </w:r>
      <w:r w:rsidRPr="003C44C1">
        <w:rPr>
          <w:lang w:val="es-EC"/>
        </w:rPr>
        <w:t xml:space="preserve"> lo cual representa un </w:t>
      </w:r>
      <w:r w:rsidRPr="003C44C1">
        <w:rPr>
          <w:b/>
          <w:bCs/>
          <w:lang w:val="es-EC"/>
        </w:rPr>
        <w:t xml:space="preserve">Desarrollo Satisfactorio </w:t>
      </w:r>
      <w:r w:rsidRPr="003C44C1">
        <w:rPr>
          <w:bCs/>
          <w:lang w:val="es-EC"/>
        </w:rPr>
        <w:t xml:space="preserve">y un nivel de </w:t>
      </w:r>
      <w:r w:rsidRPr="003C44C1">
        <w:rPr>
          <w:b/>
          <w:bCs/>
          <w:lang w:val="es-EC"/>
        </w:rPr>
        <w:t>Riesgo Bajo</w:t>
      </w:r>
      <w:r w:rsidRPr="003C44C1">
        <w:rPr>
          <w:bCs/>
          <w:lang w:val="es-EC"/>
        </w:rPr>
        <w:t xml:space="preserve">; esto </w:t>
      </w:r>
      <w:r w:rsidRPr="003C44C1">
        <w:rPr>
          <w:lang w:val="es-EC"/>
        </w:rPr>
        <w:t xml:space="preserve">significa que se requiere medidas de menor importancia, pero que constituyen sugerencias para una administración eficiente, eficaz y transparente de los recursos del Programa. </w:t>
      </w:r>
    </w:p>
    <w:p w:rsidR="003B7BFC" w:rsidRPr="003C44C1" w:rsidRDefault="003B7BFC" w:rsidP="003B7BFC">
      <w:pPr>
        <w:spacing w:after="0"/>
        <w:jc w:val="both"/>
        <w:rPr>
          <w:lang w:val="es-EC"/>
        </w:rPr>
      </w:pPr>
    </w:p>
    <w:p w:rsidR="009821D9" w:rsidRDefault="003B7BFC" w:rsidP="003B7BFC">
      <w:pPr>
        <w:spacing w:after="0"/>
        <w:jc w:val="both"/>
        <w:rPr>
          <w:lang w:val="es-EC"/>
        </w:rPr>
      </w:pPr>
      <w:r>
        <w:rPr>
          <w:lang w:val="es-EC"/>
        </w:rPr>
        <w:t>El GAD</w:t>
      </w:r>
      <w:r w:rsidR="009821D9">
        <w:rPr>
          <w:lang w:val="es-EC"/>
        </w:rPr>
        <w:t xml:space="preserve">O </w:t>
      </w:r>
      <w:r>
        <w:rPr>
          <w:lang w:val="es-EC"/>
        </w:rPr>
        <w:t xml:space="preserve">cuenta con </w:t>
      </w:r>
      <w:r w:rsidR="009821D9">
        <w:rPr>
          <w:lang w:val="es-EC"/>
        </w:rPr>
        <w:t>un Código de Ética que heredó de la ex Prefectura Departamental, la instancia responsable de socializar el contenido de este documento es el Área de Recursos Humanos, sin embargo, no existe constancia de que los funcionarios de la entidad conozcan su contenido, por lo cual se recomienda establecer un mecanismo para que por lo menos una vez al año, los funcionarios declaren el conocimiento de este documento</w:t>
      </w:r>
      <w:r w:rsidR="00EB4654">
        <w:rPr>
          <w:lang w:val="es-EC"/>
        </w:rPr>
        <w:t xml:space="preserve">, de los reglamentos específicos aprobados </w:t>
      </w:r>
      <w:r w:rsidR="009821D9">
        <w:rPr>
          <w:lang w:val="es-EC"/>
        </w:rPr>
        <w:t xml:space="preserve"> y las actividades de control. </w:t>
      </w:r>
    </w:p>
    <w:p w:rsidR="003B7BFC" w:rsidRDefault="003B7BFC" w:rsidP="003B7BFC">
      <w:pPr>
        <w:spacing w:after="0"/>
        <w:jc w:val="both"/>
        <w:rPr>
          <w:lang w:val="es-EC"/>
        </w:rPr>
      </w:pPr>
    </w:p>
    <w:p w:rsidR="003B7BFC" w:rsidRPr="003C44C1" w:rsidRDefault="003B7BFC" w:rsidP="004C4793">
      <w:pPr>
        <w:pStyle w:val="Heading3"/>
        <w:numPr>
          <w:ilvl w:val="2"/>
          <w:numId w:val="57"/>
        </w:numPr>
        <w:tabs>
          <w:tab w:val="left" w:pos="708"/>
        </w:tabs>
        <w:spacing w:line="276" w:lineRule="auto"/>
        <w:jc w:val="both"/>
        <w:rPr>
          <w:rFonts w:asciiTheme="majorHAnsi" w:hAnsiTheme="majorHAnsi"/>
          <w:sz w:val="22"/>
          <w:szCs w:val="22"/>
          <w:u w:val="none"/>
        </w:rPr>
      </w:pPr>
      <w:bookmarkStart w:id="73" w:name="_Toc450920202"/>
      <w:r w:rsidRPr="003C44C1">
        <w:rPr>
          <w:rFonts w:asciiTheme="majorHAnsi" w:hAnsiTheme="majorHAnsi"/>
          <w:sz w:val="22"/>
          <w:szCs w:val="22"/>
          <w:u w:val="none"/>
        </w:rPr>
        <w:t>Sistema de Control Externo</w:t>
      </w:r>
      <w:bookmarkEnd w:id="73"/>
    </w:p>
    <w:p w:rsidR="003B7BFC" w:rsidRPr="003C44C1" w:rsidRDefault="003B7BFC" w:rsidP="003B7BFC">
      <w:pPr>
        <w:spacing w:after="0"/>
        <w:jc w:val="both"/>
      </w:pPr>
    </w:p>
    <w:p w:rsidR="003B7BFC" w:rsidRPr="003C44C1" w:rsidRDefault="003B7BFC" w:rsidP="003B7BFC">
      <w:pPr>
        <w:spacing w:after="0"/>
        <w:jc w:val="both"/>
      </w:pPr>
      <w:r w:rsidRPr="003C44C1">
        <w:t>El Control Externo en las entidades el sector público proviene de dos fuentes: la CGE y las auditorías externas requeridas por los financiadores de programas y proyectos. En el primer caso, las intervenciones de la CGE se ajustan a la normativa gubernamental aplicable.</w:t>
      </w:r>
    </w:p>
    <w:p w:rsidR="003B7BFC" w:rsidRDefault="003B7BFC" w:rsidP="003B7BFC">
      <w:pPr>
        <w:spacing w:after="0"/>
        <w:jc w:val="both"/>
      </w:pPr>
    </w:p>
    <w:p w:rsidR="003B7BFC" w:rsidRDefault="003B7BFC" w:rsidP="003B7BFC">
      <w:pPr>
        <w:spacing w:after="0"/>
        <w:jc w:val="both"/>
      </w:pPr>
      <w:r w:rsidRPr="003C44C1">
        <w:lastRenderedPageBreak/>
        <w:t>En el caso de auditorías externas requeridas por financiadores, el objetivo está orientado a verificar la razonabilidad de la aplicación de los recursos provistos en la construcción de obras, adquisición de bienes y/o contratación de servicios; asimismo, al cumplimiento de los respectivos contratos de préstamo, convenios, políticas y normas en materia de adquisiciones, desembolsos, y gestión financiera.</w:t>
      </w:r>
    </w:p>
    <w:p w:rsidR="003B7BFC" w:rsidRPr="003C44C1" w:rsidRDefault="003B7BFC" w:rsidP="003B7BFC">
      <w:pPr>
        <w:spacing w:after="0"/>
        <w:jc w:val="both"/>
      </w:pPr>
    </w:p>
    <w:p w:rsidR="003B7BFC" w:rsidRDefault="003B7BFC" w:rsidP="003B7BFC">
      <w:pPr>
        <w:spacing w:after="0"/>
        <w:jc w:val="both"/>
        <w:rPr>
          <w:lang w:val="es-EC"/>
        </w:rPr>
      </w:pPr>
      <w:r w:rsidRPr="003C44C1">
        <w:rPr>
          <w:lang w:val="es-EC"/>
        </w:rPr>
        <w:t xml:space="preserve">En la evaluación del Sistema de Control Externo, luego de aplicar el cuestionario correspondiente del SECI se obtuvo una calificación de </w:t>
      </w:r>
      <w:r>
        <w:rPr>
          <w:b/>
          <w:lang w:val="es-EC"/>
        </w:rPr>
        <w:t>66.67</w:t>
      </w:r>
      <w:r w:rsidRPr="003C44C1">
        <w:rPr>
          <w:b/>
          <w:lang w:val="es-EC"/>
        </w:rPr>
        <w:t>%,</w:t>
      </w:r>
      <w:r w:rsidRPr="003C44C1">
        <w:rPr>
          <w:lang w:val="es-EC"/>
        </w:rPr>
        <w:t xml:space="preserve"> lo cual representa un nivel de </w:t>
      </w:r>
      <w:r w:rsidRPr="003C44C1">
        <w:rPr>
          <w:b/>
          <w:bCs/>
          <w:lang w:val="es-EC"/>
        </w:rPr>
        <w:t xml:space="preserve">Desarrollo </w:t>
      </w:r>
      <w:r>
        <w:rPr>
          <w:b/>
          <w:bCs/>
          <w:lang w:val="es-EC"/>
        </w:rPr>
        <w:t>Medi</w:t>
      </w:r>
      <w:r w:rsidRPr="003C44C1">
        <w:rPr>
          <w:b/>
          <w:bCs/>
          <w:lang w:val="es-EC"/>
        </w:rPr>
        <w:t xml:space="preserve">o </w:t>
      </w:r>
      <w:r w:rsidRPr="003C44C1">
        <w:rPr>
          <w:bCs/>
          <w:lang w:val="es-EC"/>
        </w:rPr>
        <w:t>y un nivel</w:t>
      </w:r>
      <w:r w:rsidRPr="003C44C1">
        <w:rPr>
          <w:b/>
          <w:bCs/>
          <w:lang w:val="es-EC"/>
        </w:rPr>
        <w:t xml:space="preserve"> </w:t>
      </w:r>
      <w:r w:rsidRPr="003C44C1">
        <w:rPr>
          <w:bCs/>
          <w:lang w:val="es-EC"/>
        </w:rPr>
        <w:t>de</w:t>
      </w:r>
      <w:r w:rsidRPr="003C44C1">
        <w:rPr>
          <w:b/>
          <w:bCs/>
          <w:lang w:val="es-EC"/>
        </w:rPr>
        <w:t xml:space="preserve"> Riesgo</w:t>
      </w:r>
      <w:r>
        <w:rPr>
          <w:b/>
          <w:bCs/>
          <w:lang w:val="es-EC"/>
        </w:rPr>
        <w:t xml:space="preserve"> Medio. </w:t>
      </w:r>
      <w:r>
        <w:rPr>
          <w:bCs/>
          <w:lang w:val="es-EC"/>
        </w:rPr>
        <w:t>E</w:t>
      </w:r>
      <w:proofErr w:type="spellStart"/>
      <w:r w:rsidR="00A1615A" w:rsidRPr="003C44C1">
        <w:t>ste</w:t>
      </w:r>
      <w:proofErr w:type="spellEnd"/>
      <w:r w:rsidRPr="003C44C1">
        <w:t xml:space="preserve"> resultado requiere de medidas de carácter prioritario, cuya adopción implica mejoramiento sustancial de la capacidad institucional; es recomendable que estas medidas sean implementadas durante la ejecución de la nueva operación.</w:t>
      </w:r>
    </w:p>
    <w:p w:rsidR="003B7BFC" w:rsidRPr="003C44C1" w:rsidRDefault="003B7BFC" w:rsidP="003B7BFC">
      <w:pPr>
        <w:spacing w:after="0"/>
        <w:jc w:val="both"/>
        <w:rPr>
          <w:lang w:val="es-EC"/>
        </w:rPr>
      </w:pPr>
    </w:p>
    <w:p w:rsidR="003B7BFC" w:rsidRDefault="003B7BFC" w:rsidP="003B7BFC">
      <w:pPr>
        <w:spacing w:after="0"/>
        <w:jc w:val="both"/>
        <w:rPr>
          <w:lang w:val="es-CO"/>
        </w:rPr>
      </w:pPr>
      <w:r>
        <w:rPr>
          <w:lang w:val="es-CO"/>
        </w:rPr>
        <w:t>El personal del GAD</w:t>
      </w:r>
      <w:r w:rsidR="00A1615A">
        <w:rPr>
          <w:lang w:val="es-CO"/>
        </w:rPr>
        <w:t>O</w:t>
      </w:r>
      <w:r>
        <w:rPr>
          <w:lang w:val="es-CO"/>
        </w:rPr>
        <w:t xml:space="preserve"> no tiene experiencia en la ejecución de programas y proyectos con financiamiento del BID, por lo que s</w:t>
      </w:r>
      <w:r w:rsidRPr="003C44C1">
        <w:rPr>
          <w:lang w:val="es-CO"/>
        </w:rPr>
        <w:t>e recomienda capacitar al personal en aspectos relacionados con el proceso de contratación de firmas independiente de auditoría externa y administración de los contratos suscritos.</w:t>
      </w:r>
    </w:p>
    <w:p w:rsidR="003B7BFC" w:rsidRPr="003C44C1" w:rsidRDefault="003B7BFC" w:rsidP="003B7BFC">
      <w:pPr>
        <w:spacing w:after="0"/>
        <w:jc w:val="both"/>
        <w:rPr>
          <w:lang w:val="es-CO"/>
        </w:rPr>
      </w:pPr>
    </w:p>
    <w:p w:rsidR="003B7BFC" w:rsidRPr="00E3438A" w:rsidRDefault="003B7BFC" w:rsidP="004C4793">
      <w:pPr>
        <w:pStyle w:val="ListParagraph"/>
        <w:numPr>
          <w:ilvl w:val="0"/>
          <w:numId w:val="57"/>
        </w:numPr>
        <w:spacing w:after="0"/>
        <w:jc w:val="both"/>
        <w:outlineLvl w:val="0"/>
        <w:rPr>
          <w:rFonts w:asciiTheme="majorHAnsi" w:hAnsiTheme="majorHAnsi"/>
          <w:b/>
          <w:lang w:val="es-CO"/>
        </w:rPr>
      </w:pPr>
      <w:bookmarkStart w:id="74" w:name="_Toc450920203"/>
      <w:r w:rsidRPr="00E3438A">
        <w:rPr>
          <w:rFonts w:asciiTheme="majorHAnsi" w:hAnsiTheme="majorHAnsi"/>
          <w:b/>
          <w:lang w:val="es-CO"/>
        </w:rPr>
        <w:t>RESUMEN DE LA MATRIZ DE RESULTADOS</w:t>
      </w:r>
      <w:bookmarkEnd w:id="74"/>
    </w:p>
    <w:p w:rsidR="003B7BFC" w:rsidRDefault="003B7BFC" w:rsidP="003B7BFC">
      <w:pPr>
        <w:spacing w:after="0"/>
        <w:jc w:val="both"/>
        <w:rPr>
          <w:lang w:val="es-CO"/>
        </w:rPr>
      </w:pPr>
    </w:p>
    <w:p w:rsidR="003B7BFC" w:rsidRDefault="003B7BFC" w:rsidP="003B7BFC">
      <w:pPr>
        <w:spacing w:after="0"/>
        <w:jc w:val="both"/>
        <w:rPr>
          <w:lang w:val="es-CO"/>
        </w:rPr>
      </w:pPr>
      <w:r w:rsidRPr="003C44C1">
        <w:rPr>
          <w:lang w:val="es-CO"/>
        </w:rPr>
        <w:t>La evaluación de la capacidad institucional aplicada al GAD</w:t>
      </w:r>
      <w:r w:rsidR="00A1615A">
        <w:rPr>
          <w:lang w:val="es-CO"/>
        </w:rPr>
        <w:t>O</w:t>
      </w:r>
      <w:r w:rsidRPr="003C44C1">
        <w:rPr>
          <w:lang w:val="es-CO"/>
        </w:rPr>
        <w:t xml:space="preserve"> estuvo enfocada en siete sistemas agrupados en tres capacidades:</w:t>
      </w:r>
    </w:p>
    <w:p w:rsidR="003B7BFC" w:rsidRPr="003C44C1" w:rsidRDefault="003B7BFC" w:rsidP="003B7BFC">
      <w:pPr>
        <w:spacing w:after="0"/>
        <w:jc w:val="both"/>
        <w:rPr>
          <w:lang w:val="es-CO"/>
        </w:rPr>
      </w:pPr>
    </w:p>
    <w:p w:rsidR="003B7BFC" w:rsidRPr="003C44C1" w:rsidRDefault="003B7BFC" w:rsidP="003B7BFC">
      <w:pPr>
        <w:pStyle w:val="ListParagraph"/>
        <w:numPr>
          <w:ilvl w:val="0"/>
          <w:numId w:val="4"/>
        </w:numPr>
        <w:spacing w:after="0"/>
        <w:jc w:val="both"/>
        <w:rPr>
          <w:lang w:val="es-CO"/>
        </w:rPr>
      </w:pPr>
      <w:r w:rsidRPr="003C44C1">
        <w:rPr>
          <w:lang w:val="es-CO"/>
        </w:rPr>
        <w:t>Capacidad de Programación y Organización</w:t>
      </w:r>
    </w:p>
    <w:p w:rsidR="003B7BFC" w:rsidRPr="003C44C1" w:rsidRDefault="003B7BFC" w:rsidP="003B7BFC">
      <w:pPr>
        <w:pStyle w:val="ListParagraph"/>
        <w:numPr>
          <w:ilvl w:val="0"/>
          <w:numId w:val="4"/>
        </w:numPr>
        <w:spacing w:after="0"/>
        <w:jc w:val="both"/>
        <w:rPr>
          <w:lang w:val="es-CO"/>
        </w:rPr>
      </w:pPr>
      <w:r w:rsidRPr="003C44C1">
        <w:rPr>
          <w:lang w:val="es-CO"/>
        </w:rPr>
        <w:t>Capacidad de Ejecución de las Actividades Programadas y Organizadas, y</w:t>
      </w:r>
    </w:p>
    <w:p w:rsidR="003B7BFC" w:rsidRPr="003C44C1" w:rsidRDefault="003B7BFC" w:rsidP="003B7BFC">
      <w:pPr>
        <w:pStyle w:val="ListParagraph"/>
        <w:numPr>
          <w:ilvl w:val="0"/>
          <w:numId w:val="4"/>
        </w:numPr>
        <w:spacing w:after="0"/>
        <w:jc w:val="both"/>
        <w:rPr>
          <w:lang w:val="es-CO"/>
        </w:rPr>
      </w:pPr>
      <w:r w:rsidRPr="003C44C1">
        <w:rPr>
          <w:lang w:val="es-CO"/>
        </w:rPr>
        <w:t>Capacidad de Control</w:t>
      </w:r>
    </w:p>
    <w:p w:rsidR="003B7BFC" w:rsidRDefault="003B7BFC" w:rsidP="003B7BFC">
      <w:pPr>
        <w:spacing w:after="0"/>
        <w:jc w:val="both"/>
        <w:rPr>
          <w:lang w:val="es-CO"/>
        </w:rPr>
      </w:pPr>
    </w:p>
    <w:p w:rsidR="003B7BFC" w:rsidRDefault="003B7BFC" w:rsidP="003B7BFC">
      <w:pPr>
        <w:spacing w:after="0"/>
        <w:jc w:val="both"/>
      </w:pPr>
      <w:r w:rsidRPr="003C44C1">
        <w:rPr>
          <w:lang w:val="es-CO"/>
        </w:rPr>
        <w:t>Los resultados obtenidos en la matriz de resultados y de riesgos dan cuenta que el GAD</w:t>
      </w:r>
      <w:r w:rsidR="00A1615A">
        <w:rPr>
          <w:lang w:val="es-CO"/>
        </w:rPr>
        <w:t>O</w:t>
      </w:r>
      <w:r w:rsidRPr="003C44C1">
        <w:rPr>
          <w:lang w:val="es-CO"/>
        </w:rPr>
        <w:t xml:space="preserve"> h</w:t>
      </w:r>
      <w:r>
        <w:rPr>
          <w:lang w:val="es-CO"/>
        </w:rPr>
        <w:t xml:space="preserve">a alcanzado un </w:t>
      </w:r>
      <w:r>
        <w:rPr>
          <w:b/>
          <w:lang w:val="es-CO"/>
        </w:rPr>
        <w:t>D</w:t>
      </w:r>
      <w:r w:rsidRPr="0025679C">
        <w:rPr>
          <w:b/>
          <w:lang w:val="es-CO"/>
        </w:rPr>
        <w:t xml:space="preserve">esarrollo </w:t>
      </w:r>
      <w:r>
        <w:rPr>
          <w:b/>
          <w:lang w:val="es-CO"/>
        </w:rPr>
        <w:t>M</w:t>
      </w:r>
      <w:r w:rsidRPr="0025679C">
        <w:rPr>
          <w:b/>
          <w:lang w:val="es-CO"/>
        </w:rPr>
        <w:t>edio</w:t>
      </w:r>
      <w:r w:rsidRPr="003C44C1">
        <w:rPr>
          <w:lang w:val="es-CO"/>
        </w:rPr>
        <w:t xml:space="preserve"> en cuanto </w:t>
      </w:r>
      <w:r w:rsidRPr="003C44C1">
        <w:t xml:space="preserve">a capacidad institucional técnica y profesional para organizar, ejecutar y controlar con un nivel de </w:t>
      </w:r>
      <w:r>
        <w:rPr>
          <w:b/>
          <w:bCs/>
        </w:rPr>
        <w:t>Riesgo M</w:t>
      </w:r>
      <w:r w:rsidRPr="003C44C1">
        <w:rPr>
          <w:b/>
          <w:bCs/>
        </w:rPr>
        <w:t>edio</w:t>
      </w:r>
      <w:r w:rsidRPr="003C44C1">
        <w:rPr>
          <w:bCs/>
        </w:rPr>
        <w:t>; esto permite concluir</w:t>
      </w:r>
      <w:r w:rsidRPr="003C44C1">
        <w:t xml:space="preserve"> que la entidad deberá realizar esfuerzos para incrementar su capacidad institucional y fortalecer principalmente los sistemas de Administración de Bienes y Servicios</w:t>
      </w:r>
      <w:r>
        <w:t>,</w:t>
      </w:r>
      <w:r w:rsidRPr="003C44C1">
        <w:t xml:space="preserve"> Administración Financiera</w:t>
      </w:r>
      <w:r>
        <w:t xml:space="preserve"> y Control Externo</w:t>
      </w:r>
      <w:r w:rsidRPr="003C44C1">
        <w:t>.</w:t>
      </w:r>
    </w:p>
    <w:p w:rsidR="003B7BFC" w:rsidRPr="003C44C1" w:rsidRDefault="003B7BFC" w:rsidP="003B7BFC">
      <w:pPr>
        <w:spacing w:after="0"/>
        <w:jc w:val="both"/>
      </w:pPr>
    </w:p>
    <w:p w:rsidR="003B7BFC" w:rsidRDefault="003B7BFC" w:rsidP="003B7BFC">
      <w:pPr>
        <w:spacing w:after="0"/>
        <w:jc w:val="both"/>
      </w:pPr>
      <w:r>
        <w:t xml:space="preserve">En función </w:t>
      </w:r>
      <w:r w:rsidRPr="003C44C1">
        <w:t xml:space="preserve">a lo </w:t>
      </w:r>
      <w:r>
        <w:t>expuest</w:t>
      </w:r>
      <w:r w:rsidRPr="003C44C1">
        <w:t xml:space="preserve">o, </w:t>
      </w:r>
      <w:r>
        <w:t xml:space="preserve">en un taller desarrollado en el BID el día 04 de mayo, </w:t>
      </w:r>
      <w:r w:rsidRPr="003C44C1">
        <w:t xml:space="preserve">se ha trabajado en la </w:t>
      </w:r>
      <w:r>
        <w:t>M</w:t>
      </w:r>
      <w:r w:rsidRPr="003C44C1">
        <w:t xml:space="preserve">atriz de Riesgos y Factores de Probabilidad, Matriz de Evaluación de Riesgos y la Matriz de Mitigación de Riesgos, adjuntas </w:t>
      </w:r>
      <w:r w:rsidRPr="00F81B77">
        <w:t>en Anexos 3 al</w:t>
      </w:r>
      <w:r>
        <w:t xml:space="preserve"> 5.</w:t>
      </w:r>
    </w:p>
    <w:p w:rsidR="003B7BFC" w:rsidRPr="003C44C1" w:rsidRDefault="003B7BFC" w:rsidP="003B7BFC">
      <w:pPr>
        <w:spacing w:after="0"/>
        <w:jc w:val="both"/>
      </w:pPr>
    </w:p>
    <w:p w:rsidR="003B7BFC" w:rsidRDefault="003B7BFC" w:rsidP="00384329">
      <w:pPr>
        <w:pStyle w:val="Default"/>
        <w:spacing w:line="276" w:lineRule="auto"/>
        <w:jc w:val="both"/>
        <w:rPr>
          <w:rFonts w:asciiTheme="minorHAnsi" w:hAnsiTheme="minorHAnsi"/>
          <w:sz w:val="22"/>
          <w:szCs w:val="22"/>
        </w:rPr>
      </w:pPr>
      <w:r w:rsidRPr="004C4793">
        <w:rPr>
          <w:rFonts w:asciiTheme="minorHAnsi" w:hAnsiTheme="minorHAnsi"/>
          <w:sz w:val="22"/>
          <w:szCs w:val="22"/>
        </w:rPr>
        <w:t xml:space="preserve">Los resultados obtenidos </w:t>
      </w:r>
      <w:r w:rsidR="00A1615A">
        <w:rPr>
          <w:rFonts w:asciiTheme="minorHAnsi" w:hAnsiTheme="minorHAnsi"/>
          <w:sz w:val="22"/>
          <w:szCs w:val="22"/>
        </w:rPr>
        <w:t xml:space="preserve">de la aplicación del SECI </w:t>
      </w:r>
      <w:r w:rsidRPr="004C4793">
        <w:rPr>
          <w:rFonts w:asciiTheme="minorHAnsi" w:hAnsiTheme="minorHAnsi"/>
          <w:sz w:val="22"/>
          <w:szCs w:val="22"/>
        </w:rPr>
        <w:t>están basados en la calificación obtenida en cada sistema como efecto de las entrevistas, revisión documentaria y la aplicación de cuestionarios adjuntos en Anexo 6</w:t>
      </w:r>
      <w:r w:rsidR="00A1615A">
        <w:rPr>
          <w:rFonts w:asciiTheme="minorHAnsi" w:hAnsiTheme="minorHAnsi"/>
          <w:sz w:val="22"/>
          <w:szCs w:val="22"/>
        </w:rPr>
        <w:t>.</w:t>
      </w:r>
    </w:p>
    <w:p w:rsidR="00B55B1B" w:rsidRDefault="00B55B1B" w:rsidP="00384329">
      <w:pPr>
        <w:pStyle w:val="Default"/>
        <w:spacing w:line="276" w:lineRule="auto"/>
        <w:jc w:val="both"/>
        <w:rPr>
          <w:rFonts w:asciiTheme="minorHAnsi" w:hAnsiTheme="minorHAnsi"/>
          <w:sz w:val="22"/>
          <w:szCs w:val="22"/>
        </w:rPr>
      </w:pPr>
    </w:p>
    <w:p w:rsidR="00B55B1B" w:rsidRDefault="00B55B1B" w:rsidP="00384329">
      <w:pPr>
        <w:pStyle w:val="Default"/>
        <w:spacing w:line="276" w:lineRule="auto"/>
        <w:jc w:val="both"/>
        <w:rPr>
          <w:rFonts w:asciiTheme="minorHAnsi" w:hAnsiTheme="minorHAnsi"/>
          <w:sz w:val="22"/>
          <w:szCs w:val="22"/>
        </w:rPr>
      </w:pPr>
    </w:p>
    <w:p w:rsidR="00B55B1B" w:rsidRDefault="00B55B1B" w:rsidP="00384329">
      <w:pPr>
        <w:pStyle w:val="Default"/>
        <w:spacing w:line="276" w:lineRule="auto"/>
        <w:jc w:val="both"/>
        <w:rPr>
          <w:rFonts w:asciiTheme="minorHAnsi" w:hAnsiTheme="minorHAnsi"/>
          <w:sz w:val="22"/>
          <w:szCs w:val="22"/>
        </w:rPr>
      </w:pPr>
    </w:p>
    <w:p w:rsidR="00B55B1B" w:rsidRPr="004C4793" w:rsidRDefault="00B55B1B" w:rsidP="00384329">
      <w:pPr>
        <w:pStyle w:val="Default"/>
        <w:spacing w:line="276" w:lineRule="auto"/>
        <w:jc w:val="both"/>
        <w:rPr>
          <w:rFonts w:asciiTheme="minorHAnsi" w:hAnsiTheme="minorHAnsi"/>
          <w:sz w:val="22"/>
          <w:szCs w:val="22"/>
        </w:rPr>
      </w:pPr>
    </w:p>
    <w:p w:rsidR="003B7BFC" w:rsidRDefault="004C4793" w:rsidP="00384329">
      <w:pPr>
        <w:pStyle w:val="Default"/>
        <w:spacing w:line="276" w:lineRule="auto"/>
        <w:jc w:val="both"/>
      </w:pPr>
      <w:r w:rsidRPr="004C4793">
        <w:rPr>
          <w:noProof/>
          <w:lang w:val="en-US"/>
        </w:rPr>
        <w:drawing>
          <wp:inline distT="0" distB="0" distL="0" distR="0" wp14:anchorId="625745D8" wp14:editId="491F5BD1">
            <wp:extent cx="5391150" cy="3460115"/>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460115"/>
                    </a:xfrm>
                    <a:prstGeom prst="rect">
                      <a:avLst/>
                    </a:prstGeom>
                    <a:noFill/>
                    <a:ln>
                      <a:noFill/>
                    </a:ln>
                  </pic:spPr>
                </pic:pic>
              </a:graphicData>
            </a:graphic>
          </wp:inline>
        </w:drawing>
      </w:r>
    </w:p>
    <w:p w:rsidR="003B7BFC" w:rsidRDefault="003B7BFC" w:rsidP="00384329">
      <w:pPr>
        <w:pStyle w:val="Default"/>
        <w:spacing w:line="276" w:lineRule="auto"/>
        <w:jc w:val="both"/>
      </w:pPr>
    </w:p>
    <w:p w:rsidR="00654A76" w:rsidRPr="00B717CB" w:rsidRDefault="00654A76" w:rsidP="00654A76">
      <w:pPr>
        <w:pStyle w:val="ListParagraph"/>
        <w:numPr>
          <w:ilvl w:val="0"/>
          <w:numId w:val="57"/>
        </w:numPr>
        <w:spacing w:after="0"/>
        <w:jc w:val="both"/>
        <w:outlineLvl w:val="0"/>
        <w:rPr>
          <w:rFonts w:asciiTheme="majorHAnsi" w:hAnsiTheme="majorHAnsi"/>
          <w:b/>
          <w:lang w:val="es-CO"/>
        </w:rPr>
      </w:pPr>
      <w:bookmarkStart w:id="75" w:name="_Toc450920204"/>
      <w:r w:rsidRPr="00B717CB">
        <w:rPr>
          <w:rFonts w:asciiTheme="majorHAnsi" w:hAnsiTheme="majorHAnsi"/>
          <w:b/>
          <w:lang w:val="es-CO"/>
        </w:rPr>
        <w:t>ESQUEMA DE EJECUCIÓN PROPUESTO</w:t>
      </w:r>
      <w:bookmarkEnd w:id="75"/>
    </w:p>
    <w:p w:rsidR="00654A76" w:rsidRDefault="00654A76" w:rsidP="00654A76">
      <w:pPr>
        <w:pStyle w:val="Default"/>
        <w:spacing w:line="276" w:lineRule="auto"/>
        <w:jc w:val="both"/>
        <w:rPr>
          <w:rFonts w:asciiTheme="minorHAnsi" w:hAnsiTheme="minorHAnsi" w:cstheme="minorBidi"/>
          <w:color w:val="auto"/>
          <w:sz w:val="22"/>
          <w:szCs w:val="22"/>
        </w:rPr>
      </w:pPr>
    </w:p>
    <w:p w:rsidR="00654A76" w:rsidRDefault="00654A76" w:rsidP="00654A76">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El esquema propuesto para la ejecución del Componente I, por parte Gobierno Autónomo Departamental de Oruro es el siguiente:</w:t>
      </w: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B55B1B" w:rsidRDefault="00B55B1B" w:rsidP="00384329">
      <w:pPr>
        <w:pStyle w:val="Default"/>
        <w:spacing w:line="276" w:lineRule="auto"/>
        <w:jc w:val="center"/>
        <w:rPr>
          <w:rFonts w:ascii="Cambria" w:hAnsi="Cambria" w:cstheme="minorBidi"/>
          <w:b/>
          <w:color w:val="auto"/>
          <w:sz w:val="22"/>
          <w:szCs w:val="22"/>
        </w:rPr>
      </w:pPr>
    </w:p>
    <w:p w:rsidR="003B7BFC" w:rsidRDefault="00654A76" w:rsidP="00384329">
      <w:pPr>
        <w:pStyle w:val="Default"/>
        <w:spacing w:line="276" w:lineRule="auto"/>
        <w:jc w:val="center"/>
        <w:rPr>
          <w:rFonts w:ascii="Cambria" w:hAnsi="Cambria" w:cstheme="minorBidi"/>
          <w:b/>
          <w:color w:val="auto"/>
          <w:sz w:val="22"/>
          <w:szCs w:val="22"/>
        </w:rPr>
      </w:pPr>
      <w:r>
        <w:rPr>
          <w:rFonts w:ascii="Cambria" w:hAnsi="Cambria" w:cstheme="minorBidi"/>
          <w:b/>
          <w:color w:val="auto"/>
          <w:sz w:val="22"/>
          <w:szCs w:val="22"/>
        </w:rPr>
        <w:t>Esquema de ejecución del Componente I</w:t>
      </w:r>
    </w:p>
    <w:p w:rsidR="00B55B1B" w:rsidRDefault="00B55B1B" w:rsidP="00384329">
      <w:pPr>
        <w:pStyle w:val="Default"/>
        <w:spacing w:line="276" w:lineRule="auto"/>
        <w:jc w:val="center"/>
        <w:rPr>
          <w:rFonts w:ascii="Cambria" w:hAnsi="Cambria" w:cstheme="minorBidi"/>
          <w:b/>
          <w:color w:val="auto"/>
          <w:sz w:val="22"/>
          <w:szCs w:val="22"/>
        </w:rPr>
      </w:pPr>
    </w:p>
    <w:p w:rsidR="003B7BFC" w:rsidRDefault="00D6484B" w:rsidP="00384329">
      <w:pPr>
        <w:pStyle w:val="Default"/>
        <w:spacing w:line="276" w:lineRule="auto"/>
        <w:jc w:val="center"/>
        <w:rPr>
          <w:rFonts w:ascii="Cambria" w:hAnsi="Cambria" w:cstheme="minorBidi"/>
          <w:b/>
          <w:color w:val="auto"/>
          <w:sz w:val="22"/>
          <w:szCs w:val="22"/>
        </w:rPr>
      </w:pPr>
      <w:r>
        <w:object w:dxaOrig="12916"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3.8pt" o:ole="">
            <v:imagedata r:id="rId25" o:title=""/>
          </v:shape>
          <o:OLEObject Type="Embed" ProgID="Visio.Drawing.15" ShapeID="_x0000_i1025" DrawAspect="Content" ObjectID="_1524927671" r:id="rId26"/>
        </w:object>
      </w:r>
    </w:p>
    <w:p w:rsidR="003B7BFC" w:rsidRDefault="003B7BFC" w:rsidP="00384329">
      <w:pPr>
        <w:pStyle w:val="Default"/>
        <w:spacing w:line="276" w:lineRule="auto"/>
        <w:jc w:val="both"/>
        <w:rPr>
          <w:rFonts w:ascii="Cambria" w:hAnsi="Cambria" w:cstheme="minorBidi"/>
          <w:b/>
          <w:color w:val="auto"/>
          <w:sz w:val="22"/>
          <w:szCs w:val="22"/>
        </w:rPr>
      </w:pPr>
    </w:p>
    <w:p w:rsidR="00654A76" w:rsidRDefault="00654A76" w:rsidP="00384329">
      <w:pPr>
        <w:spacing w:after="0"/>
        <w:jc w:val="both"/>
        <w:rPr>
          <w:lang w:val="es-CO"/>
        </w:rPr>
      </w:pPr>
    </w:p>
    <w:p w:rsidR="00654A76" w:rsidRPr="00654A76" w:rsidRDefault="00654A76" w:rsidP="00157B81">
      <w:pPr>
        <w:pStyle w:val="ListParagraph"/>
        <w:numPr>
          <w:ilvl w:val="0"/>
          <w:numId w:val="57"/>
        </w:numPr>
        <w:spacing w:after="0"/>
        <w:jc w:val="both"/>
        <w:outlineLvl w:val="0"/>
        <w:rPr>
          <w:rFonts w:ascii="Cambria" w:hAnsi="Cambria"/>
          <w:b/>
          <w:lang w:val="es-CO"/>
        </w:rPr>
      </w:pPr>
      <w:bookmarkStart w:id="76" w:name="_Toc450920205"/>
      <w:r w:rsidRPr="00654A76">
        <w:rPr>
          <w:rFonts w:ascii="Cambria" w:hAnsi="Cambria"/>
          <w:b/>
          <w:lang w:val="es-CO"/>
        </w:rPr>
        <w:t>PERSONAL CLAVE</w:t>
      </w:r>
      <w:bookmarkEnd w:id="76"/>
    </w:p>
    <w:p w:rsidR="00654A76" w:rsidRDefault="00654A76" w:rsidP="007934AD">
      <w:pPr>
        <w:spacing w:after="0"/>
        <w:jc w:val="both"/>
        <w:rPr>
          <w:lang w:val="es-CO"/>
        </w:rPr>
      </w:pPr>
    </w:p>
    <w:p w:rsidR="007934AD" w:rsidRDefault="007934AD" w:rsidP="007934AD">
      <w:pPr>
        <w:spacing w:after="0"/>
        <w:jc w:val="both"/>
        <w:rPr>
          <w:lang w:val="es-CO"/>
        </w:rPr>
      </w:pPr>
      <w:r>
        <w:rPr>
          <w:lang w:val="es-CO"/>
        </w:rPr>
        <w:t xml:space="preserve">Bajo el </w:t>
      </w:r>
      <w:r w:rsidRPr="002E26DB">
        <w:rPr>
          <w:lang w:val="es-CO"/>
        </w:rPr>
        <w:t>esquema de ejecución propuesto</w:t>
      </w:r>
      <w:r>
        <w:rPr>
          <w:lang w:val="es-CO"/>
        </w:rPr>
        <w:t>, a continuación se presentan, las funciones y responsabilidades del personal clave:</w:t>
      </w:r>
    </w:p>
    <w:p w:rsidR="007934AD" w:rsidRDefault="007934AD" w:rsidP="007934AD">
      <w:pPr>
        <w:spacing w:after="0"/>
        <w:jc w:val="both"/>
        <w:rPr>
          <w:lang w:val="es-CO"/>
        </w:rPr>
      </w:pPr>
    </w:p>
    <w:p w:rsidR="007934AD" w:rsidRPr="002E26DB" w:rsidRDefault="007934AD" w:rsidP="007934AD">
      <w:pPr>
        <w:spacing w:after="0"/>
        <w:jc w:val="both"/>
        <w:rPr>
          <w:rFonts w:asciiTheme="majorHAnsi" w:hAnsiTheme="majorHAnsi"/>
          <w:b/>
          <w:lang w:val="es-CO"/>
        </w:rPr>
      </w:pPr>
      <w:r w:rsidRPr="002E26DB">
        <w:rPr>
          <w:rFonts w:asciiTheme="majorHAnsi" w:hAnsiTheme="majorHAnsi"/>
          <w:b/>
          <w:lang w:val="es-CO"/>
        </w:rPr>
        <w:t>Gobernador del Departamento</w:t>
      </w:r>
    </w:p>
    <w:p w:rsidR="007934AD" w:rsidRDefault="007934AD" w:rsidP="007934AD">
      <w:pPr>
        <w:spacing w:after="0"/>
        <w:jc w:val="both"/>
        <w:rPr>
          <w:b/>
          <w:lang w:val="es-CO"/>
        </w:rPr>
      </w:pPr>
    </w:p>
    <w:p w:rsidR="007934AD" w:rsidRPr="002E26DB" w:rsidRDefault="007934AD" w:rsidP="007934AD">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Suscribir el convenio subsidiario para la ejecución del componente I. </w:t>
      </w:r>
    </w:p>
    <w:p w:rsidR="007934AD" w:rsidRPr="002E26DB" w:rsidRDefault="007934AD" w:rsidP="007934AD">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Aprobar el Reglamento Operativo y sus modificaciones luego de la no objeción del BID. </w:t>
      </w:r>
    </w:p>
    <w:p w:rsidR="007934AD" w:rsidRPr="002E26DB" w:rsidRDefault="007934AD" w:rsidP="007934AD">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Solicitar a las instancias nacionales correspondientes la acreditación ante el Banco de los funcionarios que tendrán firmas habilitadas para solicitar desembolsos, ordenar pagos y suscribir correspondencia en nombre del Programa. </w:t>
      </w:r>
    </w:p>
    <w:p w:rsidR="007934AD" w:rsidRPr="002E26DB" w:rsidRDefault="007934AD" w:rsidP="007934AD">
      <w:pPr>
        <w:pStyle w:val="ListParagraph"/>
        <w:numPr>
          <w:ilvl w:val="0"/>
          <w:numId w:val="18"/>
        </w:numPr>
        <w:autoSpaceDE w:val="0"/>
        <w:autoSpaceDN w:val="0"/>
        <w:adjustRightInd w:val="0"/>
        <w:spacing w:after="0"/>
        <w:ind w:left="851" w:hanging="491"/>
        <w:jc w:val="both"/>
        <w:rPr>
          <w:rFonts w:ascii="Calibri" w:hAnsi="Calibri" w:cs="Calibri"/>
          <w:color w:val="000000"/>
        </w:rPr>
      </w:pPr>
      <w:r w:rsidRPr="002E26DB">
        <w:rPr>
          <w:rFonts w:ascii="Calibri" w:hAnsi="Calibri" w:cs="Calibri"/>
          <w:color w:val="000000"/>
        </w:rPr>
        <w:t xml:space="preserve">Solicitar a la instancia nacional que corresponda la tramitación ante el Banco de prórrogas, enmiendas, cambios de categorías asignadas y otros procesos operacionales cuando sean necesarios. </w:t>
      </w:r>
    </w:p>
    <w:p w:rsidR="007934AD" w:rsidRPr="002E26DB" w:rsidRDefault="007934AD" w:rsidP="007934AD">
      <w:pPr>
        <w:spacing w:after="0"/>
        <w:jc w:val="both"/>
        <w:rPr>
          <w:b/>
        </w:rPr>
      </w:pPr>
    </w:p>
    <w:p w:rsidR="007934AD" w:rsidRPr="00FC66C3" w:rsidRDefault="007934AD" w:rsidP="007934AD">
      <w:pPr>
        <w:spacing w:after="0"/>
        <w:jc w:val="both"/>
        <w:rPr>
          <w:rFonts w:asciiTheme="majorHAnsi" w:hAnsiTheme="majorHAnsi"/>
          <w:b/>
          <w:lang w:val="es-CO"/>
        </w:rPr>
      </w:pPr>
      <w:r w:rsidRPr="00FC66C3">
        <w:rPr>
          <w:rFonts w:asciiTheme="majorHAnsi" w:hAnsiTheme="majorHAnsi"/>
          <w:b/>
          <w:lang w:val="es-CO"/>
        </w:rPr>
        <w:t>Secret</w:t>
      </w:r>
      <w:r>
        <w:rPr>
          <w:rFonts w:asciiTheme="majorHAnsi" w:hAnsiTheme="majorHAnsi"/>
          <w:b/>
          <w:lang w:val="es-CO"/>
        </w:rPr>
        <w:t>aria Departamental de Obras Públicas</w:t>
      </w:r>
    </w:p>
    <w:p w:rsidR="007934AD" w:rsidRPr="00FC66C3" w:rsidRDefault="007934AD" w:rsidP="007934AD">
      <w:pPr>
        <w:autoSpaceDE w:val="0"/>
        <w:autoSpaceDN w:val="0"/>
        <w:adjustRightInd w:val="0"/>
        <w:spacing w:after="0" w:line="240" w:lineRule="auto"/>
        <w:rPr>
          <w:rFonts w:ascii="Calibri" w:hAnsi="Calibri" w:cs="Calibri"/>
          <w:color w:val="000000"/>
          <w:sz w:val="24"/>
          <w:szCs w:val="24"/>
        </w:rPr>
      </w:pPr>
    </w:p>
    <w:p w:rsidR="007934AD" w:rsidRPr="00FC66C3" w:rsidRDefault="007934AD" w:rsidP="007934AD">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Establecer las directrices estratégicas para lograr el cumplimiento de los objetivos del Componente I. </w:t>
      </w:r>
    </w:p>
    <w:p w:rsidR="007934AD" w:rsidRPr="00FC66C3" w:rsidRDefault="007934AD" w:rsidP="007934AD">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Supervisar la ejecución general del Programa (Técnico - fiduciaria). </w:t>
      </w:r>
    </w:p>
    <w:p w:rsidR="007934AD" w:rsidRPr="00FC66C3" w:rsidRDefault="007934AD" w:rsidP="007934AD">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Mantener contacto con el Banco sobre aspectos de mayor importancia para la ejecución del componente.</w:t>
      </w:r>
    </w:p>
    <w:p w:rsidR="007934AD" w:rsidRPr="00FC66C3" w:rsidRDefault="007934AD" w:rsidP="007934AD">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Por delegación de la MAE se constituye en Responsable de Proceso de Contratación – RPC, teniendo suficiente competencia para adjudicar y suscribir los contratos emergentes de los procesos de contratación. </w:t>
      </w:r>
    </w:p>
    <w:p w:rsidR="007934AD" w:rsidRDefault="007934AD" w:rsidP="007934AD">
      <w:pPr>
        <w:pStyle w:val="ListParagraph"/>
        <w:numPr>
          <w:ilvl w:val="0"/>
          <w:numId w:val="19"/>
        </w:numPr>
        <w:autoSpaceDE w:val="0"/>
        <w:autoSpaceDN w:val="0"/>
        <w:adjustRightInd w:val="0"/>
        <w:spacing w:after="0"/>
        <w:ind w:left="851" w:hanging="491"/>
        <w:jc w:val="both"/>
        <w:rPr>
          <w:rFonts w:cs="Calibri"/>
          <w:color w:val="000000"/>
        </w:rPr>
      </w:pPr>
      <w:r w:rsidRPr="00FC66C3">
        <w:rPr>
          <w:rFonts w:cs="Calibri"/>
          <w:color w:val="000000"/>
        </w:rPr>
        <w:t xml:space="preserve">Firma registrada (conjunta) para presentación de solicitudes de desembolsos de fondos y rendiciones de cuenta del componente I ante el BID. </w:t>
      </w:r>
    </w:p>
    <w:p w:rsidR="007934AD" w:rsidRPr="00FC66C3" w:rsidRDefault="007934AD" w:rsidP="007934AD">
      <w:pPr>
        <w:pStyle w:val="ListParagraph"/>
        <w:numPr>
          <w:ilvl w:val="0"/>
          <w:numId w:val="19"/>
        </w:numPr>
        <w:autoSpaceDE w:val="0"/>
        <w:autoSpaceDN w:val="0"/>
        <w:adjustRightInd w:val="0"/>
        <w:spacing w:after="0"/>
        <w:ind w:left="851" w:hanging="491"/>
        <w:jc w:val="both"/>
        <w:rPr>
          <w:rFonts w:cs="Calibri"/>
          <w:color w:val="000000"/>
        </w:rPr>
      </w:pPr>
      <w:r w:rsidRPr="00F7522D">
        <w:rPr>
          <w:rFonts w:eastAsia="Times New Roman"/>
        </w:rPr>
        <w:t xml:space="preserve">Aprobar el presupuesto, plan operativo anual y plan de adquisiciones del </w:t>
      </w:r>
      <w:r w:rsidRPr="00F7522D">
        <w:rPr>
          <w:rFonts w:eastAsia="Times New Roman"/>
          <w:szCs w:val="24"/>
        </w:rPr>
        <w:t>Programa y supervisar el cumplimiento en la ejecución conforme a lo programado</w:t>
      </w:r>
      <w:r>
        <w:rPr>
          <w:rFonts w:eastAsia="Times New Roman"/>
          <w:szCs w:val="24"/>
        </w:rPr>
        <w:t>.</w:t>
      </w:r>
    </w:p>
    <w:p w:rsidR="007934AD" w:rsidRDefault="007934AD" w:rsidP="007934AD">
      <w:pPr>
        <w:spacing w:after="0"/>
        <w:jc w:val="both"/>
        <w:rPr>
          <w:rFonts w:asciiTheme="majorHAnsi" w:hAnsiTheme="majorHAnsi"/>
          <w:b/>
          <w:lang w:val="es-CO"/>
        </w:rPr>
      </w:pPr>
    </w:p>
    <w:p w:rsidR="007934AD" w:rsidRPr="000861B3" w:rsidRDefault="007934AD" w:rsidP="007934AD">
      <w:pPr>
        <w:spacing w:after="0"/>
        <w:jc w:val="both"/>
        <w:rPr>
          <w:rFonts w:asciiTheme="majorHAnsi" w:hAnsiTheme="majorHAnsi"/>
          <w:b/>
          <w:lang w:val="es-CO"/>
        </w:rPr>
      </w:pPr>
      <w:r>
        <w:rPr>
          <w:rFonts w:asciiTheme="majorHAnsi" w:hAnsiTheme="majorHAnsi"/>
          <w:b/>
          <w:lang w:val="es-CO"/>
        </w:rPr>
        <w:t>Jefe de Unidad de Energía e Hidrocarburos</w:t>
      </w:r>
      <w:r w:rsidRPr="000861B3">
        <w:rPr>
          <w:rFonts w:asciiTheme="majorHAnsi" w:hAnsiTheme="majorHAnsi"/>
          <w:b/>
          <w:lang w:val="es-CO"/>
        </w:rPr>
        <w:t xml:space="preserve">  - Coordinador</w:t>
      </w:r>
    </w:p>
    <w:p w:rsidR="007934AD" w:rsidRDefault="007934AD" w:rsidP="007934AD">
      <w:pPr>
        <w:autoSpaceDE w:val="0"/>
        <w:autoSpaceDN w:val="0"/>
        <w:adjustRightInd w:val="0"/>
        <w:spacing w:after="0" w:line="240" w:lineRule="auto"/>
        <w:rPr>
          <w:rFonts w:ascii="Calibri" w:hAnsi="Calibri" w:cs="Calibri"/>
          <w:color w:val="000000"/>
          <w:lang w:val="es-CO"/>
        </w:rPr>
      </w:pPr>
    </w:p>
    <w:p w:rsidR="007934AD" w:rsidRDefault="007934AD" w:rsidP="007934AD">
      <w:pPr>
        <w:autoSpaceDE w:val="0"/>
        <w:autoSpaceDN w:val="0"/>
        <w:adjustRightInd w:val="0"/>
        <w:spacing w:after="0" w:line="240" w:lineRule="auto"/>
        <w:rPr>
          <w:rFonts w:ascii="Calibri" w:hAnsi="Calibri" w:cs="Calibri"/>
          <w:color w:val="000000"/>
          <w:lang w:val="es-CO"/>
        </w:rPr>
      </w:pPr>
      <w:r w:rsidRPr="000861B3">
        <w:rPr>
          <w:rFonts w:ascii="Calibri" w:hAnsi="Calibri" w:cs="Calibri"/>
          <w:color w:val="000000"/>
          <w:lang w:val="es-CO"/>
        </w:rPr>
        <w:t xml:space="preserve">El </w:t>
      </w:r>
      <w:r>
        <w:rPr>
          <w:rFonts w:ascii="Calibri" w:hAnsi="Calibri" w:cs="Calibri"/>
          <w:color w:val="000000"/>
          <w:lang w:val="es-CO"/>
        </w:rPr>
        <w:t>Jefe de Unidad de Energía e Hidrocarburos desempeña sus funciones bajo dependencia de la Secretaria Departamental de Energía e Hidrocarburos.</w:t>
      </w:r>
    </w:p>
    <w:p w:rsidR="007934AD" w:rsidRPr="0074571B" w:rsidRDefault="007934AD" w:rsidP="007934AD">
      <w:pPr>
        <w:autoSpaceDE w:val="0"/>
        <w:autoSpaceDN w:val="0"/>
        <w:adjustRightInd w:val="0"/>
        <w:spacing w:after="0" w:line="240" w:lineRule="auto"/>
        <w:rPr>
          <w:rFonts w:ascii="Calibri" w:hAnsi="Calibri" w:cs="Calibri"/>
          <w:color w:val="000000"/>
          <w:lang w:val="es-CO"/>
        </w:rPr>
      </w:pP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Cumplir y hacer cumplir las disposiciones del Contrato de Préstamo, Convenio Subsidiario, Reglamento Operativo del Programa y demás disposiciones aplicables.</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Representar oficialmente al GAD ante el Banco, VIPFE y otras entidades públicas y privadas relacionadas con el Programa.</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Por delegación de funciones del Gobernador se constituye en RPA.</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Ge</w:t>
      </w:r>
      <w:r>
        <w:rPr>
          <w:rFonts w:eastAsia="Times New Roman"/>
        </w:rPr>
        <w:t>stionar</w:t>
      </w:r>
      <w:r w:rsidRPr="000861B3">
        <w:rPr>
          <w:rFonts w:eastAsia="Times New Roman"/>
        </w:rPr>
        <w:t xml:space="preserve"> y supervisa</w:t>
      </w:r>
      <w:r>
        <w:rPr>
          <w:rFonts w:eastAsia="Times New Roman"/>
        </w:rPr>
        <w:t>r</w:t>
      </w:r>
      <w:r w:rsidRPr="000861B3">
        <w:rPr>
          <w:rFonts w:eastAsia="Times New Roman"/>
        </w:rPr>
        <w:t xml:space="preserve"> la ejecución técnica del componente I, velando por la consistencia técnica, secuencia adecuada, y cumplimiento con los objetivos y plazos programados. </w:t>
      </w:r>
    </w:p>
    <w:p w:rsidR="007934AD" w:rsidRPr="0074571B"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Gestionar la obtención y disponibilidad de todos los aspectos técnicos que sean requeridos y necesarios para la ejecución del componente. </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Supervisar la gestión y documentos generados por el equipo técnico a su cargo debiendo aprobarlos. </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Dar seguimiento a los indicadores de progreso y resultados, referidos a las actividades contempladas en el componente, para cumplir los objetivos de gestión, manteniendo un monitoreo activo y permanente de la ejecución técnica – operativa. </w:t>
      </w:r>
    </w:p>
    <w:p w:rsidR="007934AD" w:rsidRPr="0074571B"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 xml:space="preserve">Dar seguimiento técnico-administrativo a la ejecución de los PEP y POA, coordinando las actividades necesarias. </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Supervisar y aprobar los informes técnicos y financieros que se presenten al Banco, así como la información relativa al control operacional y financiero del Componente, incluyendo las solicitudes de desembolso y sus respectivas justificaciones.</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lastRenderedPageBreak/>
        <w:t>Implementar las recomendaciones de control interno, de las inspecciones del Banco, de la evaluación intermedia y final y de las auditorias anuales, para asegurar la efectiva ejecución del programa.</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Aprueba el cumplimiento de los contratos.</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Aprobar las solicitudes de pagos.</w:t>
      </w:r>
    </w:p>
    <w:p w:rsidR="007934AD" w:rsidRPr="000861B3" w:rsidRDefault="007934AD" w:rsidP="007934AD">
      <w:pPr>
        <w:pStyle w:val="ListParagraph"/>
        <w:numPr>
          <w:ilvl w:val="0"/>
          <w:numId w:val="20"/>
        </w:numPr>
        <w:autoSpaceDE w:val="0"/>
        <w:autoSpaceDN w:val="0"/>
        <w:adjustRightInd w:val="0"/>
        <w:spacing w:after="0"/>
        <w:ind w:left="851" w:hanging="491"/>
        <w:jc w:val="both"/>
        <w:rPr>
          <w:rFonts w:eastAsia="Times New Roman"/>
        </w:rPr>
      </w:pPr>
      <w:r w:rsidRPr="000861B3">
        <w:rPr>
          <w:rFonts w:eastAsia="Times New Roman"/>
        </w:rPr>
        <w:t>Aprobar y presentar los informes técnicos de avance de la ejecución del.</w:t>
      </w:r>
    </w:p>
    <w:p w:rsidR="007934AD" w:rsidRDefault="007934AD" w:rsidP="007934AD">
      <w:pPr>
        <w:pStyle w:val="ListParagraph"/>
        <w:numPr>
          <w:ilvl w:val="0"/>
          <w:numId w:val="20"/>
        </w:numPr>
        <w:autoSpaceDE w:val="0"/>
        <w:autoSpaceDN w:val="0"/>
        <w:adjustRightInd w:val="0"/>
        <w:spacing w:after="0"/>
        <w:ind w:left="851" w:hanging="491"/>
        <w:jc w:val="both"/>
      </w:pPr>
      <w:r w:rsidRPr="000861B3">
        <w:rPr>
          <w:rFonts w:eastAsia="Times New Roman"/>
        </w:rPr>
        <w:t>Aprobar y presentar los informes de ejecución presupuestaria, reportes financieros, informes de progreso y estados</w:t>
      </w:r>
      <w:r w:rsidRPr="000861B3">
        <w:t xml:space="preserve"> financieros al Banco y el VIPFE.</w:t>
      </w:r>
    </w:p>
    <w:p w:rsidR="007934AD" w:rsidRPr="000861B3" w:rsidRDefault="007934AD" w:rsidP="007934AD">
      <w:pPr>
        <w:pStyle w:val="ListParagraph"/>
        <w:numPr>
          <w:ilvl w:val="0"/>
          <w:numId w:val="20"/>
        </w:numPr>
        <w:autoSpaceDE w:val="0"/>
        <w:autoSpaceDN w:val="0"/>
        <w:adjustRightInd w:val="0"/>
        <w:spacing w:after="0"/>
        <w:ind w:left="851" w:hanging="491"/>
        <w:jc w:val="both"/>
      </w:pPr>
      <w:r w:rsidRPr="0059785B">
        <w:rPr>
          <w:rFonts w:cstheme="minorHAnsi"/>
          <w:bCs/>
          <w:szCs w:val="20"/>
        </w:rPr>
        <w:t>Coordina</w:t>
      </w:r>
      <w:r>
        <w:rPr>
          <w:rFonts w:cstheme="minorHAnsi"/>
          <w:bCs/>
          <w:szCs w:val="20"/>
        </w:rPr>
        <w:t>r</w:t>
      </w:r>
      <w:r w:rsidRPr="0059785B">
        <w:rPr>
          <w:rFonts w:cstheme="minorHAnsi"/>
          <w:bCs/>
          <w:szCs w:val="20"/>
        </w:rPr>
        <w:t xml:space="preserve"> con las empresas operadoras, a fin de firmar convenios para la operación de los proyectos.</w:t>
      </w:r>
    </w:p>
    <w:p w:rsidR="007934AD" w:rsidRDefault="007934AD" w:rsidP="007934AD">
      <w:pPr>
        <w:spacing w:after="0"/>
        <w:jc w:val="both"/>
        <w:rPr>
          <w:b/>
          <w:lang w:val="es-CO"/>
        </w:rPr>
      </w:pPr>
    </w:p>
    <w:p w:rsidR="007934AD" w:rsidRPr="00EE58E9" w:rsidRDefault="007934AD" w:rsidP="007934AD">
      <w:pPr>
        <w:spacing w:after="0"/>
        <w:jc w:val="both"/>
        <w:rPr>
          <w:rFonts w:asciiTheme="majorHAnsi" w:hAnsiTheme="majorHAnsi"/>
          <w:b/>
          <w:lang w:val="es-CO"/>
        </w:rPr>
      </w:pPr>
      <w:r w:rsidRPr="00EE58E9">
        <w:rPr>
          <w:rFonts w:asciiTheme="majorHAnsi" w:hAnsiTheme="majorHAnsi"/>
          <w:b/>
          <w:lang w:val="es-CO"/>
        </w:rPr>
        <w:t>Especialistas Eléctricos</w:t>
      </w:r>
    </w:p>
    <w:p w:rsidR="007934AD" w:rsidRDefault="007934AD" w:rsidP="007934AD">
      <w:pPr>
        <w:spacing w:after="0"/>
      </w:pPr>
    </w:p>
    <w:p w:rsidR="007934AD" w:rsidRDefault="007934AD" w:rsidP="007934AD">
      <w:pPr>
        <w:spacing w:after="0"/>
        <w:jc w:val="both"/>
      </w:pPr>
      <w:r>
        <w:t>Desempeñan sus funciones bajo dependencia del Jefe de la Unidad de Energía e Hidrocarburos.</w:t>
      </w:r>
    </w:p>
    <w:p w:rsidR="007934AD" w:rsidRPr="0059785B" w:rsidRDefault="007934AD" w:rsidP="007934AD">
      <w:pPr>
        <w:spacing w:after="0"/>
        <w:jc w:val="both"/>
      </w:pP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Realizar la planificación técnica- plurianual y anual por resultados de obras y proyectos.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Supervisar la ejecución técnica d</w:t>
      </w:r>
      <w:r>
        <w:rPr>
          <w:rFonts w:cstheme="minorHAnsi"/>
          <w:bCs/>
          <w:szCs w:val="20"/>
        </w:rPr>
        <w:t xml:space="preserve">e los Planes (PEP, POA, PA) del </w:t>
      </w:r>
      <w:r w:rsidRPr="0059785B">
        <w:rPr>
          <w:rFonts w:cstheme="minorHAnsi"/>
          <w:bCs/>
          <w:szCs w:val="20"/>
        </w:rPr>
        <w:t xml:space="preserve">componente, velando por su consistencia técnica, secuencia adecuada, y cumplimiento con los objetivos y plazos planteados. </w:t>
      </w:r>
    </w:p>
    <w:p w:rsidR="007934AD"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Con la asistencia de la UEP del PEVD, identificar y elaborar proyectos y estudios  de acuerdo a contenidos mínimos y criterios de elegibilidad del ROP.</w:t>
      </w:r>
    </w:p>
    <w:p w:rsidR="007934AD"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Con la asistencia de la UEP del PEVD, r</w:t>
      </w:r>
      <w:r w:rsidRPr="006343CD">
        <w:rPr>
          <w:rFonts w:cstheme="minorHAnsi"/>
          <w:bCs/>
          <w:szCs w:val="20"/>
        </w:rPr>
        <w:t>evisar a detalle los estudios present</w:t>
      </w:r>
      <w:r>
        <w:rPr>
          <w:rFonts w:cstheme="minorHAnsi"/>
          <w:bCs/>
          <w:szCs w:val="20"/>
        </w:rPr>
        <w:t xml:space="preserve">ados </w:t>
      </w:r>
      <w:r w:rsidRPr="006343CD">
        <w:rPr>
          <w:rFonts w:cstheme="minorHAnsi"/>
          <w:bCs/>
          <w:szCs w:val="20"/>
        </w:rPr>
        <w:t xml:space="preserve">por los municipios, de acuerdo a los criterios </w:t>
      </w:r>
      <w:r>
        <w:rPr>
          <w:rFonts w:cstheme="minorHAnsi"/>
          <w:bCs/>
          <w:szCs w:val="20"/>
        </w:rPr>
        <w:t xml:space="preserve">de elegibilidad establecidos en el </w:t>
      </w:r>
      <w:r w:rsidRPr="006343CD">
        <w:rPr>
          <w:rFonts w:cstheme="minorHAnsi"/>
          <w:bCs/>
          <w:szCs w:val="20"/>
        </w:rPr>
        <w:t>ROP, y en caso necesario adecua</w:t>
      </w:r>
      <w:r>
        <w:rPr>
          <w:rFonts w:cstheme="minorHAnsi"/>
          <w:bCs/>
          <w:szCs w:val="20"/>
        </w:rPr>
        <w:t>r</w:t>
      </w:r>
      <w:r w:rsidRPr="006343CD">
        <w:rPr>
          <w:rFonts w:cstheme="minorHAnsi"/>
          <w:bCs/>
          <w:szCs w:val="20"/>
        </w:rPr>
        <w:t xml:space="preserve"> y modifica</w:t>
      </w:r>
      <w:r>
        <w:rPr>
          <w:rFonts w:cstheme="minorHAnsi"/>
          <w:bCs/>
          <w:szCs w:val="20"/>
        </w:rPr>
        <w:t xml:space="preserve">r </w:t>
      </w:r>
      <w:r w:rsidRPr="006343CD">
        <w:rPr>
          <w:rFonts w:cstheme="minorHAnsi"/>
          <w:bCs/>
          <w:szCs w:val="20"/>
        </w:rPr>
        <w:t>los proyectos.</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 xml:space="preserve">Elaborar </w:t>
      </w:r>
      <w:r w:rsidRPr="0059785B">
        <w:rPr>
          <w:rFonts w:cstheme="minorHAnsi"/>
          <w:bCs/>
          <w:szCs w:val="20"/>
        </w:rPr>
        <w:t xml:space="preserve">las especificaciones técnicas </w:t>
      </w:r>
      <w:r>
        <w:rPr>
          <w:rFonts w:cstheme="minorHAnsi"/>
          <w:bCs/>
          <w:szCs w:val="20"/>
        </w:rPr>
        <w:t xml:space="preserve">en forma coordinada con la UEP del PEVD </w:t>
      </w:r>
      <w:r w:rsidRPr="0059785B">
        <w:rPr>
          <w:rFonts w:cstheme="minorHAnsi"/>
          <w:bCs/>
          <w:szCs w:val="20"/>
        </w:rPr>
        <w:t>para bienes y obras a ser adquiridas, velando por la consistencia técnica con los obje</w:t>
      </w:r>
      <w:r>
        <w:rPr>
          <w:rFonts w:cstheme="minorHAnsi"/>
          <w:bCs/>
          <w:szCs w:val="20"/>
        </w:rPr>
        <w:t>tivos del Programa.</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 xml:space="preserve">Elaborar </w:t>
      </w:r>
      <w:r w:rsidRPr="0059785B">
        <w:rPr>
          <w:rFonts w:cstheme="minorHAnsi"/>
          <w:bCs/>
          <w:szCs w:val="20"/>
        </w:rPr>
        <w:t>y revis</w:t>
      </w:r>
      <w:r>
        <w:rPr>
          <w:rFonts w:cstheme="minorHAnsi"/>
          <w:bCs/>
          <w:szCs w:val="20"/>
        </w:rPr>
        <w:t>ar en forma coordinada con la UEP del PEVD</w:t>
      </w:r>
      <w:r w:rsidRPr="0059785B">
        <w:rPr>
          <w:rFonts w:cstheme="minorHAnsi"/>
          <w:bCs/>
          <w:szCs w:val="20"/>
        </w:rPr>
        <w:t xml:space="preserve"> los pliegos de licitación, velando por la consistencia técnica con los objetivos del Programa.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En coordinación con el Especialista en Adquisiciones, elaborar los modelos de pliegos de condiciones para las obras.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Integrar comisiones de evaluación o calificación a requerimiento del Responsable del Proceso de Contratación.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Controlar que las obras sean ejecutadas de acuerdo a lo estipulado en el contrato, pliegos de condiciones, cronogramas y presupuesto.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Inspeccionar y realizar el control técnico del avance de las obras.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Coordinación de actividades de Supervisión y fiscalización </w:t>
      </w:r>
      <w:r>
        <w:rPr>
          <w:rFonts w:cstheme="minorHAnsi"/>
          <w:bCs/>
          <w:szCs w:val="20"/>
        </w:rPr>
        <w:t>de la construcción de las Obras</w:t>
      </w:r>
      <w:r w:rsidRPr="0059785B">
        <w:rPr>
          <w:rFonts w:cstheme="minorHAnsi"/>
          <w:bCs/>
          <w:szCs w:val="20"/>
        </w:rPr>
        <w:t xml:space="preserve">.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Elaborar los informes sobre el avance físico de la ejecución de los </w:t>
      </w:r>
      <w:r>
        <w:rPr>
          <w:rFonts w:cstheme="minorHAnsi"/>
          <w:bCs/>
          <w:szCs w:val="20"/>
        </w:rPr>
        <w:t>proyectos</w:t>
      </w:r>
      <w:r w:rsidRPr="0059785B">
        <w:rPr>
          <w:rFonts w:cstheme="minorHAnsi"/>
          <w:bCs/>
          <w:szCs w:val="20"/>
        </w:rPr>
        <w:t xml:space="preserve"> y los que sean solicitados por el VMEEA y el BID.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lastRenderedPageBreak/>
        <w:t>Coordinar los  trabajos de los  fiscal</w:t>
      </w:r>
      <w:r>
        <w:rPr>
          <w:rFonts w:cstheme="minorHAnsi"/>
          <w:bCs/>
          <w:szCs w:val="20"/>
        </w:rPr>
        <w:t>es</w:t>
      </w:r>
      <w:r w:rsidRPr="0059785B">
        <w:rPr>
          <w:rFonts w:cstheme="minorHAnsi"/>
          <w:bCs/>
          <w:szCs w:val="20"/>
        </w:rPr>
        <w:t xml:space="preserve"> de área (técnico, ambiental, eléctrico, y los que se contraten y/o designen en el desarrollo de</w:t>
      </w:r>
      <w:r>
        <w:rPr>
          <w:rFonts w:cstheme="minorHAnsi"/>
          <w:bCs/>
          <w:szCs w:val="20"/>
        </w:rPr>
        <w:t xml:space="preserve"> </w:t>
      </w:r>
      <w:r w:rsidRPr="0059785B">
        <w:rPr>
          <w:rFonts w:cstheme="minorHAnsi"/>
          <w:bCs/>
          <w:szCs w:val="20"/>
        </w:rPr>
        <w:t>l</w:t>
      </w:r>
      <w:r>
        <w:rPr>
          <w:rFonts w:cstheme="minorHAnsi"/>
          <w:bCs/>
          <w:szCs w:val="20"/>
        </w:rPr>
        <w:t>os proyectos</w:t>
      </w:r>
      <w:r w:rsidRPr="0059785B">
        <w:rPr>
          <w:rFonts w:cstheme="minorHAnsi"/>
          <w:bCs/>
          <w:szCs w:val="20"/>
        </w:rPr>
        <w:t xml:space="preserve">).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Exigir a los contratistas el cumplimiento de los Contratos de Obra.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Exigir directamente el cumplimiento del Contrato de Supervisión Técnica, realizando seguimiento y control de los actos del Supervisor en la Supervisión Técnica de la Obra. </w:t>
      </w:r>
    </w:p>
    <w:p w:rsidR="007934AD" w:rsidRPr="00B55E57"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Coordinar todos los asuntos relacionados con los Contratos de Construcción y Supervisión.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Participar en el proceso de seguimiento y evaluación continua, ex-post del Programa,</w:t>
      </w:r>
      <w:r>
        <w:rPr>
          <w:rFonts w:cstheme="minorHAnsi"/>
          <w:bCs/>
          <w:szCs w:val="20"/>
        </w:rPr>
        <w:t xml:space="preserve"> </w:t>
      </w:r>
      <w:r w:rsidRPr="0059785B">
        <w:rPr>
          <w:rFonts w:cstheme="minorHAnsi"/>
          <w:bCs/>
          <w:szCs w:val="20"/>
        </w:rPr>
        <w:t xml:space="preserve">según los parámetros acordados con el BID.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sidRPr="0059785B">
        <w:rPr>
          <w:rFonts w:cstheme="minorHAnsi"/>
          <w:bCs/>
          <w:szCs w:val="20"/>
        </w:rPr>
        <w:t xml:space="preserve">Elaborar y dar seguimiento a los indicadores de progreso y resultados (detallados en la Matriz de Resultados del Programa), referidos a las actividades contempladas en el Programa, para cumplir los objetivos de gestión, manteniendo un monitoreo activo y permanente de la ejecución del Programa. </w:t>
      </w:r>
    </w:p>
    <w:p w:rsidR="007934AD" w:rsidRPr="0059785B" w:rsidRDefault="007934AD" w:rsidP="007934AD">
      <w:pPr>
        <w:pStyle w:val="ListParagraph"/>
        <w:numPr>
          <w:ilvl w:val="0"/>
          <w:numId w:val="21"/>
        </w:numPr>
        <w:autoSpaceDE w:val="0"/>
        <w:autoSpaceDN w:val="0"/>
        <w:adjustRightInd w:val="0"/>
        <w:spacing w:after="0"/>
        <w:ind w:left="851" w:hanging="491"/>
        <w:jc w:val="both"/>
        <w:rPr>
          <w:rFonts w:cstheme="minorHAnsi"/>
          <w:bCs/>
          <w:szCs w:val="20"/>
        </w:rPr>
      </w:pPr>
      <w:r>
        <w:rPr>
          <w:rFonts w:cstheme="minorHAnsi"/>
          <w:bCs/>
          <w:szCs w:val="20"/>
        </w:rPr>
        <w:t>C</w:t>
      </w:r>
      <w:r w:rsidRPr="0059785B">
        <w:rPr>
          <w:rFonts w:cstheme="minorHAnsi"/>
          <w:bCs/>
          <w:szCs w:val="20"/>
        </w:rPr>
        <w:t xml:space="preserve">oordinar con el Especialista de Adquisiciones, para planificar correctamente los procesos y plazos para las adquisiciones, velando por su cumplimiento en los plazos establecidos. </w:t>
      </w:r>
    </w:p>
    <w:p w:rsidR="007934AD" w:rsidRPr="0092554E" w:rsidRDefault="007934AD" w:rsidP="007934AD">
      <w:pPr>
        <w:pStyle w:val="ListParagraph"/>
        <w:numPr>
          <w:ilvl w:val="0"/>
          <w:numId w:val="21"/>
        </w:numPr>
        <w:autoSpaceDE w:val="0"/>
        <w:autoSpaceDN w:val="0"/>
        <w:adjustRightInd w:val="0"/>
        <w:spacing w:after="0"/>
        <w:ind w:left="851" w:hanging="491"/>
        <w:jc w:val="both"/>
        <w:rPr>
          <w:b/>
          <w:lang w:val="es-CO"/>
        </w:rPr>
      </w:pPr>
      <w:r w:rsidRPr="0059785B">
        <w:rPr>
          <w:rFonts w:cstheme="minorHAnsi"/>
          <w:bCs/>
          <w:szCs w:val="20"/>
        </w:rPr>
        <w:t>Conjuntamente con los otros Especialistas, coordinar la disponibilidad fluida de financiamiento fuente BID y de la contraparte, permitiendo una ejecución continua de</w:t>
      </w:r>
      <w:r>
        <w:rPr>
          <w:rFonts w:cstheme="minorHAnsi"/>
          <w:bCs/>
          <w:szCs w:val="20"/>
        </w:rPr>
        <w:t xml:space="preserve"> </w:t>
      </w:r>
      <w:r w:rsidRPr="0059785B">
        <w:rPr>
          <w:rFonts w:cstheme="minorHAnsi"/>
          <w:bCs/>
          <w:szCs w:val="20"/>
        </w:rPr>
        <w:t>l</w:t>
      </w:r>
      <w:r>
        <w:rPr>
          <w:rFonts w:cstheme="minorHAnsi"/>
          <w:bCs/>
          <w:szCs w:val="20"/>
        </w:rPr>
        <w:t>os proyectos del componente</w:t>
      </w:r>
      <w:r w:rsidRPr="0059785B">
        <w:rPr>
          <w:rFonts w:cstheme="minorHAnsi"/>
          <w:bCs/>
          <w:szCs w:val="20"/>
        </w:rPr>
        <w:t>.</w:t>
      </w:r>
    </w:p>
    <w:p w:rsidR="007934AD" w:rsidRDefault="007934AD" w:rsidP="007934AD">
      <w:pPr>
        <w:autoSpaceDE w:val="0"/>
        <w:autoSpaceDN w:val="0"/>
        <w:adjustRightInd w:val="0"/>
        <w:spacing w:after="0"/>
        <w:ind w:left="360"/>
        <w:jc w:val="both"/>
        <w:rPr>
          <w:b/>
          <w:lang w:val="es-CO"/>
        </w:rPr>
      </w:pPr>
    </w:p>
    <w:p w:rsidR="007934AD" w:rsidRPr="0092554E" w:rsidRDefault="007934AD" w:rsidP="007934AD">
      <w:pPr>
        <w:rPr>
          <w:rFonts w:asciiTheme="majorHAnsi" w:hAnsiTheme="majorHAnsi"/>
          <w:b/>
        </w:rPr>
      </w:pPr>
      <w:r w:rsidRPr="0092554E">
        <w:rPr>
          <w:rFonts w:asciiTheme="majorHAnsi" w:hAnsiTheme="majorHAnsi"/>
          <w:b/>
        </w:rPr>
        <w:t>Especialista Administrativo Financiero</w:t>
      </w:r>
    </w:p>
    <w:p w:rsidR="007934AD" w:rsidRPr="009379BB" w:rsidRDefault="007934AD" w:rsidP="007934AD">
      <w:pPr>
        <w:jc w:val="both"/>
      </w:pPr>
      <w:r>
        <w:t xml:space="preserve">Bajo dependencia de la </w:t>
      </w:r>
      <w:r w:rsidR="00352F46">
        <w:t>Unidad</w:t>
      </w:r>
      <w:r>
        <w:t xml:space="preserve"> de Finanzas, desempeña funciones de </w:t>
      </w:r>
      <w:r w:rsidRPr="0059785B">
        <w:t xml:space="preserve">administración, finanzas,  planificación, programación de operaciones, evaluación, seguimiento de la ejecución </w:t>
      </w:r>
      <w:r>
        <w:t>f</w:t>
      </w:r>
      <w:r w:rsidRPr="0059785B">
        <w:t xml:space="preserve">ísica y </w:t>
      </w:r>
      <w:r>
        <w:t>f</w:t>
      </w:r>
      <w:r w:rsidRPr="0059785B">
        <w:t>inanciera, la ejecución del Plan de</w:t>
      </w:r>
      <w:r>
        <w:t xml:space="preserve"> </w:t>
      </w:r>
      <w:r w:rsidRPr="0059785B">
        <w:t>Adquisiciones, organ</w:t>
      </w:r>
      <w:r>
        <w:t>ización y control de la ejecución del componente I.</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En coordinación con </w:t>
      </w:r>
      <w:r>
        <w:rPr>
          <w:rFonts w:cstheme="minorHAnsi"/>
          <w:bCs/>
          <w:szCs w:val="20"/>
        </w:rPr>
        <w:t xml:space="preserve">la </w:t>
      </w:r>
      <w:r w:rsidR="00352F46">
        <w:rPr>
          <w:rFonts w:cstheme="minorHAnsi"/>
          <w:bCs/>
          <w:szCs w:val="20"/>
        </w:rPr>
        <w:t>Jefatura de la Unidad de Energía e Hidrocarburos</w:t>
      </w:r>
      <w:r w:rsidRPr="006343CD">
        <w:rPr>
          <w:rFonts w:cstheme="minorHAnsi"/>
          <w:bCs/>
          <w:szCs w:val="20"/>
        </w:rPr>
        <w:t xml:space="preserve">, </w:t>
      </w:r>
      <w:r>
        <w:rPr>
          <w:rFonts w:cstheme="minorHAnsi"/>
          <w:bCs/>
          <w:szCs w:val="20"/>
        </w:rPr>
        <w:t>e</w:t>
      </w:r>
      <w:r w:rsidRPr="006343CD">
        <w:rPr>
          <w:rFonts w:cstheme="minorHAnsi"/>
          <w:bCs/>
          <w:szCs w:val="20"/>
        </w:rPr>
        <w:t xml:space="preserve">laborar y actualizar periódicamente los instrumentos de evaluación y monitoreo </w:t>
      </w:r>
      <w:r>
        <w:rPr>
          <w:rFonts w:cstheme="minorHAnsi"/>
          <w:bCs/>
          <w:szCs w:val="20"/>
        </w:rPr>
        <w:t>establecidos</w:t>
      </w:r>
      <w:r w:rsidRPr="006343CD">
        <w:rPr>
          <w:rFonts w:cstheme="minorHAnsi"/>
          <w:bCs/>
          <w:szCs w:val="20"/>
        </w:rPr>
        <w:t xml:space="preserve"> y aquellos que se acordaran a lo largo de la operación.</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Elaborar el anteproyecto del presupuesto anual del </w:t>
      </w:r>
      <w:r>
        <w:rPr>
          <w:rFonts w:cstheme="minorHAnsi"/>
          <w:bCs/>
          <w:szCs w:val="20"/>
        </w:rPr>
        <w:t>ap</w:t>
      </w:r>
      <w:r w:rsidRPr="006343CD">
        <w:rPr>
          <w:rFonts w:cstheme="minorHAnsi"/>
          <w:bCs/>
          <w:szCs w:val="20"/>
        </w:rPr>
        <w:t>orte local y del financiamiento   del Programa.</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Diseñar planes de logística administrativa tanto de entrega de equipos y materiales como de procedimientos para oficinas y movimiento de personal.</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Elabora</w:t>
      </w:r>
      <w:r>
        <w:rPr>
          <w:rFonts w:cstheme="minorHAnsi"/>
          <w:bCs/>
          <w:szCs w:val="20"/>
        </w:rPr>
        <w:t>r</w:t>
      </w:r>
      <w:r w:rsidRPr="006343CD">
        <w:rPr>
          <w:rFonts w:cstheme="minorHAnsi"/>
          <w:bCs/>
          <w:szCs w:val="20"/>
        </w:rPr>
        <w:t xml:space="preserve"> toda </w:t>
      </w:r>
      <w:r>
        <w:rPr>
          <w:rFonts w:cstheme="minorHAnsi"/>
          <w:bCs/>
          <w:szCs w:val="20"/>
        </w:rPr>
        <w:t>la documentación para posibles reformulaciones p</w:t>
      </w:r>
      <w:r w:rsidRPr="006343CD">
        <w:rPr>
          <w:rFonts w:cstheme="minorHAnsi"/>
          <w:bCs/>
          <w:szCs w:val="20"/>
        </w:rPr>
        <w:t>resupuestarias.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Apoyar al </w:t>
      </w:r>
      <w:r>
        <w:rPr>
          <w:rFonts w:cstheme="minorHAnsi"/>
          <w:bCs/>
          <w:szCs w:val="20"/>
        </w:rPr>
        <w:t>Director de Energía y Electrificación</w:t>
      </w:r>
      <w:r w:rsidRPr="006343CD">
        <w:rPr>
          <w:rFonts w:cstheme="minorHAnsi"/>
          <w:bCs/>
          <w:szCs w:val="20"/>
        </w:rPr>
        <w:t xml:space="preserve"> en la formulación y ejecución del presupuesto, los POA, PA y los planes anuales de contratación, identificando los posibles desvíos de los mismos y recomendando la implementación de mecanismos y/o acciones de ajuste de manera a cumplir con los objetivos del </w:t>
      </w:r>
      <w:r>
        <w:rPr>
          <w:rFonts w:cstheme="minorHAnsi"/>
          <w:bCs/>
          <w:szCs w:val="20"/>
        </w:rPr>
        <w:t>componente</w:t>
      </w:r>
      <w:r w:rsidRPr="006343CD">
        <w:rPr>
          <w:rFonts w:cstheme="minorHAnsi"/>
          <w:bCs/>
          <w:szCs w:val="20"/>
        </w:rPr>
        <w:t xml:space="preserve"> en tiempo y forma.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Gestionar la apertura o cierre de </w:t>
      </w:r>
      <w:r>
        <w:rPr>
          <w:rFonts w:cstheme="minorHAnsi"/>
          <w:bCs/>
          <w:szCs w:val="20"/>
        </w:rPr>
        <w:t>libret</w:t>
      </w:r>
      <w:r w:rsidRPr="006343CD">
        <w:rPr>
          <w:rFonts w:cstheme="minorHAnsi"/>
          <w:bCs/>
          <w:szCs w:val="20"/>
        </w:rPr>
        <w:t xml:space="preserve">as bancarias y realizar las conciliaciones de cuentas.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lastRenderedPageBreak/>
        <w:t>Preparar las solicitudes de desembolso, reposiciones de fondos, justificaciones y reembolso por pagos efectuados de acuerdo a los formatos establecidos por el BID.</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Gestionar las Certificaciones Presupuestarias.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Coordinar los procesos de </w:t>
      </w:r>
      <w:r>
        <w:rPr>
          <w:rFonts w:cstheme="minorHAnsi"/>
          <w:bCs/>
          <w:szCs w:val="20"/>
        </w:rPr>
        <w:t xml:space="preserve">contratación </w:t>
      </w:r>
      <w:r w:rsidRPr="006343CD">
        <w:rPr>
          <w:rFonts w:cstheme="minorHAnsi"/>
          <w:bCs/>
          <w:szCs w:val="20"/>
        </w:rPr>
        <w:t xml:space="preserve">del </w:t>
      </w:r>
      <w:r>
        <w:rPr>
          <w:rFonts w:cstheme="minorHAnsi"/>
          <w:bCs/>
          <w:szCs w:val="20"/>
        </w:rPr>
        <w:t>componente</w:t>
      </w:r>
      <w:r w:rsidRPr="006343CD">
        <w:rPr>
          <w:rFonts w:cstheme="minorHAnsi"/>
          <w:bCs/>
          <w:szCs w:val="20"/>
        </w:rPr>
        <w:t xml:space="preserve"> con el Especialista de Adquisiciones.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Preparar  y  gestionar  los  pagos  de  acuerdo  con  la  sistemática  establecida  en  </w:t>
      </w:r>
      <w:r>
        <w:rPr>
          <w:rFonts w:cstheme="minorHAnsi"/>
          <w:bCs/>
          <w:szCs w:val="20"/>
        </w:rPr>
        <w:t>e</w:t>
      </w:r>
      <w:r w:rsidRPr="006343CD">
        <w:rPr>
          <w:rFonts w:cstheme="minorHAnsi"/>
          <w:bCs/>
          <w:szCs w:val="20"/>
        </w:rPr>
        <w:t>l</w:t>
      </w:r>
      <w:r>
        <w:rPr>
          <w:rFonts w:cstheme="minorHAnsi"/>
          <w:bCs/>
          <w:szCs w:val="20"/>
        </w:rPr>
        <w:t xml:space="preserve"> GAD</w:t>
      </w:r>
      <w:r w:rsidRPr="006343CD">
        <w:rPr>
          <w:rFonts w:cstheme="minorHAnsi"/>
          <w:bCs/>
          <w:szCs w:val="20"/>
        </w:rPr>
        <w:t>, previa no-objeción del BID cuando corresponda.</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Establecer e implementar el sistema de control interno de toda condición relacionada con la administración financiera del Programa.</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Desarrollar y mantener la coordinación específica con los organismos gubernamentales del sector económico financiero para operar, en las mejores condiciones, la administración financiera del Programa.</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Mantener actualizados  </w:t>
      </w:r>
      <w:r>
        <w:rPr>
          <w:rFonts w:cstheme="minorHAnsi"/>
          <w:bCs/>
          <w:szCs w:val="20"/>
        </w:rPr>
        <w:t>los registros en el</w:t>
      </w:r>
      <w:r w:rsidRPr="006343CD">
        <w:rPr>
          <w:rFonts w:cstheme="minorHAnsi"/>
          <w:bCs/>
          <w:szCs w:val="20"/>
        </w:rPr>
        <w:t xml:space="preserve"> SIAP-BID sobre el avance financiero del Programa.</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Verificar  y  supervisar  todos  los  procesos  de  pago  en  el  </w:t>
      </w:r>
      <w:r>
        <w:rPr>
          <w:rFonts w:cstheme="minorHAnsi"/>
          <w:bCs/>
          <w:szCs w:val="20"/>
        </w:rPr>
        <w:t>SIGEP</w:t>
      </w:r>
      <w:r w:rsidRPr="006343CD">
        <w:rPr>
          <w:rFonts w:cstheme="minorHAnsi"/>
          <w:bCs/>
          <w:szCs w:val="20"/>
        </w:rPr>
        <w:t>,  con  su correspondiente registro en el SIAP-BID.</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Velar por el cumplimiento de los procedimientos establecidos en las políticas y normas nacionales y del BID sobre aspectos administrativos y financieros.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Velar por el cumplimiento de las condiciones de orden administrativo, contratación de servicios y adquisición de bienes, de Contabilidad y Auditoría.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Conducir la administración financiera del </w:t>
      </w:r>
      <w:r>
        <w:rPr>
          <w:rFonts w:cstheme="minorHAnsi"/>
          <w:bCs/>
          <w:szCs w:val="20"/>
        </w:rPr>
        <w:t>componente</w:t>
      </w:r>
      <w:r w:rsidRPr="006343CD">
        <w:rPr>
          <w:rFonts w:cstheme="minorHAnsi"/>
          <w:bCs/>
          <w:szCs w:val="20"/>
        </w:rPr>
        <w:t>, procurando la oportuna disponibilidad de los recursos para su ejecución, incluyendo las gestiones presupuestarias pertinentes.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Cumplir y hacer cumplir los reglamentos internos del </w:t>
      </w:r>
      <w:r>
        <w:rPr>
          <w:rFonts w:cstheme="minorHAnsi"/>
          <w:bCs/>
          <w:szCs w:val="20"/>
        </w:rPr>
        <w:t>GAD</w:t>
      </w:r>
      <w:r w:rsidRPr="006343CD">
        <w:rPr>
          <w:rFonts w:cstheme="minorHAnsi"/>
          <w:bCs/>
          <w:szCs w:val="20"/>
        </w:rPr>
        <w:t xml:space="preserve"> en relación a las actividades administrativas y financieras que se apliquen al </w:t>
      </w:r>
      <w:r>
        <w:rPr>
          <w:rFonts w:cstheme="minorHAnsi"/>
          <w:bCs/>
          <w:szCs w:val="20"/>
        </w:rPr>
        <w:t>componente.</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Realizar personalmente los trámites que sean necesarios en las distintas instituciones para que las solicitudes de desembolso cursen en forma oportuna.</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Revisar y gestionar el envío de  toda la documentación que respalda los pagos emitidos y verificar que los mismos cuentan con lo requerido para su justificación  ante  el  BID,  en  caso  de  que  falte  algún  documento  deberá  en  lo  posible gestionar para que se complete este respaldo.</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Realizar las operaciones contables y fiscales de modo que cumplan con las normativas vigentes.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Contratar pólizas de seguros para materiales, parque automotor y otros relacionados a la administración de servicios externos.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Apoyar en el seguimiento y ejecución de los contratos.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Recomendar y velar por la adopción e implementación de las medidas de control interno que aseguren la correcta ejecución del </w:t>
      </w:r>
      <w:r>
        <w:rPr>
          <w:rFonts w:cstheme="minorHAnsi"/>
          <w:bCs/>
          <w:szCs w:val="20"/>
        </w:rPr>
        <w:t>componente</w:t>
      </w:r>
      <w:r w:rsidRPr="006343CD">
        <w:rPr>
          <w:rFonts w:cstheme="minorHAnsi"/>
          <w:bCs/>
          <w:szCs w:val="20"/>
        </w:rPr>
        <w:t xml:space="preserve">.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Velar  por  la  oportunidad  del  proceso  de  auditoría  de  las  cuentas  bancarias  y  de  la contabilidad del Programa.</w:t>
      </w:r>
    </w:p>
    <w:p w:rsidR="007934A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Asegurar el cumplimiento de las recomendaciones contenidas en informes de auditoría interna y/o externa con anterioridad.</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lastRenderedPageBreak/>
        <w:t xml:space="preserve">Coordinar y articular </w:t>
      </w:r>
      <w:r>
        <w:rPr>
          <w:rFonts w:cstheme="minorHAnsi"/>
          <w:bCs/>
          <w:szCs w:val="20"/>
        </w:rPr>
        <w:t>con la Dirección de Energía y Electrificación</w:t>
      </w:r>
      <w:r w:rsidRPr="006343CD">
        <w:rPr>
          <w:rFonts w:cstheme="minorHAnsi"/>
          <w:bCs/>
          <w:szCs w:val="20"/>
        </w:rPr>
        <w:t xml:space="preserve"> la elaboración de todos los informes a ser presentados ante el </w:t>
      </w:r>
      <w:r>
        <w:rPr>
          <w:rFonts w:cstheme="minorHAnsi"/>
          <w:bCs/>
          <w:szCs w:val="20"/>
        </w:rPr>
        <w:t xml:space="preserve">BID, y </w:t>
      </w:r>
      <w:r w:rsidRPr="006343CD">
        <w:rPr>
          <w:rFonts w:cstheme="minorHAnsi"/>
          <w:bCs/>
          <w:szCs w:val="20"/>
        </w:rPr>
        <w:t xml:space="preserve">los Ministerios pertinentes.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Solicitar y realizar el seguimiento ante el BID de  todas las solicitudes de No Objeción para la correcta ejecución de gastos del </w:t>
      </w:r>
      <w:r>
        <w:rPr>
          <w:rFonts w:cstheme="minorHAnsi"/>
          <w:bCs/>
          <w:szCs w:val="20"/>
        </w:rPr>
        <w:t>componente</w:t>
      </w:r>
      <w:r w:rsidRPr="006343CD">
        <w:rPr>
          <w:rFonts w:cstheme="minorHAnsi"/>
          <w:bCs/>
          <w:szCs w:val="20"/>
        </w:rPr>
        <w:t>.</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Coordinar  y  supervisar  en  conjunto  con  el  Especialista en Adquisiciones,  el proceso completo de contratación de bienes y servicios según normas establecidas por el BID a fin de que no se determinen gastos no elegibles.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Realizar control y seguimiento técnico, administrativo y financiero del </w:t>
      </w:r>
      <w:r>
        <w:rPr>
          <w:rFonts w:cstheme="minorHAnsi"/>
          <w:bCs/>
          <w:szCs w:val="20"/>
        </w:rPr>
        <w:t>componente</w:t>
      </w:r>
      <w:r w:rsidRPr="006343CD">
        <w:rPr>
          <w:rFonts w:cstheme="minorHAnsi"/>
          <w:bCs/>
          <w:szCs w:val="20"/>
        </w:rPr>
        <w:t xml:space="preserve">, de manera que su ejecución se ajuste a la Matriz de Resultados, al PEP, PA y a los </w:t>
      </w:r>
      <w:proofErr w:type="spellStart"/>
      <w:r w:rsidRPr="006343CD">
        <w:rPr>
          <w:rFonts w:cstheme="minorHAnsi"/>
          <w:bCs/>
          <w:szCs w:val="20"/>
        </w:rPr>
        <w:t>POA’s</w:t>
      </w:r>
      <w:proofErr w:type="spellEnd"/>
      <w:r w:rsidRPr="006343CD">
        <w:rPr>
          <w:rFonts w:cstheme="minorHAnsi"/>
          <w:bCs/>
          <w:szCs w:val="20"/>
        </w:rPr>
        <w:t xml:space="preserve">.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Pr>
          <w:rFonts w:cstheme="minorHAnsi"/>
          <w:bCs/>
          <w:szCs w:val="20"/>
        </w:rPr>
        <w:t xml:space="preserve">Asistir y asesorar a la Dirección de Energía y Electrificación </w:t>
      </w:r>
      <w:r w:rsidRPr="006343CD">
        <w:rPr>
          <w:rFonts w:cstheme="minorHAnsi"/>
          <w:bCs/>
          <w:szCs w:val="20"/>
        </w:rPr>
        <w:t xml:space="preserve">en temas administrativos. </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Preparar informes semestrales para el  BID y extraordinarios para el  seguimiento de la ejecución   del   </w:t>
      </w:r>
      <w:r>
        <w:rPr>
          <w:rFonts w:cstheme="minorHAnsi"/>
          <w:bCs/>
          <w:szCs w:val="20"/>
        </w:rPr>
        <w:t xml:space="preserve">componente </w:t>
      </w:r>
      <w:r w:rsidRPr="006343CD">
        <w:rPr>
          <w:rFonts w:cstheme="minorHAnsi"/>
          <w:bCs/>
          <w:szCs w:val="20"/>
        </w:rPr>
        <w:t>respecto   al   cumplimiento   de   los   objetivos   y   actividades programadas.</w:t>
      </w:r>
    </w:p>
    <w:p w:rsidR="007934A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Elaborar reportes de ejecución con la información registrada en los sistemas.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Gestionar la inscripción de recursos ante las instancias del Estado.</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Hacer seguimiento y control de todos aquellos formularios y notas que deben presentarse para oportuna solicitud de </w:t>
      </w:r>
      <w:r>
        <w:rPr>
          <w:rFonts w:cstheme="minorHAnsi"/>
          <w:bCs/>
          <w:szCs w:val="20"/>
        </w:rPr>
        <w:t>f</w:t>
      </w:r>
      <w:r w:rsidRPr="006343CD">
        <w:rPr>
          <w:rFonts w:cstheme="minorHAnsi"/>
          <w:bCs/>
          <w:szCs w:val="20"/>
        </w:rPr>
        <w:t>ondos ante las instancias correspondientes.</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Realizar el seguimiento correspondiente de las Solicitudes de Desembolso hasta que los mismos sean efectivos en las cuentas bancarias del </w:t>
      </w:r>
      <w:r>
        <w:rPr>
          <w:rFonts w:cstheme="minorHAnsi"/>
          <w:bCs/>
          <w:szCs w:val="20"/>
        </w:rPr>
        <w:t>GAD</w:t>
      </w:r>
      <w:r w:rsidRPr="006343CD">
        <w:rPr>
          <w:rFonts w:cstheme="minorHAnsi"/>
          <w:bCs/>
          <w:szCs w:val="20"/>
        </w:rPr>
        <w:t xml:space="preserve"> o en el caso de pagos directos coordinar con el BID la confirmación de desembolso al beneficiario.</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Apoyar la elaboración el Informe Semestral de acuerdo al formato solicitado por el BID y hacer seguimiento a la aprobación del mismo.</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Elaboración  del  Estado  de  Inversiones  del  </w:t>
      </w:r>
      <w:r>
        <w:rPr>
          <w:rFonts w:cstheme="minorHAnsi"/>
          <w:bCs/>
          <w:szCs w:val="20"/>
        </w:rPr>
        <w:t>componente</w:t>
      </w:r>
      <w:r w:rsidRPr="006343CD">
        <w:rPr>
          <w:rFonts w:cstheme="minorHAnsi"/>
          <w:bCs/>
          <w:szCs w:val="20"/>
        </w:rPr>
        <w:t>,  en  cuanto  se  refiere  a  los  m</w:t>
      </w:r>
      <w:r>
        <w:rPr>
          <w:rFonts w:cstheme="minorHAnsi"/>
          <w:bCs/>
          <w:szCs w:val="20"/>
        </w:rPr>
        <w:t>ontos rembolsados por el BID o p</w:t>
      </w:r>
      <w:r w:rsidRPr="006343CD">
        <w:rPr>
          <w:rFonts w:cstheme="minorHAnsi"/>
          <w:bCs/>
          <w:szCs w:val="20"/>
        </w:rPr>
        <w:t xml:space="preserve">agos </w:t>
      </w:r>
      <w:r>
        <w:rPr>
          <w:rFonts w:cstheme="minorHAnsi"/>
          <w:bCs/>
          <w:szCs w:val="20"/>
        </w:rPr>
        <w:t>d</w:t>
      </w:r>
      <w:r w:rsidRPr="006343CD">
        <w:rPr>
          <w:rFonts w:cstheme="minorHAnsi"/>
          <w:bCs/>
          <w:szCs w:val="20"/>
        </w:rPr>
        <w:t>irectos y de los montos pendientes de justificación ante el BID, por categoría de inversión.</w:t>
      </w:r>
    </w:p>
    <w:p w:rsidR="007934A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9379BB">
        <w:rPr>
          <w:rFonts w:cstheme="minorHAnsi"/>
          <w:bCs/>
          <w:szCs w:val="20"/>
        </w:rPr>
        <w:t>Control de la ejecución presupuestaria según tipo de gasto.</w:t>
      </w:r>
    </w:p>
    <w:p w:rsidR="007934AD" w:rsidRPr="009379BB"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9379BB">
        <w:rPr>
          <w:rFonts w:cstheme="minorHAnsi"/>
          <w:bCs/>
          <w:szCs w:val="20"/>
        </w:rPr>
        <w:t>Elaborar y presentar los Reportes Financieros emitidos por el SIAP-BID y el SIGEP de acuerdo a requerimientos acordados por el BID.</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Presentar los estados financieros del Programa de acuerdo a las normas establecidas por el</w:t>
      </w:r>
      <w:r>
        <w:rPr>
          <w:rFonts w:cstheme="minorHAnsi"/>
          <w:bCs/>
          <w:szCs w:val="20"/>
        </w:rPr>
        <w:t xml:space="preserve"> </w:t>
      </w:r>
      <w:r w:rsidRPr="006343CD">
        <w:rPr>
          <w:rFonts w:cstheme="minorHAnsi"/>
          <w:bCs/>
          <w:szCs w:val="20"/>
        </w:rPr>
        <w:t>BID.</w:t>
      </w:r>
    </w:p>
    <w:p w:rsidR="007934AD" w:rsidRPr="006343C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Verificar  el  cumplimiento  y  la  implementación  de  las  recomendaciones  contenidas  en informes de auditoría interna y/o externa del </w:t>
      </w:r>
      <w:r>
        <w:rPr>
          <w:rFonts w:cstheme="minorHAnsi"/>
          <w:bCs/>
          <w:szCs w:val="20"/>
        </w:rPr>
        <w:t>componente</w:t>
      </w:r>
      <w:r w:rsidRPr="006343CD">
        <w:rPr>
          <w:rFonts w:cstheme="minorHAnsi"/>
          <w:bCs/>
          <w:szCs w:val="20"/>
        </w:rPr>
        <w:t>, con base a planes de acción claramente definidos.</w:t>
      </w:r>
    </w:p>
    <w:p w:rsidR="007934AD" w:rsidRDefault="007934AD" w:rsidP="007934AD">
      <w:pPr>
        <w:pStyle w:val="ListParagraph"/>
        <w:numPr>
          <w:ilvl w:val="0"/>
          <w:numId w:val="22"/>
        </w:numPr>
        <w:autoSpaceDE w:val="0"/>
        <w:autoSpaceDN w:val="0"/>
        <w:adjustRightInd w:val="0"/>
        <w:spacing w:after="0"/>
        <w:ind w:left="993" w:hanging="633"/>
        <w:jc w:val="both"/>
        <w:rPr>
          <w:rFonts w:cstheme="minorHAnsi"/>
          <w:bCs/>
          <w:szCs w:val="20"/>
        </w:rPr>
      </w:pPr>
      <w:r w:rsidRPr="006343CD">
        <w:rPr>
          <w:rFonts w:cstheme="minorHAnsi"/>
          <w:bCs/>
          <w:szCs w:val="20"/>
        </w:rPr>
        <w:t xml:space="preserve">Elaboración de informes de avance del </w:t>
      </w:r>
      <w:r>
        <w:rPr>
          <w:rFonts w:cstheme="minorHAnsi"/>
          <w:bCs/>
          <w:szCs w:val="20"/>
        </w:rPr>
        <w:t>componente</w:t>
      </w:r>
      <w:r w:rsidRPr="006343CD">
        <w:rPr>
          <w:rFonts w:cstheme="minorHAnsi"/>
          <w:bCs/>
          <w:szCs w:val="20"/>
        </w:rPr>
        <w:t>, en lo que respecta al área.</w:t>
      </w:r>
    </w:p>
    <w:p w:rsidR="007934AD" w:rsidRDefault="007934AD" w:rsidP="007934AD">
      <w:pPr>
        <w:autoSpaceDE w:val="0"/>
        <w:autoSpaceDN w:val="0"/>
        <w:adjustRightInd w:val="0"/>
        <w:spacing w:after="0"/>
        <w:jc w:val="both"/>
        <w:rPr>
          <w:rFonts w:cstheme="minorHAnsi"/>
          <w:bCs/>
          <w:szCs w:val="20"/>
        </w:rPr>
      </w:pPr>
    </w:p>
    <w:p w:rsidR="007934AD" w:rsidRPr="009379BB" w:rsidRDefault="007934AD" w:rsidP="007934AD">
      <w:pPr>
        <w:autoSpaceDE w:val="0"/>
        <w:autoSpaceDN w:val="0"/>
        <w:adjustRightInd w:val="0"/>
        <w:jc w:val="both"/>
        <w:rPr>
          <w:rFonts w:asciiTheme="majorHAnsi" w:hAnsiTheme="majorHAnsi" w:cstheme="minorHAnsi"/>
          <w:b/>
          <w:bCs/>
          <w:szCs w:val="20"/>
        </w:rPr>
      </w:pPr>
      <w:r>
        <w:rPr>
          <w:rFonts w:asciiTheme="majorHAnsi" w:hAnsiTheme="majorHAnsi" w:cstheme="minorHAnsi"/>
          <w:b/>
          <w:bCs/>
          <w:szCs w:val="20"/>
        </w:rPr>
        <w:t>Es</w:t>
      </w:r>
      <w:r w:rsidRPr="009379BB">
        <w:rPr>
          <w:rFonts w:asciiTheme="majorHAnsi" w:hAnsiTheme="majorHAnsi" w:cstheme="minorHAnsi"/>
          <w:b/>
          <w:bCs/>
          <w:szCs w:val="20"/>
        </w:rPr>
        <w:t>peci</w:t>
      </w:r>
      <w:r>
        <w:rPr>
          <w:rFonts w:asciiTheme="majorHAnsi" w:hAnsiTheme="majorHAnsi" w:cstheme="minorHAnsi"/>
          <w:b/>
          <w:bCs/>
          <w:szCs w:val="20"/>
        </w:rPr>
        <w:t>a</w:t>
      </w:r>
      <w:r w:rsidRPr="009379BB">
        <w:rPr>
          <w:rFonts w:asciiTheme="majorHAnsi" w:hAnsiTheme="majorHAnsi" w:cstheme="minorHAnsi"/>
          <w:b/>
          <w:bCs/>
          <w:szCs w:val="20"/>
        </w:rPr>
        <w:t>lista en Adquisiciones</w:t>
      </w:r>
    </w:p>
    <w:p w:rsidR="007934AD" w:rsidRPr="0059785B" w:rsidRDefault="007934AD" w:rsidP="007934AD">
      <w:r>
        <w:t xml:space="preserve">Bajo dependencia de la </w:t>
      </w:r>
      <w:r w:rsidR="00352F46">
        <w:t>Unidad Administrativa</w:t>
      </w:r>
      <w:r>
        <w:t xml:space="preserve">, es responsable de </w:t>
      </w:r>
      <w:r w:rsidRPr="0059785B">
        <w:t>coordina</w:t>
      </w:r>
      <w:r>
        <w:t>r</w:t>
      </w:r>
      <w:r w:rsidRPr="0059785B">
        <w:t xml:space="preserve"> la preparación de los pliegos licitatorios, participar de los procesos licitatorios y revisar las licitaciones y procesos de adjudicación. Las funciones del Especialista de Adquisiciones son las siguientes:</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lastRenderedPageBreak/>
        <w:t xml:space="preserve">En coordinación con </w:t>
      </w:r>
      <w:r>
        <w:rPr>
          <w:rFonts w:cstheme="minorHAnsi"/>
          <w:bCs/>
          <w:szCs w:val="20"/>
        </w:rPr>
        <w:t xml:space="preserve">la </w:t>
      </w:r>
      <w:r w:rsidR="00352F46">
        <w:rPr>
          <w:rFonts w:cstheme="minorHAnsi"/>
          <w:bCs/>
          <w:szCs w:val="20"/>
        </w:rPr>
        <w:t>Jefatura de la Unidad de Energía e Hidrocarburos</w:t>
      </w:r>
      <w:r w:rsidRPr="006343CD">
        <w:rPr>
          <w:rFonts w:cstheme="minorHAnsi"/>
          <w:bCs/>
          <w:szCs w:val="20"/>
        </w:rPr>
        <w:t xml:space="preserve"> elaborar y actualizar periódicamente el Plan de Adquisiciones.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Velar por el cumplimiento de los procedimientos de adquisiciones y contrataciones establecidos en las políticas y las normas del BID.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Pr>
          <w:rFonts w:cstheme="minorHAnsi"/>
          <w:bCs/>
          <w:szCs w:val="20"/>
        </w:rPr>
        <w:t>Con la asistencia de la UEP del PEVD e</w:t>
      </w:r>
      <w:r w:rsidRPr="006343CD">
        <w:rPr>
          <w:rFonts w:cstheme="minorHAnsi"/>
          <w:bCs/>
          <w:szCs w:val="20"/>
        </w:rPr>
        <w:t xml:space="preserve">laborar los documentos de licitación, solicitudes de propuestas, participar en la elaboración de los términos de referencia y/o alcance de los mismos para las contrataciones que se realizarán para el </w:t>
      </w:r>
      <w:r>
        <w:rPr>
          <w:rFonts w:cstheme="minorHAnsi"/>
          <w:bCs/>
          <w:szCs w:val="20"/>
        </w:rPr>
        <w:t>componente</w:t>
      </w:r>
      <w:r w:rsidRPr="006343CD">
        <w:rPr>
          <w:rFonts w:cstheme="minorHAnsi"/>
          <w:bCs/>
          <w:szCs w:val="20"/>
        </w:rPr>
        <w:t xml:space="preserve">.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Pr>
          <w:rFonts w:cstheme="minorHAnsi"/>
          <w:bCs/>
          <w:szCs w:val="20"/>
        </w:rPr>
        <w:t>Con la asistencia de la UEP del PEVD s</w:t>
      </w:r>
      <w:r w:rsidRPr="006343CD">
        <w:rPr>
          <w:rFonts w:cstheme="minorHAnsi"/>
          <w:bCs/>
          <w:szCs w:val="20"/>
        </w:rPr>
        <w:t>upervisar que las especificaciones técnicas y los términos de referencia de los diferentes procesos de contrataciones se ajusten a las políticas del BID</w:t>
      </w:r>
      <w:r>
        <w:rPr>
          <w:rFonts w:cstheme="minorHAnsi"/>
          <w:bCs/>
          <w:szCs w:val="20"/>
        </w:rPr>
        <w:t xml:space="preserve"> </w:t>
      </w:r>
      <w:r w:rsidRPr="006343CD">
        <w:rPr>
          <w:rFonts w:cstheme="minorHAnsi"/>
          <w:bCs/>
          <w:szCs w:val="20"/>
        </w:rPr>
        <w:t>y precautelen la correcta ejecución de las contrataciones del Programa.</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Ser responsable de aclaraciones y enmiendas en los procesos de contrataciones.</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Coordinar los trámites necesarios para las contrataciones y adquisiciones con los recursos del BID.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Actualizar el módulo de Adquisiciones del Programa y </w:t>
      </w:r>
      <w:proofErr w:type="spellStart"/>
      <w:r w:rsidRPr="006343CD">
        <w:rPr>
          <w:rFonts w:cstheme="minorHAnsi"/>
          <w:bCs/>
          <w:szCs w:val="20"/>
        </w:rPr>
        <w:t>el</w:t>
      </w:r>
      <w:proofErr w:type="spellEnd"/>
      <w:r w:rsidRPr="006343CD">
        <w:rPr>
          <w:rFonts w:cstheme="minorHAnsi"/>
          <w:bCs/>
          <w:szCs w:val="20"/>
        </w:rPr>
        <w:t xml:space="preserve"> SEPA.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Verificar el cumplimiento de los documentos legales, administrativos y técnicos para la firma de los contratos, recurriendo a los especialistas según el caso lo requiera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Asegurar el cumplimiento de todos los procesos de adquisiciones y contrataciones que se lleven a cabo en </w:t>
      </w:r>
      <w:r>
        <w:rPr>
          <w:rFonts w:cstheme="minorHAnsi"/>
          <w:bCs/>
          <w:szCs w:val="20"/>
        </w:rPr>
        <w:t>la ejecución del componente</w:t>
      </w:r>
      <w:r w:rsidRPr="006343CD">
        <w:rPr>
          <w:rFonts w:cstheme="minorHAnsi"/>
          <w:bCs/>
          <w:szCs w:val="20"/>
        </w:rPr>
        <w:t xml:space="preserve">, velando por el acatamiento de los plazos establecidos. </w:t>
      </w:r>
    </w:p>
    <w:p w:rsidR="007934AD" w:rsidRPr="006343CD"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6343CD">
        <w:rPr>
          <w:rFonts w:cstheme="minorHAnsi"/>
          <w:bCs/>
          <w:szCs w:val="20"/>
        </w:rPr>
        <w:t xml:space="preserve">Integrar comisiones de evaluación o calificación a requerimiento del Responsable del Proceso de Contratación. </w:t>
      </w:r>
    </w:p>
    <w:p w:rsidR="007934AD" w:rsidRPr="007E664F" w:rsidRDefault="007934AD" w:rsidP="007934AD">
      <w:pPr>
        <w:pStyle w:val="ListParagraph"/>
        <w:numPr>
          <w:ilvl w:val="0"/>
          <w:numId w:val="16"/>
        </w:numPr>
        <w:autoSpaceDE w:val="0"/>
        <w:autoSpaceDN w:val="0"/>
        <w:adjustRightInd w:val="0"/>
        <w:spacing w:after="0"/>
        <w:ind w:left="993"/>
        <w:jc w:val="both"/>
        <w:rPr>
          <w:rFonts w:cstheme="minorHAnsi"/>
          <w:bCs/>
          <w:szCs w:val="20"/>
        </w:rPr>
      </w:pPr>
      <w:r w:rsidRPr="007E664F">
        <w:rPr>
          <w:rFonts w:cstheme="minorHAnsi"/>
          <w:bCs/>
          <w:szCs w:val="20"/>
        </w:rPr>
        <w:t xml:space="preserve">Elaboración de informes de avance </w:t>
      </w:r>
      <w:r>
        <w:rPr>
          <w:rFonts w:cstheme="minorHAnsi"/>
          <w:bCs/>
          <w:szCs w:val="20"/>
        </w:rPr>
        <w:t>de la ejecución del componente</w:t>
      </w:r>
      <w:r w:rsidRPr="007E664F">
        <w:rPr>
          <w:rFonts w:cstheme="minorHAnsi"/>
          <w:bCs/>
          <w:szCs w:val="20"/>
        </w:rPr>
        <w:t>, en lo que respecta al área.</w:t>
      </w:r>
    </w:p>
    <w:p w:rsidR="007934AD" w:rsidRDefault="007934AD" w:rsidP="007934AD">
      <w:pPr>
        <w:autoSpaceDE w:val="0"/>
        <w:autoSpaceDN w:val="0"/>
        <w:adjustRightInd w:val="0"/>
        <w:spacing w:after="0"/>
        <w:jc w:val="both"/>
        <w:rPr>
          <w:rFonts w:cstheme="minorHAnsi"/>
          <w:bCs/>
          <w:szCs w:val="20"/>
        </w:rPr>
      </w:pPr>
    </w:p>
    <w:p w:rsidR="007934AD" w:rsidRDefault="007934AD" w:rsidP="007934AD">
      <w:pPr>
        <w:autoSpaceDE w:val="0"/>
        <w:autoSpaceDN w:val="0"/>
        <w:adjustRightInd w:val="0"/>
        <w:spacing w:after="0"/>
        <w:jc w:val="both"/>
        <w:rPr>
          <w:rFonts w:asciiTheme="majorHAnsi" w:hAnsiTheme="majorHAnsi" w:cstheme="minorHAnsi"/>
          <w:b/>
          <w:bCs/>
          <w:szCs w:val="20"/>
        </w:rPr>
      </w:pPr>
      <w:r w:rsidRPr="007E664F">
        <w:rPr>
          <w:rFonts w:asciiTheme="majorHAnsi" w:hAnsiTheme="majorHAnsi" w:cstheme="minorHAnsi"/>
          <w:b/>
          <w:bCs/>
          <w:szCs w:val="20"/>
        </w:rPr>
        <w:t>Especialista Abogado</w:t>
      </w:r>
    </w:p>
    <w:p w:rsidR="007934AD" w:rsidRPr="007E664F" w:rsidRDefault="007934AD" w:rsidP="007934AD">
      <w:pPr>
        <w:autoSpaceDE w:val="0"/>
        <w:autoSpaceDN w:val="0"/>
        <w:adjustRightInd w:val="0"/>
        <w:spacing w:after="0"/>
        <w:jc w:val="both"/>
        <w:rPr>
          <w:rFonts w:asciiTheme="majorHAnsi" w:hAnsiTheme="majorHAnsi" w:cstheme="minorHAnsi"/>
          <w:b/>
          <w:bCs/>
          <w:szCs w:val="20"/>
        </w:rPr>
      </w:pPr>
    </w:p>
    <w:p w:rsidR="007934AD" w:rsidRDefault="007934AD" w:rsidP="007934AD">
      <w:pPr>
        <w:spacing w:after="0" w:line="240" w:lineRule="auto"/>
        <w:jc w:val="both"/>
        <w:rPr>
          <w:szCs w:val="24"/>
        </w:rPr>
      </w:pPr>
      <w:r>
        <w:rPr>
          <w:szCs w:val="24"/>
        </w:rPr>
        <w:t xml:space="preserve">Bajo dependencia de la Secretaría </w:t>
      </w:r>
      <w:r w:rsidR="00352F46">
        <w:rPr>
          <w:szCs w:val="24"/>
        </w:rPr>
        <w:t xml:space="preserve">Departamental de Asuntos </w:t>
      </w:r>
      <w:r>
        <w:rPr>
          <w:szCs w:val="24"/>
        </w:rPr>
        <w:t>Jurídic</w:t>
      </w:r>
      <w:r w:rsidR="00352F46">
        <w:rPr>
          <w:szCs w:val="24"/>
        </w:rPr>
        <w:t>os</w:t>
      </w:r>
      <w:r>
        <w:rPr>
          <w:szCs w:val="24"/>
        </w:rPr>
        <w:t xml:space="preserve"> desarrollará las siguientes funciones:</w:t>
      </w:r>
    </w:p>
    <w:p w:rsidR="007934AD" w:rsidRPr="007E664F" w:rsidRDefault="007934AD" w:rsidP="007934AD">
      <w:pPr>
        <w:spacing w:after="0" w:line="240" w:lineRule="auto"/>
        <w:jc w:val="both"/>
        <w:rPr>
          <w:szCs w:val="24"/>
        </w:rPr>
      </w:pPr>
    </w:p>
    <w:p w:rsidR="007934AD" w:rsidRPr="007E664F" w:rsidRDefault="007934AD" w:rsidP="007934AD">
      <w:pPr>
        <w:pStyle w:val="ListParagraph"/>
        <w:numPr>
          <w:ilvl w:val="0"/>
          <w:numId w:val="23"/>
        </w:numPr>
        <w:spacing w:after="0" w:line="240" w:lineRule="auto"/>
        <w:jc w:val="both"/>
        <w:rPr>
          <w:szCs w:val="24"/>
        </w:rPr>
      </w:pPr>
      <w:r w:rsidRPr="007E664F">
        <w:rPr>
          <w:szCs w:val="24"/>
        </w:rPr>
        <w:t xml:space="preserve">Revisión y análisis de documentación legal </w:t>
      </w:r>
      <w:r>
        <w:rPr>
          <w:szCs w:val="24"/>
        </w:rPr>
        <w:t>del Programa y del componente I</w:t>
      </w:r>
      <w:r w:rsidRPr="007E664F">
        <w:rPr>
          <w:szCs w:val="24"/>
        </w:rPr>
        <w:t>, con el objetivo de identificar y prevenir posibles conflictos.</w:t>
      </w:r>
    </w:p>
    <w:p w:rsidR="007934AD" w:rsidRPr="007E664F" w:rsidRDefault="007934AD" w:rsidP="007934AD">
      <w:pPr>
        <w:pStyle w:val="ListParagraph"/>
        <w:numPr>
          <w:ilvl w:val="0"/>
          <w:numId w:val="23"/>
        </w:numPr>
        <w:spacing w:after="0" w:line="240" w:lineRule="auto"/>
        <w:jc w:val="both"/>
        <w:rPr>
          <w:szCs w:val="24"/>
        </w:rPr>
      </w:pPr>
      <w:r w:rsidRPr="007E664F">
        <w:rPr>
          <w:szCs w:val="24"/>
        </w:rPr>
        <w:t xml:space="preserve">Asesorar y apoyar en toda actividad solicitada por el </w:t>
      </w:r>
      <w:r w:rsidR="00352F46">
        <w:rPr>
          <w:szCs w:val="24"/>
        </w:rPr>
        <w:t>Jefe de la Unidad de Ener</w:t>
      </w:r>
      <w:r>
        <w:rPr>
          <w:szCs w:val="24"/>
        </w:rPr>
        <w:t xml:space="preserve">gía </w:t>
      </w:r>
      <w:r w:rsidR="00352F46">
        <w:rPr>
          <w:szCs w:val="24"/>
        </w:rPr>
        <w:t>e Hidrocarburos</w:t>
      </w:r>
      <w:r w:rsidRPr="007E664F">
        <w:rPr>
          <w:szCs w:val="24"/>
        </w:rPr>
        <w:t xml:space="preserve"> y los </w:t>
      </w:r>
      <w:r>
        <w:rPr>
          <w:szCs w:val="24"/>
        </w:rPr>
        <w:t>e</w:t>
      </w:r>
      <w:r w:rsidRPr="007E664F">
        <w:rPr>
          <w:szCs w:val="24"/>
        </w:rPr>
        <w:t xml:space="preserve">specialistas del </w:t>
      </w:r>
      <w:r>
        <w:rPr>
          <w:szCs w:val="24"/>
        </w:rPr>
        <w:t>componente</w:t>
      </w:r>
      <w:r w:rsidRPr="007E664F">
        <w:rPr>
          <w:szCs w:val="24"/>
        </w:rPr>
        <w:t xml:space="preserve"> en asuntos legales.</w:t>
      </w:r>
    </w:p>
    <w:p w:rsidR="007934AD" w:rsidRPr="007E664F" w:rsidRDefault="007934AD" w:rsidP="007934AD">
      <w:pPr>
        <w:pStyle w:val="ListParagraph"/>
        <w:numPr>
          <w:ilvl w:val="0"/>
          <w:numId w:val="23"/>
        </w:numPr>
        <w:spacing w:after="0" w:line="240" w:lineRule="auto"/>
        <w:jc w:val="both"/>
        <w:rPr>
          <w:szCs w:val="24"/>
        </w:rPr>
      </w:pPr>
      <w:r w:rsidRPr="007E664F">
        <w:rPr>
          <w:szCs w:val="24"/>
        </w:rPr>
        <w:t>Elaboración de contratos, adendas, convenios, cartas de intenciones, contratos de adquisición de obras, bienes y servicios, enmarcados en la normativa vigente.</w:t>
      </w:r>
    </w:p>
    <w:p w:rsidR="007934AD" w:rsidRDefault="007934AD" w:rsidP="007934AD">
      <w:pPr>
        <w:pStyle w:val="ListParagraph"/>
        <w:numPr>
          <w:ilvl w:val="0"/>
          <w:numId w:val="23"/>
        </w:numPr>
        <w:spacing w:after="0" w:line="240" w:lineRule="auto"/>
        <w:jc w:val="both"/>
        <w:rPr>
          <w:szCs w:val="24"/>
        </w:rPr>
      </w:pPr>
      <w:r w:rsidRPr="007E664F">
        <w:rPr>
          <w:szCs w:val="24"/>
        </w:rPr>
        <w:t xml:space="preserve">Preparar informes legales a solicitud de la Comisión de Calificación y/o </w:t>
      </w:r>
      <w:r>
        <w:rPr>
          <w:szCs w:val="24"/>
        </w:rPr>
        <w:t>d</w:t>
      </w:r>
      <w:r w:rsidRPr="007E664F">
        <w:rPr>
          <w:szCs w:val="24"/>
        </w:rPr>
        <w:t xml:space="preserve">el </w:t>
      </w:r>
      <w:r>
        <w:rPr>
          <w:szCs w:val="24"/>
        </w:rPr>
        <w:t>Director de Energía y Electrificación</w:t>
      </w:r>
      <w:r w:rsidRPr="007E664F">
        <w:rPr>
          <w:szCs w:val="24"/>
        </w:rPr>
        <w:t xml:space="preserve"> del Programa, para dar respuesta a oferentes u otros terceros.</w:t>
      </w:r>
    </w:p>
    <w:p w:rsidR="00352F46" w:rsidRPr="0089204B" w:rsidRDefault="007934AD" w:rsidP="00384329">
      <w:pPr>
        <w:pStyle w:val="ListParagraph"/>
        <w:numPr>
          <w:ilvl w:val="0"/>
          <w:numId w:val="23"/>
        </w:numPr>
        <w:spacing w:after="0"/>
        <w:jc w:val="both"/>
        <w:rPr>
          <w:rFonts w:ascii="Cambria" w:hAnsi="Cambria"/>
          <w:b/>
        </w:rPr>
      </w:pPr>
      <w:r>
        <w:rPr>
          <w:szCs w:val="24"/>
        </w:rPr>
        <w:t>As</w:t>
      </w:r>
      <w:r w:rsidRPr="007934AD">
        <w:t>esorar oportunamente en la prevención y/o solución de posibles conflictos que se puedan suscitar en las licitaciones u otros procesos.</w:t>
      </w: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sectPr w:rsidR="00352F46" w:rsidSect="00BD43C2">
          <w:pgSz w:w="12240" w:h="15840"/>
          <w:pgMar w:top="1440" w:right="1797" w:bottom="1440" w:left="1797" w:header="709" w:footer="709" w:gutter="0"/>
          <w:cols w:space="708"/>
          <w:docGrid w:linePitch="360"/>
        </w:sectPr>
      </w:pPr>
    </w:p>
    <w:p w:rsidR="0089204B" w:rsidRDefault="0089204B" w:rsidP="00384329">
      <w:pPr>
        <w:pStyle w:val="Default"/>
        <w:numPr>
          <w:ilvl w:val="0"/>
          <w:numId w:val="57"/>
        </w:numPr>
        <w:spacing w:line="276" w:lineRule="auto"/>
        <w:ind w:left="426" w:hanging="142"/>
        <w:outlineLvl w:val="0"/>
        <w:rPr>
          <w:rFonts w:ascii="Cambria" w:hAnsi="Cambria" w:cstheme="minorBidi"/>
          <w:b/>
          <w:color w:val="auto"/>
          <w:sz w:val="22"/>
          <w:szCs w:val="22"/>
        </w:rPr>
      </w:pPr>
      <w:bookmarkStart w:id="77" w:name="_Toc450920206"/>
      <w:r>
        <w:rPr>
          <w:rFonts w:ascii="Cambria" w:hAnsi="Cambria" w:cstheme="minorBidi"/>
          <w:b/>
          <w:color w:val="auto"/>
          <w:sz w:val="22"/>
          <w:szCs w:val="22"/>
        </w:rPr>
        <w:lastRenderedPageBreak/>
        <w:t>ANEXOS</w:t>
      </w:r>
      <w:bookmarkEnd w:id="77"/>
    </w:p>
    <w:p w:rsidR="0089204B" w:rsidRDefault="0089204B" w:rsidP="00384329">
      <w:pPr>
        <w:pStyle w:val="Default"/>
        <w:spacing w:line="276" w:lineRule="auto"/>
        <w:ind w:left="720"/>
        <w:rPr>
          <w:rFonts w:ascii="Cambria" w:hAnsi="Cambria" w:cstheme="minorBidi"/>
          <w:b/>
          <w:color w:val="auto"/>
          <w:sz w:val="22"/>
          <w:szCs w:val="22"/>
        </w:rPr>
      </w:pPr>
    </w:p>
    <w:p w:rsidR="003B7BFC" w:rsidRDefault="003A29A6" w:rsidP="00384329">
      <w:pPr>
        <w:pStyle w:val="Default"/>
        <w:spacing w:line="276" w:lineRule="auto"/>
        <w:rPr>
          <w:rFonts w:ascii="Cambria" w:hAnsi="Cambria" w:cstheme="minorBidi"/>
          <w:b/>
          <w:color w:val="auto"/>
          <w:sz w:val="22"/>
          <w:szCs w:val="22"/>
        </w:rPr>
      </w:pPr>
      <w:r>
        <w:rPr>
          <w:rFonts w:ascii="Cambria" w:hAnsi="Cambria" w:cstheme="minorBidi"/>
          <w:b/>
          <w:color w:val="auto"/>
          <w:sz w:val="22"/>
          <w:szCs w:val="22"/>
        </w:rPr>
        <w:t>Anexo 1.</w:t>
      </w: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r>
        <w:rPr>
          <w:rFonts w:asciiTheme="minorHAnsi" w:hAnsiTheme="minorHAnsi" w:cstheme="minorBidi"/>
          <w:b/>
          <w:color w:val="auto"/>
          <w:sz w:val="22"/>
          <w:szCs w:val="22"/>
        </w:rPr>
        <w:t>GOBIERNO AUTÓNOMO DEPARTAMENTAL DE ORURO</w:t>
      </w: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Pr="003A29A6" w:rsidRDefault="003A29A6" w:rsidP="00384329">
      <w:pPr>
        <w:pStyle w:val="Default"/>
        <w:spacing w:line="276" w:lineRule="auto"/>
        <w:rPr>
          <w:rFonts w:ascii="Cambria" w:hAnsi="Cambria" w:cstheme="minorBidi"/>
          <w:b/>
          <w:color w:val="auto"/>
          <w:sz w:val="22"/>
          <w:szCs w:val="22"/>
        </w:rPr>
      </w:pPr>
      <w:r w:rsidRPr="003A29A6">
        <w:rPr>
          <w:rFonts w:ascii="Cambria" w:hAnsi="Cambria" w:cstheme="minorBidi"/>
          <w:b/>
          <w:color w:val="auto"/>
          <w:sz w:val="22"/>
          <w:szCs w:val="22"/>
        </w:rPr>
        <w:lastRenderedPageBreak/>
        <w:t xml:space="preserve">Anexo 2. </w:t>
      </w:r>
    </w:p>
    <w:p w:rsid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Theme="minorHAnsi" w:hAnsiTheme="minorHAnsi" w:cstheme="minorBidi"/>
          <w:b/>
          <w:color w:val="auto"/>
          <w:sz w:val="22"/>
          <w:szCs w:val="22"/>
        </w:rPr>
      </w:pPr>
      <w:r w:rsidRPr="003A29A6">
        <w:rPr>
          <w:rFonts w:asciiTheme="minorHAnsi" w:hAnsiTheme="minorHAnsi" w:cstheme="minorBidi"/>
          <w:b/>
          <w:color w:val="auto"/>
          <w:sz w:val="22"/>
          <w:szCs w:val="22"/>
        </w:rPr>
        <w:t>SECRETARÍA DEPARTAMENTAL DE OBRAS PÚLBICAS</w:t>
      </w:r>
    </w:p>
    <w:p w:rsidR="003A29A6" w:rsidRPr="003A29A6" w:rsidRDefault="003A29A6" w:rsidP="00384329">
      <w:pPr>
        <w:pStyle w:val="Default"/>
        <w:spacing w:line="276" w:lineRule="auto"/>
        <w:jc w:val="center"/>
        <w:rPr>
          <w:rFonts w:asciiTheme="minorHAnsi" w:hAnsiTheme="minorHAnsi" w:cstheme="minorBidi"/>
          <w:b/>
          <w:color w:val="auto"/>
          <w:sz w:val="22"/>
          <w:szCs w:val="22"/>
        </w:rPr>
      </w:pPr>
    </w:p>
    <w:p w:rsidR="003A29A6" w:rsidRDefault="003A29A6" w:rsidP="00384329">
      <w:pPr>
        <w:pStyle w:val="Default"/>
        <w:spacing w:line="276" w:lineRule="auto"/>
        <w:jc w:val="center"/>
        <w:rPr>
          <w:rFonts w:ascii="Cambria" w:hAnsi="Cambria" w:cstheme="minorBidi"/>
          <w:b/>
          <w:color w:val="auto"/>
          <w:sz w:val="22"/>
          <w:szCs w:val="22"/>
        </w:rPr>
      </w:pPr>
      <w:r w:rsidRPr="003A29A6">
        <w:rPr>
          <w:noProof/>
          <w:lang w:val="en-US"/>
        </w:rPr>
        <w:drawing>
          <wp:inline distT="0" distB="0" distL="0" distR="0" wp14:anchorId="0F306F09" wp14:editId="502072A0">
            <wp:extent cx="8187055" cy="4423410"/>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7055" cy="4423410"/>
                    </a:xfrm>
                    <a:prstGeom prst="rect">
                      <a:avLst/>
                    </a:prstGeom>
                    <a:noFill/>
                    <a:ln>
                      <a:noFill/>
                    </a:ln>
                  </pic:spPr>
                </pic:pic>
              </a:graphicData>
            </a:graphic>
          </wp:inline>
        </w:drawing>
      </w:r>
    </w:p>
    <w:p w:rsidR="003A29A6" w:rsidRDefault="003A29A6" w:rsidP="00384329">
      <w:pPr>
        <w:pStyle w:val="Default"/>
        <w:spacing w:line="276" w:lineRule="auto"/>
        <w:jc w:val="center"/>
        <w:rPr>
          <w:rFonts w:ascii="Cambria" w:hAnsi="Cambria" w:cstheme="minorBidi"/>
          <w:b/>
          <w:color w:val="auto"/>
          <w:sz w:val="22"/>
          <w:szCs w:val="22"/>
        </w:rPr>
      </w:pPr>
    </w:p>
    <w:p w:rsidR="003A29A6" w:rsidRDefault="003A29A6" w:rsidP="00384329">
      <w:pPr>
        <w:pStyle w:val="Default"/>
        <w:spacing w:line="276" w:lineRule="auto"/>
        <w:jc w:val="center"/>
        <w:rPr>
          <w:rFonts w:ascii="Cambria" w:hAnsi="Cambria" w:cstheme="minorBidi"/>
          <w:b/>
          <w:color w:val="auto"/>
          <w:sz w:val="22"/>
          <w:szCs w:val="22"/>
        </w:rPr>
        <w:sectPr w:rsidR="003A29A6" w:rsidSect="003A29A6">
          <w:pgSz w:w="15840" w:h="12240" w:orient="landscape"/>
          <w:pgMar w:top="1797" w:right="1440" w:bottom="1797" w:left="1440" w:header="709" w:footer="709" w:gutter="0"/>
          <w:cols w:space="708"/>
          <w:docGrid w:linePitch="360"/>
        </w:sectPr>
      </w:pPr>
    </w:p>
    <w:p w:rsidR="00352F46" w:rsidRDefault="00B62FDB" w:rsidP="00384329">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Anexo 3. Matriz de Riesgos y Factores de Probabilidad</w:t>
      </w:r>
    </w:p>
    <w:p w:rsidR="00B62FDB" w:rsidRDefault="00B62FDB" w:rsidP="00384329">
      <w:pPr>
        <w:pStyle w:val="Default"/>
        <w:spacing w:line="276" w:lineRule="auto"/>
        <w:jc w:val="both"/>
        <w:rPr>
          <w:rFonts w:ascii="Cambria" w:hAnsi="Cambria" w:cstheme="minorBidi"/>
          <w:b/>
          <w:color w:val="auto"/>
          <w:sz w:val="22"/>
          <w:szCs w:val="22"/>
        </w:rPr>
      </w:pPr>
    </w:p>
    <w:p w:rsidR="00B62FDB" w:rsidRPr="00B62FDB" w:rsidRDefault="00B62FDB" w:rsidP="00384329">
      <w:pPr>
        <w:pStyle w:val="Default"/>
        <w:spacing w:line="276" w:lineRule="auto"/>
        <w:jc w:val="center"/>
        <w:rPr>
          <w:rFonts w:asciiTheme="minorHAnsi" w:hAnsiTheme="minorHAnsi" w:cstheme="minorBidi"/>
          <w:b/>
          <w:color w:val="auto"/>
          <w:sz w:val="22"/>
          <w:szCs w:val="22"/>
        </w:rPr>
      </w:pPr>
      <w:r w:rsidRPr="00B62FDB">
        <w:rPr>
          <w:rFonts w:asciiTheme="minorHAnsi" w:hAnsiTheme="minorHAnsi" w:cstheme="minorBidi"/>
          <w:b/>
          <w:color w:val="auto"/>
          <w:sz w:val="22"/>
          <w:szCs w:val="22"/>
        </w:rPr>
        <w:t>GOBIERNO AUTÓNOMO DEPARTAMENTAL DE ORURO</w:t>
      </w:r>
    </w:p>
    <w:p w:rsidR="00352F46" w:rsidRDefault="00B254D1" w:rsidP="00384329">
      <w:pPr>
        <w:pStyle w:val="Default"/>
        <w:spacing w:line="276" w:lineRule="auto"/>
        <w:jc w:val="both"/>
        <w:rPr>
          <w:rFonts w:ascii="Cambria" w:hAnsi="Cambria" w:cstheme="minorBidi"/>
          <w:b/>
          <w:color w:val="auto"/>
          <w:sz w:val="22"/>
          <w:szCs w:val="22"/>
        </w:rPr>
      </w:pPr>
      <w:r w:rsidRPr="00B254D1">
        <w:rPr>
          <w:noProof/>
          <w:lang w:val="en-US"/>
        </w:rPr>
        <w:drawing>
          <wp:inline distT="0" distB="0" distL="0" distR="0" wp14:anchorId="07DA5379" wp14:editId="5DC0F949">
            <wp:extent cx="5490210" cy="587652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0210" cy="5876527"/>
                    </a:xfrm>
                    <a:prstGeom prst="rect">
                      <a:avLst/>
                    </a:prstGeom>
                    <a:noFill/>
                    <a:ln>
                      <a:noFill/>
                    </a:ln>
                  </pic:spPr>
                </pic:pic>
              </a:graphicData>
            </a:graphic>
          </wp:inline>
        </w:drawing>
      </w: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pPr>
    </w:p>
    <w:p w:rsidR="00352F46" w:rsidRDefault="00352F46" w:rsidP="00384329">
      <w:pPr>
        <w:pStyle w:val="Default"/>
        <w:spacing w:line="276" w:lineRule="auto"/>
        <w:jc w:val="both"/>
        <w:rPr>
          <w:rFonts w:ascii="Cambria" w:hAnsi="Cambria" w:cstheme="minorBidi"/>
          <w:b/>
          <w:color w:val="auto"/>
          <w:sz w:val="22"/>
          <w:szCs w:val="22"/>
        </w:rPr>
        <w:sectPr w:rsidR="00352F46" w:rsidSect="00B254D1">
          <w:pgSz w:w="12240" w:h="15840"/>
          <w:pgMar w:top="1440" w:right="1797" w:bottom="1440" w:left="1797" w:header="709" w:footer="709" w:gutter="0"/>
          <w:cols w:space="708"/>
          <w:docGrid w:linePitch="360"/>
        </w:sectPr>
      </w:pPr>
    </w:p>
    <w:p w:rsidR="00B254D1" w:rsidRDefault="00B62FDB" w:rsidP="00384329">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Anexo 4. Matriz de Evaluación de Riesgos</w:t>
      </w:r>
    </w:p>
    <w:p w:rsidR="00B62FDB" w:rsidRDefault="00B62FDB" w:rsidP="00384329">
      <w:pPr>
        <w:pStyle w:val="Default"/>
        <w:spacing w:line="276" w:lineRule="auto"/>
        <w:jc w:val="both"/>
        <w:rPr>
          <w:rFonts w:ascii="Cambria" w:hAnsi="Cambria" w:cstheme="minorBidi"/>
          <w:b/>
          <w:color w:val="auto"/>
          <w:sz w:val="22"/>
          <w:szCs w:val="22"/>
        </w:rPr>
      </w:pPr>
    </w:p>
    <w:p w:rsidR="00B62FDB" w:rsidRDefault="00B62FDB" w:rsidP="00384329">
      <w:pPr>
        <w:pStyle w:val="Default"/>
        <w:spacing w:line="276" w:lineRule="auto"/>
        <w:jc w:val="center"/>
        <w:rPr>
          <w:rFonts w:asciiTheme="minorHAnsi" w:hAnsiTheme="minorHAnsi" w:cstheme="minorBidi"/>
          <w:b/>
          <w:color w:val="auto"/>
          <w:sz w:val="22"/>
          <w:szCs w:val="22"/>
        </w:rPr>
      </w:pPr>
      <w:r w:rsidRPr="00B62FDB">
        <w:rPr>
          <w:rFonts w:asciiTheme="minorHAnsi" w:hAnsiTheme="minorHAnsi" w:cstheme="minorBidi"/>
          <w:b/>
          <w:color w:val="auto"/>
          <w:sz w:val="22"/>
          <w:szCs w:val="22"/>
        </w:rPr>
        <w:t>GOBIERNO AUTÓNOMO DEPARTAMENTAL DE ORURO</w:t>
      </w:r>
    </w:p>
    <w:p w:rsidR="00B62FDB" w:rsidRPr="00B62FDB" w:rsidRDefault="00B62FDB" w:rsidP="00384329">
      <w:pPr>
        <w:pStyle w:val="Default"/>
        <w:spacing w:line="276" w:lineRule="auto"/>
        <w:jc w:val="center"/>
        <w:rPr>
          <w:rFonts w:asciiTheme="minorHAnsi" w:hAnsiTheme="minorHAnsi" w:cstheme="minorBidi"/>
          <w:b/>
          <w:color w:val="auto"/>
          <w:sz w:val="22"/>
          <w:szCs w:val="22"/>
        </w:rPr>
      </w:pPr>
    </w:p>
    <w:p w:rsidR="00B254D1" w:rsidRDefault="00B254D1" w:rsidP="00384329">
      <w:pPr>
        <w:pStyle w:val="Default"/>
        <w:spacing w:line="276" w:lineRule="auto"/>
        <w:jc w:val="both"/>
        <w:rPr>
          <w:rFonts w:ascii="Cambria" w:hAnsi="Cambria" w:cstheme="minorBidi"/>
          <w:b/>
          <w:color w:val="auto"/>
          <w:sz w:val="22"/>
          <w:szCs w:val="22"/>
        </w:rPr>
      </w:pPr>
      <w:r w:rsidRPr="00B254D1">
        <w:rPr>
          <w:noProof/>
          <w:lang w:val="en-US"/>
        </w:rPr>
        <w:drawing>
          <wp:inline distT="0" distB="0" distL="0" distR="0" wp14:anchorId="4F28456D" wp14:editId="56FC539E">
            <wp:extent cx="8229600" cy="456208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4562087"/>
                    </a:xfrm>
                    <a:prstGeom prst="rect">
                      <a:avLst/>
                    </a:prstGeom>
                    <a:noFill/>
                    <a:ln>
                      <a:noFill/>
                    </a:ln>
                  </pic:spPr>
                </pic:pic>
              </a:graphicData>
            </a:graphic>
          </wp:inline>
        </w:drawing>
      </w:r>
    </w:p>
    <w:p w:rsidR="00B254D1" w:rsidRDefault="00B62FDB" w:rsidP="00384329">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Anexo 5. Matriz de Mitigación de Riesgos</w:t>
      </w:r>
    </w:p>
    <w:p w:rsidR="00B62FDB" w:rsidRDefault="00B62FDB" w:rsidP="00384329">
      <w:pPr>
        <w:pStyle w:val="Default"/>
        <w:spacing w:line="276" w:lineRule="auto"/>
        <w:jc w:val="both"/>
        <w:rPr>
          <w:rFonts w:ascii="Cambria" w:hAnsi="Cambria" w:cstheme="minorBidi"/>
          <w:b/>
          <w:color w:val="auto"/>
          <w:sz w:val="22"/>
          <w:szCs w:val="22"/>
        </w:rPr>
      </w:pPr>
    </w:p>
    <w:p w:rsidR="00B62FDB" w:rsidRPr="00B62FDB" w:rsidRDefault="00B62FDB" w:rsidP="00384329">
      <w:pPr>
        <w:pStyle w:val="Default"/>
        <w:spacing w:line="276" w:lineRule="auto"/>
        <w:jc w:val="center"/>
        <w:rPr>
          <w:rFonts w:asciiTheme="minorHAnsi" w:hAnsiTheme="minorHAnsi" w:cstheme="minorBidi"/>
          <w:b/>
          <w:color w:val="auto"/>
          <w:sz w:val="22"/>
          <w:szCs w:val="22"/>
        </w:rPr>
      </w:pPr>
      <w:r w:rsidRPr="00B62FDB">
        <w:rPr>
          <w:rFonts w:asciiTheme="minorHAnsi" w:hAnsiTheme="minorHAnsi" w:cstheme="minorBidi"/>
          <w:b/>
          <w:color w:val="auto"/>
          <w:sz w:val="22"/>
          <w:szCs w:val="22"/>
        </w:rPr>
        <w:t>GOBIERNO AUTÓNOMO DEPARTAMENTAL DE ORURO</w:t>
      </w:r>
    </w:p>
    <w:p w:rsidR="00B62FDB" w:rsidRDefault="00B62FDB" w:rsidP="00384329">
      <w:pPr>
        <w:pStyle w:val="Default"/>
        <w:spacing w:line="276" w:lineRule="auto"/>
        <w:jc w:val="both"/>
        <w:rPr>
          <w:rFonts w:ascii="Cambria" w:hAnsi="Cambria" w:cstheme="minorBidi"/>
          <w:b/>
          <w:color w:val="auto"/>
          <w:sz w:val="22"/>
          <w:szCs w:val="22"/>
        </w:rPr>
      </w:pPr>
    </w:p>
    <w:p w:rsidR="00B254D1" w:rsidRDefault="00B254D1" w:rsidP="00384329">
      <w:pPr>
        <w:pStyle w:val="Default"/>
        <w:spacing w:line="276" w:lineRule="auto"/>
        <w:jc w:val="both"/>
        <w:rPr>
          <w:rFonts w:ascii="Cambria" w:hAnsi="Cambria" w:cstheme="minorBidi"/>
          <w:b/>
          <w:color w:val="auto"/>
          <w:sz w:val="22"/>
          <w:szCs w:val="22"/>
        </w:rPr>
      </w:pPr>
      <w:r w:rsidRPr="00B254D1">
        <w:rPr>
          <w:noProof/>
          <w:lang w:val="en-US"/>
        </w:rPr>
        <w:drawing>
          <wp:inline distT="0" distB="0" distL="0" distR="0" wp14:anchorId="2920B941" wp14:editId="676FB8D2">
            <wp:extent cx="8229600" cy="390725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3907254"/>
                    </a:xfrm>
                    <a:prstGeom prst="rect">
                      <a:avLst/>
                    </a:prstGeom>
                    <a:noFill/>
                    <a:ln>
                      <a:noFill/>
                    </a:ln>
                  </pic:spPr>
                </pic:pic>
              </a:graphicData>
            </a:graphic>
          </wp:inline>
        </w:drawing>
      </w:r>
    </w:p>
    <w:p w:rsidR="00B254D1" w:rsidRDefault="00B254D1" w:rsidP="00384329">
      <w:pPr>
        <w:pStyle w:val="Default"/>
        <w:spacing w:line="276" w:lineRule="auto"/>
        <w:jc w:val="both"/>
        <w:rPr>
          <w:rFonts w:ascii="Cambria" w:hAnsi="Cambria" w:cstheme="minorBidi"/>
          <w:b/>
          <w:color w:val="auto"/>
          <w:sz w:val="22"/>
          <w:szCs w:val="22"/>
        </w:rPr>
      </w:pPr>
    </w:p>
    <w:p w:rsidR="00B254D1" w:rsidRDefault="00B254D1" w:rsidP="00384329">
      <w:pPr>
        <w:pStyle w:val="Default"/>
        <w:spacing w:line="276" w:lineRule="auto"/>
        <w:jc w:val="both"/>
        <w:rPr>
          <w:rFonts w:ascii="Cambria" w:hAnsi="Cambria" w:cstheme="minorBidi"/>
          <w:b/>
          <w:color w:val="auto"/>
          <w:sz w:val="22"/>
          <w:szCs w:val="22"/>
        </w:rPr>
      </w:pPr>
    </w:p>
    <w:p w:rsidR="00B254D1" w:rsidRDefault="00B254D1" w:rsidP="00384329">
      <w:pPr>
        <w:pStyle w:val="Default"/>
        <w:spacing w:line="276" w:lineRule="auto"/>
        <w:jc w:val="both"/>
        <w:rPr>
          <w:rFonts w:ascii="Cambria" w:hAnsi="Cambria" w:cstheme="minorBidi"/>
          <w:b/>
          <w:color w:val="auto"/>
          <w:sz w:val="22"/>
          <w:szCs w:val="22"/>
        </w:rPr>
      </w:pPr>
    </w:p>
    <w:p w:rsidR="00B254D1" w:rsidRDefault="00B254D1" w:rsidP="00384329">
      <w:pPr>
        <w:pStyle w:val="Default"/>
        <w:spacing w:line="276" w:lineRule="auto"/>
        <w:jc w:val="both"/>
        <w:rPr>
          <w:rFonts w:ascii="Cambria" w:hAnsi="Cambria" w:cstheme="minorBidi"/>
          <w:b/>
          <w:color w:val="auto"/>
          <w:sz w:val="22"/>
          <w:szCs w:val="22"/>
        </w:rPr>
      </w:pPr>
    </w:p>
    <w:p w:rsidR="00B254D1" w:rsidRDefault="00B254D1" w:rsidP="00384329">
      <w:pPr>
        <w:pStyle w:val="Default"/>
        <w:spacing w:line="276" w:lineRule="auto"/>
        <w:jc w:val="both"/>
        <w:rPr>
          <w:rFonts w:ascii="Cambria" w:hAnsi="Cambria" w:cstheme="minorBidi"/>
          <w:b/>
          <w:color w:val="auto"/>
          <w:sz w:val="22"/>
          <w:szCs w:val="22"/>
        </w:rPr>
        <w:sectPr w:rsidR="00B254D1" w:rsidSect="00B254D1">
          <w:pgSz w:w="15840" w:h="12240" w:orient="landscape"/>
          <w:pgMar w:top="1797" w:right="1440" w:bottom="1797" w:left="1440" w:header="709" w:footer="709" w:gutter="0"/>
          <w:cols w:space="708"/>
          <w:docGrid w:linePitch="360"/>
        </w:sectPr>
      </w:pPr>
    </w:p>
    <w:p w:rsidR="001C6EB7" w:rsidRDefault="001C6EB7" w:rsidP="00BC11AD">
      <w:pPr>
        <w:pStyle w:val="Default"/>
        <w:spacing w:line="276" w:lineRule="auto"/>
        <w:jc w:val="both"/>
        <w:outlineLvl w:val="0"/>
        <w:rPr>
          <w:rFonts w:ascii="Cambria" w:hAnsi="Cambria" w:cstheme="minorBidi"/>
          <w:b/>
          <w:color w:val="auto"/>
          <w:sz w:val="22"/>
          <w:szCs w:val="22"/>
        </w:rPr>
      </w:pPr>
      <w:bookmarkStart w:id="78" w:name="_Toc450920207"/>
      <w:r w:rsidRPr="003C44C1">
        <w:rPr>
          <w:rFonts w:ascii="Cambria" w:hAnsi="Cambria" w:cstheme="minorBidi"/>
          <w:b/>
          <w:color w:val="auto"/>
          <w:sz w:val="22"/>
          <w:szCs w:val="22"/>
        </w:rPr>
        <w:lastRenderedPageBreak/>
        <w:t>PARTE I</w:t>
      </w:r>
      <w:r w:rsidR="003B7BFC">
        <w:rPr>
          <w:rFonts w:ascii="Cambria" w:hAnsi="Cambria" w:cstheme="minorBidi"/>
          <w:b/>
          <w:color w:val="auto"/>
          <w:sz w:val="22"/>
          <w:szCs w:val="22"/>
        </w:rPr>
        <w:t>V</w:t>
      </w:r>
      <w:r w:rsidR="003716F7">
        <w:rPr>
          <w:rFonts w:ascii="Cambria" w:hAnsi="Cambria" w:cstheme="minorBidi"/>
          <w:b/>
          <w:color w:val="auto"/>
          <w:sz w:val="22"/>
          <w:szCs w:val="22"/>
        </w:rPr>
        <w:t xml:space="preserve"> EVALUACIÓN DE LA CAPACIDAD INSTITUCIONAL DE LA EMPRESA NACIONAL DE ELECTRICIDAD (</w:t>
      </w:r>
      <w:r w:rsidR="00CF0701">
        <w:rPr>
          <w:rFonts w:ascii="Cambria" w:hAnsi="Cambria" w:cstheme="minorBidi"/>
          <w:b/>
          <w:color w:val="auto"/>
          <w:sz w:val="22"/>
          <w:szCs w:val="22"/>
        </w:rPr>
        <w:t>ENDE</w:t>
      </w:r>
      <w:r w:rsidR="003716F7">
        <w:rPr>
          <w:rFonts w:ascii="Cambria" w:hAnsi="Cambria" w:cstheme="minorBidi"/>
          <w:b/>
          <w:color w:val="auto"/>
          <w:sz w:val="22"/>
          <w:szCs w:val="22"/>
        </w:rPr>
        <w:t>)</w:t>
      </w:r>
      <w:bookmarkEnd w:id="78"/>
    </w:p>
    <w:p w:rsidR="003716F7" w:rsidRPr="003C44C1" w:rsidRDefault="003716F7" w:rsidP="003C44C1">
      <w:pPr>
        <w:pStyle w:val="Default"/>
        <w:spacing w:line="276" w:lineRule="auto"/>
        <w:jc w:val="both"/>
        <w:rPr>
          <w:rFonts w:ascii="Cambria" w:hAnsi="Cambria" w:cstheme="minorBidi"/>
          <w:b/>
          <w:color w:val="auto"/>
          <w:sz w:val="22"/>
          <w:szCs w:val="22"/>
        </w:rPr>
      </w:pPr>
    </w:p>
    <w:p w:rsidR="001C6EB7" w:rsidRPr="003C44C1" w:rsidRDefault="001C6EB7" w:rsidP="002578F1">
      <w:pPr>
        <w:pStyle w:val="Default"/>
        <w:numPr>
          <w:ilvl w:val="0"/>
          <w:numId w:val="9"/>
        </w:numPr>
        <w:spacing w:line="276" w:lineRule="auto"/>
        <w:jc w:val="both"/>
        <w:outlineLvl w:val="0"/>
        <w:rPr>
          <w:rFonts w:ascii="Cambria" w:hAnsi="Cambria" w:cstheme="minorBidi"/>
          <w:b/>
          <w:color w:val="auto"/>
          <w:sz w:val="22"/>
          <w:szCs w:val="22"/>
        </w:rPr>
      </w:pPr>
      <w:bookmarkStart w:id="79" w:name="_Toc450920208"/>
      <w:r w:rsidRPr="003C44C1">
        <w:rPr>
          <w:rFonts w:ascii="Cambria" w:hAnsi="Cambria" w:cstheme="minorBidi"/>
          <w:b/>
          <w:color w:val="auto"/>
          <w:sz w:val="22"/>
          <w:szCs w:val="22"/>
        </w:rPr>
        <w:t>RESUMEN EJECUTIVO</w:t>
      </w:r>
      <w:bookmarkEnd w:id="79"/>
    </w:p>
    <w:p w:rsidR="00F26CED" w:rsidRDefault="00F26CED" w:rsidP="003C44C1">
      <w:pPr>
        <w:pStyle w:val="Default"/>
        <w:spacing w:line="276" w:lineRule="auto"/>
        <w:jc w:val="both"/>
        <w:rPr>
          <w:rFonts w:asciiTheme="minorHAnsi" w:hAnsiTheme="minorHAnsi" w:cstheme="minorBidi"/>
          <w:color w:val="auto"/>
          <w:sz w:val="22"/>
          <w:szCs w:val="22"/>
        </w:rPr>
      </w:pPr>
    </w:p>
    <w:p w:rsidR="001C6EB7" w:rsidRDefault="001C6E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informe desarrollado a continuación, expresa los resultados de la evaluación de capacidad institucional de la Empresa Nacional de Electricidad </w:t>
      </w:r>
      <w:r w:rsidR="00A071C6" w:rsidRPr="003C44C1">
        <w:rPr>
          <w:rFonts w:asciiTheme="minorHAnsi" w:hAnsiTheme="minorHAnsi" w:cstheme="minorBidi"/>
          <w:color w:val="auto"/>
          <w:sz w:val="22"/>
          <w:szCs w:val="22"/>
        </w:rPr>
        <w:t xml:space="preserve">(ENDE) </w:t>
      </w:r>
      <w:r w:rsidRPr="003C44C1">
        <w:rPr>
          <w:rFonts w:asciiTheme="minorHAnsi" w:hAnsiTheme="minorHAnsi" w:cstheme="minorBidi"/>
          <w:color w:val="auto"/>
          <w:sz w:val="22"/>
          <w:szCs w:val="22"/>
        </w:rPr>
        <w:t>como una de las entidades ejecutoras propuestas para el Programa de Electrificación Rural – II que será financiado con recursos de un préstamo del Banco Interamericano de Desarrollo (BID), actualmente en etapa de análisis y preparación (Operación BO-L1117).</w:t>
      </w:r>
    </w:p>
    <w:p w:rsidR="0087347D" w:rsidRPr="003C44C1" w:rsidRDefault="0087347D" w:rsidP="003C44C1">
      <w:pPr>
        <w:pStyle w:val="Default"/>
        <w:spacing w:line="276" w:lineRule="auto"/>
        <w:jc w:val="both"/>
        <w:rPr>
          <w:rFonts w:asciiTheme="minorHAnsi" w:hAnsiTheme="minorHAnsi" w:cstheme="minorBidi"/>
          <w:color w:val="auto"/>
          <w:sz w:val="22"/>
          <w:szCs w:val="22"/>
        </w:rPr>
      </w:pPr>
    </w:p>
    <w:p w:rsidR="008F1E9D" w:rsidRDefault="008F1E9D" w:rsidP="003C44C1">
      <w:pPr>
        <w:tabs>
          <w:tab w:val="num" w:pos="567"/>
        </w:tabs>
        <w:autoSpaceDE w:val="0"/>
        <w:autoSpaceDN w:val="0"/>
        <w:adjustRightInd w:val="0"/>
        <w:spacing w:after="0"/>
        <w:jc w:val="both"/>
        <w:rPr>
          <w:rFonts w:cs="Calibri"/>
        </w:rPr>
      </w:pPr>
      <w:r w:rsidRPr="003C44C1">
        <w:rPr>
          <w:rFonts w:cs="Calibri"/>
        </w:rPr>
        <w:t>ENDE es una empresa pública nacional estratégica de carácter corporativo y duración indefinida, con patrimonio propio, y presencia a nivel nacional en todas las actividades de la industria eléctrica, bajo la tuición del Ministerio de Hidrocarburos y Energía, y su funcionamiento sujeto a estatutos aprobados por el Órgano Ejecutivo. Asimismo cuenta con autonomía de gestión técnica, administrativa, financiera y legal para el cumplimiento de sus objetivos.</w:t>
      </w:r>
    </w:p>
    <w:p w:rsidR="0087347D" w:rsidRPr="003C44C1" w:rsidRDefault="0087347D" w:rsidP="003C44C1">
      <w:pPr>
        <w:tabs>
          <w:tab w:val="num" w:pos="567"/>
        </w:tabs>
        <w:autoSpaceDE w:val="0"/>
        <w:autoSpaceDN w:val="0"/>
        <w:adjustRightInd w:val="0"/>
        <w:spacing w:after="0"/>
        <w:jc w:val="both"/>
        <w:rPr>
          <w:rFonts w:cs="Calibri"/>
        </w:rPr>
      </w:pPr>
    </w:p>
    <w:p w:rsidR="00A071C6" w:rsidRDefault="00A071C6" w:rsidP="003C44C1">
      <w:pPr>
        <w:tabs>
          <w:tab w:val="num" w:pos="567"/>
        </w:tabs>
        <w:autoSpaceDE w:val="0"/>
        <w:autoSpaceDN w:val="0"/>
        <w:adjustRightInd w:val="0"/>
        <w:spacing w:after="0"/>
        <w:jc w:val="both"/>
        <w:rPr>
          <w:rFonts w:cs="Calibri"/>
        </w:rPr>
      </w:pPr>
      <w:r w:rsidRPr="003C44C1">
        <w:rPr>
          <w:rFonts w:cs="Calibri"/>
        </w:rPr>
        <w:t>ENDE cuenta con una es</w:t>
      </w:r>
      <w:r w:rsidR="0087347D">
        <w:rPr>
          <w:rFonts w:cs="Calibri"/>
        </w:rPr>
        <w:t>tructura organizacional aprobada</w:t>
      </w:r>
      <w:r w:rsidRPr="003C44C1">
        <w:rPr>
          <w:rFonts w:cs="Calibri"/>
        </w:rPr>
        <w:t xml:space="preserve"> por el Directorio de la empresa que se expone en </w:t>
      </w:r>
      <w:r w:rsidRPr="00F81B77">
        <w:rPr>
          <w:rFonts w:cs="Calibri"/>
        </w:rPr>
        <w:t>Anexo</w:t>
      </w:r>
      <w:r w:rsidR="0087347D" w:rsidRPr="00F81B77">
        <w:rPr>
          <w:rFonts w:cs="Calibri"/>
        </w:rPr>
        <w:t xml:space="preserve"> 1</w:t>
      </w:r>
      <w:r w:rsidR="0087347D">
        <w:rPr>
          <w:rFonts w:cs="Calibri"/>
        </w:rPr>
        <w:t>.</w:t>
      </w:r>
    </w:p>
    <w:p w:rsidR="0087347D" w:rsidRPr="003C44C1" w:rsidRDefault="0087347D" w:rsidP="003C44C1">
      <w:pPr>
        <w:tabs>
          <w:tab w:val="num" w:pos="567"/>
        </w:tabs>
        <w:autoSpaceDE w:val="0"/>
        <w:autoSpaceDN w:val="0"/>
        <w:adjustRightInd w:val="0"/>
        <w:spacing w:after="0"/>
        <w:jc w:val="both"/>
        <w:rPr>
          <w:rFonts w:cs="Calibri"/>
        </w:rPr>
      </w:pPr>
    </w:p>
    <w:p w:rsidR="00CE6B35" w:rsidRDefault="001C6E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En el esquema de ejecución del Programa de Electrificación Rural financiado por el BID (BO-L1050), </w:t>
      </w:r>
      <w:r w:rsidR="00CE6B35" w:rsidRPr="003C44C1">
        <w:rPr>
          <w:rFonts w:asciiTheme="minorHAnsi" w:hAnsiTheme="minorHAnsi" w:cstheme="minorBidi"/>
          <w:color w:val="auto"/>
          <w:sz w:val="22"/>
          <w:szCs w:val="22"/>
        </w:rPr>
        <w:t xml:space="preserve">ENDE como organismo subejecutor del programa estructuró un </w:t>
      </w:r>
      <w:r w:rsidR="003C1B2A">
        <w:rPr>
          <w:rFonts w:asciiTheme="minorHAnsi" w:hAnsiTheme="minorHAnsi" w:cstheme="minorBidi"/>
          <w:color w:val="auto"/>
          <w:sz w:val="22"/>
          <w:szCs w:val="22"/>
        </w:rPr>
        <w:t xml:space="preserve">equipo de trabajo denominado </w:t>
      </w:r>
      <w:r w:rsidR="00CE6B35" w:rsidRPr="003C44C1">
        <w:rPr>
          <w:rFonts w:asciiTheme="minorHAnsi" w:hAnsiTheme="minorHAnsi" w:cstheme="minorBidi"/>
          <w:color w:val="auto"/>
          <w:sz w:val="22"/>
          <w:szCs w:val="22"/>
        </w:rPr>
        <w:t>Equipo de Control y Gestión de Proyectos que se constituyó en la Unidad Ejecutora de los proyectos del componente II.</w:t>
      </w:r>
    </w:p>
    <w:p w:rsidR="0087347D" w:rsidRPr="003C44C1" w:rsidRDefault="0087347D" w:rsidP="003C44C1">
      <w:pPr>
        <w:pStyle w:val="Default"/>
        <w:spacing w:line="276" w:lineRule="auto"/>
        <w:jc w:val="both"/>
        <w:rPr>
          <w:rFonts w:asciiTheme="minorHAnsi" w:hAnsiTheme="minorHAnsi" w:cstheme="minorBidi"/>
          <w:color w:val="auto"/>
          <w:sz w:val="22"/>
          <w:szCs w:val="22"/>
        </w:rPr>
      </w:pPr>
    </w:p>
    <w:p w:rsidR="001C6EB7" w:rsidRPr="003C44C1" w:rsidRDefault="00A071C6"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Para</w:t>
      </w:r>
      <w:r w:rsidR="001C6EB7" w:rsidRPr="003C44C1">
        <w:rPr>
          <w:rFonts w:asciiTheme="minorHAnsi" w:hAnsiTheme="minorHAnsi" w:cstheme="minorBidi"/>
          <w:color w:val="auto"/>
          <w:sz w:val="22"/>
          <w:szCs w:val="22"/>
        </w:rPr>
        <w:t xml:space="preserve"> evaluar la capacidad institucional de</w:t>
      </w:r>
      <w:r w:rsidR="008F1E9D" w:rsidRPr="003C44C1">
        <w:rPr>
          <w:rFonts w:asciiTheme="minorHAnsi" w:hAnsiTheme="minorHAnsi" w:cstheme="minorBidi"/>
          <w:color w:val="auto"/>
          <w:sz w:val="22"/>
          <w:szCs w:val="22"/>
        </w:rPr>
        <w:t xml:space="preserve"> ENDE </w:t>
      </w:r>
      <w:r w:rsidR="001C6EB7" w:rsidRPr="003C44C1">
        <w:rPr>
          <w:rFonts w:asciiTheme="minorHAnsi" w:hAnsiTheme="minorHAnsi" w:cstheme="minorBidi"/>
          <w:color w:val="auto"/>
          <w:sz w:val="22"/>
          <w:szCs w:val="22"/>
        </w:rPr>
        <w:t>se utilizó la metodología del Sistema de Evaluación de la Capacidad Institucional (SECI) aplicable a organismos ejecutores de proyectos financiados por el BID, en las capacidades de Programación y Organización, Ejecución de las Actividades Programadas y Organizadas y Control.</w:t>
      </w:r>
    </w:p>
    <w:p w:rsidR="0087347D" w:rsidRDefault="0087347D" w:rsidP="003C44C1">
      <w:pPr>
        <w:pStyle w:val="Default"/>
        <w:spacing w:line="276" w:lineRule="auto"/>
        <w:jc w:val="both"/>
        <w:rPr>
          <w:rFonts w:asciiTheme="minorHAnsi" w:hAnsiTheme="minorHAnsi" w:cstheme="minorBidi"/>
          <w:color w:val="auto"/>
          <w:sz w:val="22"/>
          <w:szCs w:val="22"/>
        </w:rPr>
      </w:pPr>
    </w:p>
    <w:p w:rsidR="001C6EB7" w:rsidRPr="003C44C1" w:rsidRDefault="001C6E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La evaluación de capacidad institucional aplicada a</w:t>
      </w:r>
      <w:r w:rsidR="00A071C6" w:rsidRPr="003C44C1">
        <w:rPr>
          <w:rFonts w:asciiTheme="minorHAnsi" w:hAnsiTheme="minorHAnsi" w:cstheme="minorBidi"/>
          <w:color w:val="auto"/>
          <w:sz w:val="22"/>
          <w:szCs w:val="22"/>
        </w:rPr>
        <w:t xml:space="preserve"> ENDE</w:t>
      </w:r>
      <w:r w:rsidRPr="003C44C1">
        <w:rPr>
          <w:rFonts w:asciiTheme="minorHAnsi" w:hAnsiTheme="minorHAnsi" w:cstheme="minorBidi"/>
          <w:color w:val="auto"/>
          <w:sz w:val="22"/>
          <w:szCs w:val="22"/>
        </w:rPr>
        <w:t xml:space="preserve"> se basó en la información proporcionada por </w:t>
      </w:r>
      <w:r w:rsidR="008F1E9D" w:rsidRPr="003C44C1">
        <w:rPr>
          <w:rFonts w:asciiTheme="minorHAnsi" w:hAnsiTheme="minorHAnsi" w:cstheme="minorBidi"/>
          <w:color w:val="auto"/>
          <w:sz w:val="22"/>
          <w:szCs w:val="22"/>
        </w:rPr>
        <w:t>trabajadore</w:t>
      </w:r>
      <w:r w:rsidRPr="003C44C1">
        <w:rPr>
          <w:rFonts w:asciiTheme="minorHAnsi" w:hAnsiTheme="minorHAnsi" w:cstheme="minorBidi"/>
          <w:color w:val="auto"/>
          <w:sz w:val="22"/>
          <w:szCs w:val="22"/>
        </w:rPr>
        <w:t>s de las distintas dependencias de la e</w:t>
      </w:r>
      <w:r w:rsidR="00A071C6" w:rsidRPr="003C44C1">
        <w:rPr>
          <w:rFonts w:asciiTheme="minorHAnsi" w:hAnsiTheme="minorHAnsi" w:cstheme="minorBidi"/>
          <w:color w:val="auto"/>
          <w:sz w:val="22"/>
          <w:szCs w:val="22"/>
        </w:rPr>
        <w:t>mpresa</w:t>
      </w:r>
      <w:r w:rsidRPr="003C44C1">
        <w:rPr>
          <w:rFonts w:asciiTheme="minorHAnsi" w:hAnsiTheme="minorHAnsi" w:cstheme="minorBidi"/>
          <w:color w:val="auto"/>
          <w:sz w:val="22"/>
          <w:szCs w:val="22"/>
        </w:rPr>
        <w:t xml:space="preserve"> y la aplicación de cuestionarios establecidos en reuniones y entrevistas desarrolladas en un ambiente agradable.</w:t>
      </w:r>
    </w:p>
    <w:p w:rsidR="0087347D" w:rsidRDefault="0087347D" w:rsidP="003C44C1">
      <w:pPr>
        <w:pStyle w:val="Default"/>
        <w:spacing w:line="276" w:lineRule="auto"/>
        <w:jc w:val="both"/>
        <w:rPr>
          <w:rFonts w:asciiTheme="minorHAnsi" w:hAnsiTheme="minorHAnsi" w:cstheme="minorBidi"/>
          <w:color w:val="auto"/>
          <w:sz w:val="22"/>
          <w:szCs w:val="22"/>
        </w:rPr>
      </w:pPr>
    </w:p>
    <w:p w:rsidR="001C6EB7" w:rsidRPr="003C44C1" w:rsidRDefault="001C6E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Con base en los resultados obtenidos, tabulados en la matriz de resultados de las capacidades institucionales y niveles de riesgo asociados a la evaluación institucional aplicada </w:t>
      </w:r>
      <w:r w:rsidR="00600FC0" w:rsidRPr="003C44C1">
        <w:rPr>
          <w:rFonts w:asciiTheme="minorHAnsi" w:hAnsiTheme="minorHAnsi" w:cstheme="minorBidi"/>
          <w:color w:val="auto"/>
          <w:sz w:val="22"/>
          <w:szCs w:val="22"/>
        </w:rPr>
        <w:t>a ENDE</w:t>
      </w:r>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 xml:space="preserve">desarrollo institucional </w:t>
      </w:r>
      <w:r w:rsidR="00600FC0" w:rsidRPr="003C44C1">
        <w:rPr>
          <w:rFonts w:asciiTheme="minorHAnsi" w:hAnsiTheme="minorHAnsi" w:cstheme="minorBidi"/>
          <w:b/>
          <w:color w:val="auto"/>
          <w:sz w:val="22"/>
          <w:szCs w:val="22"/>
        </w:rPr>
        <w:t>Satisfactorio</w:t>
      </w:r>
      <w:r w:rsidRPr="003C44C1">
        <w:rPr>
          <w:rFonts w:asciiTheme="minorHAnsi" w:hAnsiTheme="minorHAnsi" w:cstheme="minorBidi"/>
          <w:b/>
          <w:color w:val="auto"/>
          <w:sz w:val="22"/>
          <w:szCs w:val="22"/>
        </w:rPr>
        <w:t xml:space="preserve"> (</w:t>
      </w:r>
      <w:r w:rsidR="00600FC0" w:rsidRPr="003C44C1">
        <w:rPr>
          <w:rFonts w:asciiTheme="minorHAnsi" w:hAnsiTheme="minorHAnsi" w:cstheme="minorBidi"/>
          <w:b/>
          <w:color w:val="auto"/>
          <w:sz w:val="22"/>
          <w:szCs w:val="22"/>
        </w:rPr>
        <w:t>SD</w:t>
      </w:r>
      <w:r w:rsidRPr="003C44C1">
        <w:rPr>
          <w:rFonts w:asciiTheme="minorHAnsi" w:hAnsiTheme="minorHAnsi" w:cstheme="minorBidi"/>
          <w:color w:val="auto"/>
          <w:sz w:val="22"/>
          <w:szCs w:val="22"/>
        </w:rPr>
        <w:t xml:space="preserve">) en los sistemas de planificación y organización, ejecución y control; reflejando un nivel de </w:t>
      </w:r>
      <w:r w:rsidR="00600FC0" w:rsidRPr="003C44C1">
        <w:rPr>
          <w:rFonts w:asciiTheme="minorHAnsi" w:hAnsiTheme="minorHAnsi" w:cstheme="minorBidi"/>
          <w:b/>
          <w:color w:val="auto"/>
          <w:sz w:val="22"/>
          <w:szCs w:val="22"/>
        </w:rPr>
        <w:t>R</w:t>
      </w:r>
      <w:r w:rsidRPr="003C44C1">
        <w:rPr>
          <w:rFonts w:asciiTheme="minorHAnsi" w:hAnsiTheme="minorHAnsi" w:cstheme="minorBidi"/>
          <w:b/>
          <w:color w:val="auto"/>
          <w:sz w:val="22"/>
          <w:szCs w:val="22"/>
        </w:rPr>
        <w:t xml:space="preserve">iesgo </w:t>
      </w:r>
      <w:r w:rsidR="00600FC0" w:rsidRPr="003C44C1">
        <w:rPr>
          <w:rFonts w:asciiTheme="minorHAnsi" w:hAnsiTheme="minorHAnsi" w:cstheme="minorBidi"/>
          <w:b/>
          <w:color w:val="auto"/>
          <w:sz w:val="22"/>
          <w:szCs w:val="22"/>
        </w:rPr>
        <w:t>Baj</w:t>
      </w:r>
      <w:r w:rsidRPr="003C44C1">
        <w:rPr>
          <w:rFonts w:asciiTheme="minorHAnsi" w:hAnsiTheme="minorHAnsi" w:cstheme="minorBidi"/>
          <w:b/>
          <w:color w:val="auto"/>
          <w:sz w:val="22"/>
          <w:szCs w:val="22"/>
        </w:rPr>
        <w:t>o (R</w:t>
      </w:r>
      <w:r w:rsidR="00600FC0" w:rsidRPr="003C44C1">
        <w:rPr>
          <w:rFonts w:asciiTheme="minorHAnsi" w:hAnsiTheme="minorHAnsi" w:cstheme="minorBidi"/>
          <w:b/>
          <w:color w:val="auto"/>
          <w:sz w:val="22"/>
          <w:szCs w:val="22"/>
        </w:rPr>
        <w:t>B</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habiendo obtenido una calificación total de </w:t>
      </w:r>
      <w:r w:rsidR="00600FC0" w:rsidRPr="003C44C1">
        <w:rPr>
          <w:rFonts w:asciiTheme="minorHAnsi" w:hAnsiTheme="minorHAnsi" w:cstheme="minorBidi"/>
          <w:b/>
          <w:color w:val="auto"/>
          <w:sz w:val="22"/>
          <w:szCs w:val="22"/>
        </w:rPr>
        <w:t>83.79</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como se detalla en </w:t>
      </w:r>
      <w:r w:rsidR="0087347D">
        <w:rPr>
          <w:rFonts w:asciiTheme="minorHAnsi" w:hAnsiTheme="minorHAnsi" w:cstheme="minorBidi"/>
          <w:color w:val="auto"/>
          <w:sz w:val="22"/>
          <w:szCs w:val="22"/>
        </w:rPr>
        <w:t xml:space="preserve">el punto </w:t>
      </w:r>
      <w:r w:rsidR="0087347D" w:rsidRPr="0087347D">
        <w:rPr>
          <w:rFonts w:asciiTheme="majorHAnsi" w:hAnsiTheme="majorHAnsi" w:cstheme="minorBidi"/>
          <w:b/>
          <w:color w:val="auto"/>
          <w:sz w:val="22"/>
          <w:szCs w:val="22"/>
        </w:rPr>
        <w:t>4. RESUMEN DE LA MATRIZ DE RESULTADOS.</w:t>
      </w:r>
    </w:p>
    <w:p w:rsidR="001C6EB7" w:rsidRPr="003C44C1" w:rsidRDefault="001C6EB7" w:rsidP="003C44C1">
      <w:pPr>
        <w:autoSpaceDE w:val="0"/>
        <w:autoSpaceDN w:val="0"/>
        <w:adjustRightInd w:val="0"/>
        <w:spacing w:after="0"/>
        <w:jc w:val="both"/>
      </w:pPr>
      <w:r w:rsidRPr="003C44C1">
        <w:lastRenderedPageBreak/>
        <w:t xml:space="preserve">Lo expresado permite establecer que la entidad deberá </w:t>
      </w:r>
      <w:r w:rsidR="00600FC0" w:rsidRPr="003C44C1">
        <w:t xml:space="preserve">ejecutar medidas de menor importancia relativas principalmente a </w:t>
      </w:r>
      <w:r w:rsidRPr="003C44C1">
        <w:t>fortale</w:t>
      </w:r>
      <w:r w:rsidR="00600FC0" w:rsidRPr="003C44C1">
        <w:t xml:space="preserve">cer </w:t>
      </w:r>
      <w:r w:rsidRPr="003C44C1">
        <w:t>los sistemas de Administración de Bienes y Servicios y Administración Financiera en lo que hace al uso de las políticas y procedimientos del BID.</w:t>
      </w:r>
    </w:p>
    <w:p w:rsidR="001C6EB7" w:rsidRPr="003C44C1" w:rsidRDefault="001C6EB7" w:rsidP="003C44C1">
      <w:pPr>
        <w:autoSpaceDE w:val="0"/>
        <w:autoSpaceDN w:val="0"/>
        <w:adjustRightInd w:val="0"/>
        <w:spacing w:after="0"/>
        <w:jc w:val="both"/>
      </w:pPr>
    </w:p>
    <w:p w:rsidR="001C6EB7" w:rsidRPr="003716F7" w:rsidRDefault="001C6EB7" w:rsidP="002578F1">
      <w:pPr>
        <w:pStyle w:val="ListParagraph"/>
        <w:numPr>
          <w:ilvl w:val="1"/>
          <w:numId w:val="9"/>
        </w:numPr>
        <w:autoSpaceDE w:val="0"/>
        <w:autoSpaceDN w:val="0"/>
        <w:adjustRightInd w:val="0"/>
        <w:spacing w:after="0"/>
        <w:jc w:val="both"/>
        <w:outlineLvl w:val="1"/>
        <w:rPr>
          <w:rFonts w:asciiTheme="majorHAnsi" w:hAnsiTheme="majorHAnsi" w:cs="Times New Roman"/>
          <w:b/>
        </w:rPr>
      </w:pPr>
      <w:bookmarkStart w:id="80" w:name="_Toc450920209"/>
      <w:r w:rsidRPr="003716F7">
        <w:rPr>
          <w:rFonts w:asciiTheme="majorHAnsi" w:hAnsiTheme="majorHAnsi" w:cs="Times New Roman"/>
          <w:b/>
        </w:rPr>
        <w:t>Capacidad de Planificación y Organización</w:t>
      </w:r>
      <w:bookmarkEnd w:id="80"/>
    </w:p>
    <w:p w:rsidR="001C6EB7" w:rsidRPr="003C44C1" w:rsidRDefault="001C6EB7" w:rsidP="003C44C1">
      <w:pPr>
        <w:autoSpaceDE w:val="0"/>
        <w:autoSpaceDN w:val="0"/>
        <w:adjustRightInd w:val="0"/>
        <w:spacing w:after="0"/>
        <w:jc w:val="both"/>
        <w:rPr>
          <w:rFonts w:asciiTheme="majorHAnsi" w:hAnsiTheme="majorHAnsi" w:cs="Times New Roman"/>
          <w:b/>
        </w:rPr>
      </w:pPr>
    </w:p>
    <w:p w:rsidR="001C6EB7" w:rsidRPr="003C44C1" w:rsidRDefault="00894E97" w:rsidP="003C44C1">
      <w:pPr>
        <w:autoSpaceDE w:val="0"/>
        <w:autoSpaceDN w:val="0"/>
        <w:adjustRightInd w:val="0"/>
        <w:spacing w:after="0"/>
        <w:jc w:val="both"/>
      </w:pPr>
      <w:r w:rsidRPr="003C44C1">
        <w:rPr>
          <w:b/>
        </w:rPr>
        <w:t>Desarrollar un manual de procesos y procedimientos para el proceso de planificación</w:t>
      </w:r>
      <w:r w:rsidR="001C6EB7" w:rsidRPr="003C44C1">
        <w:rPr>
          <w:b/>
        </w:rPr>
        <w:t>.</w:t>
      </w:r>
      <w:r w:rsidR="001C6EB7" w:rsidRPr="003C44C1">
        <w:t xml:space="preserve"> E</w:t>
      </w:r>
      <w:r w:rsidRPr="003C44C1">
        <w:t xml:space="preserve">NDE desarrolla el proceso de </w:t>
      </w:r>
      <w:r w:rsidR="001C6EB7" w:rsidRPr="003C44C1">
        <w:t xml:space="preserve">planificación a través de la coordinación ejercida por la </w:t>
      </w:r>
      <w:r w:rsidRPr="003C44C1">
        <w:t>Gerencia Nacional de Filiales y Subsidiarias</w:t>
      </w:r>
      <w:r w:rsidR="001C6EB7" w:rsidRPr="003C44C1">
        <w:t xml:space="preserve"> en el marco de las Directrices de Formulación Presupuestaria emitidas anualmente por los órganos rectores de los sistemas de Planificación Integral del Estado y Presupuesto, del nivel central del Estado.</w:t>
      </w:r>
    </w:p>
    <w:p w:rsidR="001C6EB7" w:rsidRPr="003C44C1" w:rsidRDefault="001C6EB7" w:rsidP="003C44C1">
      <w:pPr>
        <w:autoSpaceDE w:val="0"/>
        <w:autoSpaceDN w:val="0"/>
        <w:adjustRightInd w:val="0"/>
        <w:spacing w:after="0"/>
        <w:jc w:val="both"/>
      </w:pPr>
    </w:p>
    <w:p w:rsidR="001C6EB7" w:rsidRPr="003C44C1" w:rsidRDefault="005F29DB" w:rsidP="003C44C1">
      <w:pPr>
        <w:autoSpaceDE w:val="0"/>
        <w:autoSpaceDN w:val="0"/>
        <w:adjustRightInd w:val="0"/>
        <w:spacing w:after="0"/>
        <w:jc w:val="both"/>
      </w:pPr>
      <w:r w:rsidRPr="003C44C1">
        <w:t xml:space="preserve">La empresa cuenta con planes operativos anuales y un </w:t>
      </w:r>
      <w:r w:rsidR="00FF6E48" w:rsidRPr="003C44C1">
        <w:t>P</w:t>
      </w:r>
      <w:r w:rsidRPr="003C44C1">
        <w:t xml:space="preserve">lan de </w:t>
      </w:r>
      <w:r w:rsidR="00FF6E48" w:rsidRPr="003C44C1">
        <w:t>Inversiones</w:t>
      </w:r>
      <w:r w:rsidR="0085653E" w:rsidRPr="003C44C1">
        <w:t xml:space="preserve"> consolidado con el V</w:t>
      </w:r>
      <w:r w:rsidR="00021035">
        <w:t>iceministerio de Electricidad y Energías Alternativas (VMEEA)</w:t>
      </w:r>
      <w:r w:rsidR="0085653E" w:rsidRPr="003C44C1">
        <w:t xml:space="preserve"> </w:t>
      </w:r>
      <w:r w:rsidR="0085653E" w:rsidRPr="003C44C1">
        <w:rPr>
          <w:rFonts w:cs="ArialNarrow"/>
        </w:rPr>
        <w:t>y consignado oficialmente en el Plan Eléctrico del Estado Plurinacional de Bolivia al 2025,</w:t>
      </w:r>
      <w:r w:rsidR="00FF6E48" w:rsidRPr="003C44C1">
        <w:t xml:space="preserve"> que en el marco de la estrategia institucional de especialización técnica en filiales, pretende i) incrementar la capacidad de planificación de proyectos de expansión, II) incrementar la capacidad de lograr financiamiento, iii) Incrementar la capacidad de ejecución de proyectos de expansión.</w:t>
      </w:r>
    </w:p>
    <w:p w:rsidR="001B2818" w:rsidRPr="003C44C1" w:rsidRDefault="001B2818" w:rsidP="003C44C1">
      <w:pPr>
        <w:autoSpaceDE w:val="0"/>
        <w:autoSpaceDN w:val="0"/>
        <w:adjustRightInd w:val="0"/>
        <w:spacing w:after="0"/>
        <w:jc w:val="both"/>
      </w:pPr>
    </w:p>
    <w:p w:rsidR="00FF6E48" w:rsidRPr="003C44C1" w:rsidRDefault="00FF6E48" w:rsidP="003C44C1">
      <w:pPr>
        <w:pStyle w:val="Default"/>
        <w:spacing w:line="276" w:lineRule="auto"/>
        <w:jc w:val="both"/>
        <w:rPr>
          <w:color w:val="auto"/>
          <w:sz w:val="22"/>
          <w:szCs w:val="22"/>
        </w:rPr>
      </w:pPr>
      <w:r w:rsidRPr="003C44C1">
        <w:rPr>
          <w:rFonts w:asciiTheme="minorHAnsi" w:hAnsiTheme="minorHAnsi"/>
          <w:color w:val="auto"/>
          <w:sz w:val="22"/>
          <w:szCs w:val="22"/>
        </w:rPr>
        <w:t>La empresa no cuenta con un manual de procesos y procedimientos para el proceso de planificación, por lo cual es recomendable desarrollar un instrumento que permita estandarizar la programación de operaciones en toda la corporación</w:t>
      </w:r>
      <w:r w:rsidR="001B2818" w:rsidRPr="003C44C1">
        <w:rPr>
          <w:rFonts w:asciiTheme="minorHAnsi" w:hAnsiTheme="minorHAnsi"/>
          <w:color w:val="auto"/>
          <w:sz w:val="22"/>
          <w:szCs w:val="22"/>
        </w:rPr>
        <w:t xml:space="preserve"> y que además contemple mecanismos para el monitoreo y evaluación.</w:t>
      </w:r>
    </w:p>
    <w:p w:rsidR="001C6EB7" w:rsidRPr="003C44C1" w:rsidRDefault="001C6EB7" w:rsidP="003C44C1">
      <w:pPr>
        <w:autoSpaceDE w:val="0"/>
        <w:autoSpaceDN w:val="0"/>
        <w:adjustRightInd w:val="0"/>
        <w:spacing w:after="0"/>
        <w:jc w:val="both"/>
      </w:pPr>
    </w:p>
    <w:p w:rsidR="00337819" w:rsidRPr="003C44C1" w:rsidRDefault="000B74A9" w:rsidP="003C44C1">
      <w:pPr>
        <w:autoSpaceDE w:val="0"/>
        <w:autoSpaceDN w:val="0"/>
        <w:adjustRightInd w:val="0"/>
        <w:spacing w:after="0"/>
        <w:jc w:val="both"/>
        <w:rPr>
          <w:rFonts w:cs="Times New Roman"/>
        </w:rPr>
      </w:pPr>
      <w:r w:rsidRPr="003C44C1">
        <w:rPr>
          <w:rFonts w:cs="Times New Roman"/>
          <w:b/>
        </w:rPr>
        <w:t>Desarrollar un MOF acorde a la naturaleza corporativa de la empresa</w:t>
      </w:r>
      <w:r w:rsidR="001C6EB7" w:rsidRPr="003C44C1">
        <w:rPr>
          <w:rFonts w:cs="Times New Roman"/>
          <w:b/>
        </w:rPr>
        <w:t>.</w:t>
      </w:r>
      <w:r w:rsidR="001C6EB7" w:rsidRPr="003C44C1">
        <w:rPr>
          <w:rFonts w:cs="Times New Roman"/>
        </w:rPr>
        <w:t xml:space="preserve"> </w:t>
      </w:r>
      <w:r w:rsidR="00337819" w:rsidRPr="003C44C1">
        <w:rPr>
          <w:rFonts w:cs="Times New Roman"/>
        </w:rPr>
        <w:t>ENDE cuenta con una estructura organizacional aprobada por el Directorio de la empresa y un Manual de Descripción de Puestos aprobado por Resolución de Presidencia Ejecutiva.</w:t>
      </w:r>
    </w:p>
    <w:p w:rsidR="00337819" w:rsidRPr="003C44C1" w:rsidRDefault="00337819" w:rsidP="003C44C1">
      <w:pPr>
        <w:autoSpaceDE w:val="0"/>
        <w:autoSpaceDN w:val="0"/>
        <w:adjustRightInd w:val="0"/>
        <w:spacing w:after="0"/>
        <w:jc w:val="both"/>
        <w:rPr>
          <w:rFonts w:cs="Times New Roman"/>
        </w:rPr>
      </w:pPr>
    </w:p>
    <w:p w:rsidR="007A0DED" w:rsidRPr="003C44C1" w:rsidRDefault="00337819" w:rsidP="003C44C1">
      <w:pPr>
        <w:autoSpaceDE w:val="0"/>
        <w:autoSpaceDN w:val="0"/>
        <w:adjustRightInd w:val="0"/>
        <w:spacing w:after="0"/>
        <w:jc w:val="both"/>
        <w:rPr>
          <w:rFonts w:cs="Times New Roman"/>
        </w:rPr>
      </w:pPr>
      <w:r w:rsidRPr="003C44C1">
        <w:rPr>
          <w:rFonts w:cs="Times New Roman"/>
        </w:rPr>
        <w:t xml:space="preserve">Las </w:t>
      </w:r>
      <w:r w:rsidR="007A0DED" w:rsidRPr="003C44C1">
        <w:rPr>
          <w:rFonts w:cs="Times New Roman"/>
        </w:rPr>
        <w:t xml:space="preserve">últimas </w:t>
      </w:r>
      <w:r w:rsidRPr="003C44C1">
        <w:rPr>
          <w:rFonts w:cs="Times New Roman"/>
        </w:rPr>
        <w:t xml:space="preserve">políticas institucionales adoptadas </w:t>
      </w:r>
      <w:r w:rsidR="007A0DED" w:rsidRPr="003C44C1">
        <w:rPr>
          <w:rFonts w:cs="Times New Roman"/>
        </w:rPr>
        <w:t xml:space="preserve">tienen como objetivo estratégico potenciar la capacidad </w:t>
      </w:r>
      <w:r w:rsidR="00523C8A" w:rsidRPr="003C44C1">
        <w:rPr>
          <w:rFonts w:cs="Times New Roman"/>
        </w:rPr>
        <w:t>productiva</w:t>
      </w:r>
      <w:r w:rsidR="007A0DED" w:rsidRPr="003C44C1">
        <w:rPr>
          <w:rFonts w:cs="Times New Roman"/>
        </w:rPr>
        <w:t xml:space="preserve"> de sus filiales</w:t>
      </w:r>
      <w:r w:rsidR="008B0677">
        <w:rPr>
          <w:rFonts w:cs="Times New Roman"/>
        </w:rPr>
        <w:t>,</w:t>
      </w:r>
      <w:r w:rsidR="007A0DED" w:rsidRPr="003C44C1">
        <w:rPr>
          <w:rFonts w:cs="Times New Roman"/>
        </w:rPr>
        <w:t xml:space="preserve"> desconcentrando la ejecución de proyectos y la administración de la infraestructura eléctrica, antes a cargo de ENDE – Matriz.</w:t>
      </w:r>
    </w:p>
    <w:p w:rsidR="00523C8A" w:rsidRPr="003C44C1" w:rsidRDefault="00523C8A" w:rsidP="003C44C1">
      <w:pPr>
        <w:autoSpaceDE w:val="0"/>
        <w:autoSpaceDN w:val="0"/>
        <w:adjustRightInd w:val="0"/>
        <w:spacing w:after="0"/>
        <w:jc w:val="both"/>
        <w:rPr>
          <w:rFonts w:cs="Times New Roman"/>
        </w:rPr>
      </w:pPr>
    </w:p>
    <w:p w:rsidR="007A0DED" w:rsidRPr="003C44C1" w:rsidRDefault="00523C8A" w:rsidP="003C44C1">
      <w:pPr>
        <w:autoSpaceDE w:val="0"/>
        <w:autoSpaceDN w:val="0"/>
        <w:adjustRightInd w:val="0"/>
        <w:spacing w:after="0"/>
        <w:jc w:val="both"/>
      </w:pPr>
      <w:r w:rsidRPr="003C44C1">
        <w:rPr>
          <w:rFonts w:cs="Times New Roman"/>
        </w:rPr>
        <w:t xml:space="preserve">Con el objetivo de fortalecer la desconcentración en la ejecución de proyectos, </w:t>
      </w:r>
      <w:r w:rsidRPr="003C44C1">
        <w:t>es recomendable que en el Manual de Organización y Funciones que se está trabajando actualmente se incorpore la relación ENDE – Matriz y filiales con miras a la ejecución de proyectos con finan</w:t>
      </w:r>
      <w:r w:rsidR="00843EB6">
        <w:t xml:space="preserve">ciamiento externo, considerando además </w:t>
      </w:r>
      <w:r w:rsidRPr="003C44C1">
        <w:t xml:space="preserve">que </w:t>
      </w:r>
      <w:r w:rsidR="00843EB6">
        <w:t xml:space="preserve">las filiales </w:t>
      </w:r>
      <w:r w:rsidRPr="003C44C1">
        <w:t>no son entidades públicas y sus presupuestos no forman parte del Presupuesto General del Estado.</w:t>
      </w:r>
    </w:p>
    <w:p w:rsidR="00523C8A" w:rsidRPr="003C44C1" w:rsidRDefault="00523C8A" w:rsidP="003C44C1">
      <w:pPr>
        <w:autoSpaceDE w:val="0"/>
        <w:autoSpaceDN w:val="0"/>
        <w:adjustRightInd w:val="0"/>
        <w:spacing w:after="0"/>
        <w:jc w:val="both"/>
        <w:rPr>
          <w:rFonts w:cs="Times New Roman"/>
        </w:rPr>
      </w:pPr>
    </w:p>
    <w:p w:rsidR="001C6EB7" w:rsidRPr="003C44C1" w:rsidRDefault="001C6EB7" w:rsidP="002578F1">
      <w:pPr>
        <w:pStyle w:val="Default"/>
        <w:numPr>
          <w:ilvl w:val="1"/>
          <w:numId w:val="9"/>
        </w:numPr>
        <w:spacing w:line="276" w:lineRule="auto"/>
        <w:jc w:val="both"/>
        <w:outlineLvl w:val="1"/>
        <w:rPr>
          <w:rFonts w:asciiTheme="majorHAnsi" w:hAnsiTheme="majorHAnsi" w:cstheme="minorBidi"/>
          <w:b/>
          <w:color w:val="auto"/>
          <w:sz w:val="22"/>
          <w:szCs w:val="22"/>
        </w:rPr>
      </w:pPr>
      <w:bookmarkStart w:id="81" w:name="_Toc450920210"/>
      <w:r w:rsidRPr="003C44C1">
        <w:rPr>
          <w:rFonts w:asciiTheme="majorHAnsi" w:hAnsiTheme="majorHAnsi" w:cstheme="minorBidi"/>
          <w:b/>
          <w:color w:val="auto"/>
          <w:sz w:val="22"/>
          <w:szCs w:val="22"/>
        </w:rPr>
        <w:t>Capacidad de Ejecución</w:t>
      </w:r>
      <w:bookmarkEnd w:id="81"/>
    </w:p>
    <w:p w:rsidR="003716F7" w:rsidRDefault="003716F7" w:rsidP="003C44C1">
      <w:pPr>
        <w:pStyle w:val="Default"/>
        <w:spacing w:line="276" w:lineRule="auto"/>
        <w:jc w:val="both"/>
        <w:rPr>
          <w:rFonts w:asciiTheme="minorHAnsi" w:hAnsiTheme="minorHAnsi" w:cstheme="minorBidi"/>
          <w:b/>
          <w:color w:val="auto"/>
          <w:sz w:val="22"/>
          <w:szCs w:val="22"/>
        </w:rPr>
      </w:pPr>
    </w:p>
    <w:p w:rsidR="00932E04" w:rsidRDefault="0085653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 xml:space="preserve">Seguir fortaleciendo los sistemas de </w:t>
      </w:r>
      <w:r w:rsidR="00932E04" w:rsidRPr="003C44C1">
        <w:rPr>
          <w:rFonts w:asciiTheme="minorHAnsi" w:hAnsiTheme="minorHAnsi" w:cstheme="minorBidi"/>
          <w:b/>
          <w:color w:val="auto"/>
          <w:sz w:val="22"/>
          <w:szCs w:val="22"/>
        </w:rPr>
        <w:t>Administración</w:t>
      </w:r>
      <w:r w:rsidRPr="003C44C1">
        <w:rPr>
          <w:rFonts w:asciiTheme="minorHAnsi" w:hAnsiTheme="minorHAnsi" w:cstheme="minorBidi"/>
          <w:b/>
          <w:color w:val="auto"/>
          <w:sz w:val="22"/>
          <w:szCs w:val="22"/>
        </w:rPr>
        <w:t xml:space="preserve"> de Bienes Servicios y Administración Financiera</w:t>
      </w:r>
      <w:r w:rsidR="001C6EB7" w:rsidRPr="003C44C1">
        <w:rPr>
          <w:rFonts w:asciiTheme="minorHAnsi" w:hAnsiTheme="minorHAnsi" w:cstheme="minorBidi"/>
          <w:b/>
          <w:color w:val="auto"/>
          <w:sz w:val="22"/>
          <w:szCs w:val="22"/>
        </w:rPr>
        <w:t>.</w:t>
      </w:r>
      <w:r w:rsidR="00932E04" w:rsidRPr="003C44C1">
        <w:rPr>
          <w:rFonts w:asciiTheme="minorHAnsi" w:hAnsiTheme="minorHAnsi" w:cstheme="minorBidi"/>
          <w:color w:val="auto"/>
          <w:sz w:val="22"/>
          <w:szCs w:val="22"/>
        </w:rPr>
        <w:t xml:space="preserve"> Los funcionarios que desempeñan labores en las áreas de adquisiciones y finanzas, </w:t>
      </w:r>
      <w:r w:rsidR="00932E04" w:rsidRPr="003C44C1">
        <w:rPr>
          <w:rFonts w:asciiTheme="minorHAnsi" w:hAnsiTheme="minorHAnsi" w:cstheme="minorBidi"/>
          <w:color w:val="auto"/>
          <w:sz w:val="22"/>
          <w:szCs w:val="22"/>
        </w:rPr>
        <w:lastRenderedPageBreak/>
        <w:t>están familiarizados y tienen conocimiento de las políticas y procedimientos del BID, sin embargo de ello, es necesario impartir eventos de capacitación para mejorar el conocimiento y dominio en estos temas.</w:t>
      </w:r>
    </w:p>
    <w:p w:rsidR="00843EB6" w:rsidRPr="003C44C1" w:rsidRDefault="00843EB6" w:rsidP="003C44C1">
      <w:pPr>
        <w:pStyle w:val="Default"/>
        <w:spacing w:line="276" w:lineRule="auto"/>
        <w:jc w:val="both"/>
        <w:rPr>
          <w:rFonts w:asciiTheme="minorHAnsi" w:hAnsiTheme="minorHAnsi" w:cstheme="minorBidi"/>
          <w:color w:val="auto"/>
          <w:sz w:val="22"/>
          <w:szCs w:val="22"/>
        </w:rPr>
      </w:pPr>
    </w:p>
    <w:p w:rsidR="00932E04" w:rsidRDefault="00932E04"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Asimismo, </w:t>
      </w:r>
      <w:r w:rsidR="00843EB6">
        <w:rPr>
          <w:rFonts w:asciiTheme="minorHAnsi" w:hAnsiTheme="minorHAnsi" w:cstheme="minorBidi"/>
          <w:color w:val="auto"/>
          <w:sz w:val="22"/>
          <w:szCs w:val="22"/>
        </w:rPr>
        <w:t xml:space="preserve">considerando el inicio de operaciones del nuevo contrato de préstamo </w:t>
      </w:r>
      <w:r w:rsidRPr="003C44C1">
        <w:rPr>
          <w:rFonts w:asciiTheme="minorHAnsi" w:hAnsiTheme="minorHAnsi" w:cstheme="minorBidi"/>
          <w:color w:val="auto"/>
          <w:sz w:val="22"/>
          <w:szCs w:val="22"/>
        </w:rPr>
        <w:t>se recomienda elaborar un Reglamento Operativo en el que se detallen responsabilidades, funciones</w:t>
      </w:r>
      <w:r w:rsidRPr="003C44C1">
        <w:rPr>
          <w:rFonts w:asciiTheme="minorHAnsi" w:hAnsiTheme="minorHAnsi"/>
          <w:color w:val="auto"/>
          <w:sz w:val="22"/>
          <w:szCs w:val="22"/>
        </w:rPr>
        <w:t>, restricciones e i</w:t>
      </w:r>
      <w:r w:rsidR="00843EB6">
        <w:rPr>
          <w:rFonts w:asciiTheme="minorHAnsi" w:hAnsiTheme="minorHAnsi"/>
          <w:color w:val="auto"/>
          <w:sz w:val="22"/>
          <w:szCs w:val="22"/>
        </w:rPr>
        <w:t>nstancias de coordinación en correlación</w:t>
      </w:r>
      <w:r w:rsidRPr="003C44C1">
        <w:rPr>
          <w:rFonts w:asciiTheme="minorHAnsi" w:hAnsiTheme="minorHAnsi"/>
          <w:color w:val="auto"/>
          <w:sz w:val="22"/>
          <w:szCs w:val="22"/>
        </w:rPr>
        <w:t xml:space="preserve"> con el contrato de préstamo y la normativa nacional vigente.</w:t>
      </w:r>
    </w:p>
    <w:p w:rsidR="00843EB6" w:rsidRPr="003C44C1" w:rsidRDefault="00843EB6" w:rsidP="003C44C1">
      <w:pPr>
        <w:pStyle w:val="Default"/>
        <w:spacing w:line="276" w:lineRule="auto"/>
        <w:jc w:val="both"/>
        <w:rPr>
          <w:rFonts w:asciiTheme="minorHAnsi" w:hAnsiTheme="minorHAnsi" w:cstheme="minorBidi"/>
          <w:color w:val="auto"/>
          <w:sz w:val="22"/>
          <w:szCs w:val="22"/>
        </w:rPr>
      </w:pPr>
    </w:p>
    <w:p w:rsidR="001C6EB7" w:rsidRPr="003C44C1" w:rsidRDefault="001C6EB7" w:rsidP="002578F1">
      <w:pPr>
        <w:pStyle w:val="Default"/>
        <w:numPr>
          <w:ilvl w:val="1"/>
          <w:numId w:val="9"/>
        </w:numPr>
        <w:spacing w:line="276" w:lineRule="auto"/>
        <w:jc w:val="both"/>
        <w:outlineLvl w:val="1"/>
        <w:rPr>
          <w:rFonts w:asciiTheme="majorHAnsi" w:hAnsiTheme="majorHAnsi" w:cstheme="minorBidi"/>
          <w:b/>
          <w:color w:val="auto"/>
          <w:sz w:val="22"/>
          <w:szCs w:val="22"/>
        </w:rPr>
      </w:pPr>
      <w:bookmarkStart w:id="82" w:name="_Toc450920211"/>
      <w:r w:rsidRPr="003C44C1">
        <w:rPr>
          <w:rFonts w:asciiTheme="majorHAnsi" w:hAnsiTheme="majorHAnsi" w:cstheme="minorBidi"/>
          <w:b/>
          <w:color w:val="auto"/>
          <w:sz w:val="22"/>
          <w:szCs w:val="22"/>
        </w:rPr>
        <w:t>Capacidad de Control</w:t>
      </w:r>
      <w:bookmarkEnd w:id="82"/>
    </w:p>
    <w:p w:rsidR="003716F7" w:rsidRDefault="003716F7" w:rsidP="003C44C1">
      <w:pPr>
        <w:pStyle w:val="Default"/>
        <w:spacing w:line="276" w:lineRule="auto"/>
        <w:jc w:val="both"/>
        <w:rPr>
          <w:rFonts w:asciiTheme="minorHAnsi" w:hAnsiTheme="minorHAnsi" w:cstheme="minorBidi"/>
          <w:color w:val="auto"/>
          <w:sz w:val="22"/>
          <w:szCs w:val="22"/>
        </w:rPr>
      </w:pPr>
    </w:p>
    <w:p w:rsidR="001C6EB7" w:rsidRPr="003C44C1" w:rsidRDefault="000008E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ENDE</w:t>
      </w:r>
      <w:r w:rsidR="001C6EB7" w:rsidRPr="003C44C1">
        <w:rPr>
          <w:rFonts w:asciiTheme="minorHAnsi" w:hAnsiTheme="minorHAnsi" w:cstheme="minorBidi"/>
          <w:color w:val="auto"/>
          <w:sz w:val="22"/>
          <w:szCs w:val="22"/>
        </w:rPr>
        <w:t xml:space="preserve"> cuenta con una Unidad de Auditoria Interna cuya función principal es fortalecer el control gubernamental promoviendo el acatamiento de las normas legales, la protección de los recursos contra irregularidades, fraudes y errores, la obtención de información operativa y financiera útil, oportuna y confiable, la eficiencia de las operaciones y actividades y el cumplimiento de los planes y programas y presupuestos.</w:t>
      </w:r>
    </w:p>
    <w:p w:rsidR="003716F7" w:rsidRDefault="003716F7" w:rsidP="003C44C1">
      <w:pPr>
        <w:pStyle w:val="Default"/>
        <w:spacing w:line="276" w:lineRule="auto"/>
        <w:jc w:val="both"/>
        <w:rPr>
          <w:rFonts w:asciiTheme="minorHAnsi" w:hAnsiTheme="minorHAnsi" w:cstheme="minorBidi"/>
          <w:b/>
          <w:color w:val="auto"/>
          <w:sz w:val="22"/>
          <w:szCs w:val="22"/>
        </w:rPr>
      </w:pPr>
    </w:p>
    <w:p w:rsidR="001C6EB7" w:rsidRDefault="001C6EB7" w:rsidP="002578F1">
      <w:pPr>
        <w:pStyle w:val="Default"/>
        <w:numPr>
          <w:ilvl w:val="0"/>
          <w:numId w:val="9"/>
        </w:numPr>
        <w:spacing w:line="276" w:lineRule="auto"/>
        <w:jc w:val="both"/>
        <w:outlineLvl w:val="0"/>
        <w:rPr>
          <w:rFonts w:asciiTheme="majorHAnsi" w:hAnsiTheme="majorHAnsi"/>
          <w:b/>
          <w:color w:val="auto"/>
          <w:sz w:val="22"/>
          <w:szCs w:val="22"/>
          <w:lang w:val="es-CO"/>
        </w:rPr>
      </w:pPr>
      <w:bookmarkStart w:id="83" w:name="_Toc450920212"/>
      <w:r w:rsidRPr="003C44C1">
        <w:rPr>
          <w:rFonts w:asciiTheme="majorHAnsi" w:hAnsiTheme="majorHAnsi"/>
          <w:b/>
          <w:color w:val="auto"/>
          <w:sz w:val="22"/>
          <w:szCs w:val="22"/>
          <w:lang w:val="es-CO"/>
        </w:rPr>
        <w:t>ORGANIZACIÓN DE LA ENTIDAD</w:t>
      </w:r>
      <w:bookmarkEnd w:id="83"/>
    </w:p>
    <w:p w:rsidR="003716F7" w:rsidRPr="003C44C1" w:rsidRDefault="003716F7" w:rsidP="003C44C1">
      <w:pPr>
        <w:pStyle w:val="Default"/>
        <w:spacing w:line="276" w:lineRule="auto"/>
        <w:jc w:val="both"/>
        <w:rPr>
          <w:rFonts w:asciiTheme="majorHAnsi" w:hAnsiTheme="majorHAnsi"/>
          <w:b/>
          <w:color w:val="auto"/>
          <w:sz w:val="22"/>
          <w:szCs w:val="22"/>
          <w:lang w:val="es-CO"/>
        </w:rPr>
      </w:pPr>
    </w:p>
    <w:p w:rsidR="00335401" w:rsidRDefault="000120AB" w:rsidP="003C44C1">
      <w:pPr>
        <w:pStyle w:val="Default"/>
        <w:spacing w:line="276" w:lineRule="auto"/>
        <w:jc w:val="both"/>
        <w:rPr>
          <w:rFonts w:asciiTheme="minorHAnsi" w:hAnsiTheme="minorHAnsi"/>
          <w:color w:val="auto"/>
          <w:sz w:val="22"/>
          <w:szCs w:val="22"/>
          <w:lang w:val="es-ES"/>
        </w:rPr>
      </w:pPr>
      <w:r w:rsidRPr="003C44C1">
        <w:rPr>
          <w:rFonts w:asciiTheme="minorHAnsi" w:hAnsiTheme="minorHAnsi"/>
          <w:color w:val="auto"/>
          <w:sz w:val="22"/>
          <w:szCs w:val="22"/>
          <w:lang w:val="es-ES"/>
        </w:rPr>
        <w:t>El artículo 34 del D.S. N° 28631 “Reglamento a la Ley de Organización del Poder Ejecutivo” establece que l</w:t>
      </w:r>
      <w:r w:rsidR="00335401" w:rsidRPr="003C44C1">
        <w:rPr>
          <w:rFonts w:asciiTheme="minorHAnsi" w:hAnsiTheme="minorHAnsi"/>
          <w:color w:val="auto"/>
          <w:sz w:val="22"/>
          <w:szCs w:val="22"/>
          <w:lang w:val="es-ES"/>
        </w:rPr>
        <w:t xml:space="preserve">as empresas del sector público se hallan constituidas con capital del Estado. Su estructura empresarial estará sujeta a las normas de su creación y el desarrollo de sus actividades al control del ministerio del sector. Sus operaciones obedecerán a los mandatos constitucionales y las leyes respectivas del sector, deben desarrollar sus actividades con criterios de eficiencia económica y administrativa, y tener la capacidad de ser </w:t>
      </w:r>
      <w:proofErr w:type="spellStart"/>
      <w:r w:rsidR="00335401" w:rsidRPr="003C44C1">
        <w:rPr>
          <w:rFonts w:asciiTheme="minorHAnsi" w:hAnsiTheme="minorHAnsi"/>
          <w:color w:val="auto"/>
          <w:sz w:val="22"/>
          <w:szCs w:val="22"/>
          <w:lang w:val="es-ES"/>
        </w:rPr>
        <w:t>autosostenibles</w:t>
      </w:r>
      <w:proofErr w:type="spellEnd"/>
      <w:r w:rsidR="00335401" w:rsidRPr="003C44C1">
        <w:rPr>
          <w:rFonts w:asciiTheme="minorHAnsi" w:hAnsiTheme="minorHAnsi"/>
          <w:color w:val="auto"/>
          <w:sz w:val="22"/>
          <w:szCs w:val="22"/>
          <w:lang w:val="es-ES"/>
        </w:rPr>
        <w:t>.</w:t>
      </w:r>
    </w:p>
    <w:p w:rsidR="00D95DF3" w:rsidRPr="003C44C1" w:rsidRDefault="00D95DF3" w:rsidP="003C44C1">
      <w:pPr>
        <w:pStyle w:val="Default"/>
        <w:spacing w:line="276" w:lineRule="auto"/>
        <w:jc w:val="both"/>
        <w:rPr>
          <w:rFonts w:asciiTheme="minorHAnsi" w:hAnsiTheme="minorHAnsi"/>
          <w:color w:val="auto"/>
          <w:sz w:val="22"/>
          <w:szCs w:val="22"/>
          <w:lang w:val="es-ES"/>
        </w:rPr>
      </w:pPr>
    </w:p>
    <w:p w:rsidR="000120AB" w:rsidRDefault="002B6270" w:rsidP="003C44C1">
      <w:pPr>
        <w:pStyle w:val="Default"/>
        <w:spacing w:line="276" w:lineRule="auto"/>
        <w:jc w:val="both"/>
        <w:rPr>
          <w:rFonts w:asciiTheme="minorHAnsi" w:hAnsiTheme="minorHAnsi"/>
          <w:color w:val="auto"/>
          <w:sz w:val="22"/>
          <w:szCs w:val="22"/>
          <w:lang w:val="es-ES"/>
        </w:rPr>
      </w:pPr>
      <w:r w:rsidRPr="003C44C1">
        <w:rPr>
          <w:rFonts w:asciiTheme="minorHAnsi" w:hAnsiTheme="minorHAnsi"/>
          <w:color w:val="auto"/>
          <w:sz w:val="22"/>
          <w:szCs w:val="22"/>
          <w:lang w:val="es-ES"/>
        </w:rPr>
        <w:t>El</w:t>
      </w:r>
      <w:r w:rsidR="000120AB" w:rsidRPr="003C44C1">
        <w:rPr>
          <w:rFonts w:asciiTheme="minorHAnsi" w:hAnsiTheme="minorHAnsi"/>
          <w:color w:val="auto"/>
          <w:sz w:val="22"/>
          <w:szCs w:val="22"/>
          <w:lang w:val="es-ES"/>
        </w:rPr>
        <w:t xml:space="preserve"> D.S. N° 29644 establece la naturaleza jurídica de la Empresa Nacional de </w:t>
      </w:r>
      <w:r w:rsidR="003646EE" w:rsidRPr="003C44C1">
        <w:rPr>
          <w:rFonts w:asciiTheme="minorHAnsi" w:hAnsiTheme="minorHAnsi"/>
          <w:color w:val="auto"/>
          <w:sz w:val="22"/>
          <w:szCs w:val="22"/>
          <w:lang w:val="es-ES"/>
        </w:rPr>
        <w:t>Electricidad</w:t>
      </w:r>
      <w:r w:rsidR="000120AB" w:rsidRPr="003C44C1">
        <w:rPr>
          <w:rFonts w:asciiTheme="minorHAnsi" w:hAnsiTheme="minorHAnsi"/>
          <w:color w:val="auto"/>
          <w:sz w:val="22"/>
          <w:szCs w:val="22"/>
          <w:lang w:val="es-ES"/>
        </w:rPr>
        <w:t xml:space="preserve"> (ENDE), como una empresa pública nacional estratégica y corporativa, con una estructura central y nuevas empresas de su propiedad.</w:t>
      </w:r>
    </w:p>
    <w:p w:rsidR="00D95DF3" w:rsidRPr="003C44C1" w:rsidRDefault="00D95DF3" w:rsidP="003C44C1">
      <w:pPr>
        <w:pStyle w:val="Default"/>
        <w:spacing w:line="276" w:lineRule="auto"/>
        <w:jc w:val="both"/>
        <w:rPr>
          <w:rFonts w:asciiTheme="minorHAnsi" w:hAnsiTheme="minorHAnsi"/>
          <w:color w:val="auto"/>
          <w:sz w:val="22"/>
          <w:szCs w:val="22"/>
          <w:lang w:val="es-ES"/>
        </w:rPr>
      </w:pPr>
    </w:p>
    <w:p w:rsidR="003646EE" w:rsidRPr="003C44C1" w:rsidRDefault="003646EE" w:rsidP="003C44C1">
      <w:pPr>
        <w:autoSpaceDE w:val="0"/>
        <w:autoSpaceDN w:val="0"/>
        <w:adjustRightInd w:val="0"/>
        <w:spacing w:after="0"/>
        <w:jc w:val="both"/>
        <w:rPr>
          <w:rFonts w:cs="TimesNewRomanPSMTFID89HGSet1"/>
        </w:rPr>
      </w:pPr>
      <w:r w:rsidRPr="003C44C1">
        <w:rPr>
          <w:lang w:val="es-ES"/>
        </w:rPr>
        <w:t>El mismo Decreto Supremo establece el rol estratégico de ENDE para que en</w:t>
      </w:r>
      <w:r w:rsidR="00CB7E69" w:rsidRPr="003C44C1">
        <w:rPr>
          <w:lang w:val="es-ES"/>
        </w:rPr>
        <w:t xml:space="preserve"> </w:t>
      </w:r>
      <w:r w:rsidRPr="003C44C1">
        <w:rPr>
          <w:lang w:val="es-ES"/>
        </w:rPr>
        <w:t>representación del Estado participe en toda la cadena productiva de la industria eléctrica</w:t>
      </w:r>
      <w:r w:rsidR="002B6270" w:rsidRPr="003C44C1">
        <w:rPr>
          <w:lang w:val="es-ES"/>
        </w:rPr>
        <w:t>; o</w:t>
      </w:r>
      <w:r w:rsidR="00CB7E69" w:rsidRPr="003C44C1">
        <w:rPr>
          <w:lang w:val="es-ES"/>
        </w:rPr>
        <w:t xml:space="preserve">pere </w:t>
      </w:r>
      <w:r w:rsidR="00CB7E69" w:rsidRPr="003C44C1">
        <w:rPr>
          <w:rFonts w:cs="TimesNewRomanPSMTFID89HGSet1"/>
        </w:rPr>
        <w:t>y administre empresas eléctricas de generación, transmisión y/o distribución, en forma directa,</w:t>
      </w:r>
      <w:r w:rsidR="002B6270" w:rsidRPr="003C44C1">
        <w:rPr>
          <w:rFonts w:cs="TimesNewRomanPSMTFID89HGSet1"/>
        </w:rPr>
        <w:t xml:space="preserve"> </w:t>
      </w:r>
      <w:r w:rsidR="00CB7E69" w:rsidRPr="003C44C1">
        <w:rPr>
          <w:rFonts w:cs="TimesNewRomanPSMTFID89HGSet1"/>
        </w:rPr>
        <w:t>asociada con terceros o mediante su participación accionaria en sociedades anónimas, sociedades de economía mixta y otras d</w:t>
      </w:r>
      <w:r w:rsidR="00A603CF" w:rsidRPr="003C44C1">
        <w:rPr>
          <w:rFonts w:cs="TimesNewRomanPSMTFID89HGSet1"/>
        </w:rPr>
        <w:t xml:space="preserve">ispuestas por Ley, </w:t>
      </w:r>
      <w:r w:rsidR="002B6270" w:rsidRPr="003C44C1">
        <w:rPr>
          <w:rFonts w:cs="TimesNewRomanPSMTFID89HGSet1"/>
        </w:rPr>
        <w:t>así</w:t>
      </w:r>
      <w:r w:rsidR="00A603CF" w:rsidRPr="003C44C1">
        <w:rPr>
          <w:rFonts w:cs="TimesNewRomanPSMTFID89HGSet1"/>
        </w:rPr>
        <w:t xml:space="preserve"> como asumir proyectos de transmisión en el país.</w:t>
      </w:r>
    </w:p>
    <w:p w:rsidR="002B6270" w:rsidRPr="003C44C1" w:rsidRDefault="002B6270" w:rsidP="003C44C1">
      <w:pPr>
        <w:autoSpaceDE w:val="0"/>
        <w:autoSpaceDN w:val="0"/>
        <w:adjustRightInd w:val="0"/>
        <w:spacing w:after="0"/>
        <w:jc w:val="both"/>
        <w:rPr>
          <w:rFonts w:cs="TimesNewRomanPSMTFID89HGSet1"/>
        </w:rPr>
      </w:pPr>
    </w:p>
    <w:p w:rsidR="003646EE" w:rsidRDefault="002B6270" w:rsidP="003C44C1">
      <w:pPr>
        <w:tabs>
          <w:tab w:val="num" w:pos="567"/>
        </w:tabs>
        <w:autoSpaceDE w:val="0"/>
        <w:autoSpaceDN w:val="0"/>
        <w:adjustRightInd w:val="0"/>
        <w:spacing w:after="0"/>
        <w:jc w:val="both"/>
        <w:rPr>
          <w:rFonts w:cs="Calibri"/>
        </w:rPr>
      </w:pPr>
      <w:r w:rsidRPr="003C44C1">
        <w:rPr>
          <w:rFonts w:cs="Calibri"/>
        </w:rPr>
        <w:t>En consecuencia, en la actualidad ENDE es una empresa pública de carácter corporativo y duración indefinida, con patrimonio propio, y presencia a nivel nacional en todas las actividades de la industria eléctrica, bajo la tuición del Ministerio de Hidrocarburos y Energía, y su funcionamiento sujeto a estatutos aprobados por el Órgano Ejecutivo. Asimismo cuenta con autonomía de gestión técnica, administrativa, financiera y legal para el cumplimiento de sus objetivos.</w:t>
      </w:r>
    </w:p>
    <w:p w:rsidR="001C6EB7" w:rsidRPr="003C44C1" w:rsidRDefault="000E4B46" w:rsidP="003C44C1">
      <w:pPr>
        <w:autoSpaceDE w:val="0"/>
        <w:autoSpaceDN w:val="0"/>
        <w:adjustRightInd w:val="0"/>
        <w:spacing w:after="0"/>
        <w:jc w:val="both"/>
        <w:rPr>
          <w:rFonts w:cs="Arial Narrow"/>
        </w:rPr>
      </w:pPr>
      <w:r w:rsidRPr="003C44C1">
        <w:rPr>
          <w:rFonts w:cs="Arial Narrow"/>
        </w:rPr>
        <w:lastRenderedPageBreak/>
        <w:t xml:space="preserve">En </w:t>
      </w:r>
      <w:r w:rsidRPr="00F81B77">
        <w:rPr>
          <w:rFonts w:cs="Arial Narrow"/>
        </w:rPr>
        <w:t xml:space="preserve">Anexo </w:t>
      </w:r>
      <w:r w:rsidR="00D95DF3" w:rsidRPr="00F81B77">
        <w:rPr>
          <w:rFonts w:cs="Arial Narrow"/>
        </w:rPr>
        <w:t>1</w:t>
      </w:r>
      <w:r w:rsidR="00D95DF3">
        <w:rPr>
          <w:rFonts w:cs="Arial Narrow"/>
        </w:rPr>
        <w:t xml:space="preserve"> </w:t>
      </w:r>
      <w:r w:rsidRPr="003C44C1">
        <w:rPr>
          <w:rFonts w:cs="Arial Narrow"/>
        </w:rPr>
        <w:t>se presenta la estructura organizacional de ENDE,</w:t>
      </w:r>
      <w:r w:rsidR="009B67EB" w:rsidRPr="003C44C1">
        <w:rPr>
          <w:rFonts w:cs="Arial Narrow"/>
        </w:rPr>
        <w:t xml:space="preserve"> </w:t>
      </w:r>
      <w:r w:rsidRPr="003C44C1">
        <w:rPr>
          <w:rFonts w:cs="Arial Narrow"/>
        </w:rPr>
        <w:t>vigente y aprobada por el Directorio de la Empresa.</w:t>
      </w:r>
    </w:p>
    <w:p w:rsidR="000E4B46" w:rsidRPr="003C44C1" w:rsidRDefault="000E4B46" w:rsidP="003C44C1">
      <w:pPr>
        <w:autoSpaceDE w:val="0"/>
        <w:autoSpaceDN w:val="0"/>
        <w:adjustRightInd w:val="0"/>
        <w:spacing w:after="0"/>
        <w:jc w:val="both"/>
        <w:rPr>
          <w:rFonts w:cs="Arial Narrow"/>
        </w:rPr>
      </w:pPr>
    </w:p>
    <w:p w:rsidR="004B5B61" w:rsidRDefault="00CB5621" w:rsidP="003C44C1">
      <w:pPr>
        <w:spacing w:after="0"/>
        <w:jc w:val="both"/>
        <w:rPr>
          <w:rFonts w:cs="Calibri"/>
        </w:rPr>
      </w:pPr>
      <w:r w:rsidRPr="003C44C1">
        <w:rPr>
          <w:rFonts w:cs="Arial Narrow"/>
        </w:rPr>
        <w:t>En la</w:t>
      </w:r>
      <w:r w:rsidR="004B5B61" w:rsidRPr="003C44C1">
        <w:rPr>
          <w:rFonts w:cs="Arial Narrow"/>
        </w:rPr>
        <w:t xml:space="preserve"> ejecución del Programa de Electrificación Rural</w:t>
      </w:r>
      <w:r w:rsidR="004B5B61" w:rsidRPr="003C44C1">
        <w:rPr>
          <w:rFonts w:cs="Calibri"/>
        </w:rPr>
        <w:t xml:space="preserve"> (PER) </w:t>
      </w:r>
      <w:r w:rsidRPr="003C44C1">
        <w:rPr>
          <w:rFonts w:cs="Calibri"/>
        </w:rPr>
        <w:t xml:space="preserve">que </w:t>
      </w:r>
      <w:r w:rsidR="004B5B61" w:rsidRPr="003C44C1">
        <w:rPr>
          <w:rFonts w:cs="Calibri"/>
        </w:rPr>
        <w:t xml:space="preserve">se realizó </w:t>
      </w:r>
      <w:r w:rsidR="00021035">
        <w:rPr>
          <w:rFonts w:cs="Calibri"/>
        </w:rPr>
        <w:t>con la participación</w:t>
      </w:r>
      <w:r w:rsidR="004B5B61" w:rsidRPr="003C44C1">
        <w:rPr>
          <w:rFonts w:cs="Calibri"/>
        </w:rPr>
        <w:t xml:space="preserve"> del Ministerio de Hidrocarburos y Energía a través del Programa de Electri</w:t>
      </w:r>
      <w:r w:rsidRPr="003C44C1">
        <w:rPr>
          <w:rFonts w:cs="Calibri"/>
        </w:rPr>
        <w:t>cidad</w:t>
      </w:r>
      <w:r w:rsidR="004B5B61" w:rsidRPr="003C44C1">
        <w:rPr>
          <w:rFonts w:cs="Calibri"/>
        </w:rPr>
        <w:t xml:space="preserve"> para Vivir con Dignidad (PEVD) dependiente del Viceministerio de Electricidad y Energías Alternativas</w:t>
      </w:r>
      <w:r w:rsidRPr="003C44C1">
        <w:rPr>
          <w:rFonts w:cs="Calibri"/>
        </w:rPr>
        <w:t>,</w:t>
      </w:r>
      <w:r w:rsidR="004B5B61" w:rsidRPr="003C44C1">
        <w:rPr>
          <w:rFonts w:cs="Calibri"/>
        </w:rPr>
        <w:t xml:space="preserve"> denominado Organismo Ejecutor</w:t>
      </w:r>
      <w:r w:rsidRPr="003C44C1">
        <w:rPr>
          <w:rFonts w:cs="Calibri"/>
        </w:rPr>
        <w:t xml:space="preserve">, </w:t>
      </w:r>
      <w:r w:rsidR="00685486" w:rsidRPr="003C44C1">
        <w:rPr>
          <w:rFonts w:cs="Calibri"/>
        </w:rPr>
        <w:t>ENDE</w:t>
      </w:r>
      <w:r w:rsidR="004B5B61" w:rsidRPr="003C44C1">
        <w:rPr>
          <w:rFonts w:cs="Calibri"/>
        </w:rPr>
        <w:t xml:space="preserve"> </w:t>
      </w:r>
      <w:r w:rsidRPr="003C44C1">
        <w:rPr>
          <w:rFonts w:cs="Calibri"/>
        </w:rPr>
        <w:t xml:space="preserve">tuvo una participación </w:t>
      </w:r>
      <w:r w:rsidR="004B5B61" w:rsidRPr="003C44C1">
        <w:rPr>
          <w:rFonts w:cs="Calibri"/>
        </w:rPr>
        <w:t>como Organismo Subejecutor.</w:t>
      </w:r>
    </w:p>
    <w:p w:rsidR="00D95DF3" w:rsidRPr="003C44C1" w:rsidRDefault="00D95DF3" w:rsidP="003C44C1">
      <w:pPr>
        <w:spacing w:after="0"/>
        <w:jc w:val="both"/>
        <w:rPr>
          <w:rFonts w:cs="Calibri"/>
        </w:rPr>
      </w:pPr>
    </w:p>
    <w:p w:rsidR="004B5B61" w:rsidRPr="003C44C1" w:rsidRDefault="004B5B61" w:rsidP="003C44C1">
      <w:pPr>
        <w:autoSpaceDE w:val="0"/>
        <w:autoSpaceDN w:val="0"/>
        <w:adjustRightInd w:val="0"/>
        <w:spacing w:after="0"/>
        <w:jc w:val="both"/>
        <w:rPr>
          <w:rFonts w:cs="Arial Narrow"/>
        </w:rPr>
      </w:pPr>
      <w:r w:rsidRPr="003C44C1">
        <w:rPr>
          <w:rFonts w:cs="Arial Narrow"/>
        </w:rPr>
        <w:t xml:space="preserve">ENDE como subejecutor de los proyectos del Componente II del PER, estructuró un </w:t>
      </w:r>
      <w:r w:rsidR="00CB5621" w:rsidRPr="003C44C1">
        <w:rPr>
          <w:rFonts w:cs="Arial Narrow"/>
        </w:rPr>
        <w:t xml:space="preserve">equipo de trabajo denominado </w:t>
      </w:r>
      <w:r w:rsidRPr="003C44C1">
        <w:rPr>
          <w:rFonts w:cs="Arial Narrow"/>
        </w:rPr>
        <w:t>Equipo de Control y Gestión de Proyectos</w:t>
      </w:r>
      <w:r w:rsidR="00685486" w:rsidRPr="003C44C1">
        <w:rPr>
          <w:rFonts w:cs="Arial Narrow"/>
        </w:rPr>
        <w:t xml:space="preserve"> como una unidad organizacional dependiente del Departamento de Ejecución de Proyectos de Transmisión que se constituyó en la Unidad Ejecutora de los Proyectos de transmisión.</w:t>
      </w:r>
    </w:p>
    <w:p w:rsidR="00685486" w:rsidRPr="003C44C1" w:rsidRDefault="00685486" w:rsidP="003C44C1">
      <w:pPr>
        <w:autoSpaceDE w:val="0"/>
        <w:autoSpaceDN w:val="0"/>
        <w:adjustRightInd w:val="0"/>
        <w:spacing w:after="0"/>
        <w:jc w:val="both"/>
        <w:rPr>
          <w:rFonts w:cs="Arial Narrow"/>
        </w:rPr>
      </w:pPr>
    </w:p>
    <w:p w:rsidR="00685486" w:rsidRPr="003C44C1" w:rsidRDefault="00685486" w:rsidP="003C44C1">
      <w:pPr>
        <w:autoSpaceDE w:val="0"/>
        <w:autoSpaceDN w:val="0"/>
        <w:adjustRightInd w:val="0"/>
        <w:spacing w:after="0"/>
        <w:jc w:val="both"/>
        <w:rPr>
          <w:rFonts w:cs="Arial Narrow"/>
        </w:rPr>
      </w:pPr>
      <w:r w:rsidRPr="003C44C1">
        <w:rPr>
          <w:rFonts w:cs="Arial Narrow"/>
        </w:rPr>
        <w:t xml:space="preserve">A la fecha, como los proyectos del componente II </w:t>
      </w:r>
      <w:r w:rsidR="00057701" w:rsidRPr="003C44C1">
        <w:rPr>
          <w:rFonts w:cs="Arial Narrow"/>
        </w:rPr>
        <w:t xml:space="preserve">del PER </w:t>
      </w:r>
      <w:r w:rsidRPr="003C44C1">
        <w:rPr>
          <w:rFonts w:cs="Arial Narrow"/>
        </w:rPr>
        <w:t>están en etapa de cierre</w:t>
      </w:r>
      <w:r w:rsidR="009B67EB" w:rsidRPr="003C44C1">
        <w:rPr>
          <w:rFonts w:cs="Arial Narrow"/>
        </w:rPr>
        <w:t>,</w:t>
      </w:r>
      <w:r w:rsidRPr="003C44C1">
        <w:rPr>
          <w:rFonts w:cs="Arial Narrow"/>
        </w:rPr>
        <w:t xml:space="preserve"> el Equipo de Control y Gestión de Proyectos ha sido prácticamente </w:t>
      </w:r>
      <w:r w:rsidR="009B67EB" w:rsidRPr="003C44C1">
        <w:rPr>
          <w:rFonts w:cs="Arial Narrow"/>
        </w:rPr>
        <w:t xml:space="preserve">disuelto; </w:t>
      </w:r>
      <w:r w:rsidRPr="003C44C1">
        <w:rPr>
          <w:rFonts w:cs="Arial Narrow"/>
        </w:rPr>
        <w:t xml:space="preserve">el personal técnico transferido a </w:t>
      </w:r>
      <w:r w:rsidR="00327FEE" w:rsidRPr="003C44C1">
        <w:rPr>
          <w:rFonts w:cs="Arial Narrow"/>
        </w:rPr>
        <w:t xml:space="preserve">la </w:t>
      </w:r>
      <w:r w:rsidR="00D95DF3">
        <w:rPr>
          <w:rFonts w:cs="Arial Narrow"/>
        </w:rPr>
        <w:t>filial</w:t>
      </w:r>
      <w:r w:rsidRPr="003C44C1">
        <w:rPr>
          <w:rFonts w:cs="Arial Narrow"/>
        </w:rPr>
        <w:t xml:space="preserve"> ENDE- Transmisión</w:t>
      </w:r>
      <w:r w:rsidR="009B67EB" w:rsidRPr="003C44C1">
        <w:rPr>
          <w:rFonts w:cs="Arial Narrow"/>
        </w:rPr>
        <w:t xml:space="preserve"> y </w:t>
      </w:r>
      <w:r w:rsidRPr="003C44C1">
        <w:rPr>
          <w:rFonts w:cs="Arial Narrow"/>
        </w:rPr>
        <w:t xml:space="preserve">el personal administrativo incorporado al Departamento de Gestión Financiera y Negocios </w:t>
      </w:r>
      <w:r w:rsidR="009B67EB" w:rsidRPr="003C44C1">
        <w:rPr>
          <w:rFonts w:cs="Arial Narrow"/>
        </w:rPr>
        <w:t>de</w:t>
      </w:r>
      <w:r w:rsidRPr="003C44C1">
        <w:rPr>
          <w:rFonts w:cs="Arial Narrow"/>
        </w:rPr>
        <w:t xml:space="preserve"> ENDE – Matriz.</w:t>
      </w:r>
    </w:p>
    <w:p w:rsidR="0063319E" w:rsidRPr="003C44C1" w:rsidRDefault="0063319E" w:rsidP="003C44C1">
      <w:pPr>
        <w:autoSpaceDE w:val="0"/>
        <w:autoSpaceDN w:val="0"/>
        <w:adjustRightInd w:val="0"/>
        <w:spacing w:after="0"/>
        <w:jc w:val="both"/>
        <w:rPr>
          <w:rFonts w:cs="Arial Narrow"/>
        </w:rPr>
      </w:pPr>
    </w:p>
    <w:p w:rsidR="0063319E" w:rsidRPr="003C44C1" w:rsidRDefault="0063319E" w:rsidP="003C44C1">
      <w:pPr>
        <w:autoSpaceDE w:val="0"/>
        <w:autoSpaceDN w:val="0"/>
        <w:adjustRightInd w:val="0"/>
        <w:spacing w:after="0"/>
        <w:jc w:val="both"/>
        <w:rPr>
          <w:rFonts w:cs="Arial Narrow"/>
        </w:rPr>
      </w:pPr>
      <w:r w:rsidRPr="003C44C1">
        <w:rPr>
          <w:rFonts w:cs="Arial Narrow"/>
        </w:rPr>
        <w:t>La transferencia de personal a ENDE- Transmisión se produce a partir de la</w:t>
      </w:r>
      <w:r w:rsidR="00D95DF3">
        <w:rPr>
          <w:rFonts w:cs="Arial Narrow"/>
        </w:rPr>
        <w:t>s</w:t>
      </w:r>
      <w:r w:rsidRPr="003C44C1">
        <w:rPr>
          <w:rFonts w:cs="Arial Narrow"/>
        </w:rPr>
        <w:t xml:space="preserve"> </w:t>
      </w:r>
      <w:r w:rsidR="00D95DF3">
        <w:rPr>
          <w:rFonts w:cs="Arial Narrow"/>
        </w:rPr>
        <w:t xml:space="preserve">políticas adoptadas para </w:t>
      </w:r>
      <w:r w:rsidRPr="003C44C1">
        <w:rPr>
          <w:rFonts w:cs="Arial Narrow"/>
        </w:rPr>
        <w:t xml:space="preserve">fortalecer las empresas </w:t>
      </w:r>
      <w:r w:rsidR="00D95DF3">
        <w:rPr>
          <w:rFonts w:cs="Arial Narrow"/>
        </w:rPr>
        <w:t>filiales</w:t>
      </w:r>
      <w:r w:rsidRPr="003C44C1">
        <w:rPr>
          <w:rFonts w:cs="Arial Narrow"/>
        </w:rPr>
        <w:t xml:space="preserve"> de ENDE,  al amparo de lo dispuesto por el D.S. N° 29644 en </w:t>
      </w:r>
      <w:r w:rsidR="00021035">
        <w:rPr>
          <w:rFonts w:cs="Arial Narrow"/>
        </w:rPr>
        <w:t>relación a qu</w:t>
      </w:r>
      <w:r w:rsidR="009B0563" w:rsidRPr="003C44C1">
        <w:rPr>
          <w:rFonts w:cs="Arial Narrow"/>
        </w:rPr>
        <w:t>e</w:t>
      </w:r>
      <w:r w:rsidR="00D95DF3">
        <w:rPr>
          <w:rFonts w:cs="Arial Narrow"/>
        </w:rPr>
        <w:t>, por ejemplo,</w:t>
      </w:r>
      <w:r w:rsidR="009B0563" w:rsidRPr="003C44C1">
        <w:rPr>
          <w:rFonts w:cs="Arial Narrow"/>
        </w:rPr>
        <w:t xml:space="preserve"> ENDE -  Transmisión, creada como una sociedad de economía mixta de acuerdo al Código de Comercio, debe asumir todo proyecto de transmisión en el país.</w:t>
      </w:r>
    </w:p>
    <w:p w:rsidR="00685486" w:rsidRPr="003C44C1" w:rsidRDefault="00685486" w:rsidP="003C44C1">
      <w:pPr>
        <w:autoSpaceDE w:val="0"/>
        <w:autoSpaceDN w:val="0"/>
        <w:adjustRightInd w:val="0"/>
        <w:spacing w:after="0"/>
        <w:jc w:val="both"/>
        <w:rPr>
          <w:rFonts w:cs="Arial Narrow"/>
        </w:rPr>
      </w:pPr>
    </w:p>
    <w:p w:rsidR="001C6EB7" w:rsidRPr="003C1B2A" w:rsidRDefault="001C6EB7" w:rsidP="002578F1">
      <w:pPr>
        <w:pStyle w:val="ListParagraph"/>
        <w:numPr>
          <w:ilvl w:val="1"/>
          <w:numId w:val="9"/>
        </w:numPr>
        <w:autoSpaceDE w:val="0"/>
        <w:autoSpaceDN w:val="0"/>
        <w:adjustRightInd w:val="0"/>
        <w:spacing w:after="0"/>
        <w:jc w:val="both"/>
        <w:outlineLvl w:val="1"/>
        <w:rPr>
          <w:rFonts w:asciiTheme="majorHAnsi" w:hAnsiTheme="majorHAnsi"/>
          <w:b/>
          <w:lang w:val="es-CO"/>
        </w:rPr>
      </w:pPr>
      <w:bookmarkStart w:id="84" w:name="_Toc450920213"/>
      <w:r w:rsidRPr="003C1B2A">
        <w:rPr>
          <w:rFonts w:asciiTheme="majorHAnsi" w:hAnsiTheme="majorHAnsi"/>
          <w:b/>
          <w:lang w:val="es-CO"/>
        </w:rPr>
        <w:t>Personal Entrevistado</w:t>
      </w:r>
      <w:bookmarkEnd w:id="84"/>
    </w:p>
    <w:p w:rsidR="00D95DF3" w:rsidRPr="003C44C1" w:rsidRDefault="00D95DF3" w:rsidP="003C44C1">
      <w:pPr>
        <w:autoSpaceDE w:val="0"/>
        <w:autoSpaceDN w:val="0"/>
        <w:adjustRightInd w:val="0"/>
        <w:spacing w:after="0"/>
        <w:jc w:val="both"/>
        <w:rPr>
          <w:b/>
          <w:lang w:val="es-CO"/>
        </w:rPr>
      </w:pPr>
    </w:p>
    <w:p w:rsidR="001C6EB7" w:rsidRDefault="00327FE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Durante la visita a  la ENDE,</w:t>
      </w:r>
      <w:r w:rsidR="001C6EB7" w:rsidRPr="003C44C1">
        <w:rPr>
          <w:rFonts w:asciiTheme="minorHAnsi" w:hAnsiTheme="minorHAnsi"/>
          <w:color w:val="auto"/>
          <w:sz w:val="22"/>
          <w:szCs w:val="22"/>
          <w:lang w:val="es-CO"/>
        </w:rPr>
        <w:t xml:space="preserve"> se sostuvo entrevistas con el personal citado a continuación:</w:t>
      </w:r>
    </w:p>
    <w:p w:rsidR="00D95DF3" w:rsidRPr="003C44C1" w:rsidRDefault="00D95DF3" w:rsidP="003C44C1">
      <w:pPr>
        <w:pStyle w:val="Default"/>
        <w:spacing w:line="276" w:lineRule="auto"/>
        <w:jc w:val="both"/>
        <w:rPr>
          <w:rFonts w:asciiTheme="minorHAnsi" w:hAnsiTheme="minorHAnsi"/>
          <w:color w:val="auto"/>
          <w:sz w:val="22"/>
          <w:szCs w:val="22"/>
          <w:lang w:val="es-CO"/>
        </w:rPr>
      </w:pPr>
    </w:p>
    <w:p w:rsidR="00327FEE" w:rsidRPr="003C44C1" w:rsidRDefault="00327FE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Alberto Tejada</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Vicepresidente ENDE</w:t>
      </w:r>
    </w:p>
    <w:p w:rsidR="008A741C" w:rsidRPr="003C44C1" w:rsidRDefault="008A741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Gonzalo </w:t>
      </w:r>
      <w:proofErr w:type="spellStart"/>
      <w:r w:rsidRPr="003C44C1">
        <w:rPr>
          <w:rFonts w:asciiTheme="minorHAnsi" w:hAnsiTheme="minorHAnsi"/>
          <w:color w:val="auto"/>
          <w:sz w:val="22"/>
          <w:szCs w:val="22"/>
          <w:lang w:val="es-CO"/>
        </w:rPr>
        <w:t>Huaylla</w:t>
      </w:r>
      <w:proofErr w:type="spellEnd"/>
      <w:r w:rsidRPr="003C44C1">
        <w:rPr>
          <w:rFonts w:asciiTheme="minorHAnsi" w:hAnsiTheme="minorHAnsi"/>
          <w:color w:val="auto"/>
          <w:sz w:val="22"/>
          <w:szCs w:val="22"/>
          <w:lang w:val="es-CO"/>
        </w:rPr>
        <w:tab/>
        <w:t>Asesor Presidencia ENDE</w:t>
      </w:r>
    </w:p>
    <w:p w:rsidR="00327FEE" w:rsidRPr="003C44C1" w:rsidRDefault="00327FE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Francisco Vega</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r>
      <w:r w:rsidR="008A741C" w:rsidRPr="003C44C1">
        <w:rPr>
          <w:rFonts w:asciiTheme="minorHAnsi" w:hAnsiTheme="minorHAnsi"/>
          <w:color w:val="auto"/>
          <w:sz w:val="22"/>
          <w:szCs w:val="22"/>
          <w:lang w:val="es-CO"/>
        </w:rPr>
        <w:t>Jefe de Proyectos de Generación y Transmisión</w:t>
      </w:r>
    </w:p>
    <w:p w:rsidR="008A741C" w:rsidRPr="003C44C1" w:rsidRDefault="008A741C"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Miriam Mejía</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Profesional </w:t>
      </w:r>
      <w:r w:rsidR="00D71F2D" w:rsidRPr="003C44C1">
        <w:rPr>
          <w:rFonts w:asciiTheme="minorHAnsi" w:hAnsiTheme="minorHAnsi"/>
          <w:color w:val="auto"/>
          <w:sz w:val="22"/>
          <w:szCs w:val="22"/>
          <w:lang w:val="es-CO"/>
        </w:rPr>
        <w:t>Gerencia Nacional de Filiales y Subsidiarias</w:t>
      </w:r>
    </w:p>
    <w:p w:rsidR="00D71F2D" w:rsidRPr="003C44C1" w:rsidRDefault="00D71F2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Teresa </w:t>
      </w:r>
      <w:proofErr w:type="spellStart"/>
      <w:r w:rsidRPr="003C44C1">
        <w:rPr>
          <w:rFonts w:asciiTheme="minorHAnsi" w:hAnsiTheme="minorHAnsi"/>
          <w:color w:val="auto"/>
          <w:sz w:val="22"/>
          <w:szCs w:val="22"/>
          <w:lang w:val="es-CO"/>
        </w:rPr>
        <w:t>Escriva</w:t>
      </w:r>
      <w:proofErr w:type="spellEnd"/>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Jefe de la Unidad de Recursos Humanos</w:t>
      </w:r>
    </w:p>
    <w:p w:rsidR="00327FEE" w:rsidRPr="003C44C1" w:rsidRDefault="00327FE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Adolfo Pérez</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Jefe </w:t>
      </w:r>
      <w:r w:rsidR="00D71F2D" w:rsidRPr="003C44C1">
        <w:rPr>
          <w:rFonts w:asciiTheme="minorHAnsi" w:hAnsiTheme="minorHAnsi"/>
          <w:color w:val="auto"/>
          <w:sz w:val="22"/>
          <w:szCs w:val="22"/>
          <w:lang w:val="es-CO"/>
        </w:rPr>
        <w:t>de la Unidad Administrativa</w:t>
      </w:r>
    </w:p>
    <w:p w:rsidR="00D71F2D" w:rsidRPr="003C44C1" w:rsidRDefault="00D71F2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Susana Palenque</w:t>
      </w:r>
      <w:r w:rsidRPr="003C44C1">
        <w:rPr>
          <w:rFonts w:asciiTheme="minorHAnsi" w:hAnsiTheme="minorHAnsi"/>
          <w:color w:val="auto"/>
          <w:sz w:val="22"/>
          <w:szCs w:val="22"/>
          <w:lang w:val="es-CO"/>
        </w:rPr>
        <w:tab/>
        <w:t>Especialista en Adquisiciones BID</w:t>
      </w:r>
    </w:p>
    <w:p w:rsidR="00327FEE" w:rsidRPr="003C44C1" w:rsidRDefault="00327FE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Felipe </w:t>
      </w:r>
      <w:r w:rsidR="00CB5621" w:rsidRPr="003C44C1">
        <w:rPr>
          <w:rFonts w:asciiTheme="minorHAnsi" w:hAnsiTheme="minorHAnsi"/>
          <w:color w:val="auto"/>
          <w:sz w:val="22"/>
          <w:szCs w:val="22"/>
          <w:lang w:val="es-CO"/>
        </w:rPr>
        <w:t>Sánchez</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Jefe del Departamento de Gestión Financiera y Negocios</w:t>
      </w:r>
    </w:p>
    <w:p w:rsidR="00D71F2D" w:rsidRPr="003C44C1" w:rsidRDefault="00D71F2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Hans Cáceres</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Jefe del Departamento de Economía Empresarial</w:t>
      </w:r>
    </w:p>
    <w:p w:rsidR="00D71F2D" w:rsidRPr="003C44C1" w:rsidRDefault="00D71F2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Justina García</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Contadora Proyecto Sucre – Padilla</w:t>
      </w:r>
    </w:p>
    <w:p w:rsidR="00D71F2D" w:rsidRPr="003C44C1" w:rsidRDefault="00D71F2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Sandro </w:t>
      </w:r>
      <w:proofErr w:type="spellStart"/>
      <w:r w:rsidRPr="003C44C1">
        <w:rPr>
          <w:rFonts w:asciiTheme="minorHAnsi" w:hAnsiTheme="minorHAnsi"/>
          <w:color w:val="auto"/>
          <w:sz w:val="22"/>
          <w:szCs w:val="22"/>
          <w:lang w:val="es-CO"/>
        </w:rPr>
        <w:t>Siñaniz</w:t>
      </w:r>
      <w:proofErr w:type="spellEnd"/>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Contador Proyecto </w:t>
      </w:r>
      <w:proofErr w:type="spellStart"/>
      <w:r w:rsidRPr="003C44C1">
        <w:rPr>
          <w:rFonts w:asciiTheme="minorHAnsi" w:hAnsiTheme="minorHAnsi"/>
          <w:color w:val="auto"/>
          <w:sz w:val="22"/>
          <w:szCs w:val="22"/>
          <w:lang w:val="es-CO"/>
        </w:rPr>
        <w:t>Yucumo</w:t>
      </w:r>
      <w:proofErr w:type="spellEnd"/>
      <w:r w:rsidRPr="003C44C1">
        <w:rPr>
          <w:rFonts w:asciiTheme="minorHAnsi" w:hAnsiTheme="minorHAnsi"/>
          <w:color w:val="auto"/>
          <w:sz w:val="22"/>
          <w:szCs w:val="22"/>
          <w:lang w:val="es-CO"/>
        </w:rPr>
        <w:t xml:space="preserve"> – San Buenaventura</w:t>
      </w:r>
    </w:p>
    <w:p w:rsidR="00D71F2D" w:rsidRPr="003C44C1" w:rsidRDefault="00D71F2D" w:rsidP="003C44C1">
      <w:pPr>
        <w:pStyle w:val="Default"/>
        <w:spacing w:line="276" w:lineRule="auto"/>
        <w:jc w:val="both"/>
        <w:rPr>
          <w:rFonts w:asciiTheme="minorHAnsi" w:hAnsiTheme="minorHAnsi"/>
          <w:color w:val="auto"/>
          <w:sz w:val="22"/>
          <w:szCs w:val="22"/>
          <w:lang w:val="es-CO"/>
        </w:rPr>
      </w:pPr>
      <w:proofErr w:type="spellStart"/>
      <w:r w:rsidRPr="003C44C1">
        <w:rPr>
          <w:rFonts w:asciiTheme="minorHAnsi" w:hAnsiTheme="minorHAnsi"/>
          <w:color w:val="auto"/>
          <w:sz w:val="22"/>
          <w:szCs w:val="22"/>
          <w:lang w:val="es-CO"/>
        </w:rPr>
        <w:t>Arminda</w:t>
      </w:r>
      <w:proofErr w:type="spellEnd"/>
      <w:r w:rsidRPr="003C44C1">
        <w:rPr>
          <w:rFonts w:asciiTheme="minorHAnsi" w:hAnsiTheme="minorHAnsi"/>
          <w:color w:val="auto"/>
          <w:sz w:val="22"/>
          <w:szCs w:val="22"/>
          <w:lang w:val="es-CO"/>
        </w:rPr>
        <w:t xml:space="preserve"> </w:t>
      </w:r>
      <w:proofErr w:type="spellStart"/>
      <w:r w:rsidRPr="003C44C1">
        <w:rPr>
          <w:rFonts w:asciiTheme="minorHAnsi" w:hAnsiTheme="minorHAnsi"/>
          <w:color w:val="auto"/>
          <w:sz w:val="22"/>
          <w:szCs w:val="22"/>
          <w:lang w:val="es-CO"/>
        </w:rPr>
        <w:t>Villazón</w:t>
      </w:r>
      <w:proofErr w:type="spellEnd"/>
      <w:r w:rsidRPr="003C44C1">
        <w:rPr>
          <w:rFonts w:asciiTheme="minorHAnsi" w:hAnsiTheme="minorHAnsi"/>
          <w:color w:val="auto"/>
          <w:sz w:val="22"/>
          <w:szCs w:val="22"/>
          <w:lang w:val="es-CO"/>
        </w:rPr>
        <w:tab/>
        <w:t>Jefe de la Unidad de Auditoría Interna</w:t>
      </w:r>
    </w:p>
    <w:p w:rsidR="00327FEE" w:rsidRDefault="00327FEE" w:rsidP="003C44C1">
      <w:pPr>
        <w:pStyle w:val="Default"/>
        <w:spacing w:line="276" w:lineRule="auto"/>
        <w:jc w:val="both"/>
        <w:rPr>
          <w:rFonts w:asciiTheme="minorHAnsi" w:hAnsiTheme="minorHAnsi"/>
          <w:color w:val="auto"/>
          <w:sz w:val="22"/>
          <w:szCs w:val="22"/>
          <w:lang w:val="es-CO"/>
        </w:rPr>
      </w:pPr>
    </w:p>
    <w:p w:rsidR="00356032" w:rsidRDefault="00356032" w:rsidP="003C44C1">
      <w:pPr>
        <w:pStyle w:val="Default"/>
        <w:spacing w:line="276" w:lineRule="auto"/>
        <w:jc w:val="both"/>
        <w:rPr>
          <w:rFonts w:asciiTheme="minorHAnsi" w:hAnsiTheme="minorHAnsi"/>
          <w:color w:val="auto"/>
          <w:sz w:val="22"/>
          <w:szCs w:val="22"/>
          <w:lang w:val="es-CO"/>
        </w:rPr>
      </w:pPr>
    </w:p>
    <w:p w:rsidR="00356032" w:rsidRPr="003C44C1" w:rsidRDefault="00356032" w:rsidP="003C44C1">
      <w:pPr>
        <w:pStyle w:val="Default"/>
        <w:spacing w:line="276" w:lineRule="auto"/>
        <w:jc w:val="both"/>
        <w:rPr>
          <w:rFonts w:asciiTheme="minorHAnsi" w:hAnsiTheme="minorHAnsi"/>
          <w:color w:val="auto"/>
          <w:sz w:val="22"/>
          <w:szCs w:val="22"/>
          <w:lang w:val="es-CO"/>
        </w:rPr>
      </w:pPr>
    </w:p>
    <w:p w:rsidR="001C6EB7" w:rsidRDefault="001C6EB7" w:rsidP="002578F1">
      <w:pPr>
        <w:pStyle w:val="Default"/>
        <w:numPr>
          <w:ilvl w:val="0"/>
          <w:numId w:val="9"/>
        </w:numPr>
        <w:spacing w:line="276" w:lineRule="auto"/>
        <w:jc w:val="both"/>
        <w:outlineLvl w:val="0"/>
        <w:rPr>
          <w:rFonts w:asciiTheme="majorHAnsi" w:hAnsiTheme="majorHAnsi" w:cstheme="minorBidi"/>
          <w:b/>
          <w:color w:val="auto"/>
          <w:sz w:val="22"/>
          <w:szCs w:val="22"/>
        </w:rPr>
      </w:pPr>
      <w:bookmarkStart w:id="85" w:name="_Toc450920214"/>
      <w:r w:rsidRPr="003C44C1">
        <w:rPr>
          <w:rFonts w:asciiTheme="majorHAnsi" w:hAnsiTheme="majorHAnsi" w:cstheme="minorBidi"/>
          <w:b/>
          <w:color w:val="auto"/>
          <w:sz w:val="22"/>
          <w:szCs w:val="22"/>
        </w:rPr>
        <w:lastRenderedPageBreak/>
        <w:t>ANALISIS DE LA CAPACIDAD INSTITUCIONAL</w:t>
      </w:r>
      <w:bookmarkEnd w:id="85"/>
    </w:p>
    <w:p w:rsidR="000B0001" w:rsidRPr="003C44C1" w:rsidRDefault="000B0001" w:rsidP="003C44C1">
      <w:pPr>
        <w:pStyle w:val="Default"/>
        <w:spacing w:line="276" w:lineRule="auto"/>
        <w:jc w:val="both"/>
        <w:rPr>
          <w:rFonts w:asciiTheme="majorHAnsi" w:hAnsiTheme="majorHAnsi" w:cstheme="minorBidi"/>
          <w:b/>
          <w:color w:val="auto"/>
          <w:sz w:val="22"/>
          <w:szCs w:val="22"/>
        </w:rPr>
      </w:pPr>
    </w:p>
    <w:p w:rsidR="001C6EB7" w:rsidRDefault="001C6EB7" w:rsidP="002578F1">
      <w:pPr>
        <w:pStyle w:val="Default"/>
        <w:numPr>
          <w:ilvl w:val="1"/>
          <w:numId w:val="9"/>
        </w:numPr>
        <w:spacing w:line="276" w:lineRule="auto"/>
        <w:jc w:val="both"/>
        <w:outlineLvl w:val="1"/>
        <w:rPr>
          <w:rFonts w:asciiTheme="majorHAnsi" w:hAnsiTheme="majorHAnsi" w:cstheme="minorBidi"/>
          <w:b/>
          <w:color w:val="auto"/>
          <w:sz w:val="22"/>
          <w:szCs w:val="22"/>
        </w:rPr>
      </w:pPr>
      <w:bookmarkStart w:id="86" w:name="_Toc450920215"/>
      <w:r w:rsidRPr="003C44C1">
        <w:rPr>
          <w:rFonts w:asciiTheme="majorHAnsi" w:hAnsiTheme="majorHAnsi" w:cstheme="minorBidi"/>
          <w:b/>
          <w:color w:val="auto"/>
          <w:sz w:val="22"/>
          <w:szCs w:val="22"/>
        </w:rPr>
        <w:t>Capacidad de Planificación y Organización</w:t>
      </w:r>
      <w:bookmarkEnd w:id="86"/>
    </w:p>
    <w:p w:rsidR="000B0001" w:rsidRPr="003C44C1" w:rsidRDefault="000B0001" w:rsidP="003C44C1">
      <w:pPr>
        <w:pStyle w:val="Default"/>
        <w:spacing w:line="276" w:lineRule="auto"/>
        <w:jc w:val="both"/>
        <w:rPr>
          <w:rFonts w:asciiTheme="majorHAnsi" w:hAnsiTheme="majorHAnsi" w:cstheme="minorBidi"/>
          <w:b/>
          <w:color w:val="auto"/>
          <w:sz w:val="22"/>
          <w:szCs w:val="22"/>
        </w:rPr>
      </w:pPr>
    </w:p>
    <w:p w:rsidR="001C6EB7" w:rsidRPr="003C44C1" w:rsidRDefault="001C6EB7" w:rsidP="003C44C1">
      <w:pPr>
        <w:pStyle w:val="Default"/>
        <w:spacing w:line="276" w:lineRule="auto"/>
        <w:jc w:val="both"/>
        <w:rPr>
          <w:rFonts w:asciiTheme="minorHAnsi" w:hAnsiTheme="minorHAnsi" w:cstheme="minorBidi"/>
          <w:b/>
          <w:color w:val="auto"/>
          <w:sz w:val="22"/>
          <w:szCs w:val="22"/>
        </w:rPr>
      </w:pPr>
      <w:r w:rsidRPr="003C44C1">
        <w:rPr>
          <w:rFonts w:asciiTheme="minorHAnsi" w:hAnsiTheme="minorHAnsi"/>
          <w:color w:val="auto"/>
          <w:sz w:val="22"/>
          <w:szCs w:val="22"/>
        </w:rPr>
        <w:t>La capacidad de planificación y organización mide la destreza para desarrollar procesos de programación y asignar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y desarrollo de los siguientes sistemas:</w:t>
      </w:r>
    </w:p>
    <w:p w:rsidR="000B0001" w:rsidRDefault="000B0001" w:rsidP="003C44C1">
      <w:pPr>
        <w:pStyle w:val="Default"/>
        <w:spacing w:line="276" w:lineRule="auto"/>
        <w:jc w:val="both"/>
        <w:rPr>
          <w:rFonts w:asciiTheme="majorHAnsi" w:hAnsiTheme="majorHAnsi" w:cstheme="minorBidi"/>
          <w:b/>
          <w:color w:val="auto"/>
          <w:sz w:val="22"/>
          <w:szCs w:val="22"/>
        </w:rPr>
      </w:pPr>
    </w:p>
    <w:p w:rsidR="001C6EB7" w:rsidRPr="003C44C1" w:rsidRDefault="001C6EB7" w:rsidP="002578F1">
      <w:pPr>
        <w:pStyle w:val="Default"/>
        <w:numPr>
          <w:ilvl w:val="2"/>
          <w:numId w:val="9"/>
        </w:numPr>
        <w:spacing w:line="276" w:lineRule="auto"/>
        <w:jc w:val="both"/>
        <w:outlineLvl w:val="2"/>
        <w:rPr>
          <w:rFonts w:asciiTheme="majorHAnsi" w:hAnsiTheme="majorHAnsi" w:cstheme="minorBidi"/>
          <w:b/>
          <w:color w:val="auto"/>
          <w:sz w:val="22"/>
          <w:szCs w:val="22"/>
        </w:rPr>
      </w:pPr>
      <w:bookmarkStart w:id="87" w:name="_Toc450920216"/>
      <w:r w:rsidRPr="003C44C1">
        <w:rPr>
          <w:rFonts w:asciiTheme="majorHAnsi" w:hAnsiTheme="majorHAnsi" w:cstheme="minorBidi"/>
          <w:b/>
          <w:color w:val="auto"/>
          <w:sz w:val="22"/>
          <w:szCs w:val="22"/>
        </w:rPr>
        <w:t>Sistema de Programación de Actividades</w:t>
      </w:r>
      <w:bookmarkEnd w:id="87"/>
    </w:p>
    <w:p w:rsidR="000B0001" w:rsidRDefault="000B0001" w:rsidP="003C44C1">
      <w:pPr>
        <w:pStyle w:val="Default"/>
        <w:spacing w:line="276" w:lineRule="auto"/>
        <w:jc w:val="both"/>
        <w:rPr>
          <w:rFonts w:asciiTheme="minorHAnsi" w:hAnsiTheme="minorHAnsi" w:cstheme="minorBidi"/>
          <w:color w:val="auto"/>
          <w:sz w:val="22"/>
          <w:szCs w:val="22"/>
        </w:rPr>
      </w:pPr>
    </w:p>
    <w:p w:rsidR="001C6EB7" w:rsidRDefault="001C6E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0B0001" w:rsidRPr="003C44C1" w:rsidRDefault="000B0001" w:rsidP="003C44C1">
      <w:pPr>
        <w:pStyle w:val="Default"/>
        <w:spacing w:line="276" w:lineRule="auto"/>
        <w:jc w:val="both"/>
        <w:rPr>
          <w:rFonts w:asciiTheme="minorHAnsi" w:hAnsiTheme="minorHAnsi" w:cstheme="minorBidi"/>
          <w:color w:val="auto"/>
          <w:sz w:val="22"/>
          <w:szCs w:val="22"/>
        </w:rPr>
      </w:pPr>
    </w:p>
    <w:p w:rsidR="001C6EB7"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Aplicando la metodología SECI, de conformidad con el cuestionario correspondiente y el análisis respectivo, se obtuvo una calificación de </w:t>
      </w:r>
      <w:r w:rsidR="00887713" w:rsidRPr="003C44C1">
        <w:rPr>
          <w:rFonts w:asciiTheme="minorHAnsi" w:hAnsiTheme="minorHAnsi" w:cstheme="minorBidi"/>
          <w:b/>
          <w:color w:val="auto"/>
          <w:sz w:val="22"/>
          <w:szCs w:val="22"/>
        </w:rPr>
        <w:t>87</w:t>
      </w:r>
      <w:r w:rsidRPr="003C44C1">
        <w:rPr>
          <w:rFonts w:asciiTheme="minorHAnsi" w:hAnsiTheme="minorHAnsi" w:cstheme="minorBidi"/>
          <w:b/>
          <w:color w:val="auto"/>
          <w:sz w:val="22"/>
          <w:szCs w:val="22"/>
        </w:rPr>
        <w:t>.5</w:t>
      </w:r>
      <w:r w:rsidR="000B0001">
        <w:rPr>
          <w:rFonts w:asciiTheme="minorHAnsi" w:hAnsiTheme="minorHAnsi" w:cstheme="minorBidi"/>
          <w:b/>
          <w:color w:val="auto"/>
          <w:sz w:val="22"/>
          <w:szCs w:val="22"/>
        </w:rPr>
        <w:t>0</w:t>
      </w:r>
      <w:r w:rsidRPr="003C44C1">
        <w:rPr>
          <w:rFonts w:asciiTheme="minorHAnsi" w:hAnsiTheme="minorHAnsi" w:cstheme="minorBidi"/>
          <w:b/>
          <w:color w:val="auto"/>
          <w:sz w:val="22"/>
          <w:szCs w:val="22"/>
        </w:rPr>
        <w:t xml:space="preserve">% </w:t>
      </w:r>
      <w:r w:rsidRPr="003C44C1">
        <w:rPr>
          <w:rFonts w:asciiTheme="minorHAnsi" w:hAnsiTheme="minorHAnsi" w:cstheme="minorBidi"/>
          <w:color w:val="auto"/>
          <w:sz w:val="22"/>
          <w:szCs w:val="22"/>
        </w:rPr>
        <w:t xml:space="preserve">lo cual permite establecer que este sistema posee un </w:t>
      </w:r>
      <w:r w:rsidRPr="003C44C1">
        <w:rPr>
          <w:rFonts w:asciiTheme="minorHAnsi" w:hAnsiTheme="minorHAnsi" w:cstheme="minorBidi"/>
          <w:b/>
          <w:color w:val="auto"/>
          <w:sz w:val="22"/>
          <w:szCs w:val="22"/>
        </w:rPr>
        <w:t xml:space="preserve">Desarrollo Satisfactorio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nivel de Riesgo Bajo</w:t>
      </w:r>
      <w:r w:rsidRPr="003C44C1">
        <w:rPr>
          <w:rFonts w:asciiTheme="minorHAnsi" w:hAnsiTheme="minorHAnsi" w:cstheme="minorBidi"/>
          <w:color w:val="auto"/>
          <w:sz w:val="22"/>
          <w:szCs w:val="22"/>
        </w:rPr>
        <w:t>; Esto determina que se requieren medidas</w:t>
      </w:r>
      <w:r w:rsidRPr="003C44C1">
        <w:rPr>
          <w:rFonts w:asciiTheme="minorHAnsi" w:hAnsiTheme="minorHAnsi"/>
          <w:color w:val="auto"/>
          <w:sz w:val="22"/>
          <w:szCs w:val="22"/>
        </w:rPr>
        <w:t xml:space="preserve"> de menor importancia, pero que constituyen sugerencias para una administración eficiente, eficaz y transparente de los recursos del Programa.</w:t>
      </w:r>
    </w:p>
    <w:p w:rsidR="000B0001" w:rsidRPr="003C44C1" w:rsidRDefault="000B0001" w:rsidP="003C44C1">
      <w:pPr>
        <w:pStyle w:val="Default"/>
        <w:spacing w:line="276" w:lineRule="auto"/>
        <w:jc w:val="both"/>
        <w:rPr>
          <w:rFonts w:asciiTheme="minorHAnsi" w:hAnsiTheme="minorHAnsi"/>
          <w:color w:val="auto"/>
          <w:sz w:val="22"/>
          <w:szCs w:val="22"/>
        </w:rPr>
      </w:pPr>
    </w:p>
    <w:p w:rsidR="00DC58E9"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Las funciones y responsabilidades de programación de operaciones en </w:t>
      </w:r>
      <w:r w:rsidR="00887713" w:rsidRPr="003C44C1">
        <w:rPr>
          <w:rFonts w:asciiTheme="minorHAnsi" w:hAnsiTheme="minorHAnsi"/>
          <w:color w:val="auto"/>
          <w:sz w:val="22"/>
          <w:szCs w:val="22"/>
        </w:rPr>
        <w:t>ENDE están a cargo de la Gerencia Nacional de Filiales y Subsidiarias que</w:t>
      </w:r>
      <w:r w:rsidRPr="003C44C1">
        <w:rPr>
          <w:rFonts w:asciiTheme="minorHAnsi" w:hAnsiTheme="minorHAnsi"/>
          <w:color w:val="auto"/>
          <w:sz w:val="22"/>
          <w:szCs w:val="22"/>
        </w:rPr>
        <w:t xml:space="preserve"> </w:t>
      </w:r>
      <w:r w:rsidR="00DC58E9" w:rsidRPr="003C44C1">
        <w:rPr>
          <w:rFonts w:asciiTheme="minorHAnsi" w:hAnsiTheme="minorHAnsi"/>
          <w:color w:val="auto"/>
          <w:sz w:val="22"/>
          <w:szCs w:val="22"/>
        </w:rPr>
        <w:t>desarrollan este proceso en el mar</w:t>
      </w:r>
      <w:r w:rsidRPr="003C44C1">
        <w:rPr>
          <w:rFonts w:asciiTheme="minorHAnsi" w:hAnsiTheme="minorHAnsi"/>
          <w:color w:val="auto"/>
          <w:sz w:val="22"/>
          <w:szCs w:val="22"/>
        </w:rPr>
        <w:t>co de las Directrices de Formulación Presupuestaria emitidas anualmente por los órganos rectores de los sistemas de Planificación Integral del Estado y Presupuesto, del nivel central del Estado.</w:t>
      </w:r>
      <w:r w:rsidR="00DC58E9" w:rsidRPr="003C44C1">
        <w:rPr>
          <w:rFonts w:asciiTheme="minorHAnsi" w:hAnsiTheme="minorHAnsi"/>
          <w:color w:val="auto"/>
          <w:sz w:val="22"/>
          <w:szCs w:val="22"/>
        </w:rPr>
        <w:t xml:space="preserve"> </w:t>
      </w:r>
    </w:p>
    <w:p w:rsidR="000B0001" w:rsidRPr="003C44C1" w:rsidRDefault="000B0001" w:rsidP="003C44C1">
      <w:pPr>
        <w:pStyle w:val="Default"/>
        <w:spacing w:line="276" w:lineRule="auto"/>
        <w:jc w:val="both"/>
        <w:rPr>
          <w:rFonts w:asciiTheme="minorHAnsi" w:hAnsiTheme="minorHAnsi"/>
          <w:color w:val="auto"/>
          <w:sz w:val="22"/>
          <w:szCs w:val="22"/>
        </w:rPr>
      </w:pPr>
    </w:p>
    <w:p w:rsidR="001B2818" w:rsidRPr="003C44C1" w:rsidRDefault="001B2818" w:rsidP="003C44C1">
      <w:pPr>
        <w:autoSpaceDE w:val="0"/>
        <w:autoSpaceDN w:val="0"/>
        <w:adjustRightInd w:val="0"/>
        <w:spacing w:after="0"/>
        <w:jc w:val="both"/>
      </w:pPr>
      <w:r w:rsidRPr="003C44C1">
        <w:t xml:space="preserve">La empresa cuenta con planes operativos anuales y un Plan de Inversiones </w:t>
      </w:r>
      <w:r w:rsidR="0085653E" w:rsidRPr="003C44C1">
        <w:t xml:space="preserve">consolidado con el VMEEA </w:t>
      </w:r>
      <w:r w:rsidR="0085653E" w:rsidRPr="003C44C1">
        <w:rPr>
          <w:rFonts w:cs="ArialNarrow"/>
        </w:rPr>
        <w:t xml:space="preserve">y consignado oficialmente en el Plan Eléctrico del Estado Plurinacional de Bolivia al 2025, </w:t>
      </w:r>
      <w:r w:rsidRPr="003C44C1">
        <w:t>que en el marco de la estrategia institucional de especialización técnica en filiales, pretende i) incrementar la capacidad de planificación de proyectos de expansión, II) incrementar la capacidad de lograr financiamiento, iii) Incrementar la capacidad de ejecución de proyectos de expansión.</w:t>
      </w:r>
    </w:p>
    <w:p w:rsidR="0085653E" w:rsidRPr="003C44C1" w:rsidRDefault="0085653E" w:rsidP="003C44C1">
      <w:pPr>
        <w:autoSpaceDE w:val="0"/>
        <w:autoSpaceDN w:val="0"/>
        <w:adjustRightInd w:val="0"/>
        <w:spacing w:after="0"/>
        <w:jc w:val="both"/>
      </w:pPr>
    </w:p>
    <w:p w:rsidR="00A86385" w:rsidRPr="003C44C1" w:rsidRDefault="00DC58E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A la fecha la empresa no cuenta con un manual de procesos y procedimientos para programar sus operaciones por lo cu</w:t>
      </w:r>
      <w:r w:rsidR="00A86385" w:rsidRPr="003C44C1">
        <w:rPr>
          <w:rFonts w:asciiTheme="minorHAnsi" w:hAnsiTheme="minorHAnsi"/>
          <w:color w:val="auto"/>
          <w:sz w:val="22"/>
          <w:szCs w:val="22"/>
        </w:rPr>
        <w:t>a</w:t>
      </w:r>
      <w:r w:rsidRPr="003C44C1">
        <w:rPr>
          <w:rFonts w:asciiTheme="minorHAnsi" w:hAnsiTheme="minorHAnsi"/>
          <w:color w:val="auto"/>
          <w:sz w:val="22"/>
          <w:szCs w:val="22"/>
        </w:rPr>
        <w:t>l</w:t>
      </w:r>
      <w:r w:rsidR="00A86385" w:rsidRPr="003C44C1">
        <w:rPr>
          <w:rFonts w:asciiTheme="minorHAnsi" w:hAnsiTheme="minorHAnsi"/>
          <w:color w:val="auto"/>
          <w:sz w:val="22"/>
          <w:szCs w:val="22"/>
        </w:rPr>
        <w:t xml:space="preserve">, </w:t>
      </w:r>
      <w:r w:rsidRPr="003C44C1">
        <w:rPr>
          <w:rFonts w:asciiTheme="minorHAnsi" w:hAnsiTheme="minorHAnsi"/>
          <w:color w:val="auto"/>
          <w:sz w:val="22"/>
          <w:szCs w:val="22"/>
        </w:rPr>
        <w:t xml:space="preserve">es recomendable desarrollar </w:t>
      </w:r>
      <w:r w:rsidR="00A86385" w:rsidRPr="003C44C1">
        <w:rPr>
          <w:rFonts w:asciiTheme="minorHAnsi" w:hAnsiTheme="minorHAnsi"/>
          <w:color w:val="auto"/>
          <w:sz w:val="22"/>
          <w:szCs w:val="22"/>
        </w:rPr>
        <w:t xml:space="preserve">un </w:t>
      </w:r>
      <w:r w:rsidRPr="003C44C1">
        <w:rPr>
          <w:rFonts w:asciiTheme="minorHAnsi" w:hAnsiTheme="minorHAnsi"/>
          <w:color w:val="auto"/>
          <w:sz w:val="22"/>
          <w:szCs w:val="22"/>
        </w:rPr>
        <w:t>in</w:t>
      </w:r>
      <w:r w:rsidR="00A86385" w:rsidRPr="003C44C1">
        <w:rPr>
          <w:rFonts w:asciiTheme="minorHAnsi" w:hAnsiTheme="minorHAnsi"/>
          <w:color w:val="auto"/>
          <w:sz w:val="22"/>
          <w:szCs w:val="22"/>
        </w:rPr>
        <w:t>s</w:t>
      </w:r>
      <w:r w:rsidRPr="003C44C1">
        <w:rPr>
          <w:rFonts w:asciiTheme="minorHAnsi" w:hAnsiTheme="minorHAnsi"/>
          <w:color w:val="auto"/>
          <w:sz w:val="22"/>
          <w:szCs w:val="22"/>
        </w:rPr>
        <w:t>trumento que permita estandarizar</w:t>
      </w:r>
      <w:r w:rsidR="00A86385" w:rsidRPr="003C44C1">
        <w:rPr>
          <w:rFonts w:asciiTheme="minorHAnsi" w:hAnsiTheme="minorHAnsi"/>
          <w:color w:val="auto"/>
          <w:sz w:val="22"/>
          <w:szCs w:val="22"/>
        </w:rPr>
        <w:t xml:space="preserve"> la programación de operaciones </w:t>
      </w:r>
      <w:r w:rsidR="00CB5621" w:rsidRPr="003C44C1">
        <w:rPr>
          <w:rFonts w:asciiTheme="minorHAnsi" w:hAnsiTheme="minorHAnsi"/>
          <w:color w:val="auto"/>
          <w:sz w:val="22"/>
          <w:szCs w:val="22"/>
        </w:rPr>
        <w:t>en toda la corporación, es decir que sea adoptado incluso por sus empresas subsidiarias</w:t>
      </w:r>
      <w:r w:rsidR="001B2818" w:rsidRPr="003C44C1">
        <w:rPr>
          <w:rFonts w:asciiTheme="minorHAnsi" w:hAnsiTheme="minorHAnsi"/>
          <w:color w:val="auto"/>
          <w:sz w:val="22"/>
          <w:szCs w:val="22"/>
        </w:rPr>
        <w:t xml:space="preserve"> y que además contemple mecanismos de monitoreo y evaluación.</w:t>
      </w:r>
    </w:p>
    <w:p w:rsidR="000B0001" w:rsidRDefault="000B0001" w:rsidP="003C44C1">
      <w:pPr>
        <w:pStyle w:val="Default"/>
        <w:spacing w:line="276" w:lineRule="auto"/>
        <w:jc w:val="both"/>
        <w:rPr>
          <w:rFonts w:asciiTheme="majorHAnsi" w:hAnsiTheme="majorHAnsi" w:cstheme="minorBidi"/>
          <w:b/>
          <w:color w:val="auto"/>
          <w:sz w:val="22"/>
          <w:szCs w:val="22"/>
        </w:rPr>
      </w:pPr>
    </w:p>
    <w:p w:rsidR="00356032" w:rsidRDefault="00356032" w:rsidP="003C44C1">
      <w:pPr>
        <w:pStyle w:val="Default"/>
        <w:spacing w:line="276" w:lineRule="auto"/>
        <w:jc w:val="both"/>
        <w:rPr>
          <w:rFonts w:asciiTheme="majorHAnsi" w:hAnsiTheme="majorHAnsi" w:cstheme="minorBidi"/>
          <w:b/>
          <w:color w:val="auto"/>
          <w:sz w:val="22"/>
          <w:szCs w:val="22"/>
        </w:rPr>
      </w:pPr>
    </w:p>
    <w:p w:rsidR="001C6EB7" w:rsidRPr="003C44C1" w:rsidRDefault="001C6EB7" w:rsidP="002578F1">
      <w:pPr>
        <w:pStyle w:val="Default"/>
        <w:numPr>
          <w:ilvl w:val="2"/>
          <w:numId w:val="9"/>
        </w:numPr>
        <w:spacing w:line="276" w:lineRule="auto"/>
        <w:jc w:val="both"/>
        <w:outlineLvl w:val="2"/>
        <w:rPr>
          <w:rFonts w:asciiTheme="majorHAnsi" w:hAnsiTheme="majorHAnsi" w:cstheme="minorBidi"/>
          <w:b/>
          <w:color w:val="auto"/>
          <w:sz w:val="22"/>
          <w:szCs w:val="22"/>
        </w:rPr>
      </w:pPr>
      <w:bookmarkStart w:id="88" w:name="_Toc450920217"/>
      <w:r w:rsidRPr="003C44C1">
        <w:rPr>
          <w:rFonts w:asciiTheme="majorHAnsi" w:hAnsiTheme="majorHAnsi" w:cstheme="minorBidi"/>
          <w:b/>
          <w:color w:val="auto"/>
          <w:sz w:val="22"/>
          <w:szCs w:val="22"/>
        </w:rPr>
        <w:lastRenderedPageBreak/>
        <w:t>Sistema de Organización Administrativa</w:t>
      </w:r>
      <w:bookmarkEnd w:id="88"/>
    </w:p>
    <w:p w:rsidR="000B0001" w:rsidRDefault="000B0001" w:rsidP="003C44C1">
      <w:pPr>
        <w:pStyle w:val="Default"/>
        <w:spacing w:line="276" w:lineRule="auto"/>
        <w:jc w:val="both"/>
        <w:rPr>
          <w:rFonts w:asciiTheme="minorHAnsi" w:hAnsiTheme="minorHAnsi" w:cstheme="minorBidi"/>
          <w:color w:val="auto"/>
          <w:sz w:val="22"/>
          <w:szCs w:val="22"/>
        </w:rPr>
      </w:pPr>
    </w:p>
    <w:p w:rsidR="001C6EB7" w:rsidRPr="003C44C1" w:rsidRDefault="001C6E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0B0001" w:rsidRDefault="000B0001" w:rsidP="003C44C1">
      <w:pPr>
        <w:pStyle w:val="Default"/>
        <w:spacing w:line="276" w:lineRule="auto"/>
        <w:jc w:val="both"/>
        <w:rPr>
          <w:rFonts w:asciiTheme="minorHAnsi" w:hAnsiTheme="minorHAnsi" w:cstheme="minorBidi"/>
          <w:color w:val="auto"/>
          <w:sz w:val="22"/>
          <w:szCs w:val="22"/>
        </w:rPr>
      </w:pPr>
    </w:p>
    <w:p w:rsidR="001C6EB7" w:rsidRPr="003C44C1"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del SECI una calificación de </w:t>
      </w:r>
      <w:r w:rsidR="00E730C0" w:rsidRPr="003C44C1">
        <w:rPr>
          <w:rFonts w:asciiTheme="minorHAnsi" w:hAnsiTheme="minorHAnsi" w:cstheme="minorBidi"/>
          <w:b/>
          <w:color w:val="auto"/>
          <w:sz w:val="22"/>
          <w:szCs w:val="22"/>
        </w:rPr>
        <w:t>92.31</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indicando un nivel de </w:t>
      </w:r>
      <w:r w:rsidRPr="003C44C1">
        <w:rPr>
          <w:rFonts w:asciiTheme="minorHAnsi" w:hAnsiTheme="minorHAnsi" w:cstheme="minorBidi"/>
          <w:b/>
          <w:color w:val="auto"/>
          <w:sz w:val="22"/>
          <w:szCs w:val="22"/>
        </w:rPr>
        <w:t>Desarrollo Satisfactorio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basado en el cuestionario respectivo;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0B0001" w:rsidRDefault="000B0001" w:rsidP="003C44C1">
      <w:pPr>
        <w:pStyle w:val="Default"/>
        <w:spacing w:line="276" w:lineRule="auto"/>
        <w:jc w:val="both"/>
        <w:rPr>
          <w:rFonts w:asciiTheme="minorHAnsi" w:hAnsiTheme="minorHAnsi"/>
          <w:color w:val="auto"/>
          <w:sz w:val="22"/>
          <w:szCs w:val="22"/>
        </w:rPr>
      </w:pPr>
    </w:p>
    <w:p w:rsidR="00E730C0" w:rsidRPr="003C44C1" w:rsidRDefault="00E730C0"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ENDE cuenta </w:t>
      </w:r>
      <w:r w:rsidRPr="00F81B77">
        <w:rPr>
          <w:rFonts w:asciiTheme="minorHAnsi" w:hAnsiTheme="minorHAnsi"/>
          <w:color w:val="auto"/>
          <w:sz w:val="22"/>
          <w:szCs w:val="22"/>
        </w:rPr>
        <w:t>con una estructura organizacional aprobada por el Directorio tal como se muestra en Anexo</w:t>
      </w:r>
      <w:r w:rsidRPr="003C44C1">
        <w:rPr>
          <w:rFonts w:asciiTheme="minorHAnsi" w:hAnsiTheme="minorHAnsi"/>
          <w:color w:val="auto"/>
          <w:sz w:val="22"/>
          <w:szCs w:val="22"/>
        </w:rPr>
        <w:t xml:space="preserve"> </w:t>
      </w:r>
      <w:r w:rsidR="000B0001">
        <w:rPr>
          <w:rFonts w:asciiTheme="minorHAnsi" w:hAnsiTheme="minorHAnsi"/>
          <w:color w:val="auto"/>
          <w:sz w:val="22"/>
          <w:szCs w:val="22"/>
        </w:rPr>
        <w:t xml:space="preserve">1 </w:t>
      </w:r>
      <w:r w:rsidRPr="003C44C1">
        <w:rPr>
          <w:rFonts w:asciiTheme="minorHAnsi" w:hAnsiTheme="minorHAnsi"/>
          <w:color w:val="auto"/>
          <w:sz w:val="22"/>
          <w:szCs w:val="22"/>
        </w:rPr>
        <w:t xml:space="preserve">al igual que un Manual de Descripción de </w:t>
      </w:r>
      <w:r w:rsidR="000B0001">
        <w:rPr>
          <w:rFonts w:asciiTheme="minorHAnsi" w:hAnsiTheme="minorHAnsi"/>
          <w:color w:val="auto"/>
          <w:sz w:val="22"/>
          <w:szCs w:val="22"/>
        </w:rPr>
        <w:t>P</w:t>
      </w:r>
      <w:r w:rsidRPr="003C44C1">
        <w:rPr>
          <w:rFonts w:asciiTheme="minorHAnsi" w:hAnsiTheme="minorHAnsi"/>
          <w:color w:val="auto"/>
          <w:sz w:val="22"/>
          <w:szCs w:val="22"/>
        </w:rPr>
        <w:t>uestos aprobado por Resolución de Presidencia Ejecutiva.</w:t>
      </w:r>
    </w:p>
    <w:p w:rsidR="000B0001" w:rsidRDefault="000B0001" w:rsidP="003C44C1">
      <w:pPr>
        <w:pStyle w:val="Default"/>
        <w:spacing w:line="276" w:lineRule="auto"/>
        <w:jc w:val="both"/>
        <w:rPr>
          <w:rFonts w:asciiTheme="minorHAnsi" w:hAnsiTheme="minorHAnsi"/>
          <w:color w:val="auto"/>
          <w:sz w:val="22"/>
          <w:szCs w:val="22"/>
        </w:rPr>
      </w:pPr>
    </w:p>
    <w:p w:rsidR="007A0DED" w:rsidRPr="003C44C1" w:rsidRDefault="007A0DED"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Ley N° 466 “Ley de la Empresa Pública” dispone la naturaleza corporativa de ENDE, agrupando a sus empresas filiales entorno al liderazgo de una empresa matriz que tiene el mandato de ejercer la dirección y control de las empresas de la corporación alineándolas hacia el logro de un objetivo común, que se resume en el vivir bien.</w:t>
      </w:r>
    </w:p>
    <w:p w:rsidR="000B0001" w:rsidRDefault="000B0001" w:rsidP="003C44C1">
      <w:pPr>
        <w:autoSpaceDE w:val="0"/>
        <w:autoSpaceDN w:val="0"/>
        <w:adjustRightInd w:val="0"/>
        <w:spacing w:after="0"/>
        <w:jc w:val="both"/>
        <w:rPr>
          <w:rFonts w:cs="ArialNarrow"/>
        </w:rPr>
      </w:pPr>
    </w:p>
    <w:p w:rsidR="000B74A9" w:rsidRPr="003C44C1" w:rsidRDefault="000B74A9" w:rsidP="003C44C1">
      <w:pPr>
        <w:autoSpaceDE w:val="0"/>
        <w:autoSpaceDN w:val="0"/>
        <w:adjustRightInd w:val="0"/>
        <w:spacing w:after="0"/>
        <w:jc w:val="both"/>
        <w:rPr>
          <w:rFonts w:cs="ArialNarrow"/>
        </w:rPr>
      </w:pPr>
      <w:r w:rsidRPr="003C44C1">
        <w:rPr>
          <w:rFonts w:cs="ArialNarrow"/>
        </w:rPr>
        <w:t>Con el objetivo de posibilitar un óptimo desempeño corporativo, mediante D.S. Nº 1691, se establece que los directorios de las empresas filiales y subsidiarias tengan como miembros natos al Presidente Ejecutivo y al Gerente Nacional de Filiales y Subsidiarias de ENDE.</w:t>
      </w:r>
    </w:p>
    <w:p w:rsidR="000B74A9" w:rsidRPr="003C44C1" w:rsidRDefault="000B74A9" w:rsidP="003C44C1">
      <w:pPr>
        <w:autoSpaceDE w:val="0"/>
        <w:autoSpaceDN w:val="0"/>
        <w:adjustRightInd w:val="0"/>
        <w:spacing w:after="0"/>
        <w:jc w:val="both"/>
      </w:pPr>
    </w:p>
    <w:p w:rsidR="00057701" w:rsidRPr="003C44C1" w:rsidRDefault="00057701" w:rsidP="003C44C1">
      <w:pPr>
        <w:autoSpaceDE w:val="0"/>
        <w:autoSpaceDN w:val="0"/>
        <w:adjustRightInd w:val="0"/>
        <w:spacing w:after="0"/>
        <w:jc w:val="both"/>
        <w:rPr>
          <w:rFonts w:cs="Arial Narrow"/>
        </w:rPr>
      </w:pPr>
      <w:r w:rsidRPr="003C44C1">
        <w:t>Durante la ejecución del PER (BO-L1050), ENDE</w:t>
      </w:r>
      <w:r w:rsidR="007A0DED" w:rsidRPr="003C44C1">
        <w:t xml:space="preserve"> - Matriz</w:t>
      </w:r>
      <w:r w:rsidRPr="003C44C1">
        <w:t xml:space="preserve"> como organismo subejecutor estructuró un equipo de trabajo denominado E</w:t>
      </w:r>
      <w:r w:rsidRPr="003C44C1">
        <w:rPr>
          <w:rFonts w:cs="Arial Narrow"/>
        </w:rPr>
        <w:t>quipo de Control y Gestión de Proyectos como una unidad organizacional dependiente del Departamento de Ejecución de Proyectos de Transmisión que se constituyó en la Unidad Ejecutora de los Proyectos de transmisión.</w:t>
      </w:r>
    </w:p>
    <w:p w:rsidR="00057701" w:rsidRPr="003C44C1" w:rsidRDefault="00057701" w:rsidP="003C44C1">
      <w:pPr>
        <w:autoSpaceDE w:val="0"/>
        <w:autoSpaceDN w:val="0"/>
        <w:adjustRightInd w:val="0"/>
        <w:spacing w:after="0"/>
        <w:jc w:val="both"/>
        <w:rPr>
          <w:rFonts w:cs="Arial Narrow"/>
        </w:rPr>
      </w:pPr>
    </w:p>
    <w:p w:rsidR="00057701" w:rsidRDefault="00057701" w:rsidP="003C44C1">
      <w:pPr>
        <w:pStyle w:val="Default"/>
        <w:spacing w:line="276" w:lineRule="auto"/>
        <w:jc w:val="both"/>
        <w:rPr>
          <w:rFonts w:asciiTheme="minorHAnsi" w:hAnsiTheme="minorHAnsi" w:cs="Arial Narrow"/>
          <w:color w:val="auto"/>
          <w:sz w:val="22"/>
          <w:szCs w:val="22"/>
        </w:rPr>
      </w:pPr>
      <w:r w:rsidRPr="003C44C1">
        <w:rPr>
          <w:rFonts w:asciiTheme="minorHAnsi" w:hAnsiTheme="minorHAnsi" w:cs="Arial Narrow"/>
          <w:color w:val="auto"/>
          <w:sz w:val="22"/>
          <w:szCs w:val="22"/>
        </w:rPr>
        <w:t>A la fecha, como los proyectos del componente II del PER están en etapa de cierre y</w:t>
      </w:r>
      <w:r w:rsidR="000B0001">
        <w:rPr>
          <w:rFonts w:asciiTheme="minorHAnsi" w:hAnsiTheme="minorHAnsi" w:cs="Arial Narrow"/>
          <w:color w:val="auto"/>
          <w:sz w:val="22"/>
          <w:szCs w:val="22"/>
        </w:rPr>
        <w:t>,</w:t>
      </w:r>
      <w:r w:rsidRPr="003C44C1">
        <w:rPr>
          <w:rFonts w:asciiTheme="minorHAnsi" w:hAnsiTheme="minorHAnsi" w:cs="Arial Narrow"/>
          <w:color w:val="auto"/>
          <w:sz w:val="22"/>
          <w:szCs w:val="22"/>
        </w:rPr>
        <w:t xml:space="preserve"> las políticas institucionales adoptadas </w:t>
      </w:r>
      <w:r w:rsidR="000B74A9" w:rsidRPr="003C44C1">
        <w:rPr>
          <w:rFonts w:asciiTheme="minorHAnsi" w:hAnsiTheme="minorHAnsi" w:cs="Times New Roman"/>
          <w:color w:val="auto"/>
          <w:sz w:val="22"/>
          <w:szCs w:val="22"/>
        </w:rPr>
        <w:t>tienen como objetivo estratégico potenciar la capacidad productiva de sus filiale</w:t>
      </w:r>
      <w:r w:rsidR="000B0001">
        <w:rPr>
          <w:rFonts w:asciiTheme="minorHAnsi" w:hAnsiTheme="minorHAnsi" w:cs="Times New Roman"/>
          <w:color w:val="auto"/>
          <w:sz w:val="22"/>
          <w:szCs w:val="22"/>
        </w:rPr>
        <w:t xml:space="preserve">s desconcentrando la ejecución </w:t>
      </w:r>
      <w:r w:rsidR="000B74A9" w:rsidRPr="003C44C1">
        <w:rPr>
          <w:rFonts w:asciiTheme="minorHAnsi" w:hAnsiTheme="minorHAnsi" w:cs="Times New Roman"/>
          <w:color w:val="auto"/>
          <w:sz w:val="22"/>
          <w:szCs w:val="22"/>
        </w:rPr>
        <w:t>de proyectos y la administración de la infraestructura eléctrica, antes a cargo de ENDE – Matriz;</w:t>
      </w:r>
      <w:r w:rsidRPr="003C44C1">
        <w:rPr>
          <w:rFonts w:asciiTheme="minorHAnsi" w:hAnsiTheme="minorHAnsi" w:cs="Arial Narrow"/>
          <w:color w:val="auto"/>
          <w:sz w:val="22"/>
          <w:szCs w:val="22"/>
        </w:rPr>
        <w:t xml:space="preserve"> el Equipo de Control y Gestión de Proyectos ha sido prácticamente disuelto; el personal técnico transferido a ENDE- Transmisión y el personal administrativo incorporado al Departamento de Gestión Financiera y Negocios de ENDE – Matriz.</w:t>
      </w:r>
    </w:p>
    <w:p w:rsidR="000B0001" w:rsidRPr="003C44C1" w:rsidRDefault="000B0001" w:rsidP="003C44C1">
      <w:pPr>
        <w:pStyle w:val="Default"/>
        <w:spacing w:line="276" w:lineRule="auto"/>
        <w:jc w:val="both"/>
        <w:rPr>
          <w:rFonts w:asciiTheme="minorHAnsi" w:hAnsiTheme="minorHAnsi"/>
          <w:color w:val="auto"/>
          <w:sz w:val="22"/>
          <w:szCs w:val="22"/>
        </w:rPr>
      </w:pPr>
    </w:p>
    <w:p w:rsidR="00057701" w:rsidRPr="003C44C1" w:rsidRDefault="000B74A9" w:rsidP="003C44C1">
      <w:pPr>
        <w:pStyle w:val="Default"/>
        <w:spacing w:line="276" w:lineRule="auto"/>
        <w:jc w:val="both"/>
        <w:rPr>
          <w:rFonts w:asciiTheme="minorHAnsi" w:hAnsiTheme="minorHAnsi"/>
          <w:color w:val="auto"/>
          <w:sz w:val="22"/>
          <w:szCs w:val="22"/>
        </w:rPr>
      </w:pPr>
      <w:r w:rsidRPr="003C44C1">
        <w:rPr>
          <w:rFonts w:asciiTheme="minorHAnsi" w:hAnsiTheme="minorHAnsi" w:cs="Times New Roman"/>
          <w:color w:val="auto"/>
          <w:sz w:val="22"/>
          <w:szCs w:val="22"/>
        </w:rPr>
        <w:t>Bajo este escenario</w:t>
      </w:r>
      <w:r w:rsidR="00523C8A" w:rsidRPr="003C44C1">
        <w:rPr>
          <w:rFonts w:asciiTheme="minorHAnsi" w:hAnsiTheme="minorHAnsi" w:cs="Times New Roman"/>
          <w:color w:val="auto"/>
          <w:sz w:val="22"/>
          <w:szCs w:val="22"/>
        </w:rPr>
        <w:t xml:space="preserve">, </w:t>
      </w:r>
      <w:r w:rsidR="003618B4" w:rsidRPr="003C44C1">
        <w:rPr>
          <w:rFonts w:asciiTheme="minorHAnsi" w:hAnsiTheme="minorHAnsi"/>
          <w:color w:val="auto"/>
          <w:sz w:val="22"/>
          <w:szCs w:val="22"/>
        </w:rPr>
        <w:t>es recomendable que en el Manual de Organización y Funciones que se está trabajando actualmente se incorpo</w:t>
      </w:r>
      <w:r w:rsidR="00523C8A" w:rsidRPr="003C44C1">
        <w:rPr>
          <w:rFonts w:asciiTheme="minorHAnsi" w:hAnsiTheme="minorHAnsi"/>
          <w:color w:val="auto"/>
          <w:sz w:val="22"/>
          <w:szCs w:val="22"/>
        </w:rPr>
        <w:t>re la relación ENDE – Matriz y filiales</w:t>
      </w:r>
      <w:r w:rsidR="003618B4" w:rsidRPr="003C44C1">
        <w:rPr>
          <w:rFonts w:asciiTheme="minorHAnsi" w:hAnsiTheme="minorHAnsi"/>
          <w:color w:val="auto"/>
          <w:sz w:val="22"/>
          <w:szCs w:val="22"/>
        </w:rPr>
        <w:t xml:space="preserve"> con miras a la ejecución de proyectos con financiamiento externo, considerando que estás últimas no son entidades públicas y sus presupuestos no forman parte del Presupuesto General del Estado.</w:t>
      </w:r>
    </w:p>
    <w:p w:rsidR="000B0001" w:rsidRDefault="000B0001" w:rsidP="003C44C1">
      <w:pPr>
        <w:pStyle w:val="Default"/>
        <w:spacing w:line="276" w:lineRule="auto"/>
        <w:jc w:val="both"/>
        <w:rPr>
          <w:rFonts w:asciiTheme="majorHAnsi" w:hAnsiTheme="majorHAnsi"/>
          <w:b/>
          <w:color w:val="auto"/>
          <w:sz w:val="22"/>
          <w:szCs w:val="22"/>
        </w:rPr>
      </w:pPr>
    </w:p>
    <w:p w:rsidR="001C6EB7" w:rsidRPr="003C44C1" w:rsidRDefault="001C6EB7" w:rsidP="002578F1">
      <w:pPr>
        <w:pStyle w:val="Default"/>
        <w:numPr>
          <w:ilvl w:val="1"/>
          <w:numId w:val="9"/>
        </w:numPr>
        <w:spacing w:line="276" w:lineRule="auto"/>
        <w:jc w:val="both"/>
        <w:outlineLvl w:val="1"/>
        <w:rPr>
          <w:rFonts w:asciiTheme="majorHAnsi" w:hAnsiTheme="majorHAnsi"/>
          <w:b/>
          <w:color w:val="auto"/>
          <w:sz w:val="22"/>
          <w:szCs w:val="22"/>
        </w:rPr>
      </w:pPr>
      <w:bookmarkStart w:id="89" w:name="_Toc450920218"/>
      <w:r w:rsidRPr="003C44C1">
        <w:rPr>
          <w:rFonts w:asciiTheme="majorHAnsi" w:hAnsiTheme="majorHAnsi"/>
          <w:b/>
          <w:color w:val="auto"/>
          <w:sz w:val="22"/>
          <w:szCs w:val="22"/>
        </w:rPr>
        <w:lastRenderedPageBreak/>
        <w:t>Capacidad de ejecución de las actividades programadas y organizadas</w:t>
      </w:r>
      <w:bookmarkEnd w:id="89"/>
    </w:p>
    <w:p w:rsidR="000B0001" w:rsidRDefault="000B0001" w:rsidP="003C44C1">
      <w:pPr>
        <w:pStyle w:val="Default"/>
        <w:spacing w:line="276" w:lineRule="auto"/>
        <w:jc w:val="both"/>
        <w:rPr>
          <w:rFonts w:asciiTheme="minorHAnsi" w:hAnsiTheme="minorHAnsi"/>
          <w:color w:val="auto"/>
          <w:sz w:val="22"/>
          <w:szCs w:val="22"/>
        </w:rPr>
      </w:pPr>
    </w:p>
    <w:p w:rsidR="001C6EB7" w:rsidRPr="003C44C1"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ejecución del organismo ejecutor se mide por la destreza y los medios que posee la entidad para alcanzar los resultados programados y disponga de sistemas de administración apropiados. Se establece en función de cómo se diseñen y establezcan los siguientes sistemas:</w:t>
      </w:r>
    </w:p>
    <w:p w:rsidR="000B0001" w:rsidRDefault="000B0001" w:rsidP="003C44C1">
      <w:pPr>
        <w:pStyle w:val="Default"/>
        <w:spacing w:line="276" w:lineRule="auto"/>
        <w:jc w:val="both"/>
        <w:rPr>
          <w:rFonts w:asciiTheme="majorHAnsi" w:hAnsiTheme="majorHAnsi"/>
          <w:b/>
          <w:color w:val="auto"/>
          <w:sz w:val="22"/>
          <w:szCs w:val="22"/>
        </w:rPr>
      </w:pPr>
    </w:p>
    <w:p w:rsidR="001C6EB7" w:rsidRPr="003C44C1" w:rsidRDefault="001C6EB7" w:rsidP="002578F1">
      <w:pPr>
        <w:pStyle w:val="Default"/>
        <w:numPr>
          <w:ilvl w:val="2"/>
          <w:numId w:val="9"/>
        </w:numPr>
        <w:spacing w:line="276" w:lineRule="auto"/>
        <w:jc w:val="both"/>
        <w:outlineLvl w:val="2"/>
        <w:rPr>
          <w:rFonts w:asciiTheme="majorHAnsi" w:hAnsiTheme="majorHAnsi"/>
          <w:b/>
          <w:color w:val="auto"/>
          <w:sz w:val="22"/>
          <w:szCs w:val="22"/>
        </w:rPr>
      </w:pPr>
      <w:bookmarkStart w:id="90" w:name="_Toc450920219"/>
      <w:r w:rsidRPr="003C44C1">
        <w:rPr>
          <w:rFonts w:asciiTheme="majorHAnsi" w:hAnsiTheme="majorHAnsi"/>
          <w:b/>
          <w:color w:val="auto"/>
          <w:sz w:val="22"/>
          <w:szCs w:val="22"/>
        </w:rPr>
        <w:t>Sistema de Administración de Personal</w:t>
      </w:r>
      <w:bookmarkEnd w:id="90"/>
    </w:p>
    <w:p w:rsidR="000B0001" w:rsidRDefault="000B0001" w:rsidP="003C44C1">
      <w:pPr>
        <w:pStyle w:val="Default"/>
        <w:spacing w:line="276" w:lineRule="auto"/>
        <w:jc w:val="both"/>
        <w:rPr>
          <w:rFonts w:asciiTheme="minorHAnsi" w:hAnsiTheme="minorHAnsi"/>
          <w:color w:val="auto"/>
          <w:sz w:val="22"/>
          <w:szCs w:val="22"/>
        </w:rPr>
      </w:pPr>
    </w:p>
    <w:p w:rsidR="001C6EB7"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 que permiten la aplicación de las disposiciones en materia de administración de personal.</w:t>
      </w:r>
    </w:p>
    <w:p w:rsidR="000B0001" w:rsidRPr="003C44C1" w:rsidRDefault="000B0001" w:rsidP="003C44C1">
      <w:pPr>
        <w:pStyle w:val="Default"/>
        <w:spacing w:line="276" w:lineRule="auto"/>
        <w:jc w:val="both"/>
        <w:rPr>
          <w:rFonts w:asciiTheme="minorHAnsi" w:hAnsiTheme="minorHAnsi"/>
          <w:color w:val="auto"/>
          <w:sz w:val="22"/>
          <w:szCs w:val="22"/>
        </w:rPr>
      </w:pPr>
    </w:p>
    <w:p w:rsidR="001C6EB7"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sidR="003618B4" w:rsidRPr="003C44C1">
        <w:rPr>
          <w:rFonts w:asciiTheme="minorHAnsi" w:hAnsiTheme="minorHAnsi"/>
          <w:b/>
          <w:color w:val="auto"/>
          <w:sz w:val="22"/>
          <w:szCs w:val="22"/>
        </w:rPr>
        <w:t>100</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que implica un grado de </w:t>
      </w:r>
      <w:r w:rsidRPr="003C44C1">
        <w:rPr>
          <w:rFonts w:asciiTheme="minorHAnsi" w:hAnsiTheme="minorHAnsi"/>
          <w:b/>
          <w:color w:val="auto"/>
          <w:sz w:val="22"/>
          <w:szCs w:val="22"/>
        </w:rPr>
        <w:t>Desarrollo Satisfactorio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0B0001" w:rsidRPr="003C44C1" w:rsidRDefault="000B0001" w:rsidP="003C44C1">
      <w:pPr>
        <w:pStyle w:val="Default"/>
        <w:spacing w:line="276" w:lineRule="auto"/>
        <w:jc w:val="both"/>
        <w:rPr>
          <w:rFonts w:asciiTheme="minorHAnsi" w:hAnsiTheme="minorHAnsi"/>
          <w:color w:val="auto"/>
          <w:sz w:val="22"/>
          <w:szCs w:val="22"/>
        </w:rPr>
      </w:pPr>
    </w:p>
    <w:p w:rsidR="00EE40F5"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Unidad de Recursos Humanos de</w:t>
      </w:r>
      <w:r w:rsidR="003618B4" w:rsidRPr="003C44C1">
        <w:rPr>
          <w:rFonts w:asciiTheme="minorHAnsi" w:hAnsiTheme="minorHAnsi"/>
          <w:color w:val="auto"/>
          <w:sz w:val="22"/>
          <w:szCs w:val="22"/>
        </w:rPr>
        <w:t xml:space="preserve"> ENDE</w:t>
      </w:r>
      <w:r w:rsidRPr="003C44C1">
        <w:rPr>
          <w:rFonts w:asciiTheme="minorHAnsi" w:hAnsiTheme="minorHAnsi"/>
          <w:color w:val="auto"/>
          <w:sz w:val="22"/>
          <w:szCs w:val="22"/>
        </w:rPr>
        <w:t xml:space="preserve"> dependiente de la </w:t>
      </w:r>
      <w:r w:rsidR="003618B4" w:rsidRPr="003C44C1">
        <w:rPr>
          <w:rFonts w:asciiTheme="minorHAnsi" w:hAnsiTheme="minorHAnsi"/>
          <w:color w:val="auto"/>
          <w:sz w:val="22"/>
          <w:szCs w:val="22"/>
        </w:rPr>
        <w:t xml:space="preserve">Gerencia Nacional de Desarrollo Empresarial y Economía </w:t>
      </w:r>
      <w:r w:rsidRPr="003C44C1">
        <w:rPr>
          <w:rFonts w:asciiTheme="minorHAnsi" w:hAnsiTheme="minorHAnsi"/>
          <w:color w:val="auto"/>
          <w:sz w:val="22"/>
          <w:szCs w:val="22"/>
        </w:rPr>
        <w:t xml:space="preserve">es la responsable de la administración de los recursos humanos. </w:t>
      </w:r>
      <w:r w:rsidR="00EE40F5" w:rsidRPr="003C44C1">
        <w:rPr>
          <w:rFonts w:asciiTheme="minorHAnsi" w:hAnsiTheme="minorHAnsi"/>
          <w:color w:val="auto"/>
          <w:sz w:val="22"/>
          <w:szCs w:val="22"/>
        </w:rPr>
        <w:t>Los trabajadores de ENDE se encuentran bajo el régimen y aplicación de la Ley General del Trabajo,  su reglamento y disposiciones conexas y complementarias.</w:t>
      </w:r>
    </w:p>
    <w:p w:rsidR="000B0001" w:rsidRPr="003C44C1" w:rsidRDefault="000B0001" w:rsidP="003C44C1">
      <w:pPr>
        <w:pStyle w:val="Default"/>
        <w:spacing w:line="276" w:lineRule="auto"/>
        <w:jc w:val="both"/>
        <w:rPr>
          <w:rFonts w:asciiTheme="minorHAnsi" w:hAnsiTheme="minorHAnsi"/>
          <w:color w:val="auto"/>
          <w:sz w:val="22"/>
          <w:szCs w:val="22"/>
        </w:rPr>
      </w:pPr>
    </w:p>
    <w:p w:rsidR="001C6EB7" w:rsidRDefault="00EE40F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prestación de servicios de consultoría </w:t>
      </w:r>
      <w:r w:rsidR="001C6EB7" w:rsidRPr="003C44C1">
        <w:rPr>
          <w:rFonts w:asciiTheme="minorHAnsi" w:hAnsiTheme="minorHAnsi"/>
          <w:color w:val="auto"/>
          <w:sz w:val="22"/>
          <w:szCs w:val="22"/>
        </w:rPr>
        <w:t xml:space="preserve">individual de línea </w:t>
      </w:r>
      <w:r w:rsidRPr="003C44C1">
        <w:rPr>
          <w:rFonts w:asciiTheme="minorHAnsi" w:hAnsiTheme="minorHAnsi"/>
          <w:color w:val="auto"/>
          <w:sz w:val="22"/>
          <w:szCs w:val="22"/>
        </w:rPr>
        <w:t>está regulada por el DS. N° 181 Sistema de Administración de Bienes y Servicios</w:t>
      </w:r>
      <w:r w:rsidR="00597C47">
        <w:rPr>
          <w:rFonts w:asciiTheme="minorHAnsi" w:hAnsiTheme="minorHAnsi"/>
          <w:color w:val="auto"/>
          <w:sz w:val="22"/>
          <w:szCs w:val="22"/>
        </w:rPr>
        <w:t xml:space="preserve">; sus </w:t>
      </w:r>
      <w:r w:rsidR="001C6EB7" w:rsidRPr="003C44C1">
        <w:rPr>
          <w:rFonts w:asciiTheme="minorHAnsi" w:hAnsiTheme="minorHAnsi"/>
          <w:color w:val="auto"/>
          <w:sz w:val="22"/>
          <w:szCs w:val="22"/>
        </w:rPr>
        <w:t>requisitos, condiciones y forma de contratación</w:t>
      </w:r>
      <w:r w:rsidRPr="003C44C1">
        <w:rPr>
          <w:rFonts w:asciiTheme="minorHAnsi" w:hAnsiTheme="minorHAnsi"/>
          <w:color w:val="auto"/>
          <w:sz w:val="22"/>
          <w:szCs w:val="22"/>
        </w:rPr>
        <w:t xml:space="preserve">, así como </w:t>
      </w:r>
      <w:r w:rsidR="001C6EB7" w:rsidRPr="003C44C1">
        <w:rPr>
          <w:rFonts w:asciiTheme="minorHAnsi" w:hAnsiTheme="minorHAnsi"/>
          <w:color w:val="auto"/>
          <w:sz w:val="22"/>
          <w:szCs w:val="22"/>
        </w:rPr>
        <w:t xml:space="preserve">sus funciones y responsabilidades </w:t>
      </w:r>
      <w:r w:rsidRPr="003C44C1">
        <w:rPr>
          <w:rFonts w:asciiTheme="minorHAnsi" w:hAnsiTheme="minorHAnsi"/>
          <w:color w:val="auto"/>
          <w:sz w:val="22"/>
          <w:szCs w:val="22"/>
        </w:rPr>
        <w:t xml:space="preserve">están </w:t>
      </w:r>
      <w:r w:rsidR="001C6EB7" w:rsidRPr="003C44C1">
        <w:rPr>
          <w:rFonts w:asciiTheme="minorHAnsi" w:hAnsiTheme="minorHAnsi"/>
          <w:color w:val="auto"/>
          <w:sz w:val="22"/>
          <w:szCs w:val="22"/>
        </w:rPr>
        <w:t>establecidas en sus términos de referencia y contratos respectivos.</w:t>
      </w:r>
    </w:p>
    <w:p w:rsidR="000B0001" w:rsidRPr="003C44C1" w:rsidRDefault="000B0001" w:rsidP="003C44C1">
      <w:pPr>
        <w:pStyle w:val="Default"/>
        <w:spacing w:line="276" w:lineRule="auto"/>
        <w:jc w:val="both"/>
        <w:rPr>
          <w:rFonts w:asciiTheme="minorHAnsi" w:hAnsiTheme="minorHAnsi"/>
          <w:color w:val="auto"/>
          <w:sz w:val="22"/>
          <w:szCs w:val="22"/>
        </w:rPr>
      </w:pPr>
    </w:p>
    <w:p w:rsidR="001C6EB7" w:rsidRDefault="001C6EB7" w:rsidP="002578F1">
      <w:pPr>
        <w:pStyle w:val="Default"/>
        <w:numPr>
          <w:ilvl w:val="2"/>
          <w:numId w:val="9"/>
        </w:numPr>
        <w:spacing w:line="276" w:lineRule="auto"/>
        <w:jc w:val="both"/>
        <w:outlineLvl w:val="2"/>
        <w:rPr>
          <w:rFonts w:asciiTheme="majorHAnsi" w:hAnsiTheme="majorHAnsi"/>
          <w:b/>
          <w:color w:val="auto"/>
          <w:sz w:val="22"/>
          <w:szCs w:val="22"/>
        </w:rPr>
      </w:pPr>
      <w:bookmarkStart w:id="91" w:name="_Toc450920220"/>
      <w:r w:rsidRPr="003C44C1">
        <w:rPr>
          <w:rFonts w:asciiTheme="majorHAnsi" w:hAnsiTheme="majorHAnsi"/>
          <w:b/>
          <w:color w:val="auto"/>
          <w:sz w:val="22"/>
          <w:szCs w:val="22"/>
        </w:rPr>
        <w:t>Sistema de Administración de Bienes y Servicios</w:t>
      </w:r>
      <w:bookmarkEnd w:id="91"/>
    </w:p>
    <w:p w:rsidR="00597C47" w:rsidRPr="003C44C1" w:rsidRDefault="00597C47" w:rsidP="003C44C1">
      <w:pPr>
        <w:pStyle w:val="Default"/>
        <w:spacing w:line="276" w:lineRule="auto"/>
        <w:jc w:val="both"/>
        <w:rPr>
          <w:rFonts w:asciiTheme="majorHAnsi" w:hAnsiTheme="majorHAnsi"/>
          <w:b/>
          <w:color w:val="auto"/>
          <w:sz w:val="22"/>
          <w:szCs w:val="22"/>
        </w:rPr>
      </w:pPr>
    </w:p>
    <w:p w:rsidR="001C6EB7"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w:t>
      </w:r>
      <w:r w:rsidR="00597C47">
        <w:rPr>
          <w:rFonts w:asciiTheme="minorHAnsi" w:hAnsiTheme="minorHAnsi"/>
          <w:color w:val="auto"/>
          <w:sz w:val="22"/>
          <w:szCs w:val="22"/>
        </w:rPr>
        <w:t>ón</w:t>
      </w:r>
      <w:r w:rsidRPr="003C44C1">
        <w:rPr>
          <w:rFonts w:asciiTheme="minorHAnsi" w:hAnsiTheme="minorHAnsi"/>
          <w:color w:val="auto"/>
          <w:sz w:val="22"/>
          <w:szCs w:val="22"/>
        </w:rPr>
        <w:t>, contrataci</w:t>
      </w:r>
      <w:r w:rsidR="00597C47">
        <w:rPr>
          <w:rFonts w:asciiTheme="minorHAnsi" w:hAnsiTheme="minorHAnsi"/>
          <w:color w:val="auto"/>
          <w:sz w:val="22"/>
          <w:szCs w:val="22"/>
        </w:rPr>
        <w:t>ó</w:t>
      </w:r>
      <w:r w:rsidRPr="003C44C1">
        <w:rPr>
          <w:rFonts w:asciiTheme="minorHAnsi" w:hAnsiTheme="minorHAnsi"/>
          <w:color w:val="auto"/>
          <w:sz w:val="22"/>
          <w:szCs w:val="22"/>
        </w:rPr>
        <w:t>n, verificaci</w:t>
      </w:r>
      <w:r w:rsidR="00597C47">
        <w:rPr>
          <w:rFonts w:asciiTheme="minorHAnsi" w:hAnsiTheme="minorHAnsi"/>
          <w:color w:val="auto"/>
          <w:sz w:val="22"/>
          <w:szCs w:val="22"/>
        </w:rPr>
        <w:t>ó</w:t>
      </w:r>
      <w:r w:rsidRPr="003C44C1">
        <w:rPr>
          <w:rFonts w:asciiTheme="minorHAnsi" w:hAnsiTheme="minorHAnsi"/>
          <w:color w:val="auto"/>
          <w:sz w:val="22"/>
          <w:szCs w:val="22"/>
        </w:rPr>
        <w:t>n de la ejecución o entrega, registros y verificación de la existencia de bienes o servicios que se adquieran o contraten para la institución o para la ejecución de un programa o proyecto; incluye el suministro de servicios de consultoría.</w:t>
      </w:r>
    </w:p>
    <w:p w:rsidR="00597C47" w:rsidRPr="003C44C1" w:rsidRDefault="00597C47" w:rsidP="003C44C1">
      <w:pPr>
        <w:pStyle w:val="Default"/>
        <w:spacing w:line="276" w:lineRule="auto"/>
        <w:jc w:val="both"/>
        <w:rPr>
          <w:rFonts w:asciiTheme="minorHAnsi" w:hAnsiTheme="minorHAnsi"/>
          <w:color w:val="auto"/>
          <w:sz w:val="22"/>
          <w:szCs w:val="22"/>
        </w:rPr>
      </w:pPr>
    </w:p>
    <w:p w:rsidR="001C6EB7" w:rsidRDefault="001C6EB7" w:rsidP="003C44C1">
      <w:pPr>
        <w:pStyle w:val="Default"/>
        <w:spacing w:line="276" w:lineRule="auto"/>
        <w:jc w:val="both"/>
        <w:rPr>
          <w:rFonts w:asciiTheme="minorHAnsi" w:hAnsiTheme="minorHAnsi"/>
          <w:color w:val="auto"/>
          <w:sz w:val="22"/>
          <w:szCs w:val="22"/>
        </w:rPr>
      </w:pPr>
      <w:r w:rsidRPr="00E34B5A">
        <w:rPr>
          <w:rFonts w:asciiTheme="minorHAnsi" w:hAnsiTheme="minorHAnsi"/>
          <w:color w:val="auto"/>
          <w:sz w:val="22"/>
          <w:szCs w:val="22"/>
        </w:rPr>
        <w:t xml:space="preserve">De la evaluación realizada al Sistema de Administración de Bienes y Servicios utilizando el cuestionario correspondiente, resultó una calificación del SECI de </w:t>
      </w:r>
      <w:r w:rsidR="00E5616A" w:rsidRPr="00E34B5A">
        <w:rPr>
          <w:rFonts w:asciiTheme="minorHAnsi" w:hAnsiTheme="minorHAnsi"/>
          <w:b/>
          <w:color w:val="auto"/>
          <w:sz w:val="22"/>
          <w:szCs w:val="22"/>
        </w:rPr>
        <w:t>8</w:t>
      </w:r>
      <w:r w:rsidRPr="00E34B5A">
        <w:rPr>
          <w:rFonts w:asciiTheme="minorHAnsi" w:hAnsiTheme="minorHAnsi"/>
          <w:b/>
          <w:color w:val="auto"/>
          <w:sz w:val="22"/>
          <w:szCs w:val="22"/>
        </w:rPr>
        <w:t>5.</w:t>
      </w:r>
      <w:r w:rsidR="00E5616A" w:rsidRPr="00E34B5A">
        <w:rPr>
          <w:rFonts w:asciiTheme="minorHAnsi" w:hAnsiTheme="minorHAnsi"/>
          <w:b/>
          <w:color w:val="auto"/>
          <w:sz w:val="22"/>
          <w:szCs w:val="22"/>
        </w:rPr>
        <w:t>29</w:t>
      </w:r>
      <w:r w:rsidRPr="00E34B5A">
        <w:rPr>
          <w:rFonts w:asciiTheme="minorHAnsi" w:hAnsiTheme="minorHAnsi"/>
          <w:b/>
          <w:color w:val="auto"/>
          <w:sz w:val="22"/>
          <w:szCs w:val="22"/>
        </w:rPr>
        <w:t>%</w:t>
      </w:r>
      <w:r w:rsidRPr="00E34B5A">
        <w:rPr>
          <w:rFonts w:asciiTheme="minorHAnsi" w:hAnsiTheme="minorHAnsi"/>
          <w:color w:val="auto"/>
          <w:sz w:val="22"/>
          <w:szCs w:val="22"/>
        </w:rPr>
        <w:t xml:space="preserve"> que representa un nivel de </w:t>
      </w:r>
      <w:r w:rsidRPr="00E34B5A">
        <w:rPr>
          <w:rFonts w:asciiTheme="minorHAnsi" w:hAnsiTheme="minorHAnsi"/>
          <w:b/>
          <w:color w:val="auto"/>
          <w:sz w:val="22"/>
          <w:szCs w:val="22"/>
        </w:rPr>
        <w:t xml:space="preserve">Desarrollo </w:t>
      </w:r>
      <w:r w:rsidR="00E5616A" w:rsidRPr="00E34B5A">
        <w:rPr>
          <w:rFonts w:asciiTheme="minorHAnsi" w:hAnsiTheme="minorHAnsi"/>
          <w:b/>
          <w:color w:val="auto"/>
          <w:sz w:val="22"/>
          <w:szCs w:val="22"/>
        </w:rPr>
        <w:t>Satisfactori</w:t>
      </w:r>
      <w:r w:rsidRPr="00E34B5A">
        <w:rPr>
          <w:rFonts w:asciiTheme="minorHAnsi" w:hAnsiTheme="minorHAnsi"/>
          <w:b/>
          <w:color w:val="auto"/>
          <w:sz w:val="22"/>
          <w:szCs w:val="22"/>
        </w:rPr>
        <w:t>o</w:t>
      </w:r>
      <w:r w:rsidRPr="00E34B5A">
        <w:rPr>
          <w:rFonts w:asciiTheme="minorHAnsi" w:hAnsiTheme="minorHAnsi"/>
          <w:color w:val="auto"/>
          <w:sz w:val="22"/>
          <w:szCs w:val="22"/>
        </w:rPr>
        <w:t xml:space="preserve"> y un nivel de </w:t>
      </w:r>
      <w:r w:rsidRPr="00E34B5A">
        <w:rPr>
          <w:rFonts w:asciiTheme="minorHAnsi" w:hAnsiTheme="minorHAnsi"/>
          <w:b/>
          <w:color w:val="auto"/>
          <w:sz w:val="22"/>
          <w:szCs w:val="22"/>
        </w:rPr>
        <w:t xml:space="preserve">Riesgo </w:t>
      </w:r>
      <w:r w:rsidR="00E5616A" w:rsidRPr="00E34B5A">
        <w:rPr>
          <w:rFonts w:asciiTheme="minorHAnsi" w:hAnsiTheme="minorHAnsi"/>
          <w:b/>
          <w:color w:val="auto"/>
          <w:sz w:val="22"/>
          <w:szCs w:val="22"/>
        </w:rPr>
        <w:t>Bajo</w:t>
      </w:r>
      <w:r w:rsidRPr="00E34B5A">
        <w:rPr>
          <w:rFonts w:asciiTheme="minorHAnsi" w:hAnsiTheme="minorHAnsi"/>
          <w:color w:val="auto"/>
          <w:sz w:val="22"/>
          <w:szCs w:val="22"/>
        </w:rPr>
        <w:t xml:space="preserve"> lo que determina que se requieren </w:t>
      </w:r>
      <w:r w:rsidR="00597C47" w:rsidRPr="003C44C1">
        <w:rPr>
          <w:rFonts w:asciiTheme="minorHAnsi" w:hAnsiTheme="minorHAnsi"/>
          <w:color w:val="auto"/>
          <w:sz w:val="22"/>
          <w:szCs w:val="22"/>
        </w:rPr>
        <w:lastRenderedPageBreak/>
        <w:t>medidas de menor importancia, pero que constituyen sugerencias para una administración eficiente, eficaz y transparente de los recursos del Programa.</w:t>
      </w:r>
    </w:p>
    <w:p w:rsidR="00597C47" w:rsidRPr="00E34B5A" w:rsidRDefault="00597C47" w:rsidP="003C44C1">
      <w:pPr>
        <w:pStyle w:val="Default"/>
        <w:spacing w:line="276" w:lineRule="auto"/>
        <w:jc w:val="both"/>
        <w:rPr>
          <w:rFonts w:asciiTheme="minorHAnsi" w:hAnsiTheme="minorHAnsi"/>
          <w:color w:val="auto"/>
          <w:sz w:val="22"/>
          <w:szCs w:val="22"/>
        </w:rPr>
      </w:pPr>
    </w:p>
    <w:p w:rsidR="009519B2" w:rsidRDefault="009519B2" w:rsidP="003C44C1">
      <w:pPr>
        <w:pStyle w:val="Default"/>
        <w:spacing w:line="276" w:lineRule="auto"/>
        <w:jc w:val="both"/>
        <w:rPr>
          <w:rFonts w:asciiTheme="minorHAnsi" w:hAnsiTheme="minorHAnsi"/>
          <w:color w:val="auto"/>
          <w:sz w:val="22"/>
          <w:szCs w:val="22"/>
        </w:rPr>
      </w:pPr>
      <w:r w:rsidRPr="00E34B5A">
        <w:rPr>
          <w:rFonts w:asciiTheme="minorHAnsi" w:hAnsiTheme="minorHAnsi"/>
          <w:color w:val="auto"/>
          <w:sz w:val="22"/>
          <w:szCs w:val="22"/>
          <w:lang w:val="es-ES"/>
        </w:rPr>
        <w:t xml:space="preserve">El D.S. N° 29644 clasifica a ENDE como una </w:t>
      </w:r>
      <w:r w:rsidRPr="00E34B5A">
        <w:rPr>
          <w:rFonts w:asciiTheme="minorHAnsi" w:hAnsiTheme="minorHAnsi"/>
          <w:color w:val="auto"/>
          <w:sz w:val="22"/>
          <w:szCs w:val="22"/>
        </w:rPr>
        <w:t xml:space="preserve">empresa pública nacional estratégica. </w:t>
      </w:r>
    </w:p>
    <w:p w:rsidR="00597C47" w:rsidRPr="00E34B5A" w:rsidRDefault="00597C47" w:rsidP="003C44C1">
      <w:pPr>
        <w:pStyle w:val="Default"/>
        <w:spacing w:line="276" w:lineRule="auto"/>
        <w:jc w:val="both"/>
        <w:rPr>
          <w:rFonts w:asciiTheme="minorHAnsi" w:hAnsiTheme="minorHAnsi"/>
          <w:color w:val="auto"/>
          <w:sz w:val="22"/>
          <w:szCs w:val="22"/>
          <w:lang w:val="es-ES"/>
        </w:rPr>
      </w:pPr>
    </w:p>
    <w:p w:rsidR="009519B2" w:rsidRPr="00E34B5A" w:rsidRDefault="00B34F1C" w:rsidP="003C44C1">
      <w:pPr>
        <w:pStyle w:val="Default"/>
        <w:spacing w:line="276" w:lineRule="auto"/>
        <w:jc w:val="both"/>
        <w:rPr>
          <w:rFonts w:asciiTheme="minorHAnsi" w:hAnsiTheme="minorHAnsi"/>
          <w:color w:val="auto"/>
          <w:sz w:val="22"/>
          <w:szCs w:val="22"/>
          <w:lang w:val="es-ES"/>
        </w:rPr>
      </w:pPr>
      <w:r w:rsidRPr="00E34B5A">
        <w:rPr>
          <w:rFonts w:asciiTheme="minorHAnsi" w:hAnsiTheme="minorHAnsi"/>
          <w:color w:val="auto"/>
          <w:sz w:val="22"/>
          <w:szCs w:val="22"/>
        </w:rPr>
        <w:t>El D</w:t>
      </w:r>
      <w:r w:rsidR="00EE7B75" w:rsidRPr="00E34B5A">
        <w:rPr>
          <w:rFonts w:asciiTheme="minorHAnsi" w:hAnsiTheme="minorHAnsi"/>
          <w:color w:val="auto"/>
          <w:sz w:val="22"/>
          <w:szCs w:val="22"/>
        </w:rPr>
        <w:t>.</w:t>
      </w:r>
      <w:r w:rsidRPr="00E34B5A">
        <w:rPr>
          <w:rFonts w:asciiTheme="minorHAnsi" w:hAnsiTheme="minorHAnsi"/>
          <w:color w:val="auto"/>
          <w:sz w:val="22"/>
          <w:szCs w:val="22"/>
        </w:rPr>
        <w:t>S</w:t>
      </w:r>
      <w:r w:rsidR="00EE7B75" w:rsidRPr="00E34B5A">
        <w:rPr>
          <w:rFonts w:asciiTheme="minorHAnsi" w:hAnsiTheme="minorHAnsi"/>
          <w:color w:val="auto"/>
          <w:sz w:val="22"/>
          <w:szCs w:val="22"/>
        </w:rPr>
        <w:t>.</w:t>
      </w:r>
      <w:r w:rsidRPr="00E34B5A">
        <w:rPr>
          <w:rFonts w:asciiTheme="minorHAnsi" w:hAnsiTheme="minorHAnsi"/>
          <w:color w:val="auto"/>
          <w:sz w:val="22"/>
          <w:szCs w:val="22"/>
        </w:rPr>
        <w:t xml:space="preserve"> N° 1497</w:t>
      </w:r>
      <w:r w:rsidR="009519B2" w:rsidRPr="00E34B5A">
        <w:rPr>
          <w:rFonts w:asciiTheme="minorHAnsi" w:hAnsiTheme="minorHAnsi"/>
          <w:color w:val="auto"/>
          <w:sz w:val="22"/>
          <w:szCs w:val="22"/>
        </w:rPr>
        <w:t xml:space="preserve"> </w:t>
      </w:r>
      <w:r w:rsidRPr="00E34B5A">
        <w:rPr>
          <w:rFonts w:asciiTheme="minorHAnsi" w:hAnsiTheme="minorHAnsi"/>
          <w:color w:val="auto"/>
          <w:sz w:val="22"/>
          <w:szCs w:val="22"/>
        </w:rPr>
        <w:t xml:space="preserve">de 20 de febrero de 2013 establece que </w:t>
      </w:r>
      <w:r w:rsidRPr="00E34B5A">
        <w:rPr>
          <w:rFonts w:asciiTheme="minorHAnsi" w:hAnsiTheme="minorHAnsi"/>
          <w:color w:val="auto"/>
          <w:sz w:val="22"/>
          <w:szCs w:val="22"/>
          <w:lang w:val="es-ES"/>
        </w:rPr>
        <w:t xml:space="preserve">“Las Empresas Públicas Nacionales y Estratégicas de acuerdo a su naturaleza jurídica, en base a su función de producción y generación de excedentes, deberán realizar todos sus procesos de contratación de bienes y servicios de manera directa”. En este sentido, ENDE ha desarrollado y compatibilizado con el Órgano Rector </w:t>
      </w:r>
      <w:r w:rsidR="009519B2" w:rsidRPr="00E34B5A">
        <w:rPr>
          <w:rFonts w:asciiTheme="minorHAnsi" w:hAnsiTheme="minorHAnsi"/>
          <w:color w:val="auto"/>
          <w:sz w:val="22"/>
          <w:szCs w:val="22"/>
          <w:lang w:val="es-ES"/>
        </w:rPr>
        <w:t xml:space="preserve">un Reglamento Específico del Sistema de Administración de Bienes y Servicios </w:t>
      </w:r>
      <w:r w:rsidR="00EE7B75" w:rsidRPr="00E34B5A">
        <w:rPr>
          <w:rFonts w:asciiTheme="minorHAnsi" w:hAnsiTheme="minorHAnsi"/>
          <w:color w:val="auto"/>
          <w:sz w:val="22"/>
          <w:szCs w:val="22"/>
          <w:lang w:val="es-ES"/>
        </w:rPr>
        <w:t>y</w:t>
      </w:r>
      <w:r w:rsidR="009519B2" w:rsidRPr="00E34B5A">
        <w:rPr>
          <w:rFonts w:asciiTheme="minorHAnsi" w:hAnsiTheme="minorHAnsi"/>
          <w:color w:val="auto"/>
          <w:sz w:val="22"/>
          <w:szCs w:val="22"/>
          <w:lang w:val="es-ES"/>
        </w:rPr>
        <w:t xml:space="preserve"> un Manual de Contrataciones Directas,</w:t>
      </w:r>
      <w:r w:rsidR="000B74A9" w:rsidRPr="00E34B5A">
        <w:rPr>
          <w:rFonts w:asciiTheme="minorHAnsi" w:hAnsiTheme="minorHAnsi"/>
          <w:color w:val="auto"/>
          <w:sz w:val="22"/>
          <w:szCs w:val="22"/>
          <w:lang w:val="es-ES"/>
        </w:rPr>
        <w:t xml:space="preserve"> </w:t>
      </w:r>
      <w:r w:rsidR="009519B2" w:rsidRPr="00E34B5A">
        <w:rPr>
          <w:rFonts w:asciiTheme="minorHAnsi" w:hAnsiTheme="minorHAnsi"/>
          <w:color w:val="auto"/>
          <w:sz w:val="22"/>
          <w:szCs w:val="22"/>
          <w:lang w:val="es-ES"/>
        </w:rPr>
        <w:t>en el marco de los cuales desarroll</w:t>
      </w:r>
      <w:r w:rsidR="000B74A9" w:rsidRPr="00E34B5A">
        <w:rPr>
          <w:rFonts w:asciiTheme="minorHAnsi" w:hAnsiTheme="minorHAnsi"/>
          <w:color w:val="auto"/>
          <w:sz w:val="22"/>
          <w:szCs w:val="22"/>
          <w:lang w:val="es-ES"/>
        </w:rPr>
        <w:t>an sus procesos de contratación y que les ha permitido optimizar la ejecuc</w:t>
      </w:r>
      <w:r w:rsidR="0085653E" w:rsidRPr="00E34B5A">
        <w:rPr>
          <w:rFonts w:asciiTheme="minorHAnsi" w:hAnsiTheme="minorHAnsi"/>
          <w:color w:val="auto"/>
          <w:sz w:val="22"/>
          <w:szCs w:val="22"/>
          <w:lang w:val="es-ES"/>
        </w:rPr>
        <w:t>ión presupuestaria de inversión.</w:t>
      </w:r>
    </w:p>
    <w:p w:rsidR="002B5A4D" w:rsidRDefault="002B5A4D" w:rsidP="003C44C1">
      <w:pPr>
        <w:pStyle w:val="Default"/>
        <w:spacing w:line="276" w:lineRule="auto"/>
        <w:jc w:val="both"/>
        <w:rPr>
          <w:rFonts w:asciiTheme="minorHAnsi" w:hAnsiTheme="minorHAnsi"/>
          <w:color w:val="auto"/>
          <w:sz w:val="22"/>
          <w:szCs w:val="22"/>
        </w:rPr>
      </w:pPr>
    </w:p>
    <w:p w:rsidR="00EE7B75" w:rsidRPr="00E34B5A" w:rsidRDefault="001C6EB7" w:rsidP="003C44C1">
      <w:pPr>
        <w:pStyle w:val="Default"/>
        <w:spacing w:line="276" w:lineRule="auto"/>
        <w:jc w:val="both"/>
        <w:rPr>
          <w:rFonts w:asciiTheme="minorHAnsi" w:hAnsiTheme="minorHAnsi"/>
          <w:color w:val="auto"/>
          <w:sz w:val="22"/>
          <w:szCs w:val="22"/>
        </w:rPr>
      </w:pPr>
      <w:r w:rsidRPr="00E34B5A">
        <w:rPr>
          <w:rFonts w:asciiTheme="minorHAnsi" w:hAnsiTheme="minorHAnsi"/>
          <w:color w:val="auto"/>
          <w:sz w:val="22"/>
          <w:szCs w:val="22"/>
        </w:rPr>
        <w:t xml:space="preserve">Los procesos de contratación </w:t>
      </w:r>
      <w:r w:rsidR="00E5616A" w:rsidRPr="00E34B5A">
        <w:rPr>
          <w:rFonts w:asciiTheme="minorHAnsi" w:hAnsiTheme="minorHAnsi"/>
          <w:color w:val="auto"/>
          <w:sz w:val="22"/>
          <w:szCs w:val="22"/>
        </w:rPr>
        <w:t>en ENDE</w:t>
      </w:r>
      <w:r w:rsidRPr="00E34B5A">
        <w:rPr>
          <w:rFonts w:asciiTheme="minorHAnsi" w:hAnsiTheme="minorHAnsi"/>
          <w:color w:val="auto"/>
          <w:sz w:val="22"/>
          <w:szCs w:val="22"/>
        </w:rPr>
        <w:t xml:space="preserve"> están centralizados en la Unidad </w:t>
      </w:r>
      <w:r w:rsidR="00E5616A" w:rsidRPr="00E34B5A">
        <w:rPr>
          <w:rFonts w:asciiTheme="minorHAnsi" w:hAnsiTheme="minorHAnsi"/>
          <w:color w:val="auto"/>
          <w:sz w:val="22"/>
          <w:szCs w:val="22"/>
        </w:rPr>
        <w:t xml:space="preserve">Administrativa </w:t>
      </w:r>
      <w:r w:rsidRPr="00E34B5A">
        <w:rPr>
          <w:rFonts w:asciiTheme="minorHAnsi" w:hAnsiTheme="minorHAnsi"/>
          <w:color w:val="auto"/>
          <w:sz w:val="22"/>
          <w:szCs w:val="22"/>
        </w:rPr>
        <w:t xml:space="preserve">dependiente de la </w:t>
      </w:r>
      <w:r w:rsidR="00E5616A" w:rsidRPr="00E34B5A">
        <w:rPr>
          <w:rFonts w:asciiTheme="minorHAnsi" w:hAnsiTheme="minorHAnsi"/>
          <w:color w:val="auto"/>
          <w:sz w:val="22"/>
          <w:szCs w:val="22"/>
        </w:rPr>
        <w:t>Gerencia Nacional de Desarrollo Empresarial y Economía</w:t>
      </w:r>
      <w:r w:rsidR="00070959" w:rsidRPr="00E34B5A">
        <w:rPr>
          <w:rFonts w:asciiTheme="minorHAnsi" w:hAnsiTheme="minorHAnsi"/>
          <w:color w:val="auto"/>
          <w:sz w:val="22"/>
          <w:szCs w:val="22"/>
        </w:rPr>
        <w:t xml:space="preserve">. </w:t>
      </w:r>
    </w:p>
    <w:p w:rsidR="002B5A4D" w:rsidRDefault="002B5A4D" w:rsidP="003C44C1">
      <w:pPr>
        <w:pStyle w:val="Default"/>
        <w:spacing w:line="276" w:lineRule="auto"/>
        <w:jc w:val="both"/>
        <w:rPr>
          <w:rFonts w:asciiTheme="minorHAnsi" w:hAnsiTheme="minorHAnsi"/>
          <w:color w:val="auto"/>
          <w:sz w:val="22"/>
          <w:szCs w:val="22"/>
        </w:rPr>
      </w:pPr>
    </w:p>
    <w:p w:rsidR="00864027" w:rsidRPr="003C44C1" w:rsidRDefault="00864027" w:rsidP="003C44C1">
      <w:pPr>
        <w:pStyle w:val="Default"/>
        <w:spacing w:line="276" w:lineRule="auto"/>
        <w:jc w:val="both"/>
        <w:rPr>
          <w:rFonts w:asciiTheme="minorHAnsi" w:hAnsiTheme="minorHAnsi"/>
          <w:color w:val="auto"/>
          <w:sz w:val="22"/>
          <w:szCs w:val="22"/>
        </w:rPr>
      </w:pPr>
      <w:r w:rsidRPr="00E34B5A">
        <w:rPr>
          <w:rFonts w:asciiTheme="minorHAnsi" w:hAnsiTheme="minorHAnsi"/>
          <w:color w:val="auto"/>
          <w:sz w:val="22"/>
          <w:szCs w:val="22"/>
        </w:rPr>
        <w:t>Los trabajadores de la Unidad Administrativa de ENDE, tienen conocimiento y están familiarizados con las políticas y procedimientos del BID en</w:t>
      </w:r>
      <w:r w:rsidRPr="003C44C1">
        <w:rPr>
          <w:rFonts w:asciiTheme="minorHAnsi" w:hAnsiTheme="minorHAnsi"/>
          <w:color w:val="auto"/>
          <w:sz w:val="22"/>
          <w:szCs w:val="22"/>
        </w:rPr>
        <w:t xml:space="preserve"> materia de adquisiciones, además de ello, es posible que dos consultores individuales de línea que desarrollaban labores como especialistas en adquisiciones durante la ejecución del componente II del PER pasen a formar parte del equipo de esta unidad. Sin embargo de ello, será necesario impartir eventos de capacitación para mejorar el conocimiento y dominio en este tema.</w:t>
      </w:r>
    </w:p>
    <w:p w:rsidR="002B5A4D" w:rsidRDefault="002B5A4D" w:rsidP="003C44C1">
      <w:pPr>
        <w:pStyle w:val="Default"/>
        <w:spacing w:line="276" w:lineRule="auto"/>
        <w:jc w:val="both"/>
        <w:rPr>
          <w:rFonts w:asciiTheme="minorHAnsi" w:hAnsiTheme="minorHAnsi"/>
          <w:color w:val="auto"/>
          <w:sz w:val="22"/>
          <w:szCs w:val="22"/>
        </w:rPr>
      </w:pPr>
    </w:p>
    <w:p w:rsidR="001C6EB7" w:rsidRPr="003C44C1"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2B5A4D" w:rsidRDefault="002B5A4D" w:rsidP="003C44C1">
      <w:pPr>
        <w:pStyle w:val="Default"/>
        <w:spacing w:line="276" w:lineRule="auto"/>
        <w:jc w:val="both"/>
        <w:rPr>
          <w:rFonts w:asciiTheme="minorHAnsi" w:hAnsiTheme="minorHAnsi"/>
          <w:b/>
          <w:color w:val="auto"/>
          <w:sz w:val="22"/>
          <w:szCs w:val="22"/>
        </w:rPr>
      </w:pPr>
    </w:p>
    <w:p w:rsidR="001C6EB7" w:rsidRPr="003C44C1" w:rsidRDefault="001C6EB7" w:rsidP="002578F1">
      <w:pPr>
        <w:pStyle w:val="Default"/>
        <w:numPr>
          <w:ilvl w:val="2"/>
          <w:numId w:val="9"/>
        </w:numPr>
        <w:spacing w:line="276" w:lineRule="auto"/>
        <w:jc w:val="both"/>
        <w:outlineLvl w:val="2"/>
        <w:rPr>
          <w:rFonts w:asciiTheme="minorHAnsi" w:hAnsiTheme="minorHAnsi"/>
          <w:b/>
          <w:color w:val="auto"/>
          <w:sz w:val="22"/>
          <w:szCs w:val="22"/>
        </w:rPr>
      </w:pPr>
      <w:bookmarkStart w:id="92" w:name="_Toc450920221"/>
      <w:r w:rsidRPr="003C44C1">
        <w:rPr>
          <w:rFonts w:asciiTheme="minorHAnsi" w:hAnsiTheme="minorHAnsi"/>
          <w:b/>
          <w:color w:val="auto"/>
          <w:sz w:val="22"/>
          <w:szCs w:val="22"/>
        </w:rPr>
        <w:t>Sistema de Administración Financiera.</w:t>
      </w:r>
      <w:bookmarkEnd w:id="92"/>
    </w:p>
    <w:p w:rsidR="002B5A4D" w:rsidRDefault="002B5A4D" w:rsidP="003C44C1">
      <w:pPr>
        <w:pStyle w:val="Default"/>
        <w:spacing w:line="276" w:lineRule="auto"/>
        <w:jc w:val="both"/>
        <w:rPr>
          <w:rFonts w:asciiTheme="minorHAnsi" w:hAnsiTheme="minorHAnsi"/>
          <w:color w:val="auto"/>
          <w:sz w:val="22"/>
          <w:szCs w:val="22"/>
        </w:rPr>
      </w:pPr>
    </w:p>
    <w:p w:rsidR="001C6EB7" w:rsidRPr="003C44C1"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Sistema de Administración Financiera está constituido por normas y procedimientos relacionados con la administración de los recursos financieros provenientes del financiamiento y/o la contribución y de la contraparte local.</w:t>
      </w:r>
    </w:p>
    <w:p w:rsidR="002B5A4D" w:rsidRDefault="002B5A4D" w:rsidP="003C44C1">
      <w:pPr>
        <w:pStyle w:val="Default"/>
        <w:spacing w:line="276" w:lineRule="auto"/>
        <w:jc w:val="both"/>
        <w:rPr>
          <w:rFonts w:asciiTheme="minorHAnsi" w:hAnsiTheme="minorHAnsi"/>
          <w:color w:val="auto"/>
          <w:sz w:val="22"/>
          <w:szCs w:val="22"/>
        </w:rPr>
      </w:pPr>
    </w:p>
    <w:p w:rsidR="001C6EB7"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evaluación del SECI aplicada a este sistema en el </w:t>
      </w:r>
      <w:r w:rsidR="007934AD">
        <w:rPr>
          <w:rFonts w:asciiTheme="minorHAnsi" w:hAnsiTheme="minorHAnsi"/>
          <w:color w:val="auto"/>
          <w:sz w:val="22"/>
          <w:szCs w:val="22"/>
        </w:rPr>
        <w:t>ENDE</w:t>
      </w:r>
      <w:r w:rsidRPr="003C44C1">
        <w:rPr>
          <w:rFonts w:asciiTheme="minorHAnsi" w:hAnsiTheme="minorHAnsi"/>
          <w:color w:val="auto"/>
          <w:sz w:val="22"/>
          <w:szCs w:val="22"/>
        </w:rPr>
        <w:t xml:space="preserve">, arrojó una calificación de </w:t>
      </w:r>
      <w:r w:rsidR="0063319E" w:rsidRPr="003C44C1">
        <w:rPr>
          <w:rFonts w:asciiTheme="minorHAnsi" w:hAnsiTheme="minorHAnsi"/>
          <w:b/>
          <w:color w:val="auto"/>
          <w:sz w:val="22"/>
          <w:szCs w:val="22"/>
        </w:rPr>
        <w:t>94.44</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 xml:space="preserve">Desarrollo </w:t>
      </w:r>
      <w:r w:rsidR="0063319E" w:rsidRPr="003C44C1">
        <w:rPr>
          <w:rFonts w:asciiTheme="minorHAnsi" w:hAnsiTheme="minorHAnsi"/>
          <w:b/>
          <w:color w:val="auto"/>
          <w:sz w:val="22"/>
          <w:szCs w:val="22"/>
        </w:rPr>
        <w:t>Satisfactori</w:t>
      </w:r>
      <w:r w:rsidRPr="003C44C1">
        <w:rPr>
          <w:rFonts w:asciiTheme="minorHAnsi" w:hAnsiTheme="minorHAnsi"/>
          <w:b/>
          <w:color w:val="auto"/>
          <w:sz w:val="22"/>
          <w:szCs w:val="22"/>
        </w:rPr>
        <w:t>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 xml:space="preserve">Riesgo </w:t>
      </w:r>
      <w:r w:rsidR="0063319E" w:rsidRPr="003C44C1">
        <w:rPr>
          <w:rFonts w:asciiTheme="minorHAnsi" w:hAnsiTheme="minorHAnsi"/>
          <w:b/>
          <w:color w:val="auto"/>
          <w:sz w:val="22"/>
          <w:szCs w:val="22"/>
        </w:rPr>
        <w:t>Baj</w:t>
      </w:r>
      <w:r w:rsidRPr="003C44C1">
        <w:rPr>
          <w:rFonts w:asciiTheme="minorHAnsi" w:hAnsiTheme="minorHAnsi"/>
          <w:b/>
          <w:color w:val="auto"/>
          <w:sz w:val="22"/>
          <w:szCs w:val="22"/>
        </w:rPr>
        <w:t xml:space="preserve">o. </w:t>
      </w:r>
      <w:r w:rsidRPr="003C44C1">
        <w:rPr>
          <w:rFonts w:asciiTheme="minorHAnsi" w:hAnsiTheme="minorHAnsi"/>
          <w:color w:val="auto"/>
          <w:sz w:val="22"/>
          <w:szCs w:val="22"/>
        </w:rPr>
        <w:t xml:space="preserve">Este resultado requiere de </w:t>
      </w:r>
      <w:r w:rsidR="00597C47" w:rsidRPr="003C44C1">
        <w:rPr>
          <w:rFonts w:asciiTheme="minorHAnsi" w:hAnsiTheme="minorHAnsi"/>
          <w:color w:val="auto"/>
          <w:sz w:val="22"/>
          <w:szCs w:val="22"/>
        </w:rPr>
        <w:t>medidas de menor importancia, pero que constituyen sugerencias para una administración eficiente, eficaz y transparente de los recursos del Programa.</w:t>
      </w:r>
    </w:p>
    <w:p w:rsidR="00597C47" w:rsidRPr="003C44C1" w:rsidRDefault="00597C47" w:rsidP="003C44C1">
      <w:pPr>
        <w:pStyle w:val="Default"/>
        <w:spacing w:line="276" w:lineRule="auto"/>
        <w:jc w:val="both"/>
        <w:rPr>
          <w:rFonts w:asciiTheme="minorHAnsi" w:hAnsiTheme="minorHAnsi"/>
          <w:color w:val="auto"/>
          <w:sz w:val="22"/>
          <w:szCs w:val="22"/>
        </w:rPr>
      </w:pPr>
    </w:p>
    <w:p w:rsidR="001C6EB7" w:rsidRPr="003C44C1"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administración de los recursos de</w:t>
      </w:r>
      <w:r w:rsidR="0013538E" w:rsidRPr="003C44C1">
        <w:rPr>
          <w:rFonts w:asciiTheme="minorHAnsi" w:hAnsiTheme="minorHAnsi"/>
          <w:color w:val="auto"/>
          <w:sz w:val="22"/>
          <w:szCs w:val="22"/>
        </w:rPr>
        <w:t xml:space="preserve"> ENDE</w:t>
      </w:r>
      <w:r w:rsidRPr="003C44C1">
        <w:rPr>
          <w:rFonts w:asciiTheme="minorHAnsi" w:hAnsiTheme="minorHAnsi"/>
          <w:color w:val="auto"/>
          <w:sz w:val="22"/>
          <w:szCs w:val="22"/>
        </w:rPr>
        <w:t xml:space="preserve"> está </w:t>
      </w:r>
      <w:r w:rsidR="0013538E" w:rsidRPr="003C44C1">
        <w:rPr>
          <w:rFonts w:asciiTheme="minorHAnsi" w:hAnsiTheme="minorHAnsi"/>
          <w:color w:val="auto"/>
          <w:sz w:val="22"/>
          <w:szCs w:val="22"/>
        </w:rPr>
        <w:t xml:space="preserve">a cargo de la Gerencia Nacional de Desarrollo Empresarial </w:t>
      </w:r>
      <w:r w:rsidR="002073F2" w:rsidRPr="003C44C1">
        <w:rPr>
          <w:rFonts w:asciiTheme="minorHAnsi" w:hAnsiTheme="minorHAnsi"/>
          <w:color w:val="auto"/>
          <w:sz w:val="22"/>
          <w:szCs w:val="22"/>
        </w:rPr>
        <w:t>y Economía</w:t>
      </w:r>
      <w:r w:rsidR="00597C47">
        <w:rPr>
          <w:rFonts w:asciiTheme="minorHAnsi" w:hAnsiTheme="minorHAnsi"/>
          <w:color w:val="auto"/>
          <w:sz w:val="22"/>
          <w:szCs w:val="22"/>
        </w:rPr>
        <w:t>,</w:t>
      </w:r>
      <w:r w:rsidR="002073F2" w:rsidRPr="003C44C1">
        <w:rPr>
          <w:rFonts w:asciiTheme="minorHAnsi" w:hAnsiTheme="minorHAnsi"/>
          <w:color w:val="auto"/>
          <w:sz w:val="22"/>
          <w:szCs w:val="22"/>
        </w:rPr>
        <w:t xml:space="preserve"> se desarrolla en el ma</w:t>
      </w:r>
      <w:r w:rsidR="00274022" w:rsidRPr="003C44C1">
        <w:rPr>
          <w:rFonts w:asciiTheme="minorHAnsi" w:hAnsiTheme="minorHAnsi"/>
          <w:color w:val="auto"/>
          <w:sz w:val="22"/>
          <w:szCs w:val="22"/>
        </w:rPr>
        <w:t>rco de lo</w:t>
      </w:r>
      <w:r w:rsidR="002073F2" w:rsidRPr="003C44C1">
        <w:rPr>
          <w:rFonts w:asciiTheme="minorHAnsi" w:hAnsiTheme="minorHAnsi"/>
          <w:color w:val="auto"/>
          <w:sz w:val="22"/>
          <w:szCs w:val="22"/>
        </w:rPr>
        <w:t xml:space="preserve"> dispuesto por la Ley N° 1178 respecto a los Sistemas de Presupuesto, Contabilidad y Tesorería.</w:t>
      </w:r>
    </w:p>
    <w:p w:rsidR="004E246B" w:rsidRPr="003C44C1" w:rsidRDefault="004E246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 xml:space="preserve">El registro de todas las operaciones se hace en el sistema ENDESIS, el cual ha sido evaluado por el BID </w:t>
      </w:r>
      <w:r w:rsidR="002073F2" w:rsidRPr="003C44C1">
        <w:rPr>
          <w:rFonts w:asciiTheme="minorHAnsi" w:hAnsiTheme="minorHAnsi"/>
          <w:color w:val="auto"/>
          <w:sz w:val="22"/>
          <w:szCs w:val="22"/>
        </w:rPr>
        <w:t xml:space="preserve">como un instrumento </w:t>
      </w:r>
      <w:r w:rsidRPr="003C44C1">
        <w:rPr>
          <w:rFonts w:asciiTheme="minorHAnsi" w:hAnsiTheme="minorHAnsi"/>
          <w:color w:val="auto"/>
          <w:sz w:val="22"/>
          <w:szCs w:val="22"/>
        </w:rPr>
        <w:t xml:space="preserve">para la administración financiera </w:t>
      </w:r>
      <w:r w:rsidR="002073F2" w:rsidRPr="003C44C1">
        <w:rPr>
          <w:rFonts w:asciiTheme="minorHAnsi" w:hAnsiTheme="minorHAnsi"/>
          <w:color w:val="auto"/>
          <w:sz w:val="22"/>
          <w:szCs w:val="22"/>
        </w:rPr>
        <w:t xml:space="preserve">del PER (BO-L1050) y cuenta con </w:t>
      </w:r>
      <w:r w:rsidRPr="003C44C1">
        <w:rPr>
          <w:rFonts w:asciiTheme="minorHAnsi" w:hAnsiTheme="minorHAnsi"/>
          <w:color w:val="auto"/>
          <w:sz w:val="22"/>
          <w:szCs w:val="22"/>
        </w:rPr>
        <w:t xml:space="preserve">no objeción para su uso en las operaciones financiadas por el Banco ya que permite obtener Estados Financieros y </w:t>
      </w:r>
      <w:r w:rsidR="002073F2" w:rsidRPr="003C44C1">
        <w:rPr>
          <w:rFonts w:asciiTheme="minorHAnsi" w:hAnsiTheme="minorHAnsi"/>
          <w:color w:val="auto"/>
          <w:sz w:val="22"/>
          <w:szCs w:val="22"/>
        </w:rPr>
        <w:t xml:space="preserve">otros reportes </w:t>
      </w:r>
      <w:r w:rsidRPr="003C44C1">
        <w:rPr>
          <w:rFonts w:asciiTheme="minorHAnsi" w:hAnsiTheme="minorHAnsi"/>
          <w:color w:val="auto"/>
          <w:sz w:val="22"/>
          <w:szCs w:val="22"/>
        </w:rPr>
        <w:t>requeridos por el Banco</w:t>
      </w:r>
      <w:r w:rsidR="002073F2" w:rsidRPr="003C44C1">
        <w:rPr>
          <w:rFonts w:asciiTheme="minorHAnsi" w:hAnsiTheme="minorHAnsi"/>
          <w:color w:val="auto"/>
          <w:sz w:val="22"/>
          <w:szCs w:val="22"/>
        </w:rPr>
        <w:t>.</w:t>
      </w:r>
    </w:p>
    <w:p w:rsidR="002B5A4D" w:rsidRDefault="002B5A4D" w:rsidP="003C44C1">
      <w:pPr>
        <w:pStyle w:val="Default"/>
        <w:spacing w:line="276" w:lineRule="auto"/>
        <w:jc w:val="both"/>
        <w:rPr>
          <w:rFonts w:asciiTheme="minorHAnsi" w:hAnsiTheme="minorHAnsi"/>
          <w:color w:val="auto"/>
          <w:sz w:val="22"/>
          <w:szCs w:val="22"/>
        </w:rPr>
      </w:pPr>
    </w:p>
    <w:p w:rsidR="00274022" w:rsidRPr="003C44C1" w:rsidRDefault="00274022"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Pese a que ENDE es una entidad pública y debería implementar el SIGEP, desarrollado y aprobado por el Ministerio de Economía y Finanzas públicas, hasta el momento no ha sido implementado en la entidad por tratarse de un sistema genérico que no reúne las características para su aplicación en una empresa nacional estratégica del Estado.</w:t>
      </w:r>
    </w:p>
    <w:p w:rsidR="002B5A4D" w:rsidRDefault="002B5A4D" w:rsidP="003C44C1">
      <w:pPr>
        <w:pStyle w:val="Default"/>
        <w:spacing w:line="276" w:lineRule="auto"/>
        <w:jc w:val="both"/>
        <w:rPr>
          <w:rFonts w:asciiTheme="minorHAnsi" w:hAnsiTheme="minorHAnsi"/>
          <w:color w:val="auto"/>
          <w:sz w:val="22"/>
          <w:szCs w:val="22"/>
        </w:rPr>
      </w:pPr>
    </w:p>
    <w:p w:rsidR="005A7D60" w:rsidRPr="003C44C1" w:rsidRDefault="00F404C6"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trabajadores de los departamentos </w:t>
      </w:r>
      <w:r w:rsidR="005A7D60" w:rsidRPr="003C44C1">
        <w:rPr>
          <w:rFonts w:asciiTheme="minorHAnsi" w:hAnsiTheme="minorHAnsi"/>
          <w:color w:val="auto"/>
          <w:sz w:val="22"/>
          <w:szCs w:val="22"/>
        </w:rPr>
        <w:t>de Economía Empresarial y Gestión Financiera y Negocios tienen conocimiento y e</w:t>
      </w:r>
      <w:r w:rsidR="001C6EB7" w:rsidRPr="003C44C1">
        <w:rPr>
          <w:rFonts w:asciiTheme="minorHAnsi" w:hAnsiTheme="minorHAnsi"/>
          <w:color w:val="auto"/>
          <w:sz w:val="22"/>
          <w:szCs w:val="22"/>
        </w:rPr>
        <w:t>stán familiarizados con la</w:t>
      </w:r>
      <w:r w:rsidR="005A7D60" w:rsidRPr="003C44C1">
        <w:rPr>
          <w:rFonts w:asciiTheme="minorHAnsi" w:hAnsiTheme="minorHAnsi"/>
          <w:color w:val="auto"/>
          <w:sz w:val="22"/>
          <w:szCs w:val="22"/>
        </w:rPr>
        <w:t>s políticas y procedimientos del BID en materia financiera.</w:t>
      </w:r>
      <w:r w:rsidR="00B47ABA" w:rsidRPr="003C44C1">
        <w:rPr>
          <w:rFonts w:asciiTheme="minorHAnsi" w:hAnsiTheme="minorHAnsi"/>
          <w:color w:val="auto"/>
          <w:sz w:val="22"/>
          <w:szCs w:val="22"/>
        </w:rPr>
        <w:t xml:space="preserve"> Sin embargo de ello, será necesario impartir eventos de capacitación para mejorar el conocimiento y dominio en este tema.</w:t>
      </w:r>
    </w:p>
    <w:p w:rsidR="002B5A4D" w:rsidRDefault="002B5A4D" w:rsidP="003C44C1">
      <w:pPr>
        <w:pStyle w:val="Default"/>
        <w:spacing w:line="276" w:lineRule="auto"/>
        <w:jc w:val="both"/>
        <w:rPr>
          <w:rFonts w:asciiTheme="minorHAnsi" w:hAnsiTheme="minorHAnsi"/>
          <w:color w:val="auto"/>
          <w:sz w:val="22"/>
          <w:szCs w:val="22"/>
        </w:rPr>
      </w:pPr>
    </w:p>
    <w:p w:rsidR="001C6EB7" w:rsidRPr="003C44C1" w:rsidRDefault="001C6EB7"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w:t>
      </w:r>
      <w:r w:rsidR="00B47ABA" w:rsidRPr="003C44C1">
        <w:rPr>
          <w:rFonts w:asciiTheme="minorHAnsi" w:hAnsiTheme="minorHAnsi"/>
          <w:color w:val="auto"/>
          <w:sz w:val="22"/>
          <w:szCs w:val="22"/>
        </w:rPr>
        <w:t xml:space="preserve"> </w:t>
      </w:r>
      <w:r w:rsidRPr="003C44C1">
        <w:rPr>
          <w:rFonts w:asciiTheme="minorHAnsi" w:hAnsiTheme="minorHAnsi"/>
          <w:color w:val="auto"/>
          <w:sz w:val="22"/>
          <w:szCs w:val="22"/>
        </w:rPr>
        <w:t>vigente.</w:t>
      </w:r>
    </w:p>
    <w:p w:rsidR="002B5A4D" w:rsidRDefault="002B5A4D" w:rsidP="003C44C1">
      <w:pPr>
        <w:pStyle w:val="Default"/>
        <w:spacing w:line="276" w:lineRule="auto"/>
        <w:jc w:val="both"/>
        <w:rPr>
          <w:rFonts w:asciiTheme="majorHAnsi" w:hAnsiTheme="majorHAnsi"/>
          <w:b/>
          <w:color w:val="auto"/>
          <w:sz w:val="22"/>
          <w:szCs w:val="22"/>
        </w:rPr>
      </w:pPr>
    </w:p>
    <w:p w:rsidR="001C6EB7" w:rsidRPr="003C44C1" w:rsidRDefault="001C6EB7" w:rsidP="002578F1">
      <w:pPr>
        <w:pStyle w:val="Default"/>
        <w:numPr>
          <w:ilvl w:val="1"/>
          <w:numId w:val="9"/>
        </w:numPr>
        <w:spacing w:line="276" w:lineRule="auto"/>
        <w:jc w:val="both"/>
        <w:outlineLvl w:val="1"/>
        <w:rPr>
          <w:rFonts w:asciiTheme="majorHAnsi" w:hAnsiTheme="majorHAnsi"/>
          <w:b/>
          <w:color w:val="auto"/>
          <w:sz w:val="22"/>
          <w:szCs w:val="22"/>
        </w:rPr>
      </w:pPr>
      <w:bookmarkStart w:id="93" w:name="_Toc450920222"/>
      <w:r w:rsidRPr="003C44C1">
        <w:rPr>
          <w:rFonts w:asciiTheme="majorHAnsi" w:hAnsiTheme="majorHAnsi"/>
          <w:b/>
          <w:color w:val="auto"/>
          <w:sz w:val="22"/>
          <w:szCs w:val="22"/>
        </w:rPr>
        <w:t>Capacidad de Control</w:t>
      </w:r>
      <w:bookmarkEnd w:id="93"/>
    </w:p>
    <w:p w:rsidR="002B5A4D" w:rsidRDefault="002B5A4D" w:rsidP="003C44C1">
      <w:pPr>
        <w:spacing w:after="0"/>
        <w:jc w:val="both"/>
        <w:rPr>
          <w:lang w:val="es-EC"/>
        </w:rPr>
      </w:pPr>
    </w:p>
    <w:p w:rsidR="001C6EB7" w:rsidRPr="003C44C1" w:rsidRDefault="001C6EB7" w:rsidP="003C44C1">
      <w:pPr>
        <w:spacing w:after="0"/>
        <w:jc w:val="both"/>
        <w:rPr>
          <w:lang w:val="es-EC"/>
        </w:rPr>
      </w:pPr>
      <w:r w:rsidRPr="003C44C1">
        <w:rPr>
          <w:lang w:val="es-EC"/>
        </w:rPr>
        <w:t>Se basa en la existencia de sistemas de control tanto interno como externo. En el primer caso, se plantea dentro del contexto de la organización de sus actividades un Sistema de Control Interno; y, en el segundo el cumplimiento de exigencias de la propia ley a la cual se deba la entidad o las provenientes de un contrato de préstamo de someter sus estados financieros al examen de auditoría realizado por una Firma Independiente de Auditoría como un Sistema de Control Externo.</w:t>
      </w:r>
    </w:p>
    <w:p w:rsidR="001C6EB7" w:rsidRPr="003C44C1" w:rsidRDefault="001C6EB7" w:rsidP="003C44C1">
      <w:pPr>
        <w:spacing w:after="0"/>
        <w:jc w:val="both"/>
        <w:rPr>
          <w:lang w:val="es-EC"/>
        </w:rPr>
      </w:pPr>
    </w:p>
    <w:p w:rsidR="001C6EB7" w:rsidRPr="003C44C1" w:rsidRDefault="001C6EB7" w:rsidP="002578F1">
      <w:pPr>
        <w:pStyle w:val="Heading3"/>
        <w:numPr>
          <w:ilvl w:val="2"/>
          <w:numId w:val="9"/>
        </w:numPr>
        <w:tabs>
          <w:tab w:val="left" w:pos="708"/>
        </w:tabs>
        <w:spacing w:line="276" w:lineRule="auto"/>
        <w:jc w:val="both"/>
        <w:rPr>
          <w:rFonts w:asciiTheme="majorHAnsi" w:hAnsiTheme="majorHAnsi"/>
          <w:sz w:val="22"/>
          <w:szCs w:val="22"/>
          <w:u w:val="none"/>
        </w:rPr>
      </w:pPr>
      <w:bookmarkStart w:id="94" w:name="_Toc450920223"/>
      <w:r w:rsidRPr="003C44C1">
        <w:rPr>
          <w:rFonts w:asciiTheme="majorHAnsi" w:hAnsiTheme="majorHAnsi"/>
          <w:sz w:val="22"/>
          <w:szCs w:val="22"/>
          <w:u w:val="none"/>
        </w:rPr>
        <w:t>Sistema de Control Interno</w:t>
      </w:r>
      <w:bookmarkEnd w:id="94"/>
      <w:r w:rsidRPr="003C44C1">
        <w:rPr>
          <w:rFonts w:asciiTheme="majorHAnsi" w:hAnsiTheme="majorHAnsi"/>
          <w:sz w:val="22"/>
          <w:szCs w:val="22"/>
          <w:u w:val="none"/>
        </w:rPr>
        <w:t xml:space="preserve"> </w:t>
      </w:r>
    </w:p>
    <w:p w:rsidR="001C6EB7" w:rsidRPr="003C44C1" w:rsidRDefault="001C6EB7" w:rsidP="003C44C1">
      <w:pPr>
        <w:spacing w:after="0"/>
        <w:jc w:val="both"/>
      </w:pPr>
    </w:p>
    <w:p w:rsidR="001C6EB7" w:rsidRDefault="001C6EB7" w:rsidP="003C1B2A">
      <w:pPr>
        <w:rPr>
          <w:b/>
        </w:rPr>
      </w:pPr>
      <w:r w:rsidRPr="003C44C1">
        <w:rPr>
          <w:b/>
        </w:rPr>
        <w:t>El Sistema de Control Interno Gubernamental, tiene por objetivos generales:</w:t>
      </w:r>
    </w:p>
    <w:p w:rsidR="001C6EB7" w:rsidRPr="003C44C1" w:rsidRDefault="001C6EB7" w:rsidP="002578F1">
      <w:pPr>
        <w:pStyle w:val="ListParagraph"/>
        <w:numPr>
          <w:ilvl w:val="0"/>
          <w:numId w:val="3"/>
        </w:numPr>
        <w:spacing w:after="0"/>
        <w:jc w:val="both"/>
      </w:pPr>
      <w:r w:rsidRPr="003C44C1">
        <w:t>Promover el acatamiento de las normas legales.</w:t>
      </w:r>
    </w:p>
    <w:p w:rsidR="001C6EB7" w:rsidRPr="003C44C1" w:rsidRDefault="001C6EB7" w:rsidP="002578F1">
      <w:pPr>
        <w:pStyle w:val="ListParagraph"/>
        <w:numPr>
          <w:ilvl w:val="0"/>
          <w:numId w:val="3"/>
        </w:numPr>
        <w:spacing w:after="0"/>
        <w:jc w:val="both"/>
      </w:pPr>
      <w:r w:rsidRPr="003C44C1">
        <w:t>Proteger sus recursos contra irregularidades, fraudes y errores.</w:t>
      </w:r>
    </w:p>
    <w:p w:rsidR="001C6EB7" w:rsidRPr="003C44C1" w:rsidRDefault="001C6EB7" w:rsidP="002578F1">
      <w:pPr>
        <w:pStyle w:val="ListParagraph"/>
        <w:numPr>
          <w:ilvl w:val="0"/>
          <w:numId w:val="3"/>
        </w:numPr>
        <w:spacing w:after="0"/>
        <w:jc w:val="both"/>
      </w:pPr>
      <w:r w:rsidRPr="003C44C1">
        <w:t>Asegurar la obtención de información operativa y financiera, útil, oportuna y confiable.</w:t>
      </w:r>
    </w:p>
    <w:p w:rsidR="001C6EB7" w:rsidRPr="003C44C1" w:rsidRDefault="001C6EB7" w:rsidP="002578F1">
      <w:pPr>
        <w:pStyle w:val="ListParagraph"/>
        <w:numPr>
          <w:ilvl w:val="0"/>
          <w:numId w:val="3"/>
        </w:numPr>
        <w:spacing w:after="0"/>
        <w:jc w:val="both"/>
      </w:pPr>
      <w:r w:rsidRPr="003C44C1">
        <w:t>Promover la eficiencia de sus operaciones y actividades.</w:t>
      </w:r>
    </w:p>
    <w:p w:rsidR="001C6EB7" w:rsidRPr="003C44C1" w:rsidRDefault="001C6EB7" w:rsidP="002578F1">
      <w:pPr>
        <w:pStyle w:val="ListParagraph"/>
        <w:numPr>
          <w:ilvl w:val="0"/>
          <w:numId w:val="3"/>
        </w:numPr>
        <w:spacing w:after="0"/>
        <w:jc w:val="both"/>
      </w:pPr>
      <w:r w:rsidRPr="003C44C1">
        <w:t>Lograr el cumplimiento de sus planes, programas y presupuestos en concordancia con las políticas establecidas y con los objetivos y metas propuestas.</w:t>
      </w:r>
    </w:p>
    <w:p w:rsidR="001C6EB7" w:rsidRPr="003C44C1" w:rsidRDefault="001C6EB7" w:rsidP="003C44C1">
      <w:pPr>
        <w:pStyle w:val="ListParagraph"/>
        <w:autoSpaceDE w:val="0"/>
        <w:autoSpaceDN w:val="0"/>
        <w:adjustRightInd w:val="0"/>
        <w:spacing w:after="0"/>
        <w:ind w:left="900"/>
        <w:jc w:val="both"/>
      </w:pPr>
      <w:r w:rsidRPr="003C44C1">
        <w:t> </w:t>
      </w:r>
    </w:p>
    <w:p w:rsidR="001C6EB7" w:rsidRPr="003C44C1" w:rsidRDefault="001C6EB7" w:rsidP="003C44C1">
      <w:pPr>
        <w:spacing w:after="0"/>
        <w:jc w:val="both"/>
      </w:pPr>
      <w:r w:rsidRPr="003C44C1">
        <w:t xml:space="preserve">Para cumplir con este cometido, la Ley Nº 1178 y el Reglamento para el Ejercicio de las Atribuciones de la Contraloría General del Estado (CGE) otorgan, a la CGE la atribución de </w:t>
      </w:r>
      <w:r w:rsidRPr="003C44C1">
        <w:lastRenderedPageBreak/>
        <w:t>promover la implantación del sistema 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2B5A4D" w:rsidRDefault="002B5A4D" w:rsidP="003C44C1">
      <w:pPr>
        <w:pStyle w:val="NormalWeb"/>
        <w:spacing w:before="0" w:beforeAutospacing="0" w:after="0" w:line="276" w:lineRule="auto"/>
        <w:jc w:val="both"/>
        <w:rPr>
          <w:rFonts w:asciiTheme="minorHAnsi" w:hAnsiTheme="minorHAnsi"/>
          <w:sz w:val="22"/>
          <w:szCs w:val="22"/>
          <w:lang w:val="es-AR"/>
        </w:rPr>
      </w:pPr>
    </w:p>
    <w:p w:rsidR="001C6EB7" w:rsidRPr="003C44C1" w:rsidRDefault="00B47ABA" w:rsidP="003C44C1">
      <w:pPr>
        <w:pStyle w:val="NormalWeb"/>
        <w:spacing w:before="0" w:beforeAutospacing="0" w:after="0" w:line="276" w:lineRule="auto"/>
        <w:jc w:val="both"/>
        <w:rPr>
          <w:rFonts w:asciiTheme="minorHAnsi" w:hAnsiTheme="minorHAnsi"/>
          <w:bCs/>
          <w:sz w:val="22"/>
          <w:szCs w:val="22"/>
          <w:lang w:val="es-AR"/>
        </w:rPr>
      </w:pPr>
      <w:r w:rsidRPr="003C44C1">
        <w:rPr>
          <w:rFonts w:asciiTheme="minorHAnsi" w:hAnsiTheme="minorHAnsi"/>
          <w:sz w:val="22"/>
          <w:szCs w:val="22"/>
          <w:lang w:val="es-AR"/>
        </w:rPr>
        <w:t>ENDE</w:t>
      </w:r>
      <w:r w:rsidR="001C6EB7" w:rsidRPr="003C44C1">
        <w:rPr>
          <w:rFonts w:asciiTheme="minorHAnsi" w:hAnsiTheme="minorHAnsi"/>
          <w:sz w:val="22"/>
          <w:szCs w:val="22"/>
          <w:lang w:val="es-AR"/>
        </w:rPr>
        <w:t xml:space="preserve"> cuenta con una Unidad de Auditoría Interna (UAI), regulada por la normativa emitida por la CGE para la ejecución de sus actividades, las mismas que obedecen a un programa operativo anual. </w:t>
      </w:r>
    </w:p>
    <w:p w:rsidR="002B5A4D" w:rsidRDefault="002B5A4D" w:rsidP="003C44C1">
      <w:pPr>
        <w:spacing w:after="0"/>
        <w:jc w:val="both"/>
        <w:rPr>
          <w:lang w:val="es-EC"/>
        </w:rPr>
      </w:pPr>
    </w:p>
    <w:p w:rsidR="001C6EB7" w:rsidRDefault="001C6EB7" w:rsidP="003C44C1">
      <w:pPr>
        <w:spacing w:after="0"/>
        <w:jc w:val="both"/>
        <w:rPr>
          <w:lang w:val="es-EC"/>
        </w:rPr>
      </w:pPr>
      <w:r w:rsidRPr="003C44C1">
        <w:rPr>
          <w:lang w:val="es-EC"/>
        </w:rPr>
        <w:t xml:space="preserve">Como resultado de la aplicación del SECI al Sistema de Control Interno se obtuvo una calificación de </w:t>
      </w:r>
      <w:r w:rsidRPr="003C44C1">
        <w:rPr>
          <w:b/>
          <w:lang w:val="es-EC"/>
        </w:rPr>
        <w:t>9</w:t>
      </w:r>
      <w:r w:rsidR="00B47ABA" w:rsidRPr="003C44C1">
        <w:rPr>
          <w:b/>
          <w:lang w:val="es-EC"/>
        </w:rPr>
        <w:t>3</w:t>
      </w:r>
      <w:r w:rsidRPr="003C44C1">
        <w:rPr>
          <w:b/>
          <w:lang w:val="es-EC"/>
        </w:rPr>
        <w:t>.</w:t>
      </w:r>
      <w:r w:rsidR="00B47ABA" w:rsidRPr="003C44C1">
        <w:rPr>
          <w:b/>
          <w:lang w:val="es-EC"/>
        </w:rPr>
        <w:t>10</w:t>
      </w:r>
      <w:r w:rsidRPr="003C44C1">
        <w:rPr>
          <w:b/>
          <w:lang w:val="es-EC"/>
        </w:rPr>
        <w:t>%,</w:t>
      </w:r>
      <w:r w:rsidRPr="003C44C1">
        <w:rPr>
          <w:lang w:val="es-EC"/>
        </w:rPr>
        <w:t xml:space="preserve"> lo cual representa un </w:t>
      </w:r>
      <w:r w:rsidRPr="003C44C1">
        <w:rPr>
          <w:b/>
          <w:bCs/>
          <w:lang w:val="es-EC"/>
        </w:rPr>
        <w:t xml:space="preserve">Desarrollo Satisfactorio </w:t>
      </w:r>
      <w:r w:rsidRPr="003C44C1">
        <w:rPr>
          <w:bCs/>
          <w:lang w:val="es-EC"/>
        </w:rPr>
        <w:t xml:space="preserve">y un nivel de </w:t>
      </w:r>
      <w:r w:rsidRPr="003C44C1">
        <w:rPr>
          <w:b/>
          <w:bCs/>
          <w:lang w:val="es-EC"/>
        </w:rPr>
        <w:t>Riesgo Bajo</w:t>
      </w:r>
      <w:r w:rsidRPr="003C44C1">
        <w:rPr>
          <w:bCs/>
          <w:lang w:val="es-EC"/>
        </w:rPr>
        <w:t xml:space="preserve">; esto </w:t>
      </w:r>
      <w:r w:rsidRPr="003C44C1">
        <w:rPr>
          <w:lang w:val="es-EC"/>
        </w:rPr>
        <w:t xml:space="preserve">significa que se requiere medidas de menor importancia, pero que constituyen sugerencias para una administración eficiente, eficaz y transparente de los recursos del Programa. </w:t>
      </w:r>
    </w:p>
    <w:p w:rsidR="00597C47" w:rsidRPr="003C44C1" w:rsidRDefault="00597C47" w:rsidP="003C44C1">
      <w:pPr>
        <w:spacing w:after="0"/>
        <w:jc w:val="both"/>
        <w:rPr>
          <w:lang w:val="es-EC"/>
        </w:rPr>
      </w:pPr>
    </w:p>
    <w:p w:rsidR="001C6EB7" w:rsidRPr="003C44C1" w:rsidRDefault="001C6EB7" w:rsidP="003C44C1">
      <w:pPr>
        <w:spacing w:after="0"/>
        <w:jc w:val="both"/>
        <w:rPr>
          <w:lang w:val="es-AR"/>
        </w:rPr>
      </w:pPr>
      <w:r w:rsidRPr="00292242">
        <w:rPr>
          <w:lang w:val="es-EC"/>
        </w:rPr>
        <w:t xml:space="preserve">Se recomienda realizar </w:t>
      </w:r>
      <w:r w:rsidR="002B5A4D" w:rsidRPr="00292242">
        <w:rPr>
          <w:lang w:val="es-EC"/>
        </w:rPr>
        <w:t>el</w:t>
      </w:r>
      <w:r w:rsidRPr="00292242">
        <w:rPr>
          <w:lang w:val="es-EC"/>
        </w:rPr>
        <w:t xml:space="preserve"> </w:t>
      </w:r>
      <w:r w:rsidR="002B5A4D" w:rsidRPr="00292242">
        <w:rPr>
          <w:lang w:val="es-EC"/>
        </w:rPr>
        <w:t>seguimiento a</w:t>
      </w:r>
      <w:r w:rsidRPr="00292242">
        <w:rPr>
          <w:lang w:val="es-EC"/>
        </w:rPr>
        <w:t xml:space="preserve"> las </w:t>
      </w:r>
      <w:r w:rsidRPr="00292242">
        <w:t>observaciones de control interno emergentes de las auditorías externas de las cuales sería sujeto la e</w:t>
      </w:r>
      <w:r w:rsidR="00B47ABA" w:rsidRPr="00292242">
        <w:t>mpresa, ya que a la fecha estos informes no son remitidos a la Unidad de Auditoría Interna.</w:t>
      </w:r>
      <w:r w:rsidR="00021035">
        <w:t xml:space="preserve"> </w:t>
      </w:r>
    </w:p>
    <w:p w:rsidR="00292242" w:rsidRDefault="00292242" w:rsidP="003C44C1">
      <w:pPr>
        <w:pStyle w:val="Heading3"/>
        <w:numPr>
          <w:ilvl w:val="0"/>
          <w:numId w:val="0"/>
        </w:numPr>
        <w:tabs>
          <w:tab w:val="left" w:pos="708"/>
        </w:tabs>
        <w:spacing w:line="276" w:lineRule="auto"/>
        <w:ind w:left="720" w:hanging="720"/>
        <w:jc w:val="both"/>
        <w:rPr>
          <w:rFonts w:asciiTheme="majorHAnsi" w:hAnsiTheme="majorHAnsi"/>
          <w:sz w:val="22"/>
          <w:szCs w:val="22"/>
          <w:u w:val="none"/>
        </w:rPr>
      </w:pPr>
    </w:p>
    <w:p w:rsidR="001C6EB7" w:rsidRPr="003C44C1" w:rsidRDefault="001C6EB7" w:rsidP="002578F1">
      <w:pPr>
        <w:pStyle w:val="Heading3"/>
        <w:numPr>
          <w:ilvl w:val="2"/>
          <w:numId w:val="9"/>
        </w:numPr>
        <w:tabs>
          <w:tab w:val="left" w:pos="708"/>
        </w:tabs>
        <w:spacing w:line="276" w:lineRule="auto"/>
        <w:jc w:val="both"/>
        <w:rPr>
          <w:rFonts w:asciiTheme="majorHAnsi" w:hAnsiTheme="majorHAnsi"/>
          <w:sz w:val="22"/>
          <w:szCs w:val="22"/>
          <w:u w:val="none"/>
        </w:rPr>
      </w:pPr>
      <w:bookmarkStart w:id="95" w:name="_Toc450920224"/>
      <w:r w:rsidRPr="003C44C1">
        <w:rPr>
          <w:rFonts w:asciiTheme="majorHAnsi" w:hAnsiTheme="majorHAnsi"/>
          <w:sz w:val="22"/>
          <w:szCs w:val="22"/>
          <w:u w:val="none"/>
        </w:rPr>
        <w:t>Sistema de Control Externo</w:t>
      </w:r>
      <w:bookmarkEnd w:id="95"/>
    </w:p>
    <w:p w:rsidR="001C6EB7" w:rsidRPr="003C44C1" w:rsidRDefault="001C6EB7" w:rsidP="003C44C1">
      <w:pPr>
        <w:spacing w:after="0"/>
        <w:jc w:val="both"/>
      </w:pPr>
    </w:p>
    <w:p w:rsidR="001C6EB7" w:rsidRPr="003C44C1" w:rsidRDefault="001C6EB7" w:rsidP="003C44C1">
      <w:pPr>
        <w:spacing w:after="0"/>
        <w:jc w:val="both"/>
      </w:pPr>
      <w:r w:rsidRPr="003C44C1">
        <w:t>El Control Externo en las entidades el sector público proviene de dos fuentes: la CGE y las auditorías externas requeridas por los financiadores de programas y proyectos. En el primer caso, las intervenciones de la CGE se ajustan a la normativa gubernamental aplicable.</w:t>
      </w:r>
    </w:p>
    <w:p w:rsidR="00292242" w:rsidRDefault="00292242" w:rsidP="003C44C1">
      <w:pPr>
        <w:spacing w:after="0"/>
        <w:jc w:val="both"/>
      </w:pPr>
    </w:p>
    <w:p w:rsidR="001C6EB7" w:rsidRPr="003C44C1" w:rsidRDefault="001C6EB7" w:rsidP="003C44C1">
      <w:pPr>
        <w:spacing w:after="0"/>
        <w:jc w:val="both"/>
      </w:pPr>
      <w:r w:rsidRPr="003C44C1">
        <w:t>En el caso de auditorías externas requeridas por financiadores, el objetivo está orientado a verificar la razonabilidad de la aplicación de los recursos provistos en la construcción de obras, adquisición de bienes y/o contratación de servicios; asimismo, al cumplimiento de los respectivos contratos de préstamo, convenios, políticas y normas en materia de adquisiciones, desembolsos, y gestión financiera.</w:t>
      </w:r>
    </w:p>
    <w:p w:rsidR="00292242" w:rsidRDefault="00292242" w:rsidP="003C44C1">
      <w:pPr>
        <w:spacing w:after="0"/>
        <w:jc w:val="both"/>
        <w:rPr>
          <w:lang w:val="es-EC"/>
        </w:rPr>
      </w:pPr>
    </w:p>
    <w:p w:rsidR="001C6EB7" w:rsidRPr="003C44C1" w:rsidRDefault="001C6EB7" w:rsidP="003C44C1">
      <w:pPr>
        <w:spacing w:after="0"/>
        <w:jc w:val="both"/>
        <w:rPr>
          <w:lang w:val="es-EC"/>
        </w:rPr>
      </w:pPr>
      <w:r w:rsidRPr="003C44C1">
        <w:rPr>
          <w:lang w:val="es-EC"/>
        </w:rPr>
        <w:t xml:space="preserve">En la evaluación del Sistema de Control Externo, luego de aplicar el cuestionario correspondiente del SECI se obtuvo una calificación de </w:t>
      </w:r>
      <w:r w:rsidRPr="003C44C1">
        <w:rPr>
          <w:b/>
          <w:lang w:val="es-EC"/>
        </w:rPr>
        <w:t>100%,</w:t>
      </w:r>
      <w:r w:rsidRPr="003C44C1">
        <w:rPr>
          <w:lang w:val="es-EC"/>
        </w:rPr>
        <w:t xml:space="preserve"> lo cual representa un nivel de </w:t>
      </w:r>
      <w:r w:rsidRPr="003C44C1">
        <w:rPr>
          <w:b/>
          <w:bCs/>
          <w:lang w:val="es-EC"/>
        </w:rPr>
        <w:t xml:space="preserve">Desarrollo Satisfactorio </w:t>
      </w:r>
      <w:r w:rsidRPr="003C44C1">
        <w:rPr>
          <w:bCs/>
          <w:lang w:val="es-EC"/>
        </w:rPr>
        <w:t>y un nivel</w:t>
      </w:r>
      <w:r w:rsidRPr="003C44C1">
        <w:rPr>
          <w:b/>
          <w:bCs/>
          <w:lang w:val="es-EC"/>
        </w:rPr>
        <w:t xml:space="preserve"> </w:t>
      </w:r>
      <w:r w:rsidRPr="003C44C1">
        <w:rPr>
          <w:bCs/>
          <w:lang w:val="es-EC"/>
        </w:rPr>
        <w:t>de</w:t>
      </w:r>
      <w:r w:rsidRPr="003C44C1">
        <w:rPr>
          <w:b/>
          <w:bCs/>
          <w:lang w:val="es-EC"/>
        </w:rPr>
        <w:t xml:space="preserve"> Riesgo Bajo </w:t>
      </w:r>
      <w:r w:rsidRPr="003C44C1">
        <w:rPr>
          <w:lang w:val="es-EC"/>
        </w:rPr>
        <w:t>lo que significa que requiere medidas de menor importancia, pero que constituyen sugerencias para una administración eficiente, eficaz y transparente de los recursos del Programa.</w:t>
      </w:r>
    </w:p>
    <w:p w:rsidR="00292242" w:rsidRDefault="00292242" w:rsidP="003C44C1">
      <w:pPr>
        <w:spacing w:after="0"/>
        <w:jc w:val="both"/>
        <w:rPr>
          <w:lang w:val="es-EC"/>
        </w:rPr>
      </w:pPr>
    </w:p>
    <w:p w:rsidR="00D21DF9" w:rsidRDefault="00D21DF9" w:rsidP="003C44C1">
      <w:pPr>
        <w:spacing w:after="0"/>
        <w:jc w:val="both"/>
        <w:rPr>
          <w:lang w:val="es-EC"/>
        </w:rPr>
      </w:pPr>
      <w:r w:rsidRPr="003C44C1">
        <w:rPr>
          <w:lang w:val="es-EC"/>
        </w:rPr>
        <w:t xml:space="preserve">La entidad cuenta con un dictamen en limpio del auditor independiente por la gestión que terminó al 31 de diciembre </w:t>
      </w:r>
      <w:r w:rsidRPr="00F81B77">
        <w:rPr>
          <w:lang w:val="es-EC"/>
        </w:rPr>
        <w:t xml:space="preserve">de </w:t>
      </w:r>
      <w:r w:rsidR="002B5A4D" w:rsidRPr="00F81B77">
        <w:rPr>
          <w:lang w:val="es-EC"/>
        </w:rPr>
        <w:t>2014;</w:t>
      </w:r>
      <w:r w:rsidR="002B5A4D">
        <w:rPr>
          <w:lang w:val="es-EC"/>
        </w:rPr>
        <w:t xml:space="preserve"> el informe del auditor por la gestión 2015, a la fecha de esta evaluación aún no estaba disponible. </w:t>
      </w:r>
      <w:r w:rsidR="00021035">
        <w:rPr>
          <w:lang w:val="es-EC"/>
        </w:rPr>
        <w:t xml:space="preserve"> </w:t>
      </w:r>
    </w:p>
    <w:p w:rsidR="002B5A4D" w:rsidRDefault="002B5A4D" w:rsidP="003C44C1">
      <w:pPr>
        <w:spacing w:after="0"/>
        <w:jc w:val="both"/>
        <w:rPr>
          <w:lang w:val="es-EC"/>
        </w:rPr>
      </w:pPr>
    </w:p>
    <w:p w:rsidR="00356032" w:rsidRDefault="00356032" w:rsidP="003C44C1">
      <w:pPr>
        <w:spacing w:after="0"/>
        <w:jc w:val="both"/>
        <w:rPr>
          <w:lang w:val="es-EC"/>
        </w:rPr>
      </w:pPr>
    </w:p>
    <w:p w:rsidR="00356032" w:rsidRPr="003C44C1" w:rsidRDefault="00356032" w:rsidP="003C44C1">
      <w:pPr>
        <w:spacing w:after="0"/>
        <w:jc w:val="both"/>
        <w:rPr>
          <w:lang w:val="es-EC"/>
        </w:rPr>
      </w:pPr>
    </w:p>
    <w:p w:rsidR="001C6EB7" w:rsidRPr="003C1B2A" w:rsidRDefault="001C6EB7" w:rsidP="002578F1">
      <w:pPr>
        <w:pStyle w:val="ListParagraph"/>
        <w:numPr>
          <w:ilvl w:val="0"/>
          <w:numId w:val="9"/>
        </w:numPr>
        <w:spacing w:after="0"/>
        <w:jc w:val="both"/>
        <w:outlineLvl w:val="0"/>
        <w:rPr>
          <w:rFonts w:asciiTheme="majorHAnsi" w:hAnsiTheme="majorHAnsi"/>
          <w:b/>
          <w:lang w:val="es-CO"/>
        </w:rPr>
      </w:pPr>
      <w:bookmarkStart w:id="96" w:name="_Toc450920225"/>
      <w:r w:rsidRPr="003C1B2A">
        <w:rPr>
          <w:rFonts w:asciiTheme="majorHAnsi" w:hAnsiTheme="majorHAnsi"/>
          <w:b/>
          <w:lang w:val="es-CO"/>
        </w:rPr>
        <w:lastRenderedPageBreak/>
        <w:t>RESUMEN DE LA MATRIZ DE RESULTADOS</w:t>
      </w:r>
      <w:bookmarkEnd w:id="96"/>
    </w:p>
    <w:p w:rsidR="00292242" w:rsidRDefault="00292242" w:rsidP="003C44C1">
      <w:pPr>
        <w:spacing w:after="0"/>
        <w:jc w:val="both"/>
        <w:rPr>
          <w:lang w:val="es-CO"/>
        </w:rPr>
      </w:pPr>
    </w:p>
    <w:p w:rsidR="001C6EB7" w:rsidRDefault="001C6EB7" w:rsidP="003C44C1">
      <w:pPr>
        <w:spacing w:after="0"/>
        <w:jc w:val="both"/>
        <w:rPr>
          <w:lang w:val="es-CO"/>
        </w:rPr>
      </w:pPr>
      <w:r w:rsidRPr="003C44C1">
        <w:rPr>
          <w:lang w:val="es-CO"/>
        </w:rPr>
        <w:t>La evaluación de la capacidad institucional aplicada a</w:t>
      </w:r>
      <w:r w:rsidR="00A1615A">
        <w:rPr>
          <w:lang w:val="es-CO"/>
        </w:rPr>
        <w:t xml:space="preserve"> ENDE</w:t>
      </w:r>
      <w:r w:rsidRPr="003C44C1">
        <w:rPr>
          <w:lang w:val="es-CO"/>
        </w:rPr>
        <w:t xml:space="preserve"> estuvo enfocada en siete sistemas agrupados en tres capacidades:</w:t>
      </w:r>
    </w:p>
    <w:p w:rsidR="00356032" w:rsidRPr="003C44C1" w:rsidRDefault="00356032" w:rsidP="003C44C1">
      <w:pPr>
        <w:spacing w:after="0"/>
        <w:jc w:val="both"/>
        <w:rPr>
          <w:lang w:val="es-CO"/>
        </w:rPr>
      </w:pPr>
    </w:p>
    <w:p w:rsidR="001C6EB7" w:rsidRPr="003C44C1" w:rsidRDefault="001C6EB7" w:rsidP="002578F1">
      <w:pPr>
        <w:pStyle w:val="ListParagraph"/>
        <w:numPr>
          <w:ilvl w:val="0"/>
          <w:numId w:val="4"/>
        </w:numPr>
        <w:spacing w:after="0"/>
        <w:jc w:val="both"/>
        <w:rPr>
          <w:lang w:val="es-CO"/>
        </w:rPr>
      </w:pPr>
      <w:r w:rsidRPr="003C44C1">
        <w:rPr>
          <w:lang w:val="es-CO"/>
        </w:rPr>
        <w:t>Capacidad de Programación y Organización</w:t>
      </w:r>
    </w:p>
    <w:p w:rsidR="001C6EB7" w:rsidRPr="003C44C1" w:rsidRDefault="001C6EB7" w:rsidP="002578F1">
      <w:pPr>
        <w:pStyle w:val="ListParagraph"/>
        <w:numPr>
          <w:ilvl w:val="0"/>
          <w:numId w:val="4"/>
        </w:numPr>
        <w:spacing w:after="0"/>
        <w:jc w:val="both"/>
        <w:rPr>
          <w:lang w:val="es-CO"/>
        </w:rPr>
      </w:pPr>
      <w:r w:rsidRPr="003C44C1">
        <w:rPr>
          <w:lang w:val="es-CO"/>
        </w:rPr>
        <w:t>Capacidad de Ejecución de las Actividades Programadas y Organizadas, y</w:t>
      </w:r>
    </w:p>
    <w:p w:rsidR="001C6EB7" w:rsidRPr="003C44C1" w:rsidRDefault="001C6EB7" w:rsidP="002578F1">
      <w:pPr>
        <w:pStyle w:val="ListParagraph"/>
        <w:numPr>
          <w:ilvl w:val="0"/>
          <w:numId w:val="4"/>
        </w:numPr>
        <w:spacing w:after="0"/>
        <w:jc w:val="both"/>
        <w:rPr>
          <w:lang w:val="es-CO"/>
        </w:rPr>
      </w:pPr>
      <w:r w:rsidRPr="003C44C1">
        <w:rPr>
          <w:lang w:val="es-CO"/>
        </w:rPr>
        <w:t>Capacidad de Control</w:t>
      </w:r>
    </w:p>
    <w:p w:rsidR="00292242" w:rsidRDefault="00292242" w:rsidP="003C44C1">
      <w:pPr>
        <w:spacing w:after="0"/>
        <w:jc w:val="both"/>
        <w:rPr>
          <w:lang w:val="es-CO"/>
        </w:rPr>
      </w:pPr>
    </w:p>
    <w:p w:rsidR="001C6EB7" w:rsidRPr="003C44C1" w:rsidRDefault="001C6EB7" w:rsidP="003C44C1">
      <w:pPr>
        <w:spacing w:after="0"/>
        <w:jc w:val="both"/>
      </w:pPr>
      <w:r w:rsidRPr="003C44C1">
        <w:rPr>
          <w:lang w:val="es-CO"/>
        </w:rPr>
        <w:t xml:space="preserve">Los resultados obtenidos en la matriz de resultados y de riesgos dan cuenta que </w:t>
      </w:r>
      <w:r w:rsidR="00A1615A">
        <w:rPr>
          <w:lang w:val="es-CO"/>
        </w:rPr>
        <w:t>ENDE</w:t>
      </w:r>
      <w:r w:rsidRPr="003C44C1">
        <w:rPr>
          <w:lang w:val="es-CO"/>
        </w:rPr>
        <w:t xml:space="preserve"> ha alcanzado un </w:t>
      </w:r>
      <w:r w:rsidR="00292242" w:rsidRPr="003C1B2A">
        <w:rPr>
          <w:b/>
          <w:lang w:val="es-CO"/>
        </w:rPr>
        <w:t>Desarrollo Satisfactorio</w:t>
      </w:r>
      <w:r w:rsidRPr="003C44C1">
        <w:rPr>
          <w:lang w:val="es-CO"/>
        </w:rPr>
        <w:t xml:space="preserve"> en cuanto </w:t>
      </w:r>
      <w:r w:rsidRPr="003C44C1">
        <w:t xml:space="preserve">a capacidad institucional técnica y profesional para organizar, ejecutar y controlar con un nivel </w:t>
      </w:r>
      <w:r w:rsidRPr="00F81B77">
        <w:t xml:space="preserve">de </w:t>
      </w:r>
      <w:r w:rsidR="00292242" w:rsidRPr="00F81B77">
        <w:rPr>
          <w:b/>
          <w:bCs/>
        </w:rPr>
        <w:t>R</w:t>
      </w:r>
      <w:r w:rsidRPr="00F81B77">
        <w:rPr>
          <w:b/>
          <w:bCs/>
        </w:rPr>
        <w:t xml:space="preserve">iesgo </w:t>
      </w:r>
      <w:r w:rsidR="00292242" w:rsidRPr="00F81B77">
        <w:rPr>
          <w:b/>
          <w:bCs/>
        </w:rPr>
        <w:t>B</w:t>
      </w:r>
      <w:r w:rsidR="007339EA" w:rsidRPr="00F81B77">
        <w:rPr>
          <w:b/>
          <w:bCs/>
        </w:rPr>
        <w:t>ajo</w:t>
      </w:r>
      <w:r w:rsidRPr="00F81B77">
        <w:rPr>
          <w:bCs/>
        </w:rPr>
        <w:t>;</w:t>
      </w:r>
      <w:r w:rsidRPr="003C44C1">
        <w:rPr>
          <w:bCs/>
        </w:rPr>
        <w:t xml:space="preserve"> esto permite concluir</w:t>
      </w:r>
      <w:r w:rsidRPr="003C44C1">
        <w:t xml:space="preserve"> que la entidad deberá </w:t>
      </w:r>
      <w:r w:rsidR="007339EA" w:rsidRPr="003C44C1">
        <w:t xml:space="preserve">ejecutar medida mínimas principalmente orientadas a fortalecer </w:t>
      </w:r>
      <w:r w:rsidRPr="003C44C1">
        <w:t>los sistemas de Administración de Bienes y Servicios y Administración Financiera.</w:t>
      </w:r>
    </w:p>
    <w:p w:rsidR="00292242" w:rsidRDefault="00292242" w:rsidP="003C44C1">
      <w:pPr>
        <w:spacing w:after="0"/>
        <w:jc w:val="both"/>
      </w:pPr>
    </w:p>
    <w:p w:rsidR="003C1B2A" w:rsidRDefault="0035606F" w:rsidP="003C1B2A">
      <w:pPr>
        <w:spacing w:after="0"/>
        <w:jc w:val="both"/>
      </w:pPr>
      <w:r>
        <w:t xml:space="preserve">En función </w:t>
      </w:r>
      <w:r w:rsidRPr="003C44C1">
        <w:t xml:space="preserve">a lo </w:t>
      </w:r>
      <w:r>
        <w:t>expuest</w:t>
      </w:r>
      <w:r w:rsidRPr="003C44C1">
        <w:t xml:space="preserve">o, </w:t>
      </w:r>
      <w:r>
        <w:t xml:space="preserve">en un taller desarrollado en el BID el día 04 de mayo, </w:t>
      </w:r>
      <w:r w:rsidRPr="003C44C1">
        <w:t>se ha trabajado</w:t>
      </w:r>
      <w:r w:rsidR="003C1B2A" w:rsidRPr="003C44C1">
        <w:t xml:space="preserve"> en la matriz de Riesgos y Factores de Probabilidad, Matriz de Evaluación de Riesgos y la Matriz de Mitigación de Riesgos, adjuntas </w:t>
      </w:r>
      <w:r w:rsidR="003C1B2A" w:rsidRPr="00F81B77">
        <w:t>en Anexos 2 al</w:t>
      </w:r>
      <w:r w:rsidR="003C1B2A">
        <w:t xml:space="preserve"> 4</w:t>
      </w:r>
      <w:r>
        <w:t>.</w:t>
      </w:r>
    </w:p>
    <w:p w:rsidR="003C1B2A" w:rsidRPr="003C44C1" w:rsidRDefault="003C1B2A" w:rsidP="003C1B2A">
      <w:pPr>
        <w:spacing w:after="0"/>
        <w:jc w:val="both"/>
      </w:pPr>
    </w:p>
    <w:p w:rsidR="001C6EB7" w:rsidRPr="003C44C1" w:rsidRDefault="00A1615A" w:rsidP="003C1B2A">
      <w:pPr>
        <w:spacing w:after="0"/>
        <w:jc w:val="both"/>
        <w:rPr>
          <w:lang w:val="es-CO"/>
        </w:rPr>
      </w:pPr>
      <w:r w:rsidRPr="004C4793">
        <w:t xml:space="preserve">Los resultados obtenidos </w:t>
      </w:r>
      <w:r>
        <w:t>de la aplicación del SECI</w:t>
      </w:r>
      <w:r w:rsidRPr="003C44C1">
        <w:t xml:space="preserve"> </w:t>
      </w:r>
      <w:r w:rsidR="003C1B2A" w:rsidRPr="003C44C1">
        <w:t xml:space="preserve">están basados en la calificación obtenida en cada sistema como efecto de las entrevistas, revisión documentaria y la aplicación de cuestionarios adjuntos </w:t>
      </w:r>
      <w:r w:rsidR="003C1B2A" w:rsidRPr="00F81B77">
        <w:t>en Anexo</w:t>
      </w:r>
      <w:r w:rsidR="003C1B2A">
        <w:t xml:space="preserve"> 5</w:t>
      </w:r>
      <w:r w:rsidR="00F81B77">
        <w:t>.</w:t>
      </w:r>
    </w:p>
    <w:p w:rsidR="001C6EB7" w:rsidRDefault="001C6EB7" w:rsidP="003C44C1">
      <w:pPr>
        <w:spacing w:after="0"/>
        <w:jc w:val="both"/>
        <w:rPr>
          <w:lang w:val="es-CO"/>
        </w:rPr>
      </w:pPr>
    </w:p>
    <w:p w:rsidR="00356032" w:rsidRDefault="00356032" w:rsidP="003C44C1">
      <w:pPr>
        <w:spacing w:after="0"/>
        <w:jc w:val="both"/>
        <w:rPr>
          <w:lang w:val="es-CO"/>
        </w:rPr>
      </w:pPr>
      <w:r w:rsidRPr="00356032">
        <w:rPr>
          <w:noProof/>
          <w:lang w:val="en-US"/>
        </w:rPr>
        <w:drawing>
          <wp:inline distT="0" distB="0" distL="0" distR="0" wp14:anchorId="5A4CF6FA" wp14:editId="55ABC0F1">
            <wp:extent cx="5332730" cy="3460115"/>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730" cy="3460115"/>
                    </a:xfrm>
                    <a:prstGeom prst="rect">
                      <a:avLst/>
                    </a:prstGeom>
                    <a:noFill/>
                    <a:ln>
                      <a:noFill/>
                    </a:ln>
                  </pic:spPr>
                </pic:pic>
              </a:graphicData>
            </a:graphic>
          </wp:inline>
        </w:drawing>
      </w:r>
    </w:p>
    <w:p w:rsidR="00356032" w:rsidRDefault="00356032" w:rsidP="003C44C1">
      <w:pPr>
        <w:spacing w:after="0"/>
        <w:jc w:val="both"/>
        <w:rPr>
          <w:lang w:val="es-CO"/>
        </w:rPr>
      </w:pPr>
    </w:p>
    <w:p w:rsidR="001C6EB7" w:rsidRPr="00E72667" w:rsidRDefault="001C6EB7" w:rsidP="002578F1">
      <w:pPr>
        <w:pStyle w:val="ListParagraph"/>
        <w:numPr>
          <w:ilvl w:val="0"/>
          <w:numId w:val="9"/>
        </w:numPr>
        <w:spacing w:after="0"/>
        <w:jc w:val="both"/>
        <w:outlineLvl w:val="0"/>
        <w:rPr>
          <w:rFonts w:asciiTheme="majorHAnsi" w:hAnsiTheme="majorHAnsi"/>
          <w:b/>
          <w:lang w:val="es-CO"/>
        </w:rPr>
      </w:pPr>
      <w:bookmarkStart w:id="97" w:name="_Toc450920226"/>
      <w:r w:rsidRPr="00E72667">
        <w:rPr>
          <w:rFonts w:asciiTheme="majorHAnsi" w:hAnsiTheme="majorHAnsi"/>
          <w:b/>
          <w:lang w:val="es-CO"/>
        </w:rPr>
        <w:lastRenderedPageBreak/>
        <w:t>ESQUEMA DE EJECUCIÓN PROUPUESTO</w:t>
      </w:r>
      <w:bookmarkEnd w:id="97"/>
    </w:p>
    <w:p w:rsidR="00E34B5A" w:rsidRDefault="00E34B5A" w:rsidP="003C44C1">
      <w:pPr>
        <w:pStyle w:val="Default"/>
        <w:spacing w:line="276" w:lineRule="auto"/>
        <w:jc w:val="both"/>
        <w:rPr>
          <w:rFonts w:asciiTheme="minorHAnsi" w:hAnsiTheme="minorHAnsi" w:cstheme="minorBidi"/>
          <w:color w:val="auto"/>
          <w:sz w:val="22"/>
          <w:szCs w:val="22"/>
        </w:rPr>
      </w:pPr>
    </w:p>
    <w:p w:rsidR="00846B9A" w:rsidRDefault="00846B9A"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El esquema </w:t>
      </w:r>
      <w:r w:rsidR="000F631E">
        <w:rPr>
          <w:rFonts w:asciiTheme="minorHAnsi" w:hAnsiTheme="minorHAnsi" w:cstheme="minorBidi"/>
          <w:color w:val="auto"/>
          <w:sz w:val="22"/>
          <w:szCs w:val="22"/>
        </w:rPr>
        <w:t xml:space="preserve">propuesto para la </w:t>
      </w:r>
      <w:r>
        <w:rPr>
          <w:rFonts w:asciiTheme="minorHAnsi" w:hAnsiTheme="minorHAnsi" w:cstheme="minorBidi"/>
          <w:color w:val="auto"/>
          <w:sz w:val="22"/>
          <w:szCs w:val="22"/>
        </w:rPr>
        <w:t xml:space="preserve">ejecución </w:t>
      </w:r>
      <w:r w:rsidR="000F631E">
        <w:rPr>
          <w:rFonts w:asciiTheme="minorHAnsi" w:hAnsiTheme="minorHAnsi" w:cstheme="minorBidi"/>
          <w:color w:val="auto"/>
          <w:sz w:val="22"/>
          <w:szCs w:val="22"/>
        </w:rPr>
        <w:t>d</w:t>
      </w:r>
      <w:r>
        <w:rPr>
          <w:rFonts w:asciiTheme="minorHAnsi" w:hAnsiTheme="minorHAnsi" w:cstheme="minorBidi"/>
          <w:color w:val="auto"/>
          <w:sz w:val="22"/>
          <w:szCs w:val="22"/>
        </w:rPr>
        <w:t>el Componente II</w:t>
      </w:r>
      <w:r w:rsidR="000F631E">
        <w:rPr>
          <w:rFonts w:asciiTheme="minorHAnsi" w:hAnsiTheme="minorHAnsi" w:cstheme="minorBidi"/>
          <w:color w:val="auto"/>
          <w:sz w:val="22"/>
          <w:szCs w:val="22"/>
        </w:rPr>
        <w:t>,</w:t>
      </w:r>
      <w:r>
        <w:rPr>
          <w:rFonts w:asciiTheme="minorHAnsi" w:hAnsiTheme="minorHAnsi" w:cstheme="minorBidi"/>
          <w:color w:val="auto"/>
          <w:sz w:val="22"/>
          <w:szCs w:val="22"/>
        </w:rPr>
        <w:t xml:space="preserve"> por parte ENDE es el siguiente:</w:t>
      </w:r>
    </w:p>
    <w:p w:rsidR="00846B9A" w:rsidRDefault="00846B9A" w:rsidP="003C44C1">
      <w:pPr>
        <w:pStyle w:val="Default"/>
        <w:spacing w:line="276" w:lineRule="auto"/>
        <w:jc w:val="both"/>
        <w:rPr>
          <w:rFonts w:asciiTheme="minorHAnsi" w:hAnsiTheme="minorHAnsi" w:cstheme="minorBidi"/>
          <w:color w:val="auto"/>
          <w:sz w:val="22"/>
          <w:szCs w:val="22"/>
        </w:rPr>
      </w:pPr>
    </w:p>
    <w:p w:rsidR="00846B9A" w:rsidRPr="00846B9A" w:rsidRDefault="00846B9A" w:rsidP="00846B9A">
      <w:pPr>
        <w:pStyle w:val="Default"/>
        <w:spacing w:line="276" w:lineRule="auto"/>
        <w:jc w:val="center"/>
        <w:rPr>
          <w:rFonts w:asciiTheme="majorHAnsi" w:hAnsiTheme="majorHAnsi" w:cstheme="minorBidi"/>
          <w:b/>
          <w:color w:val="auto"/>
          <w:sz w:val="22"/>
          <w:szCs w:val="22"/>
        </w:rPr>
      </w:pPr>
      <w:r w:rsidRPr="00846B9A">
        <w:rPr>
          <w:rFonts w:asciiTheme="majorHAnsi" w:hAnsiTheme="majorHAnsi" w:cstheme="minorBidi"/>
          <w:b/>
          <w:color w:val="auto"/>
          <w:sz w:val="22"/>
          <w:szCs w:val="22"/>
        </w:rPr>
        <w:t>Esquema de Ejecución del Componente II</w:t>
      </w:r>
    </w:p>
    <w:p w:rsidR="00846B9A" w:rsidRDefault="00846B9A" w:rsidP="003C44C1">
      <w:pPr>
        <w:pStyle w:val="Default"/>
        <w:spacing w:line="276" w:lineRule="auto"/>
        <w:jc w:val="both"/>
        <w:rPr>
          <w:rFonts w:asciiTheme="minorHAnsi" w:hAnsiTheme="minorHAnsi" w:cstheme="minorBidi"/>
          <w:color w:val="auto"/>
          <w:sz w:val="22"/>
          <w:szCs w:val="22"/>
        </w:rPr>
      </w:pPr>
    </w:p>
    <w:p w:rsidR="00264DE6" w:rsidRDefault="00846B9A" w:rsidP="00846B9A">
      <w:pPr>
        <w:pStyle w:val="Default"/>
        <w:spacing w:line="276" w:lineRule="auto"/>
        <w:jc w:val="center"/>
        <w:rPr>
          <w:rFonts w:asciiTheme="minorHAnsi" w:hAnsiTheme="minorHAnsi" w:cstheme="minorBidi"/>
          <w:color w:val="auto"/>
          <w:sz w:val="22"/>
          <w:szCs w:val="22"/>
        </w:rPr>
      </w:pPr>
      <w:r w:rsidRPr="00846B9A">
        <w:rPr>
          <w:noProof/>
          <w:lang w:val="en-US"/>
        </w:rPr>
        <w:drawing>
          <wp:inline distT="0" distB="0" distL="0" distR="0" wp14:anchorId="3915BB83" wp14:editId="11C761E4">
            <wp:extent cx="5490210" cy="34952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0210" cy="3495269"/>
                    </a:xfrm>
                    <a:prstGeom prst="rect">
                      <a:avLst/>
                    </a:prstGeom>
                    <a:noFill/>
                    <a:ln>
                      <a:noFill/>
                    </a:ln>
                  </pic:spPr>
                </pic:pic>
              </a:graphicData>
            </a:graphic>
          </wp:inline>
        </w:drawing>
      </w:r>
    </w:p>
    <w:p w:rsidR="00264DE6" w:rsidRDefault="00264DE6" w:rsidP="003C44C1">
      <w:pPr>
        <w:pStyle w:val="Default"/>
        <w:spacing w:line="276" w:lineRule="auto"/>
        <w:jc w:val="both"/>
        <w:rPr>
          <w:rFonts w:asciiTheme="minorHAnsi" w:hAnsiTheme="minorHAnsi" w:cstheme="minorBidi"/>
          <w:color w:val="auto"/>
          <w:sz w:val="22"/>
          <w:szCs w:val="22"/>
        </w:rPr>
      </w:pPr>
    </w:p>
    <w:p w:rsidR="00E72667" w:rsidRDefault="00E72667" w:rsidP="002578F1">
      <w:pPr>
        <w:pStyle w:val="Default"/>
        <w:numPr>
          <w:ilvl w:val="0"/>
          <w:numId w:val="9"/>
        </w:numPr>
        <w:spacing w:line="276" w:lineRule="auto"/>
        <w:jc w:val="both"/>
        <w:outlineLvl w:val="0"/>
        <w:rPr>
          <w:rFonts w:asciiTheme="majorHAnsi" w:hAnsiTheme="majorHAnsi" w:cstheme="minorBidi"/>
          <w:b/>
          <w:color w:val="auto"/>
          <w:sz w:val="22"/>
          <w:szCs w:val="22"/>
        </w:rPr>
      </w:pPr>
      <w:bookmarkStart w:id="98" w:name="_Toc450920227"/>
      <w:r>
        <w:rPr>
          <w:rFonts w:asciiTheme="majorHAnsi" w:hAnsiTheme="majorHAnsi" w:cstheme="minorBidi"/>
          <w:b/>
          <w:color w:val="auto"/>
          <w:sz w:val="22"/>
          <w:szCs w:val="22"/>
        </w:rPr>
        <w:t>PERSONAL CLAVE</w:t>
      </w:r>
      <w:bookmarkEnd w:id="98"/>
    </w:p>
    <w:p w:rsidR="00E72667" w:rsidRDefault="00E72667" w:rsidP="0035606F">
      <w:pPr>
        <w:pStyle w:val="Default"/>
        <w:spacing w:line="276" w:lineRule="auto"/>
        <w:jc w:val="both"/>
        <w:rPr>
          <w:rFonts w:asciiTheme="minorHAnsi" w:hAnsiTheme="minorHAnsi"/>
          <w:sz w:val="22"/>
          <w:szCs w:val="22"/>
          <w:lang w:val="es-CO"/>
        </w:rPr>
      </w:pPr>
    </w:p>
    <w:p w:rsidR="00E72667" w:rsidRPr="00E72667" w:rsidRDefault="00E72667" w:rsidP="0035606F">
      <w:pPr>
        <w:pStyle w:val="Default"/>
        <w:spacing w:line="276" w:lineRule="auto"/>
        <w:jc w:val="both"/>
        <w:rPr>
          <w:rFonts w:asciiTheme="minorHAnsi" w:hAnsiTheme="minorHAnsi" w:cstheme="minorBidi"/>
          <w:b/>
          <w:color w:val="auto"/>
          <w:sz w:val="22"/>
          <w:szCs w:val="22"/>
        </w:rPr>
      </w:pPr>
      <w:r w:rsidRPr="00E72667">
        <w:rPr>
          <w:rFonts w:asciiTheme="minorHAnsi" w:hAnsiTheme="minorHAnsi"/>
          <w:sz w:val="22"/>
          <w:szCs w:val="22"/>
          <w:lang w:val="es-CO"/>
        </w:rPr>
        <w:t>Bajo el esquema de ejecución propuesto, a continuación se presentan, las funciones y responsabilidades del personal clave:</w:t>
      </w:r>
    </w:p>
    <w:p w:rsidR="00E72667" w:rsidRDefault="00E72667" w:rsidP="0035606F">
      <w:pPr>
        <w:pStyle w:val="Default"/>
        <w:spacing w:line="276" w:lineRule="auto"/>
        <w:jc w:val="both"/>
        <w:rPr>
          <w:rFonts w:asciiTheme="majorHAnsi" w:hAnsiTheme="majorHAnsi" w:cstheme="minorBidi"/>
          <w:b/>
          <w:color w:val="auto"/>
          <w:sz w:val="22"/>
          <w:szCs w:val="22"/>
        </w:rPr>
      </w:pPr>
    </w:p>
    <w:p w:rsidR="00264DE6" w:rsidRPr="00491B89" w:rsidRDefault="00185AD1" w:rsidP="0035606F">
      <w:pPr>
        <w:pStyle w:val="Default"/>
        <w:spacing w:line="276" w:lineRule="auto"/>
        <w:jc w:val="both"/>
        <w:rPr>
          <w:rFonts w:asciiTheme="majorHAnsi" w:hAnsiTheme="majorHAnsi" w:cstheme="minorBidi"/>
          <w:b/>
          <w:color w:val="auto"/>
          <w:sz w:val="22"/>
          <w:szCs w:val="22"/>
        </w:rPr>
      </w:pPr>
      <w:r>
        <w:rPr>
          <w:rFonts w:asciiTheme="majorHAnsi" w:hAnsiTheme="majorHAnsi" w:cstheme="minorBidi"/>
          <w:b/>
          <w:color w:val="auto"/>
          <w:sz w:val="22"/>
          <w:szCs w:val="22"/>
        </w:rPr>
        <w:t>Coordinación General</w:t>
      </w:r>
    </w:p>
    <w:p w:rsidR="00491B89" w:rsidRDefault="00491B89" w:rsidP="0035606F">
      <w:pPr>
        <w:spacing w:after="0"/>
        <w:jc w:val="both"/>
        <w:rPr>
          <w:rFonts w:cs="Calibri"/>
        </w:rPr>
      </w:pPr>
    </w:p>
    <w:p w:rsidR="00491B89" w:rsidRDefault="00491B89" w:rsidP="0035606F">
      <w:pPr>
        <w:spacing w:after="0"/>
        <w:jc w:val="both"/>
        <w:rPr>
          <w:rFonts w:cs="Calibri"/>
        </w:rPr>
      </w:pPr>
      <w:r w:rsidRPr="00EB1839">
        <w:rPr>
          <w:rFonts w:cs="Calibri"/>
        </w:rPr>
        <w:t xml:space="preserve">El </w:t>
      </w:r>
      <w:r>
        <w:rPr>
          <w:rFonts w:cs="Calibri"/>
        </w:rPr>
        <w:t xml:space="preserve">Presidente Ejecutivo </w:t>
      </w:r>
      <w:r w:rsidRPr="00EB1839">
        <w:rPr>
          <w:rFonts w:cs="Calibri"/>
        </w:rPr>
        <w:t>de ENDE</w:t>
      </w:r>
      <w:r>
        <w:rPr>
          <w:rFonts w:cs="Calibri"/>
        </w:rPr>
        <w:t>,</w:t>
      </w:r>
      <w:r w:rsidRPr="00EB1839">
        <w:rPr>
          <w:rFonts w:cs="Calibri"/>
        </w:rPr>
        <w:t xml:space="preserve"> será el nexo oficial </w:t>
      </w:r>
      <w:r>
        <w:rPr>
          <w:rFonts w:cs="Calibri"/>
        </w:rPr>
        <w:t xml:space="preserve">con el </w:t>
      </w:r>
      <w:proofErr w:type="spellStart"/>
      <w:r w:rsidRPr="002E50B5">
        <w:rPr>
          <w:rFonts w:cs="Calibri"/>
        </w:rPr>
        <w:t>GADC</w:t>
      </w:r>
      <w:r w:rsidR="002A383C">
        <w:rPr>
          <w:rFonts w:cs="Calibri"/>
        </w:rPr>
        <w:t>h</w:t>
      </w:r>
      <w:proofErr w:type="spellEnd"/>
      <w:r w:rsidRPr="002E50B5">
        <w:rPr>
          <w:rFonts w:cs="Calibri"/>
        </w:rPr>
        <w:t xml:space="preserve"> y el </w:t>
      </w:r>
      <w:r>
        <w:rPr>
          <w:rFonts w:cs="Calibri"/>
        </w:rPr>
        <w:t>BID</w:t>
      </w:r>
      <w:r w:rsidR="002A383C">
        <w:rPr>
          <w:rFonts w:cs="Calibri"/>
        </w:rPr>
        <w:t>;</w:t>
      </w:r>
      <w:r w:rsidRPr="002E50B5">
        <w:rPr>
          <w:rFonts w:cs="Calibri"/>
        </w:rPr>
        <w:t xml:space="preserve"> tendrá a su cargo las siguientes responsabilidades específicas:</w:t>
      </w:r>
    </w:p>
    <w:p w:rsidR="002A383C" w:rsidRPr="002E50B5" w:rsidRDefault="002A383C" w:rsidP="00491B89">
      <w:pPr>
        <w:spacing w:after="0"/>
        <w:jc w:val="both"/>
        <w:rPr>
          <w:rFonts w:cs="Calibri"/>
        </w:rPr>
      </w:pPr>
    </w:p>
    <w:p w:rsidR="002A383C" w:rsidRPr="00D806B6" w:rsidRDefault="002A383C" w:rsidP="002578F1">
      <w:pPr>
        <w:pStyle w:val="ListParagraph"/>
        <w:numPr>
          <w:ilvl w:val="0"/>
          <w:numId w:val="24"/>
        </w:numPr>
        <w:spacing w:after="0"/>
        <w:jc w:val="both"/>
        <w:rPr>
          <w:rFonts w:cs="Calibri"/>
        </w:rPr>
      </w:pPr>
      <w:r w:rsidRPr="00D806B6">
        <w:rPr>
          <w:rFonts w:cs="Calibri"/>
        </w:rPr>
        <w:t xml:space="preserve">Suscribir el convenio interinstitucional para la ejecución del componente II con el </w:t>
      </w:r>
      <w:proofErr w:type="spellStart"/>
      <w:r w:rsidRPr="00D806B6">
        <w:rPr>
          <w:rFonts w:cs="Calibri"/>
        </w:rPr>
        <w:t>GADCh</w:t>
      </w:r>
      <w:proofErr w:type="spellEnd"/>
      <w:r w:rsidRPr="00D806B6">
        <w:rPr>
          <w:rFonts w:cs="Calibri"/>
        </w:rPr>
        <w:t xml:space="preserve">. </w:t>
      </w:r>
    </w:p>
    <w:p w:rsidR="00491B89" w:rsidRPr="00D806B6" w:rsidRDefault="00491B89" w:rsidP="002578F1">
      <w:pPr>
        <w:pStyle w:val="ListParagraph"/>
        <w:numPr>
          <w:ilvl w:val="0"/>
          <w:numId w:val="24"/>
        </w:numPr>
        <w:spacing w:after="0"/>
        <w:jc w:val="both"/>
        <w:rPr>
          <w:rFonts w:cs="Calibri"/>
        </w:rPr>
      </w:pPr>
      <w:r w:rsidRPr="00D806B6">
        <w:rPr>
          <w:rFonts w:cs="Calibri"/>
        </w:rPr>
        <w:t>Coordinar la labor del personal de ENDE</w:t>
      </w:r>
      <w:r w:rsidR="002A383C" w:rsidRPr="00D806B6">
        <w:rPr>
          <w:rFonts w:cs="Calibri"/>
        </w:rPr>
        <w:t>- Matriz y ENDE- Transmisión</w:t>
      </w:r>
      <w:r w:rsidRPr="00D806B6">
        <w:rPr>
          <w:rFonts w:cs="Calibri"/>
        </w:rPr>
        <w:t xml:space="preserve">, incluyendo el personal contratado con recursos del Proyecto, a fin de que se cumplan los objetivos del </w:t>
      </w:r>
      <w:r w:rsidR="002A383C" w:rsidRPr="00D806B6">
        <w:rPr>
          <w:rFonts w:cs="Calibri"/>
        </w:rPr>
        <w:t>proyecto.</w:t>
      </w:r>
      <w:r w:rsidRPr="00D806B6">
        <w:rPr>
          <w:rFonts w:cs="Calibri"/>
        </w:rPr>
        <w:t xml:space="preserve"> </w:t>
      </w:r>
    </w:p>
    <w:p w:rsidR="00D806B6" w:rsidRPr="00D806B6" w:rsidRDefault="00D806B6" w:rsidP="002578F1">
      <w:pPr>
        <w:pStyle w:val="ListParagraph"/>
        <w:numPr>
          <w:ilvl w:val="0"/>
          <w:numId w:val="24"/>
        </w:numPr>
        <w:autoSpaceDE w:val="0"/>
        <w:autoSpaceDN w:val="0"/>
        <w:adjustRightInd w:val="0"/>
        <w:spacing w:after="0"/>
        <w:jc w:val="both"/>
        <w:rPr>
          <w:rFonts w:ascii="Calibri" w:hAnsi="Calibri" w:cs="Calibri"/>
          <w:color w:val="000000"/>
        </w:rPr>
      </w:pPr>
      <w:r w:rsidRPr="00D806B6">
        <w:rPr>
          <w:rFonts w:ascii="Calibri" w:hAnsi="Calibri" w:cs="Calibri"/>
          <w:color w:val="000000"/>
        </w:rPr>
        <w:t xml:space="preserve">Aprobar el Reglamento Operativo y sus modificaciones luego de la no objeción del BID. </w:t>
      </w:r>
    </w:p>
    <w:p w:rsidR="00D806B6" w:rsidRPr="00D806B6" w:rsidRDefault="00D806B6" w:rsidP="002578F1">
      <w:pPr>
        <w:pStyle w:val="ListParagraph"/>
        <w:numPr>
          <w:ilvl w:val="0"/>
          <w:numId w:val="24"/>
        </w:numPr>
        <w:autoSpaceDE w:val="0"/>
        <w:autoSpaceDN w:val="0"/>
        <w:adjustRightInd w:val="0"/>
        <w:spacing w:after="0"/>
        <w:jc w:val="both"/>
        <w:rPr>
          <w:rFonts w:ascii="Calibri" w:hAnsi="Calibri" w:cs="Calibri"/>
          <w:color w:val="000000"/>
        </w:rPr>
      </w:pPr>
      <w:r w:rsidRPr="00D806B6">
        <w:rPr>
          <w:rFonts w:ascii="Calibri" w:hAnsi="Calibri" w:cs="Calibri"/>
          <w:color w:val="000000"/>
        </w:rPr>
        <w:lastRenderedPageBreak/>
        <w:t xml:space="preserve">Solicitar a las instancias nacionales correspondientes la acreditación ante el Banco de los funcionarios que tendrán firmas habilitadas para solicitar desembolsos, ordenar pagos y suscribir correspondencia en nombre del Programa. </w:t>
      </w:r>
    </w:p>
    <w:p w:rsidR="00D806B6" w:rsidRPr="00D806B6" w:rsidRDefault="00D806B6" w:rsidP="002578F1">
      <w:pPr>
        <w:pStyle w:val="ListParagraph"/>
        <w:numPr>
          <w:ilvl w:val="0"/>
          <w:numId w:val="24"/>
        </w:numPr>
        <w:spacing w:after="0"/>
        <w:jc w:val="both"/>
        <w:rPr>
          <w:rFonts w:cs="Calibri"/>
        </w:rPr>
      </w:pPr>
      <w:r w:rsidRPr="00D806B6">
        <w:rPr>
          <w:rFonts w:ascii="Calibri" w:hAnsi="Calibri" w:cs="Calibri"/>
          <w:color w:val="000000"/>
        </w:rPr>
        <w:t>Solicitar a la instancia nacional que corresponda la tramitación ante el Banco de prórrogas, enmiendas, cambios de categorías asignadas y otros procesos operacionales cuando sean necesarios.</w:t>
      </w:r>
    </w:p>
    <w:p w:rsidR="00491B89" w:rsidRPr="00D806B6" w:rsidRDefault="00491B89" w:rsidP="002578F1">
      <w:pPr>
        <w:pStyle w:val="ListParagraph"/>
        <w:numPr>
          <w:ilvl w:val="0"/>
          <w:numId w:val="24"/>
        </w:numPr>
        <w:spacing w:after="0"/>
        <w:jc w:val="both"/>
        <w:rPr>
          <w:rFonts w:cs="Calibri"/>
        </w:rPr>
      </w:pPr>
      <w:r w:rsidRPr="00D806B6">
        <w:rPr>
          <w:rFonts w:cs="Calibri"/>
        </w:rPr>
        <w:t>Firmar las solicitudes de recursos financieros dirigidas al Banco para la ejecución del Proyecto;</w:t>
      </w:r>
    </w:p>
    <w:p w:rsidR="00491B89" w:rsidRPr="00D806B6" w:rsidRDefault="00491B89" w:rsidP="002578F1">
      <w:pPr>
        <w:pStyle w:val="ListParagraph"/>
        <w:numPr>
          <w:ilvl w:val="0"/>
          <w:numId w:val="24"/>
        </w:numPr>
        <w:spacing w:after="0"/>
        <w:jc w:val="both"/>
        <w:rPr>
          <w:rFonts w:cs="Calibri"/>
        </w:rPr>
      </w:pPr>
      <w:r w:rsidRPr="00D806B6">
        <w:rPr>
          <w:rFonts w:cs="Calibri"/>
        </w:rPr>
        <w:t xml:space="preserve">Firmar los contratos resultantes de los procesos de adquisiciones del proyecto </w:t>
      </w:r>
    </w:p>
    <w:p w:rsidR="00491B89" w:rsidRPr="00D806B6" w:rsidRDefault="00491B89" w:rsidP="002578F1">
      <w:pPr>
        <w:pStyle w:val="ListParagraph"/>
        <w:numPr>
          <w:ilvl w:val="0"/>
          <w:numId w:val="24"/>
        </w:numPr>
        <w:spacing w:after="0"/>
        <w:jc w:val="both"/>
        <w:rPr>
          <w:rFonts w:cs="Calibri"/>
        </w:rPr>
      </w:pPr>
      <w:r w:rsidRPr="00D806B6">
        <w:rPr>
          <w:rFonts w:cs="Calibri"/>
        </w:rPr>
        <w:t>Cumplir con la función de RPC</w:t>
      </w:r>
      <w:r w:rsidR="002A383C" w:rsidRPr="00D806B6">
        <w:rPr>
          <w:rFonts w:cs="Calibri"/>
        </w:rPr>
        <w:t>.</w:t>
      </w:r>
    </w:p>
    <w:p w:rsidR="00491B89" w:rsidRDefault="00491B89" w:rsidP="0035606F">
      <w:pPr>
        <w:spacing w:after="0"/>
        <w:jc w:val="both"/>
        <w:rPr>
          <w:rFonts w:cs="Calibri"/>
        </w:rPr>
      </w:pPr>
    </w:p>
    <w:p w:rsidR="00185AD1" w:rsidRPr="00BC11AD" w:rsidRDefault="00D806B6" w:rsidP="007271F7">
      <w:pPr>
        <w:spacing w:after="0"/>
        <w:rPr>
          <w:rFonts w:asciiTheme="majorHAnsi" w:hAnsiTheme="majorHAnsi" w:cs="Calibri"/>
          <w:b/>
        </w:rPr>
      </w:pPr>
      <w:r w:rsidRPr="00BC11AD">
        <w:rPr>
          <w:rFonts w:asciiTheme="majorHAnsi" w:hAnsiTheme="majorHAnsi" w:cs="Calibri"/>
          <w:b/>
        </w:rPr>
        <w:t>Coordinador Ejecutivo</w:t>
      </w:r>
    </w:p>
    <w:p w:rsidR="0035606F" w:rsidRDefault="0035606F" w:rsidP="007271F7">
      <w:pPr>
        <w:spacing w:after="0"/>
        <w:rPr>
          <w:rFonts w:asciiTheme="majorHAnsi" w:hAnsiTheme="majorHAnsi" w:cs="Calibri"/>
        </w:rPr>
      </w:pPr>
    </w:p>
    <w:p w:rsidR="00D806B6" w:rsidRDefault="00185AD1" w:rsidP="007271F7">
      <w:pPr>
        <w:spacing w:after="0"/>
        <w:rPr>
          <w:rFonts w:cs="Calibri"/>
        </w:rPr>
      </w:pPr>
      <w:r>
        <w:rPr>
          <w:rFonts w:cs="Calibri"/>
        </w:rPr>
        <w:t>E</w:t>
      </w:r>
      <w:r w:rsidR="00D806B6" w:rsidRPr="00EB1839">
        <w:rPr>
          <w:rFonts w:cs="Calibri"/>
        </w:rPr>
        <w:t xml:space="preserve">s quien mantendrá el contacto con el </w:t>
      </w:r>
      <w:r w:rsidR="00D806B6" w:rsidRPr="002E50B5">
        <w:rPr>
          <w:rFonts w:cs="Calibri"/>
        </w:rPr>
        <w:t xml:space="preserve">Banco y la </w:t>
      </w:r>
      <w:proofErr w:type="spellStart"/>
      <w:r w:rsidR="00D806B6" w:rsidRPr="002E50B5">
        <w:rPr>
          <w:rFonts w:cs="Calibri"/>
        </w:rPr>
        <w:t>GADC</w:t>
      </w:r>
      <w:r>
        <w:rPr>
          <w:rFonts w:cs="Calibri"/>
        </w:rPr>
        <w:t>h</w:t>
      </w:r>
      <w:proofErr w:type="spellEnd"/>
      <w:r w:rsidR="00D806B6" w:rsidRPr="002E50B5">
        <w:rPr>
          <w:rFonts w:cs="Calibri"/>
        </w:rPr>
        <w:t>, e</w:t>
      </w:r>
      <w:r w:rsidR="00D806B6">
        <w:rPr>
          <w:rFonts w:cs="Calibri"/>
        </w:rPr>
        <w:t xml:space="preserve"> informará </w:t>
      </w:r>
      <w:r w:rsidR="00D806B6" w:rsidRPr="00EB1839">
        <w:rPr>
          <w:rFonts w:cs="Calibri"/>
        </w:rPr>
        <w:t xml:space="preserve"> sobre la ejecución de las actividades de</w:t>
      </w:r>
      <w:r w:rsidR="00D806B6">
        <w:rPr>
          <w:rFonts w:cs="Calibri"/>
        </w:rPr>
        <w:t xml:space="preserve">l </w:t>
      </w:r>
      <w:r w:rsidR="00D806B6" w:rsidRPr="00EB1839">
        <w:rPr>
          <w:rFonts w:cs="Calibri"/>
        </w:rPr>
        <w:t>Proy</w:t>
      </w:r>
      <w:r w:rsidR="00D806B6">
        <w:rPr>
          <w:rFonts w:cs="Calibri"/>
        </w:rPr>
        <w:t>e</w:t>
      </w:r>
      <w:r w:rsidR="00D806B6" w:rsidRPr="00EB1839">
        <w:rPr>
          <w:rFonts w:cs="Calibri"/>
        </w:rPr>
        <w:t xml:space="preserve">cto </w:t>
      </w:r>
      <w:r w:rsidR="00D806B6" w:rsidRPr="00EB1839">
        <w:rPr>
          <w:rFonts w:eastAsia="SimSun" w:cs="Calibri"/>
          <w:lang w:val="es-CO" w:eastAsia="zh-CN"/>
        </w:rPr>
        <w:t>y se ocupará de mantener un enlace fluido y permanente con las unidades técnicas</w:t>
      </w:r>
      <w:r>
        <w:rPr>
          <w:rFonts w:eastAsia="SimSun" w:cs="Calibri"/>
          <w:lang w:val="es-CO" w:eastAsia="zh-CN"/>
        </w:rPr>
        <w:t xml:space="preserve"> de ENDE-Transmisión</w:t>
      </w:r>
      <w:r w:rsidR="00D806B6" w:rsidRPr="00EB1839">
        <w:rPr>
          <w:rFonts w:eastAsia="SimSun" w:cs="Calibri"/>
          <w:lang w:val="es-CO" w:eastAsia="zh-CN"/>
        </w:rPr>
        <w:t xml:space="preserve"> y administrativas de ENDE</w:t>
      </w:r>
      <w:r>
        <w:rPr>
          <w:rFonts w:eastAsia="SimSun" w:cs="Calibri"/>
          <w:lang w:val="es-CO" w:eastAsia="zh-CN"/>
        </w:rPr>
        <w:t>-Matriz</w:t>
      </w:r>
      <w:r w:rsidR="00D806B6" w:rsidRPr="00EB1839">
        <w:rPr>
          <w:rFonts w:cs="Calibri"/>
        </w:rPr>
        <w:t>.Las funciones del Coordinador Ejecutivo son las siguientes:</w:t>
      </w:r>
    </w:p>
    <w:p w:rsidR="00D806B6" w:rsidRPr="00EB1839" w:rsidRDefault="00D806B6" w:rsidP="002578F1">
      <w:pPr>
        <w:numPr>
          <w:ilvl w:val="0"/>
          <w:numId w:val="25"/>
        </w:numPr>
        <w:tabs>
          <w:tab w:val="clear" w:pos="1068"/>
        </w:tabs>
        <w:spacing w:before="120" w:after="120" w:line="240" w:lineRule="auto"/>
        <w:ind w:left="426" w:hanging="284"/>
        <w:jc w:val="both"/>
        <w:rPr>
          <w:rFonts w:cs="Calibri"/>
        </w:rPr>
      </w:pPr>
      <w:r w:rsidRPr="00EB1839">
        <w:rPr>
          <w:rFonts w:cs="Calibri"/>
        </w:rPr>
        <w:t>Asegurar el cumplimiento de las condiciones contractuales de</w:t>
      </w:r>
      <w:r>
        <w:rPr>
          <w:rFonts w:cs="Calibri"/>
        </w:rPr>
        <w:t>l</w:t>
      </w:r>
      <w:r w:rsidRPr="00EB1839">
        <w:rPr>
          <w:rFonts w:cs="Calibri"/>
        </w:rPr>
        <w:t xml:space="preserve"> Préstamo en:</w:t>
      </w:r>
    </w:p>
    <w:p w:rsidR="00D806B6" w:rsidRPr="00EB1839" w:rsidRDefault="00D806B6" w:rsidP="002578F1">
      <w:pPr>
        <w:numPr>
          <w:ilvl w:val="0"/>
          <w:numId w:val="26"/>
        </w:numPr>
        <w:tabs>
          <w:tab w:val="clear" w:pos="1080"/>
        </w:tabs>
        <w:spacing w:before="120" w:after="120" w:line="240" w:lineRule="auto"/>
        <w:ind w:left="993" w:hanging="284"/>
        <w:jc w:val="both"/>
        <w:rPr>
          <w:rFonts w:cs="Calibri"/>
        </w:rPr>
      </w:pPr>
      <w:r w:rsidRPr="00EB1839">
        <w:rPr>
          <w:rFonts w:cs="Calibri"/>
        </w:rPr>
        <w:t>La definición y planificación de la estrategia de ejecución de las actividades de</w:t>
      </w:r>
      <w:r>
        <w:rPr>
          <w:rFonts w:cs="Calibri"/>
        </w:rPr>
        <w:t xml:space="preserve"> </w:t>
      </w:r>
      <w:r w:rsidRPr="00EB1839">
        <w:rPr>
          <w:rFonts w:cs="Calibri"/>
        </w:rPr>
        <w:t>l</w:t>
      </w:r>
      <w:r>
        <w:rPr>
          <w:rFonts w:cs="Calibri"/>
        </w:rPr>
        <w:t>os</w:t>
      </w:r>
      <w:r w:rsidRPr="00EB1839">
        <w:rPr>
          <w:rFonts w:cs="Calibri"/>
        </w:rPr>
        <w:t xml:space="preserve"> Proyecto, priorizando su importancia, impacto, riesgo y oportunidad correspondiente.</w:t>
      </w:r>
    </w:p>
    <w:p w:rsidR="00D806B6" w:rsidRPr="00EB1839" w:rsidRDefault="00D806B6" w:rsidP="002578F1">
      <w:pPr>
        <w:numPr>
          <w:ilvl w:val="0"/>
          <w:numId w:val="26"/>
        </w:numPr>
        <w:tabs>
          <w:tab w:val="clear" w:pos="1080"/>
        </w:tabs>
        <w:spacing w:before="120" w:after="120" w:line="240" w:lineRule="auto"/>
        <w:ind w:left="993" w:hanging="284"/>
        <w:jc w:val="both"/>
        <w:rPr>
          <w:rFonts w:cs="Calibri"/>
        </w:rPr>
      </w:pPr>
      <w:r w:rsidRPr="00EB1839">
        <w:rPr>
          <w:rFonts w:cs="Calibri"/>
        </w:rPr>
        <w:t>Previa no-objeción del B</w:t>
      </w:r>
      <w:r>
        <w:rPr>
          <w:rFonts w:cs="Calibri"/>
        </w:rPr>
        <w:t>anco</w:t>
      </w:r>
      <w:r w:rsidRPr="00EB1839">
        <w:rPr>
          <w:rFonts w:cs="Calibri"/>
        </w:rPr>
        <w:t>, ejecución y control de los Planes de Adquisiciones en el marco del Contrato de Préstamo.</w:t>
      </w:r>
    </w:p>
    <w:p w:rsidR="00D806B6" w:rsidRPr="00EB1839" w:rsidRDefault="00D806B6" w:rsidP="002578F1">
      <w:pPr>
        <w:numPr>
          <w:ilvl w:val="0"/>
          <w:numId w:val="26"/>
        </w:numPr>
        <w:tabs>
          <w:tab w:val="clear" w:pos="1080"/>
        </w:tabs>
        <w:spacing w:before="120" w:after="120" w:line="240" w:lineRule="auto"/>
        <w:ind w:left="993" w:hanging="284"/>
        <w:jc w:val="both"/>
        <w:rPr>
          <w:rFonts w:cs="Calibri"/>
        </w:rPr>
      </w:pPr>
      <w:r w:rsidRPr="00EB1839">
        <w:rPr>
          <w:rFonts w:cs="Calibri"/>
        </w:rPr>
        <w:t>Coordinar la preparación de los documentos para las licitaciones públicas nacionales e internacionales de</w:t>
      </w:r>
      <w:r>
        <w:rPr>
          <w:rFonts w:cs="Calibri"/>
        </w:rPr>
        <w:t xml:space="preserve"> </w:t>
      </w:r>
      <w:r w:rsidRPr="00EB1839">
        <w:rPr>
          <w:rFonts w:cs="Calibri"/>
        </w:rPr>
        <w:t>l</w:t>
      </w:r>
      <w:r>
        <w:rPr>
          <w:rFonts w:cs="Calibri"/>
        </w:rPr>
        <w:t>os</w:t>
      </w:r>
      <w:r w:rsidRPr="00EB1839">
        <w:rPr>
          <w:rFonts w:cs="Calibri"/>
        </w:rPr>
        <w:t xml:space="preserve"> Proyecto que fueran necesarias para ejecutar el Plan de Adquisiciones y Contrataciones, en base a los documentos estándar vigentes en el organismo financiador.</w:t>
      </w:r>
    </w:p>
    <w:p w:rsidR="00D806B6" w:rsidRPr="00EB1839" w:rsidRDefault="00D806B6" w:rsidP="002578F1">
      <w:pPr>
        <w:numPr>
          <w:ilvl w:val="0"/>
          <w:numId w:val="26"/>
        </w:numPr>
        <w:tabs>
          <w:tab w:val="clear" w:pos="1080"/>
        </w:tabs>
        <w:spacing w:before="120" w:after="120" w:line="240" w:lineRule="auto"/>
        <w:ind w:left="993" w:hanging="284"/>
        <w:jc w:val="both"/>
        <w:rPr>
          <w:rFonts w:cs="Calibri"/>
        </w:rPr>
      </w:pPr>
      <w:r w:rsidRPr="00EB1839">
        <w:rPr>
          <w:rFonts w:cs="Calibri"/>
        </w:rPr>
        <w:t>Los procesos de Adquisiciones y Contrataciones, velando por el cumplimiento de las normas establecidas en el Contrato de Préstamo.</w:t>
      </w:r>
    </w:p>
    <w:p w:rsidR="00D806B6" w:rsidRPr="00EB1839" w:rsidRDefault="00D806B6" w:rsidP="002578F1">
      <w:pPr>
        <w:numPr>
          <w:ilvl w:val="0"/>
          <w:numId w:val="25"/>
        </w:numPr>
        <w:tabs>
          <w:tab w:val="clear" w:pos="1068"/>
        </w:tabs>
        <w:spacing w:before="120" w:after="120" w:line="240" w:lineRule="auto"/>
        <w:ind w:left="426" w:hanging="284"/>
        <w:jc w:val="both"/>
        <w:rPr>
          <w:rFonts w:cs="Calibri"/>
        </w:rPr>
      </w:pPr>
      <w:r w:rsidRPr="00EB1839">
        <w:rPr>
          <w:rFonts w:cs="Calibri"/>
        </w:rPr>
        <w:t>Coordinación integral, técnica y operativa:</w:t>
      </w:r>
    </w:p>
    <w:p w:rsidR="00D806B6" w:rsidRPr="00EB1839" w:rsidRDefault="00D806B6" w:rsidP="002578F1">
      <w:pPr>
        <w:numPr>
          <w:ilvl w:val="0"/>
          <w:numId w:val="27"/>
        </w:numPr>
        <w:tabs>
          <w:tab w:val="clear" w:pos="1080"/>
        </w:tabs>
        <w:spacing w:before="120" w:after="120" w:line="240" w:lineRule="auto"/>
        <w:ind w:left="993" w:hanging="284"/>
        <w:jc w:val="both"/>
        <w:rPr>
          <w:rFonts w:cs="Calibri"/>
        </w:rPr>
      </w:pPr>
      <w:r w:rsidRPr="00EB1839">
        <w:rPr>
          <w:rFonts w:cs="Calibri"/>
        </w:rPr>
        <w:t>Planifica</w:t>
      </w:r>
      <w:r>
        <w:rPr>
          <w:rFonts w:cs="Calibri"/>
        </w:rPr>
        <w:t>r</w:t>
      </w:r>
      <w:r w:rsidRPr="00EB1839">
        <w:rPr>
          <w:rFonts w:cs="Calibri"/>
        </w:rPr>
        <w:t xml:space="preserve"> las actividades para la implementación y ejecución de</w:t>
      </w:r>
      <w:r>
        <w:rPr>
          <w:rFonts w:cs="Calibri"/>
        </w:rPr>
        <w:t xml:space="preserve">l </w:t>
      </w:r>
      <w:r w:rsidRPr="00EB1839">
        <w:rPr>
          <w:rFonts w:cs="Calibri"/>
        </w:rPr>
        <w:t xml:space="preserve"> Proyecto junto al personal a su cargo. </w:t>
      </w:r>
    </w:p>
    <w:p w:rsidR="00D806B6" w:rsidRPr="00EB1839" w:rsidRDefault="00D806B6" w:rsidP="002578F1">
      <w:pPr>
        <w:numPr>
          <w:ilvl w:val="0"/>
          <w:numId w:val="27"/>
        </w:numPr>
        <w:tabs>
          <w:tab w:val="clear" w:pos="1080"/>
        </w:tabs>
        <w:spacing w:before="120" w:after="120" w:line="240" w:lineRule="auto"/>
        <w:ind w:left="993" w:hanging="284"/>
        <w:jc w:val="both"/>
        <w:rPr>
          <w:rFonts w:cs="Calibri"/>
        </w:rPr>
      </w:pPr>
      <w:r w:rsidRPr="00EB1839">
        <w:rPr>
          <w:rFonts w:cs="Calibri"/>
        </w:rPr>
        <w:t xml:space="preserve">Coordinación y supervisión del </w:t>
      </w:r>
      <w:r w:rsidR="00185AD1">
        <w:rPr>
          <w:rFonts w:cs="Calibri"/>
        </w:rPr>
        <w:t>trabajo técnico y administrativo</w:t>
      </w:r>
      <w:r w:rsidRPr="00EB1839">
        <w:rPr>
          <w:rFonts w:cs="Calibri"/>
        </w:rPr>
        <w:t>.</w:t>
      </w:r>
    </w:p>
    <w:p w:rsidR="00D806B6" w:rsidRPr="00EB1839" w:rsidRDefault="00D806B6" w:rsidP="002578F1">
      <w:pPr>
        <w:numPr>
          <w:ilvl w:val="0"/>
          <w:numId w:val="27"/>
        </w:numPr>
        <w:tabs>
          <w:tab w:val="clear" w:pos="1080"/>
        </w:tabs>
        <w:spacing w:before="120" w:after="120" w:line="240" w:lineRule="auto"/>
        <w:ind w:left="993" w:hanging="284"/>
        <w:jc w:val="both"/>
        <w:rPr>
          <w:rFonts w:cs="Calibri"/>
        </w:rPr>
      </w:pPr>
      <w:r w:rsidRPr="00EB1839">
        <w:rPr>
          <w:rFonts w:cs="Calibri"/>
        </w:rPr>
        <w:t xml:space="preserve">Coordinar reuniones </w:t>
      </w:r>
      <w:proofErr w:type="spellStart"/>
      <w:r w:rsidRPr="00EB1839">
        <w:rPr>
          <w:rFonts w:cs="Calibri"/>
        </w:rPr>
        <w:t>intra</w:t>
      </w:r>
      <w:proofErr w:type="spellEnd"/>
      <w:r w:rsidRPr="00EB1839">
        <w:rPr>
          <w:rFonts w:cs="Calibri"/>
        </w:rPr>
        <w:t xml:space="preserve"> e interinstitucionales.</w:t>
      </w:r>
    </w:p>
    <w:p w:rsidR="00D806B6" w:rsidRPr="00EB1839" w:rsidRDefault="00D806B6" w:rsidP="002578F1">
      <w:pPr>
        <w:numPr>
          <w:ilvl w:val="0"/>
          <w:numId w:val="27"/>
        </w:numPr>
        <w:tabs>
          <w:tab w:val="clear" w:pos="1080"/>
        </w:tabs>
        <w:spacing w:before="120" w:after="120" w:line="240" w:lineRule="auto"/>
        <w:ind w:left="993" w:hanging="284"/>
        <w:jc w:val="both"/>
        <w:rPr>
          <w:rFonts w:cs="Calibri"/>
        </w:rPr>
      </w:pPr>
      <w:r w:rsidRPr="00EB1839">
        <w:rPr>
          <w:rFonts w:cs="Calibri"/>
        </w:rPr>
        <w:t>Realizar el seguimiento y la evaluación operativa de los indicadores de</w:t>
      </w:r>
      <w:r>
        <w:rPr>
          <w:rFonts w:cs="Calibri"/>
        </w:rPr>
        <w:t xml:space="preserve">l </w:t>
      </w:r>
      <w:r w:rsidRPr="00EB1839">
        <w:rPr>
          <w:rFonts w:cs="Calibri"/>
        </w:rPr>
        <w:t xml:space="preserve"> Proyecto, confeccionando informes de avance incluyendo los Informes Semestrales.</w:t>
      </w:r>
    </w:p>
    <w:p w:rsidR="00D806B6" w:rsidRPr="00EB1839" w:rsidRDefault="00D806B6" w:rsidP="002578F1">
      <w:pPr>
        <w:numPr>
          <w:ilvl w:val="0"/>
          <w:numId w:val="27"/>
        </w:numPr>
        <w:tabs>
          <w:tab w:val="clear" w:pos="1080"/>
        </w:tabs>
        <w:spacing w:before="120" w:after="120" w:line="240" w:lineRule="auto"/>
        <w:ind w:left="993" w:hanging="284"/>
        <w:jc w:val="both"/>
        <w:rPr>
          <w:rFonts w:cs="Calibri"/>
        </w:rPr>
      </w:pPr>
      <w:r w:rsidRPr="00EB1839">
        <w:rPr>
          <w:rFonts w:cs="Calibri"/>
        </w:rPr>
        <w:t>Implementar y velar por la adopción de las medidas de control interno que aseguren la correcta ejecución de</w:t>
      </w:r>
      <w:r w:rsidR="00185AD1">
        <w:rPr>
          <w:rFonts w:cs="Calibri"/>
        </w:rPr>
        <w:t>l</w:t>
      </w:r>
      <w:r w:rsidRPr="00EB1839">
        <w:rPr>
          <w:rFonts w:cs="Calibri"/>
        </w:rPr>
        <w:t xml:space="preserve"> Proyecto.</w:t>
      </w:r>
    </w:p>
    <w:p w:rsidR="00D806B6" w:rsidRPr="00EB1839" w:rsidRDefault="00D806B6" w:rsidP="002578F1">
      <w:pPr>
        <w:numPr>
          <w:ilvl w:val="0"/>
          <w:numId w:val="25"/>
        </w:numPr>
        <w:tabs>
          <w:tab w:val="clear" w:pos="1068"/>
        </w:tabs>
        <w:spacing w:before="120" w:after="120" w:line="240" w:lineRule="auto"/>
        <w:ind w:left="426" w:hanging="284"/>
        <w:jc w:val="both"/>
        <w:rPr>
          <w:rFonts w:cs="Calibri"/>
        </w:rPr>
      </w:pPr>
      <w:r w:rsidRPr="00EB1839">
        <w:rPr>
          <w:rFonts w:cs="Calibri"/>
        </w:rPr>
        <w:t xml:space="preserve">Supervisar y controlar la emisión de las solicitudes y justificaciones de desembolso antes de su remisión </w:t>
      </w:r>
      <w:r>
        <w:rPr>
          <w:rFonts w:cs="Calibri"/>
        </w:rPr>
        <w:t>al Banco</w:t>
      </w:r>
      <w:r w:rsidRPr="00EB1839">
        <w:rPr>
          <w:rFonts w:cs="Calibri"/>
        </w:rPr>
        <w:t>, cuidando el cumplimiento de las normas estipuladas por el BID:</w:t>
      </w:r>
    </w:p>
    <w:p w:rsidR="00D806B6" w:rsidRPr="000E0634" w:rsidRDefault="00D806B6" w:rsidP="002578F1">
      <w:pPr>
        <w:pStyle w:val="ListParagraph"/>
        <w:numPr>
          <w:ilvl w:val="0"/>
          <w:numId w:val="29"/>
        </w:numPr>
        <w:tabs>
          <w:tab w:val="clear" w:pos="1068"/>
        </w:tabs>
        <w:spacing w:before="120" w:after="120" w:line="240" w:lineRule="auto"/>
        <w:ind w:left="993" w:hanging="285"/>
        <w:jc w:val="both"/>
        <w:rPr>
          <w:rFonts w:cs="Calibri"/>
        </w:rPr>
      </w:pPr>
      <w:r w:rsidRPr="000E0634">
        <w:rPr>
          <w:rFonts w:cs="Calibri"/>
        </w:rPr>
        <w:lastRenderedPageBreak/>
        <w:t>Elaborar y/o supervisar la confección de los informes semestrales de progreso y de uso de los anticipos para su presentación adecuada al Banco.</w:t>
      </w:r>
    </w:p>
    <w:p w:rsidR="00D806B6" w:rsidRPr="000E0634" w:rsidRDefault="00D806B6" w:rsidP="002578F1">
      <w:pPr>
        <w:pStyle w:val="ListParagraph"/>
        <w:numPr>
          <w:ilvl w:val="0"/>
          <w:numId w:val="29"/>
        </w:numPr>
        <w:tabs>
          <w:tab w:val="clear" w:pos="1068"/>
        </w:tabs>
        <w:spacing w:before="120" w:after="120" w:line="240" w:lineRule="auto"/>
        <w:ind w:left="993" w:hanging="285"/>
        <w:jc w:val="both"/>
        <w:rPr>
          <w:rFonts w:cs="Calibri"/>
        </w:rPr>
      </w:pPr>
      <w:r w:rsidRPr="000E0634">
        <w:rPr>
          <w:rFonts w:cs="Calibri"/>
        </w:rPr>
        <w:t>Revisar y actualizar periódicamente el avance técnico y ejecución presupuestaria de los Proyectos.</w:t>
      </w:r>
    </w:p>
    <w:p w:rsidR="00D806B6" w:rsidRPr="00EB1839" w:rsidRDefault="00D806B6" w:rsidP="002578F1">
      <w:pPr>
        <w:numPr>
          <w:ilvl w:val="0"/>
          <w:numId w:val="25"/>
        </w:numPr>
        <w:tabs>
          <w:tab w:val="clear" w:pos="1068"/>
        </w:tabs>
        <w:spacing w:before="120" w:after="120" w:line="240" w:lineRule="auto"/>
        <w:ind w:left="426" w:hanging="284"/>
        <w:jc w:val="both"/>
        <w:rPr>
          <w:rFonts w:cs="Calibri"/>
        </w:rPr>
      </w:pPr>
      <w:r w:rsidRPr="00EB1839">
        <w:rPr>
          <w:rFonts w:cs="Calibri"/>
        </w:rPr>
        <w:t>Coordinar actividades referentes a:</w:t>
      </w:r>
    </w:p>
    <w:p w:rsidR="00D806B6" w:rsidRPr="00EB1839" w:rsidRDefault="00D806B6" w:rsidP="002578F1">
      <w:pPr>
        <w:numPr>
          <w:ilvl w:val="0"/>
          <w:numId w:val="28"/>
        </w:numPr>
        <w:tabs>
          <w:tab w:val="clear" w:pos="1080"/>
        </w:tabs>
        <w:spacing w:before="120" w:after="120" w:line="240" w:lineRule="auto"/>
        <w:ind w:left="993" w:hanging="284"/>
        <w:jc w:val="both"/>
        <w:rPr>
          <w:rFonts w:cs="Calibri"/>
        </w:rPr>
      </w:pPr>
      <w:r w:rsidRPr="00EB1839">
        <w:rPr>
          <w:rFonts w:cs="Calibri"/>
        </w:rPr>
        <w:t>Planificación y formulación de Planes Operativos Anuales (POA) y Planes de Adquisición.</w:t>
      </w:r>
    </w:p>
    <w:p w:rsidR="00D806B6" w:rsidRPr="00EB1839" w:rsidRDefault="00D806B6" w:rsidP="002578F1">
      <w:pPr>
        <w:numPr>
          <w:ilvl w:val="0"/>
          <w:numId w:val="28"/>
        </w:numPr>
        <w:tabs>
          <w:tab w:val="clear" w:pos="1080"/>
        </w:tabs>
        <w:spacing w:before="120" w:after="120" w:line="240" w:lineRule="auto"/>
        <w:ind w:left="993" w:hanging="284"/>
        <w:jc w:val="both"/>
        <w:rPr>
          <w:rFonts w:cs="Calibri"/>
        </w:rPr>
      </w:pPr>
      <w:r w:rsidRPr="00EB1839">
        <w:rPr>
          <w:rFonts w:cs="Calibri"/>
        </w:rPr>
        <w:t>Cumplimiento de los objetivos y metas del POA.</w:t>
      </w:r>
    </w:p>
    <w:p w:rsidR="00D806B6" w:rsidRPr="00EB1839" w:rsidRDefault="00D806B6" w:rsidP="002578F1">
      <w:pPr>
        <w:numPr>
          <w:ilvl w:val="0"/>
          <w:numId w:val="28"/>
        </w:numPr>
        <w:tabs>
          <w:tab w:val="clear" w:pos="1080"/>
        </w:tabs>
        <w:spacing w:before="120" w:after="120" w:line="240" w:lineRule="auto"/>
        <w:ind w:left="993" w:hanging="284"/>
        <w:jc w:val="both"/>
        <w:rPr>
          <w:rFonts w:cs="Calibri"/>
        </w:rPr>
      </w:pPr>
      <w:r w:rsidRPr="00EB1839">
        <w:rPr>
          <w:rFonts w:cs="Calibri"/>
        </w:rPr>
        <w:t>Elaboración informes en cumplimiento de condiciones contractuales del financiamiento o los solicitados por instancias superiores.</w:t>
      </w:r>
    </w:p>
    <w:p w:rsidR="00D806B6" w:rsidRPr="00EB1839" w:rsidRDefault="00D806B6" w:rsidP="002578F1">
      <w:pPr>
        <w:numPr>
          <w:ilvl w:val="0"/>
          <w:numId w:val="28"/>
        </w:numPr>
        <w:tabs>
          <w:tab w:val="clear" w:pos="1080"/>
        </w:tabs>
        <w:spacing w:before="120" w:after="120" w:line="240" w:lineRule="auto"/>
        <w:ind w:left="993" w:hanging="284"/>
        <w:jc w:val="both"/>
        <w:rPr>
          <w:rFonts w:cs="Calibri"/>
        </w:rPr>
      </w:pPr>
      <w:r w:rsidRPr="00EB1839">
        <w:rPr>
          <w:rFonts w:cs="Calibri"/>
        </w:rPr>
        <w:t>Los informes de gestión técnica y administrativa de</w:t>
      </w:r>
      <w:r>
        <w:rPr>
          <w:rFonts w:cs="Calibri"/>
        </w:rPr>
        <w:t xml:space="preserve">l </w:t>
      </w:r>
      <w:r w:rsidRPr="00EB1839">
        <w:rPr>
          <w:rFonts w:cs="Calibri"/>
        </w:rPr>
        <w:t>Proyecto.</w:t>
      </w:r>
    </w:p>
    <w:p w:rsidR="00D806B6" w:rsidRPr="00EB1839" w:rsidRDefault="00D806B6" w:rsidP="002578F1">
      <w:pPr>
        <w:numPr>
          <w:ilvl w:val="0"/>
          <w:numId w:val="28"/>
        </w:numPr>
        <w:tabs>
          <w:tab w:val="clear" w:pos="1080"/>
        </w:tabs>
        <w:spacing w:before="120" w:after="120" w:line="240" w:lineRule="auto"/>
        <w:ind w:left="993" w:hanging="284"/>
        <w:jc w:val="both"/>
        <w:rPr>
          <w:rFonts w:cs="Calibri"/>
        </w:rPr>
      </w:pPr>
      <w:r w:rsidRPr="00EB1839">
        <w:rPr>
          <w:rFonts w:cs="Calibri"/>
        </w:rPr>
        <w:t>Presentación oportuna de la información contable de la ejecución de</w:t>
      </w:r>
      <w:r>
        <w:rPr>
          <w:rFonts w:cs="Calibri"/>
        </w:rPr>
        <w:t xml:space="preserve">l </w:t>
      </w:r>
      <w:r w:rsidRPr="00EB1839">
        <w:rPr>
          <w:rFonts w:cs="Calibri"/>
        </w:rPr>
        <w:t>Proyecto</w:t>
      </w:r>
      <w:r>
        <w:rPr>
          <w:rFonts w:cs="Calibri"/>
        </w:rPr>
        <w:t xml:space="preserve">, </w:t>
      </w:r>
      <w:r w:rsidRPr="00EB1839">
        <w:rPr>
          <w:rFonts w:cs="Calibri"/>
        </w:rPr>
        <w:t>en particular los estados financieros anuales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 auditados por una firma de auditores independientes elegible y seleccionada de acuerdo con las políticas y procedimientos del Banco.</w:t>
      </w:r>
    </w:p>
    <w:p w:rsidR="00D806B6" w:rsidRPr="00EB1839" w:rsidRDefault="00D806B6" w:rsidP="002578F1">
      <w:pPr>
        <w:numPr>
          <w:ilvl w:val="0"/>
          <w:numId w:val="28"/>
        </w:numPr>
        <w:tabs>
          <w:tab w:val="clear" w:pos="1080"/>
        </w:tabs>
        <w:spacing w:before="120" w:after="120" w:line="240" w:lineRule="auto"/>
        <w:ind w:left="993" w:hanging="284"/>
        <w:jc w:val="both"/>
        <w:rPr>
          <w:rFonts w:cs="Calibri"/>
        </w:rPr>
      </w:pPr>
      <w:r w:rsidRPr="00EB1839">
        <w:rPr>
          <w:rFonts w:cs="Calibri"/>
        </w:rPr>
        <w:t xml:space="preserve">Solicitudes de desembolsos al </w:t>
      </w:r>
      <w:r w:rsidR="000E0634">
        <w:rPr>
          <w:rFonts w:cs="Calibri"/>
        </w:rPr>
        <w:t>BID</w:t>
      </w:r>
      <w:r>
        <w:rPr>
          <w:rFonts w:cs="Calibri"/>
        </w:rPr>
        <w:t>.</w:t>
      </w:r>
    </w:p>
    <w:p w:rsidR="00D806B6" w:rsidRPr="00EB1839" w:rsidRDefault="00D806B6" w:rsidP="002578F1">
      <w:pPr>
        <w:numPr>
          <w:ilvl w:val="0"/>
          <w:numId w:val="28"/>
        </w:numPr>
        <w:tabs>
          <w:tab w:val="clear" w:pos="1080"/>
        </w:tabs>
        <w:spacing w:after="0" w:line="240" w:lineRule="auto"/>
        <w:ind w:left="993" w:hanging="284"/>
        <w:jc w:val="both"/>
        <w:rPr>
          <w:rFonts w:cs="Calibri"/>
        </w:rPr>
      </w:pPr>
      <w:r w:rsidRPr="00EB1839">
        <w:rPr>
          <w:rFonts w:cs="Calibri"/>
        </w:rPr>
        <w:t>Autorización desembolsos de pago a contratistas.</w:t>
      </w:r>
    </w:p>
    <w:p w:rsidR="00D806B6" w:rsidRPr="00CF042F" w:rsidRDefault="00D806B6" w:rsidP="00BC11AD">
      <w:pPr>
        <w:spacing w:after="0" w:line="240" w:lineRule="auto"/>
        <w:ind w:left="1440"/>
        <w:jc w:val="both"/>
        <w:rPr>
          <w:rFonts w:cs="Calibri"/>
          <w:lang w:val="es-ES" w:eastAsia="es-ES"/>
        </w:rPr>
      </w:pPr>
    </w:p>
    <w:p w:rsidR="00D806B6" w:rsidRPr="00BC11AD" w:rsidRDefault="00D806B6" w:rsidP="00BC11AD">
      <w:pPr>
        <w:spacing w:after="0"/>
        <w:rPr>
          <w:rFonts w:ascii="Cambria" w:hAnsi="Cambria" w:cs="Calibri"/>
          <w:b/>
        </w:rPr>
      </w:pPr>
      <w:bookmarkStart w:id="99" w:name="_Toc270943266"/>
      <w:bookmarkStart w:id="100" w:name="_Toc270943507"/>
      <w:bookmarkStart w:id="101" w:name="_Toc273090358"/>
      <w:bookmarkStart w:id="102" w:name="_Toc273090686"/>
      <w:bookmarkStart w:id="103" w:name="_Toc274924781"/>
      <w:bookmarkStart w:id="104" w:name="_Toc329763179"/>
      <w:bookmarkStart w:id="105" w:name="_Toc335304325"/>
      <w:bookmarkStart w:id="106" w:name="_Toc358296956"/>
      <w:r w:rsidRPr="00BC11AD">
        <w:rPr>
          <w:rFonts w:ascii="Cambria" w:hAnsi="Cambria" w:cs="Calibri"/>
          <w:b/>
        </w:rPr>
        <w:t>Coordinador Técnico</w:t>
      </w:r>
      <w:bookmarkEnd w:id="99"/>
      <w:bookmarkEnd w:id="100"/>
      <w:bookmarkEnd w:id="101"/>
      <w:bookmarkEnd w:id="102"/>
      <w:bookmarkEnd w:id="103"/>
      <w:bookmarkEnd w:id="104"/>
      <w:bookmarkEnd w:id="105"/>
      <w:bookmarkEnd w:id="106"/>
      <w:r w:rsidRPr="00BC11AD">
        <w:rPr>
          <w:rFonts w:ascii="Cambria" w:hAnsi="Cambria" w:cs="Calibri"/>
          <w:b/>
        </w:rPr>
        <w:t xml:space="preserve"> </w:t>
      </w:r>
    </w:p>
    <w:p w:rsidR="000E0634" w:rsidRDefault="000E0634" w:rsidP="00BC11AD">
      <w:pPr>
        <w:spacing w:after="0"/>
        <w:jc w:val="both"/>
        <w:rPr>
          <w:rFonts w:cs="Calibri"/>
        </w:rPr>
      </w:pPr>
    </w:p>
    <w:p w:rsidR="00D806B6" w:rsidRDefault="00D806B6" w:rsidP="00BC11AD">
      <w:pPr>
        <w:spacing w:after="0"/>
        <w:jc w:val="both"/>
        <w:rPr>
          <w:rFonts w:cs="Calibri"/>
        </w:rPr>
      </w:pPr>
      <w:r w:rsidRPr="00EB1839">
        <w:rPr>
          <w:rFonts w:cs="Calibri"/>
        </w:rPr>
        <w:t>Las funciones del Coordinador Técnico</w:t>
      </w:r>
      <w:r>
        <w:rPr>
          <w:rFonts w:cs="Calibri"/>
        </w:rPr>
        <w:t>, que depende del Coordinador Ejecutivo</w:t>
      </w:r>
      <w:r w:rsidRPr="00EB1839">
        <w:rPr>
          <w:rFonts w:cs="Calibri"/>
        </w:rPr>
        <w:t xml:space="preserve"> son las siguientes:</w:t>
      </w:r>
    </w:p>
    <w:p w:rsidR="000E0634" w:rsidRPr="00EB1839" w:rsidRDefault="000E0634" w:rsidP="00BC11AD">
      <w:pPr>
        <w:spacing w:after="0"/>
        <w:jc w:val="both"/>
        <w:rPr>
          <w:rFonts w:cs="Calibri"/>
        </w:rPr>
      </w:pP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Realizar planificación técnica-administrativa anual por resultados de obras y estudios.</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Supervisar la ejecución técnica de los Planes: PEP, POA, PA, de los componentes, definidos, velando por su consistencia técnica, secuencia adecuada, y cumplimiento con los objetivos y plazos planteados.</w:t>
      </w:r>
    </w:p>
    <w:p w:rsidR="00D806B6"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 xml:space="preserve">Dar seguimiento técnico-administrativo a la ejecución de los PEP y POA, coordinando las actividades específicas con los técnicos </w:t>
      </w:r>
      <w:r>
        <w:rPr>
          <w:rFonts w:cs="Calibri"/>
        </w:rPr>
        <w:t xml:space="preserve">especialistas. </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Participar en el proceso de seguimiento y evaluación continua, ex-post de</w:t>
      </w:r>
      <w:r>
        <w:rPr>
          <w:rFonts w:cs="Calibri"/>
        </w:rPr>
        <w:t>l proyecto,</w:t>
      </w:r>
      <w:r w:rsidRPr="00EB1839">
        <w:rPr>
          <w:rFonts w:cs="Calibri"/>
        </w:rPr>
        <w:t xml:space="preserve"> según los parámetros acordados con el BID. </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Elaborar y dar seguimiento a los indicadores de progreso y resultados, referidos a las actividades contempladas en</w:t>
      </w:r>
      <w:r w:rsidR="000E0634">
        <w:rPr>
          <w:rFonts w:cs="Calibri"/>
        </w:rPr>
        <w:t xml:space="preserve"> el </w:t>
      </w:r>
      <w:r w:rsidRPr="00EB1839">
        <w:rPr>
          <w:rFonts w:cs="Calibri"/>
        </w:rPr>
        <w:t>Proyecto, para cumplir los objetivos de gestión, manteniendo un monitoreo activo y permanente de la ejecución del Proyecto.</w:t>
      </w:r>
    </w:p>
    <w:p w:rsidR="00D806B6" w:rsidRPr="00EB1839" w:rsidRDefault="00D806B6" w:rsidP="002578F1">
      <w:pPr>
        <w:numPr>
          <w:ilvl w:val="0"/>
          <w:numId w:val="30"/>
        </w:numPr>
        <w:tabs>
          <w:tab w:val="clear" w:pos="1146"/>
          <w:tab w:val="num" w:pos="-3544"/>
        </w:tabs>
        <w:spacing w:after="0"/>
        <w:ind w:left="993" w:hanging="284"/>
        <w:jc w:val="both"/>
        <w:rPr>
          <w:rFonts w:cs="Calibri"/>
        </w:rPr>
      </w:pPr>
      <w:r>
        <w:rPr>
          <w:rFonts w:cs="Calibri"/>
        </w:rPr>
        <w:t>C</w:t>
      </w:r>
      <w:r w:rsidRPr="00EB1839">
        <w:rPr>
          <w:rFonts w:cs="Calibri"/>
        </w:rPr>
        <w:t>oordinar con los Especialistas, para planificar correctamente los procesos y plazos para las adquisiciones, velando por su cumplimiento en los plazos establecidos.</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Coordinar la revisión de los pliegos de licitación, velando por la consistencia técnica con los objetivos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En coordinación con el Especialista de Adquisiciones, elaborar los pliegos de condiciones para las obras.</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lastRenderedPageBreak/>
        <w:t xml:space="preserve">Coordinación de actividades de supervisión y fiscalización de la construcción de las Subestaciones y la </w:t>
      </w:r>
      <w:r>
        <w:rPr>
          <w:rFonts w:cs="Calibri"/>
        </w:rPr>
        <w:t xml:space="preserve">de </w:t>
      </w:r>
      <w:r w:rsidRPr="00EB1839">
        <w:rPr>
          <w:rFonts w:cs="Calibri"/>
        </w:rPr>
        <w:t>Línea de Transmisión</w:t>
      </w:r>
      <w:r>
        <w:rPr>
          <w:rFonts w:cs="Calibri"/>
        </w:rPr>
        <w:t xml:space="preserve"> del  Proyecto</w:t>
      </w:r>
      <w:r w:rsidRPr="00EB1839">
        <w:rPr>
          <w:rFonts w:cs="Calibri"/>
        </w:rPr>
        <w:t xml:space="preserve">, en coordinación con los fiscales </w:t>
      </w:r>
      <w:r>
        <w:rPr>
          <w:rFonts w:cs="Calibri"/>
        </w:rPr>
        <w:t>de obra</w:t>
      </w:r>
      <w:r w:rsidRPr="00EB1839">
        <w:rPr>
          <w:rFonts w:cs="Calibri"/>
        </w:rPr>
        <w:t>.</w:t>
      </w:r>
    </w:p>
    <w:p w:rsidR="00D806B6" w:rsidRPr="002E50B5"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Elaborar los informes sobre el avance físico de la ejecución de los componentes y los que sean solicitados por ENDE</w:t>
      </w:r>
      <w:r>
        <w:rPr>
          <w:rFonts w:cs="Calibri"/>
        </w:rPr>
        <w:t xml:space="preserve">, </w:t>
      </w:r>
      <w:r w:rsidR="000E0634">
        <w:rPr>
          <w:rFonts w:cs="Calibri"/>
        </w:rPr>
        <w:t>e</w:t>
      </w:r>
      <w:r w:rsidRPr="002E50B5">
        <w:rPr>
          <w:rFonts w:cs="Calibri"/>
        </w:rPr>
        <w:t>l Gob</w:t>
      </w:r>
      <w:r w:rsidR="000E0634">
        <w:rPr>
          <w:rFonts w:cs="Calibri"/>
        </w:rPr>
        <w:t>ierno A</w:t>
      </w:r>
      <w:r w:rsidRPr="002E50B5">
        <w:rPr>
          <w:rFonts w:cs="Calibri"/>
        </w:rPr>
        <w:t>utónom</w:t>
      </w:r>
      <w:r w:rsidR="000E0634">
        <w:rPr>
          <w:rFonts w:cs="Calibri"/>
        </w:rPr>
        <w:t>o</w:t>
      </w:r>
      <w:r w:rsidRPr="002E50B5">
        <w:rPr>
          <w:rFonts w:cs="Calibri"/>
        </w:rPr>
        <w:t xml:space="preserve"> Departament</w:t>
      </w:r>
      <w:r w:rsidR="000E0634">
        <w:rPr>
          <w:rFonts w:cs="Calibri"/>
        </w:rPr>
        <w:t xml:space="preserve">al </w:t>
      </w:r>
      <w:r w:rsidRPr="002E50B5">
        <w:rPr>
          <w:rFonts w:cs="Calibri"/>
        </w:rPr>
        <w:t>de Chuquisaca  y el BID.</w:t>
      </w:r>
    </w:p>
    <w:p w:rsidR="00D806B6" w:rsidRPr="00CB79B1" w:rsidRDefault="00D806B6" w:rsidP="002578F1">
      <w:pPr>
        <w:numPr>
          <w:ilvl w:val="0"/>
          <w:numId w:val="30"/>
        </w:numPr>
        <w:tabs>
          <w:tab w:val="clear" w:pos="1146"/>
          <w:tab w:val="num" w:pos="-3544"/>
        </w:tabs>
        <w:spacing w:after="0"/>
        <w:ind w:left="993" w:hanging="284"/>
        <w:jc w:val="both"/>
        <w:rPr>
          <w:rFonts w:cs="Calibri"/>
        </w:rPr>
      </w:pPr>
      <w:r w:rsidRPr="002E50B5">
        <w:rPr>
          <w:rFonts w:cs="Calibri"/>
        </w:rPr>
        <w:t>Coordinar el trabajo de los fiscales de área (línea de transmisión</w:t>
      </w:r>
      <w:r w:rsidRPr="009270EB">
        <w:rPr>
          <w:rFonts w:cs="Calibri"/>
        </w:rPr>
        <w:t xml:space="preserve"> y subestaciones y los que se contraten y/o designen en el desarrollo de</w:t>
      </w:r>
      <w:r w:rsidRPr="00CB79B1">
        <w:rPr>
          <w:rFonts w:cs="Calibri"/>
        </w:rPr>
        <w:t xml:space="preserve">l Proyecto). </w:t>
      </w:r>
    </w:p>
    <w:p w:rsidR="00D806B6" w:rsidRPr="00EB1839" w:rsidRDefault="00D806B6" w:rsidP="002578F1">
      <w:pPr>
        <w:numPr>
          <w:ilvl w:val="0"/>
          <w:numId w:val="30"/>
        </w:numPr>
        <w:tabs>
          <w:tab w:val="clear" w:pos="1146"/>
          <w:tab w:val="num" w:pos="-3544"/>
        </w:tabs>
        <w:spacing w:after="0"/>
        <w:ind w:left="993" w:hanging="284"/>
        <w:jc w:val="both"/>
        <w:rPr>
          <w:rFonts w:cs="Calibri"/>
        </w:rPr>
      </w:pPr>
      <w:r>
        <w:rPr>
          <w:rFonts w:cs="Calibri"/>
        </w:rPr>
        <w:t xml:space="preserve"> </w:t>
      </w:r>
      <w:r w:rsidRPr="00EB1839">
        <w:rPr>
          <w:rFonts w:cs="Calibri"/>
        </w:rPr>
        <w:t>Exigir a través de la Fiscalización y la Supervisión el cumplimiento de</w:t>
      </w:r>
      <w:r>
        <w:rPr>
          <w:rFonts w:cs="Calibri"/>
        </w:rPr>
        <w:t xml:space="preserve"> </w:t>
      </w:r>
      <w:r w:rsidRPr="00EB1839">
        <w:rPr>
          <w:rFonts w:cs="Calibri"/>
        </w:rPr>
        <w:t>l</w:t>
      </w:r>
      <w:r>
        <w:rPr>
          <w:rFonts w:cs="Calibri"/>
        </w:rPr>
        <w:t>os</w:t>
      </w:r>
      <w:r w:rsidRPr="00EB1839">
        <w:rPr>
          <w:rFonts w:cs="Calibri"/>
        </w:rPr>
        <w:t xml:space="preserve"> Contrato</w:t>
      </w:r>
      <w:r>
        <w:rPr>
          <w:rFonts w:cs="Calibri"/>
        </w:rPr>
        <w:t>s</w:t>
      </w:r>
      <w:r w:rsidRPr="00EB1839">
        <w:rPr>
          <w:rFonts w:cs="Calibri"/>
        </w:rPr>
        <w:t xml:space="preserve"> de Obra</w:t>
      </w:r>
      <w:r>
        <w:rPr>
          <w:rFonts w:cs="Calibri"/>
        </w:rPr>
        <w:t>s y de Supervisión</w:t>
      </w:r>
      <w:r w:rsidRPr="00EB1839">
        <w:rPr>
          <w:rFonts w:cs="Calibri"/>
        </w:rPr>
        <w:t>.</w:t>
      </w:r>
    </w:p>
    <w:p w:rsidR="00D806B6" w:rsidRPr="00EB1839" w:rsidRDefault="00D806B6" w:rsidP="002578F1">
      <w:pPr>
        <w:numPr>
          <w:ilvl w:val="0"/>
          <w:numId w:val="30"/>
        </w:numPr>
        <w:tabs>
          <w:tab w:val="clear" w:pos="1146"/>
          <w:tab w:val="num" w:pos="-3544"/>
        </w:tabs>
        <w:spacing w:after="0"/>
        <w:ind w:left="993" w:hanging="284"/>
        <w:jc w:val="both"/>
        <w:rPr>
          <w:rFonts w:cs="Calibri"/>
        </w:rPr>
      </w:pPr>
      <w:r w:rsidRPr="00EB1839">
        <w:rPr>
          <w:rFonts w:cs="Calibri"/>
        </w:rPr>
        <w:t>Exigir directamente el cumplimiento del Contrato de Supervisión Técnica, realizando seguimiento y control de los actos del Supervisor en la Supervisión Técnica de la Obra.</w:t>
      </w:r>
    </w:p>
    <w:p w:rsidR="00D806B6" w:rsidRDefault="00D806B6" w:rsidP="002578F1">
      <w:pPr>
        <w:numPr>
          <w:ilvl w:val="0"/>
          <w:numId w:val="30"/>
        </w:numPr>
        <w:tabs>
          <w:tab w:val="clear" w:pos="1146"/>
          <w:tab w:val="num" w:pos="-3544"/>
        </w:tabs>
        <w:spacing w:after="0"/>
        <w:ind w:left="993" w:hanging="284"/>
        <w:jc w:val="both"/>
        <w:rPr>
          <w:rFonts w:cs="Calibri"/>
        </w:rPr>
      </w:pPr>
      <w:r w:rsidRPr="00513FE2">
        <w:rPr>
          <w:rFonts w:cs="Calibri"/>
        </w:rPr>
        <w:t xml:space="preserve"> </w:t>
      </w:r>
      <w:r>
        <w:rPr>
          <w:rFonts w:cs="Calibri"/>
        </w:rPr>
        <w:t xml:space="preserve">Coordinar las tareas de Gestión Social y Medio Ambiente y el </w:t>
      </w:r>
      <w:r w:rsidRPr="00513FE2">
        <w:rPr>
          <w:rFonts w:cs="Calibri"/>
        </w:rPr>
        <w:t>cumplimiento de</w:t>
      </w:r>
      <w:r>
        <w:rPr>
          <w:rFonts w:cs="Calibri"/>
        </w:rPr>
        <w:t xml:space="preserve"> </w:t>
      </w:r>
      <w:r w:rsidRPr="00513FE2">
        <w:rPr>
          <w:rFonts w:cs="Calibri"/>
        </w:rPr>
        <w:t>l</w:t>
      </w:r>
      <w:r>
        <w:rPr>
          <w:rFonts w:cs="Calibri"/>
        </w:rPr>
        <w:t>os</w:t>
      </w:r>
      <w:r w:rsidRPr="00513FE2">
        <w:rPr>
          <w:rFonts w:cs="Calibri"/>
        </w:rPr>
        <w:t xml:space="preserve"> </w:t>
      </w:r>
      <w:r>
        <w:rPr>
          <w:rFonts w:cs="Calibri"/>
        </w:rPr>
        <w:t>proyectos</w:t>
      </w:r>
      <w:r w:rsidRPr="00513FE2">
        <w:rPr>
          <w:rFonts w:cs="Calibri"/>
        </w:rPr>
        <w:t xml:space="preserve"> de Prevención y Mitigación (PPM), así como el Plan de Aplicación y Seguimiento Ambiental (PASA).</w:t>
      </w:r>
    </w:p>
    <w:p w:rsidR="00D806B6" w:rsidRPr="002E50B5" w:rsidRDefault="00D806B6" w:rsidP="002578F1">
      <w:pPr>
        <w:numPr>
          <w:ilvl w:val="0"/>
          <w:numId w:val="30"/>
        </w:numPr>
        <w:tabs>
          <w:tab w:val="clear" w:pos="1146"/>
          <w:tab w:val="num" w:pos="-3544"/>
        </w:tabs>
        <w:spacing w:after="0"/>
        <w:ind w:left="993" w:hanging="284"/>
        <w:jc w:val="both"/>
        <w:rPr>
          <w:rFonts w:cs="Calibri"/>
        </w:rPr>
      </w:pPr>
      <w:r w:rsidRPr="002E50B5">
        <w:rPr>
          <w:rFonts w:cs="Calibri"/>
        </w:rPr>
        <w:t xml:space="preserve">Coordinar con la </w:t>
      </w:r>
      <w:proofErr w:type="spellStart"/>
      <w:r w:rsidRPr="002E50B5">
        <w:rPr>
          <w:rFonts w:cs="Calibri"/>
        </w:rPr>
        <w:t>GADC</w:t>
      </w:r>
      <w:r w:rsidR="000E0634">
        <w:rPr>
          <w:rFonts w:cs="Calibri"/>
        </w:rPr>
        <w:t>h</w:t>
      </w:r>
      <w:proofErr w:type="spellEnd"/>
      <w:r w:rsidRPr="002E50B5">
        <w:rPr>
          <w:rFonts w:cs="Calibri"/>
        </w:rPr>
        <w:t xml:space="preserve"> todas las tareas relacionadas con el Proyecto. </w:t>
      </w:r>
    </w:p>
    <w:p w:rsidR="000E0634" w:rsidRDefault="000E0634" w:rsidP="00BC11AD">
      <w:pPr>
        <w:spacing w:after="0"/>
        <w:rPr>
          <w:rFonts w:ascii="Calibri" w:hAnsi="Calibri" w:cs="Calibri"/>
        </w:rPr>
      </w:pPr>
      <w:bookmarkStart w:id="107" w:name="_Toc270943268"/>
      <w:bookmarkStart w:id="108" w:name="_Toc270943509"/>
      <w:bookmarkStart w:id="109" w:name="_Toc273090360"/>
      <w:bookmarkStart w:id="110" w:name="_Toc273090688"/>
      <w:bookmarkStart w:id="111" w:name="_Toc274924783"/>
      <w:bookmarkStart w:id="112" w:name="_Toc329763180"/>
      <w:bookmarkStart w:id="113" w:name="_Toc335304326"/>
      <w:bookmarkStart w:id="114" w:name="_Toc358296957"/>
      <w:bookmarkStart w:id="115" w:name="_Toc270943270"/>
      <w:bookmarkStart w:id="116" w:name="_Toc270943511"/>
      <w:bookmarkStart w:id="117" w:name="_Toc273090362"/>
      <w:bookmarkStart w:id="118" w:name="_Toc273090690"/>
      <w:bookmarkStart w:id="119" w:name="_Toc274924784"/>
      <w:bookmarkStart w:id="120" w:name="_Toc270943271"/>
      <w:bookmarkStart w:id="121" w:name="_Toc270943512"/>
      <w:bookmarkStart w:id="122" w:name="_Toc273090363"/>
      <w:bookmarkStart w:id="123" w:name="_Toc273090691"/>
      <w:bookmarkStart w:id="124" w:name="_Toc274924785"/>
    </w:p>
    <w:p w:rsidR="00D806B6" w:rsidRPr="00BC11AD" w:rsidRDefault="00D806B6" w:rsidP="00BC11AD">
      <w:pPr>
        <w:spacing w:after="0"/>
        <w:rPr>
          <w:rFonts w:ascii="Cambria" w:hAnsi="Cambria" w:cs="Calibri"/>
          <w:b/>
        </w:rPr>
      </w:pPr>
      <w:r w:rsidRPr="00BC11AD">
        <w:rPr>
          <w:rFonts w:ascii="Cambria" w:hAnsi="Cambria" w:cs="Calibri"/>
          <w:b/>
          <w:lang w:val="es-ES"/>
        </w:rPr>
        <w:t>Especialista Técnico</w:t>
      </w:r>
      <w:r w:rsidRPr="00BC11AD">
        <w:rPr>
          <w:rFonts w:ascii="Cambria" w:hAnsi="Cambria" w:cs="Calibri"/>
          <w:b/>
        </w:rPr>
        <w:t xml:space="preserve"> Línea de Transmisión</w:t>
      </w:r>
      <w:bookmarkEnd w:id="107"/>
      <w:bookmarkEnd w:id="108"/>
      <w:bookmarkEnd w:id="109"/>
      <w:bookmarkEnd w:id="110"/>
      <w:bookmarkEnd w:id="111"/>
      <w:bookmarkEnd w:id="112"/>
      <w:bookmarkEnd w:id="113"/>
      <w:r w:rsidRPr="00BC11AD">
        <w:rPr>
          <w:rFonts w:ascii="Cambria" w:hAnsi="Cambria" w:cs="Calibri"/>
          <w:b/>
        </w:rPr>
        <w:t xml:space="preserve"> y Subestaciones</w:t>
      </w:r>
      <w:bookmarkEnd w:id="114"/>
      <w:r w:rsidRPr="00BC11AD">
        <w:rPr>
          <w:rFonts w:ascii="Cambria" w:hAnsi="Cambria" w:cs="Calibri"/>
          <w:b/>
        </w:rPr>
        <w:t xml:space="preserve"> </w:t>
      </w:r>
    </w:p>
    <w:p w:rsidR="00FA5195" w:rsidRDefault="00FA5195" w:rsidP="00BC11AD">
      <w:pPr>
        <w:spacing w:after="0"/>
        <w:jc w:val="both"/>
        <w:rPr>
          <w:rFonts w:cs="Calibri"/>
        </w:rPr>
      </w:pPr>
    </w:p>
    <w:p w:rsidR="00D806B6" w:rsidRDefault="00D806B6" w:rsidP="00BC11AD">
      <w:pPr>
        <w:spacing w:after="0"/>
        <w:jc w:val="both"/>
        <w:rPr>
          <w:rFonts w:cs="Calibri"/>
        </w:rPr>
      </w:pPr>
      <w:r w:rsidRPr="00EB1839">
        <w:rPr>
          <w:rFonts w:cs="Calibri"/>
        </w:rPr>
        <w:t xml:space="preserve">El objetivo del puesto es apoyar a la Coordinación </w:t>
      </w:r>
      <w:r>
        <w:rPr>
          <w:rFonts w:cs="Calibri"/>
        </w:rPr>
        <w:t xml:space="preserve">Técnica </w:t>
      </w:r>
      <w:r w:rsidRPr="00EB1839">
        <w:rPr>
          <w:rFonts w:cs="Calibri"/>
        </w:rPr>
        <w:t xml:space="preserve">del Proyecto y a todo el equipo del Proyecto, en la administración, planificación, </w:t>
      </w:r>
      <w:r>
        <w:rPr>
          <w:rFonts w:cs="Calibri"/>
        </w:rPr>
        <w:t xml:space="preserve">programación </w:t>
      </w:r>
      <w:r w:rsidRPr="00EB1839">
        <w:rPr>
          <w:rFonts w:cs="Calibri"/>
        </w:rPr>
        <w:t xml:space="preserve"> de operaciones, fiscalización, evaluación, seguimiento de la ejecución Física y Financiera, la ejecución del Plan de Adquisiciones, organización y control del </w:t>
      </w:r>
      <w:r>
        <w:rPr>
          <w:rFonts w:cs="Calibri"/>
        </w:rPr>
        <w:t xml:space="preserve">Proyecto </w:t>
      </w:r>
      <w:r w:rsidRPr="00EB1839">
        <w:rPr>
          <w:rFonts w:cs="Calibri"/>
        </w:rPr>
        <w:t xml:space="preserve"> en las obras de construc</w:t>
      </w:r>
      <w:r>
        <w:rPr>
          <w:rFonts w:cs="Calibri"/>
        </w:rPr>
        <w:t>ción de la Línea de Transmisión y las obras de S</w:t>
      </w:r>
      <w:r w:rsidRPr="00EB1839">
        <w:rPr>
          <w:rFonts w:cs="Calibri"/>
        </w:rPr>
        <w:t>ubestaciones.</w:t>
      </w:r>
      <w:r>
        <w:rPr>
          <w:rFonts w:cs="Calibri"/>
        </w:rPr>
        <w:t xml:space="preserve"> </w:t>
      </w:r>
    </w:p>
    <w:p w:rsidR="00FA5195" w:rsidRPr="00EB1839" w:rsidRDefault="00FA5195" w:rsidP="00FA5195">
      <w:pPr>
        <w:spacing w:after="0"/>
        <w:jc w:val="both"/>
        <w:rPr>
          <w:rFonts w:cs="Calibri"/>
        </w:rPr>
      </w:pPr>
    </w:p>
    <w:p w:rsidR="00D806B6" w:rsidRDefault="00D806B6" w:rsidP="002578F1">
      <w:pPr>
        <w:pStyle w:val="ListParagraph"/>
        <w:numPr>
          <w:ilvl w:val="0"/>
          <w:numId w:val="31"/>
        </w:numPr>
        <w:spacing w:after="0"/>
        <w:ind w:left="426" w:hanging="284"/>
        <w:jc w:val="both"/>
        <w:rPr>
          <w:rFonts w:cs="Calibri"/>
        </w:rPr>
      </w:pPr>
      <w:r w:rsidRPr="00FA5195">
        <w:rPr>
          <w:rFonts w:cs="Calibri"/>
        </w:rPr>
        <w:t>Las funciones del Especialista Técnico para la construcción de la Línea de Transmisión son las siguientes:</w:t>
      </w:r>
    </w:p>
    <w:p w:rsidR="00FA5195" w:rsidRPr="00FA5195" w:rsidRDefault="00FA5195" w:rsidP="00FA5195">
      <w:pPr>
        <w:pStyle w:val="ListParagraph"/>
        <w:spacing w:after="0"/>
        <w:ind w:left="426"/>
        <w:jc w:val="both"/>
        <w:rPr>
          <w:rFonts w:cs="Calibri"/>
        </w:rPr>
      </w:pP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Elaborar y ejecutar los planes operativos anuales</w:t>
      </w:r>
      <w:r w:rsidR="00FA5195">
        <w:rPr>
          <w:rFonts w:cs="Calibri"/>
        </w:rPr>
        <w:t xml:space="preserve"> y</w:t>
      </w:r>
      <w:r w:rsidRPr="00EB1839">
        <w:rPr>
          <w:rFonts w:cs="Calibri"/>
        </w:rPr>
        <w:t xml:space="preserve"> los planes de adquisiciones. </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 xml:space="preserve">Revisar y actualizar el diseño de la Línea de Transmisión eléctrica. </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Velar por el cumplimiento de las condiciones de orden técnico en todas las obras que va a fiscalizar.</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 xml:space="preserve">Apoyar al Coordinador </w:t>
      </w:r>
      <w:r w:rsidR="00FA5195">
        <w:rPr>
          <w:rFonts w:cs="Calibri"/>
        </w:rPr>
        <w:t>Ejecutivo</w:t>
      </w:r>
      <w:r w:rsidRPr="00EB1839">
        <w:rPr>
          <w:rFonts w:cs="Calibri"/>
        </w:rPr>
        <w:t xml:space="preserve"> en la formulación y ejecución del presupuesto, los planes operativos anuales, planes de adquisiciones y los planes anuales de contratación, identificando los posibles desvíos de los mismos y recomendando la implementación de mecanismos y/o acciones de ajuste de manera a cumplir con los objetivos del </w:t>
      </w:r>
      <w:r>
        <w:rPr>
          <w:rFonts w:cs="Calibri"/>
        </w:rPr>
        <w:t>Proyecto</w:t>
      </w:r>
      <w:r w:rsidRPr="00EB1839">
        <w:rPr>
          <w:rFonts w:cs="Calibri"/>
        </w:rPr>
        <w:t xml:space="preserve"> y de sus componentes en tiempo y forma.</w:t>
      </w:r>
    </w:p>
    <w:p w:rsidR="00D806B6" w:rsidRPr="002E50B5"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 xml:space="preserve">Coordinar y articular la elaboración de todos los </w:t>
      </w:r>
      <w:r w:rsidRPr="002E50B5">
        <w:rPr>
          <w:rFonts w:cs="Calibri"/>
        </w:rPr>
        <w:t>informes a ser presentados a la Gobernación involucrada</w:t>
      </w:r>
      <w:r w:rsidR="00FA5195">
        <w:rPr>
          <w:rFonts w:cs="Calibri"/>
        </w:rPr>
        <w:t xml:space="preserve"> y al Banco.</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Recomendar y velar por la adopción e implementación de las medidas de control interno que aseguren la correcta ejecución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lastRenderedPageBreak/>
        <w:t>Realizar control y seguimiento técnico de</w:t>
      </w:r>
      <w:r>
        <w:rPr>
          <w:rFonts w:cs="Calibri"/>
        </w:rPr>
        <w:t xml:space="preserve">l  </w:t>
      </w:r>
      <w:r w:rsidRPr="00EB1839">
        <w:rPr>
          <w:rFonts w:cs="Calibri"/>
        </w:rPr>
        <w:t xml:space="preserve">Proyecto, de manera que su ejecución se ajuste a la Matriz de Resultados, al PEP, PA y a los </w:t>
      </w:r>
      <w:proofErr w:type="spellStart"/>
      <w:r w:rsidRPr="00EB1839">
        <w:rPr>
          <w:rFonts w:cs="Calibri"/>
        </w:rPr>
        <w:t>POA’s</w:t>
      </w:r>
      <w:proofErr w:type="spellEnd"/>
      <w:r w:rsidRPr="00EB1839">
        <w:rPr>
          <w:rFonts w:cs="Calibri"/>
        </w:rPr>
        <w:t>.</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Efectuar el seguimiento y fiscalizar la ejecución de los contratos de construcción y supervisión de</w:t>
      </w:r>
      <w:r>
        <w:rPr>
          <w:rFonts w:cs="Calibri"/>
        </w:rPr>
        <w:t xml:space="preserve">l </w:t>
      </w:r>
      <w:r w:rsidRPr="00EB1839">
        <w:rPr>
          <w:rFonts w:cs="Calibri"/>
        </w:rPr>
        <w:t xml:space="preserve"> Proyecto</w:t>
      </w:r>
      <w:r>
        <w:rPr>
          <w:rFonts w:cs="Calibri"/>
        </w:rPr>
        <w:t>.</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Dirigir en forma integral las tareas de fiscalización en coordinación con los fiscales de obra, el Especialista en Gestión Ambiental y el Coordinador de Gestión Social.</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 xml:space="preserve">Preparar informes para </w:t>
      </w:r>
      <w:r>
        <w:rPr>
          <w:rFonts w:cs="Calibri"/>
        </w:rPr>
        <w:t>el</w:t>
      </w:r>
      <w:r w:rsidRPr="002E50B5">
        <w:rPr>
          <w:rFonts w:cs="Calibri"/>
        </w:rPr>
        <w:t xml:space="preserve"> </w:t>
      </w:r>
      <w:proofErr w:type="spellStart"/>
      <w:r w:rsidRPr="002E50B5">
        <w:rPr>
          <w:rFonts w:cs="Calibri"/>
        </w:rPr>
        <w:t>GADC</w:t>
      </w:r>
      <w:r w:rsidR="00FA5195">
        <w:rPr>
          <w:rFonts w:cs="Calibri"/>
        </w:rPr>
        <w:t>h</w:t>
      </w:r>
      <w:proofErr w:type="spellEnd"/>
      <w:r w:rsidRPr="002E50B5">
        <w:rPr>
          <w:rFonts w:cs="Calibri"/>
        </w:rPr>
        <w:t xml:space="preserve"> y el Banco para el seguimiento de la ejecución del  Proyecto respecto al cumplimiento</w:t>
      </w:r>
      <w:r w:rsidRPr="00EB1839">
        <w:rPr>
          <w:rFonts w:cs="Calibri"/>
        </w:rPr>
        <w:t xml:space="preserve"> de los objetivos y actividades </w:t>
      </w:r>
      <w:r>
        <w:rPr>
          <w:rFonts w:cs="Calibri"/>
        </w:rPr>
        <w:t>programadas</w:t>
      </w:r>
      <w:r w:rsidRPr="00EB1839">
        <w:rPr>
          <w:rFonts w:cs="Calibri"/>
        </w:rPr>
        <w:t>.</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 xml:space="preserve">Verificar que la </w:t>
      </w:r>
      <w:r>
        <w:rPr>
          <w:rFonts w:cs="Calibri"/>
        </w:rPr>
        <w:t xml:space="preserve">proyección </w:t>
      </w:r>
      <w:r w:rsidRPr="00EB1839">
        <w:rPr>
          <w:rFonts w:cs="Calibri"/>
        </w:rPr>
        <w:t xml:space="preserve"> presupuestaria de las obligaciones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 xml:space="preserve"> permita cubrir la ejecución de las obras.</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Solicitar y realizar el seguimiento ante el BID de todas las solicitudes de No Objeción para la correcta ejecución técnica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Coordinar con el Especialista de Adquisiciones, el proceso completo de contratación de bienes y servicios según normas establecidas por el BID a fin de que no se determinen gastos no elegibles.</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Cumplir y hacer cumplir los reglamentos internos de ENDE en relación a las actividades técnicas que se apliquen a</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Asegurar el envío de toda la documentación que justifica técnicamente la autorización de los pagos por los trabajos efectuados por las empresas contratistas a cargo de la ejecución de las obras y verificar que los mismos cuentan con lo requerido para su justificación ante el BID, en caso de que falte algún documento deberá en lo posible gestionar para que se complete este respaldo.</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Coordinar y controlar que el Supervisor y el contratista a cargo de la ejecución de las obras cumplan con las normativas vigentes.</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Evaluar, elaborar y respaldar con información técnica cuando exista la necesidad de gestionar la inscripción de recursos ante las instancias del Estado.</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Apoyar en la elaboración de todas las posibles Reformulaciones Presupuestarias con la documentación técnica de respaldo que sea necesaria.</w:t>
      </w:r>
    </w:p>
    <w:p w:rsidR="00D806B6" w:rsidRPr="00EB1839" w:rsidRDefault="00D806B6" w:rsidP="002578F1">
      <w:pPr>
        <w:numPr>
          <w:ilvl w:val="0"/>
          <w:numId w:val="32"/>
        </w:numPr>
        <w:tabs>
          <w:tab w:val="clear" w:pos="1080"/>
          <w:tab w:val="num" w:pos="-3544"/>
        </w:tabs>
        <w:spacing w:after="0"/>
        <w:ind w:left="993" w:hanging="284"/>
        <w:jc w:val="both"/>
        <w:rPr>
          <w:rFonts w:cs="Calibri"/>
        </w:rPr>
      </w:pPr>
      <w:r w:rsidRPr="00EB1839">
        <w:rPr>
          <w:rFonts w:cs="Calibri"/>
        </w:rPr>
        <w:t>Aprobar el cierre técnico de los contratos</w:t>
      </w:r>
    </w:p>
    <w:bookmarkEnd w:id="115"/>
    <w:bookmarkEnd w:id="116"/>
    <w:bookmarkEnd w:id="117"/>
    <w:bookmarkEnd w:id="118"/>
    <w:bookmarkEnd w:id="119"/>
    <w:p w:rsidR="00D806B6" w:rsidRDefault="00D806B6" w:rsidP="00FA5195">
      <w:pPr>
        <w:spacing w:after="0"/>
        <w:jc w:val="both"/>
        <w:rPr>
          <w:rFonts w:cs="Calibri"/>
        </w:rPr>
      </w:pPr>
    </w:p>
    <w:p w:rsidR="00D806B6" w:rsidRDefault="00D806B6" w:rsidP="002578F1">
      <w:pPr>
        <w:pStyle w:val="ListParagraph"/>
        <w:numPr>
          <w:ilvl w:val="0"/>
          <w:numId w:val="31"/>
        </w:numPr>
        <w:spacing w:after="0"/>
        <w:ind w:left="426" w:hanging="284"/>
        <w:jc w:val="both"/>
        <w:rPr>
          <w:rFonts w:cs="Calibri"/>
        </w:rPr>
      </w:pPr>
      <w:r w:rsidRPr="00EB1839">
        <w:rPr>
          <w:rFonts w:cs="Calibri"/>
        </w:rPr>
        <w:t xml:space="preserve">Las funciones </w:t>
      </w:r>
      <w:r>
        <w:rPr>
          <w:rFonts w:cs="Calibri"/>
        </w:rPr>
        <w:t>para las</w:t>
      </w:r>
      <w:r w:rsidRPr="00EB1839">
        <w:rPr>
          <w:rFonts w:cs="Calibri"/>
        </w:rPr>
        <w:t xml:space="preserve"> Subestaciones</w:t>
      </w:r>
      <w:r>
        <w:rPr>
          <w:rFonts w:cs="Calibri"/>
        </w:rPr>
        <w:t>,</w:t>
      </w:r>
      <w:r w:rsidRPr="00EB1839">
        <w:rPr>
          <w:rFonts w:cs="Calibri"/>
        </w:rPr>
        <w:t xml:space="preserve"> son las siguientes:</w:t>
      </w:r>
    </w:p>
    <w:p w:rsidR="00FA5195" w:rsidRPr="00EB1839" w:rsidRDefault="00FA5195" w:rsidP="00FA5195">
      <w:pPr>
        <w:pStyle w:val="ListParagraph"/>
        <w:spacing w:after="0"/>
        <w:ind w:left="426"/>
        <w:jc w:val="both"/>
        <w:rPr>
          <w:rFonts w:cs="Calibri"/>
        </w:rPr>
      </w:pPr>
    </w:p>
    <w:p w:rsidR="00D806B6" w:rsidRPr="00EB1839" w:rsidRDefault="00D806B6" w:rsidP="002578F1">
      <w:pPr>
        <w:numPr>
          <w:ilvl w:val="0"/>
          <w:numId w:val="33"/>
        </w:numPr>
        <w:spacing w:after="0"/>
        <w:ind w:left="993" w:hanging="284"/>
        <w:jc w:val="both"/>
        <w:rPr>
          <w:rFonts w:cs="Calibri"/>
        </w:rPr>
      </w:pPr>
      <w:r w:rsidRPr="00EB1839">
        <w:rPr>
          <w:rFonts w:cs="Calibri"/>
        </w:rPr>
        <w:t xml:space="preserve">Participar con el grupo profesional responsable de la ingeniería, llevando a cabo el seguimiento de los aspectos de diseño, implementación, estimación y ejecución relacionados con Subestaciones de los proyectos </w:t>
      </w:r>
      <w:r>
        <w:rPr>
          <w:rFonts w:cs="Calibri"/>
        </w:rPr>
        <w:t xml:space="preserve">de </w:t>
      </w:r>
      <w:r w:rsidRPr="00EB1839">
        <w:rPr>
          <w:rFonts w:cs="Calibri"/>
        </w:rPr>
        <w:t xml:space="preserve">Transmisión. </w:t>
      </w:r>
    </w:p>
    <w:p w:rsidR="00D806B6" w:rsidRPr="00EB1839" w:rsidRDefault="00D806B6" w:rsidP="002578F1">
      <w:pPr>
        <w:numPr>
          <w:ilvl w:val="0"/>
          <w:numId w:val="33"/>
        </w:numPr>
        <w:spacing w:after="0"/>
        <w:ind w:left="993" w:hanging="284"/>
        <w:jc w:val="both"/>
        <w:rPr>
          <w:rFonts w:cs="Calibri"/>
        </w:rPr>
      </w:pPr>
      <w:r w:rsidRPr="00EB1839">
        <w:rPr>
          <w:rFonts w:cs="Calibri"/>
        </w:rPr>
        <w:t>Revisar y actualizar el diseño de las Subestaciones eléctricas</w:t>
      </w:r>
      <w:r>
        <w:rPr>
          <w:rFonts w:cs="Calibri"/>
        </w:rPr>
        <w:t xml:space="preserve"> con el grupo de profesionales responsables.</w:t>
      </w:r>
    </w:p>
    <w:p w:rsidR="00D806B6" w:rsidRPr="00EB1839" w:rsidRDefault="00D806B6" w:rsidP="002578F1">
      <w:pPr>
        <w:numPr>
          <w:ilvl w:val="0"/>
          <w:numId w:val="33"/>
        </w:numPr>
        <w:spacing w:after="0"/>
        <w:ind w:left="993" w:hanging="284"/>
        <w:jc w:val="both"/>
        <w:rPr>
          <w:rFonts w:cs="Calibri"/>
        </w:rPr>
      </w:pPr>
      <w:r w:rsidRPr="00EB1839">
        <w:rPr>
          <w:rFonts w:cs="Calibri"/>
        </w:rPr>
        <w:t xml:space="preserve">Participar en el desarrollo de las especificaciones técnicas para los procesos </w:t>
      </w:r>
      <w:r>
        <w:rPr>
          <w:rFonts w:cs="Calibri"/>
        </w:rPr>
        <w:t xml:space="preserve">de licitación como: </w:t>
      </w:r>
      <w:r w:rsidRPr="00EB1839">
        <w:rPr>
          <w:rFonts w:cs="Calibri"/>
        </w:rPr>
        <w:t>Suministro de equipos de patio, Montaje de Estructuras de pórticos, montaje de equipos de patio, montaje de transformadores de potencia, montaje equipos de control, protección y comunicación, etc. según se requiera.</w:t>
      </w:r>
    </w:p>
    <w:p w:rsidR="00D806B6" w:rsidRPr="00EB1839" w:rsidRDefault="00D806B6" w:rsidP="002578F1">
      <w:pPr>
        <w:numPr>
          <w:ilvl w:val="0"/>
          <w:numId w:val="33"/>
        </w:numPr>
        <w:spacing w:after="0"/>
        <w:ind w:left="993" w:hanging="284"/>
        <w:jc w:val="both"/>
        <w:rPr>
          <w:rFonts w:cs="Calibri"/>
        </w:rPr>
      </w:pPr>
      <w:r w:rsidRPr="00EB1839">
        <w:rPr>
          <w:rFonts w:cs="Calibri"/>
        </w:rPr>
        <w:t>Revisar diseños, listas de construcción de Subestaciones eléctricas.</w:t>
      </w:r>
    </w:p>
    <w:p w:rsidR="00D806B6" w:rsidRPr="00EB1839" w:rsidRDefault="00D806B6" w:rsidP="002578F1">
      <w:pPr>
        <w:numPr>
          <w:ilvl w:val="0"/>
          <w:numId w:val="33"/>
        </w:numPr>
        <w:spacing w:after="0"/>
        <w:ind w:left="993" w:hanging="284"/>
        <w:jc w:val="both"/>
        <w:rPr>
          <w:rFonts w:cs="Calibri"/>
        </w:rPr>
      </w:pPr>
      <w:r w:rsidRPr="00EB1839">
        <w:rPr>
          <w:rFonts w:cs="Calibri"/>
        </w:rPr>
        <w:lastRenderedPageBreak/>
        <w:t>Elaborar cronogramas tentativos de construcción de subestaciones</w:t>
      </w:r>
    </w:p>
    <w:p w:rsidR="00D806B6" w:rsidRPr="00EB1839" w:rsidRDefault="00D806B6" w:rsidP="002578F1">
      <w:pPr>
        <w:numPr>
          <w:ilvl w:val="0"/>
          <w:numId w:val="33"/>
        </w:numPr>
        <w:spacing w:after="0"/>
        <w:ind w:left="993" w:hanging="284"/>
        <w:jc w:val="both"/>
        <w:rPr>
          <w:rFonts w:cs="Calibri"/>
        </w:rPr>
      </w:pPr>
      <w:r w:rsidRPr="00EB1839">
        <w:rPr>
          <w:rFonts w:cs="Calibri"/>
        </w:rPr>
        <w:t xml:space="preserve">Apoyar al coordinador </w:t>
      </w:r>
      <w:r w:rsidR="00FA5195">
        <w:rPr>
          <w:rFonts w:cs="Calibri"/>
        </w:rPr>
        <w:t>ejecutivo</w:t>
      </w:r>
      <w:r w:rsidRPr="00EB1839">
        <w:rPr>
          <w:rFonts w:cs="Calibri"/>
        </w:rPr>
        <w:t xml:space="preserve"> en la formulación y ejecución de presupuestos</w:t>
      </w:r>
      <w:r>
        <w:rPr>
          <w:rFonts w:cs="Calibri"/>
        </w:rPr>
        <w:t>, así como los reformulados</w:t>
      </w:r>
      <w:r w:rsidRPr="00EB1839">
        <w:rPr>
          <w:rFonts w:cs="Calibri"/>
        </w:rPr>
        <w:t>.</w:t>
      </w:r>
    </w:p>
    <w:p w:rsidR="00D806B6" w:rsidRPr="00EB1839" w:rsidRDefault="00BE2512" w:rsidP="002578F1">
      <w:pPr>
        <w:numPr>
          <w:ilvl w:val="0"/>
          <w:numId w:val="33"/>
        </w:numPr>
        <w:spacing w:after="0"/>
        <w:ind w:left="993" w:hanging="284"/>
        <w:jc w:val="both"/>
        <w:rPr>
          <w:rFonts w:cs="Calibri"/>
        </w:rPr>
      </w:pPr>
      <w:r>
        <w:rPr>
          <w:rFonts w:cs="Calibri"/>
        </w:rPr>
        <w:t>Apoyar</w:t>
      </w:r>
      <w:r w:rsidR="00D806B6" w:rsidRPr="00EB1839">
        <w:rPr>
          <w:rFonts w:cs="Calibri"/>
        </w:rPr>
        <w:t xml:space="preserve"> en la elaboración de todos los posibles reformulaciones presupuestarias</w:t>
      </w:r>
    </w:p>
    <w:p w:rsidR="00D806B6" w:rsidRPr="002E50B5" w:rsidRDefault="00D806B6" w:rsidP="002578F1">
      <w:pPr>
        <w:numPr>
          <w:ilvl w:val="0"/>
          <w:numId w:val="33"/>
        </w:numPr>
        <w:spacing w:after="0"/>
        <w:ind w:left="993" w:hanging="284"/>
        <w:jc w:val="both"/>
        <w:rPr>
          <w:rFonts w:cs="Calibri"/>
        </w:rPr>
      </w:pPr>
      <w:r w:rsidRPr="00EB1839">
        <w:rPr>
          <w:rFonts w:cs="Calibri"/>
        </w:rPr>
        <w:t xml:space="preserve">Apoyar </w:t>
      </w:r>
      <w:r w:rsidR="00BE2512">
        <w:rPr>
          <w:rFonts w:cs="Calibri"/>
        </w:rPr>
        <w:t>en la elaboración de</w:t>
      </w:r>
      <w:r w:rsidRPr="00EB1839">
        <w:rPr>
          <w:rFonts w:cs="Calibri"/>
        </w:rPr>
        <w:t xml:space="preserve"> informes para</w:t>
      </w:r>
      <w:r>
        <w:rPr>
          <w:rFonts w:cs="Calibri"/>
        </w:rPr>
        <w:t xml:space="preserve"> el </w:t>
      </w:r>
      <w:r w:rsidR="00BE2512">
        <w:rPr>
          <w:rFonts w:cs="Calibri"/>
        </w:rPr>
        <w:t xml:space="preserve">Banco y la </w:t>
      </w:r>
      <w:proofErr w:type="spellStart"/>
      <w:r w:rsidR="00BE2512">
        <w:rPr>
          <w:rFonts w:cs="Calibri"/>
        </w:rPr>
        <w:t>GADCh</w:t>
      </w:r>
      <w:proofErr w:type="spellEnd"/>
      <w:r w:rsidRPr="002E50B5">
        <w:rPr>
          <w:rFonts w:cs="Calibri"/>
        </w:rPr>
        <w:t>.</w:t>
      </w:r>
    </w:p>
    <w:p w:rsidR="00D806B6" w:rsidRPr="00EB1839" w:rsidRDefault="00D806B6" w:rsidP="002578F1">
      <w:pPr>
        <w:numPr>
          <w:ilvl w:val="0"/>
          <w:numId w:val="33"/>
        </w:numPr>
        <w:spacing w:after="0"/>
        <w:ind w:left="993" w:hanging="284"/>
        <w:jc w:val="both"/>
        <w:rPr>
          <w:rFonts w:cs="Calibri"/>
        </w:rPr>
      </w:pPr>
      <w:r w:rsidRPr="00EB1839">
        <w:rPr>
          <w:rFonts w:cs="Calibri"/>
        </w:rPr>
        <w:t>Colaborar y participar en la calificación, adjudicación y recepción de licitación para adquisición de equipos, servicios y materiales para Subestaciones eléctricas.</w:t>
      </w:r>
    </w:p>
    <w:p w:rsidR="00D806B6" w:rsidRPr="00EB1839" w:rsidRDefault="00D806B6" w:rsidP="002578F1">
      <w:pPr>
        <w:numPr>
          <w:ilvl w:val="0"/>
          <w:numId w:val="33"/>
        </w:numPr>
        <w:spacing w:after="0"/>
        <w:ind w:left="993" w:hanging="284"/>
        <w:jc w:val="both"/>
        <w:rPr>
          <w:rFonts w:cs="Calibri"/>
        </w:rPr>
      </w:pPr>
      <w:r w:rsidRPr="00EB1839">
        <w:rPr>
          <w:rFonts w:cs="Calibri"/>
        </w:rPr>
        <w:t>Control del cumplimiento de las especificaciones técnicas de los materiales, equipos  y servicios durante la ejecución de los  proyectos.</w:t>
      </w:r>
    </w:p>
    <w:p w:rsidR="00D806B6" w:rsidRPr="00EB1839" w:rsidRDefault="00D806B6" w:rsidP="002578F1">
      <w:pPr>
        <w:numPr>
          <w:ilvl w:val="0"/>
          <w:numId w:val="33"/>
        </w:numPr>
        <w:spacing w:after="0"/>
        <w:ind w:left="993" w:hanging="284"/>
        <w:jc w:val="both"/>
        <w:rPr>
          <w:rFonts w:cs="Calibri"/>
        </w:rPr>
      </w:pPr>
      <w:r w:rsidRPr="00EB1839">
        <w:rPr>
          <w:rFonts w:cs="Calibri"/>
        </w:rPr>
        <w:t>Participar en Inspecciones y Pruebas, de materiales y equipos para Subestaciones eléctricas.</w:t>
      </w:r>
    </w:p>
    <w:p w:rsidR="00D806B6" w:rsidRPr="00EB1839" w:rsidRDefault="00D806B6" w:rsidP="002578F1">
      <w:pPr>
        <w:numPr>
          <w:ilvl w:val="0"/>
          <w:numId w:val="33"/>
        </w:numPr>
        <w:spacing w:after="0"/>
        <w:ind w:left="993" w:hanging="284"/>
        <w:jc w:val="both"/>
        <w:rPr>
          <w:rFonts w:cs="Calibri"/>
        </w:rPr>
      </w:pPr>
      <w:r w:rsidRPr="00EB1839">
        <w:rPr>
          <w:rFonts w:cs="Calibri"/>
        </w:rPr>
        <w:t xml:space="preserve">Controlar y exigir el cumplimiento de las exigencias contractuales con proveedores y servicios contratados. </w:t>
      </w:r>
    </w:p>
    <w:p w:rsidR="00D806B6" w:rsidRPr="00EB1839" w:rsidRDefault="00D806B6" w:rsidP="002578F1">
      <w:pPr>
        <w:numPr>
          <w:ilvl w:val="0"/>
          <w:numId w:val="33"/>
        </w:numPr>
        <w:spacing w:after="0"/>
        <w:ind w:left="993" w:hanging="284"/>
        <w:jc w:val="both"/>
        <w:rPr>
          <w:rFonts w:cs="Calibri"/>
        </w:rPr>
      </w:pPr>
      <w:r w:rsidRPr="00EB1839">
        <w:rPr>
          <w:rFonts w:cs="Calibri"/>
        </w:rPr>
        <w:t>Cumplir y hacer cumplir las normas y procedimientos establecidos por ENDE.</w:t>
      </w:r>
    </w:p>
    <w:p w:rsidR="00D806B6" w:rsidRPr="00EB1839" w:rsidRDefault="00D806B6" w:rsidP="002578F1">
      <w:pPr>
        <w:numPr>
          <w:ilvl w:val="0"/>
          <w:numId w:val="33"/>
        </w:numPr>
        <w:spacing w:after="0"/>
        <w:ind w:left="993" w:hanging="284"/>
        <w:jc w:val="both"/>
        <w:rPr>
          <w:rFonts w:cs="Calibri"/>
        </w:rPr>
      </w:pPr>
      <w:r w:rsidRPr="00EB1839">
        <w:rPr>
          <w:rFonts w:cs="Calibri"/>
        </w:rPr>
        <w:t>Participar en el control de avances de las obras.</w:t>
      </w:r>
    </w:p>
    <w:p w:rsidR="00D806B6" w:rsidRPr="00EB1839" w:rsidRDefault="00D806B6" w:rsidP="002578F1">
      <w:pPr>
        <w:numPr>
          <w:ilvl w:val="0"/>
          <w:numId w:val="33"/>
        </w:numPr>
        <w:spacing w:after="0"/>
        <w:ind w:left="993" w:hanging="284"/>
        <w:jc w:val="both"/>
        <w:rPr>
          <w:rFonts w:cs="Calibri"/>
        </w:rPr>
      </w:pPr>
      <w:r w:rsidRPr="00EB1839">
        <w:rPr>
          <w:rFonts w:cs="Calibri"/>
        </w:rPr>
        <w:t xml:space="preserve">Elaborar plan para cumplir con los estudios necesarios para el ingreso de operación comercial de las obras. </w:t>
      </w:r>
    </w:p>
    <w:p w:rsidR="00D806B6" w:rsidRPr="00EB1839" w:rsidRDefault="00D806B6" w:rsidP="002578F1">
      <w:pPr>
        <w:numPr>
          <w:ilvl w:val="0"/>
          <w:numId w:val="33"/>
        </w:numPr>
        <w:spacing w:after="0"/>
        <w:ind w:left="993" w:hanging="284"/>
        <w:jc w:val="both"/>
        <w:rPr>
          <w:rFonts w:cs="Calibri"/>
        </w:rPr>
      </w:pPr>
      <w:r>
        <w:rPr>
          <w:rFonts w:cs="Calibri"/>
        </w:rPr>
        <w:t xml:space="preserve">Participar en la recepción de obras y puesta en servicio. </w:t>
      </w:r>
    </w:p>
    <w:p w:rsidR="00D806B6" w:rsidRPr="00EB1839" w:rsidRDefault="00D806B6" w:rsidP="00BC11AD">
      <w:pPr>
        <w:spacing w:after="0"/>
        <w:jc w:val="both"/>
        <w:rPr>
          <w:rFonts w:cs="Calibri"/>
          <w:lang w:val="es-ES" w:eastAsia="es-ES"/>
        </w:rPr>
      </w:pPr>
    </w:p>
    <w:p w:rsidR="00D806B6" w:rsidRPr="00BC11AD" w:rsidRDefault="00D806B6" w:rsidP="00BC11AD">
      <w:pPr>
        <w:spacing w:after="0"/>
        <w:rPr>
          <w:rFonts w:ascii="Cambria" w:hAnsi="Cambria" w:cs="Calibri"/>
          <w:b/>
        </w:rPr>
      </w:pPr>
      <w:bookmarkStart w:id="125" w:name="_Toc329763182"/>
      <w:bookmarkStart w:id="126" w:name="_Toc335304328"/>
      <w:bookmarkStart w:id="127" w:name="_Toc358296958"/>
      <w:r w:rsidRPr="00BC11AD">
        <w:rPr>
          <w:rFonts w:ascii="Cambria" w:hAnsi="Cambria" w:cs="Calibri"/>
          <w:b/>
        </w:rPr>
        <w:t>Coordinador en Gestión Social</w:t>
      </w:r>
      <w:bookmarkEnd w:id="125"/>
      <w:bookmarkEnd w:id="126"/>
      <w:bookmarkEnd w:id="127"/>
    </w:p>
    <w:p w:rsidR="00BC11AD" w:rsidRDefault="00BC11AD" w:rsidP="00BE2512">
      <w:pPr>
        <w:pStyle w:val="Paragraph"/>
        <w:tabs>
          <w:tab w:val="clear" w:pos="720"/>
        </w:tabs>
        <w:spacing w:before="0" w:after="0" w:line="276" w:lineRule="auto"/>
        <w:ind w:left="0" w:firstLine="0"/>
        <w:rPr>
          <w:rFonts w:ascii="Calibri" w:hAnsi="Calibri" w:cs="Calibri"/>
          <w:bCs/>
          <w:sz w:val="22"/>
          <w:szCs w:val="22"/>
        </w:rPr>
      </w:pPr>
    </w:p>
    <w:p w:rsidR="00D806B6" w:rsidRDefault="00D806B6" w:rsidP="00BE2512">
      <w:pPr>
        <w:pStyle w:val="Paragraph"/>
        <w:tabs>
          <w:tab w:val="clear" w:pos="720"/>
        </w:tabs>
        <w:spacing w:before="0" w:after="0" w:line="276" w:lineRule="auto"/>
        <w:ind w:left="0" w:firstLine="0"/>
        <w:rPr>
          <w:rFonts w:ascii="Calibri" w:hAnsi="Calibri" w:cs="Calibri"/>
          <w:bCs/>
          <w:sz w:val="22"/>
          <w:szCs w:val="22"/>
        </w:rPr>
      </w:pPr>
      <w:r w:rsidRPr="0012547D">
        <w:rPr>
          <w:rFonts w:ascii="Calibri" w:hAnsi="Calibri" w:cs="Calibri"/>
          <w:bCs/>
          <w:sz w:val="22"/>
          <w:szCs w:val="22"/>
        </w:rPr>
        <w:t xml:space="preserve">El objetivo del puesto es dirigir, controlar y coordinar las labores técnicas, administrativas, y relaciones públicas de los aspectos Sociales del Proyecto, preparando las políticas e instrumentos definidos para la gestión y cumplimiento de normas de gestión social requeridas  y lograr el cumplimiento de los requerimientos de la normativa vigente y pertinente en cada una de las etapas de ejecución del mismo. </w:t>
      </w:r>
    </w:p>
    <w:p w:rsidR="00BE2512" w:rsidRPr="0012547D" w:rsidRDefault="00BE2512" w:rsidP="00BE2512">
      <w:pPr>
        <w:pStyle w:val="Paragraph"/>
        <w:tabs>
          <w:tab w:val="clear" w:pos="720"/>
        </w:tabs>
        <w:spacing w:before="0" w:after="0" w:line="276" w:lineRule="auto"/>
        <w:ind w:left="0" w:firstLine="0"/>
        <w:rPr>
          <w:rFonts w:ascii="Calibri" w:hAnsi="Calibri" w:cs="Calibri"/>
          <w:bCs/>
          <w:sz w:val="22"/>
          <w:szCs w:val="22"/>
        </w:rPr>
      </w:pPr>
    </w:p>
    <w:p w:rsidR="00D806B6" w:rsidRDefault="00D806B6" w:rsidP="00BE2512">
      <w:pPr>
        <w:spacing w:after="0"/>
        <w:jc w:val="both"/>
        <w:rPr>
          <w:rFonts w:cs="Calibri"/>
        </w:rPr>
      </w:pPr>
      <w:r>
        <w:rPr>
          <w:rFonts w:cs="Calibri"/>
        </w:rPr>
        <w:t xml:space="preserve">Las funciones del </w:t>
      </w:r>
      <w:r w:rsidRPr="00EB1839">
        <w:rPr>
          <w:rFonts w:cs="Calibri"/>
        </w:rPr>
        <w:t xml:space="preserve">Coordinador </w:t>
      </w:r>
      <w:r>
        <w:rPr>
          <w:rFonts w:cs="Calibri"/>
        </w:rPr>
        <w:t>d</w:t>
      </w:r>
      <w:r w:rsidRPr="00EB1839">
        <w:rPr>
          <w:rFonts w:cs="Calibri"/>
        </w:rPr>
        <w:t xml:space="preserve">e Gestión Social </w:t>
      </w:r>
      <w:r>
        <w:rPr>
          <w:rFonts w:cs="Calibri"/>
        </w:rPr>
        <w:t xml:space="preserve">son </w:t>
      </w:r>
      <w:r w:rsidRPr="00EB1839">
        <w:rPr>
          <w:rFonts w:cs="Calibri"/>
        </w:rPr>
        <w:t>las siguientes:</w:t>
      </w:r>
    </w:p>
    <w:p w:rsidR="00BE2512" w:rsidRPr="00EB1839" w:rsidRDefault="00BE2512" w:rsidP="00BE2512">
      <w:pPr>
        <w:spacing w:after="0"/>
        <w:jc w:val="both"/>
        <w:rPr>
          <w:rFonts w:cs="Calibri"/>
        </w:rPr>
      </w:pP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Planificar, revisar y coordinar  la ejecución de las actividades y de las gestiones necesarias en temas de gestión social en relación a la ejecución del Proyecto</w:t>
      </w: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Coordinar las tareas específicas con los Gestores Sociales y legales  de la Gobernación.</w:t>
      </w: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 xml:space="preserve">Realizar el seguimiento, coordinación, evaluación y control de todas las actividades correspondientes a </w:t>
      </w:r>
      <w:r w:rsidRPr="00BE2512">
        <w:rPr>
          <w:rFonts w:cs="Calibri"/>
          <w:bCs/>
        </w:rPr>
        <w:t>los aspectos sociales y legales del  Proyecto</w:t>
      </w:r>
      <w:r w:rsidRPr="00BE2512">
        <w:rPr>
          <w:rFonts w:cs="Calibri"/>
        </w:rPr>
        <w:t>.</w:t>
      </w: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Revisar los  informes periódicos de las actividades realizadas.</w:t>
      </w: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Cumplir y hacer cumplir las normas y procedimientos en materia de gestión social.</w:t>
      </w: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Revisar la Elaboración de planes y Proyectos de protección social.</w:t>
      </w:r>
    </w:p>
    <w:p w:rsidR="00D806B6" w:rsidRPr="00BE2512" w:rsidRDefault="00D806B6" w:rsidP="002578F1">
      <w:pPr>
        <w:pStyle w:val="ListParagraph"/>
        <w:numPr>
          <w:ilvl w:val="0"/>
          <w:numId w:val="34"/>
        </w:numPr>
        <w:spacing w:after="0"/>
        <w:ind w:left="993" w:hanging="273"/>
        <w:jc w:val="both"/>
        <w:rPr>
          <w:rFonts w:cs="Calibri"/>
        </w:rPr>
      </w:pPr>
      <w:r w:rsidRPr="00BE2512">
        <w:rPr>
          <w:rFonts w:cs="Calibri"/>
        </w:rPr>
        <w:t>Revisar la Documentación  presentada por la Gobernación en temas de Gestión Social.</w:t>
      </w:r>
    </w:p>
    <w:p w:rsidR="00E72667" w:rsidRDefault="00E72667" w:rsidP="00BC11AD">
      <w:pPr>
        <w:spacing w:after="0"/>
        <w:rPr>
          <w:rFonts w:ascii="Cambria" w:hAnsi="Cambria" w:cs="Calibri"/>
          <w:lang w:val="es-ES"/>
        </w:rPr>
      </w:pPr>
      <w:bookmarkStart w:id="128" w:name="_Toc329763183"/>
      <w:bookmarkStart w:id="129" w:name="_Toc335304329"/>
      <w:bookmarkStart w:id="130" w:name="_Toc358296959"/>
    </w:p>
    <w:p w:rsidR="007271F7" w:rsidRDefault="007271F7" w:rsidP="00BC11AD">
      <w:pPr>
        <w:spacing w:after="0"/>
        <w:rPr>
          <w:rFonts w:ascii="Cambria" w:hAnsi="Cambria" w:cs="Calibri"/>
          <w:lang w:val="es-ES"/>
        </w:rPr>
      </w:pPr>
    </w:p>
    <w:p w:rsidR="00D806B6" w:rsidRPr="00BC11AD" w:rsidRDefault="00D806B6" w:rsidP="00BC11AD">
      <w:pPr>
        <w:spacing w:after="0"/>
        <w:rPr>
          <w:rFonts w:ascii="Cambria" w:hAnsi="Cambria"/>
          <w:b/>
          <w:lang w:val="es-ES"/>
        </w:rPr>
      </w:pPr>
      <w:r w:rsidRPr="00BC11AD">
        <w:rPr>
          <w:rFonts w:ascii="Cambria" w:hAnsi="Cambria" w:cs="Calibri"/>
          <w:b/>
          <w:lang w:val="es-ES"/>
        </w:rPr>
        <w:lastRenderedPageBreak/>
        <w:t>Coordinador</w:t>
      </w:r>
      <w:r w:rsidRPr="00BC11AD">
        <w:rPr>
          <w:rFonts w:ascii="Cambria" w:hAnsi="Cambria" w:cs="Calibri"/>
          <w:b/>
        </w:rPr>
        <w:t xml:space="preserve"> en Gestión Ambiental</w:t>
      </w:r>
      <w:bookmarkEnd w:id="128"/>
      <w:bookmarkEnd w:id="129"/>
      <w:bookmarkEnd w:id="130"/>
      <w:r w:rsidRPr="00BC11AD">
        <w:rPr>
          <w:rFonts w:ascii="Cambria" w:hAnsi="Cambria" w:cs="Calibri"/>
          <w:b/>
        </w:rPr>
        <w:t xml:space="preserve"> </w:t>
      </w:r>
    </w:p>
    <w:p w:rsidR="00BE2512" w:rsidRDefault="00BE2512" w:rsidP="00BC11AD">
      <w:pPr>
        <w:pStyle w:val="Paragraph"/>
        <w:tabs>
          <w:tab w:val="clear" w:pos="720"/>
        </w:tabs>
        <w:spacing w:before="0" w:after="0" w:line="276" w:lineRule="auto"/>
        <w:ind w:left="0" w:firstLine="0"/>
        <w:rPr>
          <w:rFonts w:ascii="Calibri" w:hAnsi="Calibri" w:cs="Calibri"/>
          <w:bCs/>
          <w:sz w:val="22"/>
          <w:szCs w:val="22"/>
        </w:rPr>
      </w:pPr>
    </w:p>
    <w:p w:rsidR="00D806B6" w:rsidRDefault="00D806B6" w:rsidP="00BC11AD">
      <w:pPr>
        <w:pStyle w:val="Paragraph"/>
        <w:tabs>
          <w:tab w:val="clear" w:pos="720"/>
        </w:tabs>
        <w:spacing w:before="0" w:after="0" w:line="276" w:lineRule="auto"/>
        <w:ind w:left="0" w:firstLine="0"/>
        <w:rPr>
          <w:rFonts w:ascii="Calibri" w:hAnsi="Calibri" w:cs="Calibri"/>
          <w:bCs/>
          <w:sz w:val="22"/>
          <w:szCs w:val="22"/>
        </w:rPr>
      </w:pPr>
      <w:r w:rsidRPr="00EB1839">
        <w:rPr>
          <w:rFonts w:ascii="Calibri" w:hAnsi="Calibri" w:cs="Calibri"/>
          <w:bCs/>
          <w:sz w:val="22"/>
          <w:szCs w:val="22"/>
        </w:rPr>
        <w:t xml:space="preserve">El objetivo del puesto es </w:t>
      </w:r>
      <w:r>
        <w:rPr>
          <w:rFonts w:ascii="Calibri" w:hAnsi="Calibri" w:cs="Calibri"/>
          <w:bCs/>
          <w:sz w:val="22"/>
          <w:szCs w:val="22"/>
        </w:rPr>
        <w:t>supervisar</w:t>
      </w:r>
      <w:r w:rsidRPr="00EB1839">
        <w:rPr>
          <w:rFonts w:ascii="Calibri" w:hAnsi="Calibri" w:cs="Calibri"/>
          <w:bCs/>
          <w:sz w:val="22"/>
          <w:szCs w:val="22"/>
        </w:rPr>
        <w:t>, controlar y coordinar las labores técnicas, administrativas, y relaciones públicas de los aspectos Medioambientales y de Seguridad Industrial de</w:t>
      </w:r>
      <w:r>
        <w:rPr>
          <w:rFonts w:ascii="Calibri" w:hAnsi="Calibri" w:cs="Calibri"/>
          <w:bCs/>
          <w:sz w:val="22"/>
          <w:szCs w:val="22"/>
        </w:rPr>
        <w:t>l proyecto.</w:t>
      </w:r>
    </w:p>
    <w:p w:rsidR="00BE2512" w:rsidRDefault="00BE2512" w:rsidP="00BE2512">
      <w:pPr>
        <w:pStyle w:val="Paragraph"/>
        <w:tabs>
          <w:tab w:val="clear" w:pos="720"/>
        </w:tabs>
        <w:spacing w:before="0" w:after="0" w:line="276" w:lineRule="auto"/>
        <w:ind w:left="0" w:firstLine="0"/>
        <w:rPr>
          <w:rFonts w:ascii="Calibri" w:hAnsi="Calibri" w:cs="Calibri"/>
          <w:bCs/>
          <w:sz w:val="22"/>
          <w:szCs w:val="22"/>
        </w:rPr>
      </w:pPr>
    </w:p>
    <w:p w:rsidR="00D806B6" w:rsidRDefault="00D806B6" w:rsidP="00BE2512">
      <w:pPr>
        <w:pStyle w:val="Paragraph"/>
        <w:tabs>
          <w:tab w:val="clear" w:pos="720"/>
        </w:tabs>
        <w:spacing w:before="0" w:after="0" w:line="276" w:lineRule="auto"/>
        <w:ind w:left="0" w:firstLine="0"/>
        <w:rPr>
          <w:rFonts w:ascii="Calibri" w:hAnsi="Calibri" w:cs="Calibri"/>
          <w:bCs/>
          <w:sz w:val="22"/>
          <w:szCs w:val="22"/>
        </w:rPr>
      </w:pPr>
      <w:r w:rsidRPr="007D0571">
        <w:rPr>
          <w:rFonts w:ascii="Calibri" w:hAnsi="Calibri" w:cs="Calibri"/>
          <w:bCs/>
          <w:sz w:val="22"/>
          <w:szCs w:val="22"/>
        </w:rPr>
        <w:t>El Coordinador de Gestión Ambiental debe revisar y realizar un seguimiento al cumplimiento de  las siguientes funciones:</w:t>
      </w:r>
    </w:p>
    <w:p w:rsidR="00BE2512" w:rsidRPr="007D0571" w:rsidRDefault="00BE2512" w:rsidP="00BE2512">
      <w:pPr>
        <w:pStyle w:val="Paragraph"/>
        <w:tabs>
          <w:tab w:val="clear" w:pos="720"/>
        </w:tabs>
        <w:spacing w:before="0" w:after="0" w:line="276" w:lineRule="auto"/>
        <w:ind w:left="0" w:firstLine="0"/>
        <w:rPr>
          <w:rFonts w:ascii="Calibri" w:hAnsi="Calibri" w:cs="Calibri"/>
          <w:bCs/>
          <w:sz w:val="22"/>
          <w:szCs w:val="22"/>
        </w:rPr>
      </w:pPr>
    </w:p>
    <w:p w:rsidR="00D806B6" w:rsidRDefault="00D806B6" w:rsidP="002578F1">
      <w:pPr>
        <w:numPr>
          <w:ilvl w:val="0"/>
          <w:numId w:val="35"/>
        </w:numPr>
        <w:tabs>
          <w:tab w:val="clear" w:pos="1080"/>
          <w:tab w:val="num" w:pos="-3544"/>
        </w:tabs>
        <w:spacing w:after="0"/>
        <w:ind w:left="993" w:hanging="284"/>
        <w:jc w:val="both"/>
        <w:rPr>
          <w:rFonts w:cs="Calibri"/>
        </w:rPr>
      </w:pPr>
      <w:r w:rsidRPr="00EB1839">
        <w:rPr>
          <w:rFonts w:cs="Calibri"/>
        </w:rPr>
        <w:t>Planificar, coordinar</w:t>
      </w:r>
      <w:r>
        <w:rPr>
          <w:rFonts w:cs="Calibri"/>
        </w:rPr>
        <w:t>,</w:t>
      </w:r>
      <w:r w:rsidRPr="00EB1839">
        <w:rPr>
          <w:rFonts w:cs="Calibri"/>
        </w:rPr>
        <w:t xml:space="preserve"> </w:t>
      </w:r>
      <w:r>
        <w:rPr>
          <w:rFonts w:cs="Calibri"/>
        </w:rPr>
        <w:t>supervisar</w:t>
      </w:r>
      <w:r w:rsidRPr="00EB1839">
        <w:rPr>
          <w:rFonts w:cs="Calibri"/>
        </w:rPr>
        <w:t xml:space="preserve"> la ejecución de las actividades y de las gestiones necesarias en temas de seguridad industrial y medio ambiente en relación a la ejecución de</w:t>
      </w:r>
      <w:r>
        <w:rPr>
          <w:rFonts w:cs="Calibri"/>
        </w:rPr>
        <w:t>l</w:t>
      </w:r>
      <w:r w:rsidRPr="00EB1839">
        <w:rPr>
          <w:rFonts w:cs="Calibri"/>
        </w:rPr>
        <w:t xml:space="preserve"> Proyecto.</w:t>
      </w:r>
    </w:p>
    <w:p w:rsidR="00D806B6" w:rsidRPr="002E50B5" w:rsidRDefault="00D806B6" w:rsidP="002578F1">
      <w:pPr>
        <w:numPr>
          <w:ilvl w:val="0"/>
          <w:numId w:val="35"/>
        </w:numPr>
        <w:tabs>
          <w:tab w:val="clear" w:pos="1080"/>
          <w:tab w:val="num" w:pos="-3544"/>
        </w:tabs>
        <w:spacing w:after="0"/>
        <w:ind w:left="993" w:hanging="284"/>
        <w:jc w:val="both"/>
        <w:rPr>
          <w:rFonts w:cs="Calibri"/>
        </w:rPr>
      </w:pPr>
      <w:r w:rsidRPr="002E50B5">
        <w:rPr>
          <w:rFonts w:cs="Calibri"/>
        </w:rPr>
        <w:t xml:space="preserve">Coordinar las tareas específicas con los Ambientalistas y de Seguridad Industrial de la </w:t>
      </w:r>
      <w:proofErr w:type="spellStart"/>
      <w:r w:rsidRPr="002E50B5">
        <w:rPr>
          <w:rFonts w:cs="Calibri"/>
        </w:rPr>
        <w:t>GADC</w:t>
      </w:r>
      <w:r w:rsidR="00BE2512">
        <w:rPr>
          <w:rFonts w:cs="Calibri"/>
        </w:rPr>
        <w:t>h</w:t>
      </w:r>
      <w:proofErr w:type="spellEnd"/>
      <w:r w:rsidRPr="002E50B5">
        <w:rPr>
          <w:rFonts w:cs="Calibri"/>
        </w:rPr>
        <w:t xml:space="preserve">. </w:t>
      </w:r>
    </w:p>
    <w:p w:rsidR="00D806B6" w:rsidRPr="00D64C24" w:rsidRDefault="00D806B6" w:rsidP="002578F1">
      <w:pPr>
        <w:numPr>
          <w:ilvl w:val="0"/>
          <w:numId w:val="35"/>
        </w:numPr>
        <w:tabs>
          <w:tab w:val="clear" w:pos="1080"/>
          <w:tab w:val="num" w:pos="-3544"/>
        </w:tabs>
        <w:spacing w:after="0"/>
        <w:ind w:left="993" w:hanging="284"/>
        <w:jc w:val="both"/>
        <w:rPr>
          <w:rFonts w:cs="Calibri"/>
        </w:rPr>
      </w:pPr>
      <w:r w:rsidRPr="00D64C24">
        <w:rPr>
          <w:rFonts w:cs="Calibri"/>
        </w:rPr>
        <w:t xml:space="preserve">Revisar la Documentación  presentados por la </w:t>
      </w:r>
      <w:r>
        <w:rPr>
          <w:rFonts w:cs="Calibri"/>
        </w:rPr>
        <w:t>G</w:t>
      </w:r>
      <w:r w:rsidRPr="00D64C24">
        <w:rPr>
          <w:rFonts w:cs="Calibri"/>
        </w:rPr>
        <w:t>obernación en temas Ambientales y de Seguridad Industrial.</w:t>
      </w:r>
    </w:p>
    <w:p w:rsidR="00D806B6" w:rsidRPr="00EB1839" w:rsidRDefault="00D806B6" w:rsidP="002578F1">
      <w:pPr>
        <w:numPr>
          <w:ilvl w:val="0"/>
          <w:numId w:val="35"/>
        </w:numPr>
        <w:tabs>
          <w:tab w:val="clear" w:pos="1080"/>
          <w:tab w:val="num" w:pos="-3544"/>
        </w:tabs>
        <w:spacing w:after="0"/>
        <w:ind w:left="993" w:hanging="284"/>
        <w:jc w:val="both"/>
        <w:rPr>
          <w:rFonts w:cs="Calibri"/>
        </w:rPr>
      </w:pPr>
      <w:r w:rsidRPr="00EB1839">
        <w:rPr>
          <w:rFonts w:cs="Calibri"/>
        </w:rPr>
        <w:t xml:space="preserve">Efectuar el seguimiento, evaluación y control de todas las actividades correspondientes a </w:t>
      </w:r>
      <w:r w:rsidRPr="00EB1839">
        <w:rPr>
          <w:rFonts w:cs="Calibri"/>
          <w:bCs/>
        </w:rPr>
        <w:t>los aspectos Medioambientales y de Seguridad Industrial de</w:t>
      </w:r>
      <w:r>
        <w:rPr>
          <w:rFonts w:cs="Calibri"/>
          <w:bCs/>
        </w:rPr>
        <w:t>l</w:t>
      </w:r>
      <w:r w:rsidRPr="00EB1839">
        <w:rPr>
          <w:rFonts w:cs="Calibri"/>
          <w:bCs/>
        </w:rPr>
        <w:t xml:space="preserve"> Proyecto</w:t>
      </w:r>
      <w:r w:rsidRPr="00EB1839">
        <w:rPr>
          <w:rFonts w:cs="Calibri"/>
        </w:rPr>
        <w:t>.</w:t>
      </w:r>
    </w:p>
    <w:p w:rsidR="00D806B6" w:rsidRPr="00EB1839" w:rsidRDefault="00D806B6" w:rsidP="002578F1">
      <w:pPr>
        <w:numPr>
          <w:ilvl w:val="0"/>
          <w:numId w:val="35"/>
        </w:numPr>
        <w:tabs>
          <w:tab w:val="clear" w:pos="1080"/>
          <w:tab w:val="num" w:pos="-3544"/>
        </w:tabs>
        <w:spacing w:after="0"/>
        <w:ind w:left="993" w:hanging="284"/>
        <w:jc w:val="both"/>
        <w:rPr>
          <w:rFonts w:cs="Calibri"/>
        </w:rPr>
      </w:pPr>
      <w:r>
        <w:rPr>
          <w:rFonts w:cs="Calibri"/>
        </w:rPr>
        <w:t xml:space="preserve">Elaborar normas, procedimientos y guías </w:t>
      </w:r>
      <w:r w:rsidRPr="00EB1839">
        <w:rPr>
          <w:rFonts w:cs="Calibri"/>
        </w:rPr>
        <w:t>técnicas de seguridad industrial y ambiental para su incorporación en la normativa de</w:t>
      </w:r>
      <w:r>
        <w:rPr>
          <w:rFonts w:cs="Calibri"/>
        </w:rPr>
        <w:t>l</w:t>
      </w:r>
      <w:r w:rsidRPr="00EB1839">
        <w:rPr>
          <w:rFonts w:cs="Calibri"/>
        </w:rPr>
        <w:t xml:space="preserve"> Proyecto.</w:t>
      </w:r>
    </w:p>
    <w:p w:rsidR="00D806B6" w:rsidRPr="00EB1839" w:rsidRDefault="00D806B6" w:rsidP="002578F1">
      <w:pPr>
        <w:numPr>
          <w:ilvl w:val="0"/>
          <w:numId w:val="35"/>
        </w:numPr>
        <w:tabs>
          <w:tab w:val="clear" w:pos="1080"/>
          <w:tab w:val="num" w:pos="-3544"/>
        </w:tabs>
        <w:spacing w:after="0"/>
        <w:ind w:left="993" w:hanging="284"/>
        <w:jc w:val="both"/>
        <w:rPr>
          <w:rFonts w:cs="Calibri"/>
        </w:rPr>
      </w:pPr>
      <w:r>
        <w:rPr>
          <w:rFonts w:cs="Calibri"/>
        </w:rPr>
        <w:t xml:space="preserve">Elaborar </w:t>
      </w:r>
      <w:r w:rsidRPr="00EB1839">
        <w:rPr>
          <w:rFonts w:cs="Calibri"/>
        </w:rPr>
        <w:t xml:space="preserve">informes periódicos de las actividades </w:t>
      </w:r>
      <w:r>
        <w:rPr>
          <w:rFonts w:cs="Calibri"/>
        </w:rPr>
        <w:t xml:space="preserve">Medioambientales </w:t>
      </w:r>
      <w:r w:rsidRPr="00EB1839">
        <w:rPr>
          <w:rFonts w:cs="Calibri"/>
        </w:rPr>
        <w:t>realizadas</w:t>
      </w:r>
      <w:r>
        <w:rPr>
          <w:rFonts w:cs="Calibri"/>
        </w:rPr>
        <w:t xml:space="preserve"> en el proyecto</w:t>
      </w:r>
      <w:r w:rsidRPr="00EB1839">
        <w:rPr>
          <w:rFonts w:cs="Calibri"/>
        </w:rPr>
        <w:t>.</w:t>
      </w:r>
    </w:p>
    <w:p w:rsidR="00D806B6" w:rsidRPr="00EB1839" w:rsidRDefault="00D806B6" w:rsidP="002578F1">
      <w:pPr>
        <w:numPr>
          <w:ilvl w:val="0"/>
          <w:numId w:val="35"/>
        </w:numPr>
        <w:tabs>
          <w:tab w:val="clear" w:pos="1080"/>
          <w:tab w:val="num" w:pos="-3544"/>
        </w:tabs>
        <w:spacing w:after="0"/>
        <w:ind w:left="993" w:hanging="284"/>
        <w:jc w:val="both"/>
        <w:rPr>
          <w:rFonts w:cs="Calibri"/>
        </w:rPr>
      </w:pPr>
      <w:r w:rsidRPr="00EB1839">
        <w:rPr>
          <w:rFonts w:cs="Calibri"/>
        </w:rPr>
        <w:t>Cumplir y hacer cumplir las normas y procedimientos en materia de seguridad industrial y medio ambiente.</w:t>
      </w:r>
    </w:p>
    <w:p w:rsidR="00D806B6" w:rsidRPr="00EB1839" w:rsidRDefault="00D806B6" w:rsidP="002578F1">
      <w:pPr>
        <w:numPr>
          <w:ilvl w:val="0"/>
          <w:numId w:val="35"/>
        </w:numPr>
        <w:tabs>
          <w:tab w:val="clear" w:pos="1080"/>
          <w:tab w:val="num" w:pos="-3544"/>
        </w:tabs>
        <w:spacing w:after="0"/>
        <w:ind w:left="993" w:hanging="284"/>
        <w:jc w:val="both"/>
        <w:rPr>
          <w:rFonts w:cs="Calibri"/>
        </w:rPr>
      </w:pPr>
      <w:r w:rsidRPr="00EB1839">
        <w:rPr>
          <w:rFonts w:cs="Calibri"/>
        </w:rPr>
        <w:t>Evaluar los estudios de Evaluación de Impacto Ambiental y velar por el cumplimiento de las exigencias ambientales.</w:t>
      </w:r>
    </w:p>
    <w:p w:rsidR="00D806B6" w:rsidRPr="00D64C24" w:rsidRDefault="00D806B6" w:rsidP="002578F1">
      <w:pPr>
        <w:numPr>
          <w:ilvl w:val="0"/>
          <w:numId w:val="35"/>
        </w:numPr>
        <w:tabs>
          <w:tab w:val="clear" w:pos="1080"/>
          <w:tab w:val="num" w:pos="-3544"/>
        </w:tabs>
        <w:spacing w:after="0"/>
        <w:ind w:left="993" w:hanging="284"/>
        <w:jc w:val="both"/>
        <w:rPr>
          <w:lang w:eastAsia="es-ES"/>
        </w:rPr>
      </w:pPr>
      <w:r>
        <w:rPr>
          <w:rFonts w:cs="Calibri"/>
        </w:rPr>
        <w:t xml:space="preserve">Revisar y coordinar la </w:t>
      </w:r>
      <w:r w:rsidRPr="00EB1839">
        <w:rPr>
          <w:rFonts w:cs="Calibri"/>
        </w:rPr>
        <w:t>Elabora</w:t>
      </w:r>
      <w:r>
        <w:rPr>
          <w:rFonts w:cs="Calibri"/>
        </w:rPr>
        <w:t>ción de</w:t>
      </w:r>
      <w:r w:rsidRPr="00EB1839">
        <w:rPr>
          <w:rFonts w:cs="Calibri"/>
        </w:rPr>
        <w:t xml:space="preserve"> planes y </w:t>
      </w:r>
      <w:r>
        <w:rPr>
          <w:rFonts w:cs="Calibri"/>
        </w:rPr>
        <w:t>Proyecto</w:t>
      </w:r>
      <w:r w:rsidRPr="00EB1839">
        <w:rPr>
          <w:rFonts w:cs="Calibri"/>
        </w:rPr>
        <w:t>s de protección ambiental.</w:t>
      </w:r>
    </w:p>
    <w:p w:rsidR="00D806B6" w:rsidRPr="00B418F7" w:rsidRDefault="00D806B6" w:rsidP="002578F1">
      <w:pPr>
        <w:numPr>
          <w:ilvl w:val="0"/>
          <w:numId w:val="35"/>
        </w:numPr>
        <w:tabs>
          <w:tab w:val="clear" w:pos="1080"/>
          <w:tab w:val="num" w:pos="-3544"/>
        </w:tabs>
        <w:spacing w:after="0"/>
        <w:ind w:left="993" w:hanging="284"/>
        <w:jc w:val="both"/>
        <w:rPr>
          <w:lang w:eastAsia="es-ES"/>
        </w:rPr>
      </w:pPr>
      <w:r w:rsidRPr="0012547D">
        <w:rPr>
          <w:rFonts w:cs="Calibri"/>
        </w:rPr>
        <w:t>Evaluar, coordinar y revisar los informes de cumplimiento ambiental del  Proyecto.</w:t>
      </w:r>
    </w:p>
    <w:p w:rsidR="00BC11AD" w:rsidRDefault="00BC11AD" w:rsidP="0035606F">
      <w:pPr>
        <w:spacing w:after="0"/>
        <w:rPr>
          <w:rFonts w:ascii="Calibri" w:hAnsi="Calibri" w:cs="Calibri"/>
          <w:lang w:val="es-ES"/>
        </w:rPr>
      </w:pPr>
      <w:bookmarkStart w:id="131" w:name="_Toc274924782"/>
      <w:bookmarkStart w:id="132" w:name="_Toc329763184"/>
      <w:bookmarkStart w:id="133" w:name="_Toc335304330"/>
    </w:p>
    <w:p w:rsidR="00D806B6" w:rsidRPr="00BC11AD" w:rsidRDefault="00D806B6" w:rsidP="0035606F">
      <w:pPr>
        <w:spacing w:after="0"/>
        <w:rPr>
          <w:rFonts w:ascii="Cambria" w:hAnsi="Cambria"/>
          <w:b/>
        </w:rPr>
      </w:pPr>
      <w:bookmarkStart w:id="134" w:name="_Toc358296960"/>
      <w:r w:rsidRPr="00BC11AD">
        <w:rPr>
          <w:rFonts w:ascii="Cambria" w:hAnsi="Cambria" w:cs="Calibri"/>
          <w:b/>
          <w:lang w:val="es-ES"/>
        </w:rPr>
        <w:t>Responsable</w:t>
      </w:r>
      <w:r w:rsidRPr="00BC11AD">
        <w:rPr>
          <w:rFonts w:ascii="Cambria" w:hAnsi="Cambria" w:cs="Calibri"/>
          <w:b/>
        </w:rPr>
        <w:t xml:space="preserve"> en Adquisiciones</w:t>
      </w:r>
      <w:bookmarkEnd w:id="131"/>
      <w:bookmarkEnd w:id="132"/>
      <w:bookmarkEnd w:id="133"/>
      <w:bookmarkEnd w:id="134"/>
    </w:p>
    <w:p w:rsidR="00BE2512" w:rsidRDefault="00BE2512" w:rsidP="00BC11AD">
      <w:pPr>
        <w:spacing w:after="0"/>
        <w:jc w:val="both"/>
        <w:rPr>
          <w:rFonts w:cs="Calibri"/>
        </w:rPr>
      </w:pPr>
    </w:p>
    <w:p w:rsidR="00D806B6" w:rsidRDefault="00D806B6" w:rsidP="00BC11AD">
      <w:pPr>
        <w:spacing w:after="0"/>
        <w:jc w:val="both"/>
        <w:rPr>
          <w:rFonts w:cs="Calibri"/>
        </w:rPr>
      </w:pPr>
      <w:r>
        <w:rPr>
          <w:rFonts w:cs="Calibri"/>
        </w:rPr>
        <w:t xml:space="preserve">Las funciones del Responsable </w:t>
      </w:r>
      <w:r w:rsidRPr="00EB1839">
        <w:rPr>
          <w:rFonts w:cs="Calibri"/>
        </w:rPr>
        <w:t>en Adquisiciones son las siguientes:</w:t>
      </w:r>
    </w:p>
    <w:p w:rsidR="002E6C8E" w:rsidRPr="00EB1839" w:rsidRDefault="002E6C8E" w:rsidP="00BE2512">
      <w:pPr>
        <w:spacing w:after="0"/>
        <w:jc w:val="both"/>
        <w:rPr>
          <w:rFonts w:cs="Calibri"/>
        </w:rPr>
      </w:pP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 xml:space="preserve">Elaborar y actualizar periódicamente en coordinación con los integrantes del </w:t>
      </w:r>
      <w:r w:rsidR="002E6C8E">
        <w:rPr>
          <w:rFonts w:cs="Calibri"/>
        </w:rPr>
        <w:t>equipo técnico</w:t>
      </w:r>
      <w:r>
        <w:rPr>
          <w:rFonts w:cs="Calibri"/>
        </w:rPr>
        <w:t xml:space="preserve">, </w:t>
      </w:r>
      <w:r w:rsidRPr="00EB1839">
        <w:rPr>
          <w:rFonts w:cs="Calibri"/>
        </w:rPr>
        <w:t>el Plan de Adquisiciones, de acuerdo a los formatos establecidos por el Banco</w:t>
      </w:r>
      <w:r>
        <w:rPr>
          <w:rFonts w:cs="Calibri"/>
        </w:rPr>
        <w:t>.</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Velar por el cumplimiento de los procedimientos de adquisiciones y contrataciones establecidos en las políticas y las normas del Banco.</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Elaborar los documentos de licitación, solicitudes de</w:t>
      </w:r>
      <w:r>
        <w:rPr>
          <w:rFonts w:cs="Calibri"/>
        </w:rPr>
        <w:t xml:space="preserve"> propuestas</w:t>
      </w:r>
      <w:r w:rsidRPr="00EB1839">
        <w:rPr>
          <w:rFonts w:cs="Calibri"/>
        </w:rPr>
        <w:t xml:space="preserve">, participar en la elaboración de los términos de referencia y/o alcance de los mismos para las contrataciones que se realizarán para </w:t>
      </w:r>
      <w:r>
        <w:rPr>
          <w:rFonts w:cs="Calibri"/>
        </w:rPr>
        <w:t>los</w:t>
      </w:r>
      <w:r w:rsidRPr="00EB1839">
        <w:rPr>
          <w:rFonts w:cs="Calibri"/>
        </w:rPr>
        <w:t xml:space="preserve"> Proyecto</w:t>
      </w:r>
      <w:r>
        <w:rPr>
          <w:rFonts w:cs="Calibri"/>
        </w:rPr>
        <w:t>s</w:t>
      </w:r>
      <w:r w:rsidRPr="00EB1839">
        <w:rPr>
          <w:rFonts w:cs="Calibri"/>
        </w:rPr>
        <w:t xml:space="preserve">. </w:t>
      </w:r>
    </w:p>
    <w:p w:rsidR="00D806B6" w:rsidRPr="00EB1839" w:rsidRDefault="00D806B6" w:rsidP="002578F1">
      <w:pPr>
        <w:numPr>
          <w:ilvl w:val="0"/>
          <w:numId w:val="36"/>
        </w:numPr>
        <w:tabs>
          <w:tab w:val="clear" w:pos="1080"/>
        </w:tabs>
        <w:spacing w:after="0"/>
        <w:ind w:left="993" w:hanging="284"/>
        <w:jc w:val="both"/>
        <w:rPr>
          <w:rFonts w:cs="Calibri"/>
        </w:rPr>
      </w:pPr>
      <w:r>
        <w:rPr>
          <w:rFonts w:cs="Calibri"/>
        </w:rPr>
        <w:lastRenderedPageBreak/>
        <w:t xml:space="preserve">Revisar </w:t>
      </w:r>
      <w:r w:rsidRPr="00EB1839">
        <w:rPr>
          <w:rFonts w:cs="Calibri"/>
        </w:rPr>
        <w:t>que las especificaciones técnicas y los términos de referencia de los diferentes procesos de contrataciones se ajusten a las políticas del Banco y precautelen la correcta ejecución de las contrataciones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Participar  de aclaraciones y enmiendas en los procesos de contrataciones.</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Coordinar los trámites necesarios para las contrataciones y adquisiciones con los recursos del Banco</w:t>
      </w:r>
      <w:r>
        <w:rPr>
          <w:rFonts w:cs="Calibri"/>
        </w:rPr>
        <w:t>.</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Verificar que los procesos cuenten con todos los documentos legales, administrativos y técnicos para la firma de los contratos, y estos estén de acuerdo a las Normas que rigen el tipo de adquisición.</w:t>
      </w:r>
    </w:p>
    <w:p w:rsidR="00D806B6" w:rsidRDefault="00D806B6" w:rsidP="002578F1">
      <w:pPr>
        <w:numPr>
          <w:ilvl w:val="0"/>
          <w:numId w:val="36"/>
        </w:numPr>
        <w:tabs>
          <w:tab w:val="clear" w:pos="1080"/>
        </w:tabs>
        <w:spacing w:after="0"/>
        <w:ind w:left="993" w:hanging="284"/>
        <w:jc w:val="both"/>
        <w:rPr>
          <w:rFonts w:cs="Calibri"/>
        </w:rPr>
      </w:pPr>
      <w:r>
        <w:rPr>
          <w:rFonts w:cs="Calibri"/>
        </w:rPr>
        <w:t>C</w:t>
      </w:r>
      <w:r w:rsidRPr="00EB1839">
        <w:rPr>
          <w:rFonts w:cs="Calibri"/>
        </w:rPr>
        <w:t>umpli</w:t>
      </w:r>
      <w:r>
        <w:rPr>
          <w:rFonts w:cs="Calibri"/>
        </w:rPr>
        <w:t>r</w:t>
      </w:r>
      <w:r w:rsidRPr="00EB1839">
        <w:rPr>
          <w:rFonts w:cs="Calibri"/>
        </w:rPr>
        <w:t xml:space="preserve"> </w:t>
      </w:r>
      <w:r>
        <w:rPr>
          <w:rFonts w:cs="Calibri"/>
        </w:rPr>
        <w:t>en</w:t>
      </w:r>
      <w:r w:rsidRPr="00EB1839">
        <w:rPr>
          <w:rFonts w:cs="Calibri"/>
        </w:rPr>
        <w:t xml:space="preserve"> todos los procesos de adquisiciones y contrata</w:t>
      </w:r>
      <w:r>
        <w:rPr>
          <w:rFonts w:cs="Calibri"/>
        </w:rPr>
        <w:t xml:space="preserve">ciones que se lleven a cabo en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 xml:space="preserve">, </w:t>
      </w:r>
      <w:r>
        <w:rPr>
          <w:rFonts w:cs="Calibri"/>
        </w:rPr>
        <w:t xml:space="preserve">en </w:t>
      </w:r>
      <w:r w:rsidRPr="00EB1839">
        <w:rPr>
          <w:rFonts w:cs="Calibri"/>
        </w:rPr>
        <w:t>los plazos establecidos.</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Integrar comisiones de evaluación o calificación a requerimiento del Responsable del Proceso de Contratación.</w:t>
      </w:r>
    </w:p>
    <w:p w:rsidR="00D806B6" w:rsidRPr="00EB1839" w:rsidRDefault="00D806B6" w:rsidP="002578F1">
      <w:pPr>
        <w:numPr>
          <w:ilvl w:val="0"/>
          <w:numId w:val="36"/>
        </w:numPr>
        <w:tabs>
          <w:tab w:val="clear" w:pos="1080"/>
        </w:tabs>
        <w:spacing w:after="0"/>
        <w:ind w:left="993" w:hanging="284"/>
        <w:jc w:val="both"/>
        <w:rPr>
          <w:rFonts w:cs="Calibri"/>
        </w:rPr>
      </w:pPr>
      <w:r w:rsidRPr="00EB1839">
        <w:rPr>
          <w:rFonts w:cs="Calibri"/>
        </w:rPr>
        <w:t>Elaboración de informes de avance de</w:t>
      </w:r>
      <w:r>
        <w:rPr>
          <w:rFonts w:cs="Calibri"/>
        </w:rPr>
        <w:t xml:space="preserve"> </w:t>
      </w:r>
      <w:r w:rsidRPr="00EB1839">
        <w:rPr>
          <w:rFonts w:cs="Calibri"/>
        </w:rPr>
        <w:t>l</w:t>
      </w:r>
      <w:r>
        <w:rPr>
          <w:rFonts w:cs="Calibri"/>
        </w:rPr>
        <w:t>os</w:t>
      </w:r>
      <w:r w:rsidRPr="00EB1839">
        <w:rPr>
          <w:rFonts w:cs="Calibri"/>
        </w:rPr>
        <w:t xml:space="preserve"> Proyecto</w:t>
      </w:r>
      <w:r>
        <w:rPr>
          <w:rFonts w:cs="Calibri"/>
        </w:rPr>
        <w:t>s</w:t>
      </w:r>
      <w:r w:rsidRPr="00EB1839">
        <w:rPr>
          <w:rFonts w:cs="Calibri"/>
        </w:rPr>
        <w:t>, en lo que respecta al área.</w:t>
      </w:r>
    </w:p>
    <w:p w:rsidR="00D806B6" w:rsidRDefault="00D806B6" w:rsidP="002578F1">
      <w:pPr>
        <w:numPr>
          <w:ilvl w:val="0"/>
          <w:numId w:val="36"/>
        </w:numPr>
        <w:tabs>
          <w:tab w:val="clear" w:pos="1080"/>
        </w:tabs>
        <w:spacing w:after="0"/>
        <w:ind w:left="993" w:hanging="284"/>
        <w:jc w:val="both"/>
        <w:rPr>
          <w:rFonts w:cs="Calibri"/>
        </w:rPr>
      </w:pPr>
      <w:r>
        <w:rPr>
          <w:rFonts w:cs="Calibri"/>
        </w:rPr>
        <w:t>Verificar la disponibilidad presupuestaria</w:t>
      </w:r>
    </w:p>
    <w:p w:rsidR="00D806B6" w:rsidRPr="00EB1839" w:rsidRDefault="00D806B6" w:rsidP="002578F1">
      <w:pPr>
        <w:numPr>
          <w:ilvl w:val="0"/>
          <w:numId w:val="36"/>
        </w:numPr>
        <w:tabs>
          <w:tab w:val="clear" w:pos="1080"/>
        </w:tabs>
        <w:spacing w:after="0"/>
        <w:ind w:left="993" w:hanging="284"/>
        <w:jc w:val="both"/>
        <w:rPr>
          <w:rFonts w:cs="Calibri"/>
        </w:rPr>
      </w:pPr>
      <w:r>
        <w:rPr>
          <w:rFonts w:cs="Calibri"/>
        </w:rPr>
        <w:t xml:space="preserve">Es responsable del registro de los procesos de </w:t>
      </w:r>
      <w:r w:rsidRPr="00DA35E4">
        <w:rPr>
          <w:rFonts w:cs="Calibri"/>
        </w:rPr>
        <w:t xml:space="preserve">licitación en </w:t>
      </w:r>
      <w:proofErr w:type="spellStart"/>
      <w:r w:rsidRPr="00DA35E4">
        <w:rPr>
          <w:rFonts w:cs="Calibri"/>
        </w:rPr>
        <w:t>el</w:t>
      </w:r>
      <w:proofErr w:type="spellEnd"/>
      <w:r w:rsidRPr="00DA35E4">
        <w:rPr>
          <w:rFonts w:cs="Calibri"/>
        </w:rPr>
        <w:t xml:space="preserve"> SEPA</w:t>
      </w:r>
      <w:r>
        <w:rPr>
          <w:rFonts w:cs="Calibri"/>
        </w:rPr>
        <w:t xml:space="preserve"> del Banco.</w:t>
      </w:r>
    </w:p>
    <w:p w:rsidR="00D806B6" w:rsidRDefault="002E6C8E" w:rsidP="00BC11AD">
      <w:pPr>
        <w:pStyle w:val="ListParagraph"/>
        <w:tabs>
          <w:tab w:val="left" w:pos="2223"/>
        </w:tabs>
        <w:spacing w:after="0"/>
        <w:ind w:left="0"/>
        <w:jc w:val="both"/>
        <w:rPr>
          <w:rFonts w:cs="Calibri"/>
          <w:b/>
        </w:rPr>
      </w:pPr>
      <w:bookmarkStart w:id="135" w:name="_Toc270943269"/>
      <w:bookmarkStart w:id="136" w:name="_Toc270943510"/>
      <w:bookmarkStart w:id="137" w:name="_Toc273090361"/>
      <w:bookmarkStart w:id="138" w:name="_Toc273090689"/>
      <w:bookmarkStart w:id="139" w:name="_Toc274924786"/>
      <w:bookmarkStart w:id="140" w:name="_Toc274925888"/>
      <w:bookmarkEnd w:id="120"/>
      <w:bookmarkEnd w:id="121"/>
      <w:bookmarkEnd w:id="122"/>
      <w:bookmarkEnd w:id="123"/>
      <w:bookmarkEnd w:id="124"/>
      <w:r>
        <w:rPr>
          <w:rFonts w:cs="Calibri"/>
          <w:b/>
        </w:rPr>
        <w:tab/>
      </w:r>
    </w:p>
    <w:p w:rsidR="002E6C8E" w:rsidRPr="00BC11AD" w:rsidRDefault="00D806B6" w:rsidP="00BC11AD">
      <w:pPr>
        <w:rPr>
          <w:rFonts w:ascii="Cambria" w:hAnsi="Cambria" w:cs="Calibri"/>
          <w:b/>
          <w:lang w:val="es-ES"/>
        </w:rPr>
      </w:pPr>
      <w:r w:rsidRPr="00BC11AD">
        <w:rPr>
          <w:rFonts w:ascii="Cambria" w:hAnsi="Cambria" w:cs="Calibri"/>
          <w:b/>
          <w:lang w:val="es-ES"/>
        </w:rPr>
        <w:t xml:space="preserve">Asistente </w:t>
      </w:r>
      <w:bookmarkStart w:id="141" w:name="_Toc358296961"/>
      <w:r w:rsidRPr="00BC11AD">
        <w:rPr>
          <w:rFonts w:ascii="Cambria" w:hAnsi="Cambria" w:cs="Calibri"/>
          <w:b/>
          <w:lang w:val="es-ES"/>
        </w:rPr>
        <w:t>de Adquisiciones</w:t>
      </w:r>
      <w:bookmarkEnd w:id="141"/>
    </w:p>
    <w:p w:rsidR="00D806B6" w:rsidRDefault="00D806B6" w:rsidP="0035606F">
      <w:pPr>
        <w:spacing w:after="0"/>
        <w:rPr>
          <w:rFonts w:cs="Calibri"/>
        </w:rPr>
      </w:pPr>
      <w:r w:rsidRPr="00F50D0B">
        <w:rPr>
          <w:rFonts w:ascii="Calibri" w:hAnsi="Calibri" w:cs="Calibri"/>
          <w:lang w:val="es-ES"/>
        </w:rPr>
        <w:t xml:space="preserve">  </w:t>
      </w:r>
      <w:r w:rsidRPr="00EB1839">
        <w:rPr>
          <w:rFonts w:cs="Calibri"/>
        </w:rPr>
        <w:t xml:space="preserve">Las funciones del </w:t>
      </w:r>
      <w:r>
        <w:rPr>
          <w:rFonts w:cs="Calibri"/>
        </w:rPr>
        <w:t>Asistente de Adquisiciones</w:t>
      </w:r>
      <w:r w:rsidRPr="00EB1839">
        <w:rPr>
          <w:rFonts w:cs="Calibri"/>
        </w:rPr>
        <w:t xml:space="preserve"> son las siguientes:</w:t>
      </w:r>
    </w:p>
    <w:p w:rsidR="002E6C8E" w:rsidRPr="00EB1839" w:rsidRDefault="002E6C8E" w:rsidP="0035606F">
      <w:pPr>
        <w:spacing w:after="0"/>
        <w:jc w:val="both"/>
        <w:rPr>
          <w:rFonts w:cs="Calibri"/>
        </w:rPr>
      </w:pPr>
    </w:p>
    <w:p w:rsidR="00D806B6" w:rsidRPr="00FC1138" w:rsidRDefault="00D806B6" w:rsidP="002578F1">
      <w:pPr>
        <w:numPr>
          <w:ilvl w:val="0"/>
          <w:numId w:val="37"/>
        </w:numPr>
        <w:tabs>
          <w:tab w:val="clear" w:pos="1080"/>
          <w:tab w:val="num" w:pos="-3544"/>
        </w:tabs>
        <w:spacing w:after="0"/>
        <w:ind w:left="993" w:hanging="284"/>
        <w:jc w:val="both"/>
        <w:rPr>
          <w:rFonts w:cs="Calibri"/>
        </w:rPr>
      </w:pPr>
      <w:r w:rsidRPr="00FC1138">
        <w:rPr>
          <w:rFonts w:cs="Calibri"/>
        </w:rPr>
        <w:t>Efectuar las gestiones de contratación de bienes y servicios en coordinación con los centros responsables, de manera de garantizar la eficiencia, eficacia del proceso y garantizar la oportuna disponibilidad de los mismos.</w:t>
      </w:r>
    </w:p>
    <w:p w:rsidR="00D806B6" w:rsidRPr="00FC1138" w:rsidRDefault="00D806B6" w:rsidP="002578F1">
      <w:pPr>
        <w:numPr>
          <w:ilvl w:val="0"/>
          <w:numId w:val="37"/>
        </w:numPr>
        <w:tabs>
          <w:tab w:val="clear" w:pos="1080"/>
          <w:tab w:val="num" w:pos="-3544"/>
        </w:tabs>
        <w:spacing w:after="0"/>
        <w:ind w:left="993" w:hanging="284"/>
        <w:jc w:val="both"/>
        <w:rPr>
          <w:rFonts w:cs="Calibri"/>
        </w:rPr>
      </w:pPr>
      <w:r w:rsidRPr="00FC1138">
        <w:rPr>
          <w:rFonts w:cs="Calibri"/>
        </w:rPr>
        <w:t>Cooperar al personal de su centro en la atención de comunicaciones, así como en la preparación, organización y manejo de correspondencia y documentación.</w:t>
      </w:r>
    </w:p>
    <w:p w:rsidR="00D806B6" w:rsidRDefault="00D806B6" w:rsidP="002578F1">
      <w:pPr>
        <w:numPr>
          <w:ilvl w:val="0"/>
          <w:numId w:val="37"/>
        </w:numPr>
        <w:tabs>
          <w:tab w:val="clear" w:pos="1080"/>
          <w:tab w:val="num" w:pos="-3544"/>
        </w:tabs>
        <w:spacing w:after="0"/>
        <w:ind w:left="993" w:hanging="284"/>
        <w:jc w:val="both"/>
        <w:rPr>
          <w:rFonts w:cs="Calibri"/>
        </w:rPr>
      </w:pPr>
      <w:r w:rsidRPr="00E11C35">
        <w:rPr>
          <w:rFonts w:cs="Calibri"/>
        </w:rPr>
        <w:t>Mantener adecuadamente ordenados los archivos de correspondencia, documentación de contrataciones, material de escritorio y equipo de oficina a su cargo</w:t>
      </w:r>
      <w:r>
        <w:rPr>
          <w:rFonts w:cs="Calibri"/>
        </w:rPr>
        <w:t>.</w:t>
      </w:r>
    </w:p>
    <w:p w:rsidR="00D806B6" w:rsidRPr="00E11C35" w:rsidRDefault="00D806B6" w:rsidP="002578F1">
      <w:pPr>
        <w:numPr>
          <w:ilvl w:val="0"/>
          <w:numId w:val="37"/>
        </w:numPr>
        <w:tabs>
          <w:tab w:val="clear" w:pos="1080"/>
          <w:tab w:val="num" w:pos="-3544"/>
        </w:tabs>
        <w:spacing w:after="0"/>
        <w:ind w:left="993" w:hanging="284"/>
        <w:jc w:val="both"/>
        <w:rPr>
          <w:rFonts w:cs="Calibri"/>
        </w:rPr>
      </w:pPr>
      <w:r w:rsidRPr="00E11C35">
        <w:rPr>
          <w:rFonts w:cs="Calibri"/>
        </w:rPr>
        <w:t>Mantener actualizada la base de información sobre las gestiones de contratación.  Preparar los extractos toda vez que se le solicite.</w:t>
      </w:r>
    </w:p>
    <w:p w:rsidR="00D806B6" w:rsidRPr="00FC1138" w:rsidRDefault="00D806B6" w:rsidP="002578F1">
      <w:pPr>
        <w:numPr>
          <w:ilvl w:val="0"/>
          <w:numId w:val="37"/>
        </w:numPr>
        <w:tabs>
          <w:tab w:val="clear" w:pos="1080"/>
          <w:tab w:val="num" w:pos="-3544"/>
        </w:tabs>
        <w:spacing w:after="0"/>
        <w:ind w:left="993" w:hanging="284"/>
        <w:jc w:val="both"/>
        <w:rPr>
          <w:rFonts w:cs="Calibri"/>
        </w:rPr>
      </w:pPr>
      <w:r w:rsidRPr="00FC1138">
        <w:rPr>
          <w:rFonts w:cs="Calibri"/>
        </w:rPr>
        <w:t>Informar en forma periódica sobre el estado de cada gestión, así como de los resúmenes de los procesos iniciados, concluidos y en proceso.</w:t>
      </w:r>
    </w:p>
    <w:p w:rsidR="00D806B6" w:rsidRDefault="00D806B6" w:rsidP="002578F1">
      <w:pPr>
        <w:numPr>
          <w:ilvl w:val="0"/>
          <w:numId w:val="37"/>
        </w:numPr>
        <w:tabs>
          <w:tab w:val="clear" w:pos="1080"/>
          <w:tab w:val="num" w:pos="-3544"/>
        </w:tabs>
        <w:spacing w:after="0"/>
        <w:ind w:left="993" w:hanging="284"/>
        <w:jc w:val="both"/>
        <w:rPr>
          <w:rFonts w:cs="Calibri"/>
        </w:rPr>
      </w:pPr>
      <w:r w:rsidRPr="00E11C35">
        <w:rPr>
          <w:rFonts w:cs="Calibri"/>
        </w:rPr>
        <w:t xml:space="preserve">Disponer de un archivo de datos de proveedores. </w:t>
      </w:r>
    </w:p>
    <w:p w:rsidR="00D806B6" w:rsidRDefault="00D806B6" w:rsidP="002578F1">
      <w:pPr>
        <w:numPr>
          <w:ilvl w:val="0"/>
          <w:numId w:val="37"/>
        </w:numPr>
        <w:tabs>
          <w:tab w:val="clear" w:pos="1080"/>
          <w:tab w:val="num" w:pos="-3544"/>
        </w:tabs>
        <w:spacing w:after="0"/>
        <w:ind w:left="993" w:hanging="284"/>
        <w:jc w:val="both"/>
        <w:rPr>
          <w:rFonts w:cs="Calibri"/>
        </w:rPr>
      </w:pPr>
      <w:r>
        <w:rPr>
          <w:rFonts w:cs="Calibri"/>
        </w:rPr>
        <w:t>Preparar la correspondencia y documentación para proveedores y entidades.</w:t>
      </w:r>
    </w:p>
    <w:p w:rsidR="00D806B6" w:rsidRDefault="00D806B6" w:rsidP="002578F1">
      <w:pPr>
        <w:numPr>
          <w:ilvl w:val="0"/>
          <w:numId w:val="37"/>
        </w:numPr>
        <w:tabs>
          <w:tab w:val="clear" w:pos="1080"/>
          <w:tab w:val="num" w:pos="-3544"/>
        </w:tabs>
        <w:spacing w:after="0"/>
        <w:ind w:left="993" w:hanging="284"/>
        <w:jc w:val="both"/>
        <w:rPr>
          <w:rFonts w:cs="Calibri"/>
        </w:rPr>
      </w:pPr>
      <w:r>
        <w:rPr>
          <w:rFonts w:cs="Calibri"/>
        </w:rPr>
        <w:t>Clasificar la documentación recibida.</w:t>
      </w:r>
    </w:p>
    <w:p w:rsidR="00D806B6" w:rsidRDefault="00D806B6" w:rsidP="002578F1">
      <w:pPr>
        <w:numPr>
          <w:ilvl w:val="0"/>
          <w:numId w:val="37"/>
        </w:numPr>
        <w:tabs>
          <w:tab w:val="clear" w:pos="1080"/>
          <w:tab w:val="num" w:pos="-3544"/>
        </w:tabs>
        <w:spacing w:after="0"/>
        <w:ind w:left="993" w:hanging="284"/>
        <w:jc w:val="both"/>
        <w:rPr>
          <w:rFonts w:cs="Calibri"/>
        </w:rPr>
      </w:pPr>
      <w:r w:rsidRPr="00E11C35">
        <w:rPr>
          <w:rFonts w:cs="Calibri"/>
        </w:rPr>
        <w:t>Archivar la documentación, de manera de preservar su contenido.</w:t>
      </w:r>
    </w:p>
    <w:p w:rsidR="00D806B6" w:rsidRPr="00E11C35" w:rsidRDefault="00D806B6" w:rsidP="002578F1">
      <w:pPr>
        <w:numPr>
          <w:ilvl w:val="0"/>
          <w:numId w:val="37"/>
        </w:numPr>
        <w:tabs>
          <w:tab w:val="clear" w:pos="1080"/>
          <w:tab w:val="num" w:pos="-3544"/>
        </w:tabs>
        <w:spacing w:after="0"/>
        <w:ind w:left="993" w:hanging="284"/>
        <w:jc w:val="both"/>
        <w:rPr>
          <w:rFonts w:cs="Calibri"/>
        </w:rPr>
      </w:pPr>
      <w:r w:rsidRPr="00E11C35">
        <w:rPr>
          <w:rFonts w:cs="Calibri"/>
        </w:rPr>
        <w:t>Revisar la correspondencia antes de su despacho.  Verificar el cumplimiento de las exigencias mínimas de presentación de acuerdo a normas establecidas por la Empresa.</w:t>
      </w:r>
    </w:p>
    <w:p w:rsidR="00D806B6" w:rsidRPr="00FC1138" w:rsidRDefault="00D806B6" w:rsidP="002578F1">
      <w:pPr>
        <w:numPr>
          <w:ilvl w:val="0"/>
          <w:numId w:val="37"/>
        </w:numPr>
        <w:tabs>
          <w:tab w:val="clear" w:pos="1080"/>
          <w:tab w:val="num" w:pos="-3544"/>
        </w:tabs>
        <w:spacing w:after="0"/>
        <w:ind w:left="993" w:hanging="284"/>
        <w:jc w:val="both"/>
        <w:rPr>
          <w:rFonts w:cs="Calibri"/>
        </w:rPr>
      </w:pPr>
      <w:r w:rsidRPr="00FC1138">
        <w:rPr>
          <w:rFonts w:cs="Calibri"/>
        </w:rPr>
        <w:lastRenderedPageBreak/>
        <w:t>Disponer de la información actualizada sobre direcciones, números telefónicos, nombres de firmas o instituciones, autoridades, así como la información general de servicios locales que requiere habitualmente su centro.</w:t>
      </w:r>
    </w:p>
    <w:p w:rsidR="00D806B6" w:rsidRPr="00FC1138" w:rsidRDefault="00D806B6" w:rsidP="002578F1">
      <w:pPr>
        <w:numPr>
          <w:ilvl w:val="0"/>
          <w:numId w:val="37"/>
        </w:numPr>
        <w:tabs>
          <w:tab w:val="clear" w:pos="1080"/>
          <w:tab w:val="num" w:pos="-3544"/>
        </w:tabs>
        <w:spacing w:after="0"/>
        <w:ind w:left="993" w:hanging="284"/>
        <w:jc w:val="both"/>
        <w:rPr>
          <w:rFonts w:cs="Calibri"/>
        </w:rPr>
      </w:pPr>
      <w:r w:rsidRPr="00FC1138">
        <w:rPr>
          <w:rFonts w:cs="Calibri"/>
        </w:rPr>
        <w:t>Disponer de un índice de los archivos a su cargo.</w:t>
      </w:r>
    </w:p>
    <w:p w:rsidR="00D806B6" w:rsidRDefault="00D806B6" w:rsidP="002578F1">
      <w:pPr>
        <w:numPr>
          <w:ilvl w:val="0"/>
          <w:numId w:val="37"/>
        </w:numPr>
        <w:tabs>
          <w:tab w:val="clear" w:pos="1080"/>
          <w:tab w:val="num" w:pos="-3544"/>
        </w:tabs>
        <w:spacing w:after="0"/>
        <w:ind w:left="993" w:hanging="284"/>
        <w:jc w:val="both"/>
        <w:rPr>
          <w:rFonts w:cs="Calibri"/>
        </w:rPr>
      </w:pPr>
      <w:r w:rsidRPr="00FC1138">
        <w:rPr>
          <w:rFonts w:cs="Calibri"/>
        </w:rPr>
        <w:t>Realizar otras tareas que le sean asignadas.</w:t>
      </w:r>
    </w:p>
    <w:p w:rsidR="00D806B6" w:rsidRDefault="00D806B6" w:rsidP="002578F1">
      <w:pPr>
        <w:numPr>
          <w:ilvl w:val="0"/>
          <w:numId w:val="37"/>
        </w:numPr>
        <w:tabs>
          <w:tab w:val="clear" w:pos="1080"/>
          <w:tab w:val="num" w:pos="-3544"/>
        </w:tabs>
        <w:spacing w:after="0"/>
        <w:ind w:left="993" w:hanging="284"/>
        <w:jc w:val="both"/>
        <w:rPr>
          <w:rFonts w:cs="Calibri"/>
        </w:rPr>
      </w:pPr>
      <w:r>
        <w:rPr>
          <w:rFonts w:cs="Calibri"/>
        </w:rPr>
        <w:t>Verificar y solicitar la certificación presupuestaria para el inicio de los procesos de contrataciones.</w:t>
      </w:r>
    </w:p>
    <w:p w:rsidR="002E6C8E" w:rsidRPr="00FC1138" w:rsidRDefault="002E6C8E" w:rsidP="0035606F">
      <w:pPr>
        <w:spacing w:after="0"/>
        <w:ind w:left="993"/>
        <w:jc w:val="both"/>
        <w:rPr>
          <w:rFonts w:cs="Calibri"/>
        </w:rPr>
      </w:pPr>
    </w:p>
    <w:p w:rsidR="002E6C8E" w:rsidRPr="00BC11AD" w:rsidRDefault="002E6C8E" w:rsidP="0035606F">
      <w:pPr>
        <w:spacing w:after="0"/>
        <w:rPr>
          <w:b/>
          <w:lang w:val="es-ES"/>
        </w:rPr>
      </w:pPr>
      <w:bookmarkStart w:id="142" w:name="_Toc358296962"/>
      <w:r w:rsidRPr="00BC11AD">
        <w:rPr>
          <w:rFonts w:ascii="Calibri" w:hAnsi="Calibri" w:cs="Calibri"/>
          <w:b/>
          <w:lang w:val="es-ES"/>
        </w:rPr>
        <w:t>R</w:t>
      </w:r>
      <w:r w:rsidR="00D806B6" w:rsidRPr="00BC11AD">
        <w:rPr>
          <w:rFonts w:ascii="Calibri" w:hAnsi="Calibri" w:cs="Calibri"/>
          <w:b/>
          <w:lang w:val="es-ES"/>
        </w:rPr>
        <w:t>esponsable en Administración Financiera</w:t>
      </w:r>
      <w:bookmarkEnd w:id="142"/>
      <w:r w:rsidRPr="00BC11AD">
        <w:rPr>
          <w:rFonts w:ascii="Calibri" w:hAnsi="Calibri" w:cs="Calibri"/>
          <w:b/>
          <w:lang w:val="es-ES"/>
        </w:rPr>
        <w:t xml:space="preserve">  </w:t>
      </w:r>
    </w:p>
    <w:p w:rsidR="002E6C8E" w:rsidRDefault="002E6C8E" w:rsidP="0035606F">
      <w:pPr>
        <w:spacing w:after="0"/>
        <w:jc w:val="both"/>
        <w:rPr>
          <w:rFonts w:cs="Calibri"/>
        </w:rPr>
      </w:pPr>
    </w:p>
    <w:p w:rsidR="00D806B6" w:rsidRDefault="00D806B6" w:rsidP="0035606F">
      <w:pPr>
        <w:spacing w:after="0"/>
        <w:jc w:val="both"/>
        <w:rPr>
          <w:rFonts w:cs="Calibri"/>
        </w:rPr>
      </w:pPr>
      <w:r w:rsidRPr="00FC1138">
        <w:rPr>
          <w:rFonts w:cs="Calibri"/>
        </w:rPr>
        <w:t xml:space="preserve">Las funciones del </w:t>
      </w:r>
      <w:r>
        <w:rPr>
          <w:rFonts w:cs="Calibri"/>
        </w:rPr>
        <w:t>Responsable</w:t>
      </w:r>
      <w:r w:rsidRPr="00FC1138">
        <w:rPr>
          <w:rFonts w:cs="Calibri"/>
        </w:rPr>
        <w:t xml:space="preserve"> en </w:t>
      </w:r>
      <w:r>
        <w:rPr>
          <w:rFonts w:cs="Calibri"/>
        </w:rPr>
        <w:t>Administración</w:t>
      </w:r>
      <w:r w:rsidRPr="00FC1138">
        <w:rPr>
          <w:rFonts w:cs="Calibri"/>
        </w:rPr>
        <w:t xml:space="preserve"> Financiera son las siguientes:</w:t>
      </w:r>
    </w:p>
    <w:p w:rsidR="002E6C8E" w:rsidRPr="00FC1138" w:rsidRDefault="002E6C8E" w:rsidP="0035606F">
      <w:pPr>
        <w:spacing w:after="0"/>
        <w:jc w:val="both"/>
        <w:rPr>
          <w:rFonts w:cs="Calibri"/>
        </w:rPr>
      </w:pPr>
    </w:p>
    <w:p w:rsidR="00D806B6" w:rsidRPr="00343A7A" w:rsidRDefault="002E6C8E" w:rsidP="002578F1">
      <w:pPr>
        <w:numPr>
          <w:ilvl w:val="0"/>
          <w:numId w:val="38"/>
        </w:numPr>
        <w:tabs>
          <w:tab w:val="clear" w:pos="1080"/>
        </w:tabs>
        <w:spacing w:after="0"/>
        <w:ind w:left="993" w:hanging="284"/>
        <w:jc w:val="both"/>
        <w:rPr>
          <w:rFonts w:cs="Calibri"/>
        </w:rPr>
      </w:pPr>
      <w:r>
        <w:rPr>
          <w:rFonts w:cs="Calibri"/>
        </w:rPr>
        <w:t xml:space="preserve">Bajo dependencia de </w:t>
      </w:r>
      <w:r w:rsidR="00D806B6">
        <w:rPr>
          <w:rFonts w:cs="Calibri"/>
        </w:rPr>
        <w:t>la Gerencia Nacional de Desarrollo Empresarial y Economía de ENDE</w:t>
      </w:r>
      <w:r w:rsidR="00D806B6" w:rsidRPr="00343A7A">
        <w:rPr>
          <w:rFonts w:cs="Calibri"/>
        </w:rPr>
        <w:t xml:space="preserve">, conducir la administración financiera del </w:t>
      </w:r>
      <w:r w:rsidR="00D806B6">
        <w:rPr>
          <w:rFonts w:cs="Calibri"/>
        </w:rPr>
        <w:t>Proyecto</w:t>
      </w:r>
      <w:r w:rsidR="00D806B6" w:rsidRPr="00343A7A">
        <w:rPr>
          <w:rFonts w:cs="Calibri"/>
        </w:rPr>
        <w:t>, procurando la oportuna disponibilidad de los recursos para su ejecución, incluyendo las gestiones presupuestarias pertinentes.</w:t>
      </w:r>
    </w:p>
    <w:p w:rsidR="00D806B6" w:rsidRPr="00343A7A" w:rsidRDefault="00D806B6" w:rsidP="002578F1">
      <w:pPr>
        <w:numPr>
          <w:ilvl w:val="0"/>
          <w:numId w:val="38"/>
        </w:numPr>
        <w:tabs>
          <w:tab w:val="clear" w:pos="1080"/>
        </w:tabs>
        <w:spacing w:after="0"/>
        <w:ind w:left="993" w:hanging="284"/>
        <w:jc w:val="both"/>
        <w:rPr>
          <w:rFonts w:cs="Calibri"/>
        </w:rPr>
      </w:pPr>
      <w:r w:rsidRPr="00343A7A">
        <w:rPr>
          <w:rFonts w:cs="Calibri"/>
        </w:rPr>
        <w:t>Velar por el cumplimiento de los procedimientos establecidos en las políticas y normas nacionales y del BID sobre aspectos administrativos y financieros.</w:t>
      </w:r>
    </w:p>
    <w:p w:rsidR="00D806B6" w:rsidRPr="00343A7A" w:rsidRDefault="00D806B6" w:rsidP="002578F1">
      <w:pPr>
        <w:numPr>
          <w:ilvl w:val="0"/>
          <w:numId w:val="38"/>
        </w:numPr>
        <w:tabs>
          <w:tab w:val="clear" w:pos="1080"/>
        </w:tabs>
        <w:spacing w:after="0"/>
        <w:ind w:left="993" w:hanging="284"/>
        <w:jc w:val="both"/>
        <w:rPr>
          <w:rFonts w:cs="Calibri"/>
        </w:rPr>
      </w:pPr>
      <w:r>
        <w:rPr>
          <w:rFonts w:cs="Calibri"/>
        </w:rPr>
        <w:t xml:space="preserve">Colaborar en </w:t>
      </w:r>
      <w:r w:rsidRPr="00343A7A">
        <w:rPr>
          <w:rFonts w:cs="Calibri"/>
        </w:rPr>
        <w:t>la implementación del sistema financiero y contable del</w:t>
      </w:r>
      <w:r>
        <w:rPr>
          <w:rFonts w:cs="Calibri"/>
        </w:rPr>
        <w:t xml:space="preserve"> proyecto</w:t>
      </w:r>
      <w:r w:rsidRPr="00343A7A">
        <w:rPr>
          <w:rFonts w:cs="Calibri"/>
        </w:rPr>
        <w:t xml:space="preserve"> y responsabilizarse por su normal operación. </w:t>
      </w:r>
    </w:p>
    <w:p w:rsidR="00D806B6" w:rsidRPr="00343A7A" w:rsidRDefault="00D806B6" w:rsidP="002578F1">
      <w:pPr>
        <w:numPr>
          <w:ilvl w:val="0"/>
          <w:numId w:val="38"/>
        </w:numPr>
        <w:tabs>
          <w:tab w:val="clear" w:pos="1080"/>
        </w:tabs>
        <w:spacing w:after="0"/>
        <w:ind w:left="993" w:hanging="284"/>
        <w:jc w:val="both"/>
        <w:rPr>
          <w:rFonts w:cs="Calibri"/>
        </w:rPr>
      </w:pPr>
      <w:r w:rsidRPr="00343A7A">
        <w:rPr>
          <w:rFonts w:cs="Calibri"/>
        </w:rPr>
        <w:t xml:space="preserve">Coordinar con </w:t>
      </w:r>
      <w:r>
        <w:rPr>
          <w:rFonts w:cs="Calibri"/>
        </w:rPr>
        <w:t xml:space="preserve">la Gerencia Nacional de Desarrollo Empresarial y Economía </w:t>
      </w:r>
      <w:r w:rsidRPr="00343A7A">
        <w:rPr>
          <w:rFonts w:cs="Calibri"/>
        </w:rPr>
        <w:t>la apertura o cierre de cuentas bancarias y realizar las conciliaciones de cuentas.</w:t>
      </w:r>
    </w:p>
    <w:p w:rsidR="00D806B6" w:rsidRPr="00343A7A" w:rsidRDefault="00D806B6" w:rsidP="002578F1">
      <w:pPr>
        <w:numPr>
          <w:ilvl w:val="0"/>
          <w:numId w:val="38"/>
        </w:numPr>
        <w:tabs>
          <w:tab w:val="clear" w:pos="1080"/>
        </w:tabs>
        <w:spacing w:after="0"/>
        <w:ind w:left="993" w:hanging="284"/>
        <w:jc w:val="both"/>
        <w:rPr>
          <w:rFonts w:cs="Calibri"/>
        </w:rPr>
      </w:pPr>
      <w:r>
        <w:rPr>
          <w:rFonts w:cs="Calibri"/>
        </w:rPr>
        <w:t>Coordinar</w:t>
      </w:r>
      <w:r w:rsidRPr="00343A7A">
        <w:rPr>
          <w:rFonts w:cs="Calibri"/>
        </w:rPr>
        <w:t xml:space="preserve"> las solicitudes de desembolso, reposiciones de fondos</w:t>
      </w:r>
      <w:r w:rsidR="00E72667">
        <w:rPr>
          <w:rFonts w:cs="Calibri"/>
        </w:rPr>
        <w:t xml:space="preserve"> y</w:t>
      </w:r>
      <w:r w:rsidRPr="00343A7A">
        <w:rPr>
          <w:rFonts w:cs="Calibri"/>
        </w:rPr>
        <w:t xml:space="preserve"> justificaciones de acuerdo a los formatos establecidos por el BID, </w:t>
      </w:r>
      <w:r w:rsidRPr="002E50B5">
        <w:rPr>
          <w:rFonts w:cs="Calibri"/>
        </w:rPr>
        <w:t xml:space="preserve">informando </w:t>
      </w:r>
      <w:r w:rsidR="002E6C8E">
        <w:rPr>
          <w:rFonts w:cs="Calibri"/>
        </w:rPr>
        <w:t xml:space="preserve">al </w:t>
      </w:r>
      <w:proofErr w:type="spellStart"/>
      <w:r w:rsidR="002E6C8E">
        <w:rPr>
          <w:rFonts w:cs="Calibri"/>
        </w:rPr>
        <w:t>GADCh</w:t>
      </w:r>
      <w:proofErr w:type="spellEnd"/>
      <w:r>
        <w:rPr>
          <w:rFonts w:cs="Calibri"/>
        </w:rPr>
        <w:t>.</w:t>
      </w:r>
    </w:p>
    <w:p w:rsidR="00D806B6" w:rsidRPr="00343A7A" w:rsidRDefault="00D806B6" w:rsidP="002578F1">
      <w:pPr>
        <w:numPr>
          <w:ilvl w:val="0"/>
          <w:numId w:val="38"/>
        </w:numPr>
        <w:tabs>
          <w:tab w:val="clear" w:pos="1080"/>
        </w:tabs>
        <w:spacing w:after="0"/>
        <w:ind w:left="993" w:hanging="284"/>
        <w:jc w:val="both"/>
        <w:rPr>
          <w:rFonts w:cs="Calibri"/>
        </w:rPr>
      </w:pPr>
      <w:r w:rsidRPr="00343A7A">
        <w:rPr>
          <w:rFonts w:cs="Calibri"/>
        </w:rPr>
        <w:t>Coordinar los procesos de contrataciones del Proyecto con el Especialista de Adquisiciones.</w:t>
      </w:r>
    </w:p>
    <w:p w:rsidR="00D806B6" w:rsidRPr="00343A7A" w:rsidRDefault="00D806B6" w:rsidP="002578F1">
      <w:pPr>
        <w:numPr>
          <w:ilvl w:val="0"/>
          <w:numId w:val="38"/>
        </w:numPr>
        <w:tabs>
          <w:tab w:val="clear" w:pos="1080"/>
        </w:tabs>
        <w:spacing w:after="0"/>
        <w:ind w:left="993" w:hanging="284"/>
        <w:jc w:val="both"/>
        <w:rPr>
          <w:rFonts w:cs="Calibri"/>
        </w:rPr>
      </w:pPr>
      <w:r w:rsidRPr="00343A7A">
        <w:rPr>
          <w:rFonts w:cs="Calibri"/>
        </w:rPr>
        <w:t xml:space="preserve">Preparar y gestionar los pagos de acuerdo con la sistemática establecida en </w:t>
      </w:r>
      <w:r w:rsidR="002E6C8E">
        <w:rPr>
          <w:rFonts w:cs="Calibri"/>
        </w:rPr>
        <w:t>ENDE</w:t>
      </w:r>
      <w:r w:rsidRPr="00343A7A">
        <w:rPr>
          <w:rFonts w:cs="Calibri"/>
        </w:rPr>
        <w:t xml:space="preserve">, previa no-objeción del Banco cuando corresponda. </w:t>
      </w:r>
    </w:p>
    <w:p w:rsidR="00D806B6" w:rsidRPr="00343A7A" w:rsidRDefault="00D806B6" w:rsidP="002578F1">
      <w:pPr>
        <w:numPr>
          <w:ilvl w:val="0"/>
          <w:numId w:val="38"/>
        </w:numPr>
        <w:tabs>
          <w:tab w:val="clear" w:pos="1080"/>
        </w:tabs>
        <w:spacing w:after="0"/>
        <w:ind w:left="993" w:hanging="284"/>
        <w:jc w:val="both"/>
        <w:rPr>
          <w:rFonts w:cs="Calibri"/>
        </w:rPr>
      </w:pPr>
      <w:r>
        <w:rPr>
          <w:rFonts w:cs="Calibri"/>
        </w:rPr>
        <w:t>Coordinar</w:t>
      </w:r>
      <w:r w:rsidRPr="00343A7A">
        <w:rPr>
          <w:rFonts w:cs="Calibri"/>
        </w:rPr>
        <w:t xml:space="preserve"> las Certificaciones Presupuestarias</w:t>
      </w:r>
      <w:r>
        <w:rPr>
          <w:rFonts w:cs="Calibri"/>
        </w:rPr>
        <w:t>,</w:t>
      </w:r>
    </w:p>
    <w:p w:rsidR="00D806B6" w:rsidRPr="00343A7A" w:rsidRDefault="00E72667" w:rsidP="002578F1">
      <w:pPr>
        <w:numPr>
          <w:ilvl w:val="0"/>
          <w:numId w:val="38"/>
        </w:numPr>
        <w:tabs>
          <w:tab w:val="clear" w:pos="1080"/>
        </w:tabs>
        <w:spacing w:after="0"/>
        <w:ind w:left="993" w:hanging="284"/>
        <w:jc w:val="both"/>
        <w:rPr>
          <w:rFonts w:cs="Calibri"/>
        </w:rPr>
      </w:pPr>
      <w:r>
        <w:rPr>
          <w:rFonts w:cs="Calibri"/>
        </w:rPr>
        <w:t xml:space="preserve">Mantener </w:t>
      </w:r>
      <w:r w:rsidR="00D806B6" w:rsidRPr="00343A7A">
        <w:rPr>
          <w:rFonts w:cs="Calibri"/>
        </w:rPr>
        <w:t>actualiza</w:t>
      </w:r>
      <w:r>
        <w:rPr>
          <w:rFonts w:cs="Calibri"/>
        </w:rPr>
        <w:t xml:space="preserve">dos </w:t>
      </w:r>
      <w:r w:rsidR="00D806B6" w:rsidRPr="00343A7A">
        <w:rPr>
          <w:rFonts w:cs="Calibri"/>
        </w:rPr>
        <w:t xml:space="preserve">los sistemas de </w:t>
      </w:r>
      <w:r>
        <w:rPr>
          <w:rFonts w:cs="Calibri"/>
        </w:rPr>
        <w:t>ENDE con los registros del Proyecto</w:t>
      </w:r>
      <w:r w:rsidR="00D806B6" w:rsidRPr="00343A7A">
        <w:rPr>
          <w:rFonts w:cs="Calibri"/>
        </w:rPr>
        <w:t xml:space="preserve">. </w:t>
      </w:r>
    </w:p>
    <w:p w:rsidR="00D806B6" w:rsidRDefault="00D806B6" w:rsidP="002578F1">
      <w:pPr>
        <w:numPr>
          <w:ilvl w:val="0"/>
          <w:numId w:val="38"/>
        </w:numPr>
        <w:tabs>
          <w:tab w:val="clear" w:pos="1080"/>
        </w:tabs>
        <w:spacing w:after="0"/>
        <w:ind w:left="993" w:hanging="284"/>
        <w:jc w:val="both"/>
        <w:rPr>
          <w:rFonts w:cs="Calibri"/>
        </w:rPr>
      </w:pPr>
      <w:r w:rsidRPr="002E79FF">
        <w:rPr>
          <w:rFonts w:cs="Calibri"/>
        </w:rPr>
        <w:t xml:space="preserve">Realizar las gestiones que sean necesarias junto a las autoridades para que los aportes provenientes de la contraparte financiera del Proyecto sean realizados en la forma oportuna. </w:t>
      </w:r>
    </w:p>
    <w:p w:rsidR="00D806B6" w:rsidRDefault="00D806B6" w:rsidP="002578F1">
      <w:pPr>
        <w:numPr>
          <w:ilvl w:val="0"/>
          <w:numId w:val="38"/>
        </w:numPr>
        <w:tabs>
          <w:tab w:val="clear" w:pos="1080"/>
        </w:tabs>
        <w:spacing w:after="0"/>
        <w:ind w:left="993" w:hanging="284"/>
        <w:jc w:val="both"/>
        <w:rPr>
          <w:rFonts w:cs="Calibri"/>
        </w:rPr>
      </w:pPr>
      <w:r w:rsidRPr="002E79FF">
        <w:rPr>
          <w:rFonts w:cs="Calibri"/>
        </w:rPr>
        <w:t>Presentar información financiera del Proyecto, de acuerdo a las normas establecidas por el Banco Interamericano de Desarrollo.</w:t>
      </w:r>
    </w:p>
    <w:p w:rsidR="00D806B6" w:rsidRDefault="00D806B6" w:rsidP="002578F1">
      <w:pPr>
        <w:numPr>
          <w:ilvl w:val="0"/>
          <w:numId w:val="38"/>
        </w:numPr>
        <w:tabs>
          <w:tab w:val="clear" w:pos="1080"/>
        </w:tabs>
        <w:spacing w:after="0"/>
        <w:ind w:left="993" w:hanging="284"/>
        <w:jc w:val="both"/>
        <w:rPr>
          <w:rFonts w:cs="Calibri"/>
        </w:rPr>
      </w:pPr>
      <w:r w:rsidRPr="002E79FF">
        <w:rPr>
          <w:rFonts w:cs="Calibri"/>
        </w:rPr>
        <w:t>Verificar el cumplimiento y la implementación de las recomendaciones contenidas en informes de auditoría interna y/o externa del Proyecto, con base a planes de acción claramente definidos.</w:t>
      </w:r>
    </w:p>
    <w:p w:rsidR="00264DE6" w:rsidRPr="00E72667" w:rsidRDefault="00D806B6" w:rsidP="002578F1">
      <w:pPr>
        <w:numPr>
          <w:ilvl w:val="0"/>
          <w:numId w:val="38"/>
        </w:numPr>
        <w:tabs>
          <w:tab w:val="clear" w:pos="1080"/>
        </w:tabs>
        <w:spacing w:after="0"/>
        <w:ind w:left="993" w:hanging="284"/>
        <w:jc w:val="both"/>
      </w:pPr>
      <w:r w:rsidRPr="00E72667">
        <w:rPr>
          <w:rFonts w:cs="Calibri"/>
        </w:rPr>
        <w:t>Elaboración de informes de avance del Proyecto, en lo que respecta al área.</w:t>
      </w:r>
      <w:bookmarkEnd w:id="135"/>
      <w:bookmarkEnd w:id="136"/>
      <w:bookmarkEnd w:id="137"/>
      <w:bookmarkEnd w:id="138"/>
      <w:bookmarkEnd w:id="139"/>
      <w:bookmarkEnd w:id="140"/>
    </w:p>
    <w:p w:rsidR="00264DE6" w:rsidRDefault="00264DE6" w:rsidP="003C44C1">
      <w:pPr>
        <w:pStyle w:val="Default"/>
        <w:spacing w:line="276" w:lineRule="auto"/>
        <w:jc w:val="both"/>
        <w:rPr>
          <w:rFonts w:asciiTheme="minorHAnsi" w:hAnsiTheme="minorHAnsi" w:cstheme="minorBidi"/>
          <w:color w:val="auto"/>
          <w:sz w:val="22"/>
          <w:szCs w:val="22"/>
        </w:rPr>
        <w:sectPr w:rsidR="00264DE6" w:rsidSect="00BD43C2">
          <w:pgSz w:w="12240" w:h="15840"/>
          <w:pgMar w:top="1440" w:right="1797" w:bottom="1440" w:left="1797" w:header="709" w:footer="709" w:gutter="0"/>
          <w:cols w:space="708"/>
          <w:docGrid w:linePitch="360"/>
        </w:sectPr>
      </w:pPr>
    </w:p>
    <w:p w:rsidR="00E72667" w:rsidRDefault="00E72667" w:rsidP="002578F1">
      <w:pPr>
        <w:pStyle w:val="Default"/>
        <w:numPr>
          <w:ilvl w:val="0"/>
          <w:numId w:val="9"/>
        </w:numPr>
        <w:spacing w:line="276" w:lineRule="auto"/>
        <w:jc w:val="both"/>
        <w:outlineLvl w:val="0"/>
        <w:rPr>
          <w:rFonts w:ascii="Cambria" w:hAnsi="Cambria" w:cstheme="minorBidi"/>
          <w:b/>
          <w:color w:val="auto"/>
          <w:sz w:val="22"/>
          <w:szCs w:val="22"/>
        </w:rPr>
      </w:pPr>
      <w:bookmarkStart w:id="143" w:name="_Toc450920228"/>
      <w:r>
        <w:rPr>
          <w:rFonts w:ascii="Cambria" w:hAnsi="Cambria" w:cstheme="minorBidi"/>
          <w:b/>
          <w:color w:val="auto"/>
          <w:sz w:val="22"/>
          <w:szCs w:val="22"/>
        </w:rPr>
        <w:lastRenderedPageBreak/>
        <w:t>ANEXOS</w:t>
      </w:r>
      <w:bookmarkEnd w:id="143"/>
    </w:p>
    <w:p w:rsidR="00E72667" w:rsidRDefault="00E72667"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t>Anexo 1.</w:t>
      </w:r>
    </w:p>
    <w:p w:rsidR="00E72667" w:rsidRDefault="00E72667" w:rsidP="003C44C1">
      <w:pPr>
        <w:pStyle w:val="Default"/>
        <w:spacing w:line="276" w:lineRule="auto"/>
        <w:jc w:val="both"/>
        <w:rPr>
          <w:rFonts w:ascii="Cambria" w:hAnsi="Cambria" w:cstheme="minorBidi"/>
          <w:b/>
          <w:color w:val="auto"/>
          <w:sz w:val="22"/>
          <w:szCs w:val="22"/>
        </w:rPr>
      </w:pPr>
    </w:p>
    <w:p w:rsidR="00E72667" w:rsidRPr="00E72667" w:rsidRDefault="00E72667" w:rsidP="00E72667">
      <w:pPr>
        <w:pStyle w:val="Default"/>
        <w:spacing w:line="276" w:lineRule="auto"/>
        <w:jc w:val="center"/>
        <w:rPr>
          <w:rFonts w:asciiTheme="minorHAnsi" w:hAnsiTheme="minorHAnsi" w:cstheme="minorBidi"/>
          <w:b/>
          <w:color w:val="auto"/>
          <w:sz w:val="22"/>
          <w:szCs w:val="22"/>
        </w:rPr>
      </w:pPr>
      <w:r w:rsidRPr="00E72667">
        <w:rPr>
          <w:rFonts w:asciiTheme="minorHAnsi" w:hAnsiTheme="minorHAnsi" w:cstheme="minorBidi"/>
          <w:b/>
          <w:color w:val="auto"/>
          <w:sz w:val="22"/>
          <w:szCs w:val="22"/>
        </w:rPr>
        <w:t>ORGANIGRAMA EMPRESA NACIONAL DE ELECTRICIDAD (ENDE)</w:t>
      </w:r>
    </w:p>
    <w:p w:rsidR="005114A0" w:rsidRDefault="005114A0" w:rsidP="003C44C1">
      <w:pPr>
        <w:pStyle w:val="Default"/>
        <w:spacing w:line="276" w:lineRule="auto"/>
        <w:jc w:val="both"/>
        <w:rPr>
          <w:rFonts w:ascii="Cambria" w:hAnsi="Cambria" w:cstheme="minorBidi"/>
          <w:b/>
          <w:color w:val="auto"/>
          <w:sz w:val="22"/>
          <w:szCs w:val="22"/>
        </w:rPr>
      </w:pPr>
      <w:r>
        <w:rPr>
          <w:rFonts w:ascii="Cambria" w:hAnsi="Cambria" w:cstheme="minorBidi"/>
          <w:b/>
          <w:noProof/>
          <w:color w:val="auto"/>
          <w:sz w:val="22"/>
          <w:szCs w:val="22"/>
          <w:lang w:val="en-US"/>
        </w:rPr>
        <w:drawing>
          <wp:inline distT="0" distB="0" distL="0" distR="0" wp14:anchorId="49DA789C">
            <wp:extent cx="5735117" cy="51637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8721" cy="5166961"/>
                    </a:xfrm>
                    <a:prstGeom prst="rect">
                      <a:avLst/>
                    </a:prstGeom>
                    <a:noFill/>
                  </pic:spPr>
                </pic:pic>
              </a:graphicData>
            </a:graphic>
          </wp:inline>
        </w:drawing>
      </w: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pPr>
    </w:p>
    <w:p w:rsidR="005114A0" w:rsidRDefault="005114A0" w:rsidP="003C44C1">
      <w:pPr>
        <w:pStyle w:val="Default"/>
        <w:spacing w:line="276" w:lineRule="auto"/>
        <w:jc w:val="both"/>
        <w:rPr>
          <w:rFonts w:ascii="Cambria" w:hAnsi="Cambria" w:cstheme="minorBidi"/>
          <w:b/>
          <w:color w:val="auto"/>
          <w:sz w:val="22"/>
          <w:szCs w:val="22"/>
        </w:rPr>
        <w:sectPr w:rsidR="005114A0" w:rsidSect="00BD43C2">
          <w:pgSz w:w="12240" w:h="15840"/>
          <w:pgMar w:top="1440" w:right="1797" w:bottom="1440" w:left="1797" w:header="709" w:footer="709" w:gutter="0"/>
          <w:cols w:space="708"/>
          <w:docGrid w:linePitch="360"/>
        </w:sectPr>
      </w:pPr>
    </w:p>
    <w:p w:rsidR="00755D1E" w:rsidRDefault="00755D1E" w:rsidP="003C44C1">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Anexo 2. Matriz de Riesgos y Factores de Probabilidad</w:t>
      </w: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755D1E">
      <w:pPr>
        <w:pStyle w:val="Default"/>
        <w:spacing w:line="276" w:lineRule="auto"/>
        <w:jc w:val="center"/>
        <w:rPr>
          <w:rFonts w:ascii="Cambria" w:hAnsi="Cambria" w:cstheme="minorBidi"/>
          <w:b/>
          <w:color w:val="auto"/>
          <w:sz w:val="22"/>
          <w:szCs w:val="22"/>
        </w:rPr>
      </w:pPr>
      <w:r>
        <w:rPr>
          <w:rFonts w:ascii="Cambria" w:hAnsi="Cambria" w:cstheme="minorBidi"/>
          <w:b/>
          <w:color w:val="auto"/>
          <w:sz w:val="22"/>
          <w:szCs w:val="22"/>
        </w:rPr>
        <w:t>EMPRESA NACIONAL DE ELECTRICIDAD (ENDE)</w:t>
      </w:r>
    </w:p>
    <w:p w:rsidR="00755D1E" w:rsidRDefault="00755D1E" w:rsidP="003C44C1">
      <w:pPr>
        <w:pStyle w:val="Default"/>
        <w:spacing w:line="276" w:lineRule="auto"/>
        <w:jc w:val="both"/>
        <w:rPr>
          <w:rFonts w:ascii="Cambria" w:hAnsi="Cambria" w:cstheme="minorBidi"/>
          <w:b/>
          <w:color w:val="auto"/>
          <w:sz w:val="22"/>
          <w:szCs w:val="22"/>
        </w:rPr>
      </w:pPr>
      <w:r w:rsidRPr="00755D1E">
        <w:rPr>
          <w:noProof/>
          <w:lang w:val="en-US"/>
        </w:rPr>
        <w:drawing>
          <wp:inline distT="0" distB="0" distL="0" distR="0" wp14:anchorId="3501AB65" wp14:editId="1C19152A">
            <wp:extent cx="5490210" cy="56093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0210" cy="5609347"/>
                    </a:xfrm>
                    <a:prstGeom prst="rect">
                      <a:avLst/>
                    </a:prstGeom>
                    <a:noFill/>
                    <a:ln>
                      <a:noFill/>
                    </a:ln>
                  </pic:spPr>
                </pic:pic>
              </a:graphicData>
            </a:graphic>
          </wp:inline>
        </w:drawing>
      </w: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sectPr w:rsidR="00755D1E" w:rsidSect="00BD43C2">
          <w:pgSz w:w="12240" w:h="15840"/>
          <w:pgMar w:top="1440" w:right="1797" w:bottom="1440" w:left="1797" w:header="709" w:footer="709" w:gutter="0"/>
          <w:cols w:space="708"/>
          <w:docGrid w:linePitch="360"/>
        </w:sectPr>
      </w:pPr>
    </w:p>
    <w:p w:rsidR="00755D1E" w:rsidRDefault="00755D1E" w:rsidP="003C44C1">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Anexo 3. Matriz de Evaluación de Riesgos</w:t>
      </w: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755D1E">
      <w:pPr>
        <w:pStyle w:val="Default"/>
        <w:spacing w:line="276" w:lineRule="auto"/>
        <w:jc w:val="center"/>
        <w:rPr>
          <w:rFonts w:ascii="Cambria" w:hAnsi="Cambria" w:cstheme="minorBidi"/>
          <w:b/>
          <w:color w:val="auto"/>
          <w:sz w:val="22"/>
          <w:szCs w:val="22"/>
        </w:rPr>
      </w:pPr>
      <w:r>
        <w:rPr>
          <w:rFonts w:ascii="Cambria" w:hAnsi="Cambria" w:cstheme="minorBidi"/>
          <w:b/>
          <w:color w:val="auto"/>
          <w:sz w:val="22"/>
          <w:szCs w:val="22"/>
        </w:rPr>
        <w:t>EMPRESA NACIONAL DE ELECTRICIDAD (ENDE)</w:t>
      </w:r>
      <w:r w:rsidRPr="00755D1E">
        <w:rPr>
          <w:noProof/>
          <w:lang w:val="en-US"/>
        </w:rPr>
        <w:drawing>
          <wp:inline distT="0" distB="0" distL="0" distR="0" wp14:anchorId="451EAD1E" wp14:editId="44E4206E">
            <wp:extent cx="7896225" cy="4785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96225" cy="4785333"/>
                    </a:xfrm>
                    <a:prstGeom prst="rect">
                      <a:avLst/>
                    </a:prstGeom>
                    <a:noFill/>
                    <a:ln>
                      <a:noFill/>
                    </a:ln>
                  </pic:spPr>
                </pic:pic>
              </a:graphicData>
            </a:graphic>
          </wp:inline>
        </w:drawing>
      </w:r>
    </w:p>
    <w:p w:rsidR="00755D1E" w:rsidRDefault="00755D1E" w:rsidP="003C44C1">
      <w:pPr>
        <w:pStyle w:val="Default"/>
        <w:spacing w:line="276" w:lineRule="auto"/>
        <w:jc w:val="both"/>
        <w:rPr>
          <w:rFonts w:ascii="Cambria" w:hAnsi="Cambria" w:cstheme="minorBidi"/>
          <w:b/>
          <w:color w:val="auto"/>
          <w:sz w:val="22"/>
          <w:szCs w:val="22"/>
        </w:rPr>
      </w:pPr>
      <w:r>
        <w:rPr>
          <w:rFonts w:ascii="Cambria" w:hAnsi="Cambria" w:cstheme="minorBidi"/>
          <w:b/>
          <w:color w:val="auto"/>
          <w:sz w:val="22"/>
          <w:szCs w:val="22"/>
        </w:rPr>
        <w:lastRenderedPageBreak/>
        <w:t>Anexo 4. Matriz de Mitigación de Riesgos</w:t>
      </w: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755D1E">
      <w:pPr>
        <w:pStyle w:val="Default"/>
        <w:spacing w:line="276" w:lineRule="auto"/>
        <w:jc w:val="center"/>
        <w:rPr>
          <w:rFonts w:ascii="Cambria" w:hAnsi="Cambria" w:cstheme="minorBidi"/>
          <w:b/>
          <w:color w:val="auto"/>
          <w:sz w:val="22"/>
          <w:szCs w:val="22"/>
        </w:rPr>
      </w:pPr>
      <w:r>
        <w:rPr>
          <w:rFonts w:ascii="Cambria" w:hAnsi="Cambria" w:cstheme="minorBidi"/>
          <w:b/>
          <w:color w:val="auto"/>
          <w:sz w:val="22"/>
          <w:szCs w:val="22"/>
        </w:rPr>
        <w:t>EMPRESA NACIONAL DE ELECTRICIDAD (ENDE)</w:t>
      </w: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r w:rsidRPr="00755D1E">
        <w:rPr>
          <w:noProof/>
          <w:lang w:val="en-US"/>
        </w:rPr>
        <w:drawing>
          <wp:inline distT="0" distB="0" distL="0" distR="0" wp14:anchorId="00390071" wp14:editId="25D2AF1E">
            <wp:extent cx="8229600" cy="36043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3604371"/>
                    </a:xfrm>
                    <a:prstGeom prst="rect">
                      <a:avLst/>
                    </a:prstGeom>
                    <a:noFill/>
                    <a:ln>
                      <a:noFill/>
                    </a:ln>
                  </pic:spPr>
                </pic:pic>
              </a:graphicData>
            </a:graphic>
          </wp:inline>
        </w:drawing>
      </w: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pPr>
    </w:p>
    <w:p w:rsidR="00755D1E" w:rsidRDefault="00755D1E" w:rsidP="003C44C1">
      <w:pPr>
        <w:pStyle w:val="Default"/>
        <w:spacing w:line="276" w:lineRule="auto"/>
        <w:jc w:val="both"/>
        <w:rPr>
          <w:rFonts w:ascii="Cambria" w:hAnsi="Cambria" w:cstheme="minorBidi"/>
          <w:b/>
          <w:color w:val="auto"/>
          <w:sz w:val="22"/>
          <w:szCs w:val="22"/>
        </w:rPr>
        <w:sectPr w:rsidR="00755D1E" w:rsidSect="00755D1E">
          <w:pgSz w:w="15840" w:h="12240" w:orient="landscape"/>
          <w:pgMar w:top="1797" w:right="1440" w:bottom="1797" w:left="1440" w:header="709" w:footer="709" w:gutter="0"/>
          <w:cols w:space="708"/>
          <w:docGrid w:linePitch="360"/>
        </w:sectPr>
      </w:pPr>
    </w:p>
    <w:p w:rsidR="00C67085" w:rsidRDefault="00264DE6" w:rsidP="0035606F">
      <w:pPr>
        <w:pStyle w:val="Default"/>
        <w:spacing w:line="276" w:lineRule="auto"/>
        <w:jc w:val="both"/>
        <w:outlineLvl w:val="0"/>
        <w:rPr>
          <w:rFonts w:ascii="Cambria" w:hAnsi="Cambria" w:cstheme="minorBidi"/>
          <w:b/>
          <w:color w:val="auto"/>
          <w:sz w:val="22"/>
          <w:szCs w:val="22"/>
        </w:rPr>
      </w:pPr>
      <w:bookmarkStart w:id="144" w:name="_Toc450920229"/>
      <w:r w:rsidRPr="003C44C1">
        <w:rPr>
          <w:rFonts w:ascii="Cambria" w:hAnsi="Cambria" w:cstheme="minorBidi"/>
          <w:b/>
          <w:color w:val="auto"/>
          <w:sz w:val="22"/>
          <w:szCs w:val="22"/>
        </w:rPr>
        <w:lastRenderedPageBreak/>
        <w:t xml:space="preserve">PARTE </w:t>
      </w:r>
      <w:r>
        <w:rPr>
          <w:rFonts w:ascii="Cambria" w:hAnsi="Cambria" w:cstheme="minorBidi"/>
          <w:b/>
          <w:color w:val="auto"/>
          <w:sz w:val="22"/>
          <w:szCs w:val="22"/>
        </w:rPr>
        <w:t>V EVALUACIÓN DE LA CAPACIDAD INSTITUCIONAL DE LA UEP – ENTIDAD EJECUTORA</w:t>
      </w:r>
      <w:bookmarkEnd w:id="144"/>
    </w:p>
    <w:p w:rsidR="00264DE6" w:rsidRPr="003C44C1" w:rsidRDefault="00264DE6" w:rsidP="003C44C1">
      <w:pPr>
        <w:pStyle w:val="Default"/>
        <w:spacing w:line="276" w:lineRule="auto"/>
        <w:jc w:val="both"/>
        <w:rPr>
          <w:rFonts w:asciiTheme="minorHAnsi" w:hAnsiTheme="minorHAnsi" w:cstheme="minorBidi"/>
          <w:color w:val="auto"/>
          <w:sz w:val="22"/>
          <w:szCs w:val="22"/>
        </w:rPr>
      </w:pPr>
    </w:p>
    <w:p w:rsidR="00C67085" w:rsidRDefault="00C67085" w:rsidP="002578F1">
      <w:pPr>
        <w:pStyle w:val="Default"/>
        <w:numPr>
          <w:ilvl w:val="0"/>
          <w:numId w:val="10"/>
        </w:numPr>
        <w:spacing w:line="276" w:lineRule="auto"/>
        <w:jc w:val="both"/>
        <w:outlineLvl w:val="0"/>
        <w:rPr>
          <w:rFonts w:ascii="Cambria" w:hAnsi="Cambria" w:cstheme="minorBidi"/>
          <w:b/>
          <w:color w:val="auto"/>
          <w:sz w:val="22"/>
          <w:szCs w:val="22"/>
        </w:rPr>
      </w:pPr>
      <w:bookmarkStart w:id="145" w:name="_Toc450920230"/>
      <w:r w:rsidRPr="003C44C1">
        <w:rPr>
          <w:rFonts w:ascii="Cambria" w:hAnsi="Cambria" w:cstheme="minorBidi"/>
          <w:b/>
          <w:color w:val="auto"/>
          <w:sz w:val="22"/>
          <w:szCs w:val="22"/>
        </w:rPr>
        <w:t>RESUMEN EJECUTIVO</w:t>
      </w:r>
      <w:bookmarkEnd w:id="145"/>
    </w:p>
    <w:p w:rsidR="002810FA" w:rsidRPr="003C44C1" w:rsidRDefault="002810FA" w:rsidP="003C44C1">
      <w:pPr>
        <w:pStyle w:val="Default"/>
        <w:spacing w:line="276" w:lineRule="auto"/>
        <w:jc w:val="both"/>
        <w:rPr>
          <w:rFonts w:ascii="Cambria" w:hAnsi="Cambria" w:cstheme="minorBidi"/>
          <w:b/>
          <w:color w:val="auto"/>
          <w:sz w:val="22"/>
          <w:szCs w:val="22"/>
        </w:rPr>
      </w:pPr>
    </w:p>
    <w:p w:rsidR="00C67085"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informe desarrollado a continuación, expresa los resultados de la evaluación de </w:t>
      </w:r>
      <w:r w:rsidR="002810FA">
        <w:rPr>
          <w:rFonts w:asciiTheme="minorHAnsi" w:hAnsiTheme="minorHAnsi" w:cstheme="minorBidi"/>
          <w:color w:val="auto"/>
          <w:sz w:val="22"/>
          <w:szCs w:val="22"/>
        </w:rPr>
        <w:t xml:space="preserve">la </w:t>
      </w:r>
      <w:r w:rsidRPr="003C44C1">
        <w:rPr>
          <w:rFonts w:asciiTheme="minorHAnsi" w:hAnsiTheme="minorHAnsi" w:cstheme="minorBidi"/>
          <w:color w:val="auto"/>
          <w:sz w:val="22"/>
          <w:szCs w:val="22"/>
        </w:rPr>
        <w:t xml:space="preserve">capacidad institucional </w:t>
      </w:r>
      <w:r w:rsidR="002810FA">
        <w:rPr>
          <w:rFonts w:asciiTheme="minorHAnsi" w:hAnsiTheme="minorHAnsi" w:cstheme="minorBidi"/>
          <w:color w:val="auto"/>
          <w:sz w:val="22"/>
          <w:szCs w:val="22"/>
        </w:rPr>
        <w:t xml:space="preserve">de la </w:t>
      </w:r>
      <w:r w:rsidR="004219B8">
        <w:rPr>
          <w:rFonts w:asciiTheme="minorHAnsi" w:hAnsiTheme="minorHAnsi" w:cstheme="minorBidi"/>
          <w:color w:val="auto"/>
          <w:sz w:val="22"/>
          <w:szCs w:val="22"/>
        </w:rPr>
        <w:t>Unidad Ejecutora del Programa (</w:t>
      </w:r>
      <w:r w:rsidR="002810FA">
        <w:rPr>
          <w:rFonts w:asciiTheme="minorHAnsi" w:hAnsiTheme="minorHAnsi" w:cstheme="minorBidi"/>
          <w:color w:val="auto"/>
          <w:sz w:val="22"/>
          <w:szCs w:val="22"/>
        </w:rPr>
        <w:t>UEP</w:t>
      </w:r>
      <w:r w:rsidR="004219B8">
        <w:rPr>
          <w:rFonts w:asciiTheme="minorHAnsi" w:hAnsiTheme="minorHAnsi" w:cstheme="minorBidi"/>
          <w:color w:val="auto"/>
          <w:sz w:val="22"/>
          <w:szCs w:val="22"/>
        </w:rPr>
        <w:t>)</w:t>
      </w:r>
      <w:r w:rsidR="002810FA">
        <w:rPr>
          <w:rFonts w:asciiTheme="minorHAnsi" w:hAnsiTheme="minorHAnsi" w:cstheme="minorBidi"/>
          <w:color w:val="auto"/>
          <w:sz w:val="22"/>
          <w:szCs w:val="22"/>
        </w:rPr>
        <w:t xml:space="preserve"> instalada en el </w:t>
      </w:r>
      <w:r w:rsidR="004219B8">
        <w:rPr>
          <w:rFonts w:asciiTheme="minorHAnsi" w:hAnsiTheme="minorHAnsi" w:cstheme="minorBidi"/>
          <w:color w:val="auto"/>
          <w:sz w:val="22"/>
          <w:szCs w:val="22"/>
        </w:rPr>
        <w:t>Programa de Electricidad para Vivir con Dignidad (</w:t>
      </w:r>
      <w:r w:rsidR="002810FA">
        <w:rPr>
          <w:rFonts w:asciiTheme="minorHAnsi" w:hAnsiTheme="minorHAnsi" w:cstheme="minorBidi"/>
          <w:color w:val="auto"/>
          <w:sz w:val="22"/>
          <w:szCs w:val="22"/>
        </w:rPr>
        <w:t>PEVD</w:t>
      </w:r>
      <w:r w:rsidR="004219B8">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como una de las entidades ejecutoras propuestas para el Programa de Electrificación Rural – II que será financiado con recursos de un préstamo del Banco Interamericano de Desarrollo (BID), actualmente en etapa de análisis y preparación (Operación BO-L1117).</w:t>
      </w:r>
    </w:p>
    <w:p w:rsidR="00D05F52" w:rsidRDefault="00D05F52" w:rsidP="003C44C1">
      <w:pPr>
        <w:pStyle w:val="Default"/>
        <w:spacing w:line="276" w:lineRule="auto"/>
        <w:jc w:val="both"/>
        <w:rPr>
          <w:rFonts w:asciiTheme="minorHAnsi" w:hAnsiTheme="minorHAnsi" w:cstheme="minorBidi"/>
          <w:color w:val="auto"/>
          <w:sz w:val="22"/>
          <w:szCs w:val="22"/>
        </w:rPr>
      </w:pPr>
    </w:p>
    <w:p w:rsidR="002810FA" w:rsidRDefault="00D05F52" w:rsidP="003C44C1">
      <w:pPr>
        <w:pStyle w:val="Default"/>
        <w:spacing w:line="276" w:lineRule="auto"/>
        <w:jc w:val="both"/>
        <w:rPr>
          <w:rFonts w:asciiTheme="minorHAnsi" w:hAnsiTheme="minorHAnsi"/>
          <w:color w:val="auto"/>
          <w:sz w:val="22"/>
          <w:szCs w:val="22"/>
          <w:lang w:val="es-CO"/>
        </w:rPr>
      </w:pPr>
      <w:r>
        <w:rPr>
          <w:rFonts w:asciiTheme="minorHAnsi" w:hAnsiTheme="minorHAnsi" w:cstheme="minorBidi"/>
          <w:color w:val="auto"/>
          <w:sz w:val="22"/>
          <w:szCs w:val="22"/>
        </w:rPr>
        <w:t xml:space="preserve">Con la </w:t>
      </w:r>
      <w:r w:rsidR="00F94036">
        <w:rPr>
          <w:rFonts w:asciiTheme="minorHAnsi" w:hAnsiTheme="minorHAnsi" w:cstheme="minorBidi"/>
          <w:color w:val="auto"/>
          <w:sz w:val="22"/>
          <w:szCs w:val="22"/>
        </w:rPr>
        <w:t>promulgación</w:t>
      </w:r>
      <w:r>
        <w:rPr>
          <w:rFonts w:asciiTheme="minorHAnsi" w:hAnsiTheme="minorHAnsi" w:cstheme="minorBidi"/>
          <w:color w:val="auto"/>
          <w:sz w:val="22"/>
          <w:szCs w:val="22"/>
        </w:rPr>
        <w:t xml:space="preserve"> de la </w:t>
      </w:r>
      <w:r w:rsidR="00F94036">
        <w:rPr>
          <w:rFonts w:asciiTheme="minorHAnsi" w:hAnsiTheme="minorHAnsi" w:cstheme="minorBidi"/>
          <w:color w:val="auto"/>
          <w:sz w:val="22"/>
          <w:szCs w:val="22"/>
        </w:rPr>
        <w:t>Constitución</w:t>
      </w:r>
      <w:r>
        <w:rPr>
          <w:rFonts w:asciiTheme="minorHAnsi" w:hAnsiTheme="minorHAnsi" w:cstheme="minorBidi"/>
          <w:color w:val="auto"/>
          <w:sz w:val="22"/>
          <w:szCs w:val="22"/>
        </w:rPr>
        <w:t xml:space="preserve"> </w:t>
      </w:r>
      <w:r w:rsidR="00F94036">
        <w:rPr>
          <w:rFonts w:asciiTheme="minorHAnsi" w:hAnsiTheme="minorHAnsi" w:cstheme="minorBidi"/>
          <w:color w:val="auto"/>
          <w:sz w:val="22"/>
          <w:szCs w:val="22"/>
        </w:rPr>
        <w:t>Política</w:t>
      </w:r>
      <w:r>
        <w:rPr>
          <w:rFonts w:asciiTheme="minorHAnsi" w:hAnsiTheme="minorHAnsi" w:cstheme="minorBidi"/>
          <w:color w:val="auto"/>
          <w:sz w:val="22"/>
          <w:szCs w:val="22"/>
        </w:rPr>
        <w:t xml:space="preserve"> del Estado, también se establecen las normas que rigen la organización y funcionamiento del </w:t>
      </w:r>
      <w:r w:rsidR="00F94036">
        <w:rPr>
          <w:rFonts w:asciiTheme="minorHAnsi" w:hAnsiTheme="minorHAnsi" w:cstheme="minorBidi"/>
          <w:color w:val="auto"/>
          <w:sz w:val="22"/>
          <w:szCs w:val="22"/>
        </w:rPr>
        <w:t>Órgano</w:t>
      </w:r>
      <w:r>
        <w:rPr>
          <w:rFonts w:asciiTheme="minorHAnsi" w:hAnsiTheme="minorHAnsi" w:cstheme="minorBidi"/>
          <w:color w:val="auto"/>
          <w:sz w:val="22"/>
          <w:szCs w:val="22"/>
        </w:rPr>
        <w:t xml:space="preserve"> Ejecutivo, </w:t>
      </w:r>
      <w:r w:rsidR="004219B8">
        <w:rPr>
          <w:rFonts w:asciiTheme="minorHAnsi" w:hAnsiTheme="minorHAnsi" w:cstheme="minorBidi"/>
          <w:color w:val="auto"/>
          <w:sz w:val="22"/>
          <w:szCs w:val="22"/>
        </w:rPr>
        <w:t xml:space="preserve">y como parte de este, </w:t>
      </w:r>
      <w:r>
        <w:rPr>
          <w:rFonts w:asciiTheme="minorHAnsi" w:hAnsiTheme="minorHAnsi" w:cstheme="minorBidi"/>
          <w:color w:val="auto"/>
          <w:sz w:val="22"/>
          <w:szCs w:val="22"/>
        </w:rPr>
        <w:t>del Ministerio de Hidrocarburos y Energía</w:t>
      </w:r>
      <w:r w:rsidR="004219B8">
        <w:rPr>
          <w:rFonts w:asciiTheme="minorHAnsi" w:hAnsiTheme="minorHAnsi" w:cstheme="minorBidi"/>
          <w:color w:val="auto"/>
          <w:sz w:val="22"/>
          <w:szCs w:val="22"/>
        </w:rPr>
        <w:t xml:space="preserve"> (MHE)</w:t>
      </w:r>
      <w:r>
        <w:rPr>
          <w:rFonts w:asciiTheme="minorHAnsi" w:hAnsiTheme="minorHAnsi" w:cstheme="minorBidi"/>
          <w:color w:val="auto"/>
          <w:sz w:val="22"/>
          <w:szCs w:val="22"/>
        </w:rPr>
        <w:t xml:space="preserve">, </w:t>
      </w:r>
      <w:r w:rsidRPr="003C44C1">
        <w:rPr>
          <w:rFonts w:asciiTheme="minorHAnsi" w:hAnsiTheme="minorHAnsi"/>
          <w:color w:val="auto"/>
          <w:sz w:val="22"/>
          <w:szCs w:val="22"/>
          <w:lang w:val="es-CO"/>
        </w:rPr>
        <w:t>determinando su estructura y competencia conforme a las funciones y atribuciones propias del sector</w:t>
      </w:r>
      <w:r>
        <w:rPr>
          <w:rFonts w:asciiTheme="minorHAnsi" w:hAnsiTheme="minorHAnsi"/>
          <w:color w:val="auto"/>
          <w:sz w:val="22"/>
          <w:szCs w:val="22"/>
          <w:lang w:val="es-CO"/>
        </w:rPr>
        <w:t>.</w:t>
      </w:r>
    </w:p>
    <w:p w:rsidR="00F94036" w:rsidRDefault="00F94036" w:rsidP="003C44C1">
      <w:pPr>
        <w:pStyle w:val="Default"/>
        <w:spacing w:line="276" w:lineRule="auto"/>
        <w:jc w:val="both"/>
        <w:rPr>
          <w:rFonts w:asciiTheme="minorHAnsi" w:hAnsiTheme="minorHAnsi"/>
          <w:color w:val="auto"/>
          <w:sz w:val="22"/>
          <w:szCs w:val="22"/>
          <w:lang w:val="es-CO"/>
        </w:rPr>
      </w:pPr>
    </w:p>
    <w:p w:rsidR="00F94036" w:rsidRDefault="00F94036"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En la Gestión 200</w:t>
      </w:r>
      <w:r w:rsidR="00357C85">
        <w:rPr>
          <w:rFonts w:asciiTheme="minorHAnsi" w:hAnsiTheme="minorHAnsi"/>
          <w:color w:val="auto"/>
          <w:sz w:val="22"/>
          <w:szCs w:val="22"/>
          <w:lang w:val="es-CO"/>
        </w:rPr>
        <w:t xml:space="preserve">8 el Gobierno Boliviano aprueba con el D.S. N° 29635 </w:t>
      </w:r>
      <w:r>
        <w:rPr>
          <w:rFonts w:asciiTheme="minorHAnsi" w:hAnsiTheme="minorHAnsi"/>
          <w:color w:val="auto"/>
          <w:sz w:val="22"/>
          <w:szCs w:val="22"/>
          <w:lang w:val="es-CO"/>
        </w:rPr>
        <w:t>la creación del P</w:t>
      </w:r>
      <w:r w:rsidR="004219B8">
        <w:rPr>
          <w:rFonts w:asciiTheme="minorHAnsi" w:hAnsiTheme="minorHAnsi"/>
          <w:color w:val="auto"/>
          <w:sz w:val="22"/>
          <w:szCs w:val="22"/>
          <w:lang w:val="es-CO"/>
        </w:rPr>
        <w:t xml:space="preserve">EVD </w:t>
      </w:r>
      <w:r>
        <w:rPr>
          <w:rFonts w:asciiTheme="minorHAnsi" w:hAnsiTheme="minorHAnsi"/>
          <w:color w:val="auto"/>
          <w:sz w:val="22"/>
          <w:szCs w:val="22"/>
          <w:lang w:val="es-CO"/>
        </w:rPr>
        <w:t>bajo dependencia del M</w:t>
      </w:r>
      <w:r w:rsidR="004219B8">
        <w:rPr>
          <w:rFonts w:asciiTheme="minorHAnsi" w:hAnsiTheme="minorHAnsi"/>
          <w:color w:val="auto"/>
          <w:sz w:val="22"/>
          <w:szCs w:val="22"/>
          <w:lang w:val="es-CO"/>
        </w:rPr>
        <w:t>HE</w:t>
      </w:r>
      <w:r>
        <w:rPr>
          <w:rFonts w:asciiTheme="minorHAnsi" w:hAnsiTheme="minorHAnsi"/>
          <w:color w:val="auto"/>
          <w:sz w:val="22"/>
          <w:szCs w:val="22"/>
          <w:lang w:val="es-CO"/>
        </w:rPr>
        <w:t xml:space="preserve"> a través del Viceministe</w:t>
      </w:r>
      <w:r w:rsidR="004219B8">
        <w:rPr>
          <w:rFonts w:asciiTheme="minorHAnsi" w:hAnsiTheme="minorHAnsi"/>
          <w:color w:val="auto"/>
          <w:sz w:val="22"/>
          <w:szCs w:val="22"/>
          <w:lang w:val="es-CO"/>
        </w:rPr>
        <w:t>rio de Electricidad y Energías A</w:t>
      </w:r>
      <w:r>
        <w:rPr>
          <w:rFonts w:asciiTheme="minorHAnsi" w:hAnsiTheme="minorHAnsi"/>
          <w:color w:val="auto"/>
          <w:sz w:val="22"/>
          <w:szCs w:val="22"/>
          <w:lang w:val="es-CO"/>
        </w:rPr>
        <w:t>lternativas</w:t>
      </w:r>
      <w:r w:rsidR="004219B8">
        <w:rPr>
          <w:rFonts w:asciiTheme="minorHAnsi" w:hAnsiTheme="minorHAnsi"/>
          <w:color w:val="auto"/>
          <w:sz w:val="22"/>
          <w:szCs w:val="22"/>
          <w:lang w:val="es-CO"/>
        </w:rPr>
        <w:t xml:space="preserve"> (VMEEA)</w:t>
      </w:r>
      <w:r>
        <w:rPr>
          <w:rFonts w:asciiTheme="minorHAnsi" w:hAnsiTheme="minorHAnsi"/>
          <w:color w:val="auto"/>
          <w:sz w:val="22"/>
          <w:szCs w:val="22"/>
          <w:lang w:val="es-CO"/>
        </w:rPr>
        <w:t xml:space="preserve"> en el afán de cumplir con su  objetivo de lograr el acceso al servicio</w:t>
      </w:r>
      <w:r w:rsidR="002C3AA8" w:rsidRPr="002C3AA8">
        <w:rPr>
          <w:rFonts w:asciiTheme="minorHAnsi" w:hAnsiTheme="minorHAnsi" w:cstheme="minorHAnsi"/>
          <w:bCs/>
          <w:color w:val="auto"/>
          <w:sz w:val="22"/>
          <w:szCs w:val="22"/>
        </w:rPr>
        <w:t xml:space="preserve"> </w:t>
      </w:r>
      <w:r w:rsidR="002C3AA8" w:rsidRPr="003C44C1">
        <w:rPr>
          <w:rFonts w:asciiTheme="minorHAnsi" w:hAnsiTheme="minorHAnsi" w:cstheme="minorHAnsi"/>
          <w:bCs/>
          <w:color w:val="auto"/>
          <w:sz w:val="22"/>
          <w:szCs w:val="22"/>
        </w:rPr>
        <w:t>servicio público de electricidad en las áreas urbanas hasta el 2015 y en las áreas rurales hasta el 2025, incentivando la combinación de inversión pública y privada.</w:t>
      </w:r>
    </w:p>
    <w:p w:rsidR="00D05F52" w:rsidRDefault="00D05F52" w:rsidP="003C44C1">
      <w:pPr>
        <w:pStyle w:val="Default"/>
        <w:spacing w:line="276" w:lineRule="auto"/>
        <w:jc w:val="both"/>
        <w:rPr>
          <w:rFonts w:asciiTheme="minorHAnsi" w:hAnsiTheme="minorHAnsi" w:cstheme="minorBidi"/>
          <w:color w:val="auto"/>
          <w:sz w:val="22"/>
          <w:szCs w:val="22"/>
        </w:rPr>
      </w:pPr>
    </w:p>
    <w:p w:rsidR="002C3AA8" w:rsidRDefault="00357C85" w:rsidP="002C3AA8">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rPr>
        <w:t xml:space="preserve">El mismo Decreto Supremo establece que, </w:t>
      </w:r>
      <w:r w:rsidRPr="003C44C1">
        <w:rPr>
          <w:rFonts w:asciiTheme="minorHAnsi" w:hAnsiTheme="minorHAnsi"/>
          <w:color w:val="auto"/>
          <w:sz w:val="22"/>
          <w:szCs w:val="22"/>
          <w:lang w:val="es-CO"/>
        </w:rPr>
        <w:t>todos</w:t>
      </w:r>
      <w:r w:rsidR="002C3AA8" w:rsidRPr="003C44C1">
        <w:rPr>
          <w:rFonts w:asciiTheme="minorHAnsi" w:hAnsiTheme="minorHAnsi"/>
          <w:color w:val="auto"/>
          <w:sz w:val="22"/>
          <w:szCs w:val="22"/>
          <w:lang w:val="es-CO"/>
        </w:rPr>
        <w:t xml:space="preserve"> los convenios de crédito externo y/o donación orientados a incrementar el acceso al servicio de electricidad deben integrarse en el Programa, y la administración de los recursos </w:t>
      </w:r>
      <w:r>
        <w:rPr>
          <w:rFonts w:asciiTheme="minorHAnsi" w:hAnsiTheme="minorHAnsi"/>
          <w:color w:val="auto"/>
          <w:sz w:val="22"/>
          <w:szCs w:val="22"/>
          <w:lang w:val="es-CO"/>
        </w:rPr>
        <w:t xml:space="preserve">efectuarse </w:t>
      </w:r>
      <w:r w:rsidR="002C3AA8" w:rsidRPr="003C44C1">
        <w:rPr>
          <w:rFonts w:asciiTheme="minorHAnsi" w:hAnsiTheme="minorHAnsi"/>
          <w:color w:val="auto"/>
          <w:sz w:val="22"/>
          <w:szCs w:val="22"/>
          <w:lang w:val="es-CO"/>
        </w:rPr>
        <w:t>de acuerdo a lo establecido en cada convenio o contrato de crédito hasta su finalización.</w:t>
      </w:r>
    </w:p>
    <w:p w:rsidR="00357C85" w:rsidRPr="003C44C1" w:rsidRDefault="00357C85" w:rsidP="002C3AA8">
      <w:pPr>
        <w:pStyle w:val="Default"/>
        <w:spacing w:line="276" w:lineRule="auto"/>
        <w:jc w:val="both"/>
        <w:rPr>
          <w:rFonts w:asciiTheme="minorHAnsi" w:hAnsiTheme="minorHAnsi"/>
          <w:color w:val="auto"/>
          <w:sz w:val="22"/>
          <w:szCs w:val="22"/>
          <w:lang w:val="es-CO"/>
        </w:rPr>
      </w:pPr>
    </w:p>
    <w:p w:rsidR="002C3AA8" w:rsidRDefault="002C3AA8" w:rsidP="002C3AA8">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Para la ejecución del Programa de Electrificación Rural (Programa BO-L1050) financiado por el BID en el marco del contrato de préstamo N° 2460/BL-BO, se definió que los componentes I y III del Programa sean ejecutados por el VMEEA a través de una U</w:t>
      </w:r>
      <w:r w:rsidR="00357C85">
        <w:rPr>
          <w:rFonts w:asciiTheme="minorHAnsi" w:hAnsiTheme="minorHAnsi"/>
          <w:color w:val="auto"/>
          <w:sz w:val="22"/>
          <w:szCs w:val="22"/>
          <w:lang w:val="es-CO"/>
        </w:rPr>
        <w:t>EP</w:t>
      </w:r>
      <w:r>
        <w:rPr>
          <w:rFonts w:asciiTheme="minorHAnsi" w:hAnsiTheme="minorHAnsi"/>
          <w:color w:val="auto"/>
          <w:sz w:val="22"/>
          <w:szCs w:val="22"/>
          <w:lang w:val="es-CO"/>
        </w:rPr>
        <w:t xml:space="preserve"> constituida en el PEVD.</w:t>
      </w:r>
    </w:p>
    <w:p w:rsidR="002C3AA8" w:rsidRPr="003C44C1" w:rsidRDefault="002C3AA8" w:rsidP="002C3AA8">
      <w:pPr>
        <w:pStyle w:val="Default"/>
        <w:spacing w:line="276" w:lineRule="auto"/>
        <w:jc w:val="both"/>
        <w:rPr>
          <w:rFonts w:asciiTheme="minorHAnsi" w:hAnsiTheme="minorHAnsi"/>
          <w:color w:val="auto"/>
          <w:sz w:val="22"/>
          <w:szCs w:val="22"/>
          <w:lang w:val="es-CO"/>
        </w:rPr>
      </w:pPr>
    </w:p>
    <w:p w:rsidR="002C3AA8" w:rsidRDefault="002C3AA8" w:rsidP="002C3AA8">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Al amparo de lo dispuesto por la Constitución Política del Estado, la ejecución de proyectos de electrificación rural</w:t>
      </w:r>
      <w:r>
        <w:rPr>
          <w:rFonts w:asciiTheme="minorHAnsi" w:hAnsiTheme="minorHAnsi"/>
          <w:color w:val="auto"/>
          <w:sz w:val="22"/>
          <w:szCs w:val="22"/>
          <w:lang w:val="es-CO"/>
        </w:rPr>
        <w:t xml:space="preserve"> del PER</w:t>
      </w:r>
      <w:r w:rsidR="00357C85">
        <w:rPr>
          <w:rFonts w:asciiTheme="minorHAnsi" w:hAnsiTheme="minorHAnsi"/>
          <w:color w:val="auto"/>
          <w:sz w:val="22"/>
          <w:szCs w:val="22"/>
          <w:lang w:val="es-CO"/>
        </w:rPr>
        <w:t xml:space="preserve"> (Componente I)</w:t>
      </w:r>
      <w:r w:rsidRPr="003C44C1">
        <w:rPr>
          <w:rFonts w:asciiTheme="minorHAnsi" w:hAnsiTheme="minorHAnsi"/>
          <w:color w:val="auto"/>
          <w:sz w:val="22"/>
          <w:szCs w:val="22"/>
          <w:lang w:val="es-CO"/>
        </w:rPr>
        <w:t>, como competencia exclusiva de los gobiernos autónomos departamentales ha sido delegada a la UEP del V</w:t>
      </w:r>
      <w:r w:rsidR="00357C85">
        <w:rPr>
          <w:rFonts w:asciiTheme="minorHAnsi" w:hAnsiTheme="minorHAnsi"/>
          <w:color w:val="auto"/>
          <w:sz w:val="22"/>
          <w:szCs w:val="22"/>
          <w:lang w:val="es-CO"/>
        </w:rPr>
        <w:t xml:space="preserve">MEEA </w:t>
      </w:r>
      <w:r w:rsidRPr="003C44C1">
        <w:rPr>
          <w:rFonts w:asciiTheme="minorHAnsi" w:hAnsiTheme="minorHAnsi"/>
          <w:color w:val="auto"/>
          <w:sz w:val="22"/>
          <w:szCs w:val="22"/>
          <w:lang w:val="es-CO"/>
        </w:rPr>
        <w:t xml:space="preserve">del </w:t>
      </w:r>
      <w:r w:rsidR="00357C85">
        <w:rPr>
          <w:rFonts w:asciiTheme="minorHAnsi" w:hAnsiTheme="minorHAnsi"/>
          <w:color w:val="auto"/>
          <w:sz w:val="22"/>
          <w:szCs w:val="22"/>
          <w:lang w:val="es-CO"/>
        </w:rPr>
        <w:t>MHE</w:t>
      </w:r>
      <w:r w:rsidRPr="003C44C1">
        <w:rPr>
          <w:rFonts w:asciiTheme="minorHAnsi" w:hAnsiTheme="minorHAnsi"/>
          <w:color w:val="auto"/>
          <w:sz w:val="22"/>
          <w:szCs w:val="22"/>
          <w:lang w:val="es-CO"/>
        </w:rPr>
        <w:t xml:space="preserve"> en el marco de convenios </w:t>
      </w:r>
      <w:proofErr w:type="spellStart"/>
      <w:r w:rsidRPr="003C44C1">
        <w:rPr>
          <w:rFonts w:asciiTheme="minorHAnsi" w:hAnsiTheme="minorHAnsi"/>
          <w:color w:val="auto"/>
          <w:sz w:val="22"/>
          <w:szCs w:val="22"/>
          <w:lang w:val="es-CO"/>
        </w:rPr>
        <w:t>intergubernativos</w:t>
      </w:r>
      <w:proofErr w:type="spellEnd"/>
      <w:r w:rsidRPr="003C44C1">
        <w:rPr>
          <w:rFonts w:asciiTheme="minorHAnsi" w:hAnsiTheme="minorHAnsi"/>
          <w:color w:val="auto"/>
          <w:sz w:val="22"/>
          <w:szCs w:val="22"/>
          <w:lang w:val="es-CO"/>
        </w:rPr>
        <w:t xml:space="preserve"> y contratos interinstitucionales de financiamiento</w:t>
      </w:r>
      <w:r w:rsidR="00050379">
        <w:rPr>
          <w:rFonts w:asciiTheme="minorHAnsi" w:hAnsiTheme="minorHAnsi"/>
          <w:color w:val="auto"/>
          <w:sz w:val="22"/>
          <w:szCs w:val="22"/>
          <w:lang w:val="es-CO"/>
        </w:rPr>
        <w:t xml:space="preserve"> suscritos con los gobiernos autónomos departamentales participantes del programa.</w:t>
      </w:r>
    </w:p>
    <w:p w:rsidR="002C3AA8" w:rsidRPr="002C3AA8" w:rsidRDefault="002C3AA8" w:rsidP="002C3AA8">
      <w:pPr>
        <w:pStyle w:val="Default"/>
        <w:spacing w:line="276" w:lineRule="auto"/>
        <w:jc w:val="both"/>
        <w:rPr>
          <w:rFonts w:asciiTheme="minorHAnsi" w:hAnsiTheme="minorHAnsi" w:cstheme="minorBidi"/>
          <w:color w:val="auto"/>
          <w:sz w:val="22"/>
          <w:szCs w:val="22"/>
          <w:lang w:val="es-CO"/>
        </w:rPr>
      </w:pPr>
    </w:p>
    <w:p w:rsidR="00C67085"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En este contexto, para evaluar la capacidad institucional de</w:t>
      </w:r>
      <w:r w:rsidR="00F47869">
        <w:rPr>
          <w:rFonts w:asciiTheme="minorHAnsi" w:hAnsiTheme="minorHAnsi" w:cstheme="minorBidi"/>
          <w:color w:val="auto"/>
          <w:sz w:val="22"/>
          <w:szCs w:val="22"/>
        </w:rPr>
        <w:t xml:space="preserve"> la UEP dependiente del MHE a través del VMEEA</w:t>
      </w:r>
      <w:r w:rsidRPr="003C44C1">
        <w:rPr>
          <w:rFonts w:asciiTheme="minorHAnsi" w:hAnsiTheme="minorHAnsi" w:cstheme="minorBidi"/>
          <w:color w:val="auto"/>
          <w:sz w:val="22"/>
          <w:szCs w:val="22"/>
        </w:rPr>
        <w:t xml:space="preserve"> se utilizó la metodología del Sistema de Evaluación de la Capacidad Institucional (SECI) aplicable a organismos ejecutores de proyectos financiados por el BID, en las </w:t>
      </w:r>
      <w:r w:rsidRPr="003C44C1">
        <w:rPr>
          <w:rFonts w:asciiTheme="minorHAnsi" w:hAnsiTheme="minorHAnsi" w:cstheme="minorBidi"/>
          <w:color w:val="auto"/>
          <w:sz w:val="22"/>
          <w:szCs w:val="22"/>
        </w:rPr>
        <w:lastRenderedPageBreak/>
        <w:t>capacidades de Programación y Organización, Ejecución de las Actividades Programadas y Organizadas y Control.</w:t>
      </w:r>
    </w:p>
    <w:p w:rsidR="00F47869" w:rsidRPr="003C44C1" w:rsidRDefault="00F47869" w:rsidP="003C44C1">
      <w:pPr>
        <w:pStyle w:val="Default"/>
        <w:spacing w:line="276" w:lineRule="auto"/>
        <w:jc w:val="both"/>
        <w:rPr>
          <w:rFonts w:asciiTheme="minorHAnsi" w:hAnsiTheme="minorHAnsi" w:cstheme="minorBidi"/>
          <w:color w:val="auto"/>
          <w:sz w:val="22"/>
          <w:szCs w:val="22"/>
        </w:rPr>
      </w:pPr>
    </w:p>
    <w:p w:rsidR="00C67085"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La evaluación de capacidad institucional aplicada </w:t>
      </w:r>
      <w:r w:rsidR="00F47869">
        <w:rPr>
          <w:rFonts w:asciiTheme="minorHAnsi" w:hAnsiTheme="minorHAnsi" w:cstheme="minorBidi"/>
          <w:color w:val="auto"/>
          <w:sz w:val="22"/>
          <w:szCs w:val="22"/>
        </w:rPr>
        <w:t>a la UEP</w:t>
      </w:r>
      <w:r w:rsidRPr="003C44C1">
        <w:rPr>
          <w:rFonts w:asciiTheme="minorHAnsi" w:hAnsiTheme="minorHAnsi" w:cstheme="minorBidi"/>
          <w:color w:val="auto"/>
          <w:sz w:val="22"/>
          <w:szCs w:val="22"/>
        </w:rPr>
        <w:t xml:space="preserve"> se basó en la información proporcionada por funcionarios de las distintas dependencias de</w:t>
      </w:r>
      <w:r w:rsidR="00F47869">
        <w:rPr>
          <w:rFonts w:asciiTheme="minorHAnsi" w:hAnsiTheme="minorHAnsi" w:cstheme="minorBidi"/>
          <w:color w:val="auto"/>
          <w:sz w:val="22"/>
          <w:szCs w:val="22"/>
        </w:rPr>
        <w:t>l MHE con las que tiene relación el PVED y la UEP</w:t>
      </w:r>
      <w:r w:rsidRPr="003C44C1">
        <w:rPr>
          <w:rFonts w:asciiTheme="minorHAnsi" w:hAnsiTheme="minorHAnsi" w:cstheme="minorBidi"/>
          <w:color w:val="auto"/>
          <w:sz w:val="22"/>
          <w:szCs w:val="22"/>
        </w:rPr>
        <w:t xml:space="preserve"> y la aplicación de cuestionarios establecidos en reuniones y entrevistas desarrolladas en un ambiente agradable.</w:t>
      </w:r>
    </w:p>
    <w:p w:rsidR="00F47869" w:rsidRPr="003C44C1" w:rsidRDefault="00F47869" w:rsidP="003C44C1">
      <w:pPr>
        <w:pStyle w:val="Default"/>
        <w:spacing w:line="276" w:lineRule="auto"/>
        <w:jc w:val="both"/>
        <w:rPr>
          <w:rFonts w:asciiTheme="minorHAnsi" w:hAnsiTheme="minorHAnsi" w:cstheme="minorBidi"/>
          <w:color w:val="auto"/>
          <w:sz w:val="22"/>
          <w:szCs w:val="22"/>
        </w:rPr>
      </w:pPr>
    </w:p>
    <w:p w:rsidR="00C67085" w:rsidRPr="003C44C1"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Con base en los resultados obtenidos, tabulados en la matriz de resultados de las capacidades institucionales y niveles de riesgo asociados a la evaluación institucional aplicada el </w:t>
      </w:r>
      <w:r w:rsidR="00F47869">
        <w:rPr>
          <w:rFonts w:asciiTheme="minorHAnsi" w:hAnsiTheme="minorHAnsi" w:cstheme="minorBidi"/>
          <w:color w:val="auto"/>
          <w:sz w:val="22"/>
          <w:szCs w:val="22"/>
        </w:rPr>
        <w:t>UEP</w:t>
      </w:r>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 xml:space="preserve">desarrollo institucional </w:t>
      </w:r>
      <w:r w:rsidR="00F47869">
        <w:rPr>
          <w:rFonts w:asciiTheme="minorHAnsi" w:hAnsiTheme="minorHAnsi" w:cstheme="minorBidi"/>
          <w:b/>
          <w:color w:val="auto"/>
          <w:sz w:val="22"/>
          <w:szCs w:val="22"/>
        </w:rPr>
        <w:t xml:space="preserve">satisfactorio </w:t>
      </w:r>
      <w:r w:rsidRPr="003C44C1">
        <w:rPr>
          <w:rFonts w:asciiTheme="minorHAnsi" w:hAnsiTheme="minorHAnsi" w:cstheme="minorBidi"/>
          <w:b/>
          <w:color w:val="auto"/>
          <w:sz w:val="22"/>
          <w:szCs w:val="22"/>
        </w:rPr>
        <w:t>(</w:t>
      </w:r>
      <w:r w:rsidR="00F47869">
        <w:rPr>
          <w:rFonts w:asciiTheme="minorHAnsi" w:hAnsiTheme="minorHAnsi" w:cstheme="minorBidi"/>
          <w:b/>
          <w:color w:val="auto"/>
          <w:sz w:val="22"/>
          <w:szCs w:val="22"/>
        </w:rPr>
        <w:t>S</w:t>
      </w:r>
      <w:r w:rsidRPr="003C44C1">
        <w:rPr>
          <w:rFonts w:asciiTheme="minorHAnsi" w:hAnsiTheme="minorHAnsi" w:cstheme="minorBidi"/>
          <w:b/>
          <w:color w:val="auto"/>
          <w:sz w:val="22"/>
          <w:szCs w:val="22"/>
        </w:rPr>
        <w:t>D</w:t>
      </w:r>
      <w:r w:rsidRPr="003C44C1">
        <w:rPr>
          <w:rFonts w:asciiTheme="minorHAnsi" w:hAnsiTheme="minorHAnsi" w:cstheme="minorBidi"/>
          <w:color w:val="auto"/>
          <w:sz w:val="22"/>
          <w:szCs w:val="22"/>
        </w:rPr>
        <w:t xml:space="preserve">) en los sistemas de planificación y organización, ejecución y control; reflejando un nivel de </w:t>
      </w:r>
      <w:r w:rsidRPr="003C44C1">
        <w:rPr>
          <w:rFonts w:asciiTheme="minorHAnsi" w:hAnsiTheme="minorHAnsi" w:cstheme="minorBidi"/>
          <w:b/>
          <w:color w:val="auto"/>
          <w:sz w:val="22"/>
          <w:szCs w:val="22"/>
        </w:rPr>
        <w:t xml:space="preserve">riesgo </w:t>
      </w:r>
      <w:r w:rsidR="00F47869">
        <w:rPr>
          <w:rFonts w:asciiTheme="minorHAnsi" w:hAnsiTheme="minorHAnsi" w:cstheme="minorBidi"/>
          <w:b/>
          <w:color w:val="auto"/>
          <w:sz w:val="22"/>
          <w:szCs w:val="22"/>
        </w:rPr>
        <w:t>baj</w:t>
      </w:r>
      <w:r w:rsidRPr="003C44C1">
        <w:rPr>
          <w:rFonts w:asciiTheme="minorHAnsi" w:hAnsiTheme="minorHAnsi" w:cstheme="minorBidi"/>
          <w:b/>
          <w:color w:val="auto"/>
          <w:sz w:val="22"/>
          <w:szCs w:val="22"/>
        </w:rPr>
        <w:t>o (R</w:t>
      </w:r>
      <w:r w:rsidR="00F47869">
        <w:rPr>
          <w:rFonts w:asciiTheme="minorHAnsi" w:hAnsiTheme="minorHAnsi" w:cstheme="minorBidi"/>
          <w:b/>
          <w:color w:val="auto"/>
          <w:sz w:val="22"/>
          <w:szCs w:val="22"/>
        </w:rPr>
        <w:t>B</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habiendo obtenido una calificación total de </w:t>
      </w:r>
      <w:r w:rsidR="00F47869">
        <w:rPr>
          <w:rFonts w:asciiTheme="minorHAnsi" w:hAnsiTheme="minorHAnsi" w:cstheme="minorBidi"/>
          <w:b/>
          <w:color w:val="auto"/>
          <w:sz w:val="22"/>
          <w:szCs w:val="22"/>
        </w:rPr>
        <w:t>82.30</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como se detalla </w:t>
      </w:r>
      <w:r w:rsidR="00A35C1A">
        <w:rPr>
          <w:rFonts w:asciiTheme="minorHAnsi" w:hAnsiTheme="minorHAnsi" w:cstheme="minorBidi"/>
          <w:color w:val="auto"/>
          <w:sz w:val="22"/>
          <w:szCs w:val="22"/>
        </w:rPr>
        <w:t xml:space="preserve">en el punto </w:t>
      </w:r>
      <w:r w:rsidR="00A35C1A" w:rsidRPr="00A35C1A">
        <w:rPr>
          <w:rFonts w:asciiTheme="majorHAnsi" w:hAnsiTheme="majorHAnsi" w:cstheme="minorBidi"/>
          <w:b/>
          <w:color w:val="auto"/>
          <w:sz w:val="22"/>
          <w:szCs w:val="22"/>
        </w:rPr>
        <w:t>4. RESUMEN DE LA MATRIZ DE RESULTADOS</w:t>
      </w:r>
      <w:r w:rsidR="00A35C1A">
        <w:rPr>
          <w:rFonts w:asciiTheme="majorHAnsi" w:hAnsiTheme="majorHAnsi" w:cstheme="minorBidi"/>
          <w:b/>
          <w:color w:val="auto"/>
          <w:sz w:val="22"/>
          <w:szCs w:val="22"/>
        </w:rPr>
        <w:t>.</w:t>
      </w:r>
    </w:p>
    <w:p w:rsidR="00F47869" w:rsidRDefault="00F47869" w:rsidP="003C44C1">
      <w:pPr>
        <w:autoSpaceDE w:val="0"/>
        <w:autoSpaceDN w:val="0"/>
        <w:adjustRightInd w:val="0"/>
        <w:spacing w:after="0"/>
        <w:jc w:val="both"/>
      </w:pPr>
    </w:p>
    <w:p w:rsidR="00C67085" w:rsidRPr="003C44C1" w:rsidRDefault="00C67085" w:rsidP="003C44C1">
      <w:pPr>
        <w:autoSpaceDE w:val="0"/>
        <w:autoSpaceDN w:val="0"/>
        <w:adjustRightInd w:val="0"/>
        <w:spacing w:after="0"/>
        <w:jc w:val="both"/>
      </w:pPr>
      <w:r w:rsidRPr="003C44C1">
        <w:t>Lo expresado permite establecer que la entidad deberá desarrollar acciones que fortalezcan</w:t>
      </w:r>
      <w:r w:rsidR="00F47869">
        <w:t>,</w:t>
      </w:r>
      <w:r w:rsidRPr="003C44C1">
        <w:t xml:space="preserve"> </w:t>
      </w:r>
      <w:r w:rsidR="00F47869">
        <w:t xml:space="preserve">sobre la base de las lecciones aprendidas de la ejecución del PER, aspectos puntuales de </w:t>
      </w:r>
      <w:r w:rsidRPr="003C44C1">
        <w:t>los sistemas de Administración de Bienes y Servicios y Administración Financiera</w:t>
      </w:r>
      <w:r w:rsidR="00F47869">
        <w:t xml:space="preserve"> </w:t>
      </w:r>
      <w:r w:rsidR="00820733">
        <w:t>como la elaboración de especificaciones técnicas, la dimensión del mercado de proveedores</w:t>
      </w:r>
      <w:r w:rsidR="00F47869">
        <w:t xml:space="preserve"> y la coordinación con la entidades participantes de la ejecución de proyectos de electrificación</w:t>
      </w:r>
      <w:r w:rsidRPr="003C44C1">
        <w:t>.</w:t>
      </w:r>
    </w:p>
    <w:p w:rsidR="00C67085" w:rsidRPr="003C44C1" w:rsidRDefault="00C67085" w:rsidP="003C44C1">
      <w:pPr>
        <w:autoSpaceDE w:val="0"/>
        <w:autoSpaceDN w:val="0"/>
        <w:adjustRightInd w:val="0"/>
        <w:spacing w:after="0"/>
        <w:jc w:val="both"/>
      </w:pPr>
    </w:p>
    <w:p w:rsidR="00C67085" w:rsidRPr="007344F2" w:rsidRDefault="00C67085" w:rsidP="002578F1">
      <w:pPr>
        <w:pStyle w:val="ListParagraph"/>
        <w:numPr>
          <w:ilvl w:val="1"/>
          <w:numId w:val="10"/>
        </w:numPr>
        <w:autoSpaceDE w:val="0"/>
        <w:autoSpaceDN w:val="0"/>
        <w:adjustRightInd w:val="0"/>
        <w:spacing w:after="0"/>
        <w:jc w:val="both"/>
        <w:outlineLvl w:val="1"/>
        <w:rPr>
          <w:rFonts w:asciiTheme="majorHAnsi" w:hAnsiTheme="majorHAnsi" w:cs="Times New Roman"/>
          <w:b/>
        </w:rPr>
      </w:pPr>
      <w:bookmarkStart w:id="146" w:name="_Toc450920231"/>
      <w:r w:rsidRPr="007344F2">
        <w:rPr>
          <w:rFonts w:asciiTheme="majorHAnsi" w:hAnsiTheme="majorHAnsi" w:cs="Times New Roman"/>
          <w:b/>
        </w:rPr>
        <w:t>Capacidad de Planificación y Organización</w:t>
      </w:r>
      <w:bookmarkEnd w:id="146"/>
    </w:p>
    <w:p w:rsidR="00C67085" w:rsidRPr="003C44C1" w:rsidRDefault="00C67085" w:rsidP="003C44C1">
      <w:pPr>
        <w:autoSpaceDE w:val="0"/>
        <w:autoSpaceDN w:val="0"/>
        <w:adjustRightInd w:val="0"/>
        <w:spacing w:after="0"/>
        <w:jc w:val="both"/>
        <w:rPr>
          <w:rFonts w:asciiTheme="majorHAnsi" w:hAnsiTheme="majorHAnsi" w:cs="Times New Roman"/>
          <w:b/>
        </w:rPr>
      </w:pPr>
    </w:p>
    <w:p w:rsidR="00820733" w:rsidRDefault="00820733" w:rsidP="003C44C1">
      <w:pPr>
        <w:autoSpaceDE w:val="0"/>
        <w:autoSpaceDN w:val="0"/>
        <w:adjustRightInd w:val="0"/>
        <w:spacing w:after="0"/>
        <w:jc w:val="both"/>
      </w:pPr>
      <w:r>
        <w:rPr>
          <w:b/>
        </w:rPr>
        <w:t>Fortalecer el proceso de monitoreo y evaluación</w:t>
      </w:r>
      <w:r w:rsidR="00C67085" w:rsidRPr="003C44C1">
        <w:rPr>
          <w:b/>
        </w:rPr>
        <w:t>.</w:t>
      </w:r>
      <w:r w:rsidR="00C67085" w:rsidRPr="003C44C1">
        <w:t xml:space="preserve"> </w:t>
      </w:r>
      <w:r>
        <w:t xml:space="preserve">La UEP desarrolla el proceso de planificación en función a las tareas de coordinación que desarrolla la Dirección General de Planificación del MHE, en el marco de las </w:t>
      </w:r>
      <w:r w:rsidRPr="003C44C1">
        <w:t>Directrices de Formulación Presupuestaria emitidas anualmente por los órganos rectores de los sistemas de Planificación Int</w:t>
      </w:r>
      <w:r>
        <w:t>egral del Estado y Presupuesto; asimismo cumple con lo que disponen las políticas y procedimientos del BID en la materia.</w:t>
      </w:r>
    </w:p>
    <w:p w:rsidR="00A35C1A" w:rsidRDefault="00A35C1A" w:rsidP="003C44C1">
      <w:pPr>
        <w:autoSpaceDE w:val="0"/>
        <w:autoSpaceDN w:val="0"/>
        <w:adjustRightInd w:val="0"/>
        <w:spacing w:after="0"/>
        <w:jc w:val="both"/>
      </w:pPr>
    </w:p>
    <w:p w:rsidR="00820733" w:rsidRDefault="00820733" w:rsidP="003C44C1">
      <w:pPr>
        <w:autoSpaceDE w:val="0"/>
        <w:autoSpaceDN w:val="0"/>
        <w:adjustRightInd w:val="0"/>
        <w:spacing w:after="0"/>
        <w:jc w:val="both"/>
      </w:pPr>
      <w:r>
        <w:t xml:space="preserve">Sin embargo de lo señalado, es recomendable </w:t>
      </w:r>
      <w:r w:rsidRPr="003C44C1">
        <w:t xml:space="preserve">fortalecer el proceso de monitoreo y evaluación a la ejecución de lo planificado con personal que dependa de la estructura organizacional del </w:t>
      </w:r>
      <w:r>
        <w:t>UEP</w:t>
      </w:r>
      <w:r w:rsidRPr="003C44C1">
        <w:t>. En la actualidad se cuenta con un consultor contratado por el BID que no depende funcionalmente de esta UE</w:t>
      </w:r>
      <w:r w:rsidR="00A35C1A">
        <w:t>P</w:t>
      </w:r>
      <w:r w:rsidRPr="003C44C1">
        <w:t>, lo que genera interferencias en la coordinación del trabajo en este aspecto.</w:t>
      </w:r>
    </w:p>
    <w:p w:rsidR="00C67085" w:rsidRPr="003C44C1" w:rsidRDefault="00C67085" w:rsidP="003C44C1">
      <w:pPr>
        <w:autoSpaceDE w:val="0"/>
        <w:autoSpaceDN w:val="0"/>
        <w:adjustRightInd w:val="0"/>
        <w:spacing w:after="0"/>
        <w:jc w:val="both"/>
      </w:pPr>
    </w:p>
    <w:p w:rsidR="009B3013" w:rsidRDefault="009B3013" w:rsidP="009B3013">
      <w:pPr>
        <w:pStyle w:val="Default"/>
        <w:spacing w:line="276" w:lineRule="auto"/>
        <w:jc w:val="both"/>
        <w:rPr>
          <w:rFonts w:asciiTheme="minorHAnsi" w:hAnsiTheme="minorHAnsi"/>
          <w:color w:val="auto"/>
          <w:sz w:val="22"/>
          <w:szCs w:val="22"/>
        </w:rPr>
      </w:pPr>
      <w:r w:rsidRPr="009B3013">
        <w:rPr>
          <w:rFonts w:asciiTheme="minorHAnsi" w:hAnsiTheme="minorHAnsi" w:cs="Times New Roman"/>
          <w:b/>
          <w:sz w:val="22"/>
          <w:szCs w:val="22"/>
        </w:rPr>
        <w:t>Designar un funcionario de planta como coordinador del PEVD</w:t>
      </w:r>
      <w:r w:rsidR="00C67085" w:rsidRPr="009B3013">
        <w:rPr>
          <w:rFonts w:asciiTheme="minorHAnsi" w:hAnsiTheme="minorHAnsi" w:cs="Times New Roman"/>
          <w:b/>
          <w:sz w:val="22"/>
          <w:szCs w:val="22"/>
        </w:rPr>
        <w:t>.</w:t>
      </w:r>
      <w:r w:rsidR="00C67085" w:rsidRPr="009B3013">
        <w:rPr>
          <w:rFonts w:asciiTheme="minorHAnsi" w:hAnsiTheme="minorHAnsi" w:cs="Times New Roman"/>
          <w:sz w:val="22"/>
          <w:szCs w:val="22"/>
        </w:rPr>
        <w:t xml:space="preserve"> </w:t>
      </w:r>
      <w:r w:rsidRPr="009B3013">
        <w:rPr>
          <w:rFonts w:asciiTheme="minorHAnsi" w:hAnsiTheme="minorHAnsi"/>
          <w:color w:val="auto"/>
          <w:sz w:val="22"/>
          <w:szCs w:val="22"/>
        </w:rPr>
        <w:t xml:space="preserve">El PEVD creado por Decreto Supremo en la gestión 2008 opera bajo la dirección de un Coordinador que depende </w:t>
      </w:r>
      <w:r w:rsidR="00A35C1A">
        <w:rPr>
          <w:rFonts w:asciiTheme="minorHAnsi" w:hAnsiTheme="minorHAnsi"/>
          <w:color w:val="auto"/>
          <w:sz w:val="22"/>
          <w:szCs w:val="22"/>
        </w:rPr>
        <w:t>d</w:t>
      </w:r>
      <w:r w:rsidRPr="009B3013">
        <w:rPr>
          <w:rFonts w:asciiTheme="minorHAnsi" w:hAnsiTheme="minorHAnsi"/>
          <w:color w:val="auto"/>
          <w:sz w:val="22"/>
          <w:szCs w:val="22"/>
        </w:rPr>
        <w:t xml:space="preserve">el Viceministro de Electricidad y Energías Alternativas. </w:t>
      </w:r>
      <w:r>
        <w:rPr>
          <w:rFonts w:asciiTheme="minorHAnsi" w:hAnsiTheme="minorHAnsi"/>
          <w:color w:val="auto"/>
          <w:sz w:val="22"/>
          <w:szCs w:val="22"/>
        </w:rPr>
        <w:t>En la actualidad e</w:t>
      </w:r>
      <w:r w:rsidRPr="009B3013">
        <w:rPr>
          <w:rFonts w:asciiTheme="minorHAnsi" w:hAnsiTheme="minorHAnsi"/>
          <w:color w:val="auto"/>
          <w:sz w:val="22"/>
          <w:szCs w:val="22"/>
        </w:rPr>
        <w:t>sta coordinación es asumida por uno de los coordinadores de los programas y/o proyectos que se ejecutan en el PEVD, designado por Resolución Ministerial.</w:t>
      </w:r>
    </w:p>
    <w:p w:rsidR="009B3013" w:rsidRPr="009B3013" w:rsidRDefault="009B3013" w:rsidP="009B3013">
      <w:pPr>
        <w:pStyle w:val="Default"/>
        <w:spacing w:line="276" w:lineRule="auto"/>
        <w:jc w:val="both"/>
        <w:rPr>
          <w:rFonts w:asciiTheme="minorHAnsi" w:hAnsiTheme="minorHAnsi"/>
          <w:color w:val="auto"/>
          <w:sz w:val="22"/>
          <w:szCs w:val="22"/>
        </w:rPr>
      </w:pPr>
    </w:p>
    <w:p w:rsidR="009B3013" w:rsidRPr="003C44C1" w:rsidRDefault="009B3013" w:rsidP="009B3013">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Considerando que el PEVD ha sido creado con la finalidad de contribuir a la cobertura y acceso universal al servicio de electricidad a la población boliviana, principalmente del área rural hasta el año 2025, es recomendable que el puesto de coordinador el Programa esté a cargo de un servidor público de planta y no de un consultor que en el marco de la responsabilidad por la función pública responde a los términos de referencia de su contratación.</w:t>
      </w:r>
    </w:p>
    <w:p w:rsidR="00C67085" w:rsidRPr="003C44C1" w:rsidRDefault="00C67085" w:rsidP="009B3013">
      <w:pPr>
        <w:autoSpaceDE w:val="0"/>
        <w:autoSpaceDN w:val="0"/>
        <w:adjustRightInd w:val="0"/>
        <w:spacing w:after="0"/>
        <w:jc w:val="both"/>
      </w:pPr>
    </w:p>
    <w:p w:rsidR="004372BC" w:rsidRDefault="00C67085" w:rsidP="002578F1">
      <w:pPr>
        <w:pStyle w:val="Default"/>
        <w:numPr>
          <w:ilvl w:val="1"/>
          <w:numId w:val="10"/>
        </w:numPr>
        <w:spacing w:line="276" w:lineRule="auto"/>
        <w:jc w:val="both"/>
        <w:outlineLvl w:val="1"/>
        <w:rPr>
          <w:rFonts w:asciiTheme="majorHAnsi" w:hAnsiTheme="majorHAnsi" w:cstheme="minorBidi"/>
          <w:b/>
          <w:color w:val="auto"/>
          <w:sz w:val="22"/>
          <w:szCs w:val="22"/>
        </w:rPr>
      </w:pPr>
      <w:bookmarkStart w:id="147" w:name="_Toc450920232"/>
      <w:r w:rsidRPr="003C44C1">
        <w:rPr>
          <w:rFonts w:asciiTheme="majorHAnsi" w:hAnsiTheme="majorHAnsi" w:cstheme="minorBidi"/>
          <w:b/>
          <w:color w:val="auto"/>
          <w:sz w:val="22"/>
          <w:szCs w:val="22"/>
        </w:rPr>
        <w:t>Capacidad de Ejecución</w:t>
      </w:r>
      <w:bookmarkEnd w:id="147"/>
    </w:p>
    <w:p w:rsidR="004372BC" w:rsidRDefault="004372BC" w:rsidP="004372BC">
      <w:pPr>
        <w:pStyle w:val="Default"/>
        <w:spacing w:line="276" w:lineRule="auto"/>
        <w:jc w:val="both"/>
        <w:rPr>
          <w:rFonts w:asciiTheme="majorHAnsi" w:hAnsiTheme="majorHAnsi" w:cstheme="minorBidi"/>
          <w:b/>
          <w:color w:val="auto"/>
          <w:sz w:val="22"/>
          <w:szCs w:val="22"/>
        </w:rPr>
      </w:pPr>
    </w:p>
    <w:p w:rsidR="00A51851" w:rsidRPr="004372BC" w:rsidRDefault="00A51851" w:rsidP="004372BC">
      <w:pPr>
        <w:pStyle w:val="Default"/>
        <w:spacing w:line="276" w:lineRule="auto"/>
        <w:jc w:val="both"/>
        <w:rPr>
          <w:rFonts w:asciiTheme="majorHAnsi" w:hAnsiTheme="majorHAnsi" w:cstheme="minorBidi"/>
          <w:b/>
          <w:color w:val="auto"/>
          <w:sz w:val="22"/>
          <w:szCs w:val="22"/>
        </w:rPr>
      </w:pPr>
      <w:r>
        <w:rPr>
          <w:rFonts w:asciiTheme="minorHAnsi" w:hAnsiTheme="minorHAnsi" w:cstheme="minorBidi"/>
          <w:b/>
          <w:color w:val="auto"/>
          <w:sz w:val="22"/>
          <w:szCs w:val="22"/>
        </w:rPr>
        <w:t xml:space="preserve">Fortalecer el Sistema de Administración Financiera. </w:t>
      </w:r>
      <w:r>
        <w:rPr>
          <w:rFonts w:asciiTheme="minorHAnsi" w:hAnsiTheme="minorHAnsi" w:cstheme="minorBidi"/>
          <w:color w:val="auto"/>
          <w:sz w:val="22"/>
          <w:szCs w:val="22"/>
        </w:rPr>
        <w:t xml:space="preserve">Pese a la existencia de un ROP para la ejecución del Programa de Electrificación Rural (BO-L1050) que contempla los procedimientos de administración financiera, </w:t>
      </w:r>
      <w:r w:rsidRPr="003C44C1">
        <w:rPr>
          <w:rFonts w:asciiTheme="minorHAnsi" w:hAnsiTheme="minorHAnsi"/>
          <w:color w:val="auto"/>
          <w:sz w:val="22"/>
          <w:szCs w:val="22"/>
        </w:rPr>
        <w:t>las autoridades del MHE, han establecido procedimientos adicionales para el pago a proveedores como una revisión previa por parte de la Dirección General de Energías Alternativas que da el visto bueno para proceder con el pago</w:t>
      </w:r>
      <w:r w:rsidR="00A35C1A">
        <w:rPr>
          <w:rFonts w:asciiTheme="minorHAnsi" w:hAnsiTheme="minorHAnsi"/>
          <w:color w:val="auto"/>
          <w:sz w:val="22"/>
          <w:szCs w:val="22"/>
        </w:rPr>
        <w:t xml:space="preserve"> </w:t>
      </w:r>
      <w:r w:rsidRPr="003C44C1">
        <w:rPr>
          <w:rFonts w:asciiTheme="minorHAnsi" w:hAnsiTheme="minorHAnsi"/>
          <w:color w:val="auto"/>
          <w:sz w:val="22"/>
          <w:szCs w:val="22"/>
        </w:rPr>
        <w:t>correspondiente generando retraso</w:t>
      </w:r>
      <w:r w:rsidR="00941DFA">
        <w:rPr>
          <w:rFonts w:asciiTheme="minorHAnsi" w:hAnsiTheme="minorHAnsi"/>
          <w:color w:val="auto"/>
          <w:sz w:val="22"/>
          <w:szCs w:val="22"/>
        </w:rPr>
        <w:t>s</w:t>
      </w:r>
      <w:r w:rsidRPr="003C44C1">
        <w:rPr>
          <w:rFonts w:asciiTheme="minorHAnsi" w:hAnsiTheme="minorHAnsi"/>
          <w:color w:val="auto"/>
          <w:sz w:val="22"/>
          <w:szCs w:val="22"/>
        </w:rPr>
        <w:t xml:space="preserve"> de hasta 4 semanas.</w:t>
      </w:r>
    </w:p>
    <w:p w:rsidR="00A51851" w:rsidRDefault="00A51851" w:rsidP="003C44C1">
      <w:pPr>
        <w:pStyle w:val="Default"/>
        <w:spacing w:line="276" w:lineRule="auto"/>
        <w:jc w:val="both"/>
        <w:rPr>
          <w:rFonts w:asciiTheme="minorHAnsi" w:hAnsiTheme="minorHAnsi"/>
          <w:color w:val="auto"/>
          <w:sz w:val="22"/>
          <w:szCs w:val="22"/>
        </w:rPr>
      </w:pPr>
    </w:p>
    <w:p w:rsidR="00A51851" w:rsidRPr="003C44C1" w:rsidRDefault="00A51851" w:rsidP="00A5185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 que evite la generación de procedimientos adicionales a lo estipulado en este documento.</w:t>
      </w:r>
    </w:p>
    <w:p w:rsidR="00A51851" w:rsidRDefault="00A51851" w:rsidP="003C44C1">
      <w:pPr>
        <w:pStyle w:val="Default"/>
        <w:spacing w:line="276" w:lineRule="auto"/>
        <w:jc w:val="both"/>
        <w:rPr>
          <w:rFonts w:asciiTheme="minorHAnsi" w:hAnsiTheme="minorHAnsi"/>
          <w:color w:val="auto"/>
          <w:sz w:val="22"/>
          <w:szCs w:val="22"/>
        </w:rPr>
      </w:pPr>
    </w:p>
    <w:p w:rsidR="00C67085" w:rsidRDefault="00C67085" w:rsidP="002578F1">
      <w:pPr>
        <w:pStyle w:val="Default"/>
        <w:numPr>
          <w:ilvl w:val="1"/>
          <w:numId w:val="10"/>
        </w:numPr>
        <w:spacing w:line="276" w:lineRule="auto"/>
        <w:jc w:val="both"/>
        <w:outlineLvl w:val="1"/>
        <w:rPr>
          <w:rFonts w:asciiTheme="majorHAnsi" w:hAnsiTheme="majorHAnsi" w:cstheme="minorBidi"/>
          <w:b/>
          <w:color w:val="auto"/>
          <w:sz w:val="22"/>
          <w:szCs w:val="22"/>
        </w:rPr>
      </w:pPr>
      <w:bookmarkStart w:id="148" w:name="_Toc450920233"/>
      <w:r w:rsidRPr="003C44C1">
        <w:rPr>
          <w:rFonts w:asciiTheme="majorHAnsi" w:hAnsiTheme="majorHAnsi" w:cstheme="minorBidi"/>
          <w:b/>
          <w:color w:val="auto"/>
          <w:sz w:val="22"/>
          <w:szCs w:val="22"/>
        </w:rPr>
        <w:t>Capacidad de Control</w:t>
      </w:r>
      <w:bookmarkEnd w:id="148"/>
    </w:p>
    <w:p w:rsidR="004372BC" w:rsidRPr="003C44C1" w:rsidRDefault="004372BC" w:rsidP="003C44C1">
      <w:pPr>
        <w:pStyle w:val="Default"/>
        <w:spacing w:line="276" w:lineRule="auto"/>
        <w:jc w:val="both"/>
        <w:rPr>
          <w:rFonts w:asciiTheme="majorHAnsi" w:hAnsiTheme="majorHAnsi" w:cstheme="minorBidi"/>
          <w:b/>
          <w:color w:val="auto"/>
          <w:sz w:val="22"/>
          <w:szCs w:val="22"/>
        </w:rPr>
      </w:pPr>
    </w:p>
    <w:p w:rsidR="00C67085"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w:t>
      </w:r>
      <w:r w:rsidR="004372BC">
        <w:rPr>
          <w:rFonts w:asciiTheme="minorHAnsi" w:hAnsiTheme="minorHAnsi" w:cstheme="minorBidi"/>
          <w:color w:val="auto"/>
          <w:sz w:val="22"/>
          <w:szCs w:val="22"/>
        </w:rPr>
        <w:t>MHE</w:t>
      </w:r>
      <w:r w:rsidRPr="003C44C1">
        <w:rPr>
          <w:rFonts w:asciiTheme="minorHAnsi" w:hAnsiTheme="minorHAnsi" w:cstheme="minorBidi"/>
          <w:color w:val="auto"/>
          <w:sz w:val="22"/>
          <w:szCs w:val="22"/>
        </w:rPr>
        <w:t xml:space="preserve"> cuenta con una Unidad de Auditoria Interna </w:t>
      </w:r>
      <w:r w:rsidR="00E97E2F">
        <w:rPr>
          <w:rFonts w:asciiTheme="minorHAnsi" w:hAnsiTheme="minorHAnsi" w:cstheme="minorBidi"/>
          <w:color w:val="auto"/>
          <w:sz w:val="22"/>
          <w:szCs w:val="22"/>
        </w:rPr>
        <w:t>que tiene como</w:t>
      </w:r>
      <w:r w:rsidRPr="003C44C1">
        <w:rPr>
          <w:rFonts w:asciiTheme="minorHAnsi" w:hAnsiTheme="minorHAnsi" w:cstheme="minorBidi"/>
          <w:color w:val="auto"/>
          <w:sz w:val="22"/>
          <w:szCs w:val="22"/>
        </w:rPr>
        <w:t xml:space="preserve"> función principal fortalecer el control gubernamental promoviendo el acatamiento de las normas legales, la protección de los recursos contra irregularidades, fraudes y errores, la obtención de información operativa y financiera útil, oportuna y confiable, la eficiencia de las operaciones y actividades y el cumplimiento de los planes y programas y presupuestos.</w:t>
      </w:r>
    </w:p>
    <w:p w:rsidR="00941DFA" w:rsidRPr="003C44C1" w:rsidRDefault="00941DFA" w:rsidP="003C44C1">
      <w:pPr>
        <w:pStyle w:val="Default"/>
        <w:spacing w:line="276" w:lineRule="auto"/>
        <w:jc w:val="both"/>
        <w:rPr>
          <w:rFonts w:asciiTheme="minorHAnsi" w:hAnsiTheme="minorHAnsi" w:cstheme="minorBidi"/>
          <w:color w:val="auto"/>
          <w:sz w:val="22"/>
          <w:szCs w:val="22"/>
        </w:rPr>
      </w:pPr>
    </w:p>
    <w:p w:rsidR="00C67085" w:rsidRPr="003C44C1" w:rsidRDefault="00E97E2F" w:rsidP="003C44C1">
      <w:pPr>
        <w:pStyle w:val="Default"/>
        <w:spacing w:line="276" w:lineRule="auto"/>
        <w:jc w:val="both"/>
        <w:rPr>
          <w:rFonts w:asciiTheme="minorHAnsi" w:hAnsiTheme="minorHAnsi"/>
          <w:color w:val="auto"/>
          <w:sz w:val="22"/>
          <w:szCs w:val="22"/>
          <w:lang w:val="es-CO"/>
        </w:rPr>
      </w:pPr>
      <w:r>
        <w:rPr>
          <w:rFonts w:asciiTheme="minorHAnsi" w:hAnsiTheme="minorHAnsi" w:cstheme="minorBidi"/>
          <w:color w:val="auto"/>
          <w:sz w:val="22"/>
          <w:szCs w:val="22"/>
        </w:rPr>
        <w:t xml:space="preserve">Si bien los servidores públicos de planta del MHE está obligados a hacer una declaración anual sobre existencia o inexistencia de conflicto de intereses, esto no sucede con los consultores individuales de línea, por lo cual, es recomendable </w:t>
      </w:r>
      <w:r w:rsidR="00350051">
        <w:rPr>
          <w:rFonts w:asciiTheme="minorHAnsi" w:hAnsiTheme="minorHAnsi" w:cstheme="minorBidi"/>
          <w:color w:val="auto"/>
          <w:sz w:val="22"/>
          <w:szCs w:val="22"/>
        </w:rPr>
        <w:t>implementar un mecanismo para que estos funcionarios hagan lo mismo</w:t>
      </w:r>
      <w:r w:rsidR="00C67085" w:rsidRPr="003C44C1">
        <w:rPr>
          <w:rFonts w:asciiTheme="minorHAnsi" w:hAnsiTheme="minorHAnsi"/>
          <w:color w:val="auto"/>
          <w:sz w:val="22"/>
          <w:szCs w:val="22"/>
          <w:lang w:val="es-CO"/>
        </w:rPr>
        <w:t>.</w:t>
      </w:r>
    </w:p>
    <w:p w:rsidR="00E34B5A" w:rsidRDefault="00E34B5A" w:rsidP="003C44C1">
      <w:pPr>
        <w:pStyle w:val="Default"/>
        <w:spacing w:line="276" w:lineRule="auto"/>
        <w:jc w:val="both"/>
        <w:rPr>
          <w:rFonts w:asciiTheme="majorHAnsi" w:hAnsiTheme="majorHAnsi"/>
          <w:b/>
          <w:color w:val="auto"/>
          <w:sz w:val="22"/>
          <w:szCs w:val="22"/>
          <w:lang w:val="es-CO"/>
        </w:rPr>
      </w:pPr>
    </w:p>
    <w:p w:rsidR="00C67085" w:rsidRPr="003C44C1" w:rsidRDefault="00C67085" w:rsidP="002578F1">
      <w:pPr>
        <w:pStyle w:val="Default"/>
        <w:numPr>
          <w:ilvl w:val="0"/>
          <w:numId w:val="10"/>
        </w:numPr>
        <w:spacing w:line="276" w:lineRule="auto"/>
        <w:jc w:val="both"/>
        <w:outlineLvl w:val="0"/>
        <w:rPr>
          <w:rFonts w:asciiTheme="majorHAnsi" w:hAnsiTheme="majorHAnsi"/>
          <w:b/>
          <w:color w:val="auto"/>
          <w:sz w:val="22"/>
          <w:szCs w:val="22"/>
          <w:lang w:val="es-CO"/>
        </w:rPr>
      </w:pPr>
      <w:bookmarkStart w:id="149" w:name="_Toc450920234"/>
      <w:r w:rsidRPr="003C44C1">
        <w:rPr>
          <w:rFonts w:asciiTheme="majorHAnsi" w:hAnsiTheme="majorHAnsi"/>
          <w:b/>
          <w:color w:val="auto"/>
          <w:sz w:val="22"/>
          <w:szCs w:val="22"/>
          <w:lang w:val="es-CO"/>
        </w:rPr>
        <w:t>ORGANIZACIÓN DE LA ENTIDAD</w:t>
      </w:r>
      <w:bookmarkEnd w:id="149"/>
    </w:p>
    <w:p w:rsidR="00E34B5A" w:rsidRDefault="00E34B5A" w:rsidP="003C44C1">
      <w:pPr>
        <w:pStyle w:val="Default"/>
        <w:spacing w:line="276" w:lineRule="auto"/>
        <w:jc w:val="both"/>
        <w:rPr>
          <w:rFonts w:asciiTheme="minorHAnsi" w:hAnsiTheme="minorHAnsi"/>
          <w:color w:val="auto"/>
          <w:sz w:val="22"/>
          <w:szCs w:val="22"/>
          <w:lang w:val="es-CO"/>
        </w:rPr>
      </w:pPr>
    </w:p>
    <w:p w:rsidR="0017535E" w:rsidRPr="003C44C1" w:rsidRDefault="0017535E"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La Ley N° 3351, de Organización del Poder Ejecutivo, y el D.S. N° 2</w:t>
      </w:r>
      <w:r w:rsidR="00E03CAF" w:rsidRPr="003C44C1">
        <w:rPr>
          <w:rFonts w:asciiTheme="minorHAnsi" w:hAnsiTheme="minorHAnsi"/>
          <w:color w:val="auto"/>
          <w:sz w:val="22"/>
          <w:szCs w:val="22"/>
          <w:lang w:val="es-CO"/>
        </w:rPr>
        <w:t>9894</w:t>
      </w:r>
      <w:r w:rsidRPr="003C44C1">
        <w:rPr>
          <w:rFonts w:asciiTheme="minorHAnsi" w:hAnsiTheme="minorHAnsi"/>
          <w:color w:val="auto"/>
          <w:sz w:val="22"/>
          <w:szCs w:val="22"/>
          <w:lang w:val="es-CO"/>
        </w:rPr>
        <w:t xml:space="preserve">, </w:t>
      </w:r>
      <w:r w:rsidR="00E03CAF" w:rsidRPr="003C44C1">
        <w:rPr>
          <w:rFonts w:asciiTheme="minorHAnsi" w:hAnsiTheme="minorHAnsi"/>
          <w:color w:val="auto"/>
          <w:sz w:val="22"/>
          <w:szCs w:val="22"/>
          <w:lang w:val="es-CO"/>
        </w:rPr>
        <w:t>Estructura Organizativa del Órgano</w:t>
      </w:r>
      <w:r w:rsidRPr="003C44C1">
        <w:rPr>
          <w:rFonts w:asciiTheme="minorHAnsi" w:hAnsiTheme="minorHAnsi"/>
          <w:color w:val="auto"/>
          <w:sz w:val="22"/>
          <w:szCs w:val="22"/>
          <w:lang w:val="es-CO"/>
        </w:rPr>
        <w:t xml:space="preserve"> Ejecutivo</w:t>
      </w:r>
      <w:r w:rsidR="00E03CAF" w:rsidRPr="003C44C1">
        <w:rPr>
          <w:rFonts w:asciiTheme="minorHAnsi" w:hAnsiTheme="minorHAnsi"/>
          <w:color w:val="auto"/>
          <w:sz w:val="22"/>
          <w:szCs w:val="22"/>
          <w:lang w:val="es-CO"/>
        </w:rPr>
        <w:t xml:space="preserve"> del Estado Plurinacional de Bolivia</w:t>
      </w:r>
      <w:r w:rsidRPr="003C44C1">
        <w:rPr>
          <w:rFonts w:asciiTheme="minorHAnsi" w:hAnsiTheme="minorHAnsi"/>
          <w:color w:val="auto"/>
          <w:sz w:val="22"/>
          <w:szCs w:val="22"/>
          <w:lang w:val="es-CO"/>
        </w:rPr>
        <w:t xml:space="preserve">, establecen las normas que rigen la organización y funcionamiento del </w:t>
      </w:r>
      <w:r w:rsidR="00D05F52">
        <w:rPr>
          <w:rFonts w:asciiTheme="minorHAnsi" w:hAnsiTheme="minorHAnsi"/>
          <w:color w:val="auto"/>
          <w:sz w:val="22"/>
          <w:szCs w:val="22"/>
          <w:lang w:val="es-CO"/>
        </w:rPr>
        <w:t>Órgano</w:t>
      </w:r>
      <w:r w:rsidRPr="003C44C1">
        <w:rPr>
          <w:rFonts w:asciiTheme="minorHAnsi" w:hAnsiTheme="minorHAnsi"/>
          <w:color w:val="auto"/>
          <w:sz w:val="22"/>
          <w:szCs w:val="22"/>
          <w:lang w:val="es-CO"/>
        </w:rPr>
        <w:t xml:space="preserve"> Ejecutivo, </w:t>
      </w:r>
      <w:r w:rsidR="00941DFA">
        <w:rPr>
          <w:rFonts w:asciiTheme="minorHAnsi" w:hAnsiTheme="minorHAnsi"/>
          <w:color w:val="auto"/>
          <w:sz w:val="22"/>
          <w:szCs w:val="22"/>
          <w:lang w:val="es-CO"/>
        </w:rPr>
        <w:t xml:space="preserve">y como parte de este, </w:t>
      </w:r>
      <w:r w:rsidRPr="003C44C1">
        <w:rPr>
          <w:rFonts w:asciiTheme="minorHAnsi" w:hAnsiTheme="minorHAnsi"/>
          <w:color w:val="auto"/>
          <w:sz w:val="22"/>
          <w:szCs w:val="22"/>
          <w:lang w:val="es-CO"/>
        </w:rPr>
        <w:t>del Ministerio de Hidrocarburos y Energía, determinando su estructura y competencia, conforme a las funciones y atribuciones propias del sector.</w:t>
      </w:r>
    </w:p>
    <w:p w:rsidR="00E63019" w:rsidRDefault="00E63019" w:rsidP="00F81B77">
      <w:pPr>
        <w:pStyle w:val="Default"/>
        <w:spacing w:line="276" w:lineRule="auto"/>
        <w:jc w:val="both"/>
        <w:rPr>
          <w:rFonts w:asciiTheme="minorHAnsi" w:hAnsiTheme="minorHAnsi" w:cstheme="minorHAnsi"/>
          <w:bCs/>
          <w:color w:val="auto"/>
          <w:sz w:val="22"/>
          <w:szCs w:val="22"/>
        </w:rPr>
      </w:pPr>
      <w:r w:rsidRPr="003C44C1">
        <w:rPr>
          <w:rFonts w:asciiTheme="minorHAnsi" w:hAnsiTheme="minorHAnsi"/>
          <w:color w:val="auto"/>
          <w:sz w:val="22"/>
          <w:szCs w:val="22"/>
          <w:lang w:val="es-CO"/>
        </w:rPr>
        <w:lastRenderedPageBreak/>
        <w:t xml:space="preserve">El año  2008, a través del </w:t>
      </w:r>
      <w:r w:rsidR="00B1661E" w:rsidRPr="003C44C1">
        <w:rPr>
          <w:rFonts w:asciiTheme="minorHAnsi" w:hAnsiTheme="minorHAnsi"/>
          <w:color w:val="auto"/>
          <w:sz w:val="22"/>
          <w:szCs w:val="22"/>
          <w:lang w:val="es-CO"/>
        </w:rPr>
        <w:t xml:space="preserve">D.S. N° 29635 </w:t>
      </w:r>
      <w:r w:rsidRPr="003C44C1">
        <w:rPr>
          <w:rFonts w:asciiTheme="minorHAnsi" w:hAnsiTheme="minorHAnsi"/>
          <w:color w:val="auto"/>
          <w:sz w:val="22"/>
          <w:szCs w:val="22"/>
          <w:lang w:val="es-CO"/>
        </w:rPr>
        <w:t xml:space="preserve">el Gobierno de Bolivia aprueba el Programa de Electricidad para Vivir con Dignidad (PEDV) en el afán de cumplir con la política del sector eléctrico trazada en el Plan Nacional de Desarrollo cuyo objetivo es lograr el </w:t>
      </w:r>
      <w:r w:rsidRPr="003C44C1">
        <w:rPr>
          <w:rFonts w:asciiTheme="minorHAnsi" w:hAnsiTheme="minorHAnsi" w:cstheme="minorHAnsi"/>
          <w:bCs/>
          <w:color w:val="auto"/>
          <w:sz w:val="22"/>
          <w:szCs w:val="22"/>
        </w:rPr>
        <w:t>acceso universal al servicio público de electricidad en las áreas urbanas hasta el 2015 y en las áreas rurales hasta el 2025, incentivando la combinación de inversión pública y privada.</w:t>
      </w:r>
    </w:p>
    <w:p w:rsidR="00941DFA" w:rsidRDefault="00941DFA" w:rsidP="003C44C1">
      <w:pPr>
        <w:pStyle w:val="Default"/>
        <w:spacing w:line="276" w:lineRule="auto"/>
        <w:jc w:val="both"/>
        <w:rPr>
          <w:rFonts w:asciiTheme="minorHAnsi" w:hAnsiTheme="minorHAnsi" w:cstheme="minorHAnsi"/>
          <w:bCs/>
          <w:color w:val="auto"/>
          <w:sz w:val="22"/>
          <w:szCs w:val="22"/>
        </w:rPr>
      </w:pPr>
    </w:p>
    <w:p w:rsidR="00941DFA" w:rsidRDefault="00941DFA" w:rsidP="00941DFA">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El mismo Decreto Supremo establece que t</w:t>
      </w:r>
      <w:r w:rsidRPr="003C44C1">
        <w:rPr>
          <w:rFonts w:asciiTheme="minorHAnsi" w:hAnsiTheme="minorHAnsi"/>
          <w:color w:val="auto"/>
          <w:sz w:val="22"/>
          <w:szCs w:val="22"/>
          <w:lang w:val="es-CO"/>
        </w:rPr>
        <w:t xml:space="preserve">odos los convenios de crédito externo y/o donación orientados a incrementar el acceso al servicio de electricidad deben integrarse en el Programa, y la administración de los recursos </w:t>
      </w:r>
      <w:r>
        <w:rPr>
          <w:rFonts w:asciiTheme="minorHAnsi" w:hAnsiTheme="minorHAnsi"/>
          <w:color w:val="auto"/>
          <w:sz w:val="22"/>
          <w:szCs w:val="22"/>
          <w:lang w:val="es-CO"/>
        </w:rPr>
        <w:t>e</w:t>
      </w:r>
      <w:r w:rsidRPr="003C44C1">
        <w:rPr>
          <w:rFonts w:asciiTheme="minorHAnsi" w:hAnsiTheme="minorHAnsi"/>
          <w:color w:val="auto"/>
          <w:sz w:val="22"/>
          <w:szCs w:val="22"/>
          <w:lang w:val="es-CO"/>
        </w:rPr>
        <w:t>fectuar</w:t>
      </w:r>
      <w:r>
        <w:rPr>
          <w:rFonts w:asciiTheme="minorHAnsi" w:hAnsiTheme="minorHAnsi"/>
          <w:color w:val="auto"/>
          <w:sz w:val="22"/>
          <w:szCs w:val="22"/>
          <w:lang w:val="es-CO"/>
        </w:rPr>
        <w:t>se</w:t>
      </w:r>
      <w:r w:rsidRPr="003C44C1">
        <w:rPr>
          <w:rFonts w:asciiTheme="minorHAnsi" w:hAnsiTheme="minorHAnsi"/>
          <w:color w:val="auto"/>
          <w:sz w:val="22"/>
          <w:szCs w:val="22"/>
          <w:lang w:val="es-CO"/>
        </w:rPr>
        <w:t xml:space="preserve"> de acuerdo a lo establecido en cada convenio o contrato de crédito hasta su finalización.</w:t>
      </w:r>
    </w:p>
    <w:p w:rsidR="00941DFA" w:rsidRPr="003C44C1" w:rsidRDefault="00941DFA" w:rsidP="003C44C1">
      <w:pPr>
        <w:pStyle w:val="Default"/>
        <w:spacing w:line="276" w:lineRule="auto"/>
        <w:jc w:val="both"/>
        <w:rPr>
          <w:rFonts w:asciiTheme="minorHAnsi" w:hAnsiTheme="minorHAnsi" w:cstheme="minorHAnsi"/>
          <w:bCs/>
          <w:color w:val="auto"/>
          <w:sz w:val="22"/>
          <w:szCs w:val="22"/>
        </w:rPr>
      </w:pPr>
    </w:p>
    <w:p w:rsidR="00B1661E" w:rsidRDefault="00622ED4"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stheme="minorHAnsi"/>
          <w:bCs/>
          <w:color w:val="auto"/>
          <w:sz w:val="22"/>
          <w:szCs w:val="22"/>
        </w:rPr>
        <w:t xml:space="preserve">El PEVD depende del Ministerio de Hidrocarburos y Energía a través del Viceministerio de Electricidad y </w:t>
      </w:r>
      <w:r w:rsidR="00D82F4D" w:rsidRPr="003C44C1">
        <w:rPr>
          <w:rFonts w:asciiTheme="minorHAnsi" w:hAnsiTheme="minorHAnsi"/>
          <w:color w:val="auto"/>
          <w:sz w:val="22"/>
          <w:szCs w:val="22"/>
          <w:lang w:val="es-CO"/>
        </w:rPr>
        <w:t xml:space="preserve">Energías Alternativas, como se puede apreciar en la estructura organizacional expuesta en </w:t>
      </w:r>
      <w:r w:rsidR="00D82F4D" w:rsidRPr="00F81B77">
        <w:rPr>
          <w:rFonts w:asciiTheme="minorHAnsi" w:hAnsiTheme="minorHAnsi"/>
          <w:color w:val="auto"/>
          <w:sz w:val="22"/>
          <w:szCs w:val="22"/>
          <w:lang w:val="es-CO"/>
        </w:rPr>
        <w:t>Anexo</w:t>
      </w:r>
      <w:r w:rsidR="00941DFA" w:rsidRPr="00F81B77">
        <w:rPr>
          <w:rFonts w:asciiTheme="minorHAnsi" w:hAnsiTheme="minorHAnsi"/>
          <w:color w:val="auto"/>
          <w:sz w:val="22"/>
          <w:szCs w:val="22"/>
          <w:lang w:val="es-CO"/>
        </w:rPr>
        <w:t xml:space="preserve"> 1.</w:t>
      </w:r>
    </w:p>
    <w:p w:rsidR="00941DFA" w:rsidRPr="003C44C1" w:rsidRDefault="00941DFA" w:rsidP="003C44C1">
      <w:pPr>
        <w:pStyle w:val="Default"/>
        <w:spacing w:line="276" w:lineRule="auto"/>
        <w:jc w:val="both"/>
        <w:rPr>
          <w:rFonts w:asciiTheme="minorHAnsi" w:hAnsiTheme="minorHAnsi"/>
          <w:color w:val="auto"/>
          <w:sz w:val="22"/>
          <w:szCs w:val="22"/>
          <w:lang w:val="es-CO"/>
        </w:rPr>
      </w:pPr>
    </w:p>
    <w:p w:rsidR="00D82F4D" w:rsidRDefault="003025F6"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El PEVD opera bajo la dirección de un Coordinador que depende directamente del Viceministro de Electricidad y Energías Alternativas. En la actualidad </w:t>
      </w:r>
      <w:r w:rsidR="0043178E" w:rsidRPr="003C44C1">
        <w:rPr>
          <w:rFonts w:asciiTheme="minorHAnsi" w:hAnsiTheme="minorHAnsi"/>
          <w:color w:val="auto"/>
          <w:sz w:val="22"/>
          <w:szCs w:val="22"/>
          <w:lang w:val="es-CO"/>
        </w:rPr>
        <w:t xml:space="preserve">esta coordinación es asumida por </w:t>
      </w:r>
      <w:r w:rsidR="0068394A" w:rsidRPr="003C44C1">
        <w:rPr>
          <w:rFonts w:asciiTheme="minorHAnsi" w:hAnsiTheme="minorHAnsi"/>
          <w:color w:val="auto"/>
          <w:sz w:val="22"/>
          <w:szCs w:val="22"/>
          <w:lang w:val="es-CO"/>
        </w:rPr>
        <w:t>un</w:t>
      </w:r>
      <w:r w:rsidR="0043178E" w:rsidRPr="003C44C1">
        <w:rPr>
          <w:rFonts w:asciiTheme="minorHAnsi" w:hAnsiTheme="minorHAnsi"/>
          <w:color w:val="auto"/>
          <w:sz w:val="22"/>
          <w:szCs w:val="22"/>
          <w:lang w:val="es-CO"/>
        </w:rPr>
        <w:t xml:space="preserve"> co</w:t>
      </w:r>
      <w:r w:rsidR="0068394A" w:rsidRPr="003C44C1">
        <w:rPr>
          <w:rFonts w:asciiTheme="minorHAnsi" w:hAnsiTheme="minorHAnsi"/>
          <w:color w:val="auto"/>
          <w:sz w:val="22"/>
          <w:szCs w:val="22"/>
          <w:lang w:val="es-CO"/>
        </w:rPr>
        <w:t>ordinador de unos de los programas o proyectos que e</w:t>
      </w:r>
      <w:r w:rsidR="0043178E" w:rsidRPr="003C44C1">
        <w:rPr>
          <w:rFonts w:asciiTheme="minorHAnsi" w:hAnsiTheme="minorHAnsi"/>
          <w:color w:val="auto"/>
          <w:sz w:val="22"/>
          <w:szCs w:val="22"/>
          <w:lang w:val="es-CO"/>
        </w:rPr>
        <w:t>jecuta el PEVD, el cual es designado por Resolución Ministerial y asume estas funciones además de las relacionadas con el objeto de su contratación.</w:t>
      </w:r>
    </w:p>
    <w:p w:rsidR="00941DFA" w:rsidRPr="003C44C1" w:rsidRDefault="00941DFA" w:rsidP="003C44C1">
      <w:pPr>
        <w:pStyle w:val="Default"/>
        <w:spacing w:line="276" w:lineRule="auto"/>
        <w:jc w:val="both"/>
        <w:rPr>
          <w:rFonts w:asciiTheme="minorHAnsi" w:hAnsiTheme="minorHAnsi"/>
          <w:color w:val="auto"/>
          <w:sz w:val="22"/>
          <w:szCs w:val="22"/>
          <w:lang w:val="es-CO"/>
        </w:rPr>
      </w:pPr>
    </w:p>
    <w:p w:rsidR="0020361C" w:rsidRDefault="0020361C" w:rsidP="003C44C1">
      <w:pPr>
        <w:spacing w:after="0"/>
        <w:jc w:val="both"/>
        <w:rPr>
          <w:rFonts w:cs="Tahoma"/>
        </w:rPr>
      </w:pPr>
      <w:r w:rsidRPr="003C44C1">
        <w:rPr>
          <w:lang w:val="es-CO"/>
        </w:rPr>
        <w:t>La organización interna del PEVD está dada por el Decreto de su creación y establece</w:t>
      </w:r>
      <w:r w:rsidR="00745A28" w:rsidRPr="003C44C1">
        <w:rPr>
          <w:lang w:val="es-CO"/>
        </w:rPr>
        <w:t xml:space="preserve"> que el Coordinador tendrá bajo su dependencia</w:t>
      </w:r>
      <w:r w:rsidRPr="003C44C1">
        <w:rPr>
          <w:rFonts w:cs="Tahoma"/>
        </w:rPr>
        <w:t xml:space="preserve"> a) El área de operaciones técnicas </w:t>
      </w:r>
      <w:r w:rsidR="00745A28" w:rsidRPr="003C44C1">
        <w:rPr>
          <w:rFonts w:cs="Tahoma"/>
        </w:rPr>
        <w:t xml:space="preserve">como </w:t>
      </w:r>
      <w:r w:rsidRPr="003C44C1">
        <w:rPr>
          <w:rFonts w:cs="Tahoma"/>
        </w:rPr>
        <w:t>la encargada de la identificación, diseño, evaluación y ejecución de programas y proyectos, b) El área de monitoreo de proyectos encargada de monitorear el logro de los objetivos de los proyectos que se implementan, c) El área administrativa y financiera encargada del manejo financiero y administrativo del Programa, y d) El área de adquisiciones, encargada de ejecutar los procesos de Compra y fiscalizar la evaluación de las adquisiciones del Programa.</w:t>
      </w:r>
    </w:p>
    <w:p w:rsidR="00941DFA" w:rsidRPr="003C44C1" w:rsidRDefault="00941DFA" w:rsidP="003C44C1">
      <w:pPr>
        <w:pStyle w:val="Default"/>
        <w:spacing w:line="276" w:lineRule="auto"/>
        <w:jc w:val="both"/>
        <w:rPr>
          <w:rFonts w:asciiTheme="minorHAnsi" w:hAnsiTheme="minorHAnsi"/>
          <w:color w:val="auto"/>
          <w:sz w:val="22"/>
          <w:szCs w:val="22"/>
          <w:lang w:val="es-CO"/>
        </w:rPr>
      </w:pPr>
    </w:p>
    <w:p w:rsidR="00080D45" w:rsidRPr="003C44C1" w:rsidRDefault="00C67085"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Para la ejecución del Programa de Electrificación Rural (Programa BO-L1050) financiado por el BID</w:t>
      </w:r>
      <w:r w:rsidR="00080D45" w:rsidRPr="003C44C1">
        <w:rPr>
          <w:rFonts w:asciiTheme="minorHAnsi" w:hAnsiTheme="minorHAnsi"/>
          <w:color w:val="auto"/>
          <w:sz w:val="22"/>
          <w:szCs w:val="22"/>
          <w:lang w:val="es-CO"/>
        </w:rPr>
        <w:t xml:space="preserve"> en el marco del contrato de préstamo N° 2460/BL-BO, se definió que los componentes I y III del Programa sean ejecutados por el VMEEA a través de una Unidad E</w:t>
      </w:r>
      <w:r w:rsidR="00E03CAF" w:rsidRPr="003C44C1">
        <w:rPr>
          <w:rFonts w:asciiTheme="minorHAnsi" w:hAnsiTheme="minorHAnsi"/>
          <w:color w:val="auto"/>
          <w:sz w:val="22"/>
          <w:szCs w:val="22"/>
          <w:lang w:val="es-CO"/>
        </w:rPr>
        <w:t>jecutora</w:t>
      </w:r>
      <w:r w:rsidR="00941DFA">
        <w:rPr>
          <w:rFonts w:asciiTheme="minorHAnsi" w:hAnsiTheme="minorHAnsi"/>
          <w:color w:val="auto"/>
          <w:sz w:val="22"/>
          <w:szCs w:val="22"/>
          <w:lang w:val="es-CO"/>
        </w:rPr>
        <w:t xml:space="preserve"> del Programa </w:t>
      </w:r>
      <w:r w:rsidR="00E03CAF" w:rsidRPr="003C44C1">
        <w:rPr>
          <w:rFonts w:asciiTheme="minorHAnsi" w:hAnsiTheme="minorHAnsi"/>
          <w:color w:val="auto"/>
          <w:sz w:val="22"/>
          <w:szCs w:val="22"/>
          <w:lang w:val="es-CO"/>
        </w:rPr>
        <w:t xml:space="preserve">constituida en el PEVD cuya estructura organizacional se muestra </w:t>
      </w:r>
      <w:r w:rsidR="00E03CAF" w:rsidRPr="00F81B77">
        <w:rPr>
          <w:rFonts w:asciiTheme="minorHAnsi" w:hAnsiTheme="minorHAnsi"/>
          <w:color w:val="auto"/>
          <w:sz w:val="22"/>
          <w:szCs w:val="22"/>
          <w:lang w:val="es-CO"/>
        </w:rPr>
        <w:t xml:space="preserve">en Anexo </w:t>
      </w:r>
      <w:r w:rsidR="00941DFA" w:rsidRPr="00F81B77">
        <w:rPr>
          <w:rFonts w:asciiTheme="minorHAnsi" w:hAnsiTheme="minorHAnsi"/>
          <w:color w:val="auto"/>
          <w:sz w:val="22"/>
          <w:szCs w:val="22"/>
          <w:lang w:val="es-CO"/>
        </w:rPr>
        <w:t>2</w:t>
      </w:r>
      <w:r w:rsidR="00941DFA">
        <w:rPr>
          <w:rFonts w:asciiTheme="minorHAnsi" w:hAnsiTheme="minorHAnsi"/>
          <w:color w:val="auto"/>
          <w:sz w:val="22"/>
          <w:szCs w:val="22"/>
          <w:lang w:val="es-CO"/>
        </w:rPr>
        <w:t>.</w:t>
      </w:r>
    </w:p>
    <w:p w:rsidR="00941DFA" w:rsidRDefault="00941DFA" w:rsidP="003C44C1">
      <w:pPr>
        <w:pStyle w:val="Default"/>
        <w:spacing w:line="276" w:lineRule="auto"/>
        <w:jc w:val="both"/>
        <w:rPr>
          <w:rFonts w:asciiTheme="minorHAnsi" w:hAnsiTheme="minorHAnsi"/>
          <w:color w:val="auto"/>
          <w:sz w:val="22"/>
          <w:szCs w:val="22"/>
          <w:lang w:val="es-CO"/>
        </w:rPr>
      </w:pPr>
    </w:p>
    <w:p w:rsidR="00C67085" w:rsidRDefault="00913109"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A</w:t>
      </w:r>
      <w:r w:rsidR="00C67085" w:rsidRPr="003C44C1">
        <w:rPr>
          <w:rFonts w:asciiTheme="minorHAnsi" w:hAnsiTheme="minorHAnsi"/>
          <w:color w:val="auto"/>
          <w:sz w:val="22"/>
          <w:szCs w:val="22"/>
          <w:lang w:val="es-CO"/>
        </w:rPr>
        <w:t>l amparo de lo dispuesto por la Constitución Política del Estado en el numeral 2, parágrafo I del Artículo 297, la ejecución de proyectos de electrificación rural, como competencia exclusiva de</w:t>
      </w:r>
      <w:r w:rsidRPr="003C44C1">
        <w:rPr>
          <w:rFonts w:asciiTheme="minorHAnsi" w:hAnsiTheme="minorHAnsi"/>
          <w:color w:val="auto"/>
          <w:sz w:val="22"/>
          <w:szCs w:val="22"/>
          <w:lang w:val="es-CO"/>
        </w:rPr>
        <w:t xml:space="preserve"> </w:t>
      </w:r>
      <w:r w:rsidR="00C67085" w:rsidRPr="003C44C1">
        <w:rPr>
          <w:rFonts w:asciiTheme="minorHAnsi" w:hAnsiTheme="minorHAnsi"/>
          <w:color w:val="auto"/>
          <w:sz w:val="22"/>
          <w:szCs w:val="22"/>
          <w:lang w:val="es-CO"/>
        </w:rPr>
        <w:t>l</w:t>
      </w:r>
      <w:r w:rsidRPr="003C44C1">
        <w:rPr>
          <w:rFonts w:asciiTheme="minorHAnsi" w:hAnsiTheme="minorHAnsi"/>
          <w:color w:val="auto"/>
          <w:sz w:val="22"/>
          <w:szCs w:val="22"/>
          <w:lang w:val="es-CO"/>
        </w:rPr>
        <w:t xml:space="preserve">os gobiernos autónomos departamentales </w:t>
      </w:r>
      <w:r w:rsidR="00C67085" w:rsidRPr="003C44C1">
        <w:rPr>
          <w:rFonts w:asciiTheme="minorHAnsi" w:hAnsiTheme="minorHAnsi"/>
          <w:color w:val="auto"/>
          <w:sz w:val="22"/>
          <w:szCs w:val="22"/>
          <w:lang w:val="es-CO"/>
        </w:rPr>
        <w:t>ha sido delegada a la UEP del Viceministerio de Electricidad y Energías Alternativas del Ministerio de Hidrocarburos en el marco de convenio</w:t>
      </w:r>
      <w:r w:rsidRPr="003C44C1">
        <w:rPr>
          <w:rFonts w:asciiTheme="minorHAnsi" w:hAnsiTheme="minorHAnsi"/>
          <w:color w:val="auto"/>
          <w:sz w:val="22"/>
          <w:szCs w:val="22"/>
          <w:lang w:val="es-CO"/>
        </w:rPr>
        <w:t>s</w:t>
      </w:r>
      <w:r w:rsidR="00C67085" w:rsidRPr="003C44C1">
        <w:rPr>
          <w:rFonts w:asciiTheme="minorHAnsi" w:hAnsiTheme="minorHAnsi"/>
          <w:color w:val="auto"/>
          <w:sz w:val="22"/>
          <w:szCs w:val="22"/>
          <w:lang w:val="es-CO"/>
        </w:rPr>
        <w:t xml:space="preserve"> </w:t>
      </w:r>
      <w:proofErr w:type="spellStart"/>
      <w:r w:rsidR="00C67085" w:rsidRPr="003C44C1">
        <w:rPr>
          <w:rFonts w:asciiTheme="minorHAnsi" w:hAnsiTheme="minorHAnsi"/>
          <w:color w:val="auto"/>
          <w:sz w:val="22"/>
          <w:szCs w:val="22"/>
          <w:lang w:val="es-CO"/>
        </w:rPr>
        <w:t>intergubernativo</w:t>
      </w:r>
      <w:r w:rsidRPr="003C44C1">
        <w:rPr>
          <w:rFonts w:asciiTheme="minorHAnsi" w:hAnsiTheme="minorHAnsi"/>
          <w:color w:val="auto"/>
          <w:sz w:val="22"/>
          <w:szCs w:val="22"/>
          <w:lang w:val="es-CO"/>
        </w:rPr>
        <w:t>s</w:t>
      </w:r>
      <w:proofErr w:type="spellEnd"/>
      <w:r w:rsidR="00C67085" w:rsidRPr="003C44C1">
        <w:rPr>
          <w:rFonts w:asciiTheme="minorHAnsi" w:hAnsiTheme="minorHAnsi"/>
          <w:color w:val="auto"/>
          <w:sz w:val="22"/>
          <w:szCs w:val="22"/>
          <w:lang w:val="es-CO"/>
        </w:rPr>
        <w:t xml:space="preserve"> y contrato</w:t>
      </w:r>
      <w:r w:rsidRPr="003C44C1">
        <w:rPr>
          <w:rFonts w:asciiTheme="minorHAnsi" w:hAnsiTheme="minorHAnsi"/>
          <w:color w:val="auto"/>
          <w:sz w:val="22"/>
          <w:szCs w:val="22"/>
          <w:lang w:val="es-CO"/>
        </w:rPr>
        <w:t>s</w:t>
      </w:r>
      <w:r w:rsidR="00C67085" w:rsidRPr="003C44C1">
        <w:rPr>
          <w:rFonts w:asciiTheme="minorHAnsi" w:hAnsiTheme="minorHAnsi"/>
          <w:color w:val="auto"/>
          <w:sz w:val="22"/>
          <w:szCs w:val="22"/>
          <w:lang w:val="es-CO"/>
        </w:rPr>
        <w:t xml:space="preserve"> interinstitucional</w:t>
      </w:r>
      <w:r w:rsidRPr="003C44C1">
        <w:rPr>
          <w:rFonts w:asciiTheme="minorHAnsi" w:hAnsiTheme="minorHAnsi"/>
          <w:color w:val="auto"/>
          <w:sz w:val="22"/>
          <w:szCs w:val="22"/>
          <w:lang w:val="es-CO"/>
        </w:rPr>
        <w:t>es</w:t>
      </w:r>
      <w:r w:rsidR="00C67085" w:rsidRPr="003C44C1">
        <w:rPr>
          <w:rFonts w:asciiTheme="minorHAnsi" w:hAnsiTheme="minorHAnsi"/>
          <w:color w:val="auto"/>
          <w:sz w:val="22"/>
          <w:szCs w:val="22"/>
          <w:lang w:val="es-CO"/>
        </w:rPr>
        <w:t xml:space="preserve"> </w:t>
      </w:r>
      <w:r w:rsidRPr="003C44C1">
        <w:rPr>
          <w:rFonts w:asciiTheme="minorHAnsi" w:hAnsiTheme="minorHAnsi"/>
          <w:color w:val="auto"/>
          <w:sz w:val="22"/>
          <w:szCs w:val="22"/>
          <w:lang w:val="es-CO"/>
        </w:rPr>
        <w:t>de financiamiento</w:t>
      </w:r>
      <w:r w:rsidR="00C67085" w:rsidRPr="003C44C1">
        <w:rPr>
          <w:rFonts w:asciiTheme="minorHAnsi" w:hAnsiTheme="minorHAnsi"/>
          <w:color w:val="auto"/>
          <w:sz w:val="22"/>
          <w:szCs w:val="22"/>
          <w:lang w:val="es-CO"/>
        </w:rPr>
        <w:t>.</w:t>
      </w:r>
    </w:p>
    <w:p w:rsidR="00C76B80" w:rsidRDefault="00C76B80" w:rsidP="003C44C1">
      <w:pPr>
        <w:pStyle w:val="Default"/>
        <w:spacing w:line="276" w:lineRule="auto"/>
        <w:jc w:val="both"/>
        <w:rPr>
          <w:rFonts w:asciiTheme="minorHAnsi" w:hAnsiTheme="minorHAnsi"/>
          <w:color w:val="auto"/>
          <w:sz w:val="22"/>
          <w:szCs w:val="22"/>
          <w:lang w:val="es-CO"/>
        </w:rPr>
      </w:pPr>
    </w:p>
    <w:p w:rsidR="00F81B77" w:rsidRDefault="00F81B77" w:rsidP="003C44C1">
      <w:pPr>
        <w:pStyle w:val="Default"/>
        <w:spacing w:line="276" w:lineRule="auto"/>
        <w:jc w:val="both"/>
        <w:rPr>
          <w:rFonts w:asciiTheme="minorHAnsi" w:hAnsiTheme="minorHAnsi"/>
          <w:color w:val="auto"/>
          <w:sz w:val="22"/>
          <w:szCs w:val="22"/>
          <w:lang w:val="es-CO"/>
        </w:rPr>
      </w:pPr>
    </w:p>
    <w:p w:rsidR="00F81B77" w:rsidRPr="003C44C1" w:rsidRDefault="00F81B77" w:rsidP="003C44C1">
      <w:pPr>
        <w:pStyle w:val="Default"/>
        <w:spacing w:line="276" w:lineRule="auto"/>
        <w:jc w:val="both"/>
        <w:rPr>
          <w:rFonts w:asciiTheme="minorHAnsi" w:hAnsiTheme="minorHAnsi"/>
          <w:color w:val="auto"/>
          <w:sz w:val="22"/>
          <w:szCs w:val="22"/>
          <w:lang w:val="es-CO"/>
        </w:rPr>
      </w:pPr>
    </w:p>
    <w:p w:rsidR="00C67085" w:rsidRPr="003C44C1" w:rsidRDefault="00C67085" w:rsidP="002578F1">
      <w:pPr>
        <w:pStyle w:val="Default"/>
        <w:numPr>
          <w:ilvl w:val="1"/>
          <w:numId w:val="10"/>
        </w:numPr>
        <w:spacing w:line="276" w:lineRule="auto"/>
        <w:jc w:val="both"/>
        <w:outlineLvl w:val="1"/>
        <w:rPr>
          <w:rFonts w:asciiTheme="minorHAnsi" w:hAnsiTheme="minorHAnsi"/>
          <w:b/>
          <w:color w:val="auto"/>
          <w:sz w:val="22"/>
          <w:szCs w:val="22"/>
          <w:lang w:val="es-CO"/>
        </w:rPr>
      </w:pPr>
      <w:bookmarkStart w:id="150" w:name="_Toc450920235"/>
      <w:r w:rsidRPr="003C44C1">
        <w:rPr>
          <w:rFonts w:asciiTheme="minorHAnsi" w:hAnsiTheme="minorHAnsi"/>
          <w:b/>
          <w:color w:val="auto"/>
          <w:sz w:val="22"/>
          <w:szCs w:val="22"/>
          <w:lang w:val="es-CO"/>
        </w:rPr>
        <w:lastRenderedPageBreak/>
        <w:t>Personal Entrevistado</w:t>
      </w:r>
      <w:bookmarkEnd w:id="150"/>
    </w:p>
    <w:p w:rsidR="00F81B77" w:rsidRDefault="00F81B77" w:rsidP="003C44C1">
      <w:pPr>
        <w:pStyle w:val="Default"/>
        <w:spacing w:line="276" w:lineRule="auto"/>
        <w:jc w:val="both"/>
        <w:rPr>
          <w:rFonts w:asciiTheme="minorHAnsi" w:hAnsiTheme="minorHAnsi"/>
          <w:color w:val="auto"/>
          <w:sz w:val="22"/>
          <w:szCs w:val="22"/>
          <w:lang w:val="es-CO"/>
        </w:rPr>
      </w:pPr>
    </w:p>
    <w:p w:rsidR="00C67085" w:rsidRDefault="00C67085"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Durante la visita al </w:t>
      </w:r>
      <w:r w:rsidR="00913109" w:rsidRPr="003C44C1">
        <w:rPr>
          <w:rFonts w:asciiTheme="minorHAnsi" w:hAnsiTheme="minorHAnsi"/>
          <w:color w:val="auto"/>
          <w:sz w:val="22"/>
          <w:szCs w:val="22"/>
          <w:lang w:val="es-CO"/>
        </w:rPr>
        <w:t>Organismo Ejecutor</w:t>
      </w:r>
      <w:r w:rsidRPr="003C44C1">
        <w:rPr>
          <w:rFonts w:asciiTheme="minorHAnsi" w:hAnsiTheme="minorHAnsi"/>
          <w:color w:val="auto"/>
          <w:sz w:val="22"/>
          <w:szCs w:val="22"/>
          <w:lang w:val="es-CO"/>
        </w:rPr>
        <w:t>, se sostuvo entrevistas con el personal citado a continuación:</w:t>
      </w:r>
    </w:p>
    <w:p w:rsidR="00C76B80" w:rsidRPr="003C44C1" w:rsidRDefault="00C76B80" w:rsidP="003C44C1">
      <w:pPr>
        <w:pStyle w:val="Default"/>
        <w:spacing w:line="276" w:lineRule="auto"/>
        <w:jc w:val="both"/>
        <w:rPr>
          <w:rFonts w:asciiTheme="minorHAnsi" w:hAnsiTheme="minorHAnsi"/>
          <w:color w:val="auto"/>
          <w:sz w:val="22"/>
          <w:szCs w:val="22"/>
          <w:lang w:val="es-CO"/>
        </w:rPr>
      </w:pPr>
    </w:p>
    <w:p w:rsidR="001C2997" w:rsidRPr="003C44C1" w:rsidRDefault="0013019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Álvaro</w:t>
      </w:r>
      <w:r w:rsidR="001C2997" w:rsidRPr="003C44C1">
        <w:rPr>
          <w:rFonts w:asciiTheme="minorHAnsi" w:hAnsiTheme="minorHAnsi"/>
          <w:color w:val="auto"/>
          <w:sz w:val="22"/>
          <w:szCs w:val="22"/>
          <w:lang w:val="es-CO"/>
        </w:rPr>
        <w:t xml:space="preserve"> Montaño</w:t>
      </w:r>
      <w:r w:rsidR="001C2997" w:rsidRPr="003C44C1">
        <w:rPr>
          <w:rFonts w:asciiTheme="minorHAnsi" w:hAnsiTheme="minorHAnsi"/>
          <w:color w:val="auto"/>
          <w:sz w:val="22"/>
          <w:szCs w:val="22"/>
          <w:lang w:val="es-CO"/>
        </w:rPr>
        <w:tab/>
        <w:t>Coordinador PEVD</w:t>
      </w:r>
    </w:p>
    <w:p w:rsidR="001C2997" w:rsidRPr="003C44C1" w:rsidRDefault="001C2997"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Jorge </w:t>
      </w:r>
      <w:proofErr w:type="spellStart"/>
      <w:r w:rsidRPr="003C44C1">
        <w:rPr>
          <w:rFonts w:asciiTheme="minorHAnsi" w:hAnsiTheme="minorHAnsi"/>
          <w:color w:val="auto"/>
          <w:sz w:val="22"/>
          <w:szCs w:val="22"/>
          <w:lang w:val="es-CO"/>
        </w:rPr>
        <w:t>Bonadona</w:t>
      </w:r>
      <w:proofErr w:type="spellEnd"/>
      <w:r w:rsidRPr="003C44C1">
        <w:rPr>
          <w:rFonts w:asciiTheme="minorHAnsi" w:hAnsiTheme="minorHAnsi"/>
          <w:color w:val="auto"/>
          <w:sz w:val="22"/>
          <w:szCs w:val="22"/>
          <w:lang w:val="es-CO"/>
        </w:rPr>
        <w:tab/>
        <w:t>Coordinador PER</w:t>
      </w:r>
    </w:p>
    <w:p w:rsidR="001C2997" w:rsidRPr="003C44C1" w:rsidRDefault="0013019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Víctor</w:t>
      </w:r>
      <w:r w:rsidR="001C2997" w:rsidRPr="003C44C1">
        <w:rPr>
          <w:rFonts w:asciiTheme="minorHAnsi" w:hAnsiTheme="minorHAnsi"/>
          <w:color w:val="auto"/>
          <w:sz w:val="22"/>
          <w:szCs w:val="22"/>
          <w:lang w:val="es-CO"/>
        </w:rPr>
        <w:t xml:space="preserve"> Pérez</w:t>
      </w:r>
      <w:r w:rsidR="001C2997" w:rsidRPr="003C44C1">
        <w:rPr>
          <w:rFonts w:asciiTheme="minorHAnsi" w:hAnsiTheme="minorHAnsi"/>
          <w:color w:val="auto"/>
          <w:sz w:val="22"/>
          <w:szCs w:val="22"/>
          <w:lang w:val="es-CO"/>
        </w:rPr>
        <w:tab/>
      </w:r>
      <w:r w:rsidR="001C2997" w:rsidRPr="003C44C1">
        <w:rPr>
          <w:rFonts w:asciiTheme="minorHAnsi" w:hAnsiTheme="minorHAnsi"/>
          <w:color w:val="auto"/>
          <w:sz w:val="22"/>
          <w:szCs w:val="22"/>
          <w:lang w:val="es-CO"/>
        </w:rPr>
        <w:tab/>
        <w:t>Especialista Abogado PER</w:t>
      </w:r>
    </w:p>
    <w:p w:rsidR="001C2997" w:rsidRPr="003C44C1" w:rsidRDefault="001C2997"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Marco Valencia</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Especialista Administrativo Financiero</w:t>
      </w:r>
    </w:p>
    <w:p w:rsidR="001C2997" w:rsidRPr="003C44C1" w:rsidRDefault="001C2997"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Jorge Elías</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 xml:space="preserve">Especialista en Adquisiciones </w:t>
      </w:r>
    </w:p>
    <w:p w:rsidR="0013019D" w:rsidRPr="003C44C1" w:rsidRDefault="0013019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 xml:space="preserve">Lidio </w:t>
      </w:r>
      <w:proofErr w:type="spellStart"/>
      <w:r w:rsidRPr="003C44C1">
        <w:rPr>
          <w:rFonts w:asciiTheme="minorHAnsi" w:hAnsiTheme="minorHAnsi"/>
          <w:color w:val="auto"/>
          <w:sz w:val="22"/>
          <w:szCs w:val="22"/>
          <w:lang w:val="es-CO"/>
        </w:rPr>
        <w:t>Corvera</w:t>
      </w:r>
      <w:proofErr w:type="spellEnd"/>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Jefe de la Unidad de Recursos Humanos y Administrativos del MHE</w:t>
      </w:r>
    </w:p>
    <w:p w:rsidR="001C2997" w:rsidRPr="003C44C1" w:rsidRDefault="001C2997"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David Funes</w:t>
      </w:r>
      <w:r w:rsidRPr="003C44C1">
        <w:rPr>
          <w:rFonts w:asciiTheme="minorHAnsi" w:hAnsiTheme="minorHAnsi"/>
          <w:color w:val="auto"/>
          <w:sz w:val="22"/>
          <w:szCs w:val="22"/>
          <w:lang w:val="es-CO"/>
        </w:rPr>
        <w:tab/>
      </w:r>
      <w:r w:rsidRPr="003C44C1">
        <w:rPr>
          <w:rFonts w:asciiTheme="minorHAnsi" w:hAnsiTheme="minorHAnsi"/>
          <w:color w:val="auto"/>
          <w:sz w:val="22"/>
          <w:szCs w:val="22"/>
          <w:lang w:val="es-CO"/>
        </w:rPr>
        <w:tab/>
        <w:t>Jefe de la Unidad Financiera del MHE</w:t>
      </w:r>
    </w:p>
    <w:p w:rsidR="001C2997" w:rsidRPr="003C44C1" w:rsidRDefault="0013019D" w:rsidP="003C44C1">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Juan A. Velásquez</w:t>
      </w:r>
      <w:r w:rsidRPr="003C44C1">
        <w:rPr>
          <w:rFonts w:asciiTheme="minorHAnsi" w:hAnsiTheme="minorHAnsi"/>
          <w:color w:val="auto"/>
          <w:sz w:val="22"/>
          <w:szCs w:val="22"/>
          <w:lang w:val="es-CO"/>
        </w:rPr>
        <w:tab/>
        <w:t>Jefe de la Unidad de Auditoría Interna del MHE</w:t>
      </w:r>
    </w:p>
    <w:p w:rsidR="0013019D" w:rsidRPr="003C44C1" w:rsidRDefault="0013019D" w:rsidP="003C44C1">
      <w:pPr>
        <w:pStyle w:val="Default"/>
        <w:spacing w:line="276" w:lineRule="auto"/>
        <w:jc w:val="both"/>
        <w:rPr>
          <w:rFonts w:asciiTheme="majorHAnsi" w:hAnsiTheme="majorHAnsi" w:cstheme="minorBidi"/>
          <w:b/>
          <w:color w:val="auto"/>
          <w:sz w:val="22"/>
          <w:szCs w:val="22"/>
        </w:rPr>
      </w:pPr>
    </w:p>
    <w:p w:rsidR="00C67085" w:rsidRPr="003C44C1" w:rsidRDefault="00C67085" w:rsidP="002578F1">
      <w:pPr>
        <w:pStyle w:val="Default"/>
        <w:numPr>
          <w:ilvl w:val="0"/>
          <w:numId w:val="10"/>
        </w:numPr>
        <w:spacing w:line="276" w:lineRule="auto"/>
        <w:jc w:val="both"/>
        <w:outlineLvl w:val="0"/>
        <w:rPr>
          <w:rFonts w:asciiTheme="majorHAnsi" w:hAnsiTheme="majorHAnsi" w:cstheme="minorBidi"/>
          <w:b/>
          <w:color w:val="auto"/>
          <w:sz w:val="22"/>
          <w:szCs w:val="22"/>
        </w:rPr>
      </w:pPr>
      <w:bookmarkStart w:id="151" w:name="_Toc450920236"/>
      <w:r w:rsidRPr="003C44C1">
        <w:rPr>
          <w:rFonts w:asciiTheme="majorHAnsi" w:hAnsiTheme="majorHAnsi" w:cstheme="minorBidi"/>
          <w:b/>
          <w:color w:val="auto"/>
          <w:sz w:val="22"/>
          <w:szCs w:val="22"/>
        </w:rPr>
        <w:t>ANALISIS DE LA CAPACIDAD INSTITUCIONAL</w:t>
      </w:r>
      <w:bookmarkEnd w:id="151"/>
    </w:p>
    <w:p w:rsidR="00C76B80" w:rsidRDefault="00C76B80" w:rsidP="00C76B80">
      <w:pPr>
        <w:pStyle w:val="Default"/>
        <w:spacing w:line="276" w:lineRule="auto"/>
        <w:ind w:left="1080"/>
        <w:jc w:val="both"/>
        <w:outlineLvl w:val="1"/>
        <w:rPr>
          <w:rFonts w:asciiTheme="majorHAnsi" w:hAnsiTheme="majorHAnsi" w:cstheme="minorBidi"/>
          <w:b/>
          <w:color w:val="auto"/>
          <w:sz w:val="22"/>
          <w:szCs w:val="22"/>
        </w:rPr>
      </w:pPr>
    </w:p>
    <w:p w:rsidR="00C67085" w:rsidRPr="003C44C1" w:rsidRDefault="00C67085" w:rsidP="002578F1">
      <w:pPr>
        <w:pStyle w:val="Default"/>
        <w:numPr>
          <w:ilvl w:val="1"/>
          <w:numId w:val="10"/>
        </w:numPr>
        <w:spacing w:line="276" w:lineRule="auto"/>
        <w:jc w:val="both"/>
        <w:outlineLvl w:val="1"/>
        <w:rPr>
          <w:rFonts w:asciiTheme="majorHAnsi" w:hAnsiTheme="majorHAnsi" w:cstheme="minorBidi"/>
          <w:b/>
          <w:color w:val="auto"/>
          <w:sz w:val="22"/>
          <w:szCs w:val="22"/>
        </w:rPr>
      </w:pPr>
      <w:bookmarkStart w:id="152" w:name="_Toc450920237"/>
      <w:r w:rsidRPr="003C44C1">
        <w:rPr>
          <w:rFonts w:asciiTheme="majorHAnsi" w:hAnsiTheme="majorHAnsi" w:cstheme="minorBidi"/>
          <w:b/>
          <w:color w:val="auto"/>
          <w:sz w:val="22"/>
          <w:szCs w:val="22"/>
        </w:rPr>
        <w:t>Capacidad de Planificación y Organización</w:t>
      </w:r>
      <w:bookmarkEnd w:id="152"/>
    </w:p>
    <w:p w:rsidR="00C76B80" w:rsidRDefault="00C76B80"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planificación y organización mide la destreza para desarrollar procesos de programación y asignar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y desarrollo de los siguientes sistemas:</w:t>
      </w:r>
    </w:p>
    <w:p w:rsidR="007344F2" w:rsidRPr="003C44C1" w:rsidRDefault="007344F2" w:rsidP="003C44C1">
      <w:pPr>
        <w:pStyle w:val="Default"/>
        <w:spacing w:line="276" w:lineRule="auto"/>
        <w:jc w:val="both"/>
        <w:rPr>
          <w:rFonts w:asciiTheme="minorHAnsi" w:hAnsiTheme="minorHAnsi" w:cstheme="minorBidi"/>
          <w:b/>
          <w:color w:val="auto"/>
          <w:sz w:val="22"/>
          <w:szCs w:val="22"/>
        </w:rPr>
      </w:pPr>
    </w:p>
    <w:p w:rsidR="00C67085" w:rsidRPr="003C44C1" w:rsidRDefault="00C67085" w:rsidP="002578F1">
      <w:pPr>
        <w:pStyle w:val="Default"/>
        <w:numPr>
          <w:ilvl w:val="2"/>
          <w:numId w:val="10"/>
        </w:numPr>
        <w:spacing w:line="276" w:lineRule="auto"/>
        <w:jc w:val="both"/>
        <w:outlineLvl w:val="2"/>
        <w:rPr>
          <w:rFonts w:asciiTheme="majorHAnsi" w:hAnsiTheme="majorHAnsi" w:cstheme="minorBidi"/>
          <w:b/>
          <w:color w:val="auto"/>
          <w:sz w:val="22"/>
          <w:szCs w:val="22"/>
        </w:rPr>
      </w:pPr>
      <w:bookmarkStart w:id="153" w:name="_Toc450920238"/>
      <w:r w:rsidRPr="003C44C1">
        <w:rPr>
          <w:rFonts w:asciiTheme="majorHAnsi" w:hAnsiTheme="majorHAnsi" w:cstheme="minorBidi"/>
          <w:b/>
          <w:color w:val="auto"/>
          <w:sz w:val="22"/>
          <w:szCs w:val="22"/>
        </w:rPr>
        <w:t>Sistema de Programación de Actividades</w:t>
      </w:r>
      <w:bookmarkEnd w:id="153"/>
    </w:p>
    <w:p w:rsidR="007344F2" w:rsidRDefault="007344F2" w:rsidP="003C44C1">
      <w:pPr>
        <w:pStyle w:val="Default"/>
        <w:spacing w:line="276" w:lineRule="auto"/>
        <w:jc w:val="both"/>
        <w:rPr>
          <w:rFonts w:asciiTheme="minorHAnsi" w:hAnsiTheme="minorHAnsi" w:cstheme="minorBidi"/>
          <w:color w:val="auto"/>
          <w:sz w:val="22"/>
          <w:szCs w:val="22"/>
        </w:rPr>
      </w:pPr>
    </w:p>
    <w:p w:rsidR="00C67085"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C76B80" w:rsidRPr="003C44C1" w:rsidRDefault="00C76B80" w:rsidP="003C44C1">
      <w:pPr>
        <w:pStyle w:val="Default"/>
        <w:spacing w:line="276" w:lineRule="auto"/>
        <w:jc w:val="both"/>
        <w:rPr>
          <w:rFonts w:asciiTheme="minorHAnsi" w:hAnsiTheme="minorHAnsi" w:cstheme="minorBid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Aplicando la metodología SECI, de conformidad con el cuestionario correspondiente y el análisis respectivo, se obtuvo una calificación de </w:t>
      </w:r>
      <w:r w:rsidRPr="003C44C1">
        <w:rPr>
          <w:rFonts w:asciiTheme="minorHAnsi" w:hAnsiTheme="minorHAnsi" w:cstheme="minorBidi"/>
          <w:b/>
          <w:color w:val="auto"/>
          <w:sz w:val="22"/>
          <w:szCs w:val="22"/>
        </w:rPr>
        <w:t>93.</w:t>
      </w:r>
      <w:r w:rsidR="0013019D" w:rsidRPr="003C44C1">
        <w:rPr>
          <w:rFonts w:asciiTheme="minorHAnsi" w:hAnsiTheme="minorHAnsi" w:cstheme="minorBidi"/>
          <w:b/>
          <w:color w:val="auto"/>
          <w:sz w:val="22"/>
          <w:szCs w:val="22"/>
        </w:rPr>
        <w:t>33</w:t>
      </w:r>
      <w:r w:rsidRPr="003C44C1">
        <w:rPr>
          <w:rFonts w:asciiTheme="minorHAnsi" w:hAnsiTheme="minorHAnsi" w:cstheme="minorBidi"/>
          <w:b/>
          <w:color w:val="auto"/>
          <w:sz w:val="22"/>
          <w:szCs w:val="22"/>
        </w:rPr>
        <w:t xml:space="preserve">% </w:t>
      </w:r>
      <w:r w:rsidRPr="003C44C1">
        <w:rPr>
          <w:rFonts w:asciiTheme="minorHAnsi" w:hAnsiTheme="minorHAnsi" w:cstheme="minorBidi"/>
          <w:color w:val="auto"/>
          <w:sz w:val="22"/>
          <w:szCs w:val="22"/>
        </w:rPr>
        <w:t xml:space="preserve">lo cual permite establecer que este sistema posee un </w:t>
      </w:r>
      <w:r w:rsidRPr="003C44C1">
        <w:rPr>
          <w:rFonts w:asciiTheme="minorHAnsi" w:hAnsiTheme="minorHAnsi" w:cstheme="minorBidi"/>
          <w:b/>
          <w:color w:val="auto"/>
          <w:sz w:val="22"/>
          <w:szCs w:val="22"/>
        </w:rPr>
        <w:t xml:space="preserve">Desarrollo Satisfactorio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nivel de Riesgo Bajo</w:t>
      </w:r>
      <w:r w:rsidRPr="003C44C1">
        <w:rPr>
          <w:rFonts w:asciiTheme="minorHAnsi" w:hAnsiTheme="minorHAnsi" w:cstheme="minorBidi"/>
          <w:color w:val="auto"/>
          <w:sz w:val="22"/>
          <w:szCs w:val="22"/>
        </w:rPr>
        <w:t>; Esto determina que se requieren medidas</w:t>
      </w:r>
      <w:r w:rsidRPr="003C44C1">
        <w:rPr>
          <w:rFonts w:asciiTheme="minorHAnsi" w:hAnsiTheme="minorHAnsi"/>
          <w:color w:val="auto"/>
          <w:sz w:val="22"/>
          <w:szCs w:val="22"/>
        </w:rPr>
        <w:t xml:space="preserve"> de menor importancia, pero que constituyen sugerencias para una administración eficiente, eficaz y transparente de los recursos del Programa.</w:t>
      </w:r>
    </w:p>
    <w:p w:rsidR="00C76B80" w:rsidRPr="003C44C1" w:rsidRDefault="00C76B80"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Las funciones y responsabilidades de programación de operaciones en el </w:t>
      </w:r>
      <w:r w:rsidR="002E2AE3" w:rsidRPr="003C44C1">
        <w:rPr>
          <w:rFonts w:asciiTheme="minorHAnsi" w:hAnsiTheme="minorHAnsi"/>
          <w:color w:val="auto"/>
          <w:sz w:val="22"/>
          <w:szCs w:val="22"/>
        </w:rPr>
        <w:t xml:space="preserve">MHE </w:t>
      </w:r>
      <w:r w:rsidRPr="003C44C1">
        <w:rPr>
          <w:rFonts w:asciiTheme="minorHAnsi" w:hAnsiTheme="minorHAnsi"/>
          <w:color w:val="auto"/>
          <w:sz w:val="22"/>
          <w:szCs w:val="22"/>
        </w:rPr>
        <w:t xml:space="preserve">están claramente definidas en el Manual de Organización y Funciones (MOF), son coordinadas por la </w:t>
      </w:r>
      <w:r w:rsidR="002E2AE3" w:rsidRPr="003C44C1">
        <w:rPr>
          <w:rFonts w:asciiTheme="minorHAnsi" w:hAnsiTheme="minorHAnsi"/>
          <w:color w:val="auto"/>
          <w:sz w:val="22"/>
          <w:szCs w:val="22"/>
        </w:rPr>
        <w:t xml:space="preserve">Dirección General de Planificación </w:t>
      </w:r>
      <w:r w:rsidRPr="003C44C1">
        <w:rPr>
          <w:rFonts w:asciiTheme="minorHAnsi" w:hAnsiTheme="minorHAnsi"/>
          <w:color w:val="auto"/>
          <w:sz w:val="22"/>
          <w:szCs w:val="22"/>
        </w:rPr>
        <w:t>en el marco de las Directrices de Formulación Presupuestaria emitidas anualmente por los órganos rectores de los sistemas de Planificación Integral del Estado y Presupuesto, del nivel central del Estado.</w:t>
      </w:r>
    </w:p>
    <w:p w:rsidR="0037149C" w:rsidRDefault="00E973D4"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En el</w:t>
      </w:r>
      <w:r w:rsidR="0037149C" w:rsidRPr="003C44C1">
        <w:rPr>
          <w:rFonts w:asciiTheme="minorHAnsi" w:hAnsiTheme="minorHAnsi"/>
          <w:color w:val="auto"/>
          <w:sz w:val="22"/>
          <w:szCs w:val="22"/>
        </w:rPr>
        <w:t xml:space="preserve"> Plan Estratégico Institucional </w:t>
      </w:r>
      <w:r w:rsidRPr="003C44C1">
        <w:rPr>
          <w:rFonts w:asciiTheme="minorHAnsi" w:hAnsiTheme="minorHAnsi"/>
          <w:color w:val="auto"/>
          <w:sz w:val="22"/>
          <w:szCs w:val="22"/>
        </w:rPr>
        <w:t xml:space="preserve">del MHE </w:t>
      </w:r>
      <w:r w:rsidR="0037149C" w:rsidRPr="003C44C1">
        <w:rPr>
          <w:rFonts w:asciiTheme="minorHAnsi" w:hAnsiTheme="minorHAnsi"/>
          <w:color w:val="auto"/>
          <w:sz w:val="22"/>
          <w:szCs w:val="22"/>
        </w:rPr>
        <w:t>201</w:t>
      </w:r>
      <w:r w:rsidRPr="003C44C1">
        <w:rPr>
          <w:rFonts w:asciiTheme="minorHAnsi" w:hAnsiTheme="minorHAnsi"/>
          <w:color w:val="auto"/>
          <w:sz w:val="22"/>
          <w:szCs w:val="22"/>
        </w:rPr>
        <w:t>1</w:t>
      </w:r>
      <w:r w:rsidR="0037149C" w:rsidRPr="003C44C1">
        <w:rPr>
          <w:rFonts w:asciiTheme="minorHAnsi" w:hAnsiTheme="minorHAnsi"/>
          <w:color w:val="auto"/>
          <w:sz w:val="22"/>
          <w:szCs w:val="22"/>
        </w:rPr>
        <w:t xml:space="preserve"> </w:t>
      </w:r>
      <w:r w:rsidRPr="003C44C1">
        <w:rPr>
          <w:rFonts w:asciiTheme="minorHAnsi" w:hAnsiTheme="minorHAnsi"/>
          <w:color w:val="auto"/>
          <w:sz w:val="22"/>
          <w:szCs w:val="22"/>
        </w:rPr>
        <w:t>–</w:t>
      </w:r>
      <w:r w:rsidR="0037149C" w:rsidRPr="003C44C1">
        <w:rPr>
          <w:rFonts w:asciiTheme="minorHAnsi" w:hAnsiTheme="minorHAnsi"/>
          <w:color w:val="auto"/>
          <w:sz w:val="22"/>
          <w:szCs w:val="22"/>
        </w:rPr>
        <w:t xml:space="preserve"> 201</w:t>
      </w:r>
      <w:r w:rsidRPr="003C44C1">
        <w:rPr>
          <w:rFonts w:asciiTheme="minorHAnsi" w:hAnsiTheme="minorHAnsi"/>
          <w:color w:val="auto"/>
          <w:sz w:val="22"/>
          <w:szCs w:val="22"/>
        </w:rPr>
        <w:t>5,</w:t>
      </w:r>
      <w:r w:rsidR="0037149C" w:rsidRPr="003C44C1">
        <w:rPr>
          <w:rFonts w:asciiTheme="minorHAnsi" w:hAnsiTheme="minorHAnsi"/>
          <w:color w:val="auto"/>
          <w:sz w:val="22"/>
          <w:szCs w:val="22"/>
        </w:rPr>
        <w:t xml:space="preserve"> se observa como política institucional el asegurar el acceso universal</w:t>
      </w:r>
      <w:r w:rsidRPr="003C44C1">
        <w:rPr>
          <w:rFonts w:asciiTheme="minorHAnsi" w:hAnsiTheme="minorHAnsi"/>
          <w:color w:val="auto"/>
          <w:sz w:val="22"/>
          <w:szCs w:val="22"/>
        </w:rPr>
        <w:t xml:space="preserve"> y equitativo a</w:t>
      </w:r>
      <w:r w:rsidR="0037149C" w:rsidRPr="003C44C1">
        <w:rPr>
          <w:rFonts w:asciiTheme="minorHAnsi" w:hAnsiTheme="minorHAnsi"/>
          <w:color w:val="auto"/>
          <w:sz w:val="22"/>
          <w:szCs w:val="22"/>
        </w:rPr>
        <w:t>l suministro de gas natural y electricidad y como</w:t>
      </w:r>
      <w:r w:rsidRPr="003C44C1">
        <w:rPr>
          <w:rFonts w:asciiTheme="minorHAnsi" w:hAnsiTheme="minorHAnsi"/>
          <w:color w:val="auto"/>
          <w:sz w:val="22"/>
          <w:szCs w:val="22"/>
        </w:rPr>
        <w:t xml:space="preserve"> uno de los</w:t>
      </w:r>
      <w:r w:rsidR="0037149C" w:rsidRPr="003C44C1">
        <w:rPr>
          <w:rFonts w:asciiTheme="minorHAnsi" w:hAnsiTheme="minorHAnsi"/>
          <w:color w:val="auto"/>
          <w:sz w:val="22"/>
          <w:szCs w:val="22"/>
        </w:rPr>
        <w:t xml:space="preserve"> objetivo</w:t>
      </w:r>
      <w:r w:rsidRPr="003C44C1">
        <w:rPr>
          <w:rFonts w:asciiTheme="minorHAnsi" w:hAnsiTheme="minorHAnsi"/>
          <w:color w:val="auto"/>
          <w:sz w:val="22"/>
          <w:szCs w:val="22"/>
        </w:rPr>
        <w:t>s</w:t>
      </w:r>
      <w:r w:rsidR="0037149C" w:rsidRPr="003C44C1">
        <w:rPr>
          <w:rFonts w:asciiTheme="minorHAnsi" w:hAnsiTheme="minorHAnsi"/>
          <w:color w:val="auto"/>
          <w:sz w:val="22"/>
          <w:szCs w:val="22"/>
        </w:rPr>
        <w:t xml:space="preserve"> estratégico</w:t>
      </w:r>
      <w:r w:rsidRPr="003C44C1">
        <w:rPr>
          <w:rFonts w:asciiTheme="minorHAnsi" w:hAnsiTheme="minorHAnsi"/>
          <w:color w:val="auto"/>
          <w:sz w:val="22"/>
          <w:szCs w:val="22"/>
        </w:rPr>
        <w:t>s</w:t>
      </w:r>
      <w:r w:rsidR="0037149C" w:rsidRPr="003C44C1">
        <w:rPr>
          <w:rFonts w:asciiTheme="minorHAnsi" w:hAnsiTheme="minorHAnsi"/>
          <w:color w:val="auto"/>
          <w:sz w:val="22"/>
          <w:szCs w:val="22"/>
        </w:rPr>
        <w:t xml:space="preserve"> de esta política</w:t>
      </w:r>
      <w:r w:rsidRPr="003C44C1">
        <w:rPr>
          <w:rFonts w:asciiTheme="minorHAnsi" w:hAnsiTheme="minorHAnsi"/>
          <w:color w:val="auto"/>
          <w:sz w:val="22"/>
          <w:szCs w:val="22"/>
        </w:rPr>
        <w:t>,</w:t>
      </w:r>
      <w:r w:rsidR="0037149C" w:rsidRPr="003C44C1">
        <w:rPr>
          <w:rFonts w:asciiTheme="minorHAnsi" w:hAnsiTheme="minorHAnsi"/>
          <w:color w:val="auto"/>
          <w:sz w:val="22"/>
          <w:szCs w:val="22"/>
        </w:rPr>
        <w:t xml:space="preserve"> </w:t>
      </w:r>
      <w:r w:rsidRPr="003C44C1">
        <w:rPr>
          <w:rFonts w:asciiTheme="minorHAnsi" w:hAnsiTheme="minorHAnsi"/>
          <w:color w:val="auto"/>
          <w:sz w:val="22"/>
          <w:szCs w:val="22"/>
        </w:rPr>
        <w:t xml:space="preserve">promover el </w:t>
      </w:r>
      <w:r w:rsidR="0037149C" w:rsidRPr="003C44C1">
        <w:rPr>
          <w:rFonts w:asciiTheme="minorHAnsi" w:hAnsiTheme="minorHAnsi"/>
          <w:color w:val="auto"/>
          <w:sz w:val="22"/>
          <w:szCs w:val="22"/>
        </w:rPr>
        <w:t>desarroll</w:t>
      </w:r>
      <w:r w:rsidRPr="003C44C1">
        <w:rPr>
          <w:rFonts w:asciiTheme="minorHAnsi" w:hAnsiTheme="minorHAnsi"/>
          <w:color w:val="auto"/>
          <w:sz w:val="22"/>
          <w:szCs w:val="22"/>
        </w:rPr>
        <w:t xml:space="preserve">o de </w:t>
      </w:r>
      <w:r w:rsidR="0037149C" w:rsidRPr="003C44C1">
        <w:rPr>
          <w:rFonts w:asciiTheme="minorHAnsi" w:hAnsiTheme="minorHAnsi"/>
          <w:color w:val="auto"/>
          <w:sz w:val="22"/>
          <w:szCs w:val="22"/>
        </w:rPr>
        <w:t>la infraestructura eléctrica para logar el acceso universal al servicio de electricidad.</w:t>
      </w:r>
      <w:r w:rsidRPr="003C44C1">
        <w:rPr>
          <w:rFonts w:asciiTheme="minorHAnsi" w:hAnsiTheme="minorHAnsi"/>
          <w:color w:val="auto"/>
          <w:sz w:val="22"/>
          <w:szCs w:val="22"/>
        </w:rPr>
        <w:t xml:space="preserve"> En el nuevo Plan que se está preparando en la entidad, se dará continuidad a esta política y estrategia institucional en el marco del Plan de Desarrollo Económico y Social  2016 -2020.</w:t>
      </w:r>
    </w:p>
    <w:p w:rsidR="00C76B80" w:rsidRPr="003C44C1" w:rsidRDefault="00C76B80" w:rsidP="003C44C1">
      <w:pPr>
        <w:pStyle w:val="Default"/>
        <w:spacing w:line="276" w:lineRule="auto"/>
        <w:jc w:val="both"/>
        <w:rPr>
          <w:rFonts w:asciiTheme="minorHAnsi" w:hAnsiTheme="minorHAnsi"/>
          <w:color w:val="auto"/>
          <w:sz w:val="22"/>
          <w:szCs w:val="22"/>
        </w:rPr>
      </w:pPr>
    </w:p>
    <w:p w:rsidR="00E973D4" w:rsidRDefault="004C4A9D"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UE</w:t>
      </w:r>
      <w:r w:rsidR="00C76B80">
        <w:rPr>
          <w:rFonts w:asciiTheme="minorHAnsi" w:hAnsiTheme="minorHAnsi"/>
          <w:color w:val="auto"/>
          <w:sz w:val="22"/>
          <w:szCs w:val="22"/>
        </w:rPr>
        <w:t>P</w:t>
      </w:r>
      <w:r w:rsidRPr="003C44C1">
        <w:rPr>
          <w:rFonts w:asciiTheme="minorHAnsi" w:hAnsiTheme="minorHAnsi"/>
          <w:color w:val="auto"/>
          <w:sz w:val="22"/>
          <w:szCs w:val="22"/>
        </w:rPr>
        <w:t xml:space="preserve"> participa del proceso de planificación institucional suministrando información relacionada con su POA y Presupuesto</w:t>
      </w:r>
      <w:r w:rsidR="00C76B80">
        <w:rPr>
          <w:rFonts w:asciiTheme="minorHAnsi" w:hAnsiTheme="minorHAnsi"/>
          <w:color w:val="auto"/>
          <w:sz w:val="22"/>
          <w:szCs w:val="22"/>
        </w:rPr>
        <w:t xml:space="preserve">, los cuales </w:t>
      </w:r>
      <w:r w:rsidRPr="003C44C1">
        <w:rPr>
          <w:rFonts w:asciiTheme="minorHAnsi" w:hAnsiTheme="minorHAnsi"/>
          <w:color w:val="auto"/>
          <w:sz w:val="22"/>
          <w:szCs w:val="22"/>
        </w:rPr>
        <w:t xml:space="preserve">son consolidados en el POA y Presupuesto institucional. Asimismo, cumple con las políticas y procedimientos del BID en </w:t>
      </w:r>
      <w:r w:rsidR="00B0273B">
        <w:rPr>
          <w:rFonts w:asciiTheme="minorHAnsi" w:hAnsiTheme="minorHAnsi"/>
          <w:color w:val="auto"/>
          <w:sz w:val="22"/>
          <w:szCs w:val="22"/>
        </w:rPr>
        <w:t xml:space="preserve">lo referido </w:t>
      </w:r>
      <w:r w:rsidRPr="003C44C1">
        <w:rPr>
          <w:rFonts w:asciiTheme="minorHAnsi" w:hAnsiTheme="minorHAnsi"/>
          <w:color w:val="auto"/>
          <w:sz w:val="22"/>
          <w:szCs w:val="22"/>
        </w:rPr>
        <w:t>a planificación.</w:t>
      </w:r>
    </w:p>
    <w:p w:rsidR="00C76B80" w:rsidRPr="003C44C1" w:rsidRDefault="00C76B80" w:rsidP="003C44C1">
      <w:pPr>
        <w:pStyle w:val="Default"/>
        <w:spacing w:line="276" w:lineRule="auto"/>
        <w:jc w:val="both"/>
        <w:rPr>
          <w:rFonts w:asciiTheme="minorHAnsi" w:hAnsiTheme="minorHAnsi"/>
          <w:color w:val="auto"/>
          <w:sz w:val="22"/>
          <w:szCs w:val="22"/>
        </w:rPr>
      </w:pPr>
    </w:p>
    <w:p w:rsidR="00AA307B" w:rsidRPr="003C44C1" w:rsidRDefault="004C4A9D"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Sin embargo de lo señalado, </w:t>
      </w:r>
      <w:r w:rsidR="00AA307B" w:rsidRPr="003C44C1">
        <w:rPr>
          <w:rFonts w:asciiTheme="minorHAnsi" w:hAnsiTheme="minorHAnsi"/>
          <w:color w:val="auto"/>
          <w:sz w:val="22"/>
          <w:szCs w:val="22"/>
        </w:rPr>
        <w:t>e</w:t>
      </w:r>
      <w:r w:rsidR="00C67085" w:rsidRPr="003C44C1">
        <w:rPr>
          <w:rFonts w:asciiTheme="minorHAnsi" w:hAnsiTheme="minorHAnsi"/>
          <w:color w:val="auto"/>
          <w:sz w:val="22"/>
          <w:szCs w:val="22"/>
        </w:rPr>
        <w:t xml:space="preserve">s recomendable </w:t>
      </w:r>
      <w:r w:rsidR="00AA307B" w:rsidRPr="003C44C1">
        <w:rPr>
          <w:rFonts w:asciiTheme="minorHAnsi" w:hAnsiTheme="minorHAnsi"/>
          <w:color w:val="auto"/>
          <w:sz w:val="22"/>
          <w:szCs w:val="22"/>
        </w:rPr>
        <w:t xml:space="preserve">fortalecer el proceso de monitoreo y evaluación a la ejecución de lo planificado con personal que dependa de la estructura organizacional del </w:t>
      </w:r>
      <w:r w:rsidR="00820733">
        <w:rPr>
          <w:rFonts w:asciiTheme="minorHAnsi" w:hAnsiTheme="minorHAnsi"/>
          <w:color w:val="auto"/>
          <w:sz w:val="22"/>
          <w:szCs w:val="22"/>
        </w:rPr>
        <w:t>UEP</w:t>
      </w:r>
      <w:r w:rsidR="00AA307B" w:rsidRPr="003C44C1">
        <w:rPr>
          <w:rFonts w:asciiTheme="minorHAnsi" w:hAnsiTheme="minorHAnsi"/>
          <w:color w:val="auto"/>
          <w:sz w:val="22"/>
          <w:szCs w:val="22"/>
        </w:rPr>
        <w:t>. En la actualidad se cuenta con un consultor contratado por el BID que no depende funcionalmente de esta UE</w:t>
      </w:r>
      <w:r w:rsidR="00820733">
        <w:rPr>
          <w:rFonts w:asciiTheme="minorHAnsi" w:hAnsiTheme="minorHAnsi"/>
          <w:color w:val="auto"/>
          <w:sz w:val="22"/>
          <w:szCs w:val="22"/>
        </w:rPr>
        <w:t>P</w:t>
      </w:r>
      <w:r w:rsidR="00AA307B" w:rsidRPr="003C44C1">
        <w:rPr>
          <w:rFonts w:asciiTheme="minorHAnsi" w:hAnsiTheme="minorHAnsi"/>
          <w:color w:val="auto"/>
          <w:sz w:val="22"/>
          <w:szCs w:val="22"/>
        </w:rPr>
        <w:t>, lo que genera interferencias en la coordinación del trabajo en este aspecto.</w:t>
      </w:r>
    </w:p>
    <w:p w:rsidR="007344F2" w:rsidRDefault="007344F2" w:rsidP="003C44C1">
      <w:pPr>
        <w:pStyle w:val="Default"/>
        <w:spacing w:line="276" w:lineRule="auto"/>
        <w:jc w:val="both"/>
        <w:rPr>
          <w:rFonts w:asciiTheme="majorHAnsi" w:hAnsiTheme="majorHAnsi" w:cstheme="minorBidi"/>
          <w:b/>
          <w:color w:val="auto"/>
          <w:sz w:val="22"/>
          <w:szCs w:val="22"/>
        </w:rPr>
      </w:pPr>
    </w:p>
    <w:p w:rsidR="00C67085" w:rsidRPr="003C44C1" w:rsidRDefault="00C67085" w:rsidP="002578F1">
      <w:pPr>
        <w:pStyle w:val="Default"/>
        <w:numPr>
          <w:ilvl w:val="2"/>
          <w:numId w:val="10"/>
        </w:numPr>
        <w:spacing w:line="276" w:lineRule="auto"/>
        <w:jc w:val="both"/>
        <w:outlineLvl w:val="2"/>
        <w:rPr>
          <w:rFonts w:asciiTheme="majorHAnsi" w:hAnsiTheme="majorHAnsi" w:cstheme="minorBidi"/>
          <w:b/>
          <w:color w:val="auto"/>
          <w:sz w:val="22"/>
          <w:szCs w:val="22"/>
        </w:rPr>
      </w:pPr>
      <w:bookmarkStart w:id="154" w:name="_Toc450920239"/>
      <w:r w:rsidRPr="003C44C1">
        <w:rPr>
          <w:rFonts w:asciiTheme="majorHAnsi" w:hAnsiTheme="majorHAnsi" w:cstheme="minorBidi"/>
          <w:b/>
          <w:color w:val="auto"/>
          <w:sz w:val="22"/>
          <w:szCs w:val="22"/>
        </w:rPr>
        <w:t>Sistema de Organización Administrativa</w:t>
      </w:r>
      <w:bookmarkEnd w:id="154"/>
    </w:p>
    <w:p w:rsidR="007344F2" w:rsidRDefault="007344F2" w:rsidP="003C44C1">
      <w:pPr>
        <w:pStyle w:val="Default"/>
        <w:spacing w:line="276" w:lineRule="auto"/>
        <w:jc w:val="both"/>
        <w:rPr>
          <w:rFonts w:asciiTheme="minorHAnsi" w:hAnsiTheme="minorHAnsi" w:cstheme="minorBidi"/>
          <w:color w:val="auto"/>
          <w:sz w:val="22"/>
          <w:szCs w:val="22"/>
        </w:rPr>
      </w:pPr>
    </w:p>
    <w:p w:rsidR="00C67085" w:rsidRDefault="00C67085"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B0273B" w:rsidRPr="003C44C1" w:rsidRDefault="00B0273B" w:rsidP="003C44C1">
      <w:pPr>
        <w:pStyle w:val="Default"/>
        <w:spacing w:line="276" w:lineRule="auto"/>
        <w:jc w:val="both"/>
        <w:rPr>
          <w:rFonts w:asciiTheme="minorHAnsi" w:hAnsiTheme="minorHAnsi" w:cstheme="minorBid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del SECI una calificación de </w:t>
      </w:r>
      <w:r w:rsidR="00356CDB" w:rsidRPr="003C44C1">
        <w:rPr>
          <w:rFonts w:asciiTheme="minorHAnsi" w:hAnsiTheme="minorHAnsi" w:cstheme="minorBidi"/>
          <w:b/>
          <w:color w:val="auto"/>
          <w:sz w:val="22"/>
          <w:szCs w:val="22"/>
        </w:rPr>
        <w:t>96.15</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indicando un nivel de </w:t>
      </w:r>
      <w:r w:rsidRPr="003C44C1">
        <w:rPr>
          <w:rFonts w:asciiTheme="minorHAnsi" w:hAnsiTheme="minorHAnsi" w:cstheme="minorBidi"/>
          <w:b/>
          <w:color w:val="auto"/>
          <w:sz w:val="22"/>
          <w:szCs w:val="22"/>
        </w:rPr>
        <w:t>Desarrollo Satisfactorio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basado en el cuestionario respectivo;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B0273B" w:rsidRPr="003C44C1" w:rsidRDefault="00B0273B" w:rsidP="003C44C1">
      <w:pPr>
        <w:pStyle w:val="Default"/>
        <w:spacing w:line="276" w:lineRule="auto"/>
        <w:jc w:val="both"/>
        <w:rPr>
          <w:rFonts w:asciiTheme="minorHAnsi" w:hAnsiTheme="minorHAnsi"/>
          <w:color w:val="auto"/>
          <w:sz w:val="22"/>
          <w:szCs w:val="22"/>
        </w:rPr>
      </w:pPr>
    </w:p>
    <w:p w:rsidR="00356CDB"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w:t>
      </w:r>
      <w:r w:rsidR="00356CDB" w:rsidRPr="003C44C1">
        <w:rPr>
          <w:rFonts w:asciiTheme="minorHAnsi" w:hAnsiTheme="minorHAnsi"/>
          <w:color w:val="auto"/>
          <w:sz w:val="22"/>
          <w:szCs w:val="22"/>
        </w:rPr>
        <w:t>MHE</w:t>
      </w:r>
      <w:r w:rsidRPr="003C44C1">
        <w:rPr>
          <w:rFonts w:asciiTheme="minorHAnsi" w:hAnsiTheme="minorHAnsi"/>
          <w:color w:val="auto"/>
          <w:sz w:val="22"/>
          <w:szCs w:val="22"/>
        </w:rPr>
        <w:t xml:space="preserve"> cuenta con una estructura </w:t>
      </w:r>
      <w:r w:rsidR="00356CDB" w:rsidRPr="003C44C1">
        <w:rPr>
          <w:rFonts w:asciiTheme="minorHAnsi" w:hAnsiTheme="minorHAnsi"/>
          <w:color w:val="auto"/>
          <w:sz w:val="22"/>
          <w:szCs w:val="22"/>
        </w:rPr>
        <w:t xml:space="preserve">organizacional que forma parte del Manual de Organización y Funciones aprobado por Resolución Ministerial. En esta estructura organizacional el </w:t>
      </w:r>
      <w:r w:rsidR="00D11E33" w:rsidRPr="003C44C1">
        <w:rPr>
          <w:rFonts w:asciiTheme="minorHAnsi" w:hAnsiTheme="minorHAnsi"/>
          <w:color w:val="auto"/>
          <w:sz w:val="22"/>
          <w:szCs w:val="22"/>
        </w:rPr>
        <w:t>PEVD</w:t>
      </w:r>
      <w:r w:rsidR="00356CDB" w:rsidRPr="003C44C1">
        <w:rPr>
          <w:rFonts w:asciiTheme="minorHAnsi" w:hAnsiTheme="minorHAnsi"/>
          <w:color w:val="auto"/>
          <w:sz w:val="22"/>
          <w:szCs w:val="22"/>
        </w:rPr>
        <w:t xml:space="preserve"> figura como una unidad desconcentrada.</w:t>
      </w:r>
    </w:p>
    <w:p w:rsidR="00B0273B" w:rsidRPr="003C44C1" w:rsidRDefault="00B0273B" w:rsidP="003C44C1">
      <w:pPr>
        <w:pStyle w:val="Default"/>
        <w:spacing w:line="276" w:lineRule="auto"/>
        <w:jc w:val="both"/>
        <w:rPr>
          <w:rFonts w:asciiTheme="minorHAnsi" w:hAnsiTheme="minorHAnsi"/>
          <w:color w:val="auto"/>
          <w:sz w:val="22"/>
          <w:szCs w:val="22"/>
        </w:rPr>
      </w:pPr>
    </w:p>
    <w:p w:rsidR="006967B4" w:rsidRPr="003C44C1" w:rsidRDefault="00D11E33"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PEVD creado por Decreto Supremo en la gestión 2008 </w:t>
      </w:r>
      <w:r w:rsidR="00042C6F" w:rsidRPr="003C44C1">
        <w:rPr>
          <w:rFonts w:asciiTheme="minorHAnsi" w:hAnsiTheme="minorHAnsi"/>
          <w:color w:val="auto"/>
          <w:sz w:val="22"/>
          <w:szCs w:val="22"/>
        </w:rPr>
        <w:t xml:space="preserve">opera bajo la dirección de un Coordinador que </w:t>
      </w:r>
      <w:r w:rsidRPr="003C44C1">
        <w:rPr>
          <w:rFonts w:asciiTheme="minorHAnsi" w:hAnsiTheme="minorHAnsi"/>
          <w:color w:val="auto"/>
          <w:sz w:val="22"/>
          <w:szCs w:val="22"/>
        </w:rPr>
        <w:t>depende el Vicemin</w:t>
      </w:r>
      <w:r w:rsidR="00042C6F" w:rsidRPr="003C44C1">
        <w:rPr>
          <w:rFonts w:asciiTheme="minorHAnsi" w:hAnsiTheme="minorHAnsi"/>
          <w:color w:val="auto"/>
          <w:sz w:val="22"/>
          <w:szCs w:val="22"/>
        </w:rPr>
        <w:t>i</w:t>
      </w:r>
      <w:r w:rsidRPr="003C44C1">
        <w:rPr>
          <w:rFonts w:asciiTheme="minorHAnsi" w:hAnsiTheme="minorHAnsi"/>
          <w:color w:val="auto"/>
          <w:sz w:val="22"/>
          <w:szCs w:val="22"/>
        </w:rPr>
        <w:t>st</w:t>
      </w:r>
      <w:r w:rsidR="00042C6F" w:rsidRPr="003C44C1">
        <w:rPr>
          <w:rFonts w:asciiTheme="minorHAnsi" w:hAnsiTheme="minorHAnsi"/>
          <w:color w:val="auto"/>
          <w:sz w:val="22"/>
          <w:szCs w:val="22"/>
        </w:rPr>
        <w:t>ro</w:t>
      </w:r>
      <w:r w:rsidRPr="003C44C1">
        <w:rPr>
          <w:rFonts w:asciiTheme="minorHAnsi" w:hAnsiTheme="minorHAnsi"/>
          <w:color w:val="auto"/>
          <w:sz w:val="22"/>
          <w:szCs w:val="22"/>
        </w:rPr>
        <w:t xml:space="preserve"> de Electricidad y Energías </w:t>
      </w:r>
      <w:r w:rsidR="00042C6F" w:rsidRPr="003C44C1">
        <w:rPr>
          <w:rFonts w:asciiTheme="minorHAnsi" w:hAnsiTheme="minorHAnsi"/>
          <w:color w:val="auto"/>
          <w:sz w:val="22"/>
          <w:szCs w:val="22"/>
        </w:rPr>
        <w:t>Alternativas. Esta coordinación es asumida por uno de los coordinadores de los programas y/o proyectos que se ejecutan en el PEVD, designado por Resolución Ministerial</w:t>
      </w:r>
      <w:r w:rsidR="006967B4" w:rsidRPr="003C44C1">
        <w:rPr>
          <w:rFonts w:asciiTheme="minorHAnsi" w:hAnsiTheme="minorHAnsi"/>
          <w:color w:val="auto"/>
          <w:sz w:val="22"/>
          <w:szCs w:val="22"/>
        </w:rPr>
        <w:t>.</w:t>
      </w:r>
    </w:p>
    <w:p w:rsidR="009B3013" w:rsidRDefault="009B3013" w:rsidP="003C44C1">
      <w:pPr>
        <w:pStyle w:val="Default"/>
        <w:spacing w:line="276" w:lineRule="auto"/>
        <w:jc w:val="both"/>
        <w:rPr>
          <w:rFonts w:asciiTheme="minorHAnsi" w:hAnsiTheme="minorHAnsi"/>
          <w:color w:val="auto"/>
          <w:sz w:val="22"/>
          <w:szCs w:val="22"/>
        </w:rPr>
      </w:pPr>
    </w:p>
    <w:p w:rsidR="004F3F1A" w:rsidRPr="003C44C1" w:rsidRDefault="004F3F1A"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Considerando que el PEVD ha sido creado con la finalidad de contribuir a la cobertura y acceso universal al servicio de electricidad a la población boliviana, principalmente del área rural hasta el año 2025, es recomendable que el puesto de coordinador el Programa esté a cargo de un </w:t>
      </w:r>
      <w:r w:rsidRPr="003C44C1">
        <w:rPr>
          <w:rFonts w:asciiTheme="minorHAnsi" w:hAnsiTheme="minorHAnsi"/>
          <w:color w:val="auto"/>
          <w:sz w:val="22"/>
          <w:szCs w:val="22"/>
        </w:rPr>
        <w:lastRenderedPageBreak/>
        <w:t>servidor público de planta y no de un consultor que en el marco de la responsabilidad por la función pública responde a los términos de referencia de su contratación.</w:t>
      </w:r>
    </w:p>
    <w:p w:rsidR="007344F2" w:rsidRDefault="007344F2" w:rsidP="003C44C1">
      <w:pPr>
        <w:pStyle w:val="Default"/>
        <w:spacing w:line="276" w:lineRule="auto"/>
        <w:jc w:val="both"/>
        <w:rPr>
          <w:rFonts w:asciiTheme="majorHAnsi" w:hAnsiTheme="majorHAnsi"/>
          <w:b/>
          <w:color w:val="auto"/>
          <w:sz w:val="22"/>
          <w:szCs w:val="22"/>
        </w:rPr>
      </w:pPr>
    </w:p>
    <w:p w:rsidR="00C67085" w:rsidRPr="003C44C1" w:rsidRDefault="00C67085" w:rsidP="002578F1">
      <w:pPr>
        <w:pStyle w:val="Default"/>
        <w:numPr>
          <w:ilvl w:val="1"/>
          <w:numId w:val="10"/>
        </w:numPr>
        <w:spacing w:line="276" w:lineRule="auto"/>
        <w:jc w:val="both"/>
        <w:outlineLvl w:val="1"/>
        <w:rPr>
          <w:rFonts w:asciiTheme="majorHAnsi" w:hAnsiTheme="majorHAnsi"/>
          <w:b/>
          <w:color w:val="auto"/>
          <w:sz w:val="22"/>
          <w:szCs w:val="22"/>
        </w:rPr>
      </w:pPr>
      <w:bookmarkStart w:id="155" w:name="_Toc450920240"/>
      <w:r w:rsidRPr="003C44C1">
        <w:rPr>
          <w:rFonts w:asciiTheme="majorHAnsi" w:hAnsiTheme="majorHAnsi"/>
          <w:b/>
          <w:color w:val="auto"/>
          <w:sz w:val="22"/>
          <w:szCs w:val="22"/>
        </w:rPr>
        <w:t>Capacidad de ejecución de las actividades programadas y organizadas</w:t>
      </w:r>
      <w:bookmarkEnd w:id="155"/>
    </w:p>
    <w:p w:rsidR="007344F2" w:rsidRDefault="007344F2" w:rsidP="003C44C1">
      <w:pPr>
        <w:pStyle w:val="Default"/>
        <w:spacing w:line="276" w:lineRule="auto"/>
        <w:jc w:val="both"/>
        <w:rPr>
          <w:rFonts w:asciiTheme="minorHAnsi" w:hAnsiTheme="minorHAnsi"/>
          <w:color w:val="auto"/>
          <w:sz w:val="22"/>
          <w:szCs w:val="22"/>
        </w:rPr>
      </w:pPr>
    </w:p>
    <w:p w:rsidR="00C67085" w:rsidRPr="003C44C1"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ejecución del organismo ejecutor se mide por la destreza y los medios que posee la entidad para alcanzar los resultados programados y disponga de sistemas de administración apropiados. Se establece en función de cómo se diseñen y establezcan los siguientes sistemas:</w:t>
      </w:r>
    </w:p>
    <w:p w:rsidR="007344F2" w:rsidRDefault="007344F2" w:rsidP="003C44C1">
      <w:pPr>
        <w:pStyle w:val="Default"/>
        <w:spacing w:line="276" w:lineRule="auto"/>
        <w:jc w:val="both"/>
        <w:rPr>
          <w:rFonts w:asciiTheme="majorHAnsi" w:hAnsiTheme="majorHAnsi"/>
          <w:b/>
          <w:color w:val="auto"/>
          <w:sz w:val="22"/>
          <w:szCs w:val="22"/>
        </w:rPr>
      </w:pPr>
    </w:p>
    <w:p w:rsidR="00C67085" w:rsidRPr="003C44C1" w:rsidRDefault="00C67085" w:rsidP="002578F1">
      <w:pPr>
        <w:pStyle w:val="Default"/>
        <w:numPr>
          <w:ilvl w:val="2"/>
          <w:numId w:val="10"/>
        </w:numPr>
        <w:spacing w:line="276" w:lineRule="auto"/>
        <w:jc w:val="both"/>
        <w:outlineLvl w:val="2"/>
        <w:rPr>
          <w:rFonts w:asciiTheme="majorHAnsi" w:hAnsiTheme="majorHAnsi"/>
          <w:b/>
          <w:color w:val="auto"/>
          <w:sz w:val="22"/>
          <w:szCs w:val="22"/>
        </w:rPr>
      </w:pPr>
      <w:bookmarkStart w:id="156" w:name="_Toc450920241"/>
      <w:r w:rsidRPr="003C44C1">
        <w:rPr>
          <w:rFonts w:asciiTheme="majorHAnsi" w:hAnsiTheme="majorHAnsi"/>
          <w:b/>
          <w:color w:val="auto"/>
          <w:sz w:val="22"/>
          <w:szCs w:val="22"/>
        </w:rPr>
        <w:t>Sistema de Administración de Personal</w:t>
      </w:r>
      <w:bookmarkEnd w:id="156"/>
    </w:p>
    <w:p w:rsidR="007344F2" w:rsidRDefault="007344F2"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 que permiten la aplicación de las disposiciones en materia de administración de personal.</w:t>
      </w:r>
    </w:p>
    <w:p w:rsidR="00207AEC" w:rsidRPr="003C44C1" w:rsidRDefault="00207AEC"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sidR="00BE5CBA" w:rsidRPr="003C44C1">
        <w:rPr>
          <w:rFonts w:asciiTheme="minorHAnsi" w:hAnsiTheme="minorHAnsi"/>
          <w:b/>
          <w:color w:val="auto"/>
          <w:sz w:val="22"/>
          <w:szCs w:val="22"/>
        </w:rPr>
        <w:t>8</w:t>
      </w:r>
      <w:r w:rsidR="00207AEC">
        <w:rPr>
          <w:rFonts w:asciiTheme="minorHAnsi" w:hAnsiTheme="minorHAnsi"/>
          <w:b/>
          <w:color w:val="auto"/>
          <w:sz w:val="22"/>
          <w:szCs w:val="22"/>
        </w:rPr>
        <w:t>5</w:t>
      </w:r>
      <w:r w:rsidRPr="003C44C1">
        <w:rPr>
          <w:rFonts w:asciiTheme="minorHAnsi" w:hAnsiTheme="minorHAnsi"/>
          <w:b/>
          <w:color w:val="auto"/>
          <w:sz w:val="22"/>
          <w:szCs w:val="22"/>
        </w:rPr>
        <w:t>.</w:t>
      </w:r>
      <w:r w:rsidR="00BE5CBA" w:rsidRPr="003C44C1">
        <w:rPr>
          <w:rFonts w:asciiTheme="minorHAnsi" w:hAnsiTheme="minorHAnsi"/>
          <w:b/>
          <w:color w:val="auto"/>
          <w:sz w:val="22"/>
          <w:szCs w:val="22"/>
        </w:rPr>
        <w:t>71</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que implica un grado de </w:t>
      </w:r>
      <w:r w:rsidRPr="003C44C1">
        <w:rPr>
          <w:rFonts w:asciiTheme="minorHAnsi" w:hAnsiTheme="minorHAnsi"/>
          <w:b/>
          <w:color w:val="auto"/>
          <w:sz w:val="22"/>
          <w:szCs w:val="22"/>
        </w:rPr>
        <w:t>Desarrollo Satisfactorio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r w:rsidR="00207AEC">
        <w:rPr>
          <w:rFonts w:asciiTheme="minorHAnsi" w:hAnsiTheme="minorHAnsi"/>
          <w:color w:val="auto"/>
          <w:sz w:val="22"/>
          <w:szCs w:val="22"/>
        </w:rPr>
        <w:t xml:space="preserve"> Disposición.</w:t>
      </w:r>
    </w:p>
    <w:p w:rsidR="00207AEC" w:rsidRPr="003C44C1" w:rsidRDefault="00207AEC"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Unidad de Recursos Humanos</w:t>
      </w:r>
      <w:r w:rsidR="00BE5CBA" w:rsidRPr="003C44C1">
        <w:rPr>
          <w:rFonts w:asciiTheme="minorHAnsi" w:hAnsiTheme="minorHAnsi"/>
          <w:color w:val="auto"/>
          <w:sz w:val="22"/>
          <w:szCs w:val="22"/>
        </w:rPr>
        <w:t xml:space="preserve"> y Administrativos </w:t>
      </w:r>
      <w:r w:rsidRPr="003C44C1">
        <w:rPr>
          <w:rFonts w:asciiTheme="minorHAnsi" w:hAnsiTheme="minorHAnsi"/>
          <w:color w:val="auto"/>
          <w:sz w:val="22"/>
          <w:szCs w:val="22"/>
        </w:rPr>
        <w:t xml:space="preserve">del </w:t>
      </w:r>
      <w:r w:rsidR="00BE5CBA" w:rsidRPr="003C44C1">
        <w:rPr>
          <w:rFonts w:asciiTheme="minorHAnsi" w:hAnsiTheme="minorHAnsi"/>
          <w:color w:val="auto"/>
          <w:sz w:val="22"/>
          <w:szCs w:val="22"/>
        </w:rPr>
        <w:t>MHE</w:t>
      </w:r>
      <w:r w:rsidRPr="003C44C1">
        <w:rPr>
          <w:rFonts w:asciiTheme="minorHAnsi" w:hAnsiTheme="minorHAnsi"/>
          <w:color w:val="auto"/>
          <w:sz w:val="22"/>
          <w:szCs w:val="22"/>
        </w:rPr>
        <w:t xml:space="preserve"> dependiente de </w:t>
      </w:r>
      <w:r w:rsidR="00BE5CBA" w:rsidRPr="003C44C1">
        <w:rPr>
          <w:rFonts w:asciiTheme="minorHAnsi" w:hAnsiTheme="minorHAnsi"/>
          <w:color w:val="auto"/>
          <w:sz w:val="22"/>
          <w:szCs w:val="22"/>
        </w:rPr>
        <w:t xml:space="preserve">la Dirección General de Asuntos Administrativos </w:t>
      </w:r>
      <w:r w:rsidRPr="003C44C1">
        <w:rPr>
          <w:rFonts w:asciiTheme="minorHAnsi" w:hAnsiTheme="minorHAnsi"/>
          <w:color w:val="auto"/>
          <w:sz w:val="22"/>
          <w:szCs w:val="22"/>
        </w:rPr>
        <w:t>es la responsable de la administración de los recursos humanos de la entidad. Es necesario aclarar que tanto el personal de planta como el personal eventual son considerados servidores públicos y su gestión se desarrolla en el marco de lo que establece la Ley N° 2027 “Estatuto del Funcionario Público” y las Normas Básicas del Sistema de Administración de Personal, a diferencia de los consultores individuales de línea</w:t>
      </w:r>
      <w:r w:rsidR="00274CE9">
        <w:rPr>
          <w:rFonts w:asciiTheme="minorHAnsi" w:hAnsiTheme="minorHAnsi"/>
          <w:color w:val="auto"/>
          <w:sz w:val="22"/>
          <w:szCs w:val="22"/>
        </w:rPr>
        <w:t xml:space="preserve">, de quienes sus </w:t>
      </w:r>
      <w:r w:rsidRPr="003C44C1">
        <w:rPr>
          <w:rFonts w:asciiTheme="minorHAnsi" w:hAnsiTheme="minorHAnsi"/>
          <w:color w:val="auto"/>
          <w:sz w:val="22"/>
          <w:szCs w:val="22"/>
        </w:rPr>
        <w:t>requisitos, condicion</w:t>
      </w:r>
      <w:r w:rsidR="00207AEC">
        <w:rPr>
          <w:rFonts w:asciiTheme="minorHAnsi" w:hAnsiTheme="minorHAnsi"/>
          <w:color w:val="auto"/>
          <w:sz w:val="22"/>
          <w:szCs w:val="22"/>
        </w:rPr>
        <w:t>es y forma de contratación están</w:t>
      </w:r>
      <w:r w:rsidRPr="003C44C1">
        <w:rPr>
          <w:rFonts w:asciiTheme="minorHAnsi" w:hAnsiTheme="minorHAnsi"/>
          <w:color w:val="auto"/>
          <w:sz w:val="22"/>
          <w:szCs w:val="22"/>
        </w:rPr>
        <w:t xml:space="preserve"> regulados por el Sistema de Administración de Bienes y Servicios y sus funciones y responsabilidades establecidas en sus términos de referencia y contratos respectivos.</w:t>
      </w:r>
    </w:p>
    <w:p w:rsidR="00274CE9" w:rsidRPr="003C44C1" w:rsidRDefault="00274CE9"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Es una práctica instituida </w:t>
      </w:r>
      <w:r w:rsidR="00BE5CBA" w:rsidRPr="003C44C1">
        <w:rPr>
          <w:rFonts w:asciiTheme="minorHAnsi" w:hAnsiTheme="minorHAnsi"/>
          <w:color w:val="auto"/>
          <w:sz w:val="22"/>
          <w:szCs w:val="22"/>
        </w:rPr>
        <w:t xml:space="preserve">en el país </w:t>
      </w:r>
      <w:r w:rsidRPr="003C44C1">
        <w:rPr>
          <w:rFonts w:asciiTheme="minorHAnsi" w:hAnsiTheme="minorHAnsi"/>
          <w:color w:val="auto"/>
          <w:sz w:val="22"/>
          <w:szCs w:val="22"/>
        </w:rPr>
        <w:t xml:space="preserve">contratar consultores individuales de línea para la ejecución de programas y proyectos; </w:t>
      </w:r>
      <w:r w:rsidR="00BE5CBA" w:rsidRPr="003C44C1">
        <w:rPr>
          <w:rFonts w:asciiTheme="minorHAnsi" w:hAnsiTheme="minorHAnsi"/>
          <w:color w:val="auto"/>
          <w:sz w:val="22"/>
          <w:szCs w:val="22"/>
        </w:rPr>
        <w:t>y esto se replica en</w:t>
      </w:r>
      <w:r w:rsidRPr="003C44C1">
        <w:rPr>
          <w:rFonts w:asciiTheme="minorHAnsi" w:hAnsiTheme="minorHAnsi"/>
          <w:color w:val="auto"/>
          <w:sz w:val="22"/>
          <w:szCs w:val="22"/>
        </w:rPr>
        <w:t xml:space="preserve"> el Programa de Electri</w:t>
      </w:r>
      <w:r w:rsidR="00BE5CBA" w:rsidRPr="003C44C1">
        <w:rPr>
          <w:rFonts w:asciiTheme="minorHAnsi" w:hAnsiTheme="minorHAnsi"/>
          <w:color w:val="auto"/>
          <w:sz w:val="22"/>
          <w:szCs w:val="22"/>
        </w:rPr>
        <w:t>cidad para Vivir con Dignidad y todos sus programas y/o proyectos.</w:t>
      </w:r>
    </w:p>
    <w:p w:rsidR="00274CE9" w:rsidRPr="003C44C1" w:rsidRDefault="00274CE9" w:rsidP="003C44C1">
      <w:pPr>
        <w:pStyle w:val="Default"/>
        <w:spacing w:line="276" w:lineRule="auto"/>
        <w:jc w:val="both"/>
        <w:rPr>
          <w:rFonts w:asciiTheme="minorHAnsi" w:hAnsiTheme="minorHAnsi"/>
          <w:color w:val="auto"/>
          <w:sz w:val="22"/>
          <w:szCs w:val="22"/>
        </w:rPr>
      </w:pPr>
    </w:p>
    <w:p w:rsidR="00C67085" w:rsidRDefault="001F3B3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En este contexto, la Unidad de Recursos Humanos y Administrativos no tiene ninguna tuición sobre la gestión de los recursos humanos del PEVD y sus programas y/o proyectos.</w:t>
      </w:r>
    </w:p>
    <w:p w:rsidR="00F81B77" w:rsidRDefault="00F81B77" w:rsidP="003C44C1">
      <w:pPr>
        <w:pStyle w:val="Default"/>
        <w:spacing w:line="276" w:lineRule="auto"/>
        <w:jc w:val="both"/>
        <w:rPr>
          <w:rFonts w:asciiTheme="minorHAnsi" w:hAnsiTheme="minorHAnsi"/>
          <w:color w:val="auto"/>
          <w:sz w:val="22"/>
          <w:szCs w:val="22"/>
        </w:rPr>
      </w:pPr>
    </w:p>
    <w:p w:rsidR="00F81B77" w:rsidRPr="003C44C1" w:rsidRDefault="00F81B77" w:rsidP="003C44C1">
      <w:pPr>
        <w:pStyle w:val="Default"/>
        <w:spacing w:line="276" w:lineRule="auto"/>
        <w:jc w:val="both"/>
        <w:rPr>
          <w:rFonts w:asciiTheme="minorHAnsi" w:hAnsiTheme="minorHAnsi"/>
          <w:color w:val="auto"/>
          <w:sz w:val="22"/>
          <w:szCs w:val="22"/>
        </w:rPr>
      </w:pPr>
    </w:p>
    <w:p w:rsidR="007344F2" w:rsidRDefault="007344F2" w:rsidP="003C44C1">
      <w:pPr>
        <w:pStyle w:val="Default"/>
        <w:spacing w:line="276" w:lineRule="auto"/>
        <w:jc w:val="both"/>
        <w:rPr>
          <w:rFonts w:asciiTheme="majorHAnsi" w:hAnsiTheme="majorHAnsi"/>
          <w:b/>
          <w:color w:val="auto"/>
          <w:sz w:val="22"/>
          <w:szCs w:val="22"/>
        </w:rPr>
      </w:pPr>
    </w:p>
    <w:p w:rsidR="00C67085" w:rsidRPr="003C44C1" w:rsidRDefault="00C67085" w:rsidP="002578F1">
      <w:pPr>
        <w:pStyle w:val="Default"/>
        <w:numPr>
          <w:ilvl w:val="2"/>
          <w:numId w:val="10"/>
        </w:numPr>
        <w:spacing w:line="276" w:lineRule="auto"/>
        <w:jc w:val="both"/>
        <w:outlineLvl w:val="2"/>
        <w:rPr>
          <w:rFonts w:asciiTheme="majorHAnsi" w:hAnsiTheme="majorHAnsi"/>
          <w:b/>
          <w:color w:val="auto"/>
          <w:sz w:val="22"/>
          <w:szCs w:val="22"/>
        </w:rPr>
      </w:pPr>
      <w:bookmarkStart w:id="157" w:name="_Toc450920242"/>
      <w:r w:rsidRPr="003C44C1">
        <w:rPr>
          <w:rFonts w:asciiTheme="majorHAnsi" w:hAnsiTheme="majorHAnsi"/>
          <w:b/>
          <w:color w:val="auto"/>
          <w:sz w:val="22"/>
          <w:szCs w:val="22"/>
        </w:rPr>
        <w:lastRenderedPageBreak/>
        <w:t>Sistema de Administración de Bienes y Servicios</w:t>
      </w:r>
      <w:bookmarkEnd w:id="157"/>
    </w:p>
    <w:p w:rsidR="007344F2" w:rsidRDefault="007344F2"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selecciones, contrataciones, verificaciones de la ejecución o entrega, registros y verificación de la existencia de bienes o servicios que se adquieran o contraten para la institución o para la ejecución de un programa o proyecto; incluye el suministro de servicios de consultoría.</w:t>
      </w:r>
    </w:p>
    <w:p w:rsidR="00D37CDD" w:rsidRPr="003C44C1" w:rsidRDefault="00D37CDD"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De la evaluación realizada al Sistema de Administración de Bienes y Servicios utilizando el cuestionario correspondiente, resultó una calificación del SECI de </w:t>
      </w:r>
      <w:r w:rsidR="001F3B38" w:rsidRPr="003C44C1">
        <w:rPr>
          <w:rFonts w:asciiTheme="minorHAnsi" w:hAnsiTheme="minorHAnsi"/>
          <w:b/>
          <w:color w:val="auto"/>
          <w:sz w:val="22"/>
          <w:szCs w:val="22"/>
        </w:rPr>
        <w:t>88</w:t>
      </w:r>
      <w:r w:rsidRPr="003C44C1">
        <w:rPr>
          <w:rFonts w:asciiTheme="minorHAnsi" w:hAnsiTheme="minorHAnsi"/>
          <w:b/>
          <w:color w:val="auto"/>
          <w:sz w:val="22"/>
          <w:szCs w:val="22"/>
        </w:rPr>
        <w:t>.</w:t>
      </w:r>
      <w:r w:rsidR="001F3B38" w:rsidRPr="003C44C1">
        <w:rPr>
          <w:rFonts w:asciiTheme="minorHAnsi" w:hAnsiTheme="minorHAnsi"/>
          <w:b/>
          <w:color w:val="auto"/>
          <w:sz w:val="22"/>
          <w:szCs w:val="22"/>
        </w:rPr>
        <w:t>5</w:t>
      </w:r>
      <w:r w:rsidRPr="003C44C1">
        <w:rPr>
          <w:rFonts w:asciiTheme="minorHAnsi" w:hAnsiTheme="minorHAnsi"/>
          <w:b/>
          <w:color w:val="auto"/>
          <w:sz w:val="22"/>
          <w:szCs w:val="22"/>
        </w:rPr>
        <w:t>7%</w:t>
      </w:r>
      <w:r w:rsidRPr="003C44C1">
        <w:rPr>
          <w:rFonts w:asciiTheme="minorHAnsi" w:hAnsiTheme="minorHAnsi"/>
          <w:color w:val="auto"/>
          <w:sz w:val="22"/>
          <w:szCs w:val="22"/>
        </w:rPr>
        <w:t xml:space="preserve"> que representa un nivel de </w:t>
      </w:r>
      <w:r w:rsidRPr="003C44C1">
        <w:rPr>
          <w:rFonts w:asciiTheme="minorHAnsi" w:hAnsiTheme="minorHAnsi"/>
          <w:b/>
          <w:color w:val="auto"/>
          <w:sz w:val="22"/>
          <w:szCs w:val="22"/>
        </w:rPr>
        <w:t xml:space="preserve">Desarrollo </w:t>
      </w:r>
      <w:r w:rsidR="001F3B38" w:rsidRPr="003C44C1">
        <w:rPr>
          <w:rFonts w:asciiTheme="minorHAnsi" w:hAnsiTheme="minorHAnsi"/>
          <w:b/>
          <w:color w:val="auto"/>
          <w:sz w:val="22"/>
          <w:szCs w:val="22"/>
        </w:rPr>
        <w:t>satisfactorio</w:t>
      </w:r>
      <w:r w:rsidRPr="003C44C1">
        <w:rPr>
          <w:rFonts w:asciiTheme="minorHAnsi" w:hAnsiTheme="minorHAnsi"/>
          <w:color w:val="auto"/>
          <w:sz w:val="22"/>
          <w:szCs w:val="22"/>
        </w:rPr>
        <w:t xml:space="preserve"> y un nivel de </w:t>
      </w:r>
      <w:r w:rsidRPr="003C44C1">
        <w:rPr>
          <w:rFonts w:asciiTheme="minorHAnsi" w:hAnsiTheme="minorHAnsi"/>
          <w:b/>
          <w:color w:val="auto"/>
          <w:sz w:val="22"/>
          <w:szCs w:val="22"/>
        </w:rPr>
        <w:t xml:space="preserve">Riesgo </w:t>
      </w:r>
      <w:r w:rsidR="001F3B38" w:rsidRPr="003C44C1">
        <w:rPr>
          <w:rFonts w:asciiTheme="minorHAnsi" w:hAnsiTheme="minorHAnsi"/>
          <w:b/>
          <w:color w:val="auto"/>
          <w:sz w:val="22"/>
          <w:szCs w:val="22"/>
        </w:rPr>
        <w:t>Bajo</w:t>
      </w:r>
      <w:r w:rsidRPr="003C44C1">
        <w:rPr>
          <w:rFonts w:asciiTheme="minorHAnsi" w:hAnsiTheme="minorHAnsi"/>
          <w:color w:val="auto"/>
          <w:sz w:val="22"/>
          <w:szCs w:val="22"/>
        </w:rPr>
        <w:t xml:space="preserve"> lo que determina que se requieren </w:t>
      </w:r>
      <w:r w:rsidR="00B565CD" w:rsidRPr="003C44C1">
        <w:rPr>
          <w:rFonts w:asciiTheme="minorHAnsi" w:hAnsiTheme="minorHAnsi"/>
          <w:color w:val="auto"/>
          <w:sz w:val="22"/>
          <w:szCs w:val="22"/>
        </w:rPr>
        <w:t>medidas de menor importancia, pero que constituyen sugerencias para una administración eficiente, eficaz y transparente de los recursos del Programa.</w:t>
      </w:r>
      <w:r w:rsidR="00B565CD">
        <w:rPr>
          <w:rFonts w:asciiTheme="minorHAnsi" w:hAnsiTheme="minorHAnsi"/>
          <w:color w:val="auto"/>
          <w:sz w:val="22"/>
          <w:szCs w:val="22"/>
        </w:rPr>
        <w:t xml:space="preserve"> Disposición.</w:t>
      </w:r>
    </w:p>
    <w:p w:rsidR="00B565CD" w:rsidRPr="003C44C1" w:rsidRDefault="00B565CD" w:rsidP="003C44C1">
      <w:pPr>
        <w:pStyle w:val="Default"/>
        <w:spacing w:line="276" w:lineRule="auto"/>
        <w:jc w:val="both"/>
        <w:rPr>
          <w:rFonts w:asciiTheme="minorHAnsi" w:hAnsiTheme="minorHAnsi"/>
          <w:color w:val="auto"/>
          <w:sz w:val="22"/>
          <w:szCs w:val="22"/>
        </w:rPr>
      </w:pPr>
    </w:p>
    <w:p w:rsidR="001F3B38"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procesos de contratación del </w:t>
      </w:r>
      <w:r w:rsidR="001F3B38" w:rsidRPr="003C44C1">
        <w:rPr>
          <w:rFonts w:asciiTheme="minorHAnsi" w:hAnsiTheme="minorHAnsi"/>
          <w:color w:val="auto"/>
          <w:sz w:val="22"/>
          <w:szCs w:val="22"/>
        </w:rPr>
        <w:t>MHE</w:t>
      </w:r>
      <w:r w:rsidRPr="003C44C1">
        <w:rPr>
          <w:rFonts w:asciiTheme="minorHAnsi" w:hAnsiTheme="minorHAnsi"/>
          <w:color w:val="auto"/>
          <w:sz w:val="22"/>
          <w:szCs w:val="22"/>
        </w:rPr>
        <w:t xml:space="preserve"> están centralizados en la </w:t>
      </w:r>
      <w:r w:rsidR="001F3B38" w:rsidRPr="003C44C1">
        <w:rPr>
          <w:rFonts w:asciiTheme="minorHAnsi" w:hAnsiTheme="minorHAnsi"/>
          <w:color w:val="auto"/>
          <w:sz w:val="22"/>
          <w:szCs w:val="22"/>
        </w:rPr>
        <w:t>Unidad de Recursos Humanos y Administrativos</w:t>
      </w:r>
      <w:r w:rsidRPr="003C44C1">
        <w:rPr>
          <w:rFonts w:asciiTheme="minorHAnsi" w:hAnsiTheme="minorHAnsi"/>
          <w:color w:val="auto"/>
          <w:sz w:val="22"/>
          <w:szCs w:val="22"/>
        </w:rPr>
        <w:t xml:space="preserve"> dependiente</w:t>
      </w:r>
      <w:r w:rsidR="001F3B38" w:rsidRPr="003C44C1">
        <w:rPr>
          <w:rFonts w:asciiTheme="minorHAnsi" w:hAnsiTheme="minorHAnsi"/>
          <w:color w:val="auto"/>
          <w:sz w:val="22"/>
          <w:szCs w:val="22"/>
        </w:rPr>
        <w:t>s</w:t>
      </w:r>
      <w:r w:rsidRPr="003C44C1">
        <w:rPr>
          <w:rFonts w:asciiTheme="minorHAnsi" w:hAnsiTheme="minorHAnsi"/>
          <w:color w:val="auto"/>
          <w:sz w:val="22"/>
          <w:szCs w:val="22"/>
        </w:rPr>
        <w:t xml:space="preserve"> de la </w:t>
      </w:r>
      <w:r w:rsidR="001F3B38" w:rsidRPr="003C44C1">
        <w:rPr>
          <w:rFonts w:asciiTheme="minorHAnsi" w:hAnsiTheme="minorHAnsi"/>
          <w:color w:val="auto"/>
          <w:sz w:val="22"/>
          <w:szCs w:val="22"/>
        </w:rPr>
        <w:t>Dirección General de Asuntos y son desarrollados en el marco de lo establecido por el D.S. N° 181 “Normas Básicas del Sistema de Administración de Bienes y Servicios”.</w:t>
      </w:r>
    </w:p>
    <w:p w:rsidR="00B565CD" w:rsidRPr="003C44C1" w:rsidRDefault="00B565CD" w:rsidP="003C44C1">
      <w:pPr>
        <w:pStyle w:val="Default"/>
        <w:spacing w:line="276" w:lineRule="auto"/>
        <w:jc w:val="both"/>
        <w:rPr>
          <w:rFonts w:asciiTheme="minorHAnsi" w:hAnsiTheme="minorHAnsi"/>
          <w:color w:val="auto"/>
          <w:sz w:val="22"/>
          <w:szCs w:val="22"/>
        </w:rPr>
      </w:pPr>
    </w:p>
    <w:p w:rsidR="00232A4B" w:rsidRDefault="001F3B3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Los procesos de contratación</w:t>
      </w:r>
      <w:r w:rsidR="00B1120B" w:rsidRPr="003C44C1">
        <w:rPr>
          <w:rFonts w:asciiTheme="minorHAnsi" w:hAnsiTheme="minorHAnsi"/>
          <w:color w:val="auto"/>
          <w:sz w:val="22"/>
          <w:szCs w:val="22"/>
        </w:rPr>
        <w:t xml:space="preserve"> </w:t>
      </w:r>
      <w:r w:rsidR="00232A4B" w:rsidRPr="003C44C1">
        <w:rPr>
          <w:rFonts w:asciiTheme="minorHAnsi" w:hAnsiTheme="minorHAnsi"/>
          <w:color w:val="auto"/>
          <w:sz w:val="22"/>
          <w:szCs w:val="22"/>
        </w:rPr>
        <w:t>en el marco de Programa de Electrificación Rural (BO-L1050) se desarrollan en su integridad en la UEP dando cumplimiento a las políticas y procedimientos del BID. Asimismo, las funciones de RPC y RPA están asignadas al Coordinador del PEVD y de la UEP respectivamente, en función a la modalidad de contratación.</w:t>
      </w:r>
    </w:p>
    <w:p w:rsidR="00D37CDD" w:rsidRPr="003C44C1" w:rsidRDefault="00D37CDD" w:rsidP="003C44C1">
      <w:pPr>
        <w:pStyle w:val="Default"/>
        <w:spacing w:line="276" w:lineRule="auto"/>
        <w:jc w:val="both"/>
        <w:rPr>
          <w:rFonts w:asciiTheme="minorHAnsi" w:hAnsiTheme="minorHAnsi"/>
          <w:color w:val="auto"/>
          <w:sz w:val="22"/>
          <w:szCs w:val="22"/>
        </w:rPr>
      </w:pPr>
    </w:p>
    <w:p w:rsidR="00232A4B" w:rsidRDefault="00232A4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Los contratos resultantes de los procesos de contratación son elaborados por el especialista abogado de la UEP y son revisados por la Dirección General de Asuntos Jurídicos del MHE antes de la suscripción por el Viceministro de Electricidad y Energías Alternativas.</w:t>
      </w:r>
    </w:p>
    <w:p w:rsidR="00D37CDD" w:rsidRPr="003C44C1" w:rsidRDefault="00D37CDD" w:rsidP="003C44C1">
      <w:pPr>
        <w:pStyle w:val="Default"/>
        <w:spacing w:line="276" w:lineRule="auto"/>
        <w:jc w:val="both"/>
        <w:rPr>
          <w:rFonts w:asciiTheme="minorHAnsi" w:hAnsiTheme="minorHAnsi"/>
          <w:color w:val="auto"/>
          <w:sz w:val="22"/>
          <w:szCs w:val="22"/>
        </w:rPr>
      </w:pPr>
    </w:p>
    <w:p w:rsidR="00C67085" w:rsidRPr="003C44C1"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Considerando el inicio de operaciones del nuevo contrato de préstamo, se recomienda elaborar un Reglamento Operativo en el que se detallen responsabilidades, funciones, restricciones e instancias de coordinación en concordancia con el contrato de préstamo y la normativa nacional vigente.</w:t>
      </w:r>
    </w:p>
    <w:p w:rsidR="007344F2" w:rsidRDefault="007344F2" w:rsidP="003C44C1">
      <w:pPr>
        <w:pStyle w:val="Default"/>
        <w:spacing w:line="276" w:lineRule="auto"/>
        <w:jc w:val="both"/>
        <w:rPr>
          <w:rFonts w:asciiTheme="minorHAnsi" w:hAnsiTheme="minorHAnsi"/>
          <w:b/>
          <w:color w:val="auto"/>
          <w:sz w:val="22"/>
          <w:szCs w:val="22"/>
        </w:rPr>
      </w:pPr>
    </w:p>
    <w:p w:rsidR="00C67085" w:rsidRPr="003C44C1" w:rsidRDefault="00C67085" w:rsidP="002578F1">
      <w:pPr>
        <w:pStyle w:val="Default"/>
        <w:numPr>
          <w:ilvl w:val="2"/>
          <w:numId w:val="10"/>
        </w:numPr>
        <w:spacing w:line="276" w:lineRule="auto"/>
        <w:jc w:val="both"/>
        <w:outlineLvl w:val="2"/>
        <w:rPr>
          <w:rFonts w:asciiTheme="minorHAnsi" w:hAnsiTheme="minorHAnsi"/>
          <w:b/>
          <w:color w:val="auto"/>
          <w:sz w:val="22"/>
          <w:szCs w:val="22"/>
        </w:rPr>
      </w:pPr>
      <w:bookmarkStart w:id="158" w:name="_Toc450920243"/>
      <w:r w:rsidRPr="003C44C1">
        <w:rPr>
          <w:rFonts w:asciiTheme="minorHAnsi" w:hAnsiTheme="minorHAnsi"/>
          <w:b/>
          <w:color w:val="auto"/>
          <w:sz w:val="22"/>
          <w:szCs w:val="22"/>
        </w:rPr>
        <w:t>Sistema de Administración Financiera.</w:t>
      </w:r>
      <w:bookmarkEnd w:id="158"/>
    </w:p>
    <w:p w:rsidR="007344F2" w:rsidRDefault="007344F2"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Sistema de Administración Financiera está constituido por normas y procedimientos relacionados con la administración de los recursos financieros provenientes del financiamiento y/o la contribución y de la contraparte local.</w:t>
      </w:r>
    </w:p>
    <w:p w:rsidR="00D37CDD" w:rsidRPr="003C44C1" w:rsidRDefault="00D37CDD" w:rsidP="003C44C1">
      <w:pPr>
        <w:pStyle w:val="Default"/>
        <w:spacing w:line="276" w:lineRule="auto"/>
        <w:jc w:val="both"/>
        <w:rPr>
          <w:rFonts w:asciiTheme="minorHAnsi" w:hAnsiTheme="minorHAnsi"/>
          <w:color w:val="auto"/>
          <w:sz w:val="22"/>
          <w:szCs w:val="22"/>
        </w:rPr>
      </w:pPr>
    </w:p>
    <w:p w:rsidR="00C67085" w:rsidRDefault="00C67085"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evaluación del SECI aplicada a este sistema en </w:t>
      </w:r>
      <w:r w:rsidR="00D6484B">
        <w:rPr>
          <w:rFonts w:asciiTheme="minorHAnsi" w:hAnsiTheme="minorHAnsi"/>
          <w:color w:val="auto"/>
          <w:sz w:val="22"/>
          <w:szCs w:val="22"/>
        </w:rPr>
        <w:t>el Organismo Ejecutor</w:t>
      </w:r>
      <w:r w:rsidRPr="003C44C1">
        <w:rPr>
          <w:rFonts w:asciiTheme="minorHAnsi" w:hAnsiTheme="minorHAnsi"/>
          <w:color w:val="auto"/>
          <w:sz w:val="22"/>
          <w:szCs w:val="22"/>
        </w:rPr>
        <w:t xml:space="preserve">, arrojó una calificación de </w:t>
      </w:r>
      <w:r w:rsidR="009D6AED" w:rsidRPr="003C44C1">
        <w:rPr>
          <w:rFonts w:asciiTheme="minorHAnsi" w:hAnsiTheme="minorHAnsi"/>
          <w:b/>
          <w:color w:val="auto"/>
          <w:sz w:val="22"/>
          <w:szCs w:val="22"/>
        </w:rPr>
        <w:t>94,74</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 xml:space="preserve">Desarrollo </w:t>
      </w:r>
      <w:r w:rsidR="009D6AED" w:rsidRPr="003C44C1">
        <w:rPr>
          <w:rFonts w:asciiTheme="minorHAnsi" w:hAnsiTheme="minorHAnsi"/>
          <w:b/>
          <w:color w:val="auto"/>
          <w:sz w:val="22"/>
          <w:szCs w:val="22"/>
        </w:rPr>
        <w:t>Bajo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 xml:space="preserve">Riesgo </w:t>
      </w:r>
      <w:r w:rsidR="009D6AED" w:rsidRPr="003C44C1">
        <w:rPr>
          <w:rFonts w:asciiTheme="minorHAnsi" w:hAnsiTheme="minorHAnsi"/>
          <w:b/>
          <w:color w:val="auto"/>
          <w:sz w:val="22"/>
          <w:szCs w:val="22"/>
        </w:rPr>
        <w:t>Bajo</w:t>
      </w:r>
      <w:r w:rsidRPr="003C44C1">
        <w:rPr>
          <w:rFonts w:asciiTheme="minorHAnsi" w:hAnsiTheme="minorHAnsi"/>
          <w:b/>
          <w:color w:val="auto"/>
          <w:sz w:val="22"/>
          <w:szCs w:val="22"/>
        </w:rPr>
        <w:t xml:space="preserve">. </w:t>
      </w:r>
      <w:r w:rsidRPr="003C44C1">
        <w:rPr>
          <w:rFonts w:asciiTheme="minorHAnsi" w:hAnsiTheme="minorHAnsi"/>
          <w:color w:val="auto"/>
          <w:sz w:val="22"/>
          <w:szCs w:val="22"/>
        </w:rPr>
        <w:t xml:space="preserve">Este </w:t>
      </w:r>
      <w:r w:rsidRPr="003C44C1">
        <w:rPr>
          <w:rFonts w:asciiTheme="minorHAnsi" w:hAnsiTheme="minorHAnsi"/>
          <w:color w:val="auto"/>
          <w:sz w:val="22"/>
          <w:szCs w:val="22"/>
        </w:rPr>
        <w:lastRenderedPageBreak/>
        <w:t xml:space="preserve">resultado requiere de </w:t>
      </w:r>
      <w:r w:rsidR="00D37CDD" w:rsidRPr="003C44C1">
        <w:rPr>
          <w:rFonts w:asciiTheme="minorHAnsi" w:hAnsiTheme="minorHAnsi"/>
          <w:color w:val="auto"/>
          <w:sz w:val="22"/>
          <w:szCs w:val="22"/>
        </w:rPr>
        <w:t>medidas de menor importancia, pero que constituyen sugerencias para una administración eficiente, eficaz y transparente de los recursos del Programa.</w:t>
      </w:r>
      <w:r w:rsidR="00D37CDD">
        <w:rPr>
          <w:rFonts w:asciiTheme="minorHAnsi" w:hAnsiTheme="minorHAnsi"/>
          <w:color w:val="auto"/>
          <w:sz w:val="22"/>
          <w:szCs w:val="22"/>
        </w:rPr>
        <w:t xml:space="preserve"> </w:t>
      </w:r>
    </w:p>
    <w:p w:rsidR="00D6484B" w:rsidRPr="003C44C1" w:rsidRDefault="00D6484B" w:rsidP="003C44C1">
      <w:pPr>
        <w:pStyle w:val="Default"/>
        <w:spacing w:line="276" w:lineRule="auto"/>
        <w:jc w:val="both"/>
        <w:rPr>
          <w:rFonts w:asciiTheme="minorHAnsi" w:hAnsiTheme="minorHAnsi"/>
          <w:color w:val="auto"/>
          <w:sz w:val="22"/>
          <w:szCs w:val="22"/>
        </w:rPr>
      </w:pPr>
    </w:p>
    <w:p w:rsidR="009D6AED" w:rsidRDefault="009D6AED" w:rsidP="00F81B77">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recursos del MHE forman parte del Presupuesto General del Estado y son administrados de acuerdo las disposiciones normativas emitidas por el </w:t>
      </w:r>
      <w:r w:rsidR="00BC480C" w:rsidRPr="003C44C1">
        <w:rPr>
          <w:rFonts w:asciiTheme="minorHAnsi" w:hAnsiTheme="minorHAnsi"/>
          <w:color w:val="auto"/>
          <w:sz w:val="22"/>
          <w:szCs w:val="22"/>
        </w:rPr>
        <w:t>Ministerio</w:t>
      </w:r>
      <w:r w:rsidRPr="003C44C1">
        <w:rPr>
          <w:rFonts w:asciiTheme="minorHAnsi" w:hAnsiTheme="minorHAnsi"/>
          <w:color w:val="auto"/>
          <w:sz w:val="22"/>
          <w:szCs w:val="22"/>
        </w:rPr>
        <w:t xml:space="preserve"> de Economía y Finanzas Públicas como Órgano Rector en la materia.</w:t>
      </w:r>
    </w:p>
    <w:p w:rsidR="00D37CDD" w:rsidRPr="003C44C1" w:rsidRDefault="00D37CDD" w:rsidP="00F81B77">
      <w:pPr>
        <w:pStyle w:val="Default"/>
        <w:spacing w:line="276" w:lineRule="auto"/>
        <w:jc w:val="both"/>
        <w:rPr>
          <w:rFonts w:asciiTheme="minorHAnsi" w:hAnsiTheme="minorHAnsi"/>
          <w:color w:val="auto"/>
          <w:sz w:val="22"/>
          <w:szCs w:val="22"/>
        </w:rPr>
      </w:pPr>
    </w:p>
    <w:p w:rsidR="00BC480C" w:rsidRDefault="00BC480C" w:rsidP="00F81B77">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Los recursos del PER (BO-L1050) forman parte del Presupuesto del MHE y son administrados por la UEP en una libreta de la Cuenta Única del Tesoro </w:t>
      </w:r>
      <w:proofErr w:type="spellStart"/>
      <w:r w:rsidRPr="003C44C1">
        <w:rPr>
          <w:rFonts w:asciiTheme="minorHAnsi" w:hAnsiTheme="minorHAnsi"/>
          <w:color w:val="auto"/>
          <w:sz w:val="22"/>
          <w:szCs w:val="22"/>
        </w:rPr>
        <w:t>aperturada</w:t>
      </w:r>
      <w:proofErr w:type="spellEnd"/>
      <w:r w:rsidRPr="003C44C1">
        <w:rPr>
          <w:rFonts w:asciiTheme="minorHAnsi" w:hAnsiTheme="minorHAnsi"/>
          <w:color w:val="auto"/>
          <w:sz w:val="22"/>
          <w:szCs w:val="22"/>
        </w:rPr>
        <w:t xml:space="preserve"> exclusivamente para este fin. La administración de los recursos del programa se realiza en cumplimiento a las políticas y procedimientos del BID complementados con los procesos y procedimientos establecidos en el SIGEP.</w:t>
      </w:r>
    </w:p>
    <w:p w:rsidR="00D37CDD" w:rsidRPr="003C44C1" w:rsidRDefault="00D37CDD" w:rsidP="00F81B77">
      <w:pPr>
        <w:pStyle w:val="Default"/>
        <w:spacing w:line="276" w:lineRule="auto"/>
        <w:jc w:val="both"/>
        <w:rPr>
          <w:rFonts w:asciiTheme="minorHAnsi" w:hAnsiTheme="minorHAnsi"/>
          <w:color w:val="auto"/>
          <w:sz w:val="22"/>
          <w:szCs w:val="22"/>
        </w:rPr>
      </w:pPr>
    </w:p>
    <w:p w:rsidR="00C67085" w:rsidRDefault="00BC480C" w:rsidP="00F81B77">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Si bien el ROP del programa establece que los procesos de pago se gestionan en la UEP,</w:t>
      </w:r>
      <w:r w:rsidR="00CA1FC2" w:rsidRPr="003C44C1">
        <w:rPr>
          <w:rFonts w:asciiTheme="minorHAnsi" w:hAnsiTheme="minorHAnsi"/>
          <w:color w:val="auto"/>
          <w:sz w:val="22"/>
          <w:szCs w:val="22"/>
        </w:rPr>
        <w:t xml:space="preserve"> las autoridades del MHE, han establecido procedimientos adicionales para el pago a proveedores como una revisión previa por parte de la Dirección General de Energías Alternativas</w:t>
      </w:r>
      <w:r w:rsidR="002C27F4" w:rsidRPr="003C44C1">
        <w:rPr>
          <w:rFonts w:asciiTheme="minorHAnsi" w:hAnsiTheme="minorHAnsi"/>
          <w:color w:val="auto"/>
          <w:sz w:val="22"/>
          <w:szCs w:val="22"/>
        </w:rPr>
        <w:t xml:space="preserve"> que da el visto bueno para proceder con el pago correspondiente generando retraso</w:t>
      </w:r>
      <w:r w:rsidR="00D37CDD">
        <w:rPr>
          <w:rFonts w:asciiTheme="minorHAnsi" w:hAnsiTheme="minorHAnsi"/>
          <w:color w:val="auto"/>
          <w:sz w:val="22"/>
          <w:szCs w:val="22"/>
        </w:rPr>
        <w:t>s</w:t>
      </w:r>
      <w:r w:rsidR="002C27F4" w:rsidRPr="003C44C1">
        <w:rPr>
          <w:rFonts w:asciiTheme="minorHAnsi" w:hAnsiTheme="minorHAnsi"/>
          <w:color w:val="auto"/>
          <w:sz w:val="22"/>
          <w:szCs w:val="22"/>
        </w:rPr>
        <w:t xml:space="preserve"> de hasta 4 semanas.</w:t>
      </w:r>
    </w:p>
    <w:p w:rsidR="00D37CDD" w:rsidRPr="003C44C1" w:rsidRDefault="00D37CDD" w:rsidP="00F81B77">
      <w:pPr>
        <w:pStyle w:val="Default"/>
        <w:spacing w:line="276" w:lineRule="auto"/>
        <w:jc w:val="both"/>
        <w:rPr>
          <w:rFonts w:asciiTheme="minorHAnsi" w:hAnsiTheme="minorHAnsi"/>
          <w:color w:val="auto"/>
          <w:sz w:val="22"/>
          <w:szCs w:val="22"/>
        </w:rPr>
      </w:pPr>
    </w:p>
    <w:p w:rsidR="002C27F4" w:rsidRDefault="002C27F4" w:rsidP="00F81B77">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Todas las operaciones del PER son registradas en el SIGEP, en cumplimiento a la normativa nacional, y en el SIAP-BID para la emisión de Estados y reportes financieros requeridos por el Banco. </w:t>
      </w:r>
    </w:p>
    <w:p w:rsidR="00D37CDD" w:rsidRPr="003C44C1" w:rsidRDefault="00D37CDD" w:rsidP="00F81B77">
      <w:pPr>
        <w:pStyle w:val="Default"/>
        <w:spacing w:line="276" w:lineRule="auto"/>
        <w:jc w:val="both"/>
        <w:rPr>
          <w:rFonts w:asciiTheme="minorHAnsi" w:hAnsiTheme="minorHAnsi"/>
          <w:color w:val="auto"/>
          <w:sz w:val="22"/>
          <w:szCs w:val="22"/>
        </w:rPr>
      </w:pPr>
    </w:p>
    <w:p w:rsidR="00C67085" w:rsidRPr="003C44C1" w:rsidRDefault="00C67085" w:rsidP="00F81B77">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Considerando el inicio de operaciones del nuevo contrato de préstamo, se recomienda elaborar un Reglamento Operativo en el que se detallen responsabilidades, funciones, restricciones e instancias de coordinación en concordancia con el contrato de préstamo </w:t>
      </w:r>
      <w:r w:rsidR="002C27F4" w:rsidRPr="003C44C1">
        <w:rPr>
          <w:rFonts w:asciiTheme="minorHAnsi" w:hAnsiTheme="minorHAnsi"/>
          <w:color w:val="auto"/>
          <w:sz w:val="22"/>
          <w:szCs w:val="22"/>
        </w:rPr>
        <w:t>y la normativa nacional vigente que evite la generación de procedimientos adicionales a lo estipulado en este documento.</w:t>
      </w:r>
    </w:p>
    <w:p w:rsidR="007344F2" w:rsidRDefault="007344F2" w:rsidP="003C44C1">
      <w:pPr>
        <w:pStyle w:val="Default"/>
        <w:spacing w:line="276" w:lineRule="auto"/>
        <w:jc w:val="both"/>
        <w:rPr>
          <w:rFonts w:asciiTheme="majorHAnsi" w:hAnsiTheme="majorHAnsi"/>
          <w:b/>
          <w:color w:val="auto"/>
          <w:sz w:val="22"/>
          <w:szCs w:val="22"/>
        </w:rPr>
      </w:pPr>
    </w:p>
    <w:p w:rsidR="00C67085" w:rsidRPr="003C44C1" w:rsidRDefault="00C67085" w:rsidP="002578F1">
      <w:pPr>
        <w:pStyle w:val="Default"/>
        <w:numPr>
          <w:ilvl w:val="1"/>
          <w:numId w:val="10"/>
        </w:numPr>
        <w:spacing w:line="276" w:lineRule="auto"/>
        <w:jc w:val="both"/>
        <w:outlineLvl w:val="1"/>
        <w:rPr>
          <w:rFonts w:asciiTheme="majorHAnsi" w:hAnsiTheme="majorHAnsi"/>
          <w:b/>
          <w:color w:val="auto"/>
          <w:sz w:val="22"/>
          <w:szCs w:val="22"/>
        </w:rPr>
      </w:pPr>
      <w:bookmarkStart w:id="159" w:name="_Toc450920244"/>
      <w:r w:rsidRPr="003C44C1">
        <w:rPr>
          <w:rFonts w:asciiTheme="majorHAnsi" w:hAnsiTheme="majorHAnsi"/>
          <w:b/>
          <w:color w:val="auto"/>
          <w:sz w:val="22"/>
          <w:szCs w:val="22"/>
        </w:rPr>
        <w:t>Capacidad de Control</w:t>
      </w:r>
      <w:bookmarkEnd w:id="159"/>
    </w:p>
    <w:p w:rsidR="007344F2" w:rsidRDefault="007344F2" w:rsidP="003C44C1">
      <w:pPr>
        <w:spacing w:after="0"/>
        <w:jc w:val="both"/>
        <w:rPr>
          <w:lang w:val="es-EC"/>
        </w:rPr>
      </w:pPr>
    </w:p>
    <w:p w:rsidR="00C67085" w:rsidRPr="003C44C1" w:rsidRDefault="00C67085" w:rsidP="003C44C1">
      <w:pPr>
        <w:spacing w:after="0"/>
        <w:jc w:val="both"/>
        <w:rPr>
          <w:lang w:val="es-EC"/>
        </w:rPr>
      </w:pPr>
      <w:r w:rsidRPr="003C44C1">
        <w:rPr>
          <w:lang w:val="es-EC"/>
        </w:rPr>
        <w:t>Se basa en la existencia de sistemas de control tanto interno como externo. En el primer caso, se plantea dentro del contexto de la organización de sus actividades un Sistema de Control Interno; y, en el segundo el cumplimiento de exigencias de la propia ley a la cual se deba la entidad o las provenientes de un contrato de préstamo de someter sus estados financieros al examen de auditoría realizado por una Firma Independiente de Auditoría como un Sistema de Control Externo.</w:t>
      </w:r>
    </w:p>
    <w:p w:rsidR="00C67085" w:rsidRPr="003C44C1" w:rsidRDefault="00C67085" w:rsidP="003C44C1">
      <w:pPr>
        <w:spacing w:after="0"/>
        <w:jc w:val="both"/>
        <w:rPr>
          <w:lang w:val="es-EC"/>
        </w:rPr>
      </w:pPr>
    </w:p>
    <w:p w:rsidR="00C67085" w:rsidRPr="003C44C1" w:rsidRDefault="00C67085" w:rsidP="002578F1">
      <w:pPr>
        <w:pStyle w:val="Heading3"/>
        <w:numPr>
          <w:ilvl w:val="2"/>
          <w:numId w:val="10"/>
        </w:numPr>
        <w:tabs>
          <w:tab w:val="left" w:pos="708"/>
        </w:tabs>
        <w:spacing w:line="276" w:lineRule="auto"/>
        <w:jc w:val="both"/>
        <w:rPr>
          <w:rFonts w:asciiTheme="majorHAnsi" w:hAnsiTheme="majorHAnsi"/>
          <w:sz w:val="22"/>
          <w:szCs w:val="22"/>
          <w:u w:val="none"/>
        </w:rPr>
      </w:pPr>
      <w:bookmarkStart w:id="160" w:name="_Toc450920245"/>
      <w:r w:rsidRPr="003C44C1">
        <w:rPr>
          <w:rFonts w:asciiTheme="majorHAnsi" w:hAnsiTheme="majorHAnsi"/>
          <w:sz w:val="22"/>
          <w:szCs w:val="22"/>
          <w:u w:val="none"/>
        </w:rPr>
        <w:t>Sistema de Control Interno</w:t>
      </w:r>
      <w:bookmarkEnd w:id="160"/>
      <w:r w:rsidRPr="003C44C1">
        <w:rPr>
          <w:rFonts w:asciiTheme="majorHAnsi" w:hAnsiTheme="majorHAnsi"/>
          <w:sz w:val="22"/>
          <w:szCs w:val="22"/>
          <w:u w:val="none"/>
        </w:rPr>
        <w:t xml:space="preserve"> </w:t>
      </w:r>
    </w:p>
    <w:p w:rsidR="00C67085" w:rsidRPr="003C44C1" w:rsidRDefault="00C67085" w:rsidP="003C44C1">
      <w:pPr>
        <w:spacing w:after="0"/>
        <w:jc w:val="both"/>
      </w:pPr>
    </w:p>
    <w:p w:rsidR="00C67085" w:rsidRPr="00D37CDD" w:rsidRDefault="00C67085" w:rsidP="007344F2">
      <w:r w:rsidRPr="00D37CDD">
        <w:t>El Sistema de Control Interno Gubernamental, tiene por objetivos generales:</w:t>
      </w:r>
    </w:p>
    <w:p w:rsidR="00C67085" w:rsidRPr="003C44C1" w:rsidRDefault="00C67085" w:rsidP="002578F1">
      <w:pPr>
        <w:pStyle w:val="ListParagraph"/>
        <w:numPr>
          <w:ilvl w:val="0"/>
          <w:numId w:val="3"/>
        </w:numPr>
        <w:spacing w:after="0"/>
        <w:jc w:val="both"/>
      </w:pPr>
      <w:r w:rsidRPr="003C44C1">
        <w:t>Promover el acatamiento de las normas legales.</w:t>
      </w:r>
    </w:p>
    <w:p w:rsidR="00C67085" w:rsidRPr="003C44C1" w:rsidRDefault="00C67085" w:rsidP="002578F1">
      <w:pPr>
        <w:pStyle w:val="ListParagraph"/>
        <w:numPr>
          <w:ilvl w:val="0"/>
          <w:numId w:val="3"/>
        </w:numPr>
        <w:spacing w:after="0"/>
        <w:jc w:val="both"/>
      </w:pPr>
      <w:r w:rsidRPr="003C44C1">
        <w:lastRenderedPageBreak/>
        <w:t>Proteger sus recursos contra irregularidades, fraudes y errores.</w:t>
      </w:r>
    </w:p>
    <w:p w:rsidR="00C67085" w:rsidRPr="003C44C1" w:rsidRDefault="00C67085" w:rsidP="002578F1">
      <w:pPr>
        <w:pStyle w:val="ListParagraph"/>
        <w:numPr>
          <w:ilvl w:val="0"/>
          <w:numId w:val="3"/>
        </w:numPr>
        <w:spacing w:after="0"/>
        <w:jc w:val="both"/>
      </w:pPr>
      <w:r w:rsidRPr="003C44C1">
        <w:t>Asegurar la obtención de información operativa y financiera, útil, oportuna y confiable.</w:t>
      </w:r>
    </w:p>
    <w:p w:rsidR="00C67085" w:rsidRPr="003C44C1" w:rsidRDefault="00C67085" w:rsidP="002578F1">
      <w:pPr>
        <w:pStyle w:val="ListParagraph"/>
        <w:numPr>
          <w:ilvl w:val="0"/>
          <w:numId w:val="3"/>
        </w:numPr>
        <w:spacing w:after="0"/>
        <w:jc w:val="both"/>
      </w:pPr>
      <w:r w:rsidRPr="003C44C1">
        <w:t>Promover la eficiencia de sus operaciones y actividades.</w:t>
      </w:r>
    </w:p>
    <w:p w:rsidR="00C67085" w:rsidRPr="003C44C1" w:rsidRDefault="00C67085" w:rsidP="002578F1">
      <w:pPr>
        <w:pStyle w:val="ListParagraph"/>
        <w:numPr>
          <w:ilvl w:val="0"/>
          <w:numId w:val="3"/>
        </w:numPr>
        <w:spacing w:after="0"/>
        <w:jc w:val="both"/>
      </w:pPr>
      <w:r w:rsidRPr="003C44C1">
        <w:t>Lograr el cumplimiento de sus planes, programas y presupuestos en concordancia con las políticas establecidas y con los objetivos y metas propuestas.</w:t>
      </w:r>
    </w:p>
    <w:p w:rsidR="00C67085" w:rsidRPr="003C44C1" w:rsidRDefault="00C67085" w:rsidP="003C44C1">
      <w:pPr>
        <w:pStyle w:val="ListParagraph"/>
        <w:autoSpaceDE w:val="0"/>
        <w:autoSpaceDN w:val="0"/>
        <w:adjustRightInd w:val="0"/>
        <w:spacing w:after="0"/>
        <w:ind w:left="900"/>
        <w:jc w:val="both"/>
      </w:pPr>
      <w:r w:rsidRPr="003C44C1">
        <w:t> </w:t>
      </w:r>
    </w:p>
    <w:p w:rsidR="00C67085" w:rsidRDefault="00C67085" w:rsidP="003C44C1">
      <w:pPr>
        <w:spacing w:after="0"/>
        <w:jc w:val="both"/>
      </w:pPr>
      <w:r w:rsidRPr="003C44C1">
        <w:t>Para cumplir con este cometido, la Ley Nº 1178 y el Reglamento para el Ejercicio de las Atribuciones de la Contraloría General del Estado (CGE) otorgan, a la CGE la atribución de promover la implantación del sistema 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D37CDD" w:rsidRPr="003C44C1" w:rsidRDefault="00D37CDD" w:rsidP="003C44C1">
      <w:pPr>
        <w:spacing w:after="0"/>
        <w:jc w:val="both"/>
      </w:pPr>
    </w:p>
    <w:p w:rsidR="00C67085" w:rsidRDefault="00C67085" w:rsidP="003C44C1">
      <w:pPr>
        <w:pStyle w:val="NormalWeb"/>
        <w:spacing w:before="0" w:beforeAutospacing="0" w:after="0" w:line="276" w:lineRule="auto"/>
        <w:jc w:val="both"/>
        <w:rPr>
          <w:rFonts w:asciiTheme="minorHAnsi" w:hAnsiTheme="minorHAnsi"/>
          <w:sz w:val="22"/>
          <w:szCs w:val="22"/>
          <w:lang w:val="es-AR"/>
        </w:rPr>
      </w:pPr>
      <w:r w:rsidRPr="003C44C1">
        <w:rPr>
          <w:rFonts w:asciiTheme="minorHAnsi" w:hAnsiTheme="minorHAnsi"/>
          <w:sz w:val="22"/>
          <w:szCs w:val="22"/>
          <w:lang w:val="es-AR"/>
        </w:rPr>
        <w:t xml:space="preserve">El </w:t>
      </w:r>
      <w:r w:rsidR="002C27F4" w:rsidRPr="003C44C1">
        <w:rPr>
          <w:rFonts w:asciiTheme="minorHAnsi" w:hAnsiTheme="minorHAnsi"/>
          <w:sz w:val="22"/>
          <w:szCs w:val="22"/>
          <w:lang w:val="es-AR"/>
        </w:rPr>
        <w:t>MHE</w:t>
      </w:r>
      <w:r w:rsidRPr="003C44C1">
        <w:rPr>
          <w:rFonts w:asciiTheme="minorHAnsi" w:hAnsiTheme="minorHAnsi"/>
          <w:sz w:val="22"/>
          <w:szCs w:val="22"/>
          <w:lang w:val="es-AR"/>
        </w:rPr>
        <w:t xml:space="preserve"> cuenta con una Unidad de Auditoría Interna (UAI), regulada por la normativa emitida por la CGE para la ejecución de sus actividades, las mismas que obedecen a un programa operativo anual. </w:t>
      </w:r>
    </w:p>
    <w:p w:rsidR="00D37CDD" w:rsidRPr="003C44C1" w:rsidRDefault="00D37CDD" w:rsidP="003C44C1">
      <w:pPr>
        <w:pStyle w:val="NormalWeb"/>
        <w:spacing w:before="0" w:beforeAutospacing="0" w:after="0" w:line="276" w:lineRule="auto"/>
        <w:jc w:val="both"/>
        <w:rPr>
          <w:rFonts w:asciiTheme="minorHAnsi" w:hAnsiTheme="minorHAnsi"/>
          <w:bCs/>
          <w:sz w:val="22"/>
          <w:szCs w:val="22"/>
          <w:lang w:val="es-AR"/>
        </w:rPr>
      </w:pPr>
    </w:p>
    <w:p w:rsidR="00C67085" w:rsidRPr="003C44C1" w:rsidRDefault="00C67085" w:rsidP="003C44C1">
      <w:pPr>
        <w:spacing w:after="0"/>
        <w:jc w:val="both"/>
        <w:rPr>
          <w:lang w:val="es-EC"/>
        </w:rPr>
      </w:pPr>
      <w:r w:rsidRPr="003C44C1">
        <w:rPr>
          <w:lang w:val="es-EC"/>
        </w:rPr>
        <w:t xml:space="preserve">Como resultado de la aplicación del SECI al Sistema de Control Interno se obtuvo una calificación de </w:t>
      </w:r>
      <w:r w:rsidRPr="003C44C1">
        <w:rPr>
          <w:b/>
          <w:lang w:val="es-EC"/>
        </w:rPr>
        <w:t>8</w:t>
      </w:r>
      <w:r w:rsidR="002C27F4" w:rsidRPr="003C44C1">
        <w:rPr>
          <w:b/>
          <w:lang w:val="es-EC"/>
        </w:rPr>
        <w:t>6</w:t>
      </w:r>
      <w:r w:rsidRPr="003C44C1">
        <w:rPr>
          <w:b/>
          <w:lang w:val="es-EC"/>
        </w:rPr>
        <w:t>.</w:t>
      </w:r>
      <w:r w:rsidR="002C27F4" w:rsidRPr="003C44C1">
        <w:rPr>
          <w:b/>
          <w:lang w:val="es-EC"/>
        </w:rPr>
        <w:t>21</w:t>
      </w:r>
      <w:r w:rsidRPr="003C44C1">
        <w:rPr>
          <w:b/>
          <w:lang w:val="es-EC"/>
        </w:rPr>
        <w:t>%,</w:t>
      </w:r>
      <w:r w:rsidRPr="003C44C1">
        <w:rPr>
          <w:lang w:val="es-EC"/>
        </w:rPr>
        <w:t xml:space="preserve"> lo cual representa un </w:t>
      </w:r>
      <w:r w:rsidRPr="003C44C1">
        <w:rPr>
          <w:b/>
          <w:bCs/>
          <w:lang w:val="es-EC"/>
        </w:rPr>
        <w:t xml:space="preserve">Desarrollo Satisfactorio </w:t>
      </w:r>
      <w:r w:rsidRPr="003C44C1">
        <w:rPr>
          <w:bCs/>
          <w:lang w:val="es-EC"/>
        </w:rPr>
        <w:t xml:space="preserve">y un nivel de </w:t>
      </w:r>
      <w:r w:rsidRPr="003C44C1">
        <w:rPr>
          <w:b/>
          <w:bCs/>
          <w:lang w:val="es-EC"/>
        </w:rPr>
        <w:t>Riesgo Bajo</w:t>
      </w:r>
      <w:r w:rsidRPr="003C44C1">
        <w:rPr>
          <w:bCs/>
          <w:lang w:val="es-EC"/>
        </w:rPr>
        <w:t xml:space="preserve">; esto </w:t>
      </w:r>
      <w:r w:rsidRPr="003C44C1">
        <w:rPr>
          <w:lang w:val="es-EC"/>
        </w:rPr>
        <w:t xml:space="preserve">significa que se requiere medidas de menor importancia, pero que constituyen sugerencias para una administración eficiente, eficaz y transparente de los recursos del Programa. </w:t>
      </w:r>
    </w:p>
    <w:p w:rsidR="00CE2AE9" w:rsidRDefault="00CE2AE9" w:rsidP="003C44C1">
      <w:pPr>
        <w:spacing w:after="0"/>
        <w:jc w:val="both"/>
        <w:rPr>
          <w:lang w:val="es-EC"/>
        </w:rPr>
      </w:pPr>
    </w:p>
    <w:p w:rsidR="00C67085" w:rsidRDefault="00C67085" w:rsidP="003C44C1">
      <w:pPr>
        <w:spacing w:after="0"/>
        <w:jc w:val="both"/>
      </w:pPr>
      <w:r w:rsidRPr="003C44C1">
        <w:rPr>
          <w:lang w:val="es-EC"/>
        </w:rPr>
        <w:t xml:space="preserve">Se recomienda realizar un seguimiento de las </w:t>
      </w:r>
      <w:r w:rsidRPr="003C44C1">
        <w:t xml:space="preserve">observaciones de control interno emergentes de las auditorías externas </w:t>
      </w:r>
      <w:r w:rsidR="002C27F4" w:rsidRPr="003C44C1">
        <w:t xml:space="preserve">practicadas en el </w:t>
      </w:r>
      <w:r w:rsidR="003C44C1" w:rsidRPr="003C44C1">
        <w:t>PEVD</w:t>
      </w:r>
      <w:r w:rsidRPr="003C44C1">
        <w:t>.</w:t>
      </w:r>
    </w:p>
    <w:p w:rsidR="00CE2AE9" w:rsidRDefault="00CE2AE9" w:rsidP="003C44C1">
      <w:pPr>
        <w:spacing w:after="0"/>
        <w:jc w:val="both"/>
      </w:pPr>
    </w:p>
    <w:p w:rsidR="00CE2AE9" w:rsidRPr="003C44C1" w:rsidRDefault="00CE2AE9" w:rsidP="00CE2AE9">
      <w:pPr>
        <w:pStyle w:val="Default"/>
        <w:spacing w:line="276" w:lineRule="auto"/>
        <w:jc w:val="both"/>
        <w:rPr>
          <w:rFonts w:asciiTheme="minorHAnsi" w:hAnsiTheme="minorHAnsi"/>
          <w:color w:val="auto"/>
          <w:sz w:val="22"/>
          <w:szCs w:val="22"/>
          <w:lang w:val="es-CO"/>
        </w:rPr>
      </w:pPr>
      <w:r>
        <w:rPr>
          <w:rFonts w:asciiTheme="minorHAnsi" w:hAnsiTheme="minorHAnsi" w:cstheme="minorBidi"/>
          <w:color w:val="auto"/>
          <w:sz w:val="22"/>
          <w:szCs w:val="22"/>
        </w:rPr>
        <w:t>Si bien los servidores públicos de planta del MHE está obligados a hacer una declaración anual sobre existencia o inexistencia de conflicto de intereses, esto no sucede con los consultores individuales de línea, por lo cual, es recomendable implementar un mecanismo para que estos funcionarios hagan lo mismo</w:t>
      </w:r>
      <w:r w:rsidRPr="003C44C1">
        <w:rPr>
          <w:rFonts w:asciiTheme="minorHAnsi" w:hAnsiTheme="minorHAnsi"/>
          <w:color w:val="auto"/>
          <w:sz w:val="22"/>
          <w:szCs w:val="22"/>
          <w:lang w:val="es-CO"/>
        </w:rPr>
        <w:t>.</w:t>
      </w:r>
    </w:p>
    <w:p w:rsidR="00CE2AE9" w:rsidRPr="00CE2AE9" w:rsidRDefault="00CE2AE9" w:rsidP="003C44C1">
      <w:pPr>
        <w:spacing w:after="0"/>
        <w:jc w:val="both"/>
        <w:rPr>
          <w:lang w:val="es-CO"/>
        </w:rPr>
      </w:pPr>
    </w:p>
    <w:p w:rsidR="00C67085" w:rsidRPr="003C44C1" w:rsidRDefault="00C67085" w:rsidP="002578F1">
      <w:pPr>
        <w:pStyle w:val="Heading3"/>
        <w:numPr>
          <w:ilvl w:val="2"/>
          <w:numId w:val="10"/>
        </w:numPr>
        <w:tabs>
          <w:tab w:val="left" w:pos="708"/>
        </w:tabs>
        <w:spacing w:line="276" w:lineRule="auto"/>
        <w:jc w:val="both"/>
        <w:rPr>
          <w:rFonts w:asciiTheme="majorHAnsi" w:hAnsiTheme="majorHAnsi"/>
          <w:sz w:val="22"/>
          <w:szCs w:val="22"/>
          <w:u w:val="none"/>
        </w:rPr>
      </w:pPr>
      <w:bookmarkStart w:id="161" w:name="_Toc450920246"/>
      <w:r w:rsidRPr="003C44C1">
        <w:rPr>
          <w:rFonts w:asciiTheme="majorHAnsi" w:hAnsiTheme="majorHAnsi"/>
          <w:sz w:val="22"/>
          <w:szCs w:val="22"/>
          <w:u w:val="none"/>
        </w:rPr>
        <w:t>Sistema de Control Externo</w:t>
      </w:r>
      <w:bookmarkEnd w:id="161"/>
    </w:p>
    <w:p w:rsidR="00C67085" w:rsidRPr="003C44C1" w:rsidRDefault="00C67085" w:rsidP="003C44C1">
      <w:pPr>
        <w:spacing w:after="0"/>
        <w:jc w:val="both"/>
      </w:pPr>
    </w:p>
    <w:p w:rsidR="00C67085" w:rsidRDefault="00C67085" w:rsidP="003C44C1">
      <w:pPr>
        <w:spacing w:after="0"/>
        <w:jc w:val="both"/>
      </w:pPr>
      <w:r w:rsidRPr="003C44C1">
        <w:t>El Control Externo en las entidades el sector público proviene de dos fuentes: la CGE y las auditorías externas requeridas por los financiadores de programas y proyectos. En el primer caso, las intervenciones de la CGE se ajustan a la normativa gubernamental aplicable.</w:t>
      </w:r>
    </w:p>
    <w:p w:rsidR="00D37CDD" w:rsidRPr="003C44C1" w:rsidRDefault="00D37CDD" w:rsidP="003C44C1">
      <w:pPr>
        <w:spacing w:after="0"/>
        <w:jc w:val="both"/>
      </w:pPr>
    </w:p>
    <w:p w:rsidR="00C67085" w:rsidRDefault="00C67085" w:rsidP="003C44C1">
      <w:pPr>
        <w:spacing w:after="0"/>
        <w:jc w:val="both"/>
      </w:pPr>
      <w:r w:rsidRPr="003C44C1">
        <w:t>En el caso de auditorías externas requeridas por financiadores, el objetivo está orientado a verificar la razonabilidad de la aplicación de los recursos provistos en la construcción de obras, adquisición de bienes y/o contratación de servicios; asimismo, al cumplimiento de los respectivos contratos de préstamo, convenios, políticas y normas en materia de adquisiciones, desembolsos, y gestión financiera.</w:t>
      </w:r>
    </w:p>
    <w:p w:rsidR="00D37CDD" w:rsidRPr="003C44C1" w:rsidRDefault="00D37CDD" w:rsidP="003C44C1">
      <w:pPr>
        <w:spacing w:after="0"/>
        <w:jc w:val="both"/>
      </w:pPr>
    </w:p>
    <w:p w:rsidR="00C67085" w:rsidRPr="003C44C1" w:rsidRDefault="00C67085" w:rsidP="003C44C1">
      <w:pPr>
        <w:spacing w:after="0"/>
        <w:jc w:val="both"/>
        <w:rPr>
          <w:lang w:val="es-EC"/>
        </w:rPr>
      </w:pPr>
      <w:r w:rsidRPr="003C44C1">
        <w:rPr>
          <w:lang w:val="es-EC"/>
        </w:rPr>
        <w:t xml:space="preserve">En la evaluación del Sistema de Control Externo, luego de aplicar el cuestionario correspondiente del SECI se obtuvo una calificación de </w:t>
      </w:r>
      <w:r w:rsidR="003C44C1" w:rsidRPr="003C44C1">
        <w:rPr>
          <w:b/>
          <w:lang w:val="es-EC"/>
        </w:rPr>
        <w:t>84,62</w:t>
      </w:r>
      <w:r w:rsidRPr="003C44C1">
        <w:rPr>
          <w:b/>
          <w:lang w:val="es-EC"/>
        </w:rPr>
        <w:t>%,</w:t>
      </w:r>
      <w:r w:rsidRPr="003C44C1">
        <w:rPr>
          <w:lang w:val="es-EC"/>
        </w:rPr>
        <w:t xml:space="preserve"> lo cual representa un nivel de </w:t>
      </w:r>
      <w:r w:rsidRPr="003C44C1">
        <w:rPr>
          <w:b/>
          <w:bCs/>
          <w:lang w:val="es-EC"/>
        </w:rPr>
        <w:t xml:space="preserve">Desarrollo Satisfactorio </w:t>
      </w:r>
      <w:r w:rsidRPr="003C44C1">
        <w:rPr>
          <w:bCs/>
          <w:lang w:val="es-EC"/>
        </w:rPr>
        <w:t>y un nivel</w:t>
      </w:r>
      <w:r w:rsidRPr="003C44C1">
        <w:rPr>
          <w:b/>
          <w:bCs/>
          <w:lang w:val="es-EC"/>
        </w:rPr>
        <w:t xml:space="preserve"> </w:t>
      </w:r>
      <w:r w:rsidRPr="003C44C1">
        <w:rPr>
          <w:bCs/>
          <w:lang w:val="es-EC"/>
        </w:rPr>
        <w:t>de</w:t>
      </w:r>
      <w:r w:rsidRPr="003C44C1">
        <w:rPr>
          <w:b/>
          <w:bCs/>
          <w:lang w:val="es-EC"/>
        </w:rPr>
        <w:t xml:space="preserve"> Riesgo Bajo </w:t>
      </w:r>
      <w:r w:rsidRPr="003C44C1">
        <w:rPr>
          <w:lang w:val="es-EC"/>
        </w:rPr>
        <w:t>lo que significa que requiere medidas de menor importancia, pero que constituyen sugerencias para una administración eficiente, eficaz y transparente de los recursos del Programa.</w:t>
      </w:r>
    </w:p>
    <w:p w:rsidR="007344F2" w:rsidRDefault="007344F2" w:rsidP="003C44C1">
      <w:pPr>
        <w:spacing w:after="0"/>
        <w:jc w:val="both"/>
        <w:rPr>
          <w:lang w:val="es-CO"/>
        </w:rPr>
      </w:pPr>
    </w:p>
    <w:p w:rsidR="00C67085" w:rsidRPr="00D37CDD" w:rsidRDefault="00C67085" w:rsidP="002578F1">
      <w:pPr>
        <w:pStyle w:val="ListParagraph"/>
        <w:numPr>
          <w:ilvl w:val="0"/>
          <w:numId w:val="10"/>
        </w:numPr>
        <w:spacing w:after="0"/>
        <w:jc w:val="both"/>
        <w:outlineLvl w:val="0"/>
        <w:rPr>
          <w:rFonts w:asciiTheme="majorHAnsi" w:hAnsiTheme="majorHAnsi"/>
          <w:b/>
          <w:lang w:val="es-CO"/>
        </w:rPr>
      </w:pPr>
      <w:bookmarkStart w:id="162" w:name="_Toc450920247"/>
      <w:r w:rsidRPr="00D37CDD">
        <w:rPr>
          <w:rFonts w:asciiTheme="majorHAnsi" w:hAnsiTheme="majorHAnsi"/>
          <w:b/>
          <w:lang w:val="es-CO"/>
        </w:rPr>
        <w:t>RESUMEN DE LA MATRIZ DE RESULTADOS</w:t>
      </w:r>
      <w:bookmarkEnd w:id="162"/>
    </w:p>
    <w:p w:rsidR="007344F2" w:rsidRDefault="007344F2" w:rsidP="003C44C1">
      <w:pPr>
        <w:spacing w:after="0"/>
        <w:jc w:val="both"/>
        <w:rPr>
          <w:lang w:val="es-CO"/>
        </w:rPr>
      </w:pPr>
    </w:p>
    <w:p w:rsidR="00C67085" w:rsidRDefault="00C67085" w:rsidP="003C44C1">
      <w:pPr>
        <w:spacing w:after="0"/>
        <w:jc w:val="both"/>
        <w:rPr>
          <w:lang w:val="es-CO"/>
        </w:rPr>
      </w:pPr>
      <w:r w:rsidRPr="003C44C1">
        <w:rPr>
          <w:lang w:val="es-CO"/>
        </w:rPr>
        <w:t xml:space="preserve">La evaluación de la capacidad institucional aplicada al </w:t>
      </w:r>
      <w:r w:rsidR="003C44C1" w:rsidRPr="003C44C1">
        <w:rPr>
          <w:lang w:val="es-CO"/>
        </w:rPr>
        <w:t>Organismo Ejecutor</w:t>
      </w:r>
      <w:r w:rsidRPr="003C44C1">
        <w:rPr>
          <w:lang w:val="es-CO"/>
        </w:rPr>
        <w:t xml:space="preserve"> estuvo enfocada en siete sistemas agrupados en tres capacidades:</w:t>
      </w:r>
    </w:p>
    <w:p w:rsidR="00D37CDD" w:rsidRPr="003C44C1" w:rsidRDefault="00D37CDD" w:rsidP="003C44C1">
      <w:pPr>
        <w:spacing w:after="0"/>
        <w:jc w:val="both"/>
        <w:rPr>
          <w:lang w:val="es-CO"/>
        </w:rPr>
      </w:pPr>
    </w:p>
    <w:p w:rsidR="00C67085" w:rsidRPr="003C44C1" w:rsidRDefault="00C67085" w:rsidP="002578F1">
      <w:pPr>
        <w:pStyle w:val="ListParagraph"/>
        <w:numPr>
          <w:ilvl w:val="0"/>
          <w:numId w:val="4"/>
        </w:numPr>
        <w:spacing w:after="0"/>
        <w:jc w:val="both"/>
        <w:rPr>
          <w:lang w:val="es-CO"/>
        </w:rPr>
      </w:pPr>
      <w:r w:rsidRPr="003C44C1">
        <w:rPr>
          <w:lang w:val="es-CO"/>
        </w:rPr>
        <w:t>Capacidad de Programación y Organización</w:t>
      </w:r>
    </w:p>
    <w:p w:rsidR="00C67085" w:rsidRPr="003C44C1" w:rsidRDefault="00C67085" w:rsidP="002578F1">
      <w:pPr>
        <w:pStyle w:val="ListParagraph"/>
        <w:numPr>
          <w:ilvl w:val="0"/>
          <w:numId w:val="4"/>
        </w:numPr>
        <w:spacing w:after="0"/>
        <w:jc w:val="both"/>
        <w:rPr>
          <w:lang w:val="es-CO"/>
        </w:rPr>
      </w:pPr>
      <w:r w:rsidRPr="003C44C1">
        <w:rPr>
          <w:lang w:val="es-CO"/>
        </w:rPr>
        <w:t>Capacidad de Ejecución de las Actividades Programadas y Organizadas, y</w:t>
      </w:r>
    </w:p>
    <w:p w:rsidR="00C67085" w:rsidRPr="003C44C1" w:rsidRDefault="00C67085" w:rsidP="002578F1">
      <w:pPr>
        <w:pStyle w:val="ListParagraph"/>
        <w:numPr>
          <w:ilvl w:val="0"/>
          <w:numId w:val="4"/>
        </w:numPr>
        <w:spacing w:after="0"/>
        <w:jc w:val="both"/>
        <w:rPr>
          <w:lang w:val="es-CO"/>
        </w:rPr>
      </w:pPr>
      <w:r w:rsidRPr="003C44C1">
        <w:rPr>
          <w:lang w:val="es-CO"/>
        </w:rPr>
        <w:t>Capacidad de Control</w:t>
      </w:r>
    </w:p>
    <w:p w:rsidR="00D37CDD" w:rsidRDefault="00D37CDD" w:rsidP="003C44C1">
      <w:pPr>
        <w:spacing w:after="0"/>
        <w:jc w:val="both"/>
        <w:rPr>
          <w:lang w:val="es-CO"/>
        </w:rPr>
      </w:pPr>
    </w:p>
    <w:p w:rsidR="00C67085" w:rsidRDefault="00C67085" w:rsidP="003C44C1">
      <w:pPr>
        <w:spacing w:after="0"/>
        <w:jc w:val="both"/>
      </w:pPr>
      <w:r w:rsidRPr="003C44C1">
        <w:rPr>
          <w:lang w:val="es-CO"/>
        </w:rPr>
        <w:t xml:space="preserve">Los resultados obtenidos en la matriz de resultados y de riesgos dan cuenta que el </w:t>
      </w:r>
      <w:r w:rsidR="003C44C1" w:rsidRPr="003C44C1">
        <w:rPr>
          <w:lang w:val="es-CO"/>
        </w:rPr>
        <w:t>Organismo Ejecutor</w:t>
      </w:r>
      <w:r w:rsidRPr="003C44C1">
        <w:rPr>
          <w:lang w:val="es-CO"/>
        </w:rPr>
        <w:t xml:space="preserve"> ha alcanzado un </w:t>
      </w:r>
      <w:r w:rsidR="00060888" w:rsidRPr="00060888">
        <w:rPr>
          <w:b/>
          <w:lang w:val="es-CO"/>
        </w:rPr>
        <w:t>D</w:t>
      </w:r>
      <w:r w:rsidRPr="00060888">
        <w:rPr>
          <w:b/>
          <w:lang w:val="es-CO"/>
        </w:rPr>
        <w:t xml:space="preserve">esarrollo </w:t>
      </w:r>
      <w:r w:rsidR="00060888" w:rsidRPr="00060888">
        <w:rPr>
          <w:b/>
          <w:lang w:val="es-CO"/>
        </w:rPr>
        <w:t>S</w:t>
      </w:r>
      <w:r w:rsidR="003C44C1" w:rsidRPr="00060888">
        <w:rPr>
          <w:b/>
          <w:lang w:val="es-CO"/>
        </w:rPr>
        <w:t>atisfact</w:t>
      </w:r>
      <w:r w:rsidRPr="00060888">
        <w:rPr>
          <w:b/>
          <w:lang w:val="es-CO"/>
        </w:rPr>
        <w:t>o</w:t>
      </w:r>
      <w:r w:rsidR="003C44C1" w:rsidRPr="00060888">
        <w:rPr>
          <w:b/>
          <w:lang w:val="es-CO"/>
        </w:rPr>
        <w:t>rio</w:t>
      </w:r>
      <w:r w:rsidRPr="003C44C1">
        <w:rPr>
          <w:lang w:val="es-CO"/>
        </w:rPr>
        <w:t xml:space="preserve"> en cuanto </w:t>
      </w:r>
      <w:r w:rsidRPr="003C44C1">
        <w:t xml:space="preserve">a capacidad institucional técnica y profesional para organizar, ejecutar y controlar con un nivel de </w:t>
      </w:r>
      <w:r w:rsidR="00060888">
        <w:rPr>
          <w:b/>
          <w:bCs/>
        </w:rPr>
        <w:t>R</w:t>
      </w:r>
      <w:r w:rsidRPr="003C44C1">
        <w:rPr>
          <w:b/>
          <w:bCs/>
        </w:rPr>
        <w:t xml:space="preserve">iesgo </w:t>
      </w:r>
      <w:r w:rsidR="00060888">
        <w:rPr>
          <w:b/>
          <w:bCs/>
        </w:rPr>
        <w:t>B</w:t>
      </w:r>
      <w:r w:rsidR="003C44C1" w:rsidRPr="003C44C1">
        <w:rPr>
          <w:b/>
          <w:bCs/>
        </w:rPr>
        <w:t>aj</w:t>
      </w:r>
      <w:r w:rsidRPr="003C44C1">
        <w:rPr>
          <w:b/>
          <w:bCs/>
        </w:rPr>
        <w:t>o</w:t>
      </w:r>
      <w:r w:rsidRPr="003C44C1">
        <w:rPr>
          <w:bCs/>
        </w:rPr>
        <w:t xml:space="preserve">; esto permite </w:t>
      </w:r>
      <w:r w:rsidR="003C44C1" w:rsidRPr="003C44C1">
        <w:rPr>
          <w:bCs/>
        </w:rPr>
        <w:t xml:space="preserve">sugerir que </w:t>
      </w:r>
      <w:r w:rsidRPr="003C44C1">
        <w:t>la entidad debe</w:t>
      </w:r>
      <w:r w:rsidR="003C44C1" w:rsidRPr="003C44C1">
        <w:t xml:space="preserve"> seguir fortaleciendo </w:t>
      </w:r>
      <w:r w:rsidRPr="003C44C1">
        <w:t xml:space="preserve">los sistemas de </w:t>
      </w:r>
      <w:r w:rsidR="003C44C1" w:rsidRPr="003C44C1">
        <w:t xml:space="preserve">Planificación, </w:t>
      </w:r>
      <w:r w:rsidRPr="003C44C1">
        <w:t>Administración de Bienes y Servicios y Administración Financiera</w:t>
      </w:r>
      <w:r w:rsidR="003C44C1" w:rsidRPr="003C44C1">
        <w:t xml:space="preserve"> tomando en cuenta las lecciones aprendidas del Progr</w:t>
      </w:r>
      <w:r w:rsidR="00060888">
        <w:t>a</w:t>
      </w:r>
      <w:r w:rsidR="003C44C1" w:rsidRPr="003C44C1">
        <w:t>ma (BO – L1050)</w:t>
      </w:r>
      <w:r w:rsidRPr="003C44C1">
        <w:t>.</w:t>
      </w:r>
    </w:p>
    <w:p w:rsidR="00060888" w:rsidRPr="003C44C1" w:rsidRDefault="00060888" w:rsidP="003C44C1">
      <w:pPr>
        <w:spacing w:after="0"/>
        <w:jc w:val="both"/>
      </w:pPr>
    </w:p>
    <w:p w:rsidR="00060888" w:rsidRDefault="0035606F" w:rsidP="00060888">
      <w:pPr>
        <w:spacing w:after="0"/>
        <w:jc w:val="both"/>
      </w:pPr>
      <w:r>
        <w:t xml:space="preserve">En función </w:t>
      </w:r>
      <w:r w:rsidRPr="003C44C1">
        <w:t xml:space="preserve">a lo </w:t>
      </w:r>
      <w:r>
        <w:t>expuest</w:t>
      </w:r>
      <w:r w:rsidRPr="003C44C1">
        <w:t xml:space="preserve">o, </w:t>
      </w:r>
      <w:r>
        <w:t xml:space="preserve">en un taller desarrollado en el BID el día 04 de mayo, </w:t>
      </w:r>
      <w:r w:rsidRPr="003C44C1">
        <w:t xml:space="preserve">se ha trabajado </w:t>
      </w:r>
      <w:r w:rsidR="00060888" w:rsidRPr="003C44C1">
        <w:t xml:space="preserve">en la matriz de Riesgos y Factores de Probabilidad, Matriz de Evaluación de Riesgos y la Matriz de Mitigación de Riesgos, adjuntas </w:t>
      </w:r>
      <w:r w:rsidR="00060888" w:rsidRPr="00F81B77">
        <w:t>en Anexos 3 al</w:t>
      </w:r>
      <w:r w:rsidR="00060888">
        <w:t xml:space="preserve"> </w:t>
      </w:r>
      <w:r>
        <w:t>5</w:t>
      </w:r>
      <w:r w:rsidR="00060888">
        <w:t>.</w:t>
      </w:r>
    </w:p>
    <w:p w:rsidR="00060888" w:rsidRPr="003C44C1" w:rsidRDefault="00060888" w:rsidP="00060888">
      <w:pPr>
        <w:spacing w:after="0"/>
        <w:jc w:val="both"/>
      </w:pPr>
    </w:p>
    <w:p w:rsidR="00C67085" w:rsidRPr="003C44C1" w:rsidRDefault="00A1615A" w:rsidP="00060888">
      <w:pPr>
        <w:spacing w:after="0"/>
        <w:jc w:val="both"/>
      </w:pPr>
      <w:r w:rsidRPr="004C4793">
        <w:t xml:space="preserve">Los resultados obtenidos </w:t>
      </w:r>
      <w:r>
        <w:t>de la aplicación del SECI</w:t>
      </w:r>
      <w:r w:rsidRPr="003C44C1">
        <w:t xml:space="preserve"> </w:t>
      </w:r>
      <w:r w:rsidR="00060888" w:rsidRPr="003C44C1">
        <w:t xml:space="preserve">están basados en la calificación obtenida en cada sistema como efecto de las entrevistas, revisión documentaria y la aplicación de cuestionarios adjuntos </w:t>
      </w:r>
      <w:r w:rsidR="00060888" w:rsidRPr="00F81B77">
        <w:t>en Anexo 6</w:t>
      </w:r>
      <w:r w:rsidR="00060888">
        <w:t>.</w:t>
      </w:r>
    </w:p>
    <w:p w:rsidR="00C67085" w:rsidRPr="003C44C1" w:rsidRDefault="00C67085" w:rsidP="003C44C1">
      <w:pPr>
        <w:spacing w:after="0"/>
        <w:jc w:val="both"/>
      </w:pPr>
    </w:p>
    <w:p w:rsidR="00C67085" w:rsidRDefault="00C67085" w:rsidP="003C44C1">
      <w:pPr>
        <w:spacing w:after="0"/>
        <w:jc w:val="both"/>
      </w:pPr>
      <w:r w:rsidRPr="003C44C1">
        <w:lastRenderedPageBreak/>
        <w:t xml:space="preserve"> </w:t>
      </w:r>
      <w:r w:rsidR="00060888" w:rsidRPr="00060888">
        <w:rPr>
          <w:noProof/>
          <w:lang w:val="en-US"/>
        </w:rPr>
        <w:drawing>
          <wp:inline distT="0" distB="0" distL="0" distR="0" wp14:anchorId="19C34DAB" wp14:editId="74874F24">
            <wp:extent cx="5391150" cy="34601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460115"/>
                    </a:xfrm>
                    <a:prstGeom prst="rect">
                      <a:avLst/>
                    </a:prstGeom>
                    <a:noFill/>
                    <a:ln>
                      <a:noFill/>
                    </a:ln>
                  </pic:spPr>
                </pic:pic>
              </a:graphicData>
            </a:graphic>
          </wp:inline>
        </w:drawing>
      </w: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Default="00060888" w:rsidP="003C44C1">
      <w:pPr>
        <w:spacing w:after="0"/>
        <w:jc w:val="both"/>
      </w:pPr>
    </w:p>
    <w:p w:rsidR="00060888" w:rsidRPr="003C44C1" w:rsidRDefault="00060888" w:rsidP="003C44C1">
      <w:pPr>
        <w:spacing w:after="0"/>
        <w:jc w:val="both"/>
        <w:rPr>
          <w:lang w:val="es-CO"/>
        </w:rPr>
      </w:pPr>
    </w:p>
    <w:p w:rsidR="00C67085" w:rsidRDefault="00C67085"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Default="000F631E" w:rsidP="003C44C1">
      <w:pPr>
        <w:spacing w:after="0"/>
        <w:jc w:val="both"/>
        <w:rPr>
          <w:lang w:val="es-CO"/>
        </w:rPr>
      </w:pPr>
    </w:p>
    <w:p w:rsidR="000F631E" w:rsidRPr="003C44C1" w:rsidRDefault="000F631E" w:rsidP="003C44C1">
      <w:pPr>
        <w:spacing w:after="0"/>
        <w:jc w:val="both"/>
        <w:rPr>
          <w:lang w:val="es-CO"/>
        </w:rPr>
      </w:pPr>
    </w:p>
    <w:p w:rsidR="00C67085" w:rsidRPr="00454B8F" w:rsidRDefault="00C67085" w:rsidP="00454B8F">
      <w:pPr>
        <w:pStyle w:val="Heading1"/>
        <w:numPr>
          <w:ilvl w:val="0"/>
          <w:numId w:val="10"/>
        </w:numPr>
        <w:jc w:val="left"/>
        <w:rPr>
          <w:rFonts w:ascii="Cambria" w:hAnsi="Cambria"/>
          <w:sz w:val="22"/>
          <w:szCs w:val="22"/>
          <w:lang w:val="es-CO"/>
        </w:rPr>
      </w:pPr>
      <w:bookmarkStart w:id="163" w:name="_Toc450920248"/>
      <w:r w:rsidRPr="00454B8F">
        <w:rPr>
          <w:rFonts w:ascii="Cambria" w:hAnsi="Cambria"/>
          <w:sz w:val="22"/>
          <w:szCs w:val="22"/>
          <w:lang w:val="es-CO"/>
        </w:rPr>
        <w:lastRenderedPageBreak/>
        <w:t>ESQUEMA DE EJECUCIÓN PROPUESTO</w:t>
      </w:r>
      <w:bookmarkEnd w:id="163"/>
    </w:p>
    <w:p w:rsidR="00C67085" w:rsidRDefault="00C67085" w:rsidP="003C44C1">
      <w:pPr>
        <w:spacing w:after="0"/>
        <w:jc w:val="both"/>
        <w:rPr>
          <w:b/>
          <w:lang w:val="es-CO"/>
        </w:rPr>
      </w:pPr>
    </w:p>
    <w:p w:rsidR="008F5D53" w:rsidRDefault="008F5D53" w:rsidP="008F5D53">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El esquema propuesto para la ejecución del Componente I.III, por parte  de la UEP dependiente del PEVD es el siguiente:</w:t>
      </w:r>
    </w:p>
    <w:p w:rsidR="008F5D53" w:rsidRDefault="008F5D53" w:rsidP="008F5D53">
      <w:pPr>
        <w:pStyle w:val="Default"/>
        <w:spacing w:line="276" w:lineRule="auto"/>
        <w:jc w:val="both"/>
        <w:rPr>
          <w:rFonts w:asciiTheme="minorHAnsi" w:hAnsiTheme="minorHAnsi" w:cstheme="minorBidi"/>
          <w:color w:val="auto"/>
          <w:sz w:val="22"/>
          <w:szCs w:val="22"/>
        </w:rPr>
      </w:pPr>
    </w:p>
    <w:p w:rsidR="008F5D53" w:rsidRDefault="008F5D53" w:rsidP="008F5D53">
      <w:pPr>
        <w:spacing w:after="0"/>
        <w:jc w:val="center"/>
        <w:rPr>
          <w:rFonts w:asciiTheme="majorHAnsi" w:hAnsiTheme="majorHAnsi"/>
          <w:b/>
        </w:rPr>
      </w:pPr>
      <w:r w:rsidRPr="00846B9A">
        <w:rPr>
          <w:rFonts w:asciiTheme="majorHAnsi" w:hAnsiTheme="majorHAnsi"/>
          <w:b/>
        </w:rPr>
        <w:t>Esquema de Ejecución del Componente I</w:t>
      </w:r>
      <w:r>
        <w:rPr>
          <w:rFonts w:asciiTheme="majorHAnsi" w:hAnsiTheme="majorHAnsi"/>
          <w:b/>
        </w:rPr>
        <w:t>.</w:t>
      </w:r>
      <w:r w:rsidRPr="00846B9A">
        <w:rPr>
          <w:rFonts w:asciiTheme="majorHAnsi" w:hAnsiTheme="majorHAnsi"/>
          <w:b/>
        </w:rPr>
        <w:t>I</w:t>
      </w:r>
      <w:r>
        <w:rPr>
          <w:rFonts w:asciiTheme="majorHAnsi" w:hAnsiTheme="majorHAnsi"/>
          <w:b/>
        </w:rPr>
        <w:t>II</w:t>
      </w:r>
    </w:p>
    <w:p w:rsidR="00932B87" w:rsidRDefault="00932B87" w:rsidP="008F5D53">
      <w:pPr>
        <w:spacing w:after="0"/>
        <w:jc w:val="center"/>
        <w:rPr>
          <w:b/>
          <w:lang w:val="es-CO"/>
        </w:rPr>
      </w:pPr>
    </w:p>
    <w:p w:rsidR="000F631E" w:rsidRPr="003C44C1" w:rsidRDefault="008F5D53" w:rsidP="008F5D53">
      <w:pPr>
        <w:spacing w:after="0"/>
        <w:jc w:val="center"/>
        <w:rPr>
          <w:b/>
          <w:lang w:val="es-CO"/>
        </w:rPr>
      </w:pPr>
      <w:r w:rsidRPr="008F5D53">
        <w:rPr>
          <w:noProof/>
          <w:lang w:val="en-US"/>
        </w:rPr>
        <w:drawing>
          <wp:inline distT="0" distB="0" distL="0" distR="0" wp14:anchorId="05F416DC" wp14:editId="001DB64A">
            <wp:extent cx="5490210" cy="474643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0210" cy="4746438"/>
                    </a:xfrm>
                    <a:prstGeom prst="rect">
                      <a:avLst/>
                    </a:prstGeom>
                    <a:noFill/>
                    <a:ln>
                      <a:noFill/>
                    </a:ln>
                  </pic:spPr>
                </pic:pic>
              </a:graphicData>
            </a:graphic>
          </wp:inline>
        </w:drawing>
      </w:r>
    </w:p>
    <w:p w:rsidR="001C6EB7" w:rsidRDefault="001C6EB7" w:rsidP="003C44C1">
      <w:pPr>
        <w:spacing w:after="0"/>
        <w:jc w:val="both"/>
        <w:rPr>
          <w:b/>
          <w:lang w:val="es-ES_tradnl"/>
        </w:rPr>
      </w:pPr>
    </w:p>
    <w:p w:rsidR="002E06DE" w:rsidRPr="00454B8F" w:rsidRDefault="00601E83" w:rsidP="00454B8F">
      <w:pPr>
        <w:pStyle w:val="Heading1"/>
        <w:numPr>
          <w:ilvl w:val="0"/>
          <w:numId w:val="10"/>
        </w:numPr>
        <w:jc w:val="left"/>
        <w:rPr>
          <w:rFonts w:ascii="Cambria" w:hAnsi="Cambria"/>
          <w:sz w:val="22"/>
          <w:szCs w:val="22"/>
        </w:rPr>
      </w:pPr>
      <w:bookmarkStart w:id="164" w:name="_Toc450920249"/>
      <w:r w:rsidRPr="00454B8F">
        <w:rPr>
          <w:rFonts w:ascii="Cambria" w:hAnsi="Cambria"/>
          <w:sz w:val="22"/>
          <w:szCs w:val="22"/>
        </w:rPr>
        <w:t>PERSONAL CLAVE</w:t>
      </w:r>
      <w:bookmarkEnd w:id="164"/>
    </w:p>
    <w:p w:rsidR="002E06DE" w:rsidRDefault="002E06DE" w:rsidP="003C44C1">
      <w:pPr>
        <w:spacing w:after="0"/>
        <w:jc w:val="both"/>
        <w:rPr>
          <w:b/>
          <w:lang w:val="es-ES_tradnl"/>
        </w:rPr>
      </w:pPr>
    </w:p>
    <w:p w:rsidR="00601E83" w:rsidRPr="00601E83" w:rsidRDefault="00601E83" w:rsidP="003C44C1">
      <w:pPr>
        <w:spacing w:after="0"/>
        <w:jc w:val="both"/>
        <w:rPr>
          <w:lang w:val="es-ES_tradnl"/>
        </w:rPr>
      </w:pPr>
      <w:r>
        <w:rPr>
          <w:lang w:val="es-CO"/>
        </w:rPr>
        <w:t xml:space="preserve">Bajo el </w:t>
      </w:r>
      <w:r w:rsidRPr="002E26DB">
        <w:rPr>
          <w:lang w:val="es-CO"/>
        </w:rPr>
        <w:t>esquema de ejecución propuesto</w:t>
      </w:r>
      <w:r>
        <w:rPr>
          <w:lang w:val="es-CO"/>
        </w:rPr>
        <w:t>, a continuación se presentan, las funciones y responsabilidades del personal clave:</w:t>
      </w:r>
    </w:p>
    <w:p w:rsidR="002E06DE" w:rsidRDefault="002E06DE" w:rsidP="003C44C1">
      <w:pPr>
        <w:spacing w:after="0"/>
        <w:jc w:val="both"/>
        <w:rPr>
          <w:b/>
          <w:lang w:val="es-ES_tradnl"/>
        </w:rPr>
      </w:pPr>
    </w:p>
    <w:p w:rsidR="00A82B42" w:rsidRDefault="00A82B42" w:rsidP="003C44C1">
      <w:pPr>
        <w:spacing w:after="0"/>
        <w:jc w:val="both"/>
        <w:rPr>
          <w:rFonts w:ascii="Cambria" w:hAnsi="Cambria"/>
          <w:b/>
          <w:lang w:val="es-ES_tradnl"/>
        </w:rPr>
      </w:pPr>
      <w:r w:rsidRPr="00A82B42">
        <w:rPr>
          <w:rFonts w:ascii="Cambria" w:hAnsi="Cambria"/>
          <w:b/>
          <w:lang w:val="es-ES_tradnl"/>
        </w:rPr>
        <w:t>Coordinador UEP</w:t>
      </w:r>
    </w:p>
    <w:p w:rsidR="00A82B42" w:rsidRPr="00A82B42" w:rsidRDefault="00A82B42" w:rsidP="003C44C1">
      <w:pPr>
        <w:spacing w:after="0"/>
        <w:jc w:val="both"/>
        <w:rPr>
          <w:rFonts w:ascii="Cambria" w:hAnsi="Cambria"/>
          <w:b/>
          <w:lang w:val="es-ES_tradnl"/>
        </w:rPr>
      </w:pPr>
    </w:p>
    <w:p w:rsidR="00A82B42" w:rsidRPr="00A82B42" w:rsidRDefault="00A82B42" w:rsidP="007C6A98">
      <w:pPr>
        <w:pStyle w:val="ListParagraph"/>
        <w:numPr>
          <w:ilvl w:val="0"/>
          <w:numId w:val="39"/>
        </w:numPr>
        <w:spacing w:after="0"/>
        <w:ind w:left="426" w:hanging="284"/>
        <w:jc w:val="both"/>
        <w:rPr>
          <w:rFonts w:cstheme="minorHAnsi"/>
          <w:bCs/>
          <w:szCs w:val="20"/>
        </w:rPr>
      </w:pPr>
      <w:r w:rsidRPr="00A82B42">
        <w:rPr>
          <w:rFonts w:cstheme="minorHAnsi"/>
          <w:bCs/>
          <w:szCs w:val="20"/>
        </w:rPr>
        <w:t xml:space="preserve">Asegurar el cumplimiento de las condiciones contractuales del Préstamo y el convenio subsidiario: </w:t>
      </w:r>
    </w:p>
    <w:p w:rsidR="00E058C6" w:rsidRDefault="00E058C6" w:rsidP="006555C0">
      <w:pPr>
        <w:pStyle w:val="ListParagraph"/>
        <w:spacing w:after="0"/>
        <w:ind w:left="993"/>
        <w:jc w:val="both"/>
        <w:rPr>
          <w:rFonts w:cstheme="minorHAnsi"/>
          <w:bCs/>
          <w:szCs w:val="20"/>
        </w:rPr>
      </w:pPr>
    </w:p>
    <w:p w:rsidR="00A82B42" w:rsidRPr="0059785B" w:rsidRDefault="00A82B42" w:rsidP="007C6A98">
      <w:pPr>
        <w:pStyle w:val="ListParagraph"/>
        <w:numPr>
          <w:ilvl w:val="0"/>
          <w:numId w:val="40"/>
        </w:numPr>
        <w:spacing w:after="0"/>
        <w:ind w:left="993" w:hanging="284"/>
        <w:jc w:val="both"/>
        <w:rPr>
          <w:rFonts w:cstheme="minorHAnsi"/>
          <w:bCs/>
          <w:szCs w:val="20"/>
        </w:rPr>
      </w:pPr>
      <w:r w:rsidRPr="0059785B">
        <w:rPr>
          <w:rFonts w:cstheme="minorHAnsi"/>
          <w:bCs/>
          <w:szCs w:val="20"/>
        </w:rPr>
        <w:t>Coordinación para el cumplimiento de condiciones previas.</w:t>
      </w:r>
    </w:p>
    <w:p w:rsidR="00A82B42" w:rsidRPr="0059785B" w:rsidRDefault="00A82B42" w:rsidP="007C6A98">
      <w:pPr>
        <w:pStyle w:val="ListParagraph"/>
        <w:numPr>
          <w:ilvl w:val="0"/>
          <w:numId w:val="40"/>
        </w:numPr>
        <w:spacing w:after="0"/>
        <w:ind w:left="993" w:hanging="284"/>
        <w:jc w:val="both"/>
        <w:rPr>
          <w:rFonts w:cstheme="minorHAnsi"/>
          <w:bCs/>
          <w:szCs w:val="20"/>
        </w:rPr>
      </w:pPr>
      <w:r w:rsidRPr="0059785B">
        <w:rPr>
          <w:rFonts w:cstheme="minorHAnsi"/>
          <w:bCs/>
          <w:szCs w:val="20"/>
        </w:rPr>
        <w:t xml:space="preserve">Definición y planificación de la estrategia de ejecución de las actividades del </w:t>
      </w:r>
      <w:r>
        <w:rPr>
          <w:rFonts w:cstheme="minorHAnsi"/>
          <w:bCs/>
          <w:szCs w:val="20"/>
        </w:rPr>
        <w:t>componente</w:t>
      </w:r>
      <w:r w:rsidRPr="0059785B">
        <w:rPr>
          <w:rFonts w:cstheme="minorHAnsi"/>
          <w:bCs/>
          <w:szCs w:val="20"/>
        </w:rPr>
        <w:t xml:space="preserve">, priorizando su importancia, impacto, riesgo y oportunidad correspondiente. </w:t>
      </w:r>
    </w:p>
    <w:p w:rsidR="00A82B42" w:rsidRPr="0059785B" w:rsidRDefault="00A82B42" w:rsidP="006555C0">
      <w:pPr>
        <w:spacing w:after="0"/>
        <w:jc w:val="both"/>
        <w:rPr>
          <w:rFonts w:cstheme="minorHAnsi"/>
          <w:bCs/>
          <w:szCs w:val="20"/>
        </w:rPr>
      </w:pPr>
    </w:p>
    <w:p w:rsidR="00A82B42" w:rsidRPr="00A82B42" w:rsidRDefault="00A82B42" w:rsidP="007C6A98">
      <w:pPr>
        <w:pStyle w:val="ListParagraph"/>
        <w:numPr>
          <w:ilvl w:val="0"/>
          <w:numId w:val="39"/>
        </w:numPr>
        <w:spacing w:after="0"/>
        <w:jc w:val="both"/>
        <w:rPr>
          <w:rFonts w:cstheme="minorHAnsi"/>
          <w:bCs/>
          <w:szCs w:val="20"/>
        </w:rPr>
      </w:pPr>
      <w:r w:rsidRPr="00A82B42">
        <w:rPr>
          <w:rFonts w:cstheme="minorHAnsi"/>
          <w:bCs/>
          <w:szCs w:val="20"/>
        </w:rPr>
        <w:t>Coordinación integral, técnica y operativa:</w:t>
      </w:r>
    </w:p>
    <w:p w:rsidR="00E058C6" w:rsidRDefault="00E058C6" w:rsidP="006555C0">
      <w:pPr>
        <w:pStyle w:val="ListParagraph"/>
        <w:spacing w:after="0"/>
        <w:ind w:left="993"/>
        <w:jc w:val="both"/>
        <w:rPr>
          <w:rFonts w:cstheme="minorHAnsi"/>
          <w:bCs/>
          <w:szCs w:val="20"/>
        </w:rPr>
      </w:pP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 xml:space="preserve">Planificación de las actividades para la implementación y ejecución del </w:t>
      </w:r>
      <w:r>
        <w:rPr>
          <w:rFonts w:cstheme="minorHAnsi"/>
          <w:bCs/>
          <w:szCs w:val="20"/>
        </w:rPr>
        <w:t>Componente</w:t>
      </w:r>
      <w:r w:rsidRPr="0059785B">
        <w:rPr>
          <w:rFonts w:cstheme="minorHAnsi"/>
          <w:bCs/>
          <w:szCs w:val="20"/>
        </w:rPr>
        <w:t xml:space="preserve"> junto al personal a su cargo. </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 xml:space="preserve">Coordinación y supervisión del trabajo de los integrantes de la UEP. </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 xml:space="preserve">Coordinar reuniones </w:t>
      </w:r>
      <w:proofErr w:type="spellStart"/>
      <w:r w:rsidRPr="0059785B">
        <w:rPr>
          <w:rFonts w:cstheme="minorHAnsi"/>
          <w:bCs/>
          <w:szCs w:val="20"/>
        </w:rPr>
        <w:t>intra</w:t>
      </w:r>
      <w:proofErr w:type="spellEnd"/>
      <w:r w:rsidRPr="0059785B">
        <w:rPr>
          <w:rFonts w:cstheme="minorHAnsi"/>
          <w:bCs/>
          <w:szCs w:val="20"/>
        </w:rPr>
        <w:t xml:space="preserve"> e interinstitucionales, administrativos-financieros, técnicos, operativos y legales. </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 xml:space="preserve">Realizar el seguimiento y la evaluación operativa de los indicadores del </w:t>
      </w:r>
      <w:r>
        <w:rPr>
          <w:rFonts w:cstheme="minorHAnsi"/>
          <w:bCs/>
          <w:szCs w:val="20"/>
        </w:rPr>
        <w:t>Componente</w:t>
      </w:r>
      <w:r w:rsidRPr="0059785B">
        <w:rPr>
          <w:rFonts w:cstheme="minorHAnsi"/>
          <w:bCs/>
          <w:szCs w:val="20"/>
        </w:rPr>
        <w:t xml:space="preserve">, elaborando informes de avance incluyendo los Informes Semestrales. </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 xml:space="preserve">Implementar y velar por la adopción de las medidas de control interno que aseguren la correcta ejecución del Programa. </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Supervisión de los miembros de la UEP y consultores de apoyo en áreas específicas.</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 xml:space="preserve">Coordinar con ENDE </w:t>
      </w:r>
      <w:r>
        <w:rPr>
          <w:rFonts w:cstheme="minorHAnsi"/>
          <w:bCs/>
          <w:szCs w:val="20"/>
        </w:rPr>
        <w:t>los proyectos a ejecutar.</w:t>
      </w:r>
    </w:p>
    <w:p w:rsidR="00A82B42" w:rsidRPr="0059785B" w:rsidRDefault="00A82B42" w:rsidP="007C6A98">
      <w:pPr>
        <w:pStyle w:val="ListParagraph"/>
        <w:numPr>
          <w:ilvl w:val="0"/>
          <w:numId w:val="41"/>
        </w:numPr>
        <w:spacing w:after="0"/>
        <w:ind w:left="993" w:hanging="284"/>
        <w:jc w:val="both"/>
        <w:rPr>
          <w:rFonts w:cstheme="minorHAnsi"/>
          <w:bCs/>
          <w:szCs w:val="20"/>
        </w:rPr>
      </w:pPr>
      <w:r w:rsidRPr="0059785B">
        <w:rPr>
          <w:rFonts w:cstheme="minorHAnsi"/>
          <w:bCs/>
          <w:szCs w:val="20"/>
        </w:rPr>
        <w:t>Coordinar con las Gobernaciones la presentación y selección de los proyectos.</w:t>
      </w:r>
    </w:p>
    <w:p w:rsidR="00A82B42" w:rsidRPr="0059785B" w:rsidRDefault="00A82B42" w:rsidP="006555C0">
      <w:pPr>
        <w:spacing w:after="0"/>
        <w:jc w:val="both"/>
        <w:rPr>
          <w:rFonts w:cstheme="minorHAnsi"/>
          <w:bCs/>
          <w:szCs w:val="20"/>
        </w:rPr>
      </w:pPr>
    </w:p>
    <w:p w:rsidR="00A82B42" w:rsidRPr="0059785B" w:rsidRDefault="00A82B42" w:rsidP="007C6A98">
      <w:pPr>
        <w:pStyle w:val="ListParagraph"/>
        <w:numPr>
          <w:ilvl w:val="0"/>
          <w:numId w:val="39"/>
        </w:numPr>
        <w:spacing w:after="0"/>
        <w:jc w:val="both"/>
        <w:rPr>
          <w:rFonts w:cstheme="minorHAnsi"/>
          <w:bCs/>
          <w:szCs w:val="20"/>
        </w:rPr>
      </w:pPr>
      <w:r w:rsidRPr="0059785B">
        <w:rPr>
          <w:rFonts w:cstheme="minorHAnsi"/>
          <w:bCs/>
          <w:szCs w:val="20"/>
        </w:rPr>
        <w:t xml:space="preserve">Supervisión y seguimiento a la ejecución de adquisiciones y contrataciones para el </w:t>
      </w:r>
      <w:r>
        <w:rPr>
          <w:rFonts w:cstheme="minorHAnsi"/>
          <w:bCs/>
          <w:szCs w:val="20"/>
        </w:rPr>
        <w:t>componente</w:t>
      </w:r>
      <w:r w:rsidRPr="0059785B">
        <w:rPr>
          <w:rFonts w:cstheme="minorHAnsi"/>
          <w:bCs/>
          <w:szCs w:val="20"/>
        </w:rPr>
        <w:t>:</w:t>
      </w:r>
    </w:p>
    <w:p w:rsidR="00E058C6" w:rsidRDefault="00E058C6" w:rsidP="006555C0">
      <w:pPr>
        <w:pStyle w:val="ListParagraph"/>
        <w:spacing w:after="0"/>
        <w:ind w:left="993"/>
        <w:jc w:val="both"/>
        <w:rPr>
          <w:rFonts w:cstheme="minorHAnsi"/>
          <w:bCs/>
          <w:szCs w:val="20"/>
        </w:rPr>
      </w:pPr>
    </w:p>
    <w:p w:rsidR="00A82B42" w:rsidRPr="0059785B" w:rsidRDefault="00A82B42" w:rsidP="007C6A98">
      <w:pPr>
        <w:pStyle w:val="ListParagraph"/>
        <w:numPr>
          <w:ilvl w:val="0"/>
          <w:numId w:val="42"/>
        </w:numPr>
        <w:spacing w:after="0"/>
        <w:ind w:left="993" w:hanging="284"/>
        <w:jc w:val="both"/>
        <w:rPr>
          <w:rFonts w:cstheme="minorHAnsi"/>
          <w:bCs/>
          <w:szCs w:val="20"/>
        </w:rPr>
      </w:pPr>
      <w:r w:rsidRPr="0059785B">
        <w:rPr>
          <w:rFonts w:cstheme="minorHAnsi"/>
          <w:bCs/>
          <w:szCs w:val="20"/>
        </w:rPr>
        <w:t>Participar en los procesos de adquisiciones del PER (Componente I</w:t>
      </w:r>
      <w:r>
        <w:rPr>
          <w:rFonts w:cstheme="minorHAnsi"/>
          <w:bCs/>
          <w:szCs w:val="20"/>
        </w:rPr>
        <w:t>.III</w:t>
      </w:r>
      <w:r w:rsidRPr="0059785B">
        <w:rPr>
          <w:rFonts w:cstheme="minorHAnsi"/>
          <w:bCs/>
          <w:szCs w:val="20"/>
        </w:rPr>
        <w:t>), desempeñando la función de RPA</w:t>
      </w:r>
      <w:r>
        <w:rPr>
          <w:rFonts w:cstheme="minorHAnsi"/>
          <w:bCs/>
          <w:szCs w:val="20"/>
        </w:rPr>
        <w:t>.</w:t>
      </w:r>
    </w:p>
    <w:p w:rsidR="00A82B42" w:rsidRPr="0059785B" w:rsidRDefault="00A82B42" w:rsidP="007C6A98">
      <w:pPr>
        <w:pStyle w:val="ListParagraph"/>
        <w:numPr>
          <w:ilvl w:val="0"/>
          <w:numId w:val="42"/>
        </w:numPr>
        <w:spacing w:after="0"/>
        <w:ind w:left="993" w:hanging="284"/>
        <w:jc w:val="both"/>
        <w:rPr>
          <w:rFonts w:cstheme="minorHAnsi"/>
          <w:bCs/>
          <w:szCs w:val="20"/>
        </w:rPr>
      </w:pPr>
      <w:r w:rsidRPr="0059785B">
        <w:rPr>
          <w:rFonts w:cstheme="minorHAnsi"/>
          <w:bCs/>
          <w:szCs w:val="20"/>
        </w:rPr>
        <w:t xml:space="preserve">Previa no-objeción del BID, ejecución y control de los Planes de Adquisiciones en el marco del Contrato de Préstamo. </w:t>
      </w:r>
    </w:p>
    <w:p w:rsidR="00A82B42" w:rsidRPr="0059785B" w:rsidRDefault="00A82B42" w:rsidP="007C6A98">
      <w:pPr>
        <w:pStyle w:val="ListParagraph"/>
        <w:numPr>
          <w:ilvl w:val="0"/>
          <w:numId w:val="42"/>
        </w:numPr>
        <w:spacing w:after="0"/>
        <w:ind w:left="993" w:hanging="284"/>
        <w:jc w:val="both"/>
        <w:rPr>
          <w:rFonts w:cstheme="minorHAnsi"/>
          <w:bCs/>
          <w:szCs w:val="20"/>
        </w:rPr>
      </w:pPr>
      <w:r w:rsidRPr="0059785B">
        <w:rPr>
          <w:rFonts w:cstheme="minorHAnsi"/>
          <w:bCs/>
          <w:szCs w:val="20"/>
        </w:rPr>
        <w:t xml:space="preserve">Coordinación de la preparación de los documentos para las licitaciones públicas nacionales e internacionales del Programa que fueran necesarias para ejecutar el Plan de Adquisiciones, en base a los documentos estándar vigentes del BID. </w:t>
      </w:r>
    </w:p>
    <w:p w:rsidR="00A82B42" w:rsidRPr="0059785B" w:rsidRDefault="00A82B42" w:rsidP="007C6A98">
      <w:pPr>
        <w:pStyle w:val="ListParagraph"/>
        <w:numPr>
          <w:ilvl w:val="0"/>
          <w:numId w:val="42"/>
        </w:numPr>
        <w:spacing w:after="0"/>
        <w:ind w:left="993" w:hanging="284"/>
        <w:jc w:val="both"/>
        <w:rPr>
          <w:rFonts w:cstheme="minorHAnsi"/>
          <w:bCs/>
          <w:szCs w:val="20"/>
        </w:rPr>
      </w:pPr>
      <w:r w:rsidRPr="0059785B">
        <w:rPr>
          <w:rFonts w:cstheme="minorHAnsi"/>
          <w:bCs/>
          <w:szCs w:val="20"/>
        </w:rPr>
        <w:t xml:space="preserve">Coordinación de los Procesos de Adquisiciones y Contrataciones, velando por el cumplimiento de las normas establecidas en el Contrato de Préstamo. </w:t>
      </w:r>
    </w:p>
    <w:p w:rsidR="00A82B42" w:rsidRPr="0059785B" w:rsidRDefault="00A82B42" w:rsidP="006555C0">
      <w:pPr>
        <w:spacing w:after="0"/>
        <w:jc w:val="both"/>
        <w:rPr>
          <w:rFonts w:cstheme="minorHAnsi"/>
          <w:bCs/>
          <w:szCs w:val="20"/>
        </w:rPr>
      </w:pPr>
    </w:p>
    <w:p w:rsidR="00A82B42" w:rsidRPr="0059785B" w:rsidRDefault="00A82B42" w:rsidP="007C6A98">
      <w:pPr>
        <w:pStyle w:val="ListParagraph"/>
        <w:numPr>
          <w:ilvl w:val="0"/>
          <w:numId w:val="39"/>
        </w:numPr>
        <w:spacing w:after="0"/>
        <w:jc w:val="both"/>
        <w:rPr>
          <w:rFonts w:cstheme="minorHAnsi"/>
          <w:bCs/>
          <w:szCs w:val="20"/>
        </w:rPr>
      </w:pPr>
      <w:r w:rsidRPr="0059785B">
        <w:rPr>
          <w:rFonts w:cstheme="minorHAnsi"/>
          <w:bCs/>
          <w:szCs w:val="20"/>
        </w:rPr>
        <w:t xml:space="preserve"> Supervisar y controlar la emisión de las solicitudes y justificaciones de desembolso y rendiciones de cuentas de anticipos antes de su remisión al BID, cuidando el cumplimiento de las normas estipuladas por el BID:</w:t>
      </w:r>
    </w:p>
    <w:p w:rsidR="00E058C6" w:rsidRDefault="00E058C6" w:rsidP="006555C0">
      <w:pPr>
        <w:pStyle w:val="ListParagraph"/>
        <w:spacing w:after="0"/>
        <w:ind w:left="993"/>
        <w:jc w:val="both"/>
        <w:rPr>
          <w:rFonts w:cstheme="minorHAnsi"/>
          <w:bCs/>
          <w:szCs w:val="20"/>
        </w:rPr>
      </w:pPr>
    </w:p>
    <w:p w:rsidR="00A82B42" w:rsidRPr="0059785B" w:rsidRDefault="00A82B42" w:rsidP="007C6A98">
      <w:pPr>
        <w:pStyle w:val="ListParagraph"/>
        <w:numPr>
          <w:ilvl w:val="0"/>
          <w:numId w:val="43"/>
        </w:numPr>
        <w:spacing w:after="0"/>
        <w:ind w:left="993" w:hanging="284"/>
        <w:jc w:val="both"/>
        <w:rPr>
          <w:rFonts w:cstheme="minorHAnsi"/>
          <w:bCs/>
          <w:szCs w:val="20"/>
        </w:rPr>
      </w:pPr>
      <w:r w:rsidRPr="0059785B">
        <w:rPr>
          <w:rFonts w:cstheme="minorHAnsi"/>
          <w:bCs/>
          <w:szCs w:val="20"/>
        </w:rPr>
        <w:t xml:space="preserve">Elaborar y/o supervisar la preparación de los informes semestrales de progreso  para su presentación adecuada al BID. </w:t>
      </w:r>
    </w:p>
    <w:p w:rsidR="00A82B42" w:rsidRPr="0059785B" w:rsidRDefault="00A82B42" w:rsidP="007C6A98">
      <w:pPr>
        <w:pStyle w:val="ListParagraph"/>
        <w:numPr>
          <w:ilvl w:val="0"/>
          <w:numId w:val="43"/>
        </w:numPr>
        <w:spacing w:after="0"/>
        <w:ind w:left="993" w:hanging="284"/>
        <w:jc w:val="both"/>
        <w:rPr>
          <w:rFonts w:cstheme="minorHAnsi"/>
          <w:bCs/>
          <w:szCs w:val="20"/>
        </w:rPr>
      </w:pPr>
      <w:r w:rsidRPr="0059785B">
        <w:rPr>
          <w:rFonts w:cstheme="minorHAnsi"/>
          <w:bCs/>
          <w:szCs w:val="20"/>
        </w:rPr>
        <w:lastRenderedPageBreak/>
        <w:t xml:space="preserve">Supervisar y coordinar la oportuna y adecuada emisión de los estados financieros del </w:t>
      </w:r>
      <w:r>
        <w:rPr>
          <w:rFonts w:cstheme="minorHAnsi"/>
          <w:bCs/>
          <w:szCs w:val="20"/>
        </w:rPr>
        <w:t>Componente</w:t>
      </w:r>
      <w:r w:rsidRPr="0059785B">
        <w:rPr>
          <w:rFonts w:cstheme="minorHAnsi"/>
          <w:bCs/>
          <w:szCs w:val="20"/>
        </w:rPr>
        <w:t xml:space="preserve">, velando por la observancia de las normas respectivas en su elaboración. </w:t>
      </w:r>
    </w:p>
    <w:p w:rsidR="00A82B42" w:rsidRPr="0059785B" w:rsidRDefault="00A82B42" w:rsidP="007C6A98">
      <w:pPr>
        <w:pStyle w:val="ListParagraph"/>
        <w:numPr>
          <w:ilvl w:val="0"/>
          <w:numId w:val="43"/>
        </w:numPr>
        <w:spacing w:after="0"/>
        <w:ind w:left="993" w:hanging="284"/>
        <w:jc w:val="both"/>
        <w:rPr>
          <w:rFonts w:cstheme="minorHAnsi"/>
          <w:bCs/>
          <w:szCs w:val="20"/>
        </w:rPr>
      </w:pPr>
      <w:r w:rsidRPr="0059785B">
        <w:rPr>
          <w:rFonts w:cstheme="minorHAnsi"/>
          <w:bCs/>
          <w:szCs w:val="20"/>
        </w:rPr>
        <w:t xml:space="preserve">Revisar y actualizar periódicamente el avance técnico y ejecución presupuestaria del Programa. </w:t>
      </w:r>
    </w:p>
    <w:p w:rsidR="00A82B42" w:rsidRPr="0059785B" w:rsidRDefault="00A82B42" w:rsidP="006555C0">
      <w:pPr>
        <w:pStyle w:val="ListParagraph"/>
        <w:spacing w:after="0"/>
        <w:ind w:left="993"/>
        <w:jc w:val="both"/>
        <w:rPr>
          <w:rFonts w:cstheme="minorHAnsi"/>
          <w:bCs/>
          <w:szCs w:val="20"/>
        </w:rPr>
      </w:pPr>
    </w:p>
    <w:p w:rsidR="00A82B42" w:rsidRPr="0059785B" w:rsidRDefault="00A82B42" w:rsidP="007C6A98">
      <w:pPr>
        <w:pStyle w:val="ListParagraph"/>
        <w:numPr>
          <w:ilvl w:val="0"/>
          <w:numId w:val="39"/>
        </w:numPr>
        <w:spacing w:after="0"/>
        <w:jc w:val="both"/>
        <w:rPr>
          <w:rFonts w:cstheme="minorHAnsi"/>
          <w:bCs/>
          <w:szCs w:val="20"/>
        </w:rPr>
      </w:pPr>
      <w:r w:rsidRPr="0059785B">
        <w:rPr>
          <w:rFonts w:cstheme="minorHAnsi"/>
          <w:bCs/>
          <w:szCs w:val="20"/>
        </w:rPr>
        <w:t xml:space="preserve">Coordinar actividades referentes a: </w:t>
      </w:r>
    </w:p>
    <w:p w:rsidR="00E058C6" w:rsidRDefault="00E058C6" w:rsidP="006555C0">
      <w:pPr>
        <w:pStyle w:val="ListParagraph"/>
        <w:spacing w:after="0"/>
        <w:ind w:left="993"/>
        <w:jc w:val="both"/>
        <w:rPr>
          <w:rFonts w:cstheme="minorHAnsi"/>
          <w:bCs/>
          <w:szCs w:val="20"/>
        </w:rPr>
      </w:pPr>
    </w:p>
    <w:p w:rsidR="00A82B42" w:rsidRPr="0059785B" w:rsidRDefault="00A82B42" w:rsidP="007C6A98">
      <w:pPr>
        <w:pStyle w:val="ListParagraph"/>
        <w:numPr>
          <w:ilvl w:val="0"/>
          <w:numId w:val="44"/>
        </w:numPr>
        <w:spacing w:after="0"/>
        <w:ind w:left="993" w:hanging="284"/>
        <w:jc w:val="both"/>
        <w:rPr>
          <w:rFonts w:cstheme="minorHAnsi"/>
          <w:bCs/>
          <w:szCs w:val="20"/>
        </w:rPr>
      </w:pPr>
      <w:r w:rsidRPr="0059785B">
        <w:rPr>
          <w:rFonts w:cstheme="minorHAnsi"/>
          <w:bCs/>
          <w:szCs w:val="20"/>
        </w:rPr>
        <w:t xml:space="preserve">Planificación y formulación de Planes Operativos Anuales (POA) y Planes de Adquisición, en coordinación con los diferentes integrantes de la UEP. </w:t>
      </w:r>
    </w:p>
    <w:p w:rsidR="00A82B42" w:rsidRPr="0059785B" w:rsidRDefault="00A82B42" w:rsidP="007C6A98">
      <w:pPr>
        <w:pStyle w:val="ListParagraph"/>
        <w:numPr>
          <w:ilvl w:val="0"/>
          <w:numId w:val="44"/>
        </w:numPr>
        <w:spacing w:after="0"/>
        <w:ind w:left="993" w:hanging="284"/>
        <w:jc w:val="both"/>
        <w:rPr>
          <w:rFonts w:cstheme="minorHAnsi"/>
          <w:bCs/>
          <w:szCs w:val="20"/>
        </w:rPr>
      </w:pPr>
      <w:r w:rsidRPr="0059785B">
        <w:rPr>
          <w:rFonts w:cstheme="minorHAnsi"/>
          <w:bCs/>
          <w:szCs w:val="20"/>
        </w:rPr>
        <w:t xml:space="preserve">Control y supervisión del cumplimiento de las condiciones contractuales establecidas en el Préstamo. </w:t>
      </w:r>
    </w:p>
    <w:p w:rsidR="00A82B42" w:rsidRPr="0059785B" w:rsidRDefault="00A82B42" w:rsidP="007C6A98">
      <w:pPr>
        <w:pStyle w:val="ListParagraph"/>
        <w:numPr>
          <w:ilvl w:val="0"/>
          <w:numId w:val="44"/>
        </w:numPr>
        <w:spacing w:after="0"/>
        <w:ind w:left="993" w:hanging="284"/>
        <w:jc w:val="both"/>
        <w:rPr>
          <w:rFonts w:cstheme="minorHAnsi"/>
          <w:bCs/>
          <w:szCs w:val="20"/>
        </w:rPr>
      </w:pPr>
      <w:r w:rsidRPr="0059785B">
        <w:rPr>
          <w:rFonts w:cstheme="minorHAnsi"/>
          <w:bCs/>
          <w:szCs w:val="20"/>
        </w:rPr>
        <w:t xml:space="preserve">Cumplimiento de los objetivos y metas del POA. </w:t>
      </w:r>
    </w:p>
    <w:p w:rsidR="00A82B42" w:rsidRPr="0059785B" w:rsidRDefault="00A82B42" w:rsidP="007C6A98">
      <w:pPr>
        <w:pStyle w:val="ListParagraph"/>
        <w:numPr>
          <w:ilvl w:val="0"/>
          <w:numId w:val="44"/>
        </w:numPr>
        <w:spacing w:after="0"/>
        <w:ind w:left="993" w:hanging="284"/>
        <w:jc w:val="both"/>
        <w:rPr>
          <w:rFonts w:cstheme="minorHAnsi"/>
        </w:rPr>
      </w:pPr>
      <w:r w:rsidRPr="0059785B">
        <w:rPr>
          <w:rFonts w:cstheme="minorHAnsi"/>
          <w:bCs/>
          <w:szCs w:val="20"/>
        </w:rPr>
        <w:t>Elaboración y autorización de los informes bimestrales, trimestrales y/o semestrales solicitados en cumplimiento de condiciones contractuales del financiamiento o los solicitados por instancias superiores.</w:t>
      </w:r>
    </w:p>
    <w:p w:rsidR="00A82B42" w:rsidRPr="0059785B" w:rsidRDefault="00A82B42" w:rsidP="007C6A98">
      <w:pPr>
        <w:pStyle w:val="ListParagraph"/>
        <w:numPr>
          <w:ilvl w:val="0"/>
          <w:numId w:val="44"/>
        </w:numPr>
        <w:spacing w:after="0"/>
        <w:ind w:left="993" w:hanging="284"/>
        <w:jc w:val="both"/>
        <w:rPr>
          <w:rFonts w:cstheme="minorHAnsi"/>
        </w:rPr>
      </w:pPr>
      <w:r w:rsidRPr="0059785B">
        <w:rPr>
          <w:rFonts w:cstheme="minorHAnsi"/>
        </w:rPr>
        <w:t xml:space="preserve">Los informes de gestión técnica y administrativa del Programa. </w:t>
      </w:r>
    </w:p>
    <w:p w:rsidR="00A82B42" w:rsidRPr="0059785B" w:rsidRDefault="00A82B42" w:rsidP="007C6A98">
      <w:pPr>
        <w:pStyle w:val="ListParagraph"/>
        <w:numPr>
          <w:ilvl w:val="0"/>
          <w:numId w:val="44"/>
        </w:numPr>
        <w:spacing w:after="0"/>
        <w:ind w:left="993" w:hanging="284"/>
        <w:jc w:val="both"/>
        <w:rPr>
          <w:rFonts w:cstheme="minorHAnsi"/>
        </w:rPr>
      </w:pPr>
      <w:r w:rsidRPr="0059785B">
        <w:rPr>
          <w:rFonts w:cstheme="minorHAnsi"/>
        </w:rPr>
        <w:t xml:space="preserve">Presentación oportuna al BID de la información financiera y contable de la ejecución del Programa, en particular los estados financieros anuales del Programa, auditados por una firma de auditores independientes elegible y seleccionada de acuerdo con las políticas y procedimientos del BID. </w:t>
      </w:r>
    </w:p>
    <w:p w:rsidR="00A82B42" w:rsidRPr="0059785B" w:rsidRDefault="00A82B42" w:rsidP="007C6A98">
      <w:pPr>
        <w:pStyle w:val="ListParagraph"/>
        <w:numPr>
          <w:ilvl w:val="0"/>
          <w:numId w:val="44"/>
        </w:numPr>
        <w:spacing w:after="0"/>
        <w:ind w:left="993" w:hanging="284"/>
        <w:jc w:val="both"/>
        <w:rPr>
          <w:rFonts w:cstheme="minorHAnsi"/>
        </w:rPr>
      </w:pPr>
      <w:r w:rsidRPr="0059785B">
        <w:rPr>
          <w:rFonts w:cstheme="minorHAnsi"/>
        </w:rPr>
        <w:t xml:space="preserve">Solicitudes de desembolsos al BID. </w:t>
      </w:r>
    </w:p>
    <w:p w:rsidR="00A82B42" w:rsidRPr="0059785B" w:rsidRDefault="00A82B42" w:rsidP="007C6A98">
      <w:pPr>
        <w:pStyle w:val="ListParagraph"/>
        <w:numPr>
          <w:ilvl w:val="0"/>
          <w:numId w:val="44"/>
        </w:numPr>
        <w:spacing w:after="0"/>
        <w:ind w:left="993" w:hanging="284"/>
        <w:jc w:val="both"/>
        <w:rPr>
          <w:rFonts w:cstheme="minorHAnsi"/>
        </w:rPr>
      </w:pPr>
      <w:r w:rsidRPr="0059785B">
        <w:rPr>
          <w:rFonts w:cstheme="minorHAnsi"/>
        </w:rPr>
        <w:t>Autorización desembolsos de pago a contratistas</w:t>
      </w:r>
    </w:p>
    <w:p w:rsidR="00A82B42" w:rsidRPr="0059785B" w:rsidRDefault="00A82B42" w:rsidP="006555C0">
      <w:pPr>
        <w:pStyle w:val="ListParagraph"/>
        <w:spacing w:after="0"/>
        <w:ind w:left="990"/>
        <w:jc w:val="both"/>
        <w:rPr>
          <w:rFonts w:cstheme="minorHAnsi"/>
        </w:rPr>
      </w:pPr>
    </w:p>
    <w:p w:rsidR="00A82B42" w:rsidRPr="0059785B" w:rsidRDefault="00A82B42" w:rsidP="007C6A98">
      <w:pPr>
        <w:pStyle w:val="ListParagraph"/>
        <w:numPr>
          <w:ilvl w:val="0"/>
          <w:numId w:val="39"/>
        </w:numPr>
        <w:spacing w:after="0"/>
        <w:jc w:val="both"/>
        <w:rPr>
          <w:rFonts w:cstheme="minorHAnsi"/>
          <w:sz w:val="28"/>
        </w:rPr>
      </w:pPr>
      <w:r w:rsidRPr="0059785B">
        <w:rPr>
          <w:rFonts w:cstheme="minorHAnsi"/>
          <w:bCs/>
          <w:szCs w:val="20"/>
        </w:rPr>
        <w:t>Coordinar con el BID y programas del PEVD para:</w:t>
      </w:r>
    </w:p>
    <w:p w:rsidR="00E058C6" w:rsidRPr="00E058C6" w:rsidRDefault="00E058C6" w:rsidP="006555C0">
      <w:pPr>
        <w:pStyle w:val="ListParagraph"/>
        <w:spacing w:after="0"/>
        <w:ind w:left="993"/>
        <w:jc w:val="both"/>
        <w:rPr>
          <w:b/>
          <w:lang w:val="es-ES_tradnl"/>
        </w:rPr>
      </w:pPr>
    </w:p>
    <w:p w:rsidR="002E06DE" w:rsidRPr="00A82B42" w:rsidRDefault="00A82B42" w:rsidP="007C6A98">
      <w:pPr>
        <w:pStyle w:val="ListParagraph"/>
        <w:numPr>
          <w:ilvl w:val="0"/>
          <w:numId w:val="45"/>
        </w:numPr>
        <w:spacing w:after="0"/>
        <w:ind w:left="993" w:hanging="284"/>
        <w:jc w:val="both"/>
        <w:rPr>
          <w:b/>
          <w:lang w:val="es-ES_tradnl"/>
        </w:rPr>
      </w:pPr>
      <w:r w:rsidRPr="00A82B42">
        <w:rPr>
          <w:rFonts w:cstheme="minorHAnsi"/>
          <w:bCs/>
          <w:szCs w:val="20"/>
        </w:rPr>
        <w:t xml:space="preserve">Coordinar con otros Programas enmarcados en el PEVD en lo relativo al alcance, cobertura y población beneficiaria, para evitar duplicación de funciones y la </w:t>
      </w:r>
      <w:proofErr w:type="spellStart"/>
      <w:r w:rsidRPr="00A82B42">
        <w:rPr>
          <w:rFonts w:cstheme="minorHAnsi"/>
          <w:bCs/>
          <w:szCs w:val="20"/>
        </w:rPr>
        <w:t>sobreposición</w:t>
      </w:r>
      <w:proofErr w:type="spellEnd"/>
      <w:r w:rsidRPr="00A82B42">
        <w:rPr>
          <w:rFonts w:cstheme="minorHAnsi"/>
          <w:bCs/>
          <w:szCs w:val="20"/>
        </w:rPr>
        <w:t xml:space="preserve"> de proyectos, asegurar el mejor uso de los recursos, la complementación de proyectos, y garantizar la óptima implementación del PEVD.</w:t>
      </w:r>
    </w:p>
    <w:p w:rsidR="002E06DE" w:rsidRDefault="002E06DE" w:rsidP="006555C0">
      <w:pPr>
        <w:spacing w:after="0"/>
        <w:jc w:val="both"/>
        <w:rPr>
          <w:b/>
          <w:lang w:val="es-ES_tradnl"/>
        </w:rPr>
      </w:pPr>
    </w:p>
    <w:p w:rsidR="00E058C6" w:rsidRPr="006555C0" w:rsidRDefault="00E058C6" w:rsidP="006555C0">
      <w:pPr>
        <w:pStyle w:val="Tit3"/>
        <w:rPr>
          <w:rFonts w:ascii="Cambria" w:hAnsi="Cambria"/>
        </w:rPr>
      </w:pPr>
      <w:r w:rsidRPr="006555C0">
        <w:rPr>
          <w:rFonts w:ascii="Cambria" w:hAnsi="Cambria"/>
        </w:rPr>
        <w:t>Especialistas Eléctricos</w:t>
      </w:r>
    </w:p>
    <w:p w:rsidR="00E058C6" w:rsidRDefault="00D56E4B" w:rsidP="006555C0">
      <w:pPr>
        <w:spacing w:after="0"/>
        <w:jc w:val="both"/>
      </w:pPr>
      <w:r>
        <w:t>Su</w:t>
      </w:r>
      <w:r w:rsidR="00E058C6" w:rsidRPr="00D56E4B">
        <w:t>s labores serán:</w:t>
      </w:r>
    </w:p>
    <w:p w:rsidR="00D56E4B" w:rsidRPr="00D56E4B" w:rsidRDefault="00D56E4B" w:rsidP="006555C0">
      <w:pPr>
        <w:spacing w:after="0"/>
        <w:jc w:val="both"/>
      </w:pPr>
    </w:p>
    <w:p w:rsidR="00E058C6" w:rsidRPr="00D56E4B" w:rsidRDefault="00E058C6" w:rsidP="007C6A98">
      <w:pPr>
        <w:pStyle w:val="ListParagraph"/>
        <w:numPr>
          <w:ilvl w:val="0"/>
          <w:numId w:val="46"/>
        </w:numPr>
        <w:spacing w:after="0"/>
        <w:ind w:left="426" w:hanging="284"/>
        <w:jc w:val="both"/>
        <w:rPr>
          <w:rFonts w:cstheme="minorHAnsi"/>
          <w:bCs/>
        </w:rPr>
      </w:pPr>
      <w:r w:rsidRPr="00D56E4B">
        <w:rPr>
          <w:rFonts w:cstheme="minorHAnsi"/>
          <w:bCs/>
        </w:rPr>
        <w:t>Pl</w:t>
      </w:r>
      <w:r w:rsidR="00D56E4B" w:rsidRPr="00D56E4B">
        <w:rPr>
          <w:rFonts w:cstheme="minorHAnsi"/>
          <w:bCs/>
        </w:rPr>
        <w:t>anificación y Seguimiento a la e</w:t>
      </w:r>
      <w:r w:rsidRPr="00D56E4B">
        <w:rPr>
          <w:rFonts w:cstheme="minorHAnsi"/>
          <w:bCs/>
        </w:rPr>
        <w:t>jecución del componente:</w:t>
      </w:r>
    </w:p>
    <w:p w:rsidR="00E058C6" w:rsidRPr="00D56E4B" w:rsidRDefault="00E058C6" w:rsidP="007C6A98">
      <w:pPr>
        <w:numPr>
          <w:ilvl w:val="0"/>
          <w:numId w:val="47"/>
        </w:numPr>
        <w:spacing w:after="0"/>
        <w:ind w:left="993" w:hanging="284"/>
        <w:contextualSpacing/>
        <w:jc w:val="both"/>
        <w:rPr>
          <w:rFonts w:cstheme="minorHAnsi"/>
          <w:bCs/>
        </w:rPr>
      </w:pPr>
      <w:r w:rsidRPr="00D56E4B">
        <w:rPr>
          <w:rFonts w:cstheme="minorHAnsi"/>
          <w:bCs/>
        </w:rPr>
        <w:t xml:space="preserve">Realizar la planificación técnica- plurianual y anual por resultados </w:t>
      </w:r>
      <w:r w:rsidR="00514A32">
        <w:rPr>
          <w:rFonts w:cstheme="minorHAnsi"/>
          <w:bCs/>
        </w:rPr>
        <w:t>del componente I.III</w:t>
      </w:r>
      <w:r w:rsidRPr="00D56E4B">
        <w:rPr>
          <w:rFonts w:cstheme="minorHAnsi"/>
          <w:bCs/>
        </w:rPr>
        <w:t xml:space="preserve">. </w:t>
      </w:r>
    </w:p>
    <w:p w:rsidR="00E058C6" w:rsidRPr="00D56E4B" w:rsidRDefault="00E058C6" w:rsidP="007C6A98">
      <w:pPr>
        <w:numPr>
          <w:ilvl w:val="0"/>
          <w:numId w:val="47"/>
        </w:numPr>
        <w:spacing w:after="0"/>
        <w:ind w:left="993" w:hanging="284"/>
        <w:contextualSpacing/>
        <w:jc w:val="both"/>
        <w:rPr>
          <w:rFonts w:cstheme="minorHAnsi"/>
          <w:bCs/>
        </w:rPr>
      </w:pPr>
      <w:r w:rsidRPr="00D56E4B">
        <w:rPr>
          <w:rFonts w:cstheme="minorHAnsi"/>
          <w:bCs/>
        </w:rPr>
        <w:t>Supervisar la ejecución técnica de los Planes (PEP, POA, PA) del</w:t>
      </w:r>
      <w:r w:rsidR="00514A32">
        <w:rPr>
          <w:rFonts w:cstheme="minorHAnsi"/>
          <w:bCs/>
        </w:rPr>
        <w:t xml:space="preserve"> componente I.III</w:t>
      </w:r>
      <w:r w:rsidRPr="00D56E4B">
        <w:rPr>
          <w:rFonts w:cstheme="minorHAnsi"/>
          <w:bCs/>
        </w:rPr>
        <w:t xml:space="preserve">, velando por su consistencia técnica, secuencia adecuada, y cumplimiento con los objetivos y plazos planteados. </w:t>
      </w:r>
    </w:p>
    <w:p w:rsidR="00E058C6" w:rsidRPr="00D56E4B" w:rsidRDefault="00E058C6" w:rsidP="006555C0">
      <w:pPr>
        <w:spacing w:after="0"/>
        <w:ind w:left="720"/>
        <w:contextualSpacing/>
        <w:jc w:val="both"/>
        <w:rPr>
          <w:rFonts w:cstheme="minorHAnsi"/>
          <w:bCs/>
        </w:rPr>
      </w:pPr>
    </w:p>
    <w:p w:rsidR="00E058C6" w:rsidRPr="00514A32" w:rsidRDefault="00E058C6" w:rsidP="007C6A98">
      <w:pPr>
        <w:pStyle w:val="ListParagraph"/>
        <w:numPr>
          <w:ilvl w:val="0"/>
          <w:numId w:val="46"/>
        </w:numPr>
        <w:spacing w:after="0"/>
        <w:ind w:left="426" w:hanging="284"/>
        <w:jc w:val="both"/>
        <w:rPr>
          <w:rFonts w:cstheme="minorHAnsi"/>
          <w:bCs/>
        </w:rPr>
      </w:pPr>
      <w:r w:rsidRPr="00514A32">
        <w:rPr>
          <w:rFonts w:cstheme="minorHAnsi"/>
          <w:bCs/>
        </w:rPr>
        <w:lastRenderedPageBreak/>
        <w:t>Preparación y evaluación de Proyectos:</w:t>
      </w:r>
    </w:p>
    <w:p w:rsidR="00514A32" w:rsidRDefault="00514A32" w:rsidP="006555C0">
      <w:pPr>
        <w:spacing w:after="0"/>
        <w:ind w:left="720"/>
        <w:contextualSpacing/>
        <w:jc w:val="both"/>
        <w:rPr>
          <w:rFonts w:cstheme="minorHAnsi"/>
          <w:bCs/>
        </w:rPr>
      </w:pPr>
    </w:p>
    <w:p w:rsidR="00E058C6" w:rsidRPr="00D56E4B" w:rsidRDefault="00E058C6" w:rsidP="007C6A98">
      <w:pPr>
        <w:numPr>
          <w:ilvl w:val="0"/>
          <w:numId w:val="48"/>
        </w:numPr>
        <w:spacing w:after="0"/>
        <w:ind w:left="993" w:hanging="284"/>
        <w:contextualSpacing/>
        <w:jc w:val="both"/>
        <w:rPr>
          <w:rFonts w:cstheme="minorHAnsi"/>
          <w:bCs/>
        </w:rPr>
      </w:pPr>
      <w:r w:rsidRPr="00D56E4B">
        <w:rPr>
          <w:rFonts w:cstheme="minorHAnsi"/>
          <w:bCs/>
        </w:rPr>
        <w:t>Revisión de los proyectos presentados por las gobernaciones a fin de emitir un criterio técnico.</w:t>
      </w:r>
    </w:p>
    <w:p w:rsidR="00E058C6" w:rsidRPr="00D56E4B" w:rsidRDefault="00E058C6" w:rsidP="007C6A98">
      <w:pPr>
        <w:numPr>
          <w:ilvl w:val="0"/>
          <w:numId w:val="48"/>
        </w:numPr>
        <w:spacing w:after="0"/>
        <w:ind w:left="993" w:hanging="284"/>
        <w:contextualSpacing/>
        <w:jc w:val="both"/>
        <w:rPr>
          <w:rFonts w:cstheme="minorHAnsi"/>
          <w:bCs/>
        </w:rPr>
      </w:pPr>
      <w:r w:rsidRPr="00D56E4B">
        <w:rPr>
          <w:rFonts w:cstheme="minorHAnsi"/>
          <w:bCs/>
        </w:rPr>
        <w:t xml:space="preserve">Efectuar la asistencia técnica en los proyectos, evaluándolos y en caso necesario modificándolos. </w:t>
      </w:r>
    </w:p>
    <w:p w:rsidR="00E058C6" w:rsidRPr="00D56E4B" w:rsidRDefault="00E058C6" w:rsidP="007C6A98">
      <w:pPr>
        <w:numPr>
          <w:ilvl w:val="0"/>
          <w:numId w:val="48"/>
        </w:numPr>
        <w:spacing w:after="0"/>
        <w:ind w:left="993" w:hanging="284"/>
        <w:contextualSpacing/>
        <w:jc w:val="both"/>
        <w:rPr>
          <w:rFonts w:cstheme="minorHAnsi"/>
          <w:bCs/>
        </w:rPr>
      </w:pPr>
      <w:r w:rsidRPr="00D56E4B">
        <w:rPr>
          <w:rFonts w:cstheme="minorHAnsi"/>
          <w:bCs/>
        </w:rPr>
        <w:t xml:space="preserve">Revisar en detalle planos, especificaciones técnicas y administrativas de los proyectos a ejecutarse y realizar diseños adicionales. </w:t>
      </w:r>
    </w:p>
    <w:p w:rsidR="00E058C6" w:rsidRPr="00D56E4B" w:rsidRDefault="00E058C6" w:rsidP="006555C0">
      <w:pPr>
        <w:spacing w:after="0"/>
        <w:ind w:left="720"/>
        <w:contextualSpacing/>
        <w:jc w:val="both"/>
        <w:rPr>
          <w:rFonts w:cstheme="minorHAnsi"/>
          <w:bCs/>
        </w:rPr>
      </w:pPr>
    </w:p>
    <w:p w:rsidR="00E058C6" w:rsidRPr="00D56E4B" w:rsidRDefault="00514A32" w:rsidP="007C6A98">
      <w:pPr>
        <w:numPr>
          <w:ilvl w:val="0"/>
          <w:numId w:val="46"/>
        </w:numPr>
        <w:spacing w:after="0"/>
        <w:ind w:left="426" w:hanging="284"/>
        <w:contextualSpacing/>
        <w:jc w:val="both"/>
        <w:rPr>
          <w:rFonts w:cstheme="minorHAnsi"/>
          <w:bCs/>
        </w:rPr>
      </w:pPr>
      <w:r>
        <w:rPr>
          <w:rFonts w:cstheme="minorHAnsi"/>
          <w:bCs/>
        </w:rPr>
        <w:t>Asistir en la p</w:t>
      </w:r>
      <w:r w:rsidR="00E058C6" w:rsidRPr="00D56E4B">
        <w:rPr>
          <w:rFonts w:cstheme="minorHAnsi"/>
          <w:bCs/>
        </w:rPr>
        <w:t>reparación de las licitaciones del</w:t>
      </w:r>
      <w:r>
        <w:rPr>
          <w:rFonts w:cstheme="minorHAnsi"/>
          <w:bCs/>
        </w:rPr>
        <w:t xml:space="preserve"> componente I</w:t>
      </w:r>
      <w:r w:rsidR="00E058C6" w:rsidRPr="00D56E4B">
        <w:rPr>
          <w:rFonts w:cstheme="minorHAnsi"/>
          <w:bCs/>
        </w:rPr>
        <w:t xml:space="preserve"> y </w:t>
      </w:r>
      <w:r>
        <w:rPr>
          <w:rFonts w:cstheme="minorHAnsi"/>
          <w:bCs/>
        </w:rPr>
        <w:t xml:space="preserve">preparar las licitaciones de </w:t>
      </w:r>
      <w:r w:rsidR="00E058C6" w:rsidRPr="00D56E4B">
        <w:rPr>
          <w:rFonts w:cstheme="minorHAnsi"/>
          <w:bCs/>
        </w:rPr>
        <w:t xml:space="preserve">los proyectos piloto incluidos en el Componente </w:t>
      </w:r>
      <w:r>
        <w:rPr>
          <w:rFonts w:cstheme="minorHAnsi"/>
          <w:bCs/>
        </w:rPr>
        <w:t>I.</w:t>
      </w:r>
      <w:r w:rsidR="00E058C6" w:rsidRPr="00D56E4B">
        <w:rPr>
          <w:rFonts w:cstheme="minorHAnsi"/>
          <w:bCs/>
        </w:rPr>
        <w:t>III:</w:t>
      </w:r>
    </w:p>
    <w:p w:rsidR="00514A32" w:rsidRDefault="00514A32" w:rsidP="006555C0">
      <w:pPr>
        <w:spacing w:after="0"/>
        <w:ind w:left="993"/>
        <w:contextualSpacing/>
        <w:jc w:val="both"/>
        <w:rPr>
          <w:rFonts w:cstheme="minorHAnsi"/>
          <w:bCs/>
        </w:rPr>
      </w:pPr>
    </w:p>
    <w:p w:rsidR="00E058C6" w:rsidRPr="00D56E4B" w:rsidRDefault="00514A32" w:rsidP="007C6A98">
      <w:pPr>
        <w:numPr>
          <w:ilvl w:val="0"/>
          <w:numId w:val="49"/>
        </w:numPr>
        <w:spacing w:after="0"/>
        <w:ind w:left="993" w:hanging="284"/>
        <w:contextualSpacing/>
        <w:jc w:val="both"/>
        <w:rPr>
          <w:rFonts w:cstheme="minorHAnsi"/>
          <w:bCs/>
        </w:rPr>
      </w:pPr>
      <w:r>
        <w:rPr>
          <w:rFonts w:cstheme="minorHAnsi"/>
          <w:bCs/>
        </w:rPr>
        <w:t>Asistir en la r</w:t>
      </w:r>
      <w:r w:rsidR="00E058C6" w:rsidRPr="00D56E4B">
        <w:rPr>
          <w:rFonts w:cstheme="minorHAnsi"/>
          <w:bCs/>
        </w:rPr>
        <w:t>evis</w:t>
      </w:r>
      <w:r>
        <w:rPr>
          <w:rFonts w:cstheme="minorHAnsi"/>
          <w:bCs/>
        </w:rPr>
        <w:t xml:space="preserve">ión de </w:t>
      </w:r>
      <w:r w:rsidR="00E058C6" w:rsidRPr="00D56E4B">
        <w:rPr>
          <w:rFonts w:cstheme="minorHAnsi"/>
          <w:bCs/>
        </w:rPr>
        <w:t>las especificaciones técnicas para bienes y obras a ser adquiridas</w:t>
      </w:r>
      <w:r w:rsidR="006555C0">
        <w:rPr>
          <w:rFonts w:cstheme="minorHAnsi"/>
          <w:bCs/>
        </w:rPr>
        <w:t xml:space="preserve"> en el componente I</w:t>
      </w:r>
      <w:r w:rsidR="00E058C6" w:rsidRPr="00D56E4B">
        <w:rPr>
          <w:rFonts w:cstheme="minorHAnsi"/>
          <w:bCs/>
        </w:rPr>
        <w:t>, velando por la consistencia técnica con los objetivos del Programa</w:t>
      </w:r>
      <w:r>
        <w:rPr>
          <w:rFonts w:cstheme="minorHAnsi"/>
          <w:bCs/>
        </w:rPr>
        <w:t>.</w:t>
      </w:r>
      <w:r w:rsidR="00E058C6" w:rsidRPr="00D56E4B">
        <w:rPr>
          <w:rFonts w:cstheme="minorHAnsi"/>
          <w:bCs/>
        </w:rPr>
        <w:t xml:space="preserve"> </w:t>
      </w:r>
    </w:p>
    <w:p w:rsidR="00E058C6" w:rsidRPr="00D56E4B" w:rsidRDefault="006555C0" w:rsidP="007C6A98">
      <w:pPr>
        <w:numPr>
          <w:ilvl w:val="0"/>
          <w:numId w:val="49"/>
        </w:numPr>
        <w:spacing w:after="0"/>
        <w:ind w:left="993" w:hanging="284"/>
        <w:contextualSpacing/>
        <w:jc w:val="both"/>
        <w:rPr>
          <w:rFonts w:cstheme="minorHAnsi"/>
          <w:bCs/>
        </w:rPr>
      </w:pPr>
      <w:r>
        <w:rPr>
          <w:rFonts w:cstheme="minorHAnsi"/>
          <w:bCs/>
        </w:rPr>
        <w:t>Colabora</w:t>
      </w:r>
      <w:r w:rsidR="00E058C6" w:rsidRPr="00D56E4B">
        <w:rPr>
          <w:rFonts w:cstheme="minorHAnsi"/>
          <w:bCs/>
        </w:rPr>
        <w:t>r la elaboración y revisión de los pliegos de licitación</w:t>
      </w:r>
      <w:r>
        <w:rPr>
          <w:rFonts w:cstheme="minorHAnsi"/>
          <w:bCs/>
        </w:rPr>
        <w:t xml:space="preserve"> del componente I</w:t>
      </w:r>
      <w:r w:rsidR="00E058C6" w:rsidRPr="00D56E4B">
        <w:rPr>
          <w:rFonts w:cstheme="minorHAnsi"/>
          <w:bCs/>
        </w:rPr>
        <w:t xml:space="preserve">, velando por la consistencia técnica con los objetivos del Programa. </w:t>
      </w:r>
    </w:p>
    <w:p w:rsidR="00E058C6" w:rsidRPr="00D56E4B" w:rsidRDefault="00E058C6" w:rsidP="007C6A98">
      <w:pPr>
        <w:numPr>
          <w:ilvl w:val="0"/>
          <w:numId w:val="49"/>
        </w:numPr>
        <w:spacing w:after="0"/>
        <w:ind w:left="993" w:hanging="284"/>
        <w:contextualSpacing/>
        <w:jc w:val="both"/>
        <w:rPr>
          <w:rFonts w:cstheme="minorHAnsi"/>
          <w:bCs/>
        </w:rPr>
      </w:pPr>
      <w:r w:rsidRPr="00D56E4B">
        <w:rPr>
          <w:rFonts w:cstheme="minorHAnsi"/>
          <w:bCs/>
        </w:rPr>
        <w:t>En coordinación con el Especialista en Adquisiciones</w:t>
      </w:r>
      <w:r w:rsidR="006555C0">
        <w:rPr>
          <w:rFonts w:cstheme="minorHAnsi"/>
          <w:bCs/>
        </w:rPr>
        <w:t xml:space="preserve"> del GAD</w:t>
      </w:r>
      <w:r w:rsidRPr="00D56E4B">
        <w:rPr>
          <w:rFonts w:cstheme="minorHAnsi"/>
          <w:bCs/>
        </w:rPr>
        <w:t xml:space="preserve">, elaborar los modelos de pliegos de condiciones para las obras. </w:t>
      </w:r>
    </w:p>
    <w:p w:rsidR="00E058C6" w:rsidRPr="006555C0" w:rsidRDefault="00E058C6" w:rsidP="007C6A98">
      <w:pPr>
        <w:numPr>
          <w:ilvl w:val="0"/>
          <w:numId w:val="49"/>
        </w:numPr>
        <w:spacing w:after="0"/>
        <w:ind w:left="993" w:hanging="284"/>
        <w:contextualSpacing/>
        <w:jc w:val="both"/>
        <w:rPr>
          <w:rFonts w:cstheme="minorHAnsi"/>
          <w:bCs/>
        </w:rPr>
      </w:pPr>
      <w:r w:rsidRPr="00D56E4B">
        <w:rPr>
          <w:rFonts w:cstheme="minorHAnsi"/>
          <w:bCs/>
        </w:rPr>
        <w:t>Integrar comisiones de evaluación o calificación a requerimiento del Responsable del Proceso de Contratación o el Coordinador de la UEP</w:t>
      </w:r>
      <w:r w:rsidR="006555C0">
        <w:rPr>
          <w:rFonts w:cstheme="minorHAnsi"/>
          <w:bCs/>
        </w:rPr>
        <w:t xml:space="preserve"> para el componente I.III</w:t>
      </w:r>
      <w:r w:rsidRPr="00D56E4B">
        <w:rPr>
          <w:rFonts w:cstheme="minorHAnsi"/>
          <w:bCs/>
        </w:rPr>
        <w:t xml:space="preserve">. </w:t>
      </w:r>
      <w:r w:rsidRPr="006555C0">
        <w:rPr>
          <w:rFonts w:cstheme="minorHAnsi"/>
          <w:bCs/>
        </w:rPr>
        <w:t xml:space="preserve"> </w:t>
      </w:r>
    </w:p>
    <w:p w:rsidR="00E058C6" w:rsidRPr="00D56E4B" w:rsidRDefault="00E058C6" w:rsidP="006555C0">
      <w:pPr>
        <w:spacing w:after="0"/>
        <w:ind w:left="720"/>
        <w:contextualSpacing/>
        <w:jc w:val="both"/>
        <w:rPr>
          <w:rFonts w:cstheme="minorHAnsi"/>
          <w:bCs/>
        </w:rPr>
      </w:pPr>
    </w:p>
    <w:p w:rsidR="00E058C6" w:rsidRPr="00D56E4B" w:rsidRDefault="00E058C6" w:rsidP="007C6A98">
      <w:pPr>
        <w:numPr>
          <w:ilvl w:val="0"/>
          <w:numId w:val="46"/>
        </w:numPr>
        <w:spacing w:after="0"/>
        <w:contextualSpacing/>
        <w:jc w:val="both"/>
        <w:rPr>
          <w:rFonts w:cstheme="minorHAnsi"/>
          <w:bCs/>
        </w:rPr>
      </w:pPr>
      <w:r w:rsidRPr="00D56E4B">
        <w:rPr>
          <w:rFonts w:cstheme="minorHAnsi"/>
          <w:bCs/>
        </w:rPr>
        <w:t>Otras tareas de Coordinación y Seguimiento:</w:t>
      </w:r>
    </w:p>
    <w:p w:rsidR="006555C0" w:rsidRDefault="006555C0" w:rsidP="006555C0">
      <w:pPr>
        <w:spacing w:after="0"/>
        <w:ind w:left="720"/>
        <w:contextualSpacing/>
        <w:jc w:val="both"/>
        <w:rPr>
          <w:rFonts w:cstheme="minorHAnsi"/>
          <w:bCs/>
        </w:rPr>
      </w:pPr>
    </w:p>
    <w:p w:rsidR="00E058C6" w:rsidRPr="00D56E4B" w:rsidRDefault="006555C0" w:rsidP="007C6A98">
      <w:pPr>
        <w:numPr>
          <w:ilvl w:val="0"/>
          <w:numId w:val="50"/>
        </w:numPr>
        <w:spacing w:after="0"/>
        <w:ind w:left="993" w:hanging="284"/>
        <w:contextualSpacing/>
        <w:jc w:val="both"/>
        <w:rPr>
          <w:rFonts w:cstheme="minorHAnsi"/>
          <w:bCs/>
        </w:rPr>
      </w:pPr>
      <w:r>
        <w:rPr>
          <w:rFonts w:cstheme="minorHAnsi"/>
          <w:bCs/>
        </w:rPr>
        <w:t>Asistencia p</w:t>
      </w:r>
      <w:r w:rsidR="00E058C6" w:rsidRPr="00D56E4B">
        <w:rPr>
          <w:rFonts w:cstheme="minorHAnsi"/>
          <w:bCs/>
        </w:rPr>
        <w:t xml:space="preserve">ermanente </w:t>
      </w:r>
      <w:r>
        <w:rPr>
          <w:rFonts w:cstheme="minorHAnsi"/>
          <w:bCs/>
        </w:rPr>
        <w:t>a</w:t>
      </w:r>
      <w:r w:rsidR="00E058C6" w:rsidRPr="00D56E4B">
        <w:rPr>
          <w:rFonts w:cstheme="minorHAnsi"/>
          <w:bCs/>
        </w:rPr>
        <w:t xml:space="preserve"> los especialistas de las Gobernaciones.</w:t>
      </w:r>
    </w:p>
    <w:p w:rsidR="00E058C6" w:rsidRPr="00D56E4B" w:rsidRDefault="00E058C6" w:rsidP="007C6A98">
      <w:pPr>
        <w:numPr>
          <w:ilvl w:val="0"/>
          <w:numId w:val="50"/>
        </w:numPr>
        <w:spacing w:after="0"/>
        <w:ind w:left="993" w:hanging="284"/>
        <w:contextualSpacing/>
        <w:jc w:val="both"/>
        <w:rPr>
          <w:rFonts w:cstheme="minorHAnsi"/>
          <w:bCs/>
        </w:rPr>
      </w:pPr>
      <w:r w:rsidRPr="00D56E4B">
        <w:rPr>
          <w:rFonts w:cstheme="minorHAnsi"/>
          <w:bCs/>
        </w:rPr>
        <w:t>Dar seguimiento técnico-administrativo a la ejecución de los PEP y POA</w:t>
      </w:r>
      <w:r w:rsidR="006555C0">
        <w:rPr>
          <w:rFonts w:cstheme="minorHAnsi"/>
          <w:bCs/>
        </w:rPr>
        <w:t xml:space="preserve"> del componente I.III.</w:t>
      </w:r>
      <w:r w:rsidRPr="00D56E4B">
        <w:rPr>
          <w:rFonts w:cstheme="minorHAnsi"/>
          <w:bCs/>
        </w:rPr>
        <w:t xml:space="preserve"> </w:t>
      </w:r>
    </w:p>
    <w:p w:rsidR="006555C0" w:rsidRDefault="006555C0" w:rsidP="006555C0">
      <w:pPr>
        <w:pStyle w:val="Tit3"/>
        <w:spacing w:after="0"/>
        <w:rPr>
          <w:rFonts w:asciiTheme="minorHAnsi" w:eastAsiaTheme="minorHAnsi" w:hAnsiTheme="minorHAnsi" w:cstheme="minorHAnsi"/>
          <w:bCs/>
          <w:sz w:val="22"/>
          <w:lang w:val="es-MX"/>
        </w:rPr>
      </w:pPr>
      <w:bookmarkStart w:id="165" w:name="_Toc336875419"/>
    </w:p>
    <w:p w:rsidR="00E058C6" w:rsidRPr="006555C0" w:rsidRDefault="00E058C6" w:rsidP="006555C0">
      <w:pPr>
        <w:pStyle w:val="Tit3"/>
        <w:spacing w:after="0"/>
        <w:rPr>
          <w:rFonts w:ascii="Cambria" w:hAnsi="Cambria"/>
          <w:sz w:val="22"/>
        </w:rPr>
      </w:pPr>
      <w:r w:rsidRPr="006555C0">
        <w:rPr>
          <w:rFonts w:ascii="Cambria" w:hAnsi="Cambria"/>
          <w:sz w:val="22"/>
        </w:rPr>
        <w:t>Especialista en Salud y Seguridad, Medio Ambiente y Gestión Social</w:t>
      </w:r>
      <w:bookmarkEnd w:id="165"/>
    </w:p>
    <w:p w:rsidR="006555C0" w:rsidRDefault="006555C0" w:rsidP="006555C0">
      <w:pPr>
        <w:spacing w:after="0"/>
        <w:contextualSpacing/>
        <w:jc w:val="both"/>
        <w:rPr>
          <w:rFonts w:cstheme="minorHAnsi"/>
          <w:bCs/>
        </w:rPr>
      </w:pPr>
    </w:p>
    <w:p w:rsidR="00E058C6" w:rsidRPr="00D56E4B" w:rsidRDefault="00E058C6" w:rsidP="006555C0">
      <w:pPr>
        <w:spacing w:after="0"/>
        <w:contextualSpacing/>
        <w:jc w:val="both"/>
        <w:rPr>
          <w:rFonts w:cstheme="minorHAnsi"/>
          <w:bCs/>
        </w:rPr>
      </w:pPr>
      <w:r w:rsidRPr="00D56E4B">
        <w:rPr>
          <w:rFonts w:cstheme="minorHAnsi"/>
          <w:bCs/>
        </w:rPr>
        <w:t>Será responsable de</w:t>
      </w:r>
      <w:r w:rsidRPr="00D56E4B">
        <w:rPr>
          <w:rFonts w:cstheme="minorHAnsi"/>
          <w:bCs/>
          <w:lang w:val="es-ES_tradnl"/>
        </w:rPr>
        <w:t>:</w:t>
      </w:r>
    </w:p>
    <w:p w:rsidR="00E058C6" w:rsidRPr="00D56E4B" w:rsidRDefault="00E058C6" w:rsidP="006555C0">
      <w:pPr>
        <w:spacing w:after="0"/>
        <w:ind w:left="360"/>
        <w:contextualSpacing/>
        <w:jc w:val="both"/>
        <w:rPr>
          <w:rFonts w:cstheme="minorHAnsi"/>
          <w:bCs/>
        </w:rPr>
      </w:pP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Planificar, coordinar y controlar la ejecución de las actividades y de las gestiones necesarias en temas de medio ambiente, seguridad industrial y gestión social en relación a la ejecución, operación y mantenimiento de los proyectos financiados por el Programa.</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Revisar en detalle los estudios presentados a las gobernaciones por los municipios y los estudios elaborados por las gobernaciones, en particular en lo relacionado a los aspectos sociales y ambientales.</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 xml:space="preserve">En coordinación con el Especialista en Adquisiciones, apoyar en la elaboración de los modelos de pliegos de condiciones para las obras. </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lastRenderedPageBreak/>
        <w:t>Apoyar en la implementación de las medidas de prevención y mitigación ambientales y sociales del Programa, incluidas en el Plan de Gestión Ambiental y Social (PGAS) que se adjunta a este ROP,</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Hacer seguimiento a los procesos de trámite de categorización y Licencia Ambiental efectuados por las Gobernaciones y/o por ENDE.</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Coordinar permanentemente con los especialistas y el Coordinador de la UEP en los aspectos relacionados al Programa.</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Efectuar el seguimiento, evaluación y control de todas las actividades correspondientes a los aspectos Medioambientales y Sociales del Programa y sus proyectos.</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Elaborar normas, procedimientos y guías técnicas ambiéntales para su incorporación en la normativa del Programa.</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Cuando corresponda, asesorar  en  la  elaboración  de  términos  de  referencia  para  la  elaboración  de  Estudios de EIA, monitoreo ambiental y/o incidentes ambientales.</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Elaborar informes periódicos de las actividades realizadas.</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Cumplir  y  hacer  cumplir  las  normas  y  procedimientos  en  materia  de  medio  ambiente, seguridad industrial y gestión social.</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Evaluar los estudios de EIA  y velar por el cumplimiento de las exigencias ambientales y sociales.</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Elaborar planes y programas de protección ambiental.</w:t>
      </w:r>
    </w:p>
    <w:p w:rsidR="00E058C6" w:rsidRPr="00D56E4B" w:rsidRDefault="00E058C6" w:rsidP="007C6A98">
      <w:pPr>
        <w:numPr>
          <w:ilvl w:val="0"/>
          <w:numId w:val="51"/>
        </w:numPr>
        <w:spacing w:after="0"/>
        <w:ind w:left="993" w:hanging="284"/>
        <w:contextualSpacing/>
        <w:jc w:val="both"/>
        <w:rPr>
          <w:rFonts w:cstheme="minorHAnsi"/>
          <w:bCs/>
        </w:rPr>
      </w:pPr>
      <w:r w:rsidRPr="00D56E4B">
        <w:rPr>
          <w:rFonts w:cstheme="minorHAnsi"/>
          <w:bCs/>
        </w:rPr>
        <w:t>Evaluar, coordinar y revisar los informes de cumplimiento ambiental y social del Programa y sus proyectos.</w:t>
      </w:r>
    </w:p>
    <w:p w:rsidR="00E058C6" w:rsidRPr="00D56E4B" w:rsidRDefault="00E058C6" w:rsidP="00D56E4B">
      <w:pPr>
        <w:pStyle w:val="ListParagraph"/>
        <w:spacing w:after="0"/>
        <w:ind w:left="360"/>
        <w:jc w:val="center"/>
        <w:rPr>
          <w:rFonts w:cstheme="minorHAnsi"/>
          <w:b/>
          <w:bCs/>
        </w:rPr>
      </w:pPr>
    </w:p>
    <w:p w:rsidR="00E058C6" w:rsidRPr="00D56E4B" w:rsidRDefault="00BA239D" w:rsidP="00BA239D">
      <w:pPr>
        <w:pStyle w:val="Tit3"/>
        <w:spacing w:after="0"/>
        <w:rPr>
          <w:rFonts w:asciiTheme="minorHAnsi" w:hAnsiTheme="minorHAnsi"/>
          <w:sz w:val="22"/>
        </w:rPr>
      </w:pPr>
      <w:bookmarkStart w:id="166" w:name="_Toc336875420"/>
      <w:r>
        <w:rPr>
          <w:rFonts w:asciiTheme="minorHAnsi" w:hAnsiTheme="minorHAnsi"/>
          <w:sz w:val="22"/>
        </w:rPr>
        <w:t xml:space="preserve">Gestor en </w:t>
      </w:r>
      <w:r w:rsidR="00E058C6" w:rsidRPr="00D56E4B">
        <w:rPr>
          <w:rFonts w:asciiTheme="minorHAnsi" w:hAnsiTheme="minorHAnsi"/>
          <w:sz w:val="22"/>
        </w:rPr>
        <w:t>Adquisiciones</w:t>
      </w:r>
      <w:bookmarkEnd w:id="166"/>
    </w:p>
    <w:p w:rsidR="00BA239D" w:rsidRDefault="00BA239D" w:rsidP="00BA239D">
      <w:pPr>
        <w:spacing w:after="0"/>
        <w:jc w:val="both"/>
      </w:pPr>
    </w:p>
    <w:p w:rsidR="00E058C6" w:rsidRDefault="00E058C6" w:rsidP="00BA239D">
      <w:pPr>
        <w:spacing w:after="0"/>
        <w:jc w:val="both"/>
      </w:pPr>
      <w:r w:rsidRPr="00D56E4B">
        <w:t xml:space="preserve">Responsable de </w:t>
      </w:r>
      <w:r w:rsidR="00BA239D">
        <w:t xml:space="preserve">brindar asistencia en la </w:t>
      </w:r>
      <w:r w:rsidRPr="00D56E4B">
        <w:t>preparación de los pliegos licitatorios</w:t>
      </w:r>
      <w:r w:rsidR="00BA239D">
        <w:t xml:space="preserve"> de los GAD en el componente I</w:t>
      </w:r>
      <w:r w:rsidRPr="00D56E4B">
        <w:t>, participar de los procesos licitatorios y revisar las licitaciones y procesos de adjudicación</w:t>
      </w:r>
      <w:r w:rsidR="00BA239D">
        <w:t xml:space="preserve"> en el componente I.III</w:t>
      </w:r>
      <w:r w:rsidRPr="00D56E4B">
        <w:t>. Las funciones del Especialista de Adquisiciones son las siguientes:</w:t>
      </w:r>
    </w:p>
    <w:p w:rsidR="00BA239D" w:rsidRDefault="00BA239D" w:rsidP="00BA239D">
      <w:pPr>
        <w:spacing w:after="0"/>
        <w:jc w:val="both"/>
      </w:pP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En coordinación con las áreas de la UEP y los demás integrantes de la UEP elaborar y actualizar periódicamente el Plan de Adquisiciones.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Velar por el cumplimiento de los procedimientos de adquisiciones y contrataciones establecidos en las políticas y las normas del BID.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Elaborar</w:t>
      </w:r>
      <w:r w:rsidR="00BA239D">
        <w:rPr>
          <w:rFonts w:cstheme="minorHAnsi"/>
          <w:bCs/>
        </w:rPr>
        <w:t xml:space="preserve"> o asistir en la elaboración de</w:t>
      </w:r>
      <w:r w:rsidRPr="00D56E4B">
        <w:rPr>
          <w:rFonts w:cstheme="minorHAnsi"/>
          <w:bCs/>
        </w:rPr>
        <w:t xml:space="preserve"> los documentos de licitación, solicitudes de propuestas, participar en la elaboración de los términos de referencia y/o alcance de los mismos para las contrataciones que se realizarán para el Programa.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Supervisar que las especificaciones técnicas y los términos de referencia de los diferentes procesos de contrataciones se ajusten a las políticas del BID y precautelen la correcta ejecución de las contrataciones del Programa.</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Ser responsable de aclaraciones y enmiendas en los procesos de contrataciones.</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lastRenderedPageBreak/>
        <w:t xml:space="preserve">Coordinar los trámites necesarios para las contrataciones y adquisiciones con los recursos del BID y del Tesoro General de la Nación.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Actualizar el módulo de Adquisiciones del Programa y </w:t>
      </w:r>
      <w:proofErr w:type="spellStart"/>
      <w:r w:rsidRPr="00D56E4B">
        <w:rPr>
          <w:rFonts w:cstheme="minorHAnsi"/>
          <w:bCs/>
        </w:rPr>
        <w:t>el</w:t>
      </w:r>
      <w:proofErr w:type="spellEnd"/>
      <w:r w:rsidRPr="00D56E4B">
        <w:rPr>
          <w:rFonts w:cstheme="minorHAnsi"/>
          <w:bCs/>
        </w:rPr>
        <w:t xml:space="preserve"> SEPA.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Verificar el cumplimiento de los documentos legales, administrativos y técnicos para la firma de los contratos, recurriendo a los especialistas según el caso lo requiera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Asegurar el cumplimiento de todos los procesos de adquisiciones y contrataciones que se lleven a cabo en el Programa, velando por el acatamiento de los plazos establecidos.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Integrar comisiones de evaluación o calificación a requerimiento del Responsable del Proceso de Contratación o el Coordinador de la UEP. </w:t>
      </w:r>
    </w:p>
    <w:p w:rsidR="00E058C6" w:rsidRPr="00D56E4B" w:rsidRDefault="00E058C6" w:rsidP="007C6A98">
      <w:pPr>
        <w:numPr>
          <w:ilvl w:val="0"/>
          <w:numId w:val="52"/>
        </w:numPr>
        <w:spacing w:after="0"/>
        <w:ind w:left="993" w:hanging="284"/>
        <w:contextualSpacing/>
        <w:jc w:val="both"/>
        <w:rPr>
          <w:rFonts w:cstheme="minorHAnsi"/>
          <w:bCs/>
        </w:rPr>
      </w:pPr>
      <w:r w:rsidRPr="00D56E4B">
        <w:rPr>
          <w:rFonts w:cstheme="minorHAnsi"/>
          <w:bCs/>
        </w:rPr>
        <w:t xml:space="preserve">Elaboración de informes de avance del Programa, en lo que respecta al área.  </w:t>
      </w:r>
    </w:p>
    <w:p w:rsidR="00E058C6" w:rsidRPr="00D56E4B" w:rsidRDefault="00E058C6" w:rsidP="00BA239D">
      <w:pPr>
        <w:pStyle w:val="ListParagraph"/>
        <w:spacing w:after="0"/>
        <w:ind w:left="360"/>
        <w:jc w:val="both"/>
        <w:rPr>
          <w:rFonts w:cstheme="minorHAnsi"/>
          <w:b/>
          <w:bCs/>
        </w:rPr>
      </w:pPr>
    </w:p>
    <w:p w:rsidR="00E058C6" w:rsidRPr="00BA239D" w:rsidRDefault="00BA239D" w:rsidP="00BA239D">
      <w:pPr>
        <w:pStyle w:val="Tit3"/>
        <w:spacing w:after="0"/>
        <w:rPr>
          <w:rFonts w:ascii="Cambria" w:hAnsi="Cambria"/>
          <w:sz w:val="22"/>
        </w:rPr>
      </w:pPr>
      <w:bookmarkStart w:id="167" w:name="_Toc336875421"/>
      <w:r>
        <w:rPr>
          <w:rFonts w:ascii="Cambria" w:hAnsi="Cambria"/>
          <w:sz w:val="22"/>
        </w:rPr>
        <w:t>Gestor</w:t>
      </w:r>
      <w:r w:rsidR="00E058C6" w:rsidRPr="00BA239D">
        <w:rPr>
          <w:rFonts w:ascii="Cambria" w:hAnsi="Cambria"/>
          <w:sz w:val="22"/>
        </w:rPr>
        <w:t xml:space="preserve"> Administrativo-Financiero</w:t>
      </w:r>
      <w:bookmarkEnd w:id="167"/>
    </w:p>
    <w:p w:rsidR="00BA239D" w:rsidRDefault="00BA239D" w:rsidP="00BA239D">
      <w:pPr>
        <w:spacing w:after="0"/>
        <w:jc w:val="both"/>
      </w:pPr>
    </w:p>
    <w:p w:rsidR="00E058C6" w:rsidRDefault="00E058C6" w:rsidP="00BA239D">
      <w:pPr>
        <w:spacing w:after="0"/>
        <w:jc w:val="both"/>
      </w:pPr>
      <w:r w:rsidRPr="00D56E4B">
        <w:t xml:space="preserve">Encargado de administración, finanzas,  planificación, programación de operaciones, evaluación, seguimiento de la   ejecución Física y Financiera, la ejecución del Plan de Adquisiciones, organización y control del </w:t>
      </w:r>
      <w:r w:rsidR="00BA239D">
        <w:t>componente I.III</w:t>
      </w:r>
      <w:r w:rsidRPr="00D56E4B">
        <w:t xml:space="preserve">. </w:t>
      </w:r>
      <w:r w:rsidR="00BA239D">
        <w:t xml:space="preserve">Brindar asistencia a los GAD en la ejecución del componente I. </w:t>
      </w:r>
      <w:r w:rsidRPr="00D56E4B">
        <w:t>Las funciones del Especialista administrativo/financiero son las siguientes:</w:t>
      </w:r>
    </w:p>
    <w:p w:rsidR="00BA239D" w:rsidRPr="00D56E4B" w:rsidRDefault="00BA239D" w:rsidP="00BA239D">
      <w:pPr>
        <w:spacing w:after="0"/>
        <w:jc w:val="both"/>
      </w:pPr>
    </w:p>
    <w:p w:rsidR="00E058C6" w:rsidRPr="00BA239D" w:rsidRDefault="00E058C6" w:rsidP="007C6A98">
      <w:pPr>
        <w:pStyle w:val="ListParagraph"/>
        <w:numPr>
          <w:ilvl w:val="0"/>
          <w:numId w:val="53"/>
        </w:numPr>
        <w:spacing w:after="0"/>
        <w:ind w:left="426" w:hanging="284"/>
        <w:jc w:val="both"/>
        <w:rPr>
          <w:rFonts w:cstheme="minorHAnsi"/>
          <w:bCs/>
        </w:rPr>
      </w:pPr>
      <w:r w:rsidRPr="00BA239D">
        <w:rPr>
          <w:rFonts w:cstheme="minorHAnsi"/>
          <w:bCs/>
        </w:rPr>
        <w:t>De planificación:</w:t>
      </w:r>
    </w:p>
    <w:p w:rsidR="003C2A1F" w:rsidRDefault="003C2A1F" w:rsidP="003C2A1F">
      <w:pPr>
        <w:spacing w:after="0"/>
        <w:ind w:left="993"/>
        <w:contextualSpacing/>
        <w:jc w:val="both"/>
        <w:rPr>
          <w:rFonts w:cstheme="minorHAnsi"/>
          <w:bCs/>
        </w:rPr>
      </w:pPr>
    </w:p>
    <w:p w:rsidR="00E058C6" w:rsidRPr="00D56E4B" w:rsidRDefault="00E058C6" w:rsidP="007C6A98">
      <w:pPr>
        <w:numPr>
          <w:ilvl w:val="0"/>
          <w:numId w:val="54"/>
        </w:numPr>
        <w:spacing w:after="0"/>
        <w:ind w:left="993" w:hanging="273"/>
        <w:contextualSpacing/>
        <w:jc w:val="both"/>
        <w:rPr>
          <w:rFonts w:cstheme="minorHAnsi"/>
          <w:bCs/>
        </w:rPr>
      </w:pPr>
      <w:r w:rsidRPr="00D56E4B">
        <w:rPr>
          <w:rFonts w:cstheme="minorHAnsi"/>
          <w:bCs/>
        </w:rPr>
        <w:t>En coordinación con las áreas de la UEP, Elaborar y actualizar periódicamente los instrumentos de evaluación y monitoreo establecidos y aquellos que se acordaran a lo largo de la operación.</w:t>
      </w:r>
    </w:p>
    <w:p w:rsidR="00E058C6" w:rsidRPr="00D56E4B" w:rsidRDefault="00E058C6" w:rsidP="007C6A98">
      <w:pPr>
        <w:numPr>
          <w:ilvl w:val="0"/>
          <w:numId w:val="54"/>
        </w:numPr>
        <w:spacing w:after="0"/>
        <w:ind w:left="993" w:hanging="273"/>
        <w:contextualSpacing/>
        <w:jc w:val="both"/>
        <w:rPr>
          <w:rFonts w:cstheme="minorHAnsi"/>
          <w:bCs/>
        </w:rPr>
      </w:pPr>
      <w:r w:rsidRPr="00D56E4B">
        <w:rPr>
          <w:rFonts w:cstheme="minorHAnsi"/>
          <w:bCs/>
        </w:rPr>
        <w:t xml:space="preserve">Elaborar el anteproyecto del presupuesto anual del Aporte local y del financiamiento   del </w:t>
      </w:r>
      <w:r w:rsidR="003C2A1F">
        <w:rPr>
          <w:rFonts w:cstheme="minorHAnsi"/>
          <w:bCs/>
        </w:rPr>
        <w:t>Componente</w:t>
      </w:r>
      <w:r w:rsidRPr="00D56E4B">
        <w:rPr>
          <w:rFonts w:cstheme="minorHAnsi"/>
          <w:bCs/>
        </w:rPr>
        <w:t>.</w:t>
      </w:r>
    </w:p>
    <w:p w:rsidR="00E058C6" w:rsidRPr="00D56E4B" w:rsidRDefault="00E058C6" w:rsidP="007C6A98">
      <w:pPr>
        <w:numPr>
          <w:ilvl w:val="0"/>
          <w:numId w:val="54"/>
        </w:numPr>
        <w:spacing w:after="0"/>
        <w:ind w:left="993" w:hanging="273"/>
        <w:contextualSpacing/>
        <w:jc w:val="both"/>
        <w:rPr>
          <w:rFonts w:cstheme="minorHAnsi"/>
          <w:bCs/>
        </w:rPr>
      </w:pPr>
      <w:r w:rsidRPr="00D56E4B">
        <w:rPr>
          <w:rFonts w:cstheme="minorHAnsi"/>
          <w:bCs/>
        </w:rPr>
        <w:t>Diseñar planes de logística administrativa tanto de entrega de equipos y materiales como de procedimientos para oficinas y movimiento de personal.</w:t>
      </w:r>
    </w:p>
    <w:p w:rsidR="00E058C6" w:rsidRPr="00D56E4B" w:rsidRDefault="00E058C6" w:rsidP="007C6A98">
      <w:pPr>
        <w:numPr>
          <w:ilvl w:val="0"/>
          <w:numId w:val="54"/>
        </w:numPr>
        <w:spacing w:after="0"/>
        <w:ind w:left="993" w:hanging="273"/>
        <w:contextualSpacing/>
        <w:jc w:val="both"/>
        <w:rPr>
          <w:rFonts w:cstheme="minorHAnsi"/>
          <w:bCs/>
        </w:rPr>
      </w:pPr>
      <w:r w:rsidRPr="00D56E4B">
        <w:rPr>
          <w:rFonts w:cstheme="minorHAnsi"/>
          <w:bCs/>
        </w:rPr>
        <w:t>Elaboración de toda la documentación para posibles Reformulaciones Presupuestarias.</w:t>
      </w:r>
    </w:p>
    <w:p w:rsidR="00E058C6" w:rsidRPr="00D56E4B" w:rsidRDefault="00E058C6" w:rsidP="007C6A98">
      <w:pPr>
        <w:numPr>
          <w:ilvl w:val="0"/>
          <w:numId w:val="54"/>
        </w:numPr>
        <w:spacing w:after="0"/>
        <w:ind w:left="993" w:hanging="273"/>
        <w:contextualSpacing/>
        <w:jc w:val="both"/>
        <w:rPr>
          <w:rFonts w:cstheme="minorHAnsi"/>
          <w:bCs/>
        </w:rPr>
      </w:pPr>
      <w:r w:rsidRPr="00D56E4B">
        <w:rPr>
          <w:rFonts w:cstheme="minorHAnsi"/>
          <w:bCs/>
        </w:rPr>
        <w:t xml:space="preserve">Apoyar al Coordinador de la UEP en la formulación y ejecución del presupuesto, los POA, PA y los planes anuales de contratación, identificando los posibles desvíos de los mismos y recomendando la implementación de mecanismos y/o acciones de ajuste de manera a cumplir con los objetivos del Programa y de sus componentes en tiempo y forma. </w:t>
      </w:r>
    </w:p>
    <w:p w:rsidR="00E058C6" w:rsidRPr="00D56E4B" w:rsidRDefault="00E058C6" w:rsidP="00BA239D">
      <w:pPr>
        <w:spacing w:after="0"/>
        <w:contextualSpacing/>
        <w:jc w:val="both"/>
        <w:rPr>
          <w:rFonts w:cstheme="minorHAnsi"/>
          <w:bCs/>
        </w:rPr>
      </w:pPr>
    </w:p>
    <w:p w:rsidR="00E058C6" w:rsidRPr="003C2A1F" w:rsidRDefault="00E058C6" w:rsidP="007C6A98">
      <w:pPr>
        <w:pStyle w:val="ListParagraph"/>
        <w:numPr>
          <w:ilvl w:val="0"/>
          <w:numId w:val="53"/>
        </w:numPr>
        <w:spacing w:after="0"/>
        <w:ind w:left="426" w:hanging="284"/>
        <w:jc w:val="both"/>
        <w:rPr>
          <w:rFonts w:cstheme="minorHAnsi"/>
          <w:bCs/>
        </w:rPr>
      </w:pPr>
      <w:r w:rsidRPr="003C2A1F">
        <w:rPr>
          <w:rFonts w:cstheme="minorHAnsi"/>
          <w:bCs/>
        </w:rPr>
        <w:t>De Gestión y Operación:</w:t>
      </w:r>
    </w:p>
    <w:p w:rsidR="003C2A1F" w:rsidRDefault="003C2A1F" w:rsidP="003C2A1F">
      <w:pPr>
        <w:spacing w:after="0"/>
        <w:ind w:left="1080"/>
        <w:contextualSpacing/>
        <w:jc w:val="both"/>
        <w:rPr>
          <w:rFonts w:cstheme="minorHAnsi"/>
          <w:bCs/>
        </w:rPr>
      </w:pP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 xml:space="preserve">Gestionar la apertura o cierre de cuentas bancarias y realizar las conciliaciones de cuentas. </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Preparar las solicitudes de desembolso, reposiciones de fondos, justificaciones y reembolso por pagos efectuados de acuerdo a los formatos establecidos por el BID.</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lastRenderedPageBreak/>
        <w:t>Gestionar las Certificaciones Presupuestarias.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Coordinar los procesos de contrataciones del Programa con el Especialista de Adquisiciones.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Preparar  y  gestionar  los  pagos  de  acuerdo  con  la  sistemática  establecida  en  la  UEP, previa no-objeción del BID cuando corresponda.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Establecer e implementar el sistema de control interno de toda condición relacionada con la administración financiera del Programa.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Desarrollar y mantener la coordinación específica con los organismos gubernamentales del sector económico financiero para operar, en las mejores condiciones, la administración financiera del Programa.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Mantener  actualizados  los  sistemas  de  la  UEP  y  SIAP-BID  de registro sobre el avance financiero del Programa.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Verificar  y  supervisar  todos  los  procesos  de  pago  en  el  Sistema  del VMEEA,  con  su correspondiente registro en el SIAP-BID.</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Velar por el cumplimiento de los procedimientos establecidos en las políticas y normas nacionales y del BID sobre aspectos administrativos y financieros.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 xml:space="preserve">Velar por el cumplimiento de las condiciones de orden administrativo, contratación de servicios y adquisición de bienes, de Contabilidad y Auditoría. </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Conducir la administración financiera del Programa, procurando la oportuna disponibilidad de los recursos para su ejecución, incluyendo las gestiones presupuestarias pertinentes.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Realizar la apropiación presupuestaria de las obligaciones del Programa.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Cumplir y hacer cumplir los reglamentos internos del VMEEA en relación a las actividades administrativas y financieras que se apliquen al Programa.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Realizar personalmente los trámites que sean necesarios en las distintas instituciones para que las solicitudes de desembolso cursen en forma oportuna.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Revisar y gestionar el envío de  toda la documentación que respalda los pagos emitidos por el Organismo ejecutor y verificar que los mismos cuentan con lo requerido para su justificación  ante  el  BID,  en  caso  de  que  falte  algún  documento  deberá  en  lo  posible gestionar para que se complete este respaldo.</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Realizar las operaciones contables y fiscales de modo que cumplan con las normativas vigentes.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Elaborar  los registros contables y financieros del Programa en el SIGMA, el SIAP –BID y los sistemas del VMEEA, y velar por la conciliación de la información de los diferentes sistemas.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 xml:space="preserve">Contratar pólizas de seguros para materiales, parque automotor y otros relacionados a la administración de servicios externos. </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Apoyar en el seguimiento y ejecución de los contratos.</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 xml:space="preserve">Recomendar y velar por la adopción e implementación de las medidas de control interno que aseguren la correcta ejecución del Programa. </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t>Velar  por  la  oportunidad  del  proceso  de  auditoría  de  las  cuentas  bancarias  y  de  la contabilidad del Programa.</w:t>
      </w:r>
    </w:p>
    <w:p w:rsidR="00E058C6" w:rsidRPr="00D56E4B" w:rsidRDefault="00E058C6" w:rsidP="007C6A98">
      <w:pPr>
        <w:numPr>
          <w:ilvl w:val="0"/>
          <w:numId w:val="55"/>
        </w:numPr>
        <w:spacing w:after="0"/>
        <w:ind w:left="993" w:hanging="273"/>
        <w:contextualSpacing/>
        <w:jc w:val="both"/>
        <w:rPr>
          <w:rFonts w:cstheme="minorHAnsi"/>
          <w:bCs/>
        </w:rPr>
      </w:pPr>
      <w:r w:rsidRPr="00D56E4B">
        <w:rPr>
          <w:rFonts w:cstheme="minorHAnsi"/>
          <w:bCs/>
        </w:rPr>
        <w:lastRenderedPageBreak/>
        <w:t>Asegurar el cumplimiento de las recomendaciones contenidas en informes de auditoría interna y/o externa con anterioridad.</w:t>
      </w:r>
    </w:p>
    <w:p w:rsidR="00E058C6" w:rsidRPr="00D56E4B" w:rsidRDefault="00E058C6" w:rsidP="00BA239D">
      <w:pPr>
        <w:spacing w:after="0"/>
        <w:ind w:left="720"/>
        <w:contextualSpacing/>
        <w:jc w:val="both"/>
        <w:rPr>
          <w:rFonts w:cstheme="minorHAnsi"/>
          <w:bCs/>
        </w:rPr>
      </w:pPr>
    </w:p>
    <w:p w:rsidR="00E058C6" w:rsidRPr="00D56E4B" w:rsidRDefault="00E058C6" w:rsidP="007C6A98">
      <w:pPr>
        <w:pStyle w:val="ListParagraph"/>
        <w:numPr>
          <w:ilvl w:val="0"/>
          <w:numId w:val="53"/>
        </w:numPr>
        <w:spacing w:after="0"/>
        <w:jc w:val="both"/>
        <w:rPr>
          <w:rFonts w:cstheme="minorHAnsi"/>
          <w:bCs/>
        </w:rPr>
      </w:pPr>
      <w:r w:rsidRPr="00D56E4B">
        <w:rPr>
          <w:rFonts w:cstheme="minorHAnsi"/>
          <w:bCs/>
        </w:rPr>
        <w:t>De Dirección, Control y Comunicación:</w:t>
      </w:r>
    </w:p>
    <w:p w:rsidR="003C2A1F" w:rsidRDefault="003C2A1F" w:rsidP="003C2A1F">
      <w:pPr>
        <w:spacing w:after="0"/>
        <w:ind w:left="1080"/>
        <w:contextualSpacing/>
        <w:jc w:val="both"/>
        <w:rPr>
          <w:rFonts w:cstheme="minorHAnsi"/>
          <w:bCs/>
        </w:rPr>
      </w:pP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Coordinar y articular en la UEP la elaboración de todos los informes a ser presentados ante el BID, ante el Ministerio de Hidrocarburos y Energía, y ante los Ministerios pertinentes. </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Solicitar y realizar el seguimiento ante el BID de  todas las solicitudes de No Objeción para la correcta ejecución de gastos del </w:t>
      </w:r>
      <w:r w:rsidR="003C2A1F">
        <w:rPr>
          <w:rFonts w:cstheme="minorHAnsi"/>
          <w:bCs/>
        </w:rPr>
        <w:t>componente</w:t>
      </w:r>
      <w:r w:rsidRPr="00D56E4B">
        <w:rPr>
          <w:rFonts w:cstheme="minorHAnsi"/>
          <w:bCs/>
        </w:rPr>
        <w:t>.</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Coordinar  y  supervisar  en  conjunto  con  el  Especialista en Adquisiciones,  el proceso completo de contratación de bienes y servicios según normas establecidas por el BID a fin de que no se determinen gastos no elegibles.</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Realizar control y seguimiento técnico, administrativo y financiero del </w:t>
      </w:r>
      <w:r w:rsidR="003C2A1F">
        <w:rPr>
          <w:rFonts w:cstheme="minorHAnsi"/>
          <w:bCs/>
        </w:rPr>
        <w:t>componente</w:t>
      </w:r>
      <w:r w:rsidRPr="00D56E4B">
        <w:rPr>
          <w:rFonts w:cstheme="minorHAnsi"/>
          <w:bCs/>
        </w:rPr>
        <w:t xml:space="preserve">, de manera que su ejecución se ajuste a la Matriz de Resultados, al PEP, PA y a los </w:t>
      </w:r>
      <w:proofErr w:type="spellStart"/>
      <w:r w:rsidRPr="00D56E4B">
        <w:rPr>
          <w:rFonts w:cstheme="minorHAnsi"/>
          <w:bCs/>
        </w:rPr>
        <w:t>POA’s</w:t>
      </w:r>
      <w:proofErr w:type="spellEnd"/>
      <w:r w:rsidRPr="00D56E4B">
        <w:rPr>
          <w:rFonts w:cstheme="minorHAnsi"/>
          <w:bCs/>
        </w:rPr>
        <w:t xml:space="preserve">. </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Asistir y asesorar a las diferentes áreas de la UEP en temas administrativos. </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Preparar informes semestrales para el  BID y   extraordinarios para el  seguimiento de la ejecución   del   Programa   respecto   al   cumplimiento   de   los   objetivos   y   actividades programadas.</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Elaborar reportes de ejecución con la información registrada en los sistemas. Gestionar la inscripción de recursos ante las instancias del Estado.</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Hacer seguimiento y control de todos aquellos formularios y notas que deben presentarse para oportuna solicitud de Fondos ante las instancias correspondientes.</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Realizar el seguimiento correspondiente de las Solicitudes de Desembolso hasta que los mismos sean efectivos en las cuentas bancarias del Programa o en el caso de pagos directos coordinar con el BID la confirmación de desembolso al beneficiario.</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Apoyar la elaboración el Informe Semestral de acuerdo al formato solicitado por el BID y hacer seguimiento a la aprobación del mismo.</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Elaboración  del  Estado  de  Inversiones  del  Programa,  en  cuanto  se  refiere  a  los  montos rembolsados por el BID o Pagos Directos y de los montos pendientes de justificación ante el BID, por categoría de inversión.</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Control de la ejecución presupuestaria según tipo de gasto.</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Elaborar y presentar los Reportes Financieros emitidos por el SIAP-BID y el Sistema de la UEP de acuerdo a requerimientos acordados por el BID.</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Presentar los estados financieros del </w:t>
      </w:r>
      <w:r w:rsidR="003C2A1F">
        <w:rPr>
          <w:rFonts w:cstheme="minorHAnsi"/>
          <w:bCs/>
        </w:rPr>
        <w:t>componente</w:t>
      </w:r>
      <w:r w:rsidRPr="00D56E4B">
        <w:rPr>
          <w:rFonts w:cstheme="minorHAnsi"/>
          <w:bCs/>
        </w:rPr>
        <w:t xml:space="preserve"> de acuerdo a las normas establecidas por el BID.</w:t>
      </w:r>
    </w:p>
    <w:p w:rsidR="00E058C6" w:rsidRPr="00D56E4B"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Verificar  el  cumplimiento  y  la  implementación  de  las  recomendaciones  contenidas  en informes de auditoría interna y/o externa del </w:t>
      </w:r>
      <w:r w:rsidR="003C2A1F">
        <w:rPr>
          <w:rFonts w:cstheme="minorHAnsi"/>
          <w:bCs/>
        </w:rPr>
        <w:t>componente</w:t>
      </w:r>
      <w:r w:rsidRPr="00D56E4B">
        <w:rPr>
          <w:rFonts w:cstheme="minorHAnsi"/>
          <w:bCs/>
        </w:rPr>
        <w:t>, con base a planes de acción claramente definidos.</w:t>
      </w:r>
    </w:p>
    <w:p w:rsidR="00E058C6" w:rsidRDefault="00E058C6" w:rsidP="007C6A98">
      <w:pPr>
        <w:numPr>
          <w:ilvl w:val="0"/>
          <w:numId w:val="56"/>
        </w:numPr>
        <w:spacing w:after="0"/>
        <w:ind w:left="993" w:hanging="273"/>
        <w:contextualSpacing/>
        <w:jc w:val="both"/>
        <w:rPr>
          <w:rFonts w:cstheme="minorHAnsi"/>
          <w:bCs/>
        </w:rPr>
      </w:pPr>
      <w:r w:rsidRPr="00D56E4B">
        <w:rPr>
          <w:rFonts w:cstheme="minorHAnsi"/>
          <w:bCs/>
        </w:rPr>
        <w:t xml:space="preserve">Elaboración de informes de avance del </w:t>
      </w:r>
      <w:r w:rsidR="003C2A1F">
        <w:rPr>
          <w:rFonts w:cstheme="minorHAnsi"/>
          <w:bCs/>
        </w:rPr>
        <w:t>componente</w:t>
      </w:r>
      <w:r w:rsidRPr="00D56E4B">
        <w:rPr>
          <w:rFonts w:cstheme="minorHAnsi"/>
          <w:bCs/>
        </w:rPr>
        <w:t>, en lo que respecta al área.</w:t>
      </w:r>
    </w:p>
    <w:p w:rsidR="00454B8F" w:rsidRDefault="00454B8F" w:rsidP="00454B8F">
      <w:pPr>
        <w:spacing w:after="0"/>
        <w:contextualSpacing/>
        <w:jc w:val="both"/>
        <w:rPr>
          <w:rFonts w:cstheme="minorHAnsi"/>
          <w:bCs/>
        </w:rPr>
      </w:pPr>
    </w:p>
    <w:p w:rsidR="00454B8F" w:rsidRPr="00454B8F" w:rsidRDefault="00454B8F" w:rsidP="00454B8F">
      <w:pPr>
        <w:pStyle w:val="ListParagraph"/>
        <w:numPr>
          <w:ilvl w:val="0"/>
          <w:numId w:val="10"/>
        </w:numPr>
        <w:spacing w:after="0"/>
        <w:jc w:val="both"/>
        <w:outlineLvl w:val="0"/>
        <w:rPr>
          <w:rFonts w:ascii="Cambria" w:hAnsi="Cambria" w:cstheme="minorHAnsi"/>
          <w:b/>
          <w:bCs/>
        </w:rPr>
      </w:pPr>
      <w:bookmarkStart w:id="168" w:name="_Toc450920250"/>
      <w:r w:rsidRPr="00454B8F">
        <w:rPr>
          <w:rFonts w:ascii="Cambria" w:hAnsi="Cambria" w:cstheme="minorHAnsi"/>
          <w:b/>
          <w:bCs/>
        </w:rPr>
        <w:lastRenderedPageBreak/>
        <w:t>ANEXOS</w:t>
      </w:r>
      <w:bookmarkEnd w:id="168"/>
    </w:p>
    <w:p w:rsidR="00454B8F" w:rsidRDefault="00454B8F" w:rsidP="003C44C1">
      <w:pPr>
        <w:spacing w:after="0"/>
        <w:jc w:val="both"/>
        <w:rPr>
          <w:b/>
        </w:rPr>
      </w:pPr>
    </w:p>
    <w:p w:rsidR="00E058C6" w:rsidRDefault="00454B8F" w:rsidP="003C44C1">
      <w:pPr>
        <w:spacing w:after="0"/>
        <w:jc w:val="both"/>
        <w:rPr>
          <w:b/>
        </w:rPr>
      </w:pPr>
      <w:r>
        <w:rPr>
          <w:b/>
        </w:rPr>
        <w:t xml:space="preserve">Anexo 1. </w:t>
      </w:r>
    </w:p>
    <w:p w:rsidR="00454B8F" w:rsidRDefault="00454B8F" w:rsidP="003C44C1">
      <w:pPr>
        <w:spacing w:after="0"/>
        <w:jc w:val="both"/>
        <w:rPr>
          <w:b/>
        </w:rPr>
      </w:pPr>
    </w:p>
    <w:p w:rsidR="00454B8F" w:rsidRPr="00E058C6" w:rsidRDefault="00454B8F" w:rsidP="00454B8F">
      <w:pPr>
        <w:spacing w:after="0"/>
        <w:jc w:val="center"/>
        <w:rPr>
          <w:b/>
        </w:rPr>
      </w:pPr>
      <w:r>
        <w:rPr>
          <w:b/>
        </w:rPr>
        <w:t>ORGANIGRAMA DEL MINISTERIO DE HIDROCABUROS Y ENERGÍA</w:t>
      </w:r>
    </w:p>
    <w:p w:rsidR="002E06DE" w:rsidRDefault="002E06DE" w:rsidP="003C44C1">
      <w:pPr>
        <w:spacing w:after="0"/>
        <w:jc w:val="both"/>
        <w:rPr>
          <w:b/>
          <w:lang w:val="es-ES_tradnl"/>
        </w:rPr>
      </w:pPr>
      <w:r>
        <w:rPr>
          <w:b/>
          <w:noProof/>
          <w:lang w:val="en-US"/>
        </w:rPr>
        <w:drawing>
          <wp:inline distT="0" distB="0" distL="0" distR="0" wp14:anchorId="0EE6E97C" wp14:editId="4B980128">
            <wp:extent cx="5566867" cy="39188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0167" cy="3921182"/>
                    </a:xfrm>
                    <a:prstGeom prst="rect">
                      <a:avLst/>
                    </a:prstGeom>
                    <a:noFill/>
                  </pic:spPr>
                </pic:pic>
              </a:graphicData>
            </a:graphic>
          </wp:inline>
        </w:drawing>
      </w: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454B8F" w:rsidP="003C44C1">
      <w:pPr>
        <w:spacing w:after="0"/>
        <w:jc w:val="both"/>
        <w:rPr>
          <w:b/>
          <w:lang w:val="es-ES_tradnl"/>
        </w:rPr>
      </w:pPr>
      <w:r>
        <w:rPr>
          <w:b/>
          <w:lang w:val="es-ES_tradnl"/>
        </w:rPr>
        <w:lastRenderedPageBreak/>
        <w:t xml:space="preserve">Anexo 2. </w:t>
      </w:r>
    </w:p>
    <w:p w:rsidR="00FF04D9" w:rsidRDefault="00FF04D9" w:rsidP="003C44C1">
      <w:pPr>
        <w:spacing w:after="0"/>
        <w:jc w:val="both"/>
        <w:rPr>
          <w:b/>
          <w:lang w:val="es-ES_tradnl"/>
        </w:rPr>
      </w:pPr>
    </w:p>
    <w:p w:rsidR="00454B8F" w:rsidRDefault="006A6435" w:rsidP="006A6435">
      <w:pPr>
        <w:spacing w:after="0"/>
        <w:jc w:val="center"/>
        <w:rPr>
          <w:b/>
          <w:lang w:val="es-ES_tradnl"/>
        </w:rPr>
      </w:pPr>
      <w:r>
        <w:rPr>
          <w:b/>
          <w:lang w:val="es-ES_tradnl"/>
        </w:rPr>
        <w:t>UNIDAD EJEUTORA DEL PROGRAMA</w:t>
      </w:r>
    </w:p>
    <w:p w:rsidR="006A6435" w:rsidRDefault="006A6435" w:rsidP="003C44C1">
      <w:pPr>
        <w:spacing w:after="0"/>
        <w:jc w:val="both"/>
        <w:rPr>
          <w:b/>
          <w:lang w:val="es-ES_tradnl"/>
        </w:rPr>
      </w:pPr>
    </w:p>
    <w:p w:rsidR="00454B8F" w:rsidRDefault="006A6435" w:rsidP="003C44C1">
      <w:pPr>
        <w:spacing w:after="0"/>
        <w:jc w:val="both"/>
        <w:rPr>
          <w:b/>
          <w:lang w:val="es-ES_tradnl"/>
        </w:rPr>
      </w:pPr>
      <w:r w:rsidRPr="0059785B">
        <w:rPr>
          <w:rFonts w:cstheme="minorHAnsi"/>
          <w:noProof/>
          <w:szCs w:val="24"/>
          <w:lang w:val="en-US"/>
        </w:rPr>
        <w:drawing>
          <wp:anchor distT="0" distB="0" distL="114300" distR="114300" simplePos="0" relativeHeight="251659264" behindDoc="1" locked="0" layoutInCell="1" allowOverlap="1" wp14:anchorId="42C63E50" wp14:editId="4A5164B2">
            <wp:simplePos x="0" y="0"/>
            <wp:positionH relativeFrom="margin">
              <wp:posOffset>69215</wp:posOffset>
            </wp:positionH>
            <wp:positionV relativeFrom="paragraph">
              <wp:posOffset>58420</wp:posOffset>
            </wp:positionV>
            <wp:extent cx="5612130" cy="4466590"/>
            <wp:effectExtent l="0" t="0" r="762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4466590"/>
                    </a:xfrm>
                    <a:prstGeom prst="rect">
                      <a:avLst/>
                    </a:prstGeom>
                    <a:noFill/>
                    <a:ln>
                      <a:noFill/>
                    </a:ln>
                  </pic:spPr>
                </pic:pic>
              </a:graphicData>
            </a:graphic>
          </wp:anchor>
        </w:drawing>
      </w: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454B8F" w:rsidRDefault="00454B8F"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r>
        <w:rPr>
          <w:b/>
          <w:lang w:val="es-ES_tradnl"/>
        </w:rPr>
        <w:lastRenderedPageBreak/>
        <w:t>Anexo 3. Matriz de Riesgos y Factores de Probabilidad</w:t>
      </w:r>
    </w:p>
    <w:p w:rsidR="00FF04D9" w:rsidRDefault="00FF04D9" w:rsidP="003C44C1">
      <w:pPr>
        <w:spacing w:after="0"/>
        <w:jc w:val="both"/>
        <w:rPr>
          <w:b/>
          <w:lang w:val="es-ES_tradnl"/>
        </w:rPr>
      </w:pPr>
    </w:p>
    <w:p w:rsidR="00FF04D9" w:rsidRDefault="00FF04D9" w:rsidP="00FF04D9">
      <w:pPr>
        <w:spacing w:after="0"/>
        <w:jc w:val="center"/>
        <w:rPr>
          <w:b/>
          <w:lang w:val="es-ES_tradnl"/>
        </w:rPr>
      </w:pPr>
      <w:r>
        <w:rPr>
          <w:b/>
          <w:lang w:val="es-ES_tradnl"/>
        </w:rPr>
        <w:t>UNIDAD EJECUTORA DEL PROGRAMA – ENTIDAD EJECUTORA</w:t>
      </w:r>
    </w:p>
    <w:p w:rsidR="00FF04D9" w:rsidRDefault="00FF04D9" w:rsidP="003C44C1">
      <w:pPr>
        <w:spacing w:after="0"/>
        <w:jc w:val="both"/>
        <w:rPr>
          <w:b/>
          <w:lang w:val="es-ES_tradnl"/>
        </w:rPr>
      </w:pPr>
      <w:r w:rsidRPr="00FF04D9">
        <w:rPr>
          <w:noProof/>
          <w:lang w:val="en-US"/>
        </w:rPr>
        <w:drawing>
          <wp:inline distT="0" distB="0" distL="0" distR="0" wp14:anchorId="27D5A075" wp14:editId="4979765B">
            <wp:extent cx="5490210" cy="310747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0210" cy="3107479"/>
                    </a:xfrm>
                    <a:prstGeom prst="rect">
                      <a:avLst/>
                    </a:prstGeom>
                    <a:noFill/>
                    <a:ln>
                      <a:noFill/>
                    </a:ln>
                  </pic:spPr>
                </pic:pic>
              </a:graphicData>
            </a:graphic>
          </wp:inline>
        </w:drawing>
      </w: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sectPr w:rsidR="00FF04D9" w:rsidSect="00BD43C2">
          <w:pgSz w:w="12240" w:h="15840"/>
          <w:pgMar w:top="1440" w:right="1797" w:bottom="1440" w:left="1797" w:header="709" w:footer="709" w:gutter="0"/>
          <w:cols w:space="708"/>
          <w:docGrid w:linePitch="360"/>
        </w:sectPr>
      </w:pPr>
    </w:p>
    <w:p w:rsidR="00FF04D9" w:rsidRDefault="00FF04D9" w:rsidP="003C44C1">
      <w:pPr>
        <w:spacing w:after="0"/>
        <w:jc w:val="both"/>
        <w:rPr>
          <w:b/>
          <w:lang w:val="es-ES_tradnl"/>
        </w:rPr>
      </w:pPr>
    </w:p>
    <w:p w:rsidR="00FF04D9" w:rsidRDefault="00FF04D9" w:rsidP="003C44C1">
      <w:pPr>
        <w:spacing w:after="0"/>
        <w:jc w:val="both"/>
        <w:rPr>
          <w:b/>
          <w:lang w:val="es-ES_tradnl"/>
        </w:rPr>
      </w:pPr>
      <w:r>
        <w:rPr>
          <w:b/>
          <w:lang w:val="es-ES_tradnl"/>
        </w:rPr>
        <w:t>Anexo 4. Matriz de Evaluación de Riesgos</w:t>
      </w:r>
    </w:p>
    <w:p w:rsidR="00FF04D9" w:rsidRDefault="00FF04D9" w:rsidP="003C44C1">
      <w:pPr>
        <w:spacing w:after="0"/>
        <w:jc w:val="both"/>
        <w:rPr>
          <w:b/>
          <w:lang w:val="es-ES_tradnl"/>
        </w:rPr>
      </w:pPr>
    </w:p>
    <w:p w:rsidR="00FF04D9" w:rsidRDefault="00FF04D9" w:rsidP="00FF04D9">
      <w:pPr>
        <w:spacing w:after="0"/>
        <w:jc w:val="center"/>
        <w:rPr>
          <w:b/>
          <w:lang w:val="es-ES_tradnl"/>
        </w:rPr>
      </w:pPr>
      <w:r>
        <w:rPr>
          <w:b/>
          <w:lang w:val="es-ES_tradnl"/>
        </w:rPr>
        <w:t>UNIDAD EJECUTORA DEL PROGRAMA – ENTIDAD EJECUTORA</w:t>
      </w:r>
    </w:p>
    <w:p w:rsidR="00FF04D9" w:rsidRDefault="00FF04D9" w:rsidP="003C44C1">
      <w:pPr>
        <w:spacing w:after="0"/>
        <w:jc w:val="both"/>
        <w:rPr>
          <w:b/>
          <w:lang w:val="es-ES_tradnl"/>
        </w:rPr>
      </w:pPr>
      <w:r w:rsidRPr="00FF04D9">
        <w:rPr>
          <w:noProof/>
          <w:lang w:val="en-US"/>
        </w:rPr>
        <w:drawing>
          <wp:inline distT="0" distB="0" distL="0" distR="0" wp14:anchorId="5FFC4C68" wp14:editId="6D0C0F4A">
            <wp:extent cx="8229600" cy="32067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3206798"/>
                    </a:xfrm>
                    <a:prstGeom prst="rect">
                      <a:avLst/>
                    </a:prstGeom>
                    <a:noFill/>
                    <a:ln>
                      <a:noFill/>
                    </a:ln>
                  </pic:spPr>
                </pic:pic>
              </a:graphicData>
            </a:graphic>
          </wp:inline>
        </w:drawing>
      </w: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r>
        <w:rPr>
          <w:b/>
          <w:lang w:val="es-ES_tradnl"/>
        </w:rPr>
        <w:lastRenderedPageBreak/>
        <w:t>Anexo 5. Matriz de Mitigación de Riesgos</w:t>
      </w:r>
    </w:p>
    <w:p w:rsidR="00FF04D9" w:rsidRDefault="00FF04D9" w:rsidP="003C44C1">
      <w:pPr>
        <w:spacing w:after="0"/>
        <w:jc w:val="both"/>
        <w:rPr>
          <w:b/>
          <w:lang w:val="es-ES_tradnl"/>
        </w:rPr>
      </w:pPr>
    </w:p>
    <w:p w:rsidR="00FF04D9" w:rsidRDefault="00FF04D9" w:rsidP="00FF04D9">
      <w:pPr>
        <w:spacing w:after="0"/>
        <w:jc w:val="center"/>
        <w:rPr>
          <w:b/>
          <w:lang w:val="es-ES_tradnl"/>
        </w:rPr>
      </w:pPr>
      <w:r>
        <w:rPr>
          <w:b/>
          <w:lang w:val="es-ES_tradnl"/>
        </w:rPr>
        <w:t>UNIDAD EJECUTORA DEL PROGRAMA – ENTIDAD EJECUTORA</w:t>
      </w:r>
    </w:p>
    <w:p w:rsidR="00FF04D9" w:rsidRDefault="00FF04D9" w:rsidP="003C44C1">
      <w:pPr>
        <w:spacing w:after="0"/>
        <w:jc w:val="both"/>
        <w:rPr>
          <w:b/>
          <w:lang w:val="es-ES_tradnl"/>
        </w:rPr>
      </w:pPr>
      <w:r w:rsidRPr="00FF04D9">
        <w:rPr>
          <w:noProof/>
          <w:lang w:val="en-US"/>
        </w:rPr>
        <w:drawing>
          <wp:inline distT="0" distB="0" distL="0" distR="0" wp14:anchorId="02B37E1A" wp14:editId="3AF9546F">
            <wp:extent cx="8229600" cy="245804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2458044"/>
                    </a:xfrm>
                    <a:prstGeom prst="rect">
                      <a:avLst/>
                    </a:prstGeom>
                    <a:noFill/>
                    <a:ln>
                      <a:noFill/>
                    </a:ln>
                  </pic:spPr>
                </pic:pic>
              </a:graphicData>
            </a:graphic>
          </wp:inline>
        </w:drawing>
      </w: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04D9" w:rsidRDefault="00FF04D9" w:rsidP="003C44C1">
      <w:pPr>
        <w:spacing w:after="0"/>
        <w:jc w:val="both"/>
        <w:rPr>
          <w:b/>
          <w:lang w:val="es-ES_tradnl"/>
        </w:rPr>
      </w:pPr>
    </w:p>
    <w:p w:rsidR="00FF474D" w:rsidRDefault="00FF474D" w:rsidP="00FF04D9">
      <w:pPr>
        <w:spacing w:after="0"/>
        <w:jc w:val="both"/>
        <w:rPr>
          <w:b/>
          <w:lang w:val="es-ES_tradnl"/>
        </w:rPr>
      </w:pPr>
    </w:p>
    <w:p w:rsidR="00FF474D" w:rsidRDefault="00FF474D" w:rsidP="00FF04D9">
      <w:pPr>
        <w:spacing w:after="0"/>
        <w:jc w:val="both"/>
        <w:rPr>
          <w:b/>
          <w:lang w:val="es-ES_tradnl"/>
        </w:rPr>
        <w:sectPr w:rsidR="00FF474D" w:rsidSect="00FF04D9">
          <w:pgSz w:w="15840" w:h="12240" w:orient="landscape"/>
          <w:pgMar w:top="1797" w:right="1440" w:bottom="1797" w:left="1440" w:header="709" w:footer="709" w:gutter="0"/>
          <w:cols w:space="708"/>
          <w:docGrid w:linePitch="360"/>
        </w:sectPr>
      </w:pPr>
    </w:p>
    <w:p w:rsidR="00FF04D9" w:rsidRPr="00157B81" w:rsidRDefault="00157B81" w:rsidP="00157B81">
      <w:pPr>
        <w:pStyle w:val="Heading1"/>
        <w:numPr>
          <w:ilvl w:val="0"/>
          <w:numId w:val="0"/>
        </w:numPr>
        <w:spacing w:before="0" w:after="0"/>
        <w:ind w:left="432" w:hanging="432"/>
        <w:jc w:val="left"/>
        <w:rPr>
          <w:rFonts w:ascii="Cambria" w:hAnsi="Cambria"/>
          <w:noProof/>
          <w:sz w:val="22"/>
          <w:szCs w:val="22"/>
          <w:lang w:eastAsia="es-MX"/>
        </w:rPr>
      </w:pPr>
      <w:bookmarkStart w:id="169" w:name="_Toc450920251"/>
      <w:r w:rsidRPr="00157B81">
        <w:rPr>
          <w:rFonts w:ascii="Cambria" w:hAnsi="Cambria"/>
          <w:noProof/>
          <w:sz w:val="22"/>
          <w:szCs w:val="22"/>
          <w:lang w:eastAsia="es-MX"/>
        </w:rPr>
        <w:lastRenderedPageBreak/>
        <w:t xml:space="preserve">PARTE vi </w:t>
      </w:r>
      <w:r w:rsidR="00FF474D" w:rsidRPr="00157B81">
        <w:rPr>
          <w:rFonts w:ascii="Cambria" w:hAnsi="Cambria"/>
          <w:noProof/>
          <w:sz w:val="22"/>
          <w:szCs w:val="22"/>
          <w:lang w:eastAsia="es-MX"/>
        </w:rPr>
        <w:t>FLUJOGRAMAS DE PROCESOS</w:t>
      </w:r>
      <w:bookmarkEnd w:id="169"/>
    </w:p>
    <w:p w:rsidR="00FF474D" w:rsidRPr="00FF474D" w:rsidRDefault="00FF474D" w:rsidP="00157B81">
      <w:pPr>
        <w:spacing w:after="0"/>
        <w:jc w:val="both"/>
        <w:rPr>
          <w:rFonts w:ascii="Cambria" w:hAnsi="Cambria"/>
          <w:b/>
          <w:noProof/>
          <w:lang w:eastAsia="es-MX"/>
        </w:rPr>
      </w:pPr>
    </w:p>
    <w:p w:rsidR="00FF474D" w:rsidRPr="00157B81" w:rsidRDefault="00FF474D" w:rsidP="00157B81">
      <w:pPr>
        <w:pStyle w:val="Heading2"/>
        <w:spacing w:before="0"/>
        <w:rPr>
          <w:rFonts w:ascii="Cambria" w:hAnsi="Cambria"/>
          <w:noProof/>
          <w:color w:val="auto"/>
          <w:sz w:val="22"/>
          <w:szCs w:val="22"/>
          <w:lang w:eastAsia="es-MX"/>
        </w:rPr>
      </w:pPr>
      <w:bookmarkStart w:id="170" w:name="_Toc450920252"/>
      <w:r w:rsidRPr="00157B81">
        <w:rPr>
          <w:rFonts w:ascii="Cambria" w:hAnsi="Cambria"/>
          <w:noProof/>
          <w:color w:val="auto"/>
          <w:sz w:val="22"/>
          <w:szCs w:val="22"/>
          <w:lang w:eastAsia="es-MX"/>
        </w:rPr>
        <w:t>Gobiernos Autónomos Departamentales</w:t>
      </w:r>
      <w:bookmarkEnd w:id="170"/>
    </w:p>
    <w:p w:rsidR="00FF474D" w:rsidRPr="00FF474D" w:rsidRDefault="00FF474D" w:rsidP="00FF04D9">
      <w:pPr>
        <w:spacing w:after="0"/>
        <w:jc w:val="both"/>
        <w:rPr>
          <w:rFonts w:ascii="Cambria" w:hAnsi="Cambria"/>
          <w:b/>
          <w:noProof/>
          <w:lang w:eastAsia="es-MX"/>
        </w:rPr>
      </w:pPr>
    </w:p>
    <w:p w:rsidR="00FF474D" w:rsidRDefault="00FF474D" w:rsidP="00FF04D9">
      <w:pPr>
        <w:spacing w:after="0"/>
        <w:jc w:val="both"/>
        <w:rPr>
          <w:b/>
          <w:lang w:val="es-ES_tradnl"/>
        </w:rPr>
      </w:pPr>
      <w:r w:rsidRPr="00FF474D">
        <w:rPr>
          <w:noProof/>
          <w:lang w:val="en-US"/>
        </w:rPr>
        <w:drawing>
          <wp:inline distT="0" distB="0" distL="0" distR="0" wp14:anchorId="5E904FF9" wp14:editId="6158EE14">
            <wp:extent cx="7347098" cy="4667693"/>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64036" cy="4678454"/>
                    </a:xfrm>
                    <a:prstGeom prst="rect">
                      <a:avLst/>
                    </a:prstGeom>
                    <a:noFill/>
                    <a:ln>
                      <a:noFill/>
                    </a:ln>
                  </pic:spPr>
                </pic:pic>
              </a:graphicData>
            </a:graphic>
          </wp:inline>
        </w:drawing>
      </w:r>
    </w:p>
    <w:p w:rsidR="00E05440" w:rsidRDefault="00E05440" w:rsidP="00FF04D9">
      <w:pPr>
        <w:spacing w:after="0"/>
        <w:jc w:val="both"/>
        <w:rPr>
          <w:b/>
          <w:lang w:val="es-ES_tradnl"/>
        </w:rPr>
      </w:pPr>
      <w:r w:rsidRPr="00E05440">
        <w:rPr>
          <w:noProof/>
          <w:lang w:val="en-US"/>
        </w:rPr>
        <w:lastRenderedPageBreak/>
        <w:drawing>
          <wp:inline distT="0" distB="0" distL="0" distR="0" wp14:anchorId="5A410906" wp14:editId="0C0401A7">
            <wp:extent cx="7968343" cy="554577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82769" cy="5555817"/>
                    </a:xfrm>
                    <a:prstGeom prst="rect">
                      <a:avLst/>
                    </a:prstGeom>
                    <a:noFill/>
                    <a:ln>
                      <a:noFill/>
                    </a:ln>
                  </pic:spPr>
                </pic:pic>
              </a:graphicData>
            </a:graphic>
          </wp:inline>
        </w:drawing>
      </w:r>
    </w:p>
    <w:p w:rsidR="00E05440" w:rsidRDefault="00E05440" w:rsidP="00FF04D9">
      <w:pPr>
        <w:spacing w:after="0"/>
        <w:jc w:val="both"/>
        <w:rPr>
          <w:b/>
          <w:lang w:val="es-ES_tradnl"/>
        </w:rPr>
      </w:pPr>
      <w:r w:rsidRPr="00E05440">
        <w:rPr>
          <w:noProof/>
          <w:lang w:val="en-US"/>
        </w:rPr>
        <w:lastRenderedPageBreak/>
        <w:drawing>
          <wp:inline distT="0" distB="0" distL="0" distR="0" wp14:anchorId="4860D9CE" wp14:editId="4690934B">
            <wp:extent cx="8229600" cy="5326911"/>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5326911"/>
                    </a:xfrm>
                    <a:prstGeom prst="rect">
                      <a:avLst/>
                    </a:prstGeom>
                    <a:noFill/>
                    <a:ln>
                      <a:noFill/>
                    </a:ln>
                  </pic:spPr>
                </pic:pic>
              </a:graphicData>
            </a:graphic>
          </wp:inline>
        </w:drawing>
      </w:r>
    </w:p>
    <w:p w:rsidR="00E05440" w:rsidRDefault="00A01A97" w:rsidP="00FF04D9">
      <w:pPr>
        <w:spacing w:after="0"/>
        <w:jc w:val="both"/>
        <w:rPr>
          <w:b/>
          <w:lang w:val="es-ES_tradnl"/>
        </w:rPr>
      </w:pPr>
      <w:r w:rsidRPr="00A01A97">
        <w:rPr>
          <w:noProof/>
          <w:lang w:val="en-US"/>
        </w:rPr>
        <w:lastRenderedPageBreak/>
        <w:drawing>
          <wp:inline distT="0" distB="0" distL="0" distR="0" wp14:anchorId="48E23231" wp14:editId="28AC5892">
            <wp:extent cx="8410692" cy="496388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0692" cy="4963886"/>
                    </a:xfrm>
                    <a:prstGeom prst="rect">
                      <a:avLst/>
                    </a:prstGeom>
                    <a:noFill/>
                    <a:ln>
                      <a:noFill/>
                    </a:ln>
                  </pic:spPr>
                </pic:pic>
              </a:graphicData>
            </a:graphic>
          </wp:inline>
        </w:drawing>
      </w:r>
    </w:p>
    <w:p w:rsidR="00A01A97" w:rsidRDefault="00A01A97" w:rsidP="00FF04D9">
      <w:pPr>
        <w:spacing w:after="0"/>
        <w:jc w:val="both"/>
        <w:rPr>
          <w:b/>
          <w:lang w:val="es-ES_tradnl"/>
        </w:rPr>
      </w:pPr>
    </w:p>
    <w:p w:rsidR="00A01A97" w:rsidRDefault="00A01A97" w:rsidP="00FF04D9">
      <w:pPr>
        <w:spacing w:after="0"/>
        <w:jc w:val="both"/>
        <w:rPr>
          <w:b/>
          <w:lang w:val="es-ES_tradnl"/>
        </w:rPr>
      </w:pPr>
    </w:p>
    <w:p w:rsidR="00A01A97" w:rsidRDefault="00A01A97" w:rsidP="00FF04D9">
      <w:pPr>
        <w:spacing w:after="0"/>
        <w:jc w:val="both"/>
        <w:rPr>
          <w:b/>
          <w:lang w:val="es-ES_tradnl"/>
        </w:rPr>
      </w:pPr>
      <w:r w:rsidRPr="00A01A97">
        <w:rPr>
          <w:noProof/>
          <w:lang w:val="en-US"/>
        </w:rPr>
        <w:lastRenderedPageBreak/>
        <w:drawing>
          <wp:inline distT="0" distB="0" distL="0" distR="0" wp14:anchorId="6968D3DC" wp14:editId="75948C2A">
            <wp:extent cx="8229600" cy="509451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5094514"/>
                    </a:xfrm>
                    <a:prstGeom prst="rect">
                      <a:avLst/>
                    </a:prstGeom>
                    <a:noFill/>
                    <a:ln>
                      <a:noFill/>
                    </a:ln>
                  </pic:spPr>
                </pic:pic>
              </a:graphicData>
            </a:graphic>
          </wp:inline>
        </w:drawing>
      </w:r>
    </w:p>
    <w:p w:rsidR="00A01A97" w:rsidRDefault="00A01A97" w:rsidP="00FF04D9">
      <w:pPr>
        <w:spacing w:after="0"/>
        <w:jc w:val="both"/>
        <w:rPr>
          <w:b/>
          <w:lang w:val="es-ES_tradnl"/>
        </w:rPr>
      </w:pPr>
    </w:p>
    <w:p w:rsidR="00A01A97" w:rsidRDefault="00A01A97" w:rsidP="00FF04D9">
      <w:pPr>
        <w:spacing w:after="0"/>
        <w:jc w:val="both"/>
        <w:rPr>
          <w:b/>
          <w:lang w:val="es-ES_tradnl"/>
        </w:rPr>
      </w:pPr>
    </w:p>
    <w:p w:rsidR="00A01A97" w:rsidRDefault="00A01A97" w:rsidP="00FF04D9">
      <w:pPr>
        <w:spacing w:after="0"/>
        <w:jc w:val="both"/>
        <w:rPr>
          <w:b/>
          <w:lang w:val="es-ES_tradnl"/>
        </w:rPr>
      </w:pPr>
      <w:r w:rsidRPr="00A01A97">
        <w:rPr>
          <w:noProof/>
          <w:lang w:val="en-US"/>
        </w:rPr>
        <w:lastRenderedPageBreak/>
        <w:drawing>
          <wp:inline distT="0" distB="0" distL="0" distR="0" wp14:anchorId="5F41DE34" wp14:editId="7CF66241">
            <wp:extent cx="8229600" cy="499951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4999512"/>
                    </a:xfrm>
                    <a:prstGeom prst="rect">
                      <a:avLst/>
                    </a:prstGeom>
                    <a:noFill/>
                    <a:ln>
                      <a:noFill/>
                    </a:ln>
                  </pic:spPr>
                </pic:pic>
              </a:graphicData>
            </a:graphic>
          </wp:inline>
        </w:drawing>
      </w:r>
    </w:p>
    <w:p w:rsidR="00A01A97" w:rsidRDefault="00A01A97" w:rsidP="00FF04D9">
      <w:pPr>
        <w:spacing w:after="0"/>
        <w:jc w:val="both"/>
        <w:rPr>
          <w:b/>
          <w:lang w:val="es-ES_tradnl"/>
        </w:rPr>
      </w:pPr>
    </w:p>
    <w:p w:rsidR="00A01A97" w:rsidRDefault="00A01A97" w:rsidP="00FF04D9">
      <w:pPr>
        <w:spacing w:after="0"/>
        <w:jc w:val="both"/>
        <w:rPr>
          <w:b/>
          <w:lang w:val="es-ES_tradnl"/>
        </w:rPr>
      </w:pPr>
    </w:p>
    <w:p w:rsidR="00A01A97" w:rsidRDefault="00A01A97" w:rsidP="00FF04D9">
      <w:pPr>
        <w:spacing w:after="0"/>
        <w:jc w:val="both"/>
        <w:rPr>
          <w:b/>
          <w:lang w:val="es-ES_tradnl"/>
        </w:rPr>
      </w:pPr>
      <w:r w:rsidRPr="00A01A97">
        <w:rPr>
          <w:noProof/>
          <w:lang w:val="en-US"/>
        </w:rPr>
        <w:lastRenderedPageBreak/>
        <w:drawing>
          <wp:inline distT="0" distB="0" distL="0" distR="0" wp14:anchorId="01106EFB" wp14:editId="6E7E4037">
            <wp:extent cx="8051470" cy="5379522"/>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58826" cy="5384437"/>
                    </a:xfrm>
                    <a:prstGeom prst="rect">
                      <a:avLst/>
                    </a:prstGeom>
                    <a:noFill/>
                    <a:ln>
                      <a:noFill/>
                    </a:ln>
                  </pic:spPr>
                </pic:pic>
              </a:graphicData>
            </a:graphic>
          </wp:inline>
        </w:drawing>
      </w:r>
    </w:p>
    <w:p w:rsidR="00A01A97" w:rsidRDefault="00A01A97" w:rsidP="00FF04D9">
      <w:pPr>
        <w:spacing w:after="0"/>
        <w:jc w:val="both"/>
        <w:rPr>
          <w:b/>
          <w:lang w:val="es-ES_tradnl"/>
        </w:rPr>
      </w:pPr>
      <w:r w:rsidRPr="00A01A97">
        <w:rPr>
          <w:noProof/>
          <w:lang w:val="en-US"/>
        </w:rPr>
        <w:lastRenderedPageBreak/>
        <w:drawing>
          <wp:inline distT="0" distB="0" distL="0" distR="0" wp14:anchorId="1D2354D2" wp14:editId="6F79C93D">
            <wp:extent cx="8223912" cy="5106390"/>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5109922"/>
                    </a:xfrm>
                    <a:prstGeom prst="rect">
                      <a:avLst/>
                    </a:prstGeom>
                    <a:noFill/>
                    <a:ln>
                      <a:noFill/>
                    </a:ln>
                  </pic:spPr>
                </pic:pic>
              </a:graphicData>
            </a:graphic>
          </wp:inline>
        </w:drawing>
      </w:r>
    </w:p>
    <w:p w:rsidR="00864AD6" w:rsidRDefault="00864AD6" w:rsidP="00FF04D9">
      <w:pPr>
        <w:spacing w:after="0"/>
        <w:jc w:val="both"/>
        <w:rPr>
          <w:b/>
          <w:lang w:val="es-ES_tradnl"/>
        </w:rPr>
      </w:pPr>
    </w:p>
    <w:p w:rsidR="00FF474D" w:rsidRPr="00157B81" w:rsidRDefault="00FF474D" w:rsidP="00157B81">
      <w:pPr>
        <w:pStyle w:val="Heading2"/>
        <w:rPr>
          <w:color w:val="auto"/>
          <w:sz w:val="22"/>
          <w:szCs w:val="22"/>
          <w:lang w:val="es-ES_tradnl"/>
        </w:rPr>
      </w:pPr>
      <w:bookmarkStart w:id="171" w:name="_Toc450920253"/>
      <w:r w:rsidRPr="00157B81">
        <w:rPr>
          <w:color w:val="auto"/>
          <w:sz w:val="22"/>
          <w:szCs w:val="22"/>
          <w:lang w:val="es-ES_tradnl"/>
        </w:rPr>
        <w:lastRenderedPageBreak/>
        <w:t>Empresa Nacional de Electricidad (ENDE)</w:t>
      </w:r>
      <w:bookmarkEnd w:id="171"/>
    </w:p>
    <w:p w:rsidR="00FF474D" w:rsidRDefault="00FF474D" w:rsidP="00FF04D9">
      <w:pPr>
        <w:spacing w:after="0"/>
        <w:jc w:val="both"/>
        <w:rPr>
          <w:b/>
          <w:lang w:val="es-ES_tradnl"/>
        </w:rPr>
      </w:pPr>
    </w:p>
    <w:p w:rsidR="00864AD6" w:rsidRDefault="00864AD6" w:rsidP="00FF04D9">
      <w:pPr>
        <w:spacing w:after="0"/>
        <w:jc w:val="both"/>
        <w:rPr>
          <w:b/>
          <w:lang w:val="es-ES_tradnl"/>
        </w:rPr>
      </w:pPr>
      <w:r w:rsidRPr="00864AD6">
        <w:rPr>
          <w:noProof/>
          <w:lang w:val="en-US"/>
        </w:rPr>
        <w:drawing>
          <wp:inline distT="0" distB="0" distL="0" distR="0" wp14:anchorId="78DA3777" wp14:editId="668EBAB4">
            <wp:extent cx="7708605" cy="5088534"/>
            <wp:effectExtent l="0" t="0" r="698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11251" cy="5090280"/>
                    </a:xfrm>
                    <a:prstGeom prst="rect">
                      <a:avLst/>
                    </a:prstGeom>
                    <a:noFill/>
                    <a:ln>
                      <a:noFill/>
                    </a:ln>
                  </pic:spPr>
                </pic:pic>
              </a:graphicData>
            </a:graphic>
          </wp:inline>
        </w:drawing>
      </w:r>
    </w:p>
    <w:p w:rsidR="00864AD6" w:rsidRDefault="00864AD6" w:rsidP="00FF04D9">
      <w:pPr>
        <w:spacing w:after="0"/>
        <w:jc w:val="both"/>
        <w:rPr>
          <w:b/>
          <w:lang w:val="es-ES_tradnl"/>
        </w:rPr>
      </w:pPr>
      <w:r w:rsidRPr="00864AD6">
        <w:rPr>
          <w:noProof/>
          <w:lang w:val="en-US"/>
        </w:rPr>
        <w:lastRenderedPageBreak/>
        <w:drawing>
          <wp:inline distT="0" distB="0" distL="0" distR="0" wp14:anchorId="5A49F593" wp14:editId="625EFE0A">
            <wp:extent cx="8229600" cy="5534316"/>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534316"/>
                    </a:xfrm>
                    <a:prstGeom prst="rect">
                      <a:avLst/>
                    </a:prstGeom>
                    <a:noFill/>
                    <a:ln>
                      <a:noFill/>
                    </a:ln>
                  </pic:spPr>
                </pic:pic>
              </a:graphicData>
            </a:graphic>
          </wp:inline>
        </w:drawing>
      </w:r>
    </w:p>
    <w:p w:rsidR="00864AD6" w:rsidRDefault="00864AD6" w:rsidP="00FF04D9">
      <w:pPr>
        <w:spacing w:after="0"/>
        <w:jc w:val="both"/>
        <w:rPr>
          <w:b/>
          <w:lang w:val="es-ES_tradnl"/>
        </w:rPr>
      </w:pPr>
      <w:r w:rsidRPr="00864AD6">
        <w:rPr>
          <w:noProof/>
          <w:lang w:val="en-US"/>
        </w:rPr>
        <w:lastRenderedPageBreak/>
        <w:drawing>
          <wp:inline distT="0" distB="0" distL="0" distR="0" wp14:anchorId="44DF5C70" wp14:editId="47EA0BC1">
            <wp:extent cx="8229600" cy="5202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5202200"/>
                    </a:xfrm>
                    <a:prstGeom prst="rect">
                      <a:avLst/>
                    </a:prstGeom>
                    <a:noFill/>
                    <a:ln>
                      <a:noFill/>
                    </a:ln>
                  </pic:spPr>
                </pic:pic>
              </a:graphicData>
            </a:graphic>
          </wp:inline>
        </w:drawing>
      </w:r>
    </w:p>
    <w:p w:rsidR="00864AD6" w:rsidRDefault="00864AD6" w:rsidP="00FF04D9">
      <w:pPr>
        <w:spacing w:after="0"/>
        <w:jc w:val="both"/>
        <w:rPr>
          <w:b/>
          <w:lang w:val="es-ES_tradnl"/>
        </w:rPr>
      </w:pPr>
    </w:p>
    <w:p w:rsidR="00864AD6" w:rsidRDefault="00864AD6" w:rsidP="00FF04D9">
      <w:pPr>
        <w:spacing w:after="0"/>
        <w:jc w:val="both"/>
        <w:rPr>
          <w:b/>
          <w:lang w:val="es-ES_tradnl"/>
        </w:rPr>
      </w:pPr>
      <w:r w:rsidRPr="00864AD6">
        <w:rPr>
          <w:noProof/>
          <w:lang w:val="en-US"/>
        </w:rPr>
        <w:lastRenderedPageBreak/>
        <w:drawing>
          <wp:inline distT="0" distB="0" distL="0" distR="0" wp14:anchorId="0EF60DCC" wp14:editId="107C0170">
            <wp:extent cx="8229600" cy="512489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5124893"/>
                    </a:xfrm>
                    <a:prstGeom prst="rect">
                      <a:avLst/>
                    </a:prstGeom>
                    <a:noFill/>
                    <a:ln>
                      <a:noFill/>
                    </a:ln>
                  </pic:spPr>
                </pic:pic>
              </a:graphicData>
            </a:graphic>
          </wp:inline>
        </w:drawing>
      </w:r>
    </w:p>
    <w:p w:rsidR="00864AD6" w:rsidRDefault="00864AD6" w:rsidP="00FF04D9">
      <w:pPr>
        <w:spacing w:after="0"/>
        <w:jc w:val="both"/>
        <w:rPr>
          <w:b/>
          <w:lang w:val="es-ES_tradnl"/>
        </w:rPr>
      </w:pPr>
    </w:p>
    <w:p w:rsidR="00864AD6" w:rsidRDefault="00864AD6" w:rsidP="00FF04D9">
      <w:pPr>
        <w:spacing w:after="0"/>
        <w:jc w:val="both"/>
        <w:rPr>
          <w:b/>
          <w:lang w:val="es-ES_tradnl"/>
        </w:rPr>
      </w:pPr>
      <w:r w:rsidRPr="00864AD6">
        <w:rPr>
          <w:noProof/>
          <w:lang w:val="en-US"/>
        </w:rPr>
        <w:lastRenderedPageBreak/>
        <w:drawing>
          <wp:inline distT="0" distB="0" distL="0" distR="0" wp14:anchorId="09BACCF1" wp14:editId="5E54E921">
            <wp:extent cx="8229600" cy="5142442"/>
            <wp:effectExtent l="0" t="0" r="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5142442"/>
                    </a:xfrm>
                    <a:prstGeom prst="rect">
                      <a:avLst/>
                    </a:prstGeom>
                    <a:noFill/>
                    <a:ln>
                      <a:noFill/>
                    </a:ln>
                  </pic:spPr>
                </pic:pic>
              </a:graphicData>
            </a:graphic>
          </wp:inline>
        </w:drawing>
      </w:r>
    </w:p>
    <w:p w:rsidR="00864AD6" w:rsidRDefault="00864AD6" w:rsidP="00FF04D9">
      <w:pPr>
        <w:spacing w:after="0"/>
        <w:jc w:val="both"/>
        <w:rPr>
          <w:b/>
          <w:lang w:val="es-ES_tradnl"/>
        </w:rPr>
      </w:pPr>
    </w:p>
    <w:p w:rsidR="00864AD6" w:rsidRDefault="00864AD6" w:rsidP="00FF04D9">
      <w:pPr>
        <w:spacing w:after="0"/>
        <w:jc w:val="both"/>
        <w:rPr>
          <w:b/>
          <w:lang w:val="es-ES_tradnl"/>
        </w:rPr>
      </w:pPr>
      <w:r w:rsidRPr="00864AD6">
        <w:rPr>
          <w:noProof/>
          <w:lang w:val="en-US"/>
        </w:rPr>
        <w:lastRenderedPageBreak/>
        <w:drawing>
          <wp:inline distT="0" distB="0" distL="0" distR="0" wp14:anchorId="3C3FC063" wp14:editId="74C46B88">
            <wp:extent cx="8229600" cy="5084041"/>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5084041"/>
                    </a:xfrm>
                    <a:prstGeom prst="rect">
                      <a:avLst/>
                    </a:prstGeom>
                    <a:noFill/>
                    <a:ln>
                      <a:noFill/>
                    </a:ln>
                  </pic:spPr>
                </pic:pic>
              </a:graphicData>
            </a:graphic>
          </wp:inline>
        </w:drawing>
      </w:r>
    </w:p>
    <w:p w:rsidR="00864AD6" w:rsidRDefault="00864AD6" w:rsidP="00FF04D9">
      <w:pPr>
        <w:spacing w:after="0"/>
        <w:jc w:val="both"/>
        <w:rPr>
          <w:b/>
          <w:lang w:val="es-ES_tradnl"/>
        </w:rPr>
      </w:pPr>
    </w:p>
    <w:p w:rsidR="00864AD6" w:rsidRDefault="00864AD6" w:rsidP="00FF04D9">
      <w:pPr>
        <w:spacing w:after="0"/>
        <w:jc w:val="both"/>
        <w:rPr>
          <w:b/>
          <w:lang w:val="es-ES_tradnl"/>
        </w:rPr>
      </w:pPr>
    </w:p>
    <w:p w:rsidR="00864AD6" w:rsidRDefault="00864AD6" w:rsidP="00864AD6">
      <w:pPr>
        <w:spacing w:after="0"/>
        <w:jc w:val="center"/>
        <w:rPr>
          <w:b/>
          <w:lang w:val="es-ES_tradnl"/>
        </w:rPr>
      </w:pPr>
      <w:r w:rsidRPr="00864AD6">
        <w:rPr>
          <w:noProof/>
          <w:lang w:val="en-US"/>
        </w:rPr>
        <w:lastRenderedPageBreak/>
        <w:drawing>
          <wp:inline distT="0" distB="0" distL="0" distR="0" wp14:anchorId="3993C4ED" wp14:editId="74F69741">
            <wp:extent cx="7825563" cy="5539563"/>
            <wp:effectExtent l="0" t="0" r="4445"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32412" cy="5544411"/>
                    </a:xfrm>
                    <a:prstGeom prst="rect">
                      <a:avLst/>
                    </a:prstGeom>
                    <a:noFill/>
                    <a:ln>
                      <a:noFill/>
                    </a:ln>
                  </pic:spPr>
                </pic:pic>
              </a:graphicData>
            </a:graphic>
          </wp:inline>
        </w:drawing>
      </w:r>
    </w:p>
    <w:p w:rsidR="00864AD6" w:rsidRDefault="00864AD6" w:rsidP="00864AD6">
      <w:pPr>
        <w:spacing w:after="0"/>
        <w:rPr>
          <w:b/>
          <w:lang w:val="es-ES_tradnl"/>
        </w:rPr>
      </w:pPr>
      <w:r w:rsidRPr="00864AD6">
        <w:rPr>
          <w:noProof/>
          <w:lang w:val="en-US"/>
        </w:rPr>
        <w:lastRenderedPageBreak/>
        <w:drawing>
          <wp:inline distT="0" distB="0" distL="0" distR="0" wp14:anchorId="551A0312" wp14:editId="61F4BBF4">
            <wp:extent cx="8229600" cy="487965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600" cy="4879651"/>
                    </a:xfrm>
                    <a:prstGeom prst="rect">
                      <a:avLst/>
                    </a:prstGeom>
                    <a:noFill/>
                    <a:ln>
                      <a:noFill/>
                    </a:ln>
                  </pic:spPr>
                </pic:pic>
              </a:graphicData>
            </a:graphic>
          </wp:inline>
        </w:drawing>
      </w:r>
    </w:p>
    <w:p w:rsidR="00BA3D05" w:rsidRDefault="00BA3D05" w:rsidP="00864AD6">
      <w:pPr>
        <w:spacing w:after="0"/>
        <w:rPr>
          <w:b/>
          <w:lang w:val="es-ES_tradnl"/>
        </w:rPr>
      </w:pPr>
    </w:p>
    <w:p w:rsidR="00BA3D05" w:rsidRDefault="00BA3D05" w:rsidP="00864AD6">
      <w:pPr>
        <w:spacing w:after="0"/>
        <w:rPr>
          <w:b/>
          <w:lang w:val="es-ES_tradnl"/>
        </w:rPr>
      </w:pPr>
    </w:p>
    <w:p w:rsidR="00BA3D05" w:rsidRDefault="00BA3D05" w:rsidP="00864AD6">
      <w:pPr>
        <w:spacing w:after="0"/>
        <w:rPr>
          <w:b/>
          <w:lang w:val="es-ES_tradnl"/>
        </w:rPr>
      </w:pPr>
    </w:p>
    <w:p w:rsidR="00BA3D05" w:rsidRPr="00157B81" w:rsidRDefault="00BA3D05" w:rsidP="00157B81">
      <w:pPr>
        <w:pStyle w:val="Heading2"/>
        <w:rPr>
          <w:rFonts w:ascii="Cambria" w:hAnsi="Cambria"/>
          <w:color w:val="auto"/>
          <w:sz w:val="22"/>
          <w:szCs w:val="22"/>
          <w:lang w:val="es-ES_tradnl"/>
        </w:rPr>
      </w:pPr>
      <w:bookmarkStart w:id="172" w:name="_Toc450920254"/>
      <w:r w:rsidRPr="00157B81">
        <w:rPr>
          <w:rFonts w:ascii="Cambria" w:hAnsi="Cambria"/>
          <w:color w:val="auto"/>
          <w:sz w:val="22"/>
          <w:szCs w:val="22"/>
          <w:lang w:val="es-ES_tradnl"/>
        </w:rPr>
        <w:lastRenderedPageBreak/>
        <w:t>Unidad Ejecutora del Programa – Entidad Ejecutora</w:t>
      </w:r>
      <w:bookmarkEnd w:id="172"/>
    </w:p>
    <w:p w:rsidR="00BA3D05" w:rsidRPr="00BA3D05" w:rsidRDefault="00BA3D05" w:rsidP="00864AD6">
      <w:pPr>
        <w:spacing w:after="0"/>
        <w:rPr>
          <w:rFonts w:ascii="Cambria" w:hAnsi="Cambria"/>
          <w:b/>
          <w:lang w:val="es-ES_tradnl"/>
        </w:rPr>
      </w:pPr>
    </w:p>
    <w:p w:rsidR="00826B31" w:rsidRDefault="00826B31" w:rsidP="00FF04D9">
      <w:pPr>
        <w:spacing w:after="0"/>
        <w:jc w:val="both"/>
        <w:rPr>
          <w:b/>
          <w:lang w:val="es-ES_tradnl"/>
        </w:rPr>
      </w:pPr>
      <w:r w:rsidRPr="00826B31">
        <w:rPr>
          <w:noProof/>
          <w:lang w:val="en-US"/>
        </w:rPr>
        <w:drawing>
          <wp:inline distT="0" distB="0" distL="0" distR="0" wp14:anchorId="756C83A8" wp14:editId="5F03ADFA">
            <wp:extent cx="7602279" cy="49760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02279" cy="4976037"/>
                    </a:xfrm>
                    <a:prstGeom prst="rect">
                      <a:avLst/>
                    </a:prstGeom>
                    <a:noFill/>
                    <a:ln>
                      <a:noFill/>
                    </a:ln>
                  </pic:spPr>
                </pic:pic>
              </a:graphicData>
            </a:graphic>
          </wp:inline>
        </w:drawing>
      </w:r>
    </w:p>
    <w:p w:rsidR="00826B31" w:rsidRDefault="00826B31" w:rsidP="00826B31">
      <w:pPr>
        <w:spacing w:after="0"/>
        <w:jc w:val="center"/>
        <w:rPr>
          <w:b/>
          <w:lang w:val="es-ES_tradnl"/>
        </w:rPr>
      </w:pPr>
      <w:r w:rsidRPr="00826B31">
        <w:rPr>
          <w:noProof/>
          <w:lang w:val="en-US"/>
        </w:rPr>
        <w:lastRenderedPageBreak/>
        <w:drawing>
          <wp:inline distT="0" distB="0" distL="0" distR="0" wp14:anchorId="1D391193" wp14:editId="3163FECF">
            <wp:extent cx="7612083" cy="5524857"/>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32625" cy="5539766"/>
                    </a:xfrm>
                    <a:prstGeom prst="rect">
                      <a:avLst/>
                    </a:prstGeom>
                    <a:noFill/>
                    <a:ln>
                      <a:noFill/>
                    </a:ln>
                  </pic:spPr>
                </pic:pic>
              </a:graphicData>
            </a:graphic>
          </wp:inline>
        </w:drawing>
      </w:r>
    </w:p>
    <w:p w:rsidR="00826B31" w:rsidRDefault="00826B31" w:rsidP="00826B31">
      <w:pPr>
        <w:spacing w:after="0"/>
        <w:jc w:val="center"/>
        <w:rPr>
          <w:b/>
          <w:lang w:val="es-ES_tradnl"/>
        </w:rPr>
      </w:pPr>
      <w:r w:rsidRPr="00826B31">
        <w:rPr>
          <w:noProof/>
          <w:lang w:val="en-US"/>
        </w:rPr>
        <w:lastRenderedPageBreak/>
        <w:drawing>
          <wp:inline distT="0" distB="0" distL="0" distR="0" wp14:anchorId="70C39F3D" wp14:editId="1BC0DFB9">
            <wp:extent cx="8229600" cy="476200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00" cy="4762005"/>
                    </a:xfrm>
                    <a:prstGeom prst="rect">
                      <a:avLst/>
                    </a:prstGeom>
                    <a:noFill/>
                    <a:ln>
                      <a:noFill/>
                    </a:ln>
                  </pic:spPr>
                </pic:pic>
              </a:graphicData>
            </a:graphic>
          </wp:inline>
        </w:drawing>
      </w: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r w:rsidRPr="00826B31">
        <w:rPr>
          <w:noProof/>
          <w:lang w:val="en-US"/>
        </w:rPr>
        <w:lastRenderedPageBreak/>
        <w:drawing>
          <wp:inline distT="0" distB="0" distL="0" distR="0" wp14:anchorId="39FDCCE8" wp14:editId="58AAAD4E">
            <wp:extent cx="8229600" cy="487765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0" cy="4877659"/>
                    </a:xfrm>
                    <a:prstGeom prst="rect">
                      <a:avLst/>
                    </a:prstGeom>
                    <a:noFill/>
                    <a:ln>
                      <a:noFill/>
                    </a:ln>
                  </pic:spPr>
                </pic:pic>
              </a:graphicData>
            </a:graphic>
          </wp:inline>
        </w:drawing>
      </w: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r w:rsidRPr="00826B31">
        <w:rPr>
          <w:noProof/>
          <w:lang w:val="en-US"/>
        </w:rPr>
        <w:lastRenderedPageBreak/>
        <w:drawing>
          <wp:inline distT="0" distB="0" distL="0" distR="0" wp14:anchorId="39F4C8E7" wp14:editId="7ECC0B99">
            <wp:extent cx="8210797" cy="490450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0" cy="4915740"/>
                    </a:xfrm>
                    <a:prstGeom prst="rect">
                      <a:avLst/>
                    </a:prstGeom>
                    <a:noFill/>
                    <a:ln>
                      <a:noFill/>
                    </a:ln>
                  </pic:spPr>
                </pic:pic>
              </a:graphicData>
            </a:graphic>
          </wp:inline>
        </w:drawing>
      </w: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r w:rsidRPr="00826B31">
        <w:rPr>
          <w:noProof/>
          <w:lang w:val="en-US"/>
        </w:rPr>
        <w:lastRenderedPageBreak/>
        <w:drawing>
          <wp:inline distT="0" distB="0" distL="0" distR="0" wp14:anchorId="5C298379" wp14:editId="3FA5B051">
            <wp:extent cx="8229600" cy="50891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9600" cy="5089131"/>
                    </a:xfrm>
                    <a:prstGeom prst="rect">
                      <a:avLst/>
                    </a:prstGeom>
                    <a:noFill/>
                    <a:ln>
                      <a:noFill/>
                    </a:ln>
                  </pic:spPr>
                </pic:pic>
              </a:graphicData>
            </a:graphic>
          </wp:inline>
        </w:drawing>
      </w: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r w:rsidRPr="00826B31">
        <w:rPr>
          <w:noProof/>
          <w:lang w:val="en-US"/>
        </w:rPr>
        <w:lastRenderedPageBreak/>
        <w:drawing>
          <wp:inline distT="0" distB="0" distL="0" distR="0" wp14:anchorId="740B20ED" wp14:editId="69FB15D6">
            <wp:extent cx="8221590" cy="4868883"/>
            <wp:effectExtent l="0" t="0" r="825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4873626"/>
                    </a:xfrm>
                    <a:prstGeom prst="rect">
                      <a:avLst/>
                    </a:prstGeom>
                    <a:noFill/>
                    <a:ln>
                      <a:noFill/>
                    </a:ln>
                  </pic:spPr>
                </pic:pic>
              </a:graphicData>
            </a:graphic>
          </wp:inline>
        </w:drawing>
      </w: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826B31" w:rsidRDefault="00826B31" w:rsidP="00826B31">
      <w:pPr>
        <w:spacing w:after="0"/>
        <w:jc w:val="center"/>
        <w:rPr>
          <w:b/>
          <w:lang w:val="es-ES_tradnl"/>
        </w:rPr>
      </w:pPr>
    </w:p>
    <w:p w:rsidR="002E1FDD" w:rsidRDefault="00826B31" w:rsidP="00826B31">
      <w:pPr>
        <w:spacing w:after="0"/>
        <w:jc w:val="center"/>
        <w:rPr>
          <w:b/>
          <w:lang w:val="es-ES_tradnl"/>
        </w:rPr>
        <w:sectPr w:rsidR="002E1FDD" w:rsidSect="00FF04D9">
          <w:pgSz w:w="15840" w:h="12240" w:orient="landscape"/>
          <w:pgMar w:top="1797" w:right="1440" w:bottom="1797" w:left="1440" w:header="709" w:footer="709" w:gutter="0"/>
          <w:cols w:space="708"/>
          <w:docGrid w:linePitch="360"/>
        </w:sectPr>
      </w:pPr>
      <w:r w:rsidRPr="00826B31">
        <w:rPr>
          <w:noProof/>
          <w:lang w:val="en-US"/>
        </w:rPr>
        <w:lastRenderedPageBreak/>
        <w:drawing>
          <wp:inline distT="0" distB="0" distL="0" distR="0" wp14:anchorId="0AD3C430" wp14:editId="791A1D42">
            <wp:extent cx="7421525" cy="5513553"/>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33628" cy="5522545"/>
                    </a:xfrm>
                    <a:prstGeom prst="rect">
                      <a:avLst/>
                    </a:prstGeom>
                    <a:noFill/>
                    <a:ln>
                      <a:noFill/>
                    </a:ln>
                  </pic:spPr>
                </pic:pic>
              </a:graphicData>
            </a:graphic>
          </wp:inline>
        </w:drawing>
      </w:r>
    </w:p>
    <w:p w:rsidR="00826B31" w:rsidRDefault="00826B31" w:rsidP="00826B31">
      <w:pPr>
        <w:spacing w:after="0"/>
        <w:jc w:val="center"/>
        <w:rPr>
          <w:b/>
          <w:lang w:val="es-ES_tradnl"/>
        </w:rPr>
      </w:pPr>
    </w:p>
    <w:p w:rsidR="002E1FDD" w:rsidRPr="00157B81" w:rsidRDefault="00157B81" w:rsidP="00157B81">
      <w:pPr>
        <w:pStyle w:val="Heading1"/>
        <w:numPr>
          <w:ilvl w:val="0"/>
          <w:numId w:val="0"/>
        </w:numPr>
        <w:ind w:left="432" w:hanging="432"/>
        <w:jc w:val="left"/>
        <w:rPr>
          <w:rFonts w:ascii="Cambria" w:hAnsi="Cambria" w:cs="Arial"/>
          <w:sz w:val="22"/>
          <w:szCs w:val="22"/>
          <w:lang w:val="es-ES"/>
        </w:rPr>
      </w:pPr>
      <w:bookmarkStart w:id="173" w:name="_Toc450920255"/>
      <w:r>
        <w:rPr>
          <w:rFonts w:ascii="Cambria" w:hAnsi="Cambria" w:cs="Arial"/>
          <w:sz w:val="22"/>
          <w:szCs w:val="22"/>
          <w:lang w:val="es-ES"/>
        </w:rPr>
        <w:t xml:space="preserve">paRTE </w:t>
      </w:r>
      <w:r w:rsidR="00384329">
        <w:rPr>
          <w:rFonts w:ascii="Cambria" w:hAnsi="Cambria" w:cs="Arial"/>
          <w:sz w:val="22"/>
          <w:szCs w:val="22"/>
          <w:lang w:val="es-ES"/>
        </w:rPr>
        <w:t xml:space="preserve">vii </w:t>
      </w:r>
      <w:r w:rsidR="002E1FDD" w:rsidRPr="00157B81">
        <w:rPr>
          <w:rFonts w:ascii="Cambria" w:hAnsi="Cambria" w:cs="Arial"/>
          <w:sz w:val="22"/>
          <w:szCs w:val="22"/>
          <w:lang w:val="es-ES"/>
        </w:rPr>
        <w:t>ACUERDOS Y REQUISITOS FIDUCIARIOS</w:t>
      </w:r>
      <w:bookmarkEnd w:id="173"/>
      <w:r w:rsidR="002E1FDD" w:rsidRPr="00157B81">
        <w:rPr>
          <w:rFonts w:ascii="Cambria" w:hAnsi="Cambria" w:cs="Arial"/>
          <w:sz w:val="22"/>
          <w:szCs w:val="22"/>
          <w:lang w:val="es-ES"/>
        </w:rPr>
        <w:t xml:space="preserve"> </w:t>
      </w:r>
    </w:p>
    <w:p w:rsidR="00A824FF" w:rsidRDefault="00A824FF" w:rsidP="006A7B8B">
      <w:pPr>
        <w:autoSpaceDE w:val="0"/>
        <w:autoSpaceDN w:val="0"/>
        <w:adjustRightInd w:val="0"/>
        <w:spacing w:after="0"/>
        <w:jc w:val="both"/>
        <w:rPr>
          <w:rFonts w:cs="Arial"/>
          <w:b/>
          <w:lang w:val="es-ES_tradnl"/>
        </w:rPr>
      </w:pPr>
    </w:p>
    <w:p w:rsidR="002E1FDD" w:rsidRPr="006A7B8B" w:rsidRDefault="002E1FDD" w:rsidP="006A7B8B">
      <w:pPr>
        <w:autoSpaceDE w:val="0"/>
        <w:autoSpaceDN w:val="0"/>
        <w:adjustRightInd w:val="0"/>
        <w:spacing w:after="0"/>
        <w:jc w:val="both"/>
        <w:rPr>
          <w:rFonts w:cs="Arial"/>
          <w:lang w:val="es-ES_tradnl"/>
        </w:rPr>
      </w:pPr>
      <w:r w:rsidRPr="006A7B8B">
        <w:rPr>
          <w:rFonts w:cs="Arial"/>
          <w:b/>
          <w:lang w:val="es-ES_tradnl"/>
        </w:rPr>
        <w:t>PAÍS:</w:t>
      </w:r>
      <w:r w:rsidRPr="006A7B8B">
        <w:rPr>
          <w:rFonts w:cs="Arial"/>
          <w:lang w:val="es-ES_tradnl"/>
        </w:rPr>
        <w:t xml:space="preserve"> Bolivia</w:t>
      </w:r>
    </w:p>
    <w:p w:rsidR="00182F0D" w:rsidRDefault="00182F0D" w:rsidP="006A7B8B">
      <w:pPr>
        <w:autoSpaceDE w:val="0"/>
        <w:autoSpaceDN w:val="0"/>
        <w:adjustRightInd w:val="0"/>
        <w:spacing w:after="0"/>
        <w:jc w:val="both"/>
        <w:rPr>
          <w:rFonts w:cs="Arial"/>
          <w:b/>
          <w:lang w:val="es-ES"/>
        </w:rPr>
      </w:pPr>
    </w:p>
    <w:p w:rsidR="002E1FDD" w:rsidRPr="006A7B8B" w:rsidRDefault="002E1FDD" w:rsidP="006A7B8B">
      <w:pPr>
        <w:autoSpaceDE w:val="0"/>
        <w:autoSpaceDN w:val="0"/>
        <w:adjustRightInd w:val="0"/>
        <w:spacing w:after="0"/>
        <w:jc w:val="both"/>
        <w:rPr>
          <w:rFonts w:cs="Arial"/>
          <w:lang w:val="es-ES"/>
        </w:rPr>
      </w:pPr>
      <w:r w:rsidRPr="006A7B8B">
        <w:rPr>
          <w:rFonts w:cs="Arial"/>
          <w:b/>
          <w:lang w:val="es-ES"/>
        </w:rPr>
        <w:t>PROGRAMA Nº</w:t>
      </w:r>
      <w:r w:rsidRPr="006A7B8B">
        <w:rPr>
          <w:rFonts w:cs="Arial"/>
          <w:lang w:val="es-ES"/>
        </w:rPr>
        <w:t xml:space="preserve"> </w:t>
      </w:r>
      <w:r w:rsidRPr="006A7B8B">
        <w:rPr>
          <w:rFonts w:cs="Arial"/>
          <w:u w:val="single"/>
          <w:lang w:val="es-ES"/>
        </w:rPr>
        <w:t>BO-L11117</w:t>
      </w:r>
      <w:r w:rsidRPr="006A7B8B">
        <w:rPr>
          <w:rFonts w:cs="Arial"/>
          <w:lang w:val="es-ES"/>
        </w:rPr>
        <w:t xml:space="preserve">  Programa de Electrificación Rural - II </w:t>
      </w:r>
    </w:p>
    <w:p w:rsidR="00182F0D" w:rsidRDefault="00182F0D" w:rsidP="006A7B8B">
      <w:pPr>
        <w:autoSpaceDE w:val="0"/>
        <w:autoSpaceDN w:val="0"/>
        <w:adjustRightInd w:val="0"/>
        <w:spacing w:after="0"/>
        <w:jc w:val="both"/>
        <w:rPr>
          <w:rFonts w:cs="Arial"/>
          <w:b/>
          <w:lang w:val="es-ES"/>
        </w:rPr>
      </w:pPr>
    </w:p>
    <w:p w:rsidR="002E1FDD" w:rsidRDefault="002E1FDD" w:rsidP="006A7B8B">
      <w:pPr>
        <w:autoSpaceDE w:val="0"/>
        <w:autoSpaceDN w:val="0"/>
        <w:adjustRightInd w:val="0"/>
        <w:spacing w:after="0"/>
        <w:jc w:val="both"/>
        <w:rPr>
          <w:rFonts w:cs="Arial"/>
          <w:lang w:val="es-ES"/>
        </w:rPr>
      </w:pPr>
      <w:r w:rsidRPr="006A7B8B">
        <w:rPr>
          <w:rFonts w:cs="Arial"/>
          <w:b/>
          <w:lang w:val="es-ES"/>
        </w:rPr>
        <w:t>ORGANISMOS EJECUTORES</w:t>
      </w:r>
      <w:r w:rsidRPr="006A7B8B">
        <w:rPr>
          <w:rFonts w:cs="Arial"/>
          <w:lang w:val="es-ES"/>
        </w:rPr>
        <w:t xml:space="preserve">: Gobiernos Autónomos Departamentales, para el Componente I; La Empresa Nacional de Electricidad (ENDE), para el Componente II y el Ministerio de Hidrocarburos  y Energía (MHE) mediante la Unidad Ejecutora del Programa de Electrificación Rural del Viceministerio de Electricidad y Energías Alternativas (VMEEA) para el Componente I.III. </w:t>
      </w:r>
    </w:p>
    <w:p w:rsidR="006A7B8B" w:rsidRPr="006A7B8B" w:rsidRDefault="006A7B8B" w:rsidP="006A7B8B">
      <w:pPr>
        <w:autoSpaceDE w:val="0"/>
        <w:autoSpaceDN w:val="0"/>
        <w:adjustRightInd w:val="0"/>
        <w:spacing w:after="0"/>
        <w:jc w:val="both"/>
        <w:rPr>
          <w:rFonts w:cs="Arial"/>
          <w:lang w:val="es-ES"/>
        </w:rPr>
      </w:pPr>
    </w:p>
    <w:p w:rsidR="002E1FDD" w:rsidRDefault="002E1FDD" w:rsidP="00182F0D">
      <w:pPr>
        <w:numPr>
          <w:ilvl w:val="0"/>
          <w:numId w:val="58"/>
        </w:numPr>
        <w:autoSpaceDE w:val="0"/>
        <w:autoSpaceDN w:val="0"/>
        <w:adjustRightInd w:val="0"/>
        <w:spacing w:after="0"/>
        <w:ind w:left="426" w:hanging="426"/>
        <w:jc w:val="both"/>
        <w:rPr>
          <w:rFonts w:cs="Arial"/>
          <w:b/>
        </w:rPr>
      </w:pPr>
      <w:r w:rsidRPr="006A7B8B">
        <w:rPr>
          <w:rFonts w:cs="Arial"/>
          <w:b/>
        </w:rPr>
        <w:t xml:space="preserve">Resumen ejecutivo </w:t>
      </w:r>
    </w:p>
    <w:p w:rsidR="00182F0D" w:rsidRPr="006A7B8B" w:rsidRDefault="00182F0D" w:rsidP="00182F0D">
      <w:pPr>
        <w:autoSpaceDE w:val="0"/>
        <w:autoSpaceDN w:val="0"/>
        <w:adjustRightInd w:val="0"/>
        <w:spacing w:after="0"/>
        <w:ind w:left="360"/>
        <w:jc w:val="both"/>
        <w:rPr>
          <w:rFonts w:cs="Arial"/>
          <w:b/>
        </w:rPr>
      </w:pPr>
    </w:p>
    <w:p w:rsidR="002E1FDD" w:rsidRPr="006A7B8B" w:rsidRDefault="002E1FDD" w:rsidP="006A7B8B">
      <w:pPr>
        <w:numPr>
          <w:ilvl w:val="0"/>
          <w:numId w:val="59"/>
        </w:numPr>
        <w:autoSpaceDE w:val="0"/>
        <w:autoSpaceDN w:val="0"/>
        <w:adjustRightInd w:val="0"/>
        <w:spacing w:after="0"/>
        <w:jc w:val="both"/>
        <w:rPr>
          <w:rFonts w:cs="Arial"/>
          <w:lang w:val="es-ES"/>
        </w:rPr>
      </w:pPr>
      <w:r w:rsidRPr="006A7B8B">
        <w:rPr>
          <w:rFonts w:cs="Arial"/>
          <w:lang w:val="es-ES"/>
        </w:rPr>
        <w:t xml:space="preserve">El Sector Fiduciario deberá fortalecer a los Gobierno Autónomos Departamentales, participantes en la ejecución del Componente I, para crear la capacidad institucional fiduciaria, necesaria para ejecutar el Programa de conformidad a los procedimientos del Banco. A través del reglamento operativo se establecerán las pautas y procedimientos a seguir para una adecuada y eficiente ejecución del </w:t>
      </w:r>
      <w:r w:rsidRPr="006A7B8B">
        <w:rPr>
          <w:rFonts w:cs="Arial"/>
          <w:lang w:val="es-ES_tradnl"/>
        </w:rPr>
        <w:t>Programa</w:t>
      </w:r>
      <w:r w:rsidRPr="006A7B8B">
        <w:rPr>
          <w:rFonts w:cs="Arial"/>
          <w:lang w:val="es-ES"/>
        </w:rPr>
        <w:t xml:space="preserve"> y sus componentes.</w:t>
      </w:r>
    </w:p>
    <w:p w:rsidR="002E1FDD" w:rsidRPr="006A7B8B" w:rsidRDefault="002E1FDD" w:rsidP="006A7B8B">
      <w:pPr>
        <w:autoSpaceDE w:val="0"/>
        <w:autoSpaceDN w:val="0"/>
        <w:adjustRightInd w:val="0"/>
        <w:spacing w:after="0"/>
        <w:ind w:left="720"/>
        <w:jc w:val="both"/>
        <w:rPr>
          <w:rFonts w:cs="Arial"/>
          <w:lang w:val="es-ES"/>
        </w:rPr>
      </w:pPr>
    </w:p>
    <w:p w:rsidR="002E1FDD" w:rsidRPr="006A7B8B" w:rsidRDefault="002E1FDD" w:rsidP="006A7B8B">
      <w:pPr>
        <w:numPr>
          <w:ilvl w:val="0"/>
          <w:numId w:val="59"/>
        </w:numPr>
        <w:autoSpaceDE w:val="0"/>
        <w:autoSpaceDN w:val="0"/>
        <w:adjustRightInd w:val="0"/>
        <w:spacing w:after="0"/>
        <w:jc w:val="both"/>
        <w:rPr>
          <w:rFonts w:cs="Arial"/>
          <w:lang w:val="es-ES"/>
        </w:rPr>
      </w:pPr>
      <w:r w:rsidRPr="006A7B8B">
        <w:rPr>
          <w:rFonts w:cs="Arial"/>
          <w:lang w:val="es-ES"/>
        </w:rPr>
        <w:t>Como condición previa, al inicio de la operación, los Organismos Ejecutores designarán al personal necesario que será capacitado para asumir la gestión fiduciaria durante la ejecución del Programa.</w:t>
      </w:r>
    </w:p>
    <w:p w:rsidR="002E1FDD" w:rsidRPr="006A7B8B" w:rsidRDefault="002E1FDD" w:rsidP="006A7B8B">
      <w:pPr>
        <w:tabs>
          <w:tab w:val="num" w:pos="1080"/>
        </w:tabs>
        <w:autoSpaceDE w:val="0"/>
        <w:autoSpaceDN w:val="0"/>
        <w:adjustRightInd w:val="0"/>
        <w:spacing w:after="0"/>
        <w:jc w:val="both"/>
        <w:rPr>
          <w:rFonts w:cs="Arial"/>
          <w:lang w:val="es-ES"/>
        </w:rPr>
      </w:pPr>
    </w:p>
    <w:p w:rsidR="002E1FDD" w:rsidRPr="006A7B8B" w:rsidRDefault="002E1FDD" w:rsidP="006A7B8B">
      <w:pPr>
        <w:numPr>
          <w:ilvl w:val="0"/>
          <w:numId w:val="59"/>
        </w:numPr>
        <w:tabs>
          <w:tab w:val="num" w:pos="1080"/>
        </w:tabs>
        <w:autoSpaceDE w:val="0"/>
        <w:autoSpaceDN w:val="0"/>
        <w:adjustRightInd w:val="0"/>
        <w:spacing w:after="0"/>
        <w:jc w:val="both"/>
        <w:rPr>
          <w:rFonts w:cs="Arial"/>
          <w:lang w:val="es-ES"/>
        </w:rPr>
      </w:pPr>
      <w:r w:rsidRPr="006A7B8B">
        <w:rPr>
          <w:rFonts w:cs="Arial"/>
          <w:lang w:val="es-ES"/>
        </w:rPr>
        <w:t>El esquema de supervisión de adquisiciones operará de la siguiente manera</w:t>
      </w:r>
      <w:proofErr w:type="gramStart"/>
      <w:r w:rsidRPr="006A7B8B">
        <w:rPr>
          <w:rFonts w:cs="Arial"/>
          <w:lang w:val="es-ES"/>
        </w:rPr>
        <w:t>:  Cada</w:t>
      </w:r>
      <w:proofErr w:type="gramEnd"/>
      <w:r w:rsidRPr="006A7B8B">
        <w:rPr>
          <w:rFonts w:cs="Arial"/>
          <w:lang w:val="es-ES"/>
        </w:rPr>
        <w:t xml:space="preserve"> vez que se ponga en uso una modalidad de adquisiciones por primera vez ella se revisará ex ante. Posteriormente se actuará bajo modalidad ex post para las Adquisiciones cuyo monto corresponda a menos del 10% del umbral de licitaciones internaciones. El resto de las adquisiciones se revisará bajo modalidad ex ante. Cada 6 meses se realizará la visita de revisión.</w:t>
      </w:r>
    </w:p>
    <w:p w:rsidR="002E1FDD" w:rsidRPr="006A7B8B" w:rsidRDefault="002E1FDD" w:rsidP="006A7B8B">
      <w:pPr>
        <w:autoSpaceDE w:val="0"/>
        <w:autoSpaceDN w:val="0"/>
        <w:adjustRightInd w:val="0"/>
        <w:spacing w:after="0"/>
        <w:ind w:left="1080"/>
        <w:jc w:val="both"/>
        <w:rPr>
          <w:rFonts w:cs="Arial"/>
          <w:lang w:val="es-ES"/>
        </w:rPr>
      </w:pPr>
      <w:r w:rsidRPr="006A7B8B">
        <w:rPr>
          <w:rFonts w:cs="Arial"/>
          <w:lang w:val="es-ES"/>
        </w:rPr>
        <w:t xml:space="preserve"> </w:t>
      </w:r>
    </w:p>
    <w:p w:rsidR="002E1FDD" w:rsidRPr="006A7B8B" w:rsidRDefault="002E1FDD" w:rsidP="006A7B8B">
      <w:pPr>
        <w:numPr>
          <w:ilvl w:val="0"/>
          <w:numId w:val="59"/>
        </w:numPr>
        <w:autoSpaceDE w:val="0"/>
        <w:autoSpaceDN w:val="0"/>
        <w:adjustRightInd w:val="0"/>
        <w:spacing w:after="0"/>
        <w:jc w:val="both"/>
        <w:rPr>
          <w:rFonts w:cs="Arial"/>
          <w:lang w:val="es-ES"/>
        </w:rPr>
      </w:pPr>
      <w:r w:rsidRPr="006A7B8B">
        <w:rPr>
          <w:rFonts w:cs="Arial"/>
          <w:lang w:val="es-ES"/>
        </w:rPr>
        <w:t>El esquema de supervisión de los desembolsos será ex post en un 100%. Sobre la base que los organismos ejecutores, utilizan los sistemas nacionales que garantizan un registro contable de manera integral con el presupuesto, con base en una administración de recursos en la Cuenta Única del Tesoro (CUT) o Cuenta Única de cada Gobernación (CUG). En paralelo, para efectos de reportes del Banco los Organismos Ejecutores, Excepto ENDE, utilizarán el SIAP-BID, que permite obtener los reportes financieros adecuados a los requerimientos del Banco en materia de clasificación</w:t>
      </w:r>
      <w:r w:rsidRPr="006A7B8B">
        <w:rPr>
          <w:rFonts w:cs="Arial"/>
          <w:lang w:val="es-ES_tradnl"/>
        </w:rPr>
        <w:t>, acumulación y registro por categorías de inversión</w:t>
      </w:r>
      <w:r w:rsidRPr="006A7B8B">
        <w:rPr>
          <w:rFonts w:cs="Arial"/>
          <w:lang w:val="es-ES"/>
        </w:rPr>
        <w:t>.</w:t>
      </w:r>
    </w:p>
    <w:p w:rsidR="002E1FDD" w:rsidRPr="006A7B8B" w:rsidRDefault="002E1FDD" w:rsidP="006A7B8B">
      <w:pPr>
        <w:autoSpaceDE w:val="0"/>
        <w:autoSpaceDN w:val="0"/>
        <w:adjustRightInd w:val="0"/>
        <w:spacing w:after="0"/>
        <w:ind w:left="720"/>
        <w:jc w:val="both"/>
        <w:rPr>
          <w:rFonts w:cs="Arial"/>
          <w:lang w:val="es-ES"/>
        </w:rPr>
      </w:pPr>
    </w:p>
    <w:p w:rsidR="002E1FDD" w:rsidRPr="006A7B8B" w:rsidRDefault="002E1FDD" w:rsidP="006A7B8B">
      <w:pPr>
        <w:numPr>
          <w:ilvl w:val="0"/>
          <w:numId w:val="59"/>
        </w:numPr>
        <w:autoSpaceDE w:val="0"/>
        <w:autoSpaceDN w:val="0"/>
        <w:adjustRightInd w:val="0"/>
        <w:spacing w:after="0"/>
        <w:jc w:val="both"/>
        <w:rPr>
          <w:rFonts w:cs="Arial"/>
          <w:lang w:val="es-ES"/>
        </w:rPr>
      </w:pPr>
      <w:r w:rsidRPr="006A7B8B">
        <w:rPr>
          <w:rFonts w:cs="Arial"/>
          <w:lang w:val="es-ES"/>
        </w:rPr>
        <w:lastRenderedPageBreak/>
        <w:t xml:space="preserve">Se prevé que para la tramitación de desembolsos, los Organismos Ejecutores utilizarán el sistema e-Desembolsos que les permitirá elaborar, aprobar y remitir al Banco las solicitudes de desembolsos correspondientes de forma electrónica. </w:t>
      </w:r>
    </w:p>
    <w:p w:rsidR="002E1FDD" w:rsidRPr="006A7B8B" w:rsidRDefault="002E1FDD" w:rsidP="006A7B8B">
      <w:pPr>
        <w:autoSpaceDE w:val="0"/>
        <w:autoSpaceDN w:val="0"/>
        <w:adjustRightInd w:val="0"/>
        <w:spacing w:after="0"/>
        <w:ind w:left="720"/>
        <w:jc w:val="both"/>
        <w:rPr>
          <w:rFonts w:cs="Arial"/>
          <w:lang w:val="es-ES"/>
        </w:rPr>
      </w:pPr>
      <w:r w:rsidRPr="006A7B8B">
        <w:rPr>
          <w:rFonts w:cs="Arial"/>
          <w:lang w:val="es-ES"/>
        </w:rPr>
        <w:t xml:space="preserve"> </w:t>
      </w:r>
    </w:p>
    <w:p w:rsidR="002E1FDD" w:rsidRPr="006A7B8B" w:rsidRDefault="002E1FDD" w:rsidP="006A7B8B">
      <w:pPr>
        <w:numPr>
          <w:ilvl w:val="0"/>
          <w:numId w:val="58"/>
        </w:numPr>
        <w:autoSpaceDE w:val="0"/>
        <w:autoSpaceDN w:val="0"/>
        <w:adjustRightInd w:val="0"/>
        <w:spacing w:after="0"/>
        <w:ind w:left="360"/>
        <w:jc w:val="both"/>
        <w:rPr>
          <w:rFonts w:cs="Arial"/>
          <w:b/>
        </w:rPr>
      </w:pPr>
      <w:r w:rsidRPr="006A7B8B">
        <w:rPr>
          <w:rFonts w:cs="Arial"/>
          <w:b/>
        </w:rPr>
        <w:t>Contexto fiduciario de los Organismos Ejecutores</w:t>
      </w:r>
    </w:p>
    <w:p w:rsidR="00182F0D" w:rsidRDefault="00182F0D" w:rsidP="006A7B8B">
      <w:pPr>
        <w:spacing w:after="0"/>
        <w:ind w:left="360"/>
        <w:jc w:val="both"/>
        <w:rPr>
          <w:rFonts w:cs="Arial"/>
          <w:lang w:val="es-ES_tradnl"/>
        </w:rPr>
      </w:pPr>
    </w:p>
    <w:p w:rsidR="002E1FDD" w:rsidRPr="006A7B8B" w:rsidRDefault="002E1FDD" w:rsidP="006A7B8B">
      <w:pPr>
        <w:spacing w:after="0"/>
        <w:ind w:left="360"/>
        <w:jc w:val="both"/>
        <w:rPr>
          <w:rFonts w:cs="Arial"/>
          <w:lang w:val="es-ES_tradnl"/>
        </w:rPr>
      </w:pPr>
      <w:r w:rsidRPr="006A7B8B">
        <w:rPr>
          <w:rFonts w:cs="Arial"/>
          <w:lang w:val="es-ES_tradnl"/>
        </w:rPr>
        <w:t xml:space="preserve">La Ley de Administración y Control Gubernamental No.1178 del 20 de julio de 1990 regula los sistemas de Administración y Control de los recursos del estado en relación con los sistemas de Planificación e Inversión pública en Bolivia; los sistemas que regular con de </w:t>
      </w:r>
      <w:r w:rsidRPr="006A7B8B">
        <w:rPr>
          <w:rFonts w:cs="Arial"/>
          <w:b/>
          <w:lang w:val="es-ES_tradnl"/>
        </w:rPr>
        <w:t>planificación</w:t>
      </w:r>
      <w:r w:rsidRPr="006A7B8B">
        <w:rPr>
          <w:rFonts w:cs="Arial"/>
          <w:lang w:val="es-ES_tradnl"/>
        </w:rPr>
        <w:t xml:space="preserve"> (programación de operaciones, organización administrativa y presupuesto), de </w:t>
      </w:r>
      <w:r w:rsidRPr="006A7B8B">
        <w:rPr>
          <w:rFonts w:cs="Arial"/>
          <w:b/>
          <w:lang w:val="es-ES_tradnl"/>
        </w:rPr>
        <w:t>ejecución</w:t>
      </w:r>
      <w:r w:rsidRPr="006A7B8B">
        <w:rPr>
          <w:rFonts w:cs="Arial"/>
          <w:lang w:val="es-ES_tradnl"/>
        </w:rPr>
        <w:t xml:space="preserve"> (tesorería y crédito público, contabilidad gubernamental integrada, administración de personal y administración de bienes y servicios) y de </w:t>
      </w:r>
      <w:r w:rsidRPr="006A7B8B">
        <w:rPr>
          <w:rFonts w:cs="Arial"/>
          <w:b/>
          <w:lang w:val="es-ES_tradnl"/>
        </w:rPr>
        <w:t>control gubernamental</w:t>
      </w:r>
      <w:r w:rsidRPr="006A7B8B">
        <w:rPr>
          <w:rFonts w:cs="Arial"/>
          <w:lang w:val="es-ES_tradnl"/>
        </w:rPr>
        <w:t xml:space="preserve"> (control interno y externo). Es importante destacar que el Centro Nacional de Capacitación (CENCAP), dependiente de la Contraloría General del Estado (CGE) capacita periódicamente a los funcionarios públicos en el uso y manejo de los diferentes sistemas. Esta ley es de aplicación obligatoria.</w:t>
      </w:r>
    </w:p>
    <w:p w:rsidR="002E1FDD" w:rsidRPr="006A7B8B" w:rsidRDefault="002E1FDD" w:rsidP="006A7B8B">
      <w:pPr>
        <w:spacing w:after="0"/>
        <w:jc w:val="both"/>
        <w:rPr>
          <w:rFonts w:cs="Arial"/>
          <w:lang w:val="es-ES_tradnl"/>
        </w:rPr>
      </w:pPr>
    </w:p>
    <w:p w:rsidR="002E1FDD" w:rsidRPr="006A7B8B" w:rsidRDefault="002E1FDD" w:rsidP="006A7B8B">
      <w:pPr>
        <w:spacing w:after="0"/>
        <w:ind w:left="360"/>
        <w:jc w:val="both"/>
        <w:rPr>
          <w:rFonts w:cs="Arial"/>
          <w:lang w:val="es-ES_tradnl"/>
        </w:rPr>
      </w:pPr>
      <w:r w:rsidRPr="006A7B8B">
        <w:rPr>
          <w:rFonts w:cs="Arial"/>
          <w:lang w:val="es-ES_tradnl"/>
        </w:rPr>
        <w:t>No obstante que los sistemas fiduciarios contribuyen a una ejecución transparente e integral de los recursos públicos, existen áreas que deberán seguir fortaleciéndose, tales como las siguientes:</w:t>
      </w:r>
    </w:p>
    <w:p w:rsidR="002E1FDD" w:rsidRPr="006A7B8B" w:rsidRDefault="002E1FDD" w:rsidP="006A7B8B">
      <w:pPr>
        <w:spacing w:after="0"/>
        <w:jc w:val="both"/>
        <w:rPr>
          <w:rFonts w:cs="Arial"/>
          <w:b/>
          <w:lang w:val="es-ES_tradnl"/>
        </w:rPr>
      </w:pPr>
    </w:p>
    <w:p w:rsidR="002E1FDD" w:rsidRPr="006A7B8B" w:rsidRDefault="002E1FDD" w:rsidP="006A7B8B">
      <w:pPr>
        <w:pStyle w:val="ListParagraph"/>
        <w:numPr>
          <w:ilvl w:val="0"/>
          <w:numId w:val="60"/>
        </w:numPr>
        <w:spacing w:after="0"/>
        <w:jc w:val="both"/>
        <w:rPr>
          <w:rFonts w:cs="Arial"/>
          <w:lang w:val="es-ES_tradnl"/>
        </w:rPr>
      </w:pPr>
      <w:r w:rsidRPr="006A7B8B">
        <w:rPr>
          <w:rFonts w:cs="Arial"/>
          <w:b/>
          <w:lang w:val="es-ES_tradnl"/>
        </w:rPr>
        <w:t>Presupuesto.</w:t>
      </w:r>
      <w:r w:rsidRPr="006A7B8B">
        <w:rPr>
          <w:rFonts w:cs="Arial"/>
          <w:lang w:val="es-ES_tradnl"/>
        </w:rPr>
        <w:t xml:space="preserve"> Debido a restricciones vigentes en Bolivia, no se cuenta con un sistema presupuestario plurianual, aspecto que obliga a las entidades gubernamentales a inscribir sus presupuestos anualmente, con el trámite recurrente que implica registrar los recursos, modificaciones y transferencias internas y externas. Asimismo, la contribución de recursos de contrapartida local es provista con retraso debido a la programación trimestral, y el trámite administrativo que implica su aprobación.</w:t>
      </w:r>
    </w:p>
    <w:p w:rsidR="002E1FDD" w:rsidRPr="006A7B8B" w:rsidRDefault="002E1FDD" w:rsidP="006A7B8B">
      <w:pPr>
        <w:tabs>
          <w:tab w:val="left" w:pos="720"/>
        </w:tabs>
        <w:spacing w:after="0"/>
        <w:ind w:left="720" w:hanging="360"/>
        <w:jc w:val="both"/>
        <w:rPr>
          <w:rFonts w:cs="Arial"/>
          <w:lang w:val="es-ES_tradnl"/>
        </w:rPr>
      </w:pPr>
    </w:p>
    <w:p w:rsidR="002E1FDD" w:rsidRPr="006A7B8B" w:rsidRDefault="002E1FDD" w:rsidP="006A7B8B">
      <w:pPr>
        <w:pStyle w:val="ListParagraph"/>
        <w:numPr>
          <w:ilvl w:val="0"/>
          <w:numId w:val="60"/>
        </w:numPr>
        <w:tabs>
          <w:tab w:val="left" w:pos="720"/>
        </w:tabs>
        <w:spacing w:after="0"/>
        <w:jc w:val="both"/>
        <w:rPr>
          <w:rFonts w:cs="Arial"/>
          <w:lang w:val="es-ES_tradnl"/>
        </w:rPr>
      </w:pPr>
      <w:r w:rsidRPr="006A7B8B">
        <w:rPr>
          <w:rFonts w:cs="Arial"/>
          <w:b/>
          <w:lang w:val="es-ES"/>
        </w:rPr>
        <w:t>Contabilidad Gubernamental.</w:t>
      </w:r>
      <w:r w:rsidRPr="006A7B8B">
        <w:rPr>
          <w:rFonts w:cs="Arial"/>
          <w:lang w:val="es-ES"/>
        </w:rPr>
        <w:t xml:space="preserve"> </w:t>
      </w:r>
      <w:r w:rsidRPr="006A7B8B">
        <w:rPr>
          <w:rFonts w:cs="Arial"/>
          <w:lang w:val="es-ES_tradnl"/>
        </w:rPr>
        <w:t xml:space="preserve">El Sistema de Gestión Pública (SIGEP), de uso obligatorio en las entidades del sector público, aún no cuenta con un módulo de reportes para propósitos de la cooperación internacional, que reconozca las categorías de inversión y emita reportes que cumplan con requerimientos de seguimiento y evaluación financiera exigidos por el BID u otro cooperante. Asimismo, tampoco cuenta con la posibilidad de un registro </w:t>
      </w:r>
      <w:proofErr w:type="spellStart"/>
      <w:r w:rsidRPr="006A7B8B">
        <w:rPr>
          <w:rFonts w:cs="Arial"/>
          <w:lang w:val="es-ES_tradnl"/>
        </w:rPr>
        <w:t>bimonetario</w:t>
      </w:r>
      <w:proofErr w:type="spellEnd"/>
      <w:r w:rsidRPr="006A7B8B">
        <w:rPr>
          <w:rFonts w:cs="Arial"/>
          <w:lang w:val="es-ES_tradnl"/>
        </w:rPr>
        <w:t>.</w:t>
      </w:r>
    </w:p>
    <w:p w:rsidR="002E1FDD" w:rsidRPr="006A7B8B" w:rsidRDefault="002E1FDD" w:rsidP="006A7B8B">
      <w:pPr>
        <w:pStyle w:val="ListParagraph"/>
        <w:spacing w:after="0"/>
        <w:rPr>
          <w:rFonts w:cs="Arial"/>
          <w:lang w:val="es-ES_tradnl"/>
        </w:rPr>
      </w:pPr>
    </w:p>
    <w:p w:rsidR="002E1FDD" w:rsidRPr="006A7B8B" w:rsidRDefault="002E1FDD" w:rsidP="006A7B8B">
      <w:pPr>
        <w:pStyle w:val="ListParagraph"/>
        <w:tabs>
          <w:tab w:val="left" w:pos="720"/>
        </w:tabs>
        <w:spacing w:after="0"/>
        <w:jc w:val="both"/>
        <w:rPr>
          <w:rFonts w:cs="Arial"/>
          <w:lang w:val="es-ES_tradnl"/>
        </w:rPr>
      </w:pPr>
      <w:r w:rsidRPr="006A7B8B">
        <w:rPr>
          <w:rFonts w:cs="Arial"/>
          <w:lang w:val="es-ES_tradnl"/>
        </w:rPr>
        <w:t xml:space="preserve">ENDE como empresa nacional estratégica, ha desarrollado un sistema propio denominado ENDSIS que satisface las necesidades particulares de información de la empresa, así como los requerimientos del Banco en lo que se refiere a </w:t>
      </w:r>
      <w:r w:rsidRPr="006A7B8B">
        <w:rPr>
          <w:rFonts w:cs="Arial"/>
          <w:lang w:val="es-ES"/>
        </w:rPr>
        <w:t>clasificación</w:t>
      </w:r>
      <w:r w:rsidRPr="006A7B8B">
        <w:rPr>
          <w:rFonts w:cs="Arial"/>
          <w:lang w:val="es-ES_tradnl"/>
        </w:rPr>
        <w:t xml:space="preserve">, acumulación y registro </w:t>
      </w:r>
      <w:proofErr w:type="spellStart"/>
      <w:r w:rsidRPr="006A7B8B">
        <w:rPr>
          <w:rFonts w:cs="Arial"/>
          <w:lang w:val="es-ES_tradnl"/>
        </w:rPr>
        <w:t>bimonetario</w:t>
      </w:r>
      <w:proofErr w:type="spellEnd"/>
      <w:r w:rsidRPr="006A7B8B">
        <w:rPr>
          <w:rFonts w:cs="Arial"/>
          <w:lang w:val="es-ES_tradnl"/>
        </w:rPr>
        <w:t xml:space="preserve"> por categorías de inversión.</w:t>
      </w:r>
    </w:p>
    <w:p w:rsidR="002E1FDD" w:rsidRPr="006A7B8B" w:rsidRDefault="002E1FDD" w:rsidP="006A7B8B">
      <w:pPr>
        <w:pStyle w:val="ListParagraph"/>
        <w:tabs>
          <w:tab w:val="left" w:pos="720"/>
        </w:tabs>
        <w:spacing w:after="0"/>
        <w:jc w:val="both"/>
        <w:rPr>
          <w:rFonts w:cs="Arial"/>
          <w:lang w:val="es-ES_tradnl"/>
        </w:rPr>
      </w:pPr>
    </w:p>
    <w:p w:rsidR="002E1FDD" w:rsidRPr="006A7B8B" w:rsidRDefault="002E1FDD" w:rsidP="006A7B8B">
      <w:pPr>
        <w:pStyle w:val="ListParagraph"/>
        <w:numPr>
          <w:ilvl w:val="0"/>
          <w:numId w:val="60"/>
        </w:numPr>
        <w:tabs>
          <w:tab w:val="left" w:pos="720"/>
        </w:tabs>
        <w:spacing w:after="0"/>
        <w:jc w:val="both"/>
        <w:rPr>
          <w:rFonts w:cs="Arial"/>
          <w:lang w:val="es-ES_tradnl"/>
        </w:rPr>
      </w:pPr>
      <w:r w:rsidRPr="006A7B8B">
        <w:rPr>
          <w:rFonts w:cs="Arial"/>
          <w:b/>
          <w:lang w:val="es-ES_tradnl"/>
        </w:rPr>
        <w:t>Control Gubernamental</w:t>
      </w:r>
      <w:r w:rsidRPr="006A7B8B">
        <w:rPr>
          <w:rFonts w:cs="Arial"/>
          <w:lang w:val="es-ES_tradnl"/>
        </w:rPr>
        <w:t xml:space="preserve">. El control gubernamental tiene como órgano rector a la CGE, entidad que no posee capacidad suficiente para efectuar revisiones continuas y </w:t>
      </w:r>
      <w:r w:rsidRPr="006A7B8B">
        <w:rPr>
          <w:rFonts w:cs="Arial"/>
          <w:lang w:val="es-ES_tradnl"/>
        </w:rPr>
        <w:lastRenderedPageBreak/>
        <w:t xml:space="preserve">oportunas de Programas financiados con recursos de OMD. De acuerdo al Informe PEFA, en la actualidad las revisiones de la CGE se limitan, en su gran mayoría, a practicar auditorías especiales  y emitir informes circunstanciados con el objeto de establecer responsabilidades por la función pública, a efectuar un incipiente seguimiento a informes anteriores y a efectuar revisiones a entidades gubernamentales que no tienen mayor continuidad. La falta de recursos humanos y tecnológicos, así como la falta de incentivos salariales para su personal caracterizan a la CGE. </w:t>
      </w:r>
    </w:p>
    <w:p w:rsidR="002E1FDD" w:rsidRPr="006A7B8B" w:rsidRDefault="002E1FDD" w:rsidP="006A7B8B">
      <w:pPr>
        <w:pStyle w:val="ListParagraph"/>
        <w:spacing w:after="0"/>
        <w:rPr>
          <w:rFonts w:cs="Arial"/>
          <w:b/>
          <w:lang w:val="es-ES_tradnl"/>
        </w:rPr>
      </w:pPr>
    </w:p>
    <w:p w:rsidR="002E1FDD" w:rsidRDefault="002E1FDD" w:rsidP="00182F0D">
      <w:pPr>
        <w:pStyle w:val="ListParagraph"/>
        <w:numPr>
          <w:ilvl w:val="0"/>
          <w:numId w:val="60"/>
        </w:numPr>
        <w:tabs>
          <w:tab w:val="left" w:pos="720"/>
        </w:tabs>
        <w:spacing w:after="0"/>
        <w:jc w:val="both"/>
        <w:rPr>
          <w:rFonts w:cs="Arial"/>
          <w:lang w:val="es-ES_tradnl"/>
        </w:rPr>
      </w:pPr>
      <w:r w:rsidRPr="006A7B8B">
        <w:rPr>
          <w:rFonts w:cs="Arial"/>
          <w:b/>
          <w:lang w:val="es-ES_tradnl"/>
        </w:rPr>
        <w:t xml:space="preserve">Administración de Bienes y Servicios (Adquisiciones).  </w:t>
      </w:r>
      <w:r w:rsidRPr="006A7B8B">
        <w:rPr>
          <w:rFonts w:cs="Arial"/>
          <w:lang w:val="es-ES_tradnl"/>
        </w:rPr>
        <w:t>La aplicación de las Normas Básicas del Sistema de Administración de Bienes y Servicios de la regulación local no es aceptable para el Banco. Por otro lado, el análisis de la aplicación de dicha regulación, los procesos y procedimientos, el recurso humano y los sistemas para su aplicación, por parte de cada ejecutor, arroja resultados diferenciados. De esa manera, el contexto fiduciario de adquisiciones en los Organismos Ejecutores es aceptable, sujetos a un pl</w:t>
      </w:r>
      <w:r w:rsidR="00182F0D">
        <w:rPr>
          <w:rFonts w:cs="Arial"/>
          <w:lang w:val="es-ES_tradnl"/>
        </w:rPr>
        <w:t xml:space="preserve">an </w:t>
      </w:r>
      <w:r w:rsidRPr="00182F0D">
        <w:rPr>
          <w:rFonts w:cs="Arial"/>
          <w:lang w:val="es-ES_tradnl"/>
        </w:rPr>
        <w:t xml:space="preserve">de mejora principalmente en los Gobiernos Autónomos Departamentales.  </w:t>
      </w:r>
    </w:p>
    <w:p w:rsidR="00182F0D" w:rsidRPr="00182F0D" w:rsidRDefault="00182F0D" w:rsidP="00182F0D">
      <w:pPr>
        <w:tabs>
          <w:tab w:val="left" w:pos="720"/>
        </w:tabs>
        <w:spacing w:after="0"/>
        <w:jc w:val="both"/>
        <w:rPr>
          <w:rFonts w:cs="Arial"/>
          <w:lang w:val="es-ES_tradnl"/>
        </w:rPr>
      </w:pPr>
    </w:p>
    <w:p w:rsidR="002E1FDD" w:rsidRPr="006A7B8B" w:rsidRDefault="002E1FDD" w:rsidP="006A7B8B">
      <w:pPr>
        <w:numPr>
          <w:ilvl w:val="0"/>
          <w:numId w:val="58"/>
        </w:numPr>
        <w:autoSpaceDE w:val="0"/>
        <w:autoSpaceDN w:val="0"/>
        <w:adjustRightInd w:val="0"/>
        <w:spacing w:after="0"/>
        <w:ind w:left="360"/>
        <w:jc w:val="both"/>
        <w:rPr>
          <w:rFonts w:cs="Arial"/>
          <w:b/>
          <w:lang w:val="es-ES_tradnl"/>
        </w:rPr>
      </w:pPr>
      <w:r w:rsidRPr="006A7B8B">
        <w:rPr>
          <w:rFonts w:cs="Arial"/>
          <w:b/>
          <w:lang w:val="es-ES_tradnl"/>
        </w:rPr>
        <w:t>Evaluación del riesgo fiduciario y acciones de mitigación</w:t>
      </w:r>
    </w:p>
    <w:p w:rsidR="00182F0D" w:rsidRDefault="00182F0D" w:rsidP="006A7B8B">
      <w:pPr>
        <w:autoSpaceDE w:val="0"/>
        <w:autoSpaceDN w:val="0"/>
        <w:adjustRightInd w:val="0"/>
        <w:spacing w:after="0"/>
        <w:ind w:left="360"/>
        <w:jc w:val="both"/>
        <w:rPr>
          <w:rFonts w:cs="Arial"/>
          <w:lang w:val="es-ES_tradnl"/>
        </w:rPr>
      </w:pPr>
    </w:p>
    <w:p w:rsidR="002E1FDD" w:rsidRPr="006A7B8B" w:rsidRDefault="002E1FDD" w:rsidP="006A7B8B">
      <w:pPr>
        <w:autoSpaceDE w:val="0"/>
        <w:autoSpaceDN w:val="0"/>
        <w:adjustRightInd w:val="0"/>
        <w:spacing w:after="0"/>
        <w:ind w:left="360"/>
        <w:jc w:val="both"/>
        <w:rPr>
          <w:rFonts w:cs="Arial"/>
          <w:lang w:val="es-ES_tradnl"/>
        </w:rPr>
      </w:pPr>
      <w:r w:rsidRPr="006A7B8B">
        <w:rPr>
          <w:rFonts w:cs="Arial"/>
          <w:lang w:val="es-ES_tradnl"/>
        </w:rPr>
        <w:t xml:space="preserve">La capacidad de gestión financiera de los Organismos Ejecutores, principalmente en los Gobiernos Autónomos Departamentales requiere de intervenciones orientadas al fortalecimiento y capacitación. </w:t>
      </w:r>
      <w:proofErr w:type="gramStart"/>
      <w:r w:rsidRPr="006A7B8B">
        <w:rPr>
          <w:rFonts w:cs="Arial"/>
          <w:lang w:val="es-ES_tradnl"/>
        </w:rPr>
        <w:t>se</w:t>
      </w:r>
      <w:proofErr w:type="gramEnd"/>
      <w:r w:rsidRPr="006A7B8B">
        <w:rPr>
          <w:rFonts w:cs="Arial"/>
          <w:lang w:val="es-ES_tradnl"/>
        </w:rPr>
        <w:t xml:space="preserve"> considera que la ejecución de los recursos del Programa serán ejecutados bajo una supervisión ex - post de desembolsos.</w:t>
      </w:r>
    </w:p>
    <w:p w:rsidR="00182F0D" w:rsidRDefault="00182F0D" w:rsidP="006A7B8B">
      <w:pPr>
        <w:autoSpaceDE w:val="0"/>
        <w:autoSpaceDN w:val="0"/>
        <w:adjustRightInd w:val="0"/>
        <w:spacing w:after="0"/>
        <w:ind w:left="360"/>
        <w:jc w:val="both"/>
        <w:rPr>
          <w:rFonts w:cs="Arial"/>
          <w:lang w:val="es-ES_tradnl"/>
        </w:rPr>
      </w:pPr>
    </w:p>
    <w:p w:rsidR="002E1FDD" w:rsidRDefault="002E1FDD" w:rsidP="006A7B8B">
      <w:pPr>
        <w:autoSpaceDE w:val="0"/>
        <w:autoSpaceDN w:val="0"/>
        <w:adjustRightInd w:val="0"/>
        <w:spacing w:after="0"/>
        <w:ind w:left="360"/>
        <w:jc w:val="both"/>
        <w:rPr>
          <w:rFonts w:cs="Arial"/>
          <w:lang w:val="es-ES_tradnl"/>
        </w:rPr>
      </w:pPr>
      <w:r w:rsidRPr="006A7B8B">
        <w:rPr>
          <w:rFonts w:cs="Arial"/>
          <w:lang w:val="es-ES_tradnl"/>
        </w:rPr>
        <w:t>De igual manera en materia de adquisiciones, los Organismos Ejecutores, principalmente los Gobierno Autónomos Departamentales requerirán de intervenciones para fortalecer y mejorar su capacidad.</w:t>
      </w:r>
    </w:p>
    <w:p w:rsidR="00EE5EA4" w:rsidRDefault="00EE5EA4" w:rsidP="006A7B8B">
      <w:pPr>
        <w:autoSpaceDE w:val="0"/>
        <w:autoSpaceDN w:val="0"/>
        <w:adjustRightInd w:val="0"/>
        <w:spacing w:after="0"/>
        <w:ind w:left="360"/>
        <w:jc w:val="both"/>
        <w:rPr>
          <w:rFonts w:cs="Arial"/>
          <w:lang w:val="es-ES_tradnl"/>
        </w:rPr>
      </w:pPr>
    </w:p>
    <w:p w:rsidR="00EE5EA4" w:rsidRPr="00EE5EA4" w:rsidRDefault="00EE5EA4" w:rsidP="00643384">
      <w:pPr>
        <w:pStyle w:val="ListParagraph"/>
        <w:numPr>
          <w:ilvl w:val="0"/>
          <w:numId w:val="70"/>
        </w:numPr>
        <w:autoSpaceDE w:val="0"/>
        <w:autoSpaceDN w:val="0"/>
        <w:adjustRightInd w:val="0"/>
        <w:spacing w:after="0"/>
        <w:jc w:val="both"/>
        <w:rPr>
          <w:rFonts w:cs="Arial"/>
          <w:b/>
          <w:lang w:val="es-ES_tradnl"/>
        </w:rPr>
      </w:pPr>
      <w:r w:rsidRPr="00EE5EA4">
        <w:rPr>
          <w:rFonts w:cs="Arial"/>
          <w:b/>
          <w:lang w:val="es-ES_tradnl"/>
        </w:rPr>
        <w:t>Riesgos Fiduciarios</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182F0D" w:rsidRDefault="002E1FDD" w:rsidP="00182F0D">
      <w:pPr>
        <w:autoSpaceDE w:val="0"/>
        <w:autoSpaceDN w:val="0"/>
        <w:adjustRightInd w:val="0"/>
        <w:spacing w:after="0"/>
        <w:ind w:left="426"/>
        <w:jc w:val="both"/>
        <w:rPr>
          <w:rFonts w:cs="Arial"/>
          <w:lang w:val="es-ES_tradnl"/>
        </w:rPr>
      </w:pPr>
      <w:r w:rsidRPr="00182F0D">
        <w:rPr>
          <w:rFonts w:cs="Arial"/>
          <w:lang w:val="es-ES_tradnl"/>
        </w:rPr>
        <w:t xml:space="preserve"> El ejercicio de GRP arrojó como resultado un riesgo medio, destacándose como medios los siguientes riesgos: Retraso en la gestión de las licitaciones o incremento en el costo de las mismas, retrasos o inconsistencias en la información financiera y Productos que no cumplen los requisitos</w:t>
      </w:r>
      <w:r w:rsidR="00182F0D" w:rsidRPr="00182F0D">
        <w:rPr>
          <w:rFonts w:cs="Arial"/>
          <w:lang w:val="es-ES_tradnl"/>
        </w:rPr>
        <w:t xml:space="preserve"> de calidad definidos en las </w:t>
      </w:r>
      <w:proofErr w:type="spellStart"/>
      <w:r w:rsidR="00182F0D" w:rsidRPr="00182F0D">
        <w:rPr>
          <w:rFonts w:cs="Arial"/>
          <w:lang w:val="es-ES_tradnl"/>
        </w:rPr>
        <w:t>ET’</w:t>
      </w:r>
      <w:r w:rsidRPr="00182F0D">
        <w:rPr>
          <w:rFonts w:cs="Arial"/>
          <w:lang w:val="es-ES_tradnl"/>
        </w:rPr>
        <w:t>s</w:t>
      </w:r>
      <w:proofErr w:type="spellEnd"/>
      <w:r w:rsidRPr="00182F0D">
        <w:rPr>
          <w:rFonts w:cs="Arial"/>
          <w:lang w:val="es-ES_tradnl"/>
        </w:rPr>
        <w:t xml:space="preserve">. </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1"/>
        </w:numPr>
        <w:autoSpaceDE w:val="0"/>
        <w:autoSpaceDN w:val="0"/>
        <w:adjustRightInd w:val="0"/>
        <w:spacing w:after="0"/>
        <w:jc w:val="both"/>
        <w:rPr>
          <w:rFonts w:cs="Arial"/>
          <w:lang w:val="es-ES_tradnl"/>
        </w:rPr>
      </w:pPr>
      <w:r w:rsidRPr="006A7B8B">
        <w:rPr>
          <w:rFonts w:cs="Arial"/>
          <w:b/>
          <w:lang w:val="es-ES_tradnl"/>
        </w:rPr>
        <w:t>Adquisiciones públicas.</w:t>
      </w:r>
      <w:r w:rsidRPr="006A7B8B">
        <w:rPr>
          <w:rFonts w:cs="Arial"/>
          <w:lang w:val="es-ES_tradnl"/>
        </w:rPr>
        <w:t xml:space="preserve"> Se puede considerar que los Gobiernos Autónomos Departamentales, en términos generales, no están habituados ni poseen capacidad para utilizar políticas de adquisiciones del Banco (GN-2349 y GN-2350). No hay experiencias comprobadas en el marco de otros Programas similares financiado por el Banco. Es importante, señalar que los servidores públicos son removidos constantemente, generando rotación de personal que afecta la transmisión y perpetuación de conocimientos en materia de adquisiciones.  El entendimiento de las políticas y procedimientos del BID por parte de las áreas jurídicas burocratiza los trámites puesto </w:t>
      </w:r>
      <w:r w:rsidRPr="006A7B8B">
        <w:rPr>
          <w:rFonts w:cs="Arial"/>
          <w:lang w:val="es-ES_tradnl"/>
        </w:rPr>
        <w:lastRenderedPageBreak/>
        <w:t>que se confunde con la aplicación de la normativa nacional. Esta situación puede obstaculizar el flujo normal de las adquisiciones del Programa.</w:t>
      </w:r>
    </w:p>
    <w:p w:rsidR="002E1FDD" w:rsidRPr="006A7B8B" w:rsidRDefault="002E1FDD" w:rsidP="006A7B8B">
      <w:pPr>
        <w:pStyle w:val="ListParagraph"/>
        <w:spacing w:after="0"/>
        <w:rPr>
          <w:rFonts w:cs="Arial"/>
          <w:b/>
          <w:lang w:val="es-ES_tradnl"/>
        </w:rPr>
      </w:pPr>
    </w:p>
    <w:p w:rsidR="002E1FDD" w:rsidRPr="006A7B8B" w:rsidRDefault="002E1FDD" w:rsidP="00643384">
      <w:pPr>
        <w:pStyle w:val="ListParagraph"/>
        <w:numPr>
          <w:ilvl w:val="0"/>
          <w:numId w:val="61"/>
        </w:numPr>
        <w:autoSpaceDE w:val="0"/>
        <w:autoSpaceDN w:val="0"/>
        <w:adjustRightInd w:val="0"/>
        <w:spacing w:after="0"/>
        <w:jc w:val="both"/>
        <w:rPr>
          <w:rFonts w:cs="Arial"/>
          <w:lang w:val="es-ES_tradnl"/>
        </w:rPr>
      </w:pPr>
      <w:r w:rsidRPr="006A7B8B">
        <w:rPr>
          <w:rFonts w:cs="Arial"/>
          <w:b/>
          <w:lang w:val="es-ES_tradnl"/>
        </w:rPr>
        <w:t>Gestión Financiera Pública.</w:t>
      </w:r>
      <w:r w:rsidRPr="006A7B8B">
        <w:rPr>
          <w:rFonts w:cs="Arial"/>
          <w:lang w:val="es-ES_tradnl"/>
        </w:rPr>
        <w:t xml:space="preserve">  Sobre la base de los sistemas fiduciarios desarrollados a través del SIGEP, los registros contables de los Programas financiados por fuentes externas, se registran aplicando el catálogo de cuentas contables aprobado por el Ministerio de Economía u Finanzas Públicas, definiendo partidas presupuestarias por objeto del gasto y sobre la base de devengado, práctica contable distinta a la solicitada habitualmente por el Banco (base contable de efectivo). Asimismo, la carencia del módulo de reportes que permita satisfacer los requerimientos del Banco en términos de la información financiera, relacionada con la administración y ejecución de los recursos, así como la presentación de estados financieros periódicos del Programa. </w:t>
      </w:r>
    </w:p>
    <w:p w:rsidR="002E1FDD" w:rsidRPr="006A7B8B" w:rsidRDefault="002E1FDD" w:rsidP="006A7B8B">
      <w:pPr>
        <w:pStyle w:val="ListParagraph"/>
        <w:spacing w:after="0"/>
        <w:rPr>
          <w:rFonts w:cs="Arial"/>
          <w:lang w:val="es-ES_tradnl"/>
        </w:rPr>
      </w:pPr>
    </w:p>
    <w:p w:rsidR="002E1FDD" w:rsidRPr="006A7B8B" w:rsidRDefault="002E1FDD" w:rsidP="006A7B8B">
      <w:pPr>
        <w:pStyle w:val="ListParagraph"/>
        <w:autoSpaceDE w:val="0"/>
        <w:autoSpaceDN w:val="0"/>
        <w:adjustRightInd w:val="0"/>
        <w:spacing w:after="0"/>
        <w:jc w:val="both"/>
        <w:rPr>
          <w:rFonts w:cs="Arial"/>
          <w:lang w:val="es-ES_tradnl"/>
        </w:rPr>
      </w:pPr>
      <w:r w:rsidRPr="006A7B8B">
        <w:rPr>
          <w:rFonts w:cs="Arial"/>
          <w:lang w:val="es-ES_tradnl"/>
        </w:rPr>
        <w:t>Por otra parte, los Gobiernos Autónomos Departamentales no cuentan con personal con experiencia y conocimiento en materia de gestión financiera que se requiere para la ejecución del Programa.</w:t>
      </w:r>
    </w:p>
    <w:p w:rsidR="002E1FDD" w:rsidRPr="006A7B8B" w:rsidRDefault="002E1FDD" w:rsidP="006A7B8B">
      <w:pPr>
        <w:spacing w:after="0"/>
        <w:rPr>
          <w:rFonts w:cs="Arial"/>
          <w:lang w:val="es-ES_tradnl"/>
        </w:rPr>
      </w:pPr>
    </w:p>
    <w:p w:rsidR="002E1FDD" w:rsidRPr="00EE5EA4" w:rsidRDefault="002E1FDD" w:rsidP="00643384">
      <w:pPr>
        <w:pStyle w:val="ListParagraph"/>
        <w:numPr>
          <w:ilvl w:val="0"/>
          <w:numId w:val="70"/>
        </w:numPr>
        <w:autoSpaceDE w:val="0"/>
        <w:autoSpaceDN w:val="0"/>
        <w:adjustRightInd w:val="0"/>
        <w:spacing w:after="0"/>
        <w:jc w:val="both"/>
        <w:rPr>
          <w:rFonts w:cs="Arial"/>
          <w:b/>
          <w:lang w:val="es-ES_tradnl"/>
        </w:rPr>
      </w:pPr>
      <w:r w:rsidRPr="00EE5EA4">
        <w:rPr>
          <w:rFonts w:cs="Arial"/>
          <w:b/>
          <w:lang w:val="es-ES_tradnl"/>
        </w:rPr>
        <w:t>Acciones de Mitigación y Plan de Fortalecimiento</w:t>
      </w:r>
    </w:p>
    <w:p w:rsidR="00EE5EA4" w:rsidRDefault="00EE5EA4" w:rsidP="006A7B8B">
      <w:pPr>
        <w:spacing w:after="0"/>
        <w:ind w:left="720"/>
        <w:jc w:val="both"/>
        <w:rPr>
          <w:rFonts w:cs="Arial"/>
          <w:lang w:val="es-ES_tradnl"/>
        </w:rPr>
      </w:pPr>
    </w:p>
    <w:p w:rsidR="002E1FDD" w:rsidRPr="006A7B8B" w:rsidRDefault="002E1FDD" w:rsidP="006A7B8B">
      <w:pPr>
        <w:spacing w:after="0"/>
        <w:ind w:left="720"/>
        <w:jc w:val="both"/>
        <w:rPr>
          <w:rFonts w:cs="Arial"/>
          <w:lang w:val="es-ES_tradnl"/>
        </w:rPr>
      </w:pPr>
      <w:r w:rsidRPr="006A7B8B">
        <w:rPr>
          <w:rFonts w:cs="Arial"/>
          <w:lang w:val="es-ES_tradnl"/>
        </w:rPr>
        <w:t xml:space="preserve">Para mitigar los riesgos se requieren las siguientes acciones: </w:t>
      </w:r>
    </w:p>
    <w:p w:rsidR="002E1FDD" w:rsidRPr="006A7B8B" w:rsidRDefault="002E1FDD" w:rsidP="006A7B8B">
      <w:pPr>
        <w:spacing w:after="0"/>
        <w:ind w:left="720"/>
        <w:jc w:val="both"/>
        <w:rPr>
          <w:rFonts w:cs="Arial"/>
          <w:lang w:val="es-ES_tradnl"/>
        </w:rPr>
      </w:pPr>
    </w:p>
    <w:tbl>
      <w:tblPr>
        <w:tblStyle w:val="TableGrid"/>
        <w:tblW w:w="0" w:type="auto"/>
        <w:tblInd w:w="720" w:type="dxa"/>
        <w:tblLook w:val="04A0" w:firstRow="1" w:lastRow="0" w:firstColumn="1" w:lastColumn="0" w:noHBand="0" w:noVBand="1"/>
      </w:tblPr>
      <w:tblGrid>
        <w:gridCol w:w="5451"/>
        <w:gridCol w:w="2691"/>
      </w:tblGrid>
      <w:tr w:rsidR="002E1FDD" w:rsidRPr="006A7B8B" w:rsidTr="00EE5EA4">
        <w:tc>
          <w:tcPr>
            <w:tcW w:w="5451" w:type="dxa"/>
          </w:tcPr>
          <w:p w:rsidR="002E1FDD" w:rsidRPr="006A7B8B" w:rsidRDefault="002E1FDD" w:rsidP="006A7B8B">
            <w:pPr>
              <w:pStyle w:val="ListParagraph"/>
              <w:spacing w:line="276" w:lineRule="auto"/>
              <w:ind w:left="0"/>
              <w:jc w:val="center"/>
              <w:rPr>
                <w:rFonts w:cs="Arial"/>
                <w:b/>
                <w:lang w:val="es-ES_tradnl"/>
              </w:rPr>
            </w:pPr>
            <w:r w:rsidRPr="006A7B8B">
              <w:rPr>
                <w:rFonts w:cs="Arial"/>
                <w:b/>
                <w:lang w:val="es-ES_tradnl"/>
              </w:rPr>
              <w:t>Acción</w:t>
            </w:r>
          </w:p>
        </w:tc>
        <w:tc>
          <w:tcPr>
            <w:tcW w:w="2691" w:type="dxa"/>
          </w:tcPr>
          <w:p w:rsidR="002E1FDD" w:rsidRPr="006A7B8B" w:rsidRDefault="002E1FDD" w:rsidP="006A7B8B">
            <w:pPr>
              <w:pStyle w:val="ListParagraph"/>
              <w:spacing w:line="276" w:lineRule="auto"/>
              <w:ind w:left="0"/>
              <w:jc w:val="center"/>
              <w:rPr>
                <w:rFonts w:cs="Arial"/>
                <w:b/>
                <w:lang w:val="es-ES_tradnl"/>
              </w:rPr>
            </w:pPr>
            <w:r w:rsidRPr="006A7B8B">
              <w:rPr>
                <w:rFonts w:cs="Arial"/>
                <w:b/>
                <w:lang w:val="es-ES_tradnl"/>
              </w:rPr>
              <w:t>Responsable</w:t>
            </w:r>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cs="Arial"/>
                <w:lang w:val="es-ES_tradnl"/>
              </w:rPr>
            </w:pPr>
            <w:r w:rsidRPr="006A7B8B">
              <w:rPr>
                <w:rFonts w:cs="Arial"/>
                <w:lang w:val="es-ES_tradnl"/>
              </w:rPr>
              <w:t xml:space="preserve">Contratar personal de apoyo para monitoreo, gestión financiera y adquisiciones, practicar evaluaciones de medio término </w:t>
            </w:r>
          </w:p>
        </w:tc>
        <w:tc>
          <w:tcPr>
            <w:tcW w:w="2691" w:type="dxa"/>
          </w:tcPr>
          <w:p w:rsidR="002E1FDD" w:rsidRPr="006A7B8B" w:rsidRDefault="002E1FDD" w:rsidP="006A7B8B">
            <w:pPr>
              <w:pStyle w:val="ListParagraph"/>
              <w:spacing w:line="276" w:lineRule="auto"/>
              <w:ind w:left="360"/>
              <w:jc w:val="center"/>
              <w:rPr>
                <w:rFonts w:cs="Arial"/>
                <w:lang w:val="es-ES_tradnl"/>
              </w:rPr>
            </w:pPr>
            <w:r w:rsidRPr="006A7B8B">
              <w:rPr>
                <w:rFonts w:cs="Arial"/>
                <w:lang w:val="es-ES_tradnl"/>
              </w:rPr>
              <w:t>VMEEA/ENDE/GAD</w:t>
            </w:r>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eastAsia="Calibri" w:cs="Arial"/>
              </w:rPr>
            </w:pPr>
            <w:r w:rsidRPr="006A7B8B">
              <w:rPr>
                <w:rFonts w:eastAsia="Calibri" w:cs="Arial"/>
              </w:rPr>
              <w:t>Suscripción de convenios interinstitucionales</w:t>
            </w:r>
          </w:p>
        </w:tc>
        <w:tc>
          <w:tcPr>
            <w:tcW w:w="2691" w:type="dxa"/>
          </w:tcPr>
          <w:p w:rsidR="002E1FDD" w:rsidRPr="006A7B8B" w:rsidRDefault="002E1FDD" w:rsidP="006A7B8B">
            <w:pPr>
              <w:spacing w:line="276" w:lineRule="auto"/>
              <w:ind w:left="360"/>
              <w:jc w:val="center"/>
              <w:rPr>
                <w:rFonts w:cs="Arial"/>
              </w:rPr>
            </w:pPr>
            <w:r w:rsidRPr="006A7B8B">
              <w:rPr>
                <w:rFonts w:cs="Arial"/>
              </w:rPr>
              <w:t>ENDE-</w:t>
            </w:r>
            <w:proofErr w:type="spellStart"/>
            <w:r w:rsidRPr="006A7B8B">
              <w:rPr>
                <w:rFonts w:cs="Arial"/>
              </w:rPr>
              <w:t>GADCh</w:t>
            </w:r>
            <w:proofErr w:type="spellEnd"/>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cs="Arial"/>
                <w:lang w:val="es-ES_tradnl"/>
              </w:rPr>
            </w:pPr>
            <w:r w:rsidRPr="006A7B8B">
              <w:rPr>
                <w:rFonts w:cs="Arial"/>
                <w:lang w:val="es-ES_tradnl"/>
              </w:rPr>
              <w:t xml:space="preserve"> Instalación e implementación del SIAP BID, SEPA, e-Desembolsos</w:t>
            </w:r>
          </w:p>
        </w:tc>
        <w:tc>
          <w:tcPr>
            <w:tcW w:w="2691" w:type="dxa"/>
          </w:tcPr>
          <w:p w:rsidR="002E1FDD" w:rsidRPr="006A7B8B" w:rsidRDefault="002E1FDD" w:rsidP="006A7B8B">
            <w:pPr>
              <w:spacing w:line="276" w:lineRule="auto"/>
              <w:ind w:left="360"/>
              <w:jc w:val="center"/>
              <w:rPr>
                <w:rFonts w:cs="Arial"/>
              </w:rPr>
            </w:pPr>
            <w:r w:rsidRPr="006A7B8B">
              <w:rPr>
                <w:rFonts w:cs="Arial"/>
              </w:rPr>
              <w:t>BID</w:t>
            </w:r>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cs="Arial"/>
              </w:rPr>
            </w:pPr>
            <w:r w:rsidRPr="006A7B8B">
              <w:rPr>
                <w:rFonts w:cs="Arial"/>
              </w:rPr>
              <w:t xml:space="preserve">Elaboración del Plan Financiero </w:t>
            </w:r>
          </w:p>
        </w:tc>
        <w:tc>
          <w:tcPr>
            <w:tcW w:w="2691" w:type="dxa"/>
          </w:tcPr>
          <w:p w:rsidR="002E1FDD" w:rsidRPr="006A7B8B" w:rsidRDefault="002E1FDD" w:rsidP="006A7B8B">
            <w:pPr>
              <w:pStyle w:val="ListParagraph"/>
              <w:spacing w:line="276" w:lineRule="auto"/>
              <w:ind w:left="360"/>
              <w:jc w:val="center"/>
              <w:rPr>
                <w:rFonts w:cs="Arial"/>
                <w:lang w:val="es-ES_tradnl"/>
              </w:rPr>
            </w:pPr>
            <w:r w:rsidRPr="006A7B8B">
              <w:rPr>
                <w:rFonts w:cs="Arial"/>
                <w:lang w:val="es-ES_tradnl"/>
              </w:rPr>
              <w:t>VMEEA/ENDE/GAD</w:t>
            </w:r>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cs="Arial"/>
                <w:lang w:val="es-ES_tradnl"/>
              </w:rPr>
            </w:pPr>
            <w:r w:rsidRPr="006A7B8B">
              <w:rPr>
                <w:rFonts w:cs="Arial"/>
                <w:lang w:val="es-ES_tradnl"/>
              </w:rPr>
              <w:t>Capacitación Focalizada en Gestión Fiduciaria</w:t>
            </w:r>
          </w:p>
        </w:tc>
        <w:tc>
          <w:tcPr>
            <w:tcW w:w="2691" w:type="dxa"/>
          </w:tcPr>
          <w:p w:rsidR="002E1FDD" w:rsidRPr="006A7B8B" w:rsidRDefault="002E1FDD" w:rsidP="006A7B8B">
            <w:pPr>
              <w:pStyle w:val="ListParagraph"/>
              <w:spacing w:line="276" w:lineRule="auto"/>
              <w:ind w:left="360"/>
              <w:jc w:val="center"/>
              <w:rPr>
                <w:rFonts w:cs="Arial"/>
                <w:lang w:val="es-ES_tradnl"/>
              </w:rPr>
            </w:pPr>
            <w:r w:rsidRPr="006A7B8B">
              <w:rPr>
                <w:rFonts w:cs="Arial"/>
                <w:lang w:val="es-ES_tradnl"/>
              </w:rPr>
              <w:t>BID</w:t>
            </w:r>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cs="Arial"/>
                <w:lang w:val="es-ES_tradnl"/>
              </w:rPr>
            </w:pPr>
            <w:r w:rsidRPr="006A7B8B">
              <w:rPr>
                <w:rFonts w:cs="Arial"/>
                <w:lang w:val="es-ES_tradnl"/>
              </w:rPr>
              <w:t xml:space="preserve"> Aplicación de auditoría financiera al Programa bajo estándares aceptable para el Banco</w:t>
            </w:r>
          </w:p>
        </w:tc>
        <w:tc>
          <w:tcPr>
            <w:tcW w:w="2691" w:type="dxa"/>
          </w:tcPr>
          <w:p w:rsidR="002E1FDD" w:rsidRPr="006A7B8B" w:rsidRDefault="002E1FDD" w:rsidP="006A7B8B">
            <w:pPr>
              <w:pStyle w:val="ListParagraph"/>
              <w:spacing w:line="276" w:lineRule="auto"/>
              <w:ind w:left="360"/>
              <w:jc w:val="center"/>
              <w:rPr>
                <w:rFonts w:cs="Arial"/>
                <w:lang w:val="es-ES_tradnl"/>
              </w:rPr>
            </w:pPr>
            <w:r w:rsidRPr="006A7B8B">
              <w:rPr>
                <w:rFonts w:cs="Arial"/>
                <w:lang w:val="es-ES_tradnl"/>
              </w:rPr>
              <w:t>VMEEA/ENDE</w:t>
            </w:r>
          </w:p>
        </w:tc>
      </w:tr>
      <w:tr w:rsidR="002E1FDD" w:rsidRPr="006A7B8B" w:rsidTr="00EE5EA4">
        <w:tc>
          <w:tcPr>
            <w:tcW w:w="5451" w:type="dxa"/>
          </w:tcPr>
          <w:p w:rsidR="002E1FDD" w:rsidRPr="006A7B8B" w:rsidRDefault="002E1FDD" w:rsidP="006A7B8B">
            <w:pPr>
              <w:autoSpaceDE w:val="0"/>
              <w:autoSpaceDN w:val="0"/>
              <w:adjustRightInd w:val="0"/>
              <w:spacing w:line="276" w:lineRule="auto"/>
              <w:rPr>
                <w:rFonts w:cs="Arial"/>
                <w:lang w:val="es-ES_tradnl"/>
              </w:rPr>
            </w:pPr>
            <w:r w:rsidRPr="006A7B8B">
              <w:rPr>
                <w:rFonts w:cs="Arial"/>
                <w:lang w:val="es-ES_tradnl"/>
              </w:rPr>
              <w:t xml:space="preserve"> Usar documentos de adquisiciones estándar aprobados por el Banco</w:t>
            </w:r>
          </w:p>
        </w:tc>
        <w:tc>
          <w:tcPr>
            <w:tcW w:w="2691" w:type="dxa"/>
          </w:tcPr>
          <w:p w:rsidR="002E1FDD" w:rsidRPr="006A7B8B" w:rsidRDefault="002E1FDD" w:rsidP="006A7B8B">
            <w:pPr>
              <w:spacing w:line="276" w:lineRule="auto"/>
              <w:ind w:left="360"/>
              <w:jc w:val="center"/>
              <w:rPr>
                <w:rFonts w:cs="Arial"/>
              </w:rPr>
            </w:pPr>
            <w:r w:rsidRPr="006A7B8B">
              <w:rPr>
                <w:rFonts w:cs="Arial"/>
              </w:rPr>
              <w:t>BID/VMEEA/ENDE/GAD</w:t>
            </w:r>
          </w:p>
        </w:tc>
      </w:tr>
    </w:tbl>
    <w:p w:rsidR="002E1FDD" w:rsidRPr="006A7B8B" w:rsidRDefault="002E1FDD" w:rsidP="006A7B8B">
      <w:pPr>
        <w:pStyle w:val="ListParagraph"/>
        <w:spacing w:after="0"/>
        <w:jc w:val="both"/>
        <w:rPr>
          <w:rFonts w:cs="Arial"/>
          <w:b/>
          <w:lang w:val="es-ES_tradnl"/>
        </w:rPr>
      </w:pPr>
    </w:p>
    <w:p w:rsidR="002E1FDD" w:rsidRPr="006A7B8B" w:rsidRDefault="002E1FDD" w:rsidP="006A7B8B">
      <w:pPr>
        <w:pStyle w:val="ListParagraph"/>
        <w:spacing w:after="0"/>
        <w:jc w:val="both"/>
        <w:rPr>
          <w:rFonts w:cs="Arial"/>
          <w:lang w:val="es-ES_tradnl"/>
        </w:rPr>
      </w:pPr>
      <w:r w:rsidRPr="006A7B8B">
        <w:rPr>
          <w:rFonts w:cs="Arial"/>
          <w:lang w:val="es-ES_tradnl"/>
        </w:rPr>
        <w:t xml:space="preserve"> </w:t>
      </w:r>
    </w:p>
    <w:p w:rsidR="002E1FDD" w:rsidRPr="006A7B8B" w:rsidRDefault="002E1FDD" w:rsidP="006A7B8B">
      <w:pPr>
        <w:pStyle w:val="ListParagraph"/>
        <w:numPr>
          <w:ilvl w:val="0"/>
          <w:numId w:val="58"/>
        </w:numPr>
        <w:autoSpaceDE w:val="0"/>
        <w:autoSpaceDN w:val="0"/>
        <w:adjustRightInd w:val="0"/>
        <w:spacing w:after="0"/>
        <w:ind w:left="360"/>
        <w:jc w:val="both"/>
        <w:rPr>
          <w:rFonts w:cs="Arial"/>
          <w:b/>
          <w:lang w:val="es-ES"/>
        </w:rPr>
      </w:pPr>
      <w:r w:rsidRPr="006A7B8B">
        <w:rPr>
          <w:rFonts w:cs="Arial"/>
          <w:b/>
          <w:lang w:val="es-ES"/>
        </w:rPr>
        <w:t>Aspectos a ser considerados en Estipulaciones Especiales a los contratos</w:t>
      </w:r>
    </w:p>
    <w:p w:rsidR="00EE5EA4" w:rsidRDefault="00EE5EA4" w:rsidP="006A7B8B">
      <w:pPr>
        <w:pStyle w:val="ListParagraph"/>
        <w:autoSpaceDE w:val="0"/>
        <w:autoSpaceDN w:val="0"/>
        <w:adjustRightInd w:val="0"/>
        <w:spacing w:after="0"/>
        <w:ind w:left="360"/>
        <w:jc w:val="both"/>
        <w:rPr>
          <w:rFonts w:cs="Arial"/>
          <w:lang w:val="es-ES"/>
        </w:rPr>
      </w:pPr>
    </w:p>
    <w:p w:rsidR="002E1FDD" w:rsidRPr="006A7B8B" w:rsidRDefault="002E1FDD" w:rsidP="006A7B8B">
      <w:pPr>
        <w:pStyle w:val="ListParagraph"/>
        <w:autoSpaceDE w:val="0"/>
        <w:autoSpaceDN w:val="0"/>
        <w:adjustRightInd w:val="0"/>
        <w:spacing w:after="0"/>
        <w:ind w:left="360"/>
        <w:jc w:val="both"/>
        <w:rPr>
          <w:rFonts w:cs="Arial"/>
          <w:lang w:val="es-ES"/>
        </w:rPr>
      </w:pPr>
      <w:r w:rsidRPr="006A7B8B">
        <w:rPr>
          <w:rFonts w:cs="Arial"/>
          <w:lang w:val="es-ES"/>
        </w:rPr>
        <w:t>A fin de agilizar la negociación del contrato por parte del equipo de Programa y principalmente de LEG, se incluyen a continuación aquellos Acuerdos y Requisitos que deberán ser considerados en las estipulaciones especiales:</w:t>
      </w:r>
    </w:p>
    <w:p w:rsidR="002E1FDD" w:rsidRPr="006A7B8B" w:rsidRDefault="002E1FDD" w:rsidP="006A7B8B">
      <w:pPr>
        <w:pStyle w:val="ListParagraph"/>
        <w:autoSpaceDE w:val="0"/>
        <w:autoSpaceDN w:val="0"/>
        <w:adjustRightInd w:val="0"/>
        <w:spacing w:after="0"/>
        <w:ind w:left="360"/>
        <w:jc w:val="both"/>
        <w:rPr>
          <w:rFonts w:cs="Arial"/>
          <w:lang w:val="es-ES"/>
        </w:rPr>
      </w:pPr>
    </w:p>
    <w:p w:rsidR="002E1FDD" w:rsidRPr="006A7B8B" w:rsidRDefault="002E1FDD" w:rsidP="00643384">
      <w:pPr>
        <w:pStyle w:val="ListParagraph"/>
        <w:numPr>
          <w:ilvl w:val="0"/>
          <w:numId w:val="62"/>
        </w:numPr>
        <w:autoSpaceDE w:val="0"/>
        <w:autoSpaceDN w:val="0"/>
        <w:adjustRightInd w:val="0"/>
        <w:spacing w:after="0"/>
        <w:jc w:val="both"/>
        <w:rPr>
          <w:rFonts w:cs="Arial"/>
          <w:b/>
          <w:lang w:val="es-ES"/>
        </w:rPr>
      </w:pPr>
      <w:r w:rsidRPr="006A7B8B">
        <w:rPr>
          <w:rFonts w:cs="Arial"/>
          <w:b/>
          <w:lang w:val="es-ES"/>
        </w:rPr>
        <w:t>Condiciones previas al primer desembolso.</w:t>
      </w:r>
    </w:p>
    <w:p w:rsidR="00EE5EA4" w:rsidRDefault="00EE5EA4" w:rsidP="006A7B8B">
      <w:pPr>
        <w:pStyle w:val="ListParagraph"/>
        <w:autoSpaceDE w:val="0"/>
        <w:autoSpaceDN w:val="0"/>
        <w:adjustRightInd w:val="0"/>
        <w:spacing w:after="0"/>
        <w:jc w:val="both"/>
        <w:rPr>
          <w:rFonts w:cs="Arial"/>
          <w:lang w:val="es-ES"/>
        </w:rPr>
      </w:pPr>
    </w:p>
    <w:p w:rsidR="002E1FDD" w:rsidRPr="006A7B8B" w:rsidRDefault="002E1FDD" w:rsidP="006A7B8B">
      <w:pPr>
        <w:pStyle w:val="ListParagraph"/>
        <w:autoSpaceDE w:val="0"/>
        <w:autoSpaceDN w:val="0"/>
        <w:adjustRightInd w:val="0"/>
        <w:spacing w:after="0"/>
        <w:jc w:val="both"/>
        <w:rPr>
          <w:rFonts w:cs="Arial"/>
          <w:lang w:val="es-ES"/>
        </w:rPr>
      </w:pPr>
      <w:r w:rsidRPr="006A7B8B">
        <w:rPr>
          <w:rFonts w:cs="Arial"/>
          <w:lang w:val="es-ES"/>
        </w:rPr>
        <w:t>Se acordara para el cumplimiento de condiciones previas, lo siguiente:</w:t>
      </w:r>
    </w:p>
    <w:p w:rsidR="002E1FDD" w:rsidRPr="006A7B8B" w:rsidRDefault="002E1FDD" w:rsidP="006A7B8B">
      <w:pPr>
        <w:pStyle w:val="ListParagraph"/>
        <w:autoSpaceDE w:val="0"/>
        <w:autoSpaceDN w:val="0"/>
        <w:adjustRightInd w:val="0"/>
        <w:spacing w:after="0"/>
        <w:jc w:val="both"/>
        <w:rPr>
          <w:rFonts w:cs="Arial"/>
          <w:lang w:val="es-ES"/>
        </w:rPr>
      </w:pPr>
    </w:p>
    <w:p w:rsidR="002E1FDD" w:rsidRPr="006A7B8B" w:rsidRDefault="002E1FDD" w:rsidP="00643384">
      <w:pPr>
        <w:pStyle w:val="ListParagraph"/>
        <w:numPr>
          <w:ilvl w:val="1"/>
          <w:numId w:val="63"/>
        </w:numPr>
        <w:autoSpaceDE w:val="0"/>
        <w:autoSpaceDN w:val="0"/>
        <w:adjustRightInd w:val="0"/>
        <w:spacing w:after="0"/>
        <w:jc w:val="both"/>
        <w:rPr>
          <w:rFonts w:cs="Arial"/>
          <w:lang w:val="es-ES"/>
        </w:rPr>
      </w:pPr>
      <w:r w:rsidRPr="006A7B8B">
        <w:rPr>
          <w:rFonts w:cs="Arial"/>
          <w:lang w:val="es-ES"/>
        </w:rPr>
        <w:t xml:space="preserve">Que haya entrado en vigencia el Reglamento Operativo del Programa (ROP), el cual debe incluir el esquema de ejecución y los flujos de procesos, así como el listado de gastos operativos y sus mecanismos de ejecución. </w:t>
      </w:r>
    </w:p>
    <w:p w:rsidR="002E1FDD" w:rsidRPr="006A7B8B" w:rsidRDefault="002E1FDD" w:rsidP="00643384">
      <w:pPr>
        <w:pStyle w:val="ListParagraph"/>
        <w:numPr>
          <w:ilvl w:val="1"/>
          <w:numId w:val="63"/>
        </w:numPr>
        <w:autoSpaceDE w:val="0"/>
        <w:autoSpaceDN w:val="0"/>
        <w:adjustRightInd w:val="0"/>
        <w:spacing w:after="0"/>
        <w:jc w:val="both"/>
        <w:rPr>
          <w:rFonts w:cs="Arial"/>
          <w:lang w:val="es-ES"/>
        </w:rPr>
      </w:pPr>
      <w:r w:rsidRPr="006A7B8B">
        <w:rPr>
          <w:rFonts w:cs="Arial"/>
          <w:lang w:val="es-ES"/>
        </w:rPr>
        <w:t>Que los Organismos Ejecutores hayan contratado o designado al personal clave requerido para ejecutar las actividades del Programa (Coordinador del Programa, Especialista en Adquisiciones y Especialista Financiero), y</w:t>
      </w:r>
    </w:p>
    <w:p w:rsidR="002E1FDD" w:rsidRPr="006A7B8B" w:rsidRDefault="002E1FDD" w:rsidP="00643384">
      <w:pPr>
        <w:pStyle w:val="ListParagraph"/>
        <w:numPr>
          <w:ilvl w:val="1"/>
          <w:numId w:val="63"/>
        </w:numPr>
        <w:autoSpaceDE w:val="0"/>
        <w:autoSpaceDN w:val="0"/>
        <w:adjustRightInd w:val="0"/>
        <w:spacing w:after="0"/>
        <w:jc w:val="both"/>
        <w:rPr>
          <w:rFonts w:cs="Arial"/>
          <w:lang w:val="es-ES"/>
        </w:rPr>
      </w:pPr>
      <w:r w:rsidRPr="006A7B8B">
        <w:rPr>
          <w:rFonts w:cs="Arial"/>
          <w:lang w:val="es-ES"/>
        </w:rPr>
        <w:t xml:space="preserve">Que en adición a las condiciones previas anteriormente descritas, los Organismos Ejecutores cumplan con lo establecido en el Artículo 4.01 de las Normas Generales de Contrato de Préstamo. </w:t>
      </w:r>
    </w:p>
    <w:p w:rsidR="002E1FDD" w:rsidRPr="006A7B8B" w:rsidRDefault="002E1FDD" w:rsidP="006A7B8B">
      <w:pPr>
        <w:pStyle w:val="ListParagraph"/>
        <w:autoSpaceDE w:val="0"/>
        <w:autoSpaceDN w:val="0"/>
        <w:adjustRightInd w:val="0"/>
        <w:spacing w:after="0"/>
        <w:jc w:val="both"/>
        <w:rPr>
          <w:rFonts w:cs="Arial"/>
          <w:lang w:val="es-ES"/>
        </w:rPr>
      </w:pPr>
    </w:p>
    <w:p w:rsidR="002E1FDD" w:rsidRPr="006A7B8B" w:rsidRDefault="002E1FDD" w:rsidP="00643384">
      <w:pPr>
        <w:pStyle w:val="ListParagraph"/>
        <w:numPr>
          <w:ilvl w:val="0"/>
          <w:numId w:val="62"/>
        </w:numPr>
        <w:autoSpaceDE w:val="0"/>
        <w:autoSpaceDN w:val="0"/>
        <w:adjustRightInd w:val="0"/>
        <w:spacing w:after="0"/>
        <w:jc w:val="both"/>
        <w:rPr>
          <w:rFonts w:cs="Arial"/>
          <w:b/>
          <w:lang w:val="es-ES"/>
        </w:rPr>
      </w:pPr>
      <w:r w:rsidRPr="006A7B8B">
        <w:rPr>
          <w:rFonts w:cs="Arial"/>
          <w:b/>
          <w:lang w:val="es-ES"/>
        </w:rPr>
        <w:t>Tipo de cambio acordado con el Ejecutor para la rendición de cuentas.</w:t>
      </w:r>
    </w:p>
    <w:p w:rsidR="00EE5EA4" w:rsidRDefault="00EE5EA4" w:rsidP="006A7B8B">
      <w:pPr>
        <w:pStyle w:val="ListParagraph"/>
        <w:autoSpaceDE w:val="0"/>
        <w:autoSpaceDN w:val="0"/>
        <w:adjustRightInd w:val="0"/>
        <w:spacing w:after="0"/>
        <w:jc w:val="both"/>
        <w:rPr>
          <w:rFonts w:cs="Arial"/>
          <w:lang w:val="es-ES"/>
        </w:rPr>
      </w:pPr>
    </w:p>
    <w:p w:rsidR="002E1FDD" w:rsidRPr="006A7B8B" w:rsidRDefault="002E1FDD" w:rsidP="006A7B8B">
      <w:pPr>
        <w:pStyle w:val="ListParagraph"/>
        <w:autoSpaceDE w:val="0"/>
        <w:autoSpaceDN w:val="0"/>
        <w:adjustRightInd w:val="0"/>
        <w:spacing w:after="0"/>
        <w:jc w:val="both"/>
        <w:rPr>
          <w:rFonts w:cs="Arial"/>
          <w:lang w:val="es-ES"/>
        </w:rPr>
      </w:pPr>
      <w:r w:rsidRPr="006A7B8B">
        <w:rPr>
          <w:rFonts w:cs="Arial"/>
          <w:lang w:val="es-ES"/>
        </w:rPr>
        <w:t>El tipo de cambio a aplicar será aquel utilizado para la conversión de los recursos desembolsados en dólares de los Estados Unidos de América a la moneda local de Bolivia. Para los efectos del reembolso de gastos con cargo al Financiamiento y del reconocimiento de gastos con cargo a la contrapartida local, se aplicará el tipo de cambio vigente en la fecha de presentación de la solicitud al Banco; o el tipo de cambio vigente en Bolivia en la fecha efectiva del pago del gasto en moneda local.</w:t>
      </w:r>
    </w:p>
    <w:p w:rsidR="002E1FDD" w:rsidRPr="006A7B8B" w:rsidRDefault="002E1FDD" w:rsidP="006A7B8B">
      <w:pPr>
        <w:pStyle w:val="ListParagraph"/>
        <w:autoSpaceDE w:val="0"/>
        <w:autoSpaceDN w:val="0"/>
        <w:adjustRightInd w:val="0"/>
        <w:spacing w:after="0"/>
        <w:ind w:left="1440"/>
        <w:jc w:val="both"/>
        <w:rPr>
          <w:rFonts w:cs="Arial"/>
          <w:lang w:val="es-ES"/>
        </w:rPr>
      </w:pPr>
    </w:p>
    <w:p w:rsidR="002E1FDD" w:rsidRPr="006A7B8B" w:rsidRDefault="002E1FDD" w:rsidP="00643384">
      <w:pPr>
        <w:pStyle w:val="ListParagraph"/>
        <w:numPr>
          <w:ilvl w:val="0"/>
          <w:numId w:val="62"/>
        </w:numPr>
        <w:autoSpaceDE w:val="0"/>
        <w:autoSpaceDN w:val="0"/>
        <w:adjustRightInd w:val="0"/>
        <w:spacing w:after="0"/>
        <w:jc w:val="both"/>
        <w:rPr>
          <w:rFonts w:cs="Arial"/>
          <w:b/>
          <w:lang w:val="es-ES"/>
        </w:rPr>
      </w:pPr>
      <w:r w:rsidRPr="006A7B8B">
        <w:rPr>
          <w:rFonts w:cs="Arial"/>
          <w:b/>
          <w:lang w:val="es-ES"/>
        </w:rPr>
        <w:t xml:space="preserve">Estados financieros y otros informes auditados. </w:t>
      </w:r>
    </w:p>
    <w:p w:rsidR="002E1FDD" w:rsidRPr="006A7B8B" w:rsidRDefault="002E1FDD" w:rsidP="006A7B8B">
      <w:pPr>
        <w:pStyle w:val="ListParagraph"/>
        <w:autoSpaceDE w:val="0"/>
        <w:autoSpaceDN w:val="0"/>
        <w:adjustRightInd w:val="0"/>
        <w:spacing w:after="0"/>
        <w:jc w:val="both"/>
        <w:rPr>
          <w:rFonts w:cs="Arial"/>
          <w:b/>
          <w:lang w:val="es-ES"/>
        </w:rPr>
      </w:pPr>
    </w:p>
    <w:p w:rsidR="002E1FDD" w:rsidRPr="006A7B8B" w:rsidRDefault="002E1FDD" w:rsidP="00643384">
      <w:pPr>
        <w:pStyle w:val="ListParagraph"/>
        <w:numPr>
          <w:ilvl w:val="0"/>
          <w:numId w:val="64"/>
        </w:numPr>
        <w:autoSpaceDE w:val="0"/>
        <w:autoSpaceDN w:val="0"/>
        <w:adjustRightInd w:val="0"/>
        <w:spacing w:after="0"/>
        <w:ind w:left="720"/>
        <w:jc w:val="both"/>
        <w:rPr>
          <w:rFonts w:cs="Arial"/>
          <w:lang w:val="es-ES"/>
        </w:rPr>
      </w:pPr>
      <w:r w:rsidRPr="006A7B8B">
        <w:rPr>
          <w:rFonts w:cs="Arial"/>
          <w:lang w:val="es-ES"/>
        </w:rPr>
        <w:t>Los Organismos Ejecutores deberán presentar, dentro del plazo de ciento veinte (120) días siguientes al cierre de cada ejercicio fiscal (31 de diciembre de cada año) y durante el plazo previsto para desembolsos del Financiamiento, los estados financieros auditados de cada componente del Programa, debidamente dictaminados por una firma de auditoría independiente aceptable al Banco. El último de estos informes será presentado dentro de los ciento veinte (120) días siguientes a la fecha estipulada para el último desembolso del Financiamiento.</w:t>
      </w:r>
    </w:p>
    <w:p w:rsidR="002E1FDD" w:rsidRDefault="002E1FDD" w:rsidP="00643384">
      <w:pPr>
        <w:pStyle w:val="ListParagraph"/>
        <w:numPr>
          <w:ilvl w:val="0"/>
          <w:numId w:val="64"/>
        </w:numPr>
        <w:autoSpaceDE w:val="0"/>
        <w:autoSpaceDN w:val="0"/>
        <w:adjustRightInd w:val="0"/>
        <w:spacing w:after="0"/>
        <w:ind w:left="720"/>
        <w:jc w:val="both"/>
        <w:rPr>
          <w:rFonts w:cs="Arial"/>
          <w:lang w:val="es-ES"/>
        </w:rPr>
      </w:pPr>
      <w:r w:rsidRPr="006A7B8B">
        <w:rPr>
          <w:rFonts w:cs="Arial"/>
          <w:lang w:val="es-ES"/>
        </w:rPr>
        <w:t>La contratación de la firma auditora debe ser realizada siguiendo las políticas y normas vigentes del Banco.</w:t>
      </w:r>
    </w:p>
    <w:p w:rsidR="00EE5EA4" w:rsidRPr="006A7B8B" w:rsidRDefault="00EE5EA4" w:rsidP="00EE5EA4">
      <w:pPr>
        <w:pStyle w:val="ListParagraph"/>
        <w:autoSpaceDE w:val="0"/>
        <w:autoSpaceDN w:val="0"/>
        <w:adjustRightInd w:val="0"/>
        <w:spacing w:after="0"/>
        <w:jc w:val="both"/>
        <w:rPr>
          <w:rFonts w:cs="Arial"/>
          <w:lang w:val="es-ES"/>
        </w:rPr>
      </w:pPr>
    </w:p>
    <w:p w:rsidR="002E1FDD" w:rsidRPr="006A7B8B" w:rsidRDefault="002E1FDD" w:rsidP="006A7B8B">
      <w:pPr>
        <w:numPr>
          <w:ilvl w:val="0"/>
          <w:numId w:val="58"/>
        </w:numPr>
        <w:autoSpaceDE w:val="0"/>
        <w:autoSpaceDN w:val="0"/>
        <w:adjustRightInd w:val="0"/>
        <w:spacing w:after="0"/>
        <w:ind w:left="360"/>
        <w:jc w:val="both"/>
        <w:rPr>
          <w:rFonts w:cs="Arial"/>
          <w:b/>
          <w:lang w:val="es-ES_tradnl"/>
        </w:rPr>
      </w:pPr>
      <w:r w:rsidRPr="006A7B8B">
        <w:rPr>
          <w:rFonts w:cs="Arial"/>
          <w:b/>
          <w:lang w:val="es-ES_tradnl"/>
        </w:rPr>
        <w:t>Acuerdos y Requisitos para la Ejecución de las Adquisiciones</w:t>
      </w:r>
    </w:p>
    <w:p w:rsidR="002E1FDD" w:rsidRDefault="002E1FDD" w:rsidP="006A7B8B">
      <w:pPr>
        <w:autoSpaceDE w:val="0"/>
        <w:autoSpaceDN w:val="0"/>
        <w:adjustRightInd w:val="0"/>
        <w:spacing w:after="0"/>
        <w:ind w:left="360"/>
        <w:jc w:val="both"/>
        <w:rPr>
          <w:rFonts w:cs="Arial"/>
          <w:lang w:val="es-ES_tradnl"/>
        </w:rPr>
      </w:pPr>
      <w:r w:rsidRPr="006A7B8B">
        <w:rPr>
          <w:rFonts w:cs="Arial"/>
          <w:lang w:val="es-ES_tradnl"/>
        </w:rPr>
        <w:t>Los Acuerdos y Requisitos Fiduciarios en Adquisiciones establecen las disposiciones que aplican para la ejecución de todas las adquisiciones previstas en el Programa.</w:t>
      </w:r>
      <w:bookmarkStart w:id="174" w:name="_Toc244412081"/>
    </w:p>
    <w:p w:rsidR="00EE5EA4" w:rsidRDefault="00EE5EA4" w:rsidP="006A7B8B">
      <w:pPr>
        <w:autoSpaceDE w:val="0"/>
        <w:autoSpaceDN w:val="0"/>
        <w:adjustRightInd w:val="0"/>
        <w:spacing w:after="0"/>
        <w:ind w:left="360"/>
        <w:jc w:val="both"/>
        <w:rPr>
          <w:rFonts w:cs="Arial"/>
          <w:lang w:val="es-ES_tradnl"/>
        </w:rPr>
      </w:pPr>
    </w:p>
    <w:p w:rsidR="00EE5EA4" w:rsidRDefault="00EE5EA4" w:rsidP="006A7B8B">
      <w:pPr>
        <w:autoSpaceDE w:val="0"/>
        <w:autoSpaceDN w:val="0"/>
        <w:adjustRightInd w:val="0"/>
        <w:spacing w:after="0"/>
        <w:ind w:left="360"/>
        <w:jc w:val="both"/>
        <w:rPr>
          <w:rFonts w:cs="Arial"/>
          <w:lang w:val="es-ES_tradnl"/>
        </w:rPr>
      </w:pPr>
    </w:p>
    <w:p w:rsidR="00EE5EA4" w:rsidRPr="006A7B8B" w:rsidRDefault="00EE5EA4" w:rsidP="006A7B8B">
      <w:pPr>
        <w:autoSpaceDE w:val="0"/>
        <w:autoSpaceDN w:val="0"/>
        <w:adjustRightInd w:val="0"/>
        <w:spacing w:after="0"/>
        <w:ind w:left="360"/>
        <w:jc w:val="both"/>
        <w:rPr>
          <w:rFonts w:cs="Arial"/>
          <w:lang w:val="es-ES_tradnl"/>
        </w:rPr>
      </w:pPr>
    </w:p>
    <w:p w:rsidR="002E1FDD" w:rsidRPr="006A7B8B" w:rsidRDefault="002E1FDD" w:rsidP="00643384">
      <w:pPr>
        <w:pStyle w:val="ListParagraph"/>
        <w:numPr>
          <w:ilvl w:val="0"/>
          <w:numId w:val="65"/>
        </w:numPr>
        <w:autoSpaceDE w:val="0"/>
        <w:autoSpaceDN w:val="0"/>
        <w:adjustRightInd w:val="0"/>
        <w:spacing w:after="0"/>
        <w:jc w:val="both"/>
        <w:rPr>
          <w:rFonts w:cs="Arial"/>
          <w:b/>
        </w:rPr>
      </w:pPr>
      <w:r w:rsidRPr="006A7B8B">
        <w:rPr>
          <w:rFonts w:cs="Arial"/>
          <w:b/>
        </w:rPr>
        <w:lastRenderedPageBreak/>
        <w:t>Ejecución de las Adquisiciones</w:t>
      </w:r>
      <w:bookmarkEnd w:id="174"/>
    </w:p>
    <w:p w:rsidR="00EE5EA4" w:rsidRDefault="00EE5EA4" w:rsidP="006A7B8B">
      <w:pPr>
        <w:autoSpaceDE w:val="0"/>
        <w:autoSpaceDN w:val="0"/>
        <w:adjustRightInd w:val="0"/>
        <w:spacing w:after="0"/>
        <w:ind w:left="720"/>
        <w:jc w:val="both"/>
        <w:rPr>
          <w:rFonts w:cs="Arial"/>
          <w:lang w:val="es-ES_tradnl"/>
        </w:rPr>
      </w:pPr>
      <w:bookmarkStart w:id="175" w:name="_Toc244412095"/>
    </w:p>
    <w:p w:rsidR="002E1FDD" w:rsidRPr="006A7B8B" w:rsidRDefault="002E1FDD" w:rsidP="006A7B8B">
      <w:pPr>
        <w:autoSpaceDE w:val="0"/>
        <w:autoSpaceDN w:val="0"/>
        <w:adjustRightInd w:val="0"/>
        <w:spacing w:after="0"/>
        <w:ind w:left="720"/>
        <w:jc w:val="both"/>
        <w:rPr>
          <w:rFonts w:cs="Arial"/>
          <w:lang w:val="es-ES_tradnl"/>
        </w:rPr>
      </w:pPr>
      <w:r w:rsidRPr="006A7B8B">
        <w:rPr>
          <w:rFonts w:cs="Arial"/>
          <w:lang w:val="es-ES_tradnl"/>
        </w:rPr>
        <w:t xml:space="preserve">Las adquisiciones se realizarán en el marco de las Políticas GN-2349-7 y GN-2350-7.  Para el efecto no se prevé la aplicación de ninguna excepción a las Políticas. </w:t>
      </w:r>
    </w:p>
    <w:p w:rsidR="002E1FDD" w:rsidRDefault="002E1FDD" w:rsidP="006A7B8B">
      <w:pPr>
        <w:autoSpaceDE w:val="0"/>
        <w:autoSpaceDN w:val="0"/>
        <w:adjustRightInd w:val="0"/>
        <w:spacing w:after="0"/>
        <w:ind w:left="720"/>
        <w:jc w:val="both"/>
        <w:rPr>
          <w:rFonts w:cs="Arial"/>
          <w:lang w:val="es-ES_tradnl"/>
        </w:rPr>
      </w:pPr>
      <w:r w:rsidRPr="006A7B8B">
        <w:rPr>
          <w:rFonts w:cs="Arial"/>
          <w:lang w:val="es-ES_tradnl"/>
        </w:rPr>
        <w:t xml:space="preserve">No habrá aplicación de normativa local, salvo para el uso del mecanismo de difusión electrónico SICOES, que ha sido considerado por el Banco como aceptable. </w:t>
      </w:r>
    </w:p>
    <w:p w:rsidR="00EE5EA4" w:rsidRPr="006A7B8B" w:rsidRDefault="00EE5EA4" w:rsidP="006A7B8B">
      <w:pPr>
        <w:autoSpaceDE w:val="0"/>
        <w:autoSpaceDN w:val="0"/>
        <w:adjustRightInd w:val="0"/>
        <w:spacing w:after="0"/>
        <w:ind w:left="720"/>
        <w:jc w:val="both"/>
        <w:rPr>
          <w:rFonts w:cs="Arial"/>
          <w:b/>
          <w:lang w:val="es-ES_tradnl"/>
        </w:rPr>
      </w:pPr>
    </w:p>
    <w:p w:rsidR="002E1FDD" w:rsidRPr="006A7B8B" w:rsidRDefault="002E1FDD" w:rsidP="00643384">
      <w:pPr>
        <w:pStyle w:val="ListParagraph"/>
        <w:numPr>
          <w:ilvl w:val="0"/>
          <w:numId w:val="66"/>
        </w:numPr>
        <w:autoSpaceDE w:val="0"/>
        <w:autoSpaceDN w:val="0"/>
        <w:adjustRightInd w:val="0"/>
        <w:spacing w:after="0"/>
        <w:jc w:val="both"/>
        <w:rPr>
          <w:rFonts w:cs="Arial"/>
          <w:b/>
          <w:lang w:val="es-ES_tradnl"/>
        </w:rPr>
      </w:pPr>
      <w:bookmarkStart w:id="176" w:name="_Toc244412082"/>
      <w:r w:rsidRPr="006A7B8B">
        <w:rPr>
          <w:rFonts w:cs="Arial"/>
          <w:b/>
          <w:lang w:val="es-ES_tradnl"/>
        </w:rPr>
        <w:t xml:space="preserve">Adquisiciones de Obras, Bienes y Servicios Diferentes de Consultoría </w:t>
      </w:r>
    </w:p>
    <w:p w:rsidR="00EE5EA4" w:rsidRDefault="00EE5EA4"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Los contratos de Obras, Bienes y Servicios Diferentes de Consultoría generados bajo el Programa y sujetos a Licitación Pública Internacional (LPI) se ejecutarán utilizando los Documentos Estándar de Licitaciones (</w:t>
      </w:r>
      <w:proofErr w:type="spellStart"/>
      <w:r w:rsidRPr="006A7B8B">
        <w:rPr>
          <w:rFonts w:cs="Arial"/>
          <w:lang w:val="es-ES_tradnl"/>
        </w:rPr>
        <w:t>DELs</w:t>
      </w:r>
      <w:proofErr w:type="spellEnd"/>
      <w:r w:rsidRPr="006A7B8B">
        <w:rPr>
          <w:rFonts w:cs="Arial"/>
          <w:lang w:val="es-ES_tradnl"/>
        </w:rPr>
        <w:t xml:space="preserve">) emitidos por el Banco. Las licitaciones sujetas a Licitación Pública Nacional (LPN) se ejecutarán usando Documentos de Licitación Nacional acordados con el Banco (o satisfactorios al Banco si no han sido acordados a la fecha). </w:t>
      </w:r>
      <w:bookmarkEnd w:id="176"/>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 xml:space="preserve">Para las comparaciones de precios se utilizarán los documentos modelo elaborados por la Representación del Banco en Bolivia, los cuales harán parte del Reglamento Operativo. Modificaciones a estos documentos requerirán la No Objeción del Banco.  </w:t>
      </w:r>
    </w:p>
    <w:p w:rsidR="002E1FDD" w:rsidRPr="006A7B8B" w:rsidRDefault="002E1FDD" w:rsidP="00384329">
      <w:pPr>
        <w:pStyle w:val="ListParagraph"/>
        <w:autoSpaceDE w:val="0"/>
        <w:autoSpaceDN w:val="0"/>
        <w:adjustRightInd w:val="0"/>
        <w:spacing w:after="0"/>
        <w:jc w:val="both"/>
        <w:rPr>
          <w:rFonts w:cs="Arial"/>
          <w:b/>
          <w:lang w:val="es-ES_tradnl"/>
        </w:rPr>
      </w:pPr>
    </w:p>
    <w:p w:rsidR="002E1FDD" w:rsidRPr="006A7B8B" w:rsidRDefault="002E1FDD" w:rsidP="00643384">
      <w:pPr>
        <w:pStyle w:val="ListParagraph"/>
        <w:numPr>
          <w:ilvl w:val="0"/>
          <w:numId w:val="66"/>
        </w:numPr>
        <w:autoSpaceDE w:val="0"/>
        <w:autoSpaceDN w:val="0"/>
        <w:adjustRightInd w:val="0"/>
        <w:spacing w:after="0"/>
        <w:jc w:val="both"/>
        <w:rPr>
          <w:rFonts w:cs="Arial"/>
          <w:b/>
          <w:lang w:val="es-ES_tradnl"/>
        </w:rPr>
      </w:pPr>
      <w:r w:rsidRPr="006A7B8B">
        <w:rPr>
          <w:rFonts w:cs="Arial"/>
          <w:b/>
          <w:lang w:val="es-ES_tradnl"/>
        </w:rPr>
        <w:t>Selección y Contratación de Consultores</w:t>
      </w:r>
    </w:p>
    <w:p w:rsidR="00EE5EA4" w:rsidRDefault="00EE5EA4"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Los contratos de Servicios de Consultoría generados bajo el Programa están listados en el Plan de Adquisiciones Inicial y se ejecutarán utilizando la Solicitud Estándar de Propuestas (</w:t>
      </w:r>
      <w:proofErr w:type="spellStart"/>
      <w:r w:rsidRPr="006A7B8B">
        <w:rPr>
          <w:rFonts w:cs="Arial"/>
          <w:lang w:val="es-ES_tradnl"/>
        </w:rPr>
        <w:t>SEPs</w:t>
      </w:r>
      <w:proofErr w:type="spellEnd"/>
      <w:r w:rsidRPr="006A7B8B">
        <w:rPr>
          <w:rFonts w:cs="Arial"/>
          <w:lang w:val="es-ES_tradnl"/>
        </w:rPr>
        <w:t xml:space="preserve">) emitida por el Banco o acordada con el Banco (o satisfactorios al Banco si no han sido acordados a la fecha). </w:t>
      </w:r>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7"/>
        </w:numPr>
        <w:autoSpaceDE w:val="0"/>
        <w:autoSpaceDN w:val="0"/>
        <w:adjustRightInd w:val="0"/>
        <w:spacing w:after="0"/>
        <w:jc w:val="both"/>
        <w:rPr>
          <w:rFonts w:cs="Arial"/>
          <w:b/>
          <w:u w:val="single"/>
          <w:lang w:val="es-ES_tradnl"/>
        </w:rPr>
      </w:pPr>
      <w:r w:rsidRPr="006A7B8B">
        <w:rPr>
          <w:rFonts w:cs="Arial"/>
          <w:b/>
          <w:u w:val="single"/>
          <w:lang w:val="es-ES_tradnl"/>
        </w:rPr>
        <w:t>La Selección de Firmas Consultoras:</w:t>
      </w:r>
      <w:r w:rsidRPr="006A7B8B">
        <w:rPr>
          <w:rFonts w:cs="Arial"/>
          <w:b/>
          <w:lang w:val="es-ES_tradnl"/>
        </w:rPr>
        <w:t xml:space="preserve"> </w:t>
      </w:r>
      <w:r w:rsidRPr="006A7B8B">
        <w:rPr>
          <w:rFonts w:cs="Arial"/>
          <w:lang w:val="es-ES_tradnl"/>
        </w:rPr>
        <w:t>Para el Programa se hará utilizando la Solicitud Estándar de Propuesta (SEP) emitida por el Banco;</w:t>
      </w:r>
    </w:p>
    <w:p w:rsidR="002E1FDD" w:rsidRPr="006A7B8B" w:rsidRDefault="002E1FDD" w:rsidP="00384329">
      <w:pPr>
        <w:pStyle w:val="ListParagraph"/>
        <w:autoSpaceDE w:val="0"/>
        <w:autoSpaceDN w:val="0"/>
        <w:adjustRightInd w:val="0"/>
        <w:spacing w:after="0"/>
        <w:jc w:val="both"/>
        <w:rPr>
          <w:rFonts w:cs="Arial"/>
          <w:b/>
          <w:u w:val="single"/>
          <w:lang w:val="es-ES_tradnl"/>
        </w:rPr>
      </w:pPr>
    </w:p>
    <w:p w:rsidR="002E1FDD" w:rsidRPr="006A7B8B" w:rsidRDefault="002E1FDD" w:rsidP="00643384">
      <w:pPr>
        <w:pStyle w:val="ListParagraph"/>
        <w:numPr>
          <w:ilvl w:val="0"/>
          <w:numId w:val="67"/>
        </w:numPr>
        <w:autoSpaceDE w:val="0"/>
        <w:autoSpaceDN w:val="0"/>
        <w:adjustRightInd w:val="0"/>
        <w:spacing w:after="0"/>
        <w:jc w:val="both"/>
        <w:rPr>
          <w:rFonts w:cs="Arial"/>
          <w:b/>
          <w:u w:val="single"/>
          <w:lang w:val="es-ES_tradnl"/>
        </w:rPr>
      </w:pPr>
      <w:r w:rsidRPr="006A7B8B">
        <w:rPr>
          <w:rFonts w:cs="Arial"/>
          <w:b/>
          <w:u w:val="single"/>
          <w:lang w:val="es-ES_tradnl"/>
        </w:rPr>
        <w:t>La Lista Corta de firmas consultoras</w:t>
      </w:r>
      <w:r w:rsidRPr="006A7B8B">
        <w:rPr>
          <w:rFonts w:cs="Arial"/>
          <w:b/>
          <w:lang w:val="es-ES_tradnl"/>
        </w:rPr>
        <w:t xml:space="preserve"> </w:t>
      </w:r>
      <w:r w:rsidRPr="006A7B8B">
        <w:rPr>
          <w:rFonts w:cs="Arial"/>
          <w:lang w:val="es-ES_tradnl"/>
        </w:rPr>
        <w:t>Esta lista</w:t>
      </w:r>
      <w:r w:rsidRPr="006A7B8B">
        <w:rPr>
          <w:rFonts w:cs="Arial"/>
          <w:b/>
          <w:lang w:val="es-ES_tradnl"/>
        </w:rPr>
        <w:t xml:space="preserve"> </w:t>
      </w:r>
      <w:r w:rsidRPr="006A7B8B">
        <w:rPr>
          <w:rFonts w:cs="Arial"/>
          <w:lang w:val="es-ES_tradnl"/>
        </w:rPr>
        <w:t>podría estar integrada en su totalidad (100%) por firmas bolivianas</w:t>
      </w:r>
      <w:r w:rsidRPr="006A7B8B">
        <w:rPr>
          <w:rFonts w:cs="Arial"/>
          <w:vertAlign w:val="superscript"/>
        </w:rPr>
        <w:footnoteReference w:id="2"/>
      </w:r>
      <w:r w:rsidRPr="006A7B8B">
        <w:rPr>
          <w:rFonts w:cs="Arial"/>
          <w:lang w:val="es-ES_tradnl"/>
        </w:rPr>
        <w:t xml:space="preserve"> para contratos con valor inferior a los montos límites establecidos por el Banco para el país. Para Bolivia dicho umbral es de US$200.000;</w:t>
      </w:r>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7"/>
        </w:numPr>
        <w:autoSpaceDE w:val="0"/>
        <w:autoSpaceDN w:val="0"/>
        <w:adjustRightInd w:val="0"/>
        <w:spacing w:after="0"/>
        <w:jc w:val="both"/>
        <w:rPr>
          <w:rFonts w:cs="Arial"/>
          <w:lang w:val="es-ES_tradnl"/>
        </w:rPr>
      </w:pPr>
      <w:r w:rsidRPr="006A7B8B">
        <w:rPr>
          <w:rFonts w:cs="Arial"/>
          <w:b/>
          <w:u w:val="single"/>
          <w:lang w:val="es-ES_tradnl"/>
        </w:rPr>
        <w:t>La selección de los consultores individuales</w:t>
      </w:r>
      <w:r w:rsidRPr="006A7B8B">
        <w:rPr>
          <w:rFonts w:cs="Arial"/>
          <w:lang w:val="es-ES_tradnl"/>
        </w:rPr>
        <w:t>: Se hará teniendo en cuenta sus calificaciones para realizar el trabajo, sobre la base de comparación de calificaciones de por lo menos tres (3) candidatos. Para el caso de Bolivia, si el Ejecutor lo estima conveniente y excepcionalmente, podrá usar el SICOES como instrumento de difusión de convocatorias para selección de consultores individuales;</w:t>
      </w:r>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7"/>
        </w:numPr>
        <w:autoSpaceDE w:val="0"/>
        <w:autoSpaceDN w:val="0"/>
        <w:adjustRightInd w:val="0"/>
        <w:spacing w:after="0"/>
        <w:jc w:val="both"/>
        <w:rPr>
          <w:rFonts w:cs="Arial"/>
          <w:lang w:val="es-ES_tradnl"/>
        </w:rPr>
      </w:pPr>
      <w:r w:rsidRPr="006A7B8B">
        <w:rPr>
          <w:rFonts w:cs="Arial"/>
          <w:lang w:val="es-ES_tradnl"/>
        </w:rPr>
        <w:lastRenderedPageBreak/>
        <w:t xml:space="preserve">La revisión de los términos de referencia para la contratación de servicios de consultoría, es responsabilidad del especialista sectorial del Programa. Además, indicará si es conveniente disponer de apoyo externo para que ayude a los Organismos </w:t>
      </w:r>
      <w:proofErr w:type="spellStart"/>
      <w:r w:rsidRPr="006A7B8B">
        <w:rPr>
          <w:rFonts w:cs="Arial"/>
          <w:lang w:val="es-ES_tradnl"/>
        </w:rPr>
        <w:t>Ejecutors</w:t>
      </w:r>
      <w:proofErr w:type="spellEnd"/>
      <w:r w:rsidRPr="006A7B8B">
        <w:rPr>
          <w:rFonts w:cs="Arial"/>
          <w:lang w:val="es-ES_tradnl"/>
        </w:rPr>
        <w:t xml:space="preserve"> durante la evaluación de las ofertas, considerando la naturaleza y complejidad técnica de las adquisiciones que se procesan.   </w:t>
      </w:r>
    </w:p>
    <w:p w:rsidR="002E1FDD" w:rsidRPr="006A7B8B" w:rsidRDefault="002E1FDD" w:rsidP="00384329">
      <w:pPr>
        <w:pStyle w:val="ListParagraph"/>
        <w:autoSpaceDE w:val="0"/>
        <w:autoSpaceDN w:val="0"/>
        <w:adjustRightInd w:val="0"/>
        <w:spacing w:after="0"/>
        <w:jc w:val="both"/>
        <w:rPr>
          <w:rFonts w:cs="Arial"/>
          <w:b/>
          <w:lang w:val="es-ES_tradnl"/>
        </w:rPr>
      </w:pPr>
    </w:p>
    <w:p w:rsidR="002E1FDD" w:rsidRPr="006A7B8B" w:rsidRDefault="002E1FDD" w:rsidP="00643384">
      <w:pPr>
        <w:pStyle w:val="ListParagraph"/>
        <w:numPr>
          <w:ilvl w:val="0"/>
          <w:numId w:val="66"/>
        </w:numPr>
        <w:autoSpaceDE w:val="0"/>
        <w:autoSpaceDN w:val="0"/>
        <w:adjustRightInd w:val="0"/>
        <w:spacing w:after="0"/>
        <w:jc w:val="both"/>
        <w:rPr>
          <w:rFonts w:cs="Arial"/>
          <w:b/>
        </w:rPr>
      </w:pPr>
      <w:r w:rsidRPr="006A7B8B">
        <w:rPr>
          <w:rFonts w:cs="Arial"/>
          <w:b/>
        </w:rPr>
        <w:t>Gastos Recurrentes</w:t>
      </w:r>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 xml:space="preserve">Estos gastos son aquellos gastos operativos y de mantenimiento requeridos para poner en funcionamiento el Programa durante su vida útil  y cubren, entre otros, lo referente a: alquiler de las oficinas,  gastos de servicios públicos y comunicación radial, escrita o televisada, traducciones, cargos bancarios, artículos básicos de oficina, gastos de propaganda o anuncios, fotocopias, prensa especializada, los que </w:t>
      </w:r>
      <w:proofErr w:type="spellStart"/>
      <w:r w:rsidRPr="006A7B8B">
        <w:rPr>
          <w:rFonts w:cs="Arial"/>
          <w:lang w:val="es-ES_tradnl"/>
        </w:rPr>
        <w:t>serian</w:t>
      </w:r>
      <w:proofErr w:type="spellEnd"/>
      <w:r w:rsidRPr="006A7B8B">
        <w:rPr>
          <w:rFonts w:cs="Arial"/>
          <w:lang w:val="es-ES_tradnl"/>
        </w:rPr>
        <w:t xml:space="preserve"> financiados por el Programa dentro del presupuesto anual aprobado por el Banco y han sido incluidos en los Plan de Adquisiciones de la Operación. Los gastos recurrentes deberán ser aprobados por el Banco, y su forma de ejecución se detallará en el Reglamento Operativo. Se contratarán según la normativa local siguiendo los procedimientos administrativos descritos en las normas locales (D.S. N° 181 de 2009), específicamente la compra menor y la contratación ANPE, los cuales aplicarán según el monto de cada contrato. El Banco podrá reparar y abstenerse de financiar dichos gastos si se determina que su aplicación ha vulnerado los principios fundamentales de competencia, eficiencia, y economía, o si para su ejecución no se siguieron procedimientos mínimos acordados entre el Banco y los Organismos Ejecutores</w:t>
      </w:r>
      <w:proofErr w:type="gramStart"/>
      <w:r w:rsidRPr="006A7B8B">
        <w:rPr>
          <w:rFonts w:cs="Arial"/>
          <w:lang w:val="es-ES_tradnl"/>
        </w:rPr>
        <w:t>..</w:t>
      </w:r>
      <w:proofErr w:type="gramEnd"/>
      <w:r w:rsidRPr="006A7B8B">
        <w:rPr>
          <w:rFonts w:cs="Arial"/>
          <w:lang w:val="es-ES_tradnl"/>
        </w:rPr>
        <w:t xml:space="preserve"> </w:t>
      </w:r>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 xml:space="preserve">Con el presupuesto para cubrir gastos recurrentes u operacionales no se financiarán salarios de funcionarios en ejercicio público. </w:t>
      </w:r>
    </w:p>
    <w:p w:rsidR="002E1FDD" w:rsidRPr="006A7B8B" w:rsidRDefault="002E1FDD" w:rsidP="00384329">
      <w:pPr>
        <w:pStyle w:val="ListParagraph"/>
        <w:autoSpaceDE w:val="0"/>
        <w:autoSpaceDN w:val="0"/>
        <w:adjustRightInd w:val="0"/>
        <w:spacing w:after="0"/>
        <w:jc w:val="both"/>
        <w:rPr>
          <w:rFonts w:cs="Arial"/>
          <w:b/>
          <w:lang w:val="es-ES_tradnl"/>
        </w:rPr>
      </w:pPr>
    </w:p>
    <w:p w:rsidR="002E1FDD" w:rsidRPr="006A7B8B" w:rsidRDefault="002E1FDD" w:rsidP="00643384">
      <w:pPr>
        <w:pStyle w:val="ListParagraph"/>
        <w:numPr>
          <w:ilvl w:val="0"/>
          <w:numId w:val="66"/>
        </w:numPr>
        <w:autoSpaceDE w:val="0"/>
        <w:autoSpaceDN w:val="0"/>
        <w:adjustRightInd w:val="0"/>
        <w:spacing w:after="0"/>
        <w:jc w:val="both"/>
        <w:rPr>
          <w:rFonts w:cs="Arial"/>
          <w:b/>
          <w:lang w:val="es-ES_tradnl"/>
        </w:rPr>
      </w:pPr>
      <w:r w:rsidRPr="006A7B8B">
        <w:rPr>
          <w:rFonts w:cs="Arial"/>
          <w:b/>
          <w:lang w:val="es-ES_tradnl"/>
        </w:rPr>
        <w:t xml:space="preserve">Adquisiciones Anticipadas / Financiamiento Retroactivo: </w:t>
      </w:r>
      <w:bookmarkEnd w:id="175"/>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u w:val="single"/>
          <w:lang w:val="es-ES_tradnl"/>
        </w:rPr>
      </w:pPr>
      <w:bookmarkStart w:id="177" w:name="_Toc244412089"/>
      <w:r w:rsidRPr="006A7B8B">
        <w:rPr>
          <w:rFonts w:cs="Arial"/>
          <w:lang w:val="es-ES_tradnl"/>
        </w:rPr>
        <w:t>No se prevén adquisiciones retroactivas para el presente Programa.</w:t>
      </w:r>
    </w:p>
    <w:p w:rsidR="002E1FDD" w:rsidRPr="006A7B8B" w:rsidRDefault="002E1FDD" w:rsidP="00384329">
      <w:pPr>
        <w:pStyle w:val="ListParagraph"/>
        <w:autoSpaceDE w:val="0"/>
        <w:autoSpaceDN w:val="0"/>
        <w:adjustRightInd w:val="0"/>
        <w:spacing w:after="0"/>
        <w:jc w:val="both"/>
        <w:rPr>
          <w:rFonts w:cs="Arial"/>
          <w:u w:val="single"/>
          <w:lang w:val="es-ES_tradnl"/>
        </w:rPr>
      </w:pPr>
    </w:p>
    <w:p w:rsidR="002E1FDD" w:rsidRPr="006A7B8B" w:rsidRDefault="002E1FDD" w:rsidP="00384329">
      <w:pPr>
        <w:pStyle w:val="ListParagraph"/>
        <w:autoSpaceDE w:val="0"/>
        <w:autoSpaceDN w:val="0"/>
        <w:adjustRightInd w:val="0"/>
        <w:spacing w:after="0"/>
        <w:jc w:val="both"/>
        <w:rPr>
          <w:rFonts w:cs="Arial"/>
          <w:u w:val="single"/>
          <w:lang w:val="es-ES_tradnl"/>
        </w:rPr>
      </w:pPr>
    </w:p>
    <w:p w:rsidR="002E1FDD" w:rsidRPr="006A7B8B" w:rsidRDefault="002E1FDD" w:rsidP="00643384">
      <w:pPr>
        <w:pStyle w:val="ListParagraph"/>
        <w:numPr>
          <w:ilvl w:val="0"/>
          <w:numId w:val="66"/>
        </w:numPr>
        <w:autoSpaceDE w:val="0"/>
        <w:autoSpaceDN w:val="0"/>
        <w:adjustRightInd w:val="0"/>
        <w:spacing w:after="0"/>
        <w:jc w:val="both"/>
        <w:rPr>
          <w:rFonts w:cs="Arial"/>
          <w:b/>
          <w:lang w:val="es-ES_tradnl"/>
        </w:rPr>
      </w:pPr>
      <w:r w:rsidRPr="006A7B8B">
        <w:rPr>
          <w:rFonts w:cs="Arial"/>
          <w:b/>
          <w:lang w:val="es-ES_tradnl"/>
        </w:rPr>
        <w:t xml:space="preserve">Contrataciones directas autorizadas:  </w:t>
      </w:r>
    </w:p>
    <w:p w:rsidR="002E1FDD" w:rsidRPr="006A7B8B" w:rsidRDefault="002E1FDD" w:rsidP="00384329">
      <w:pPr>
        <w:pStyle w:val="ListParagraph"/>
        <w:autoSpaceDE w:val="0"/>
        <w:autoSpaceDN w:val="0"/>
        <w:adjustRightInd w:val="0"/>
        <w:spacing w:after="0"/>
        <w:jc w:val="both"/>
        <w:rPr>
          <w:rFonts w:cs="Arial"/>
          <w:lang w:val="es-ES_tradnl"/>
        </w:rPr>
      </w:pPr>
    </w:p>
    <w:bookmarkEnd w:id="177"/>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No se prevén contrataciones directas para el Programa.</w:t>
      </w:r>
    </w:p>
    <w:p w:rsidR="002E1FDD" w:rsidRDefault="002E1FDD" w:rsidP="00384329">
      <w:pPr>
        <w:pStyle w:val="ListParagraph"/>
        <w:autoSpaceDE w:val="0"/>
        <w:autoSpaceDN w:val="0"/>
        <w:adjustRightInd w:val="0"/>
        <w:spacing w:after="0"/>
        <w:jc w:val="both"/>
        <w:rPr>
          <w:rFonts w:cs="Arial"/>
          <w:lang w:val="es-ES_tradnl"/>
        </w:rPr>
      </w:pPr>
    </w:p>
    <w:p w:rsidR="00EE5EA4" w:rsidRDefault="00EE5EA4" w:rsidP="00384329">
      <w:pPr>
        <w:pStyle w:val="ListParagraph"/>
        <w:autoSpaceDE w:val="0"/>
        <w:autoSpaceDN w:val="0"/>
        <w:adjustRightInd w:val="0"/>
        <w:spacing w:after="0"/>
        <w:jc w:val="both"/>
        <w:rPr>
          <w:rFonts w:cs="Arial"/>
          <w:lang w:val="es-ES_tradnl"/>
        </w:rPr>
      </w:pPr>
    </w:p>
    <w:p w:rsidR="00EE5EA4" w:rsidRDefault="00EE5EA4" w:rsidP="00384329">
      <w:pPr>
        <w:pStyle w:val="ListParagraph"/>
        <w:autoSpaceDE w:val="0"/>
        <w:autoSpaceDN w:val="0"/>
        <w:adjustRightInd w:val="0"/>
        <w:spacing w:after="0"/>
        <w:jc w:val="both"/>
        <w:rPr>
          <w:rFonts w:cs="Arial"/>
          <w:lang w:val="es-ES_tradnl"/>
        </w:rPr>
      </w:pPr>
    </w:p>
    <w:p w:rsidR="00EE5EA4" w:rsidRDefault="00EE5EA4" w:rsidP="00384329">
      <w:pPr>
        <w:pStyle w:val="ListParagraph"/>
        <w:autoSpaceDE w:val="0"/>
        <w:autoSpaceDN w:val="0"/>
        <w:adjustRightInd w:val="0"/>
        <w:spacing w:after="0"/>
        <w:jc w:val="both"/>
        <w:rPr>
          <w:rFonts w:cs="Arial"/>
          <w:lang w:val="es-ES_tradnl"/>
        </w:rPr>
      </w:pPr>
    </w:p>
    <w:p w:rsidR="00EE5EA4" w:rsidRDefault="00EE5EA4" w:rsidP="00384329">
      <w:pPr>
        <w:pStyle w:val="ListParagraph"/>
        <w:autoSpaceDE w:val="0"/>
        <w:autoSpaceDN w:val="0"/>
        <w:adjustRightInd w:val="0"/>
        <w:spacing w:after="0"/>
        <w:jc w:val="both"/>
        <w:rPr>
          <w:rFonts w:cs="Arial"/>
          <w:lang w:val="es-ES_tradnl"/>
        </w:rPr>
      </w:pPr>
    </w:p>
    <w:p w:rsidR="00EE5EA4" w:rsidRPr="006A7B8B" w:rsidRDefault="00EE5EA4" w:rsidP="00384329">
      <w:pPr>
        <w:pStyle w:val="ListParagraph"/>
        <w:autoSpaceDE w:val="0"/>
        <w:autoSpaceDN w:val="0"/>
        <w:adjustRightInd w:val="0"/>
        <w:spacing w:after="0"/>
        <w:jc w:val="both"/>
        <w:rPr>
          <w:rFonts w:cs="Arial"/>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p>
    <w:p w:rsidR="002E1FDD" w:rsidRPr="00EE5EA4" w:rsidRDefault="002E1FDD" w:rsidP="00643384">
      <w:pPr>
        <w:pStyle w:val="ListParagraph"/>
        <w:numPr>
          <w:ilvl w:val="0"/>
          <w:numId w:val="65"/>
        </w:numPr>
        <w:autoSpaceDE w:val="0"/>
        <w:autoSpaceDN w:val="0"/>
        <w:adjustRightInd w:val="0"/>
        <w:spacing w:after="0"/>
        <w:jc w:val="both"/>
        <w:rPr>
          <w:rFonts w:cs="Arial"/>
          <w:b/>
          <w:u w:val="single"/>
          <w:lang w:val="es-ES_tradnl"/>
        </w:rPr>
      </w:pPr>
      <w:r w:rsidRPr="006A7B8B">
        <w:rPr>
          <w:rFonts w:cs="Arial"/>
          <w:b/>
          <w:lang w:val="es-ES_tradnl"/>
        </w:rPr>
        <w:lastRenderedPageBreak/>
        <w:t>Tabla de Montos Límites (miles US$)</w:t>
      </w:r>
    </w:p>
    <w:p w:rsidR="00EE5EA4" w:rsidRPr="006A7B8B" w:rsidRDefault="00EE5EA4" w:rsidP="00384329">
      <w:pPr>
        <w:pStyle w:val="ListParagraph"/>
        <w:autoSpaceDE w:val="0"/>
        <w:autoSpaceDN w:val="0"/>
        <w:adjustRightInd w:val="0"/>
        <w:spacing w:after="0"/>
        <w:jc w:val="both"/>
        <w:rPr>
          <w:rFonts w:cs="Arial"/>
          <w:b/>
          <w:u w:val="single"/>
          <w:lang w:val="es-ES_tradnl"/>
        </w:rPr>
      </w:pPr>
    </w:p>
    <w:tbl>
      <w:tblPr>
        <w:tblStyle w:val="LightList-Accent12"/>
        <w:tblW w:w="5394" w:type="pct"/>
        <w:tblLayout w:type="fixed"/>
        <w:tblLook w:val="01E0" w:firstRow="1" w:lastRow="1" w:firstColumn="1" w:lastColumn="1" w:noHBand="0" w:noVBand="0"/>
      </w:tblPr>
      <w:tblGrid>
        <w:gridCol w:w="1316"/>
        <w:gridCol w:w="1042"/>
        <w:gridCol w:w="1344"/>
        <w:gridCol w:w="1293"/>
        <w:gridCol w:w="994"/>
        <w:gridCol w:w="1321"/>
        <w:gridCol w:w="1315"/>
        <w:gridCol w:w="935"/>
      </w:tblGrid>
      <w:tr w:rsidR="00182F0D" w:rsidRPr="006A7B8B" w:rsidTr="00182F0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36" w:type="pct"/>
            <w:gridSpan w:val="3"/>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b w:val="0"/>
              </w:rPr>
            </w:pPr>
            <w:proofErr w:type="spellStart"/>
            <w:r w:rsidRPr="006A7B8B">
              <w:rPr>
                <w:rFonts w:cs="Arial"/>
                <w:b w:val="0"/>
              </w:rPr>
              <w:t>Obras</w:t>
            </w:r>
            <w:proofErr w:type="spellEnd"/>
          </w:p>
        </w:tc>
        <w:tc>
          <w:tcPr>
            <w:cnfStyle w:val="000010000000" w:firstRow="0" w:lastRow="0" w:firstColumn="0" w:lastColumn="0" w:oddVBand="1" w:evenVBand="0" w:oddHBand="0" w:evenHBand="0" w:firstRowFirstColumn="0" w:firstRowLastColumn="0" w:lastRowFirstColumn="0" w:lastRowLastColumn="0"/>
            <w:tcW w:w="1887" w:type="pct"/>
            <w:gridSpan w:val="3"/>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b w:val="0"/>
              </w:rPr>
            </w:pPr>
            <w:proofErr w:type="spellStart"/>
            <w:r w:rsidRPr="006A7B8B">
              <w:rPr>
                <w:rFonts w:cs="Arial"/>
                <w:b w:val="0"/>
              </w:rPr>
              <w:t>Bienes</w:t>
            </w:r>
            <w:proofErr w:type="spellEnd"/>
            <w:r w:rsidRPr="006A7B8B">
              <w:rPr>
                <w:rStyle w:val="FootnoteReference"/>
                <w:rFonts w:cs="Arial"/>
                <w:b w:val="0"/>
              </w:rPr>
              <w:footnoteReference w:id="3"/>
            </w:r>
          </w:p>
        </w:tc>
        <w:tc>
          <w:tcPr>
            <w:cnfStyle w:val="000100000000" w:firstRow="0" w:lastRow="0" w:firstColumn="0" w:lastColumn="1" w:oddVBand="0" w:evenVBand="0" w:oddHBand="0" w:evenHBand="0" w:firstRowFirstColumn="0" w:firstRowLastColumn="0" w:lastRowFirstColumn="0" w:lastRowLastColumn="0"/>
            <w:tcW w:w="1177" w:type="pct"/>
            <w:gridSpan w:val="2"/>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b w:val="0"/>
              </w:rPr>
            </w:pPr>
            <w:proofErr w:type="spellStart"/>
            <w:r w:rsidRPr="006A7B8B">
              <w:rPr>
                <w:rFonts w:cs="Arial"/>
                <w:b w:val="0"/>
              </w:rPr>
              <w:t>Consultoría</w:t>
            </w:r>
            <w:proofErr w:type="spellEnd"/>
          </w:p>
        </w:tc>
      </w:tr>
      <w:tr w:rsidR="00182F0D" w:rsidRPr="006A7B8B" w:rsidTr="00182F0D">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688"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b w:val="0"/>
              </w:rPr>
            </w:pPr>
            <w:proofErr w:type="spellStart"/>
            <w:r w:rsidRPr="006A7B8B">
              <w:rPr>
                <w:rFonts w:cs="Arial"/>
                <w:b w:val="0"/>
              </w:rPr>
              <w:t>Licitación</w:t>
            </w:r>
            <w:proofErr w:type="spellEnd"/>
            <w:r w:rsidRPr="006A7B8B">
              <w:rPr>
                <w:rFonts w:cs="Arial"/>
                <w:b w:val="0"/>
              </w:rPr>
              <w:t xml:space="preserve"> </w:t>
            </w:r>
            <w:proofErr w:type="spellStart"/>
            <w:r w:rsidRPr="006A7B8B">
              <w:rPr>
                <w:rFonts w:cs="Arial"/>
                <w:b w:val="0"/>
              </w:rPr>
              <w:t>Pública</w:t>
            </w:r>
            <w:proofErr w:type="spellEnd"/>
            <w:r w:rsidRPr="006A7B8B">
              <w:rPr>
                <w:rFonts w:cs="Arial"/>
                <w:b w:val="0"/>
              </w:rPr>
              <w:t xml:space="preserve"> </w:t>
            </w:r>
            <w:proofErr w:type="spellStart"/>
            <w:r w:rsidRPr="006A7B8B">
              <w:rPr>
                <w:rFonts w:cs="Arial"/>
                <w:b w:val="0"/>
              </w:rPr>
              <w:t>Internacional</w:t>
            </w:r>
            <w:proofErr w:type="spellEnd"/>
            <w:r w:rsidRPr="006A7B8B">
              <w:rPr>
                <w:rFonts w:cs="Arial"/>
                <w:b w:val="0"/>
              </w:rPr>
              <w:t xml:space="preserve"> </w:t>
            </w:r>
          </w:p>
        </w:tc>
        <w:tc>
          <w:tcPr>
            <w:cnfStyle w:val="000010000000" w:firstRow="0" w:lastRow="0" w:firstColumn="0" w:lastColumn="0" w:oddVBand="1" w:evenVBand="0" w:oddHBand="0" w:evenHBand="0" w:firstRowFirstColumn="0" w:firstRowLastColumn="0" w:lastRowFirstColumn="0" w:lastRowLastColumn="0"/>
            <w:tcW w:w="545"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rPr>
            </w:pPr>
            <w:proofErr w:type="spellStart"/>
            <w:r w:rsidRPr="006A7B8B">
              <w:rPr>
                <w:rFonts w:cs="Arial"/>
              </w:rPr>
              <w:t>Licitación</w:t>
            </w:r>
            <w:proofErr w:type="spellEnd"/>
            <w:r w:rsidRPr="006A7B8B">
              <w:rPr>
                <w:rFonts w:cs="Arial"/>
              </w:rPr>
              <w:t xml:space="preserve"> </w:t>
            </w:r>
            <w:proofErr w:type="spellStart"/>
            <w:r w:rsidRPr="006A7B8B">
              <w:rPr>
                <w:rFonts w:cs="Arial"/>
              </w:rPr>
              <w:t>Pública</w:t>
            </w:r>
            <w:proofErr w:type="spellEnd"/>
            <w:r w:rsidRPr="006A7B8B">
              <w:rPr>
                <w:rFonts w:cs="Arial"/>
              </w:rPr>
              <w:t xml:space="preserve"> Nacional</w:t>
            </w:r>
          </w:p>
        </w:tc>
        <w:tc>
          <w:tcPr>
            <w:tcW w:w="703"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proofErr w:type="spellStart"/>
            <w:r w:rsidRPr="006A7B8B">
              <w:rPr>
                <w:rFonts w:cs="Arial"/>
              </w:rPr>
              <w:t>Comparación</w:t>
            </w:r>
            <w:proofErr w:type="spellEnd"/>
            <w:r w:rsidRPr="006A7B8B">
              <w:rPr>
                <w:rFonts w:cs="Arial"/>
              </w:rPr>
              <w:t xml:space="preserve"> de </w:t>
            </w:r>
            <w:proofErr w:type="spellStart"/>
            <w:r w:rsidRPr="006A7B8B">
              <w:rPr>
                <w:rFonts w:cs="Arial"/>
              </w:rPr>
              <w:t>Precios</w:t>
            </w:r>
            <w:proofErr w:type="spellEnd"/>
            <w:r w:rsidRPr="006A7B8B">
              <w:rPr>
                <w:rFonts w:cs="Arial"/>
              </w:rPr>
              <w:t xml:space="preserve"> </w:t>
            </w:r>
          </w:p>
        </w:tc>
        <w:tc>
          <w:tcPr>
            <w:cnfStyle w:val="000010000000" w:firstRow="0" w:lastRow="0" w:firstColumn="0" w:lastColumn="0" w:oddVBand="1" w:evenVBand="0" w:oddHBand="0" w:evenHBand="0" w:firstRowFirstColumn="0" w:firstRowLastColumn="0" w:lastRowFirstColumn="0" w:lastRowLastColumn="0"/>
            <w:tcW w:w="676"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rPr>
            </w:pPr>
            <w:proofErr w:type="spellStart"/>
            <w:r w:rsidRPr="006A7B8B">
              <w:rPr>
                <w:rFonts w:cs="Arial"/>
              </w:rPr>
              <w:t>Licitación</w:t>
            </w:r>
            <w:proofErr w:type="spellEnd"/>
            <w:r w:rsidRPr="006A7B8B">
              <w:rPr>
                <w:rFonts w:cs="Arial"/>
              </w:rPr>
              <w:t xml:space="preserve"> </w:t>
            </w:r>
            <w:proofErr w:type="spellStart"/>
            <w:r w:rsidRPr="006A7B8B">
              <w:rPr>
                <w:rFonts w:cs="Arial"/>
              </w:rPr>
              <w:t>Pública</w:t>
            </w:r>
            <w:proofErr w:type="spellEnd"/>
            <w:r w:rsidRPr="006A7B8B">
              <w:rPr>
                <w:rFonts w:cs="Arial"/>
              </w:rPr>
              <w:t xml:space="preserve"> </w:t>
            </w:r>
            <w:proofErr w:type="spellStart"/>
            <w:r w:rsidRPr="006A7B8B">
              <w:rPr>
                <w:rFonts w:cs="Arial"/>
              </w:rPr>
              <w:t>Internacional</w:t>
            </w:r>
            <w:proofErr w:type="spellEnd"/>
            <w:r w:rsidRPr="006A7B8B">
              <w:rPr>
                <w:rFonts w:cs="Arial"/>
              </w:rPr>
              <w:t xml:space="preserve"> </w:t>
            </w:r>
          </w:p>
        </w:tc>
        <w:tc>
          <w:tcPr>
            <w:tcW w:w="520"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proofErr w:type="spellStart"/>
            <w:r w:rsidRPr="006A7B8B">
              <w:rPr>
                <w:rFonts w:cs="Arial"/>
              </w:rPr>
              <w:t>Licitación</w:t>
            </w:r>
            <w:proofErr w:type="spellEnd"/>
            <w:r w:rsidRPr="006A7B8B">
              <w:rPr>
                <w:rFonts w:cs="Arial"/>
              </w:rPr>
              <w:t xml:space="preserve"> </w:t>
            </w:r>
            <w:proofErr w:type="spellStart"/>
            <w:r w:rsidRPr="006A7B8B">
              <w:rPr>
                <w:rFonts w:cs="Arial"/>
              </w:rPr>
              <w:t>Pública</w:t>
            </w:r>
            <w:proofErr w:type="spellEnd"/>
            <w:r w:rsidRPr="006A7B8B">
              <w:rPr>
                <w:rFonts w:cs="Arial"/>
              </w:rPr>
              <w:t xml:space="preserve"> Nacional</w:t>
            </w:r>
          </w:p>
        </w:tc>
        <w:tc>
          <w:tcPr>
            <w:cnfStyle w:val="000010000000" w:firstRow="0" w:lastRow="0" w:firstColumn="0" w:lastColumn="0" w:oddVBand="1" w:evenVBand="0" w:oddHBand="0" w:evenHBand="0" w:firstRowFirstColumn="0" w:firstRowLastColumn="0" w:lastRowFirstColumn="0" w:lastRowLastColumn="0"/>
            <w:tcW w:w="691"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rPr>
            </w:pPr>
            <w:proofErr w:type="spellStart"/>
            <w:r w:rsidRPr="006A7B8B">
              <w:rPr>
                <w:rFonts w:cs="Arial"/>
              </w:rPr>
              <w:t>Comparación</w:t>
            </w:r>
            <w:proofErr w:type="spellEnd"/>
            <w:r w:rsidRPr="006A7B8B">
              <w:rPr>
                <w:rFonts w:cs="Arial"/>
              </w:rPr>
              <w:t xml:space="preserve"> de </w:t>
            </w:r>
            <w:proofErr w:type="spellStart"/>
            <w:r w:rsidRPr="006A7B8B">
              <w:rPr>
                <w:rFonts w:cs="Arial"/>
              </w:rPr>
              <w:t>Precios</w:t>
            </w:r>
            <w:proofErr w:type="spellEnd"/>
            <w:r w:rsidRPr="006A7B8B">
              <w:rPr>
                <w:rFonts w:cs="Arial"/>
              </w:rPr>
              <w:t xml:space="preserve"> </w:t>
            </w:r>
          </w:p>
        </w:tc>
        <w:tc>
          <w:tcPr>
            <w:tcW w:w="688"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rPr>
            </w:pPr>
            <w:proofErr w:type="spellStart"/>
            <w:r w:rsidRPr="006A7B8B">
              <w:rPr>
                <w:rFonts w:cs="Arial"/>
              </w:rPr>
              <w:t>Publicidad</w:t>
            </w:r>
            <w:proofErr w:type="spellEnd"/>
            <w:r w:rsidRPr="006A7B8B">
              <w:rPr>
                <w:rFonts w:cs="Arial"/>
              </w:rPr>
              <w:t xml:space="preserve"> </w:t>
            </w:r>
            <w:proofErr w:type="spellStart"/>
            <w:r w:rsidRPr="006A7B8B">
              <w:rPr>
                <w:rFonts w:cs="Arial"/>
              </w:rPr>
              <w:t>Internacional</w:t>
            </w:r>
            <w:proofErr w:type="spellEnd"/>
            <w:r w:rsidRPr="006A7B8B">
              <w:rPr>
                <w:rFonts w:cs="Arial"/>
              </w:rPr>
              <w:t xml:space="preserve">   </w:t>
            </w:r>
            <w:proofErr w:type="spellStart"/>
            <w:r w:rsidRPr="006A7B8B">
              <w:rPr>
                <w:rFonts w:cs="Arial"/>
              </w:rPr>
              <w:t>Consultoría</w:t>
            </w:r>
            <w:proofErr w:type="spellEnd"/>
          </w:p>
        </w:tc>
        <w:tc>
          <w:tcPr>
            <w:cnfStyle w:val="000100000000" w:firstRow="0" w:lastRow="0" w:firstColumn="0" w:lastColumn="1" w:oddVBand="0"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center"/>
              <w:rPr>
                <w:rFonts w:cs="Arial"/>
                <w:b w:val="0"/>
              </w:rPr>
            </w:pPr>
            <w:proofErr w:type="spellStart"/>
            <w:r w:rsidRPr="006A7B8B">
              <w:rPr>
                <w:rFonts w:cs="Arial"/>
                <w:b w:val="0"/>
              </w:rPr>
              <w:t>Lista</w:t>
            </w:r>
            <w:proofErr w:type="spellEnd"/>
            <w:r w:rsidRPr="006A7B8B">
              <w:rPr>
                <w:rFonts w:cs="Arial"/>
                <w:b w:val="0"/>
              </w:rPr>
              <w:t xml:space="preserve"> </w:t>
            </w:r>
            <w:proofErr w:type="spellStart"/>
            <w:r w:rsidRPr="006A7B8B">
              <w:rPr>
                <w:rFonts w:cs="Arial"/>
                <w:b w:val="0"/>
              </w:rPr>
              <w:t>Corta</w:t>
            </w:r>
            <w:proofErr w:type="spellEnd"/>
            <w:r w:rsidRPr="006A7B8B">
              <w:rPr>
                <w:rFonts w:cs="Arial"/>
                <w:b w:val="0"/>
              </w:rPr>
              <w:t xml:space="preserve">       100%</w:t>
            </w:r>
          </w:p>
          <w:p w:rsidR="002E1FDD" w:rsidRPr="006A7B8B" w:rsidRDefault="002E1FDD" w:rsidP="00384329">
            <w:pPr>
              <w:autoSpaceDE w:val="0"/>
              <w:autoSpaceDN w:val="0"/>
              <w:adjustRightInd w:val="0"/>
              <w:spacing w:line="276" w:lineRule="auto"/>
              <w:jc w:val="center"/>
              <w:rPr>
                <w:rFonts w:cs="Arial"/>
                <w:b w:val="0"/>
              </w:rPr>
            </w:pPr>
            <w:r w:rsidRPr="006A7B8B">
              <w:rPr>
                <w:rFonts w:cs="Arial"/>
                <w:b w:val="0"/>
              </w:rPr>
              <w:t>Nacional</w:t>
            </w:r>
          </w:p>
        </w:tc>
      </w:tr>
      <w:tr w:rsidR="00182F0D" w:rsidRPr="006A7B8B" w:rsidTr="00182F0D">
        <w:trPr>
          <w:trHeight w:val="339"/>
        </w:trPr>
        <w:tc>
          <w:tcPr>
            <w:cnfStyle w:val="001000000000" w:firstRow="0" w:lastRow="0" w:firstColumn="1" w:lastColumn="0" w:oddVBand="0" w:evenVBand="0" w:oddHBand="0" w:evenHBand="0" w:firstRowFirstColumn="0" w:firstRowLastColumn="0" w:lastRowFirstColumn="0" w:lastRowLastColumn="0"/>
            <w:tcW w:w="688"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b w:val="0"/>
              </w:rPr>
            </w:pPr>
            <w:r w:rsidRPr="006A7B8B">
              <w:rPr>
                <w:rFonts w:cs="Arial"/>
                <w:b w:val="0"/>
              </w:rPr>
              <w:t>Mayor a 3.000.000</w:t>
            </w:r>
          </w:p>
        </w:tc>
        <w:tc>
          <w:tcPr>
            <w:cnfStyle w:val="000010000000" w:firstRow="0" w:lastRow="0" w:firstColumn="0" w:lastColumn="0" w:oddVBand="1" w:evenVBand="0" w:oddHBand="0" w:evenHBand="0" w:firstRowFirstColumn="0" w:firstRowLastColumn="0" w:lastRowFirstColumn="0" w:lastRowLastColumn="0"/>
            <w:tcW w:w="545"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roofErr w:type="spellStart"/>
            <w:r w:rsidRPr="006A7B8B">
              <w:rPr>
                <w:rFonts w:cs="Arial"/>
              </w:rPr>
              <w:t>Menor</w:t>
            </w:r>
            <w:proofErr w:type="spellEnd"/>
            <w:r w:rsidRPr="006A7B8B">
              <w:rPr>
                <w:rFonts w:cs="Arial"/>
              </w:rPr>
              <w:t xml:space="preserve">   3.000.000</w:t>
            </w:r>
          </w:p>
        </w:tc>
        <w:tc>
          <w:tcPr>
            <w:tcW w:w="703"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6A7B8B">
              <w:rPr>
                <w:rFonts w:cs="Arial"/>
              </w:rPr>
              <w:t>Menor</w:t>
            </w:r>
            <w:proofErr w:type="spellEnd"/>
            <w:r w:rsidRPr="006A7B8B">
              <w:rPr>
                <w:rFonts w:cs="Arial"/>
              </w:rPr>
              <w:t xml:space="preserve">  250.000</w:t>
            </w:r>
          </w:p>
        </w:tc>
        <w:tc>
          <w:tcPr>
            <w:cnfStyle w:val="000010000000" w:firstRow="0" w:lastRow="0" w:firstColumn="0" w:lastColumn="0" w:oddVBand="1" w:evenVBand="0" w:oddHBand="0" w:evenHBand="0" w:firstRowFirstColumn="0" w:firstRowLastColumn="0" w:lastRowFirstColumn="0" w:lastRowLastColumn="0"/>
            <w:tcW w:w="676"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r w:rsidRPr="006A7B8B">
              <w:rPr>
                <w:rFonts w:cs="Arial"/>
              </w:rPr>
              <w:t xml:space="preserve">Mayor 200.000 </w:t>
            </w:r>
          </w:p>
        </w:tc>
        <w:tc>
          <w:tcPr>
            <w:tcW w:w="520"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proofErr w:type="spellStart"/>
            <w:r w:rsidRPr="006A7B8B">
              <w:rPr>
                <w:rFonts w:cs="Arial"/>
              </w:rPr>
              <w:t>Menor</w:t>
            </w:r>
            <w:proofErr w:type="spellEnd"/>
            <w:r w:rsidRPr="006A7B8B">
              <w:rPr>
                <w:rFonts w:cs="Arial"/>
              </w:rPr>
              <w:t xml:space="preserve"> 200.000</w:t>
            </w:r>
          </w:p>
        </w:tc>
        <w:tc>
          <w:tcPr>
            <w:cnfStyle w:val="000010000000" w:firstRow="0" w:lastRow="0" w:firstColumn="0" w:lastColumn="0" w:oddVBand="1" w:evenVBand="0" w:oddHBand="0" w:evenHBand="0" w:firstRowFirstColumn="0" w:firstRowLastColumn="0" w:lastRowFirstColumn="0" w:lastRowLastColumn="0"/>
            <w:tcW w:w="691"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roofErr w:type="spellStart"/>
            <w:r w:rsidRPr="006A7B8B">
              <w:rPr>
                <w:rFonts w:cs="Arial"/>
              </w:rPr>
              <w:t>Menor</w:t>
            </w:r>
            <w:proofErr w:type="spellEnd"/>
            <w:r w:rsidRPr="006A7B8B">
              <w:rPr>
                <w:rFonts w:cs="Arial"/>
              </w:rPr>
              <w:t xml:space="preserve"> a 50.000</w:t>
            </w:r>
          </w:p>
        </w:tc>
        <w:tc>
          <w:tcPr>
            <w:tcW w:w="688"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6A7B8B">
              <w:rPr>
                <w:rFonts w:cs="Arial"/>
              </w:rPr>
              <w:t>Mayor 200.000</w:t>
            </w:r>
          </w:p>
        </w:tc>
        <w:tc>
          <w:tcPr>
            <w:cnfStyle w:val="000100000000" w:firstRow="0" w:lastRow="0" w:firstColumn="0" w:lastColumn="1" w:oddVBand="0" w:evenVBand="0" w:oddHBand="0" w:evenHBand="0" w:firstRowFirstColumn="0" w:firstRowLastColumn="0" w:lastRowFirstColumn="0" w:lastRowLastColumn="0"/>
            <w:tcW w:w="489" w:type="pct"/>
            <w:vMerge w:val="restart"/>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b w:val="0"/>
              </w:rPr>
            </w:pPr>
            <w:proofErr w:type="spellStart"/>
            <w:r w:rsidRPr="006A7B8B">
              <w:rPr>
                <w:rFonts w:cs="Arial"/>
                <w:b w:val="0"/>
              </w:rPr>
              <w:t>Menor</w:t>
            </w:r>
            <w:proofErr w:type="spellEnd"/>
            <w:r w:rsidRPr="006A7B8B">
              <w:rPr>
                <w:rFonts w:cs="Arial"/>
                <w:b w:val="0"/>
              </w:rPr>
              <w:t xml:space="preserve"> 200.000</w:t>
            </w:r>
          </w:p>
        </w:tc>
      </w:tr>
      <w:tr w:rsidR="00182F0D" w:rsidRPr="006A7B8B" w:rsidTr="00182F0D">
        <w:trPr>
          <w:cnfStyle w:val="010000000000" w:firstRow="0" w:lastRow="1"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688"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
        </w:tc>
        <w:tc>
          <w:tcPr>
            <w:cnfStyle w:val="000010000000" w:firstRow="0" w:lastRow="0" w:firstColumn="0" w:lastColumn="0" w:oddVBand="1" w:evenVBand="0" w:oddHBand="0" w:evenHBand="0" w:firstRowFirstColumn="0" w:firstRowLastColumn="0" w:lastRowFirstColumn="0" w:lastRowLastColumn="0"/>
            <w:tcW w:w="545"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
        </w:tc>
        <w:tc>
          <w:tcPr>
            <w:tcW w:w="703"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cnfStyle w:val="010000000000" w:firstRow="0" w:lastRow="1" w:firstColumn="0" w:lastColumn="0" w:oddVBand="0" w:evenVBand="0" w:oddHBand="0"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676"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
        </w:tc>
        <w:tc>
          <w:tcPr>
            <w:tcW w:w="520"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cnfStyle w:val="010000000000" w:firstRow="0" w:lastRow="1" w:firstColumn="0" w:lastColumn="0" w:oddVBand="0" w:evenVBand="0" w:oddHBand="0"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691"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
        </w:tc>
        <w:tc>
          <w:tcPr>
            <w:tcW w:w="688"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cnfStyle w:val="010000000000" w:firstRow="0" w:lastRow="1" w:firstColumn="0" w:lastColumn="0" w:oddVBand="0" w:evenVBand="0" w:oddHBand="0" w:evenHBand="0" w:firstRowFirstColumn="0" w:firstRowLastColumn="0" w:lastRowFirstColumn="0" w:lastRowLastColumn="0"/>
              <w:rPr>
                <w:rFonts w:cs="Arial"/>
              </w:rPr>
            </w:pPr>
          </w:p>
        </w:tc>
        <w:tc>
          <w:tcPr>
            <w:cnfStyle w:val="000100000000" w:firstRow="0" w:lastRow="0" w:firstColumn="0" w:lastColumn="1" w:oddVBand="0" w:evenVBand="0" w:oddHBand="0" w:evenHBand="0" w:firstRowFirstColumn="0" w:firstRowLastColumn="0" w:lastRowFirstColumn="0" w:lastRowLastColumn="0"/>
            <w:tcW w:w="489" w:type="pct"/>
            <w:vMerge/>
            <w:tcBorders>
              <w:top w:val="single" w:sz="4" w:space="0" w:color="auto"/>
              <w:left w:val="single" w:sz="4" w:space="0" w:color="auto"/>
              <w:bottom w:val="single" w:sz="4" w:space="0" w:color="auto"/>
              <w:right w:val="single" w:sz="4" w:space="0" w:color="auto"/>
            </w:tcBorders>
          </w:tcPr>
          <w:p w:rsidR="002E1FDD" w:rsidRPr="006A7B8B" w:rsidRDefault="002E1FDD" w:rsidP="00384329">
            <w:pPr>
              <w:autoSpaceDE w:val="0"/>
              <w:autoSpaceDN w:val="0"/>
              <w:adjustRightInd w:val="0"/>
              <w:spacing w:line="276" w:lineRule="auto"/>
              <w:jc w:val="both"/>
              <w:rPr>
                <w:rFonts w:cs="Arial"/>
              </w:rPr>
            </w:pPr>
          </w:p>
        </w:tc>
      </w:tr>
    </w:tbl>
    <w:p w:rsidR="002E1FDD" w:rsidRPr="006A7B8B" w:rsidRDefault="002E1FDD" w:rsidP="00384329">
      <w:pPr>
        <w:pStyle w:val="ListParagraph"/>
        <w:autoSpaceDE w:val="0"/>
        <w:autoSpaceDN w:val="0"/>
        <w:adjustRightInd w:val="0"/>
        <w:spacing w:after="0"/>
        <w:jc w:val="both"/>
        <w:rPr>
          <w:rFonts w:cs="Arial"/>
          <w:b/>
          <w:lang w:val="es-ES_tradnl"/>
        </w:rPr>
      </w:pPr>
      <w:bookmarkStart w:id="178" w:name="_Toc244412091"/>
    </w:p>
    <w:p w:rsidR="002E1FDD" w:rsidRPr="006A7B8B" w:rsidRDefault="002E1FDD" w:rsidP="00643384">
      <w:pPr>
        <w:pStyle w:val="ListParagraph"/>
        <w:numPr>
          <w:ilvl w:val="0"/>
          <w:numId w:val="65"/>
        </w:numPr>
        <w:autoSpaceDE w:val="0"/>
        <w:autoSpaceDN w:val="0"/>
        <w:adjustRightInd w:val="0"/>
        <w:spacing w:after="0"/>
        <w:jc w:val="both"/>
        <w:rPr>
          <w:rFonts w:cs="Arial"/>
          <w:b/>
          <w:lang w:val="es-ES_tradnl"/>
        </w:rPr>
      </w:pPr>
      <w:r w:rsidRPr="006A7B8B">
        <w:rPr>
          <w:rFonts w:cs="Arial"/>
          <w:b/>
          <w:lang w:val="es-ES_tradnl"/>
        </w:rPr>
        <w:t>Supervisión de Adquisiciones</w:t>
      </w:r>
      <w:bookmarkEnd w:id="178"/>
    </w:p>
    <w:p w:rsidR="002E1FDD" w:rsidRPr="006A7B8B" w:rsidRDefault="002E1FDD" w:rsidP="00384329">
      <w:pPr>
        <w:pStyle w:val="ListParagraph"/>
        <w:autoSpaceDE w:val="0"/>
        <w:autoSpaceDN w:val="0"/>
        <w:adjustRightInd w:val="0"/>
        <w:spacing w:after="0"/>
        <w:jc w:val="both"/>
        <w:rPr>
          <w:rFonts w:cs="Arial"/>
          <w:b/>
          <w:lang w:val="es-ES_tradnl"/>
        </w:rPr>
      </w:pPr>
    </w:p>
    <w:p w:rsidR="002E1FDD" w:rsidRPr="006A7B8B"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Para la gestión de adquisiciones se seguirá el siguiente esquema de supervisión:</w:t>
      </w:r>
    </w:p>
    <w:p w:rsidR="002E1FDD" w:rsidRPr="006A7B8B" w:rsidRDefault="002E1FDD" w:rsidP="00384329">
      <w:pPr>
        <w:pStyle w:val="ListParagraph"/>
        <w:autoSpaceDE w:val="0"/>
        <w:autoSpaceDN w:val="0"/>
        <w:adjustRightInd w:val="0"/>
        <w:spacing w:after="0"/>
        <w:jc w:val="both"/>
        <w:rPr>
          <w:rFonts w:cs="Arial"/>
          <w:lang w:val="es-ES_tradnl"/>
        </w:rPr>
      </w:pPr>
    </w:p>
    <w:tbl>
      <w:tblPr>
        <w:tblStyle w:val="MediumShading1-Accent11"/>
        <w:tblW w:w="4568" w:type="pct"/>
        <w:tblInd w:w="828" w:type="dxa"/>
        <w:tblLook w:val="01E0" w:firstRow="1" w:lastRow="1" w:firstColumn="1" w:lastColumn="1" w:noHBand="0" w:noVBand="0"/>
      </w:tblPr>
      <w:tblGrid>
        <w:gridCol w:w="1335"/>
        <w:gridCol w:w="2251"/>
        <w:gridCol w:w="2256"/>
        <w:gridCol w:w="2254"/>
      </w:tblGrid>
      <w:tr w:rsidR="002E1FDD" w:rsidRPr="006A7B8B" w:rsidTr="002E1FD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608" w:type="pct"/>
            <w:gridSpan w:val="3"/>
          </w:tcPr>
          <w:p w:rsidR="002E1FDD" w:rsidRPr="006A7B8B" w:rsidRDefault="002E1FDD" w:rsidP="00384329">
            <w:pPr>
              <w:autoSpaceDE w:val="0"/>
              <w:autoSpaceDN w:val="0"/>
              <w:adjustRightInd w:val="0"/>
              <w:spacing w:line="276" w:lineRule="auto"/>
              <w:jc w:val="center"/>
              <w:rPr>
                <w:rFonts w:cs="Arial"/>
                <w:lang w:val="es-ES_tradnl"/>
              </w:rPr>
            </w:pPr>
            <w:r w:rsidRPr="006A7B8B">
              <w:rPr>
                <w:rFonts w:cs="Arial"/>
                <w:lang w:val="es-ES_tradnl"/>
              </w:rPr>
              <w:t xml:space="preserve">Límites para Revisión Ex-Post </w:t>
            </w:r>
          </w:p>
        </w:tc>
        <w:tc>
          <w:tcPr>
            <w:cnfStyle w:val="000100000000" w:firstRow="0" w:lastRow="0" w:firstColumn="0" w:lastColumn="1" w:oddVBand="0" w:evenVBand="0" w:oddHBand="0" w:evenHBand="0" w:firstRowFirstColumn="0" w:firstRowLastColumn="0" w:lastRowFirstColumn="0" w:lastRowLastColumn="0"/>
            <w:tcW w:w="1392" w:type="pct"/>
          </w:tcPr>
          <w:p w:rsidR="002E1FDD" w:rsidRPr="006A7B8B" w:rsidRDefault="002E1FDD" w:rsidP="00384329">
            <w:pPr>
              <w:autoSpaceDE w:val="0"/>
              <w:autoSpaceDN w:val="0"/>
              <w:adjustRightInd w:val="0"/>
              <w:spacing w:line="276" w:lineRule="auto"/>
              <w:jc w:val="center"/>
              <w:rPr>
                <w:rFonts w:cs="Arial"/>
                <w:lang w:val="es-ES_tradnl"/>
              </w:rPr>
            </w:pPr>
          </w:p>
        </w:tc>
      </w:tr>
      <w:tr w:rsidR="002E1FDD" w:rsidRPr="006A7B8B" w:rsidTr="002E1FD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25" w:type="pct"/>
          </w:tcPr>
          <w:p w:rsidR="002E1FDD" w:rsidRPr="006A7B8B" w:rsidRDefault="002E1FDD" w:rsidP="00384329">
            <w:pPr>
              <w:autoSpaceDE w:val="0"/>
              <w:autoSpaceDN w:val="0"/>
              <w:adjustRightInd w:val="0"/>
              <w:spacing w:line="276" w:lineRule="auto"/>
              <w:jc w:val="center"/>
              <w:rPr>
                <w:rFonts w:cs="Arial"/>
              </w:rPr>
            </w:pPr>
            <w:proofErr w:type="spellStart"/>
            <w:r w:rsidRPr="006A7B8B">
              <w:rPr>
                <w:rFonts w:cs="Arial"/>
              </w:rPr>
              <w:t>Obras</w:t>
            </w:r>
            <w:proofErr w:type="spellEnd"/>
          </w:p>
        </w:tc>
        <w:tc>
          <w:tcPr>
            <w:cnfStyle w:val="000010000000" w:firstRow="0" w:lastRow="0" w:firstColumn="0" w:lastColumn="0" w:oddVBand="1" w:evenVBand="0" w:oddHBand="0" w:evenHBand="0" w:firstRowFirstColumn="0" w:firstRowLastColumn="0" w:lastRowFirstColumn="0" w:lastRowLastColumn="0"/>
            <w:tcW w:w="1390" w:type="pct"/>
          </w:tcPr>
          <w:p w:rsidR="002E1FDD" w:rsidRPr="006A7B8B" w:rsidRDefault="002E1FDD" w:rsidP="00384329">
            <w:pPr>
              <w:autoSpaceDE w:val="0"/>
              <w:autoSpaceDN w:val="0"/>
              <w:adjustRightInd w:val="0"/>
              <w:spacing w:line="276" w:lineRule="auto"/>
              <w:jc w:val="center"/>
              <w:rPr>
                <w:rFonts w:cs="Arial"/>
                <w:b/>
              </w:rPr>
            </w:pPr>
            <w:proofErr w:type="spellStart"/>
            <w:r w:rsidRPr="006A7B8B">
              <w:rPr>
                <w:rFonts w:cs="Arial"/>
                <w:b/>
              </w:rPr>
              <w:t>Bienes-Servicios</w:t>
            </w:r>
            <w:proofErr w:type="spellEnd"/>
            <w:r w:rsidRPr="006A7B8B">
              <w:rPr>
                <w:rFonts w:cs="Arial"/>
                <w:b/>
              </w:rPr>
              <w:t xml:space="preserve"> No Cons.</w:t>
            </w:r>
          </w:p>
        </w:tc>
        <w:tc>
          <w:tcPr>
            <w:tcW w:w="1393" w:type="pct"/>
          </w:tcPr>
          <w:p w:rsidR="002E1FDD" w:rsidRPr="006A7B8B" w:rsidRDefault="002E1FDD" w:rsidP="0038432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b/>
              </w:rPr>
            </w:pPr>
            <w:proofErr w:type="spellStart"/>
            <w:r w:rsidRPr="006A7B8B">
              <w:rPr>
                <w:rFonts w:cs="Arial"/>
                <w:b/>
              </w:rPr>
              <w:t>Servicios</w:t>
            </w:r>
            <w:proofErr w:type="spellEnd"/>
            <w:r w:rsidRPr="006A7B8B">
              <w:rPr>
                <w:rFonts w:cs="Arial"/>
                <w:b/>
              </w:rPr>
              <w:t xml:space="preserve"> de  </w:t>
            </w:r>
            <w:proofErr w:type="spellStart"/>
            <w:r w:rsidRPr="006A7B8B">
              <w:rPr>
                <w:rFonts w:cs="Arial"/>
                <w:b/>
              </w:rPr>
              <w:t>Consultoría</w:t>
            </w:r>
            <w:proofErr w:type="spellEnd"/>
            <w:r w:rsidRPr="006A7B8B">
              <w:rPr>
                <w:rFonts w:cs="Arial"/>
                <w:b/>
              </w:rPr>
              <w:t xml:space="preserve"> </w:t>
            </w:r>
            <w:proofErr w:type="spellStart"/>
            <w:r w:rsidRPr="006A7B8B">
              <w:rPr>
                <w:rFonts w:cs="Arial"/>
                <w:b/>
              </w:rPr>
              <w:t>Firmas</w:t>
            </w:r>
            <w:proofErr w:type="spellEnd"/>
          </w:p>
        </w:tc>
        <w:tc>
          <w:tcPr>
            <w:cnfStyle w:val="000100000000" w:firstRow="0" w:lastRow="0" w:firstColumn="0" w:lastColumn="1" w:oddVBand="0" w:evenVBand="0" w:oddHBand="0" w:evenHBand="0" w:firstRowFirstColumn="0" w:firstRowLastColumn="0" w:lastRowFirstColumn="0" w:lastRowLastColumn="0"/>
            <w:tcW w:w="1392" w:type="pct"/>
          </w:tcPr>
          <w:p w:rsidR="002E1FDD" w:rsidRPr="006A7B8B" w:rsidRDefault="002E1FDD" w:rsidP="00384329">
            <w:pPr>
              <w:autoSpaceDE w:val="0"/>
              <w:autoSpaceDN w:val="0"/>
              <w:adjustRightInd w:val="0"/>
              <w:spacing w:line="276" w:lineRule="auto"/>
              <w:jc w:val="center"/>
              <w:rPr>
                <w:rFonts w:cs="Arial"/>
                <w:lang w:val="es-ES_tradnl"/>
              </w:rPr>
            </w:pPr>
            <w:r w:rsidRPr="006A7B8B">
              <w:rPr>
                <w:rFonts w:cs="Arial"/>
                <w:lang w:val="es-ES_tradnl"/>
              </w:rPr>
              <w:t>Consultoría Individual- Comparaciones de Precios</w:t>
            </w:r>
          </w:p>
        </w:tc>
      </w:tr>
      <w:tr w:rsidR="002E1FDD" w:rsidRPr="006A7B8B" w:rsidTr="002E1FDD">
        <w:trPr>
          <w:cnfStyle w:val="010000000000" w:firstRow="0" w:lastRow="1"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825" w:type="pct"/>
          </w:tcPr>
          <w:p w:rsidR="002E1FDD" w:rsidRPr="006A7B8B" w:rsidRDefault="002E1FDD" w:rsidP="00384329">
            <w:pPr>
              <w:autoSpaceDE w:val="0"/>
              <w:autoSpaceDN w:val="0"/>
              <w:adjustRightInd w:val="0"/>
              <w:spacing w:line="276" w:lineRule="auto"/>
              <w:jc w:val="both"/>
              <w:rPr>
                <w:rFonts w:cs="Arial"/>
                <w:b w:val="0"/>
              </w:rPr>
            </w:pPr>
            <w:proofErr w:type="spellStart"/>
            <w:r w:rsidRPr="006A7B8B">
              <w:rPr>
                <w:rFonts w:cs="Arial"/>
                <w:b w:val="0"/>
              </w:rPr>
              <w:t>Menor</w:t>
            </w:r>
            <w:proofErr w:type="spellEnd"/>
            <w:r w:rsidRPr="006A7B8B">
              <w:rPr>
                <w:rFonts w:cs="Arial"/>
                <w:b w:val="0"/>
              </w:rPr>
              <w:t xml:space="preserve"> a 300.000</w:t>
            </w:r>
          </w:p>
        </w:tc>
        <w:tc>
          <w:tcPr>
            <w:cnfStyle w:val="000010000000" w:firstRow="0" w:lastRow="0" w:firstColumn="0" w:lastColumn="0" w:oddVBand="1" w:evenVBand="0" w:oddHBand="0" w:evenHBand="0" w:firstRowFirstColumn="0" w:firstRowLastColumn="0" w:lastRowFirstColumn="0" w:lastRowLastColumn="0"/>
            <w:tcW w:w="1390" w:type="pct"/>
          </w:tcPr>
          <w:p w:rsidR="002E1FDD" w:rsidRPr="006A7B8B" w:rsidRDefault="002E1FDD" w:rsidP="00384329">
            <w:pPr>
              <w:autoSpaceDE w:val="0"/>
              <w:autoSpaceDN w:val="0"/>
              <w:adjustRightInd w:val="0"/>
              <w:spacing w:line="276" w:lineRule="auto"/>
              <w:jc w:val="both"/>
              <w:rPr>
                <w:rFonts w:cs="Arial"/>
                <w:b w:val="0"/>
              </w:rPr>
            </w:pPr>
            <w:proofErr w:type="spellStart"/>
            <w:r w:rsidRPr="006A7B8B">
              <w:rPr>
                <w:rFonts w:cs="Arial"/>
                <w:b w:val="0"/>
              </w:rPr>
              <w:t>Menor</w:t>
            </w:r>
            <w:proofErr w:type="spellEnd"/>
            <w:r w:rsidRPr="006A7B8B">
              <w:rPr>
                <w:rFonts w:cs="Arial"/>
                <w:b w:val="0"/>
              </w:rPr>
              <w:t xml:space="preserve"> a 20.000 </w:t>
            </w:r>
          </w:p>
        </w:tc>
        <w:tc>
          <w:tcPr>
            <w:tcW w:w="1393" w:type="pct"/>
          </w:tcPr>
          <w:p w:rsidR="002E1FDD" w:rsidRPr="006A7B8B" w:rsidRDefault="002E1FDD" w:rsidP="00384329">
            <w:pPr>
              <w:autoSpaceDE w:val="0"/>
              <w:autoSpaceDN w:val="0"/>
              <w:adjustRightInd w:val="0"/>
              <w:spacing w:line="276" w:lineRule="auto"/>
              <w:jc w:val="both"/>
              <w:cnfStyle w:val="010000000000" w:firstRow="0" w:lastRow="1" w:firstColumn="0" w:lastColumn="0" w:oddVBand="0" w:evenVBand="0" w:oddHBand="0" w:evenHBand="0" w:firstRowFirstColumn="0" w:firstRowLastColumn="0" w:lastRowFirstColumn="0" w:lastRowLastColumn="0"/>
              <w:rPr>
                <w:rFonts w:cs="Arial"/>
                <w:b w:val="0"/>
              </w:rPr>
            </w:pPr>
            <w:proofErr w:type="spellStart"/>
            <w:r w:rsidRPr="006A7B8B">
              <w:rPr>
                <w:rFonts w:cs="Arial"/>
                <w:b w:val="0"/>
              </w:rPr>
              <w:t>Menor</w:t>
            </w:r>
            <w:proofErr w:type="spellEnd"/>
            <w:r w:rsidRPr="006A7B8B">
              <w:rPr>
                <w:rFonts w:cs="Arial"/>
                <w:b w:val="0"/>
              </w:rPr>
              <w:t xml:space="preserve"> a 20.000</w:t>
            </w:r>
          </w:p>
        </w:tc>
        <w:tc>
          <w:tcPr>
            <w:cnfStyle w:val="000100000000" w:firstRow="0" w:lastRow="0" w:firstColumn="0" w:lastColumn="1" w:oddVBand="0" w:evenVBand="0" w:oddHBand="0" w:evenHBand="0" w:firstRowFirstColumn="0" w:firstRowLastColumn="0" w:lastRowFirstColumn="0" w:lastRowLastColumn="0"/>
            <w:tcW w:w="1392" w:type="pct"/>
          </w:tcPr>
          <w:p w:rsidR="002E1FDD" w:rsidRPr="006A7B8B" w:rsidRDefault="002E1FDD" w:rsidP="00384329">
            <w:pPr>
              <w:autoSpaceDE w:val="0"/>
              <w:autoSpaceDN w:val="0"/>
              <w:adjustRightInd w:val="0"/>
              <w:spacing w:line="276" w:lineRule="auto"/>
              <w:jc w:val="both"/>
              <w:rPr>
                <w:rFonts w:cs="Arial"/>
                <w:b w:val="0"/>
              </w:rPr>
            </w:pPr>
            <w:r w:rsidRPr="006A7B8B">
              <w:rPr>
                <w:rFonts w:cs="Arial"/>
                <w:b w:val="0"/>
              </w:rPr>
              <w:t xml:space="preserve">Sin </w:t>
            </w:r>
            <w:proofErr w:type="spellStart"/>
            <w:r w:rsidRPr="006A7B8B">
              <w:rPr>
                <w:rFonts w:cs="Arial"/>
                <w:b w:val="0"/>
              </w:rPr>
              <w:t>límite</w:t>
            </w:r>
            <w:proofErr w:type="spellEnd"/>
            <w:r w:rsidRPr="006A7B8B">
              <w:rPr>
                <w:rFonts w:cs="Arial"/>
                <w:b w:val="0"/>
              </w:rPr>
              <w:t xml:space="preserve"> de </w:t>
            </w:r>
            <w:proofErr w:type="spellStart"/>
            <w:r w:rsidRPr="006A7B8B">
              <w:rPr>
                <w:rFonts w:cs="Arial"/>
                <w:b w:val="0"/>
              </w:rPr>
              <w:t>cuantía</w:t>
            </w:r>
            <w:proofErr w:type="spellEnd"/>
          </w:p>
        </w:tc>
      </w:tr>
    </w:tbl>
    <w:p w:rsidR="002E1FDD" w:rsidRPr="006A7B8B" w:rsidRDefault="002E1FDD" w:rsidP="00384329">
      <w:pPr>
        <w:pStyle w:val="ListParagraph"/>
        <w:autoSpaceDE w:val="0"/>
        <w:autoSpaceDN w:val="0"/>
        <w:adjustRightInd w:val="0"/>
        <w:spacing w:after="0"/>
        <w:jc w:val="both"/>
        <w:rPr>
          <w:rFonts w:cs="Arial"/>
          <w:lang w:val="es-ES_tradnl"/>
        </w:rPr>
      </w:pPr>
    </w:p>
    <w:p w:rsidR="002E1FDD" w:rsidRDefault="002E1FDD" w:rsidP="00384329">
      <w:pPr>
        <w:pStyle w:val="ListParagraph"/>
        <w:autoSpaceDE w:val="0"/>
        <w:autoSpaceDN w:val="0"/>
        <w:adjustRightInd w:val="0"/>
        <w:spacing w:after="0"/>
        <w:jc w:val="both"/>
        <w:rPr>
          <w:rFonts w:cs="Arial"/>
          <w:lang w:val="es-ES_tradnl"/>
        </w:rPr>
      </w:pPr>
      <w:r w:rsidRPr="006A7B8B">
        <w:rPr>
          <w:rFonts w:cs="Arial"/>
          <w:lang w:val="es-ES_tradnl"/>
        </w:rPr>
        <w:t>Cada vez que se use por primera vez un método de adquisiciones éste proceso se llevará a cabo de manera ex ante. Posteriormente se seguirá la regla plasmada en cuadro anterior.</w:t>
      </w:r>
    </w:p>
    <w:p w:rsidR="00EE5EA4" w:rsidRPr="006A7B8B" w:rsidRDefault="00EE5EA4" w:rsidP="00384329">
      <w:pPr>
        <w:pStyle w:val="ListParagraph"/>
        <w:autoSpaceDE w:val="0"/>
        <w:autoSpaceDN w:val="0"/>
        <w:adjustRightInd w:val="0"/>
        <w:spacing w:after="0"/>
        <w:jc w:val="both"/>
        <w:rPr>
          <w:rFonts w:cs="Arial"/>
          <w:lang w:val="es-ES_tradnl"/>
        </w:rPr>
      </w:pPr>
    </w:p>
    <w:p w:rsidR="002E1FDD" w:rsidRDefault="002E1FDD" w:rsidP="00384329">
      <w:pPr>
        <w:numPr>
          <w:ilvl w:val="0"/>
          <w:numId w:val="58"/>
        </w:numPr>
        <w:autoSpaceDE w:val="0"/>
        <w:autoSpaceDN w:val="0"/>
        <w:adjustRightInd w:val="0"/>
        <w:spacing w:after="0"/>
        <w:ind w:left="360"/>
        <w:contextualSpacing/>
        <w:jc w:val="both"/>
        <w:rPr>
          <w:rFonts w:cs="Arial"/>
          <w:b/>
          <w:bCs/>
        </w:rPr>
      </w:pPr>
      <w:r w:rsidRPr="006A7B8B">
        <w:rPr>
          <w:rFonts w:cs="Arial"/>
          <w:b/>
          <w:bCs/>
        </w:rPr>
        <w:t>Gestión Financiera</w:t>
      </w:r>
    </w:p>
    <w:p w:rsidR="00EE5EA4" w:rsidRPr="006A7B8B" w:rsidRDefault="00EE5EA4" w:rsidP="00EE5EA4">
      <w:pPr>
        <w:autoSpaceDE w:val="0"/>
        <w:autoSpaceDN w:val="0"/>
        <w:adjustRightInd w:val="0"/>
        <w:spacing w:after="0"/>
        <w:ind w:left="360"/>
        <w:contextualSpacing/>
        <w:jc w:val="both"/>
        <w:rPr>
          <w:rFonts w:cs="Arial"/>
          <w:b/>
          <w:bCs/>
        </w:rPr>
      </w:pPr>
    </w:p>
    <w:p w:rsidR="002E1FDD" w:rsidRPr="006A7B8B" w:rsidRDefault="002E1FDD" w:rsidP="00643384">
      <w:pPr>
        <w:pStyle w:val="ListParagraph"/>
        <w:numPr>
          <w:ilvl w:val="0"/>
          <w:numId w:val="68"/>
        </w:numPr>
        <w:autoSpaceDE w:val="0"/>
        <w:autoSpaceDN w:val="0"/>
        <w:adjustRightInd w:val="0"/>
        <w:spacing w:after="0"/>
        <w:jc w:val="both"/>
        <w:rPr>
          <w:rFonts w:cs="Arial"/>
          <w:b/>
          <w:bCs/>
          <w:lang w:val="es-ES_tradnl"/>
        </w:rPr>
      </w:pPr>
      <w:r w:rsidRPr="006A7B8B">
        <w:rPr>
          <w:rFonts w:cs="Arial"/>
          <w:b/>
          <w:bCs/>
          <w:lang w:val="es-ES_tradnl"/>
        </w:rPr>
        <w:t>Programación y presupuesto</w:t>
      </w: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r w:rsidRPr="006A7B8B">
        <w:rPr>
          <w:rFonts w:cs="Arial"/>
          <w:lang w:val="es-ES_tradnl"/>
        </w:rPr>
        <w:t>El Programa será ejecutado por algunos Gobiernos Autónomos Departamentales, ENDE y el VMEEA a través de la Unidad Ejecutora del Programa (UEP) constituida en el Programa de electricidad para vivir con Dignidad (PEVD)</w:t>
      </w: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r w:rsidRPr="006A7B8B">
        <w:rPr>
          <w:rFonts w:cs="Arial"/>
          <w:lang w:val="es-ES_tradnl"/>
        </w:rPr>
        <w:t>La formulación e inscripción del presupuesto anual seguirán las regulaciones establecidas por el Ministerio de Economía y Finanzas Públicas, las mismas que se realizaran a través del SIGEP.</w:t>
      </w:r>
    </w:p>
    <w:p w:rsidR="002E1FDD" w:rsidRPr="006A7B8B" w:rsidRDefault="002E1FDD" w:rsidP="00EE5EA4">
      <w:pPr>
        <w:pStyle w:val="ListParagraph"/>
        <w:tabs>
          <w:tab w:val="num" w:pos="360"/>
        </w:tabs>
        <w:autoSpaceDE w:val="0"/>
        <w:autoSpaceDN w:val="0"/>
        <w:adjustRightInd w:val="0"/>
        <w:spacing w:after="0"/>
        <w:jc w:val="both"/>
        <w:rPr>
          <w:rFonts w:cs="Arial"/>
          <w:bCs/>
          <w:highlight w:val="green"/>
          <w:lang w:val="es-ES_tradnl"/>
        </w:rPr>
      </w:pPr>
      <w:r w:rsidRPr="006A7B8B">
        <w:rPr>
          <w:rFonts w:cs="Arial"/>
          <w:lang w:val="es-ES_tradnl"/>
        </w:rPr>
        <w:lastRenderedPageBreak/>
        <w:t xml:space="preserve"> En consideración de los plazos establecidos para la aprobación del Programa, los Organismos Ejecutores deberán inscribir recursos a partir de la gestión 2017.</w:t>
      </w: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r w:rsidRPr="006A7B8B">
        <w:rPr>
          <w:rFonts w:cs="Arial"/>
          <w:b/>
          <w:lang w:val="es-ES_tradnl"/>
        </w:rPr>
        <w:t>Gobiernos Autónomos Departamentales.</w:t>
      </w:r>
      <w:r w:rsidRPr="006A7B8B">
        <w:rPr>
          <w:rFonts w:cs="Arial"/>
          <w:lang w:val="es-ES_tradnl"/>
        </w:rPr>
        <w:t xml:space="preserve"> Las secretarías departamentales están constituidas como Direcciones Administrativas, lo cual les otorga independencia de acción en la definición de la estructura programática para la ejecución de los proyectos del componente I, inscripción de su presupuesto y las modificaciones requeridas. Los momentos presupuestarios serán de responsabilidad entera de la Entidad.</w:t>
      </w: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r w:rsidRPr="006A7B8B">
        <w:rPr>
          <w:rFonts w:cs="Arial"/>
          <w:b/>
          <w:lang w:val="es-ES_tradnl"/>
        </w:rPr>
        <w:t>ENDE.</w:t>
      </w:r>
      <w:r w:rsidRPr="006A7B8B">
        <w:rPr>
          <w:rFonts w:cs="Arial"/>
          <w:lang w:val="es-ES_tradnl"/>
        </w:rPr>
        <w:t xml:space="preserve"> El componente II será ejecutado por ENDE-Matriz y ENDE-Transmisión, para lo cual se deberá establecer en la estructura programática presupuestaria de ENDE-Matriz una Dirección Administrativa que defina con independencia la incorporación del presupuesto del programa y proyectos del Componente II y sus modificaciones requeridas. Los momentos presupuestarios serán de responsabilidad entera de ENDE.</w:t>
      </w: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p>
    <w:p w:rsidR="002E1FDD" w:rsidRPr="006A7B8B" w:rsidRDefault="002E1FDD" w:rsidP="006A7B8B">
      <w:pPr>
        <w:pStyle w:val="ListParagraph"/>
        <w:tabs>
          <w:tab w:val="num" w:pos="360"/>
        </w:tabs>
        <w:autoSpaceDE w:val="0"/>
        <w:autoSpaceDN w:val="0"/>
        <w:adjustRightInd w:val="0"/>
        <w:spacing w:after="0"/>
        <w:jc w:val="both"/>
        <w:rPr>
          <w:rFonts w:cs="Arial"/>
          <w:lang w:val="es-ES_tradnl"/>
        </w:rPr>
      </w:pPr>
      <w:r w:rsidRPr="006A7B8B">
        <w:rPr>
          <w:rFonts w:cs="Arial"/>
          <w:b/>
          <w:lang w:val="es-ES_tradnl"/>
        </w:rPr>
        <w:t>Unidad Ejecutora del Programa.</w:t>
      </w:r>
      <w:r w:rsidRPr="006A7B8B">
        <w:rPr>
          <w:rFonts w:cs="Arial"/>
          <w:lang w:val="es-ES_tradnl"/>
        </w:rPr>
        <w:t xml:space="preserve"> La UEP del VMEEA está constituida como una Dirección Administrativa del MHE, lo cual les otorga independencia de acción en la definición de la estructura programática para la ejecución del componente I.III, inscripción de su presupuesto y las modificaciones requeridas. Los momentos presupuestarios serán de responsabilidad entera de la UEP.</w:t>
      </w:r>
    </w:p>
    <w:p w:rsidR="002E1FDD" w:rsidRPr="006A7B8B" w:rsidRDefault="002E1FDD" w:rsidP="006A7B8B">
      <w:pPr>
        <w:autoSpaceDE w:val="0"/>
        <w:autoSpaceDN w:val="0"/>
        <w:adjustRightInd w:val="0"/>
        <w:spacing w:after="0"/>
        <w:contextualSpacing/>
        <w:jc w:val="both"/>
        <w:rPr>
          <w:rFonts w:cs="Arial"/>
          <w:b/>
          <w:bCs/>
          <w:highlight w:val="green"/>
          <w:lang w:val="es-ES_tradnl"/>
        </w:rPr>
      </w:pPr>
    </w:p>
    <w:p w:rsidR="002E1FDD" w:rsidRPr="006A7B8B" w:rsidRDefault="002E1FDD" w:rsidP="00643384">
      <w:pPr>
        <w:pStyle w:val="ListParagraph"/>
        <w:numPr>
          <w:ilvl w:val="0"/>
          <w:numId w:val="68"/>
        </w:numPr>
        <w:autoSpaceDE w:val="0"/>
        <w:autoSpaceDN w:val="0"/>
        <w:adjustRightInd w:val="0"/>
        <w:spacing w:after="0"/>
        <w:jc w:val="both"/>
        <w:rPr>
          <w:rFonts w:cs="Arial"/>
          <w:b/>
          <w:bCs/>
          <w:lang w:val="es-ES_tradnl"/>
        </w:rPr>
      </w:pPr>
      <w:r w:rsidRPr="006A7B8B">
        <w:rPr>
          <w:rFonts w:cs="Arial"/>
          <w:b/>
          <w:bCs/>
          <w:lang w:val="es-ES_tradnl"/>
        </w:rPr>
        <w:t>Contabilidad y sistemas de información</w:t>
      </w:r>
    </w:p>
    <w:p w:rsidR="00EE5EA4" w:rsidRDefault="00EE5EA4" w:rsidP="006A7B8B">
      <w:pPr>
        <w:autoSpaceDE w:val="0"/>
        <w:autoSpaceDN w:val="0"/>
        <w:adjustRightInd w:val="0"/>
        <w:spacing w:after="0"/>
        <w:ind w:left="720"/>
        <w:contextualSpacing/>
        <w:jc w:val="both"/>
        <w:rPr>
          <w:rFonts w:cs="Arial"/>
          <w:lang w:val="es-ES_tradnl"/>
        </w:rPr>
      </w:pPr>
    </w:p>
    <w:p w:rsidR="002E1FDD" w:rsidRPr="006A7B8B" w:rsidRDefault="002E1FDD" w:rsidP="006A7B8B">
      <w:pPr>
        <w:autoSpaceDE w:val="0"/>
        <w:autoSpaceDN w:val="0"/>
        <w:adjustRightInd w:val="0"/>
        <w:spacing w:after="0"/>
        <w:ind w:left="720"/>
        <w:contextualSpacing/>
        <w:jc w:val="both"/>
        <w:rPr>
          <w:rFonts w:cs="Arial"/>
          <w:lang w:val="es-ES_tradnl"/>
        </w:rPr>
      </w:pPr>
      <w:r w:rsidRPr="006A7B8B">
        <w:rPr>
          <w:rFonts w:cs="Arial"/>
          <w:lang w:val="es-ES_tradnl"/>
        </w:rPr>
        <w:t xml:space="preserve">El sistema de Contabilidad a ser utilizado es el Sistema de Gestión Pública (SIGEP). Este </w:t>
      </w:r>
      <w:r w:rsidRPr="006A7B8B">
        <w:rPr>
          <w:rFonts w:cs="Arial"/>
          <w:lang w:val="es-ES"/>
        </w:rPr>
        <w:t xml:space="preserve">sistema integrado genera un único registro en sus diferentes momentos contables, </w:t>
      </w:r>
      <w:r w:rsidRPr="006A7B8B">
        <w:rPr>
          <w:rFonts w:cs="Arial"/>
          <w:lang w:val="es-ES_tradnl"/>
        </w:rPr>
        <w:t>generan asientos de partida doble automáticos a través de matrices de conversión de recursos y gastos: Registro Presupuestario (Ejecución del presupuesto), Registro Patrimonial (Afectan activos, pasivos, patrimonio y resultados) y Registro de tesorería (Transferencia de Efectivo).</w:t>
      </w:r>
    </w:p>
    <w:p w:rsidR="002E1FDD" w:rsidRPr="006A7B8B" w:rsidRDefault="002E1FDD" w:rsidP="006A7B8B">
      <w:pPr>
        <w:autoSpaceDE w:val="0"/>
        <w:autoSpaceDN w:val="0"/>
        <w:adjustRightInd w:val="0"/>
        <w:spacing w:after="0"/>
        <w:ind w:left="720"/>
        <w:contextualSpacing/>
        <w:jc w:val="both"/>
        <w:rPr>
          <w:rFonts w:cs="Arial"/>
          <w:lang w:val="es-ES_tradnl"/>
        </w:rPr>
      </w:pPr>
    </w:p>
    <w:p w:rsidR="002E1FDD" w:rsidRPr="006A7B8B" w:rsidRDefault="002E1FDD" w:rsidP="006A7B8B">
      <w:pPr>
        <w:autoSpaceDE w:val="0"/>
        <w:autoSpaceDN w:val="0"/>
        <w:adjustRightInd w:val="0"/>
        <w:spacing w:after="0"/>
        <w:ind w:left="720"/>
        <w:contextualSpacing/>
        <w:jc w:val="both"/>
        <w:rPr>
          <w:rFonts w:cs="Arial"/>
          <w:lang w:val="es-ES"/>
        </w:rPr>
      </w:pPr>
      <w:r w:rsidRPr="006A7B8B">
        <w:rPr>
          <w:rFonts w:cs="Arial"/>
          <w:lang w:val="es-ES_tradnl"/>
        </w:rPr>
        <w:t xml:space="preserve">El sistema SIGEP tiene como base contable el devengado. Las normas contables aplicadas son las </w:t>
      </w:r>
      <w:r w:rsidRPr="006A7B8B">
        <w:rPr>
          <w:rFonts w:cs="Arial"/>
          <w:lang w:val="es-ES"/>
        </w:rPr>
        <w:t>Normas Internacionales de Contabilidad (NIC) y la Normas Gubernamentales en forma paralela debido a que la ejecución deberá ser a través del sistema SIGEP regido por éstas últimas. Por lo anterior, para los registros contables de los programas financiados por el Banco será necesario el uso del  sistema SIAP-BID, como registro contable paralelo, a fin de presentar la ejecución financiera de acuerdo a las categorías de inversión, y en la moneda del financiamiento y presentar los informes y estados financieros requeridos por el Banco. Los datos del SIGEP y del SIAP-BID deben mantenerse conciliados de forma permanente.</w:t>
      </w:r>
    </w:p>
    <w:p w:rsidR="002E1FDD" w:rsidRPr="006A7B8B" w:rsidRDefault="002E1FDD" w:rsidP="006A7B8B">
      <w:pPr>
        <w:autoSpaceDE w:val="0"/>
        <w:autoSpaceDN w:val="0"/>
        <w:adjustRightInd w:val="0"/>
        <w:spacing w:after="0"/>
        <w:ind w:left="720"/>
        <w:contextualSpacing/>
        <w:jc w:val="both"/>
        <w:rPr>
          <w:rFonts w:cs="Arial"/>
          <w:lang w:val="es-ES"/>
        </w:rPr>
      </w:pPr>
    </w:p>
    <w:p w:rsidR="002E1FDD" w:rsidRPr="006A7B8B" w:rsidRDefault="002E1FDD" w:rsidP="006A7B8B">
      <w:pPr>
        <w:autoSpaceDE w:val="0"/>
        <w:autoSpaceDN w:val="0"/>
        <w:adjustRightInd w:val="0"/>
        <w:spacing w:after="0"/>
        <w:ind w:left="720"/>
        <w:contextualSpacing/>
        <w:jc w:val="both"/>
        <w:rPr>
          <w:rFonts w:cs="Arial"/>
          <w:lang w:val="es-ES"/>
        </w:rPr>
      </w:pPr>
      <w:r w:rsidRPr="006A7B8B">
        <w:rPr>
          <w:rFonts w:cs="Arial"/>
          <w:lang w:val="es-ES"/>
        </w:rPr>
        <w:t>ENDE dispone del Sistema ENDESIS que ya fue utilizado en la ejecución del PER-I en reemplazo del SIAP-BID.</w:t>
      </w:r>
    </w:p>
    <w:p w:rsidR="002E1FDD" w:rsidRPr="006A7B8B" w:rsidRDefault="002E1FDD" w:rsidP="006A7B8B">
      <w:pPr>
        <w:autoSpaceDE w:val="0"/>
        <w:autoSpaceDN w:val="0"/>
        <w:adjustRightInd w:val="0"/>
        <w:spacing w:after="0"/>
        <w:ind w:left="720"/>
        <w:contextualSpacing/>
        <w:jc w:val="both"/>
        <w:rPr>
          <w:rFonts w:cs="Arial"/>
          <w:lang w:val="es-ES"/>
        </w:rPr>
      </w:pPr>
    </w:p>
    <w:p w:rsidR="002E1FDD" w:rsidRPr="006A7B8B" w:rsidRDefault="002E1FDD" w:rsidP="006A7B8B">
      <w:pPr>
        <w:autoSpaceDE w:val="0"/>
        <w:autoSpaceDN w:val="0"/>
        <w:adjustRightInd w:val="0"/>
        <w:spacing w:after="0"/>
        <w:ind w:left="720"/>
        <w:contextualSpacing/>
        <w:jc w:val="both"/>
        <w:rPr>
          <w:rFonts w:cs="Arial"/>
          <w:lang w:val="es-ES_tradnl"/>
        </w:rPr>
      </w:pPr>
      <w:r w:rsidRPr="006A7B8B">
        <w:rPr>
          <w:rFonts w:cs="Arial"/>
          <w:lang w:val="es-ES_tradnl"/>
        </w:rPr>
        <w:t>Los Estados Financieros requeridos para el Programa, en primera instancia y sujetos a revisión con base a futuros análisis de riesgo y evaluación de la capacidad institucional, son:</w:t>
      </w:r>
    </w:p>
    <w:p w:rsidR="002E1FDD" w:rsidRPr="006A7B8B" w:rsidRDefault="002E1FDD" w:rsidP="00643384">
      <w:pPr>
        <w:pStyle w:val="ListParagraph"/>
        <w:numPr>
          <w:ilvl w:val="0"/>
          <w:numId w:val="69"/>
        </w:numPr>
        <w:autoSpaceDE w:val="0"/>
        <w:autoSpaceDN w:val="0"/>
        <w:adjustRightInd w:val="0"/>
        <w:spacing w:after="0"/>
        <w:jc w:val="both"/>
        <w:rPr>
          <w:rFonts w:cs="Arial"/>
          <w:lang w:val="es-ES_tradnl"/>
        </w:rPr>
      </w:pPr>
      <w:r w:rsidRPr="006A7B8B">
        <w:rPr>
          <w:rFonts w:cs="Arial"/>
          <w:lang w:val="es-ES_tradnl"/>
        </w:rPr>
        <w:t>Un Estado de Flujos de Efectivo, que reconozca los ingresos recibidos provenientes del banco, la contrapartida local u otra fuente, las erogaciones de recursos con cargo al presupuesto aprobado y los saldos en efectivo a la fecha de corte.</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9"/>
        </w:numPr>
        <w:autoSpaceDE w:val="0"/>
        <w:autoSpaceDN w:val="0"/>
        <w:adjustRightInd w:val="0"/>
        <w:spacing w:after="0"/>
        <w:jc w:val="both"/>
        <w:rPr>
          <w:rFonts w:cs="Arial"/>
          <w:lang w:val="es-ES_tradnl"/>
        </w:rPr>
      </w:pPr>
      <w:r w:rsidRPr="006A7B8B">
        <w:rPr>
          <w:rFonts w:cs="Arial"/>
          <w:lang w:val="es-ES_tradnl"/>
        </w:rPr>
        <w:t>Un Estado de Inversiones Acumuladas, basado en la categorías de inversión del presupuesto aprobado para el Programa, presentado a partir del presupuesto, los importes acumulados hasta el cierre de la gestión anterior, la ejecución del ejercicio correspondiente y los importes acumulados, para finalizar con los saldos disponibles del presupuesto. Este estado debe ser consistente con el Estado de Flujos de Efectivo.</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9"/>
        </w:numPr>
        <w:autoSpaceDE w:val="0"/>
        <w:autoSpaceDN w:val="0"/>
        <w:adjustRightInd w:val="0"/>
        <w:spacing w:after="0"/>
        <w:jc w:val="both"/>
        <w:rPr>
          <w:rFonts w:cs="Arial"/>
          <w:lang w:val="es-ES_tradnl"/>
        </w:rPr>
      </w:pPr>
      <w:r w:rsidRPr="006A7B8B">
        <w:rPr>
          <w:rFonts w:cs="Arial"/>
          <w:lang w:val="es-ES_tradnl"/>
        </w:rPr>
        <w:t>Notas explicativas, que divulguen las políticas contables adoptadas y otras informaciones consideradas relevantes al usuario del informe financiero. Deberán presentarse en un formato sistemático, haciendo referencias cruzadas a la información contenida en los informes financieros.</w:t>
      </w:r>
    </w:p>
    <w:p w:rsidR="002E1FDD" w:rsidRPr="006A7B8B" w:rsidRDefault="002E1FDD" w:rsidP="006A7B8B">
      <w:pPr>
        <w:pStyle w:val="ListParagraph"/>
        <w:spacing w:after="0"/>
        <w:rPr>
          <w:rFonts w:cs="Arial"/>
          <w:lang w:val="es-ES_tradnl"/>
        </w:rPr>
      </w:pPr>
    </w:p>
    <w:p w:rsidR="002E1FDD" w:rsidRPr="006A7B8B" w:rsidRDefault="002E1FDD" w:rsidP="00643384">
      <w:pPr>
        <w:pStyle w:val="ListParagraph"/>
        <w:numPr>
          <w:ilvl w:val="0"/>
          <w:numId w:val="69"/>
        </w:numPr>
        <w:autoSpaceDE w:val="0"/>
        <w:autoSpaceDN w:val="0"/>
        <w:adjustRightInd w:val="0"/>
        <w:spacing w:after="0"/>
        <w:jc w:val="both"/>
        <w:rPr>
          <w:rFonts w:cs="Arial"/>
          <w:lang w:val="es-ES_tradnl"/>
        </w:rPr>
      </w:pPr>
      <w:r w:rsidRPr="006A7B8B">
        <w:rPr>
          <w:rFonts w:cs="Arial"/>
          <w:lang w:val="es-ES_tradnl"/>
        </w:rPr>
        <w:t>Declaración de la Gerencia del Programa, en la cual revele que los gastos realizados con fondos del Banco, se han efectuado conforme a los propósitos especificados en el Contrato de Préstamo o equivalente. Además, que se han diseñado medidas de control interno apropiadas para los riesgos identificados en la gestión de los recursos, y dichas medidas han funcionado eficazmente durante el período reportado.</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EE5EA4" w:rsidP="00643384">
      <w:pPr>
        <w:pStyle w:val="ListParagraph"/>
        <w:numPr>
          <w:ilvl w:val="0"/>
          <w:numId w:val="68"/>
        </w:numPr>
        <w:autoSpaceDE w:val="0"/>
        <w:autoSpaceDN w:val="0"/>
        <w:adjustRightInd w:val="0"/>
        <w:spacing w:after="0"/>
        <w:jc w:val="both"/>
        <w:rPr>
          <w:rFonts w:cs="Arial"/>
          <w:b/>
          <w:lang w:val="es-ES"/>
        </w:rPr>
      </w:pPr>
      <w:r>
        <w:rPr>
          <w:rFonts w:cs="Arial"/>
          <w:b/>
          <w:bCs/>
          <w:lang w:val="es-ES_tradnl"/>
        </w:rPr>
        <w:t xml:space="preserve">Desembolsos y flujo de </w:t>
      </w:r>
      <w:r w:rsidR="002E1FDD" w:rsidRPr="006A7B8B">
        <w:rPr>
          <w:rFonts w:cs="Arial"/>
          <w:b/>
          <w:bCs/>
          <w:lang w:val="es-ES_tradnl"/>
        </w:rPr>
        <w:t xml:space="preserve">caja </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A7B8B">
      <w:pPr>
        <w:pStyle w:val="ListParagraph"/>
        <w:autoSpaceDE w:val="0"/>
        <w:autoSpaceDN w:val="0"/>
        <w:adjustRightInd w:val="0"/>
        <w:spacing w:after="0"/>
        <w:jc w:val="both"/>
        <w:rPr>
          <w:rFonts w:cs="Arial"/>
          <w:lang w:val="es-ES_tradnl"/>
        </w:rPr>
      </w:pPr>
      <w:r w:rsidRPr="006A7B8B">
        <w:rPr>
          <w:rFonts w:cs="Arial"/>
          <w:lang w:val="es-ES_tradnl"/>
        </w:rPr>
        <w:t xml:space="preserve">El esquema de flujo de fondos del Programa se aplicará utilizando el Sistema  Nacional de Tesorería, el cual se basa utilizando la Cuenta Única del Tesoro y las Cuentas Únicas de los Gobiernos Autónomos Departamentales, en las que se debe </w:t>
      </w:r>
      <w:proofErr w:type="spellStart"/>
      <w:r w:rsidRPr="006A7B8B">
        <w:rPr>
          <w:rFonts w:cs="Arial"/>
          <w:lang w:val="es-ES_tradnl"/>
        </w:rPr>
        <w:t>aperturar</w:t>
      </w:r>
      <w:proofErr w:type="spellEnd"/>
      <w:r w:rsidRPr="006A7B8B">
        <w:rPr>
          <w:rFonts w:cs="Arial"/>
          <w:lang w:val="es-ES_tradnl"/>
        </w:rPr>
        <w:t xml:space="preserve"> Libretas independientes, una en dólares americanos, para recibir los desembolsos del Banco, y otra en Bolivianos (moneda local) para realizar el pago a proveedores. </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A7B8B">
      <w:pPr>
        <w:pStyle w:val="ListParagraph"/>
        <w:autoSpaceDE w:val="0"/>
        <w:autoSpaceDN w:val="0"/>
        <w:adjustRightInd w:val="0"/>
        <w:spacing w:after="0"/>
        <w:jc w:val="both"/>
        <w:rPr>
          <w:rFonts w:cs="Arial"/>
          <w:lang w:val="es-ES_tradnl"/>
        </w:rPr>
      </w:pPr>
      <w:r w:rsidRPr="006A7B8B">
        <w:rPr>
          <w:rFonts w:cs="Arial"/>
          <w:lang w:val="es-ES_tradnl"/>
        </w:rPr>
        <w:t>Se acuerda que los métodos de desembolso a aplicar en la ejecución del Programa serán: i) anticipos basados en compromisos ya contraídos (contratos), ii) pagos directos, en consideración fundamentalmente a ciertas adquisiciones de bienes, y iii) reembolso de pagos, en función a las necesidades del Ejecutor, previo acuerdo con el Banco. Al mismo tiempo, se define que la modalidad de supervisión de desembolsos será ex – post, por lo que las revisiones de la documentación original que sustentan los pagos efectuados, se realizarán en visitas periódicas en un período máximo de seis meses.</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A7B8B">
      <w:pPr>
        <w:pStyle w:val="ListParagraph"/>
        <w:autoSpaceDE w:val="0"/>
        <w:autoSpaceDN w:val="0"/>
        <w:adjustRightInd w:val="0"/>
        <w:spacing w:after="0"/>
        <w:jc w:val="both"/>
        <w:rPr>
          <w:rFonts w:cs="Arial"/>
          <w:lang w:val="es-ES_tradnl"/>
        </w:rPr>
      </w:pPr>
      <w:r w:rsidRPr="006A7B8B">
        <w:rPr>
          <w:rFonts w:cs="Arial"/>
          <w:lang w:val="es-ES_tradnl"/>
        </w:rPr>
        <w:lastRenderedPageBreak/>
        <w:t xml:space="preserve">Respecto al tipo de cambio a utilizar para la re expresión de los importes utilizados en moneda local a la moneda del Contrato de Préstamo será la de la fecha en que los recursos ingresan a la Libreta en </w:t>
      </w:r>
      <w:proofErr w:type="gramStart"/>
      <w:r w:rsidRPr="006A7B8B">
        <w:rPr>
          <w:rFonts w:cs="Arial"/>
          <w:lang w:val="es-ES_tradnl"/>
        </w:rPr>
        <w:t>Bolivianos</w:t>
      </w:r>
      <w:proofErr w:type="gramEnd"/>
      <w:r w:rsidRPr="006A7B8B">
        <w:rPr>
          <w:rFonts w:cs="Arial"/>
          <w:lang w:val="es-ES_tradnl"/>
        </w:rPr>
        <w:t>, debiendo mantenerse el control por lote de transferencias. De este modo, se evita la generación de diferencias cambiarias recurrentes.</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43384">
      <w:pPr>
        <w:pStyle w:val="ListParagraph"/>
        <w:numPr>
          <w:ilvl w:val="0"/>
          <w:numId w:val="68"/>
        </w:numPr>
        <w:autoSpaceDE w:val="0"/>
        <w:autoSpaceDN w:val="0"/>
        <w:adjustRightInd w:val="0"/>
        <w:spacing w:after="0"/>
        <w:jc w:val="both"/>
        <w:rPr>
          <w:rFonts w:cs="Arial"/>
          <w:b/>
          <w:lang w:val="es-ES"/>
        </w:rPr>
      </w:pPr>
      <w:r w:rsidRPr="006A7B8B">
        <w:rPr>
          <w:rFonts w:cs="Arial"/>
          <w:b/>
          <w:bCs/>
          <w:lang w:val="es-ES_tradnl"/>
        </w:rPr>
        <w:t>Control Interno y auditoría interna</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A7B8B">
      <w:pPr>
        <w:pStyle w:val="ListParagraph"/>
        <w:autoSpaceDE w:val="0"/>
        <w:autoSpaceDN w:val="0"/>
        <w:adjustRightInd w:val="0"/>
        <w:spacing w:after="0"/>
        <w:jc w:val="both"/>
        <w:rPr>
          <w:rFonts w:cs="Arial"/>
          <w:lang w:val="es-ES_tradnl"/>
        </w:rPr>
      </w:pPr>
      <w:r w:rsidRPr="006A7B8B">
        <w:rPr>
          <w:rFonts w:cs="Arial"/>
          <w:lang w:val="es-ES_tradnl"/>
        </w:rPr>
        <w:t xml:space="preserve">Cada uno de los Organismos </w:t>
      </w:r>
      <w:r w:rsidR="00EE5EA4" w:rsidRPr="006A7B8B">
        <w:rPr>
          <w:rFonts w:cs="Arial"/>
          <w:lang w:val="es-ES_tradnl"/>
        </w:rPr>
        <w:t>Ejecutores</w:t>
      </w:r>
      <w:r w:rsidRPr="006A7B8B">
        <w:rPr>
          <w:rFonts w:cs="Arial"/>
          <w:lang w:val="es-ES_tradnl"/>
        </w:rPr>
        <w:t xml:space="preserve"> cuenta con una Unidad de Auditoría Interna (UAI), cuyo mandato es velar por el mantenimiento del sistema de control interno dentro de </w:t>
      </w:r>
      <w:proofErr w:type="gramStart"/>
      <w:r w:rsidRPr="006A7B8B">
        <w:rPr>
          <w:rFonts w:cs="Arial"/>
          <w:lang w:val="es-ES_tradnl"/>
        </w:rPr>
        <w:t>todas sus dependencia</w:t>
      </w:r>
      <w:proofErr w:type="gramEnd"/>
      <w:r w:rsidRPr="006A7B8B">
        <w:rPr>
          <w:rFonts w:cs="Arial"/>
          <w:lang w:val="es-ES_tradnl"/>
        </w:rPr>
        <w:t xml:space="preserve"> y que los recursos que se administran sean utilizados para los fines para los cuales fueron otorgados, en fiel cumplimiento a presupuestos, contratos de préstamo, donaciones, etc. </w:t>
      </w:r>
    </w:p>
    <w:p w:rsidR="002E1FDD" w:rsidRPr="006A7B8B" w:rsidRDefault="002E1FDD" w:rsidP="006A7B8B">
      <w:pPr>
        <w:pStyle w:val="ListParagraph"/>
        <w:autoSpaceDE w:val="0"/>
        <w:autoSpaceDN w:val="0"/>
        <w:adjustRightInd w:val="0"/>
        <w:spacing w:after="0"/>
        <w:jc w:val="both"/>
        <w:rPr>
          <w:rFonts w:cs="Arial"/>
          <w:lang w:val="es-ES_tradnl"/>
        </w:rPr>
      </w:pPr>
    </w:p>
    <w:p w:rsidR="002E1FDD" w:rsidRPr="006A7B8B" w:rsidRDefault="002E1FDD" w:rsidP="006A7B8B">
      <w:pPr>
        <w:pStyle w:val="ListParagraph"/>
        <w:autoSpaceDE w:val="0"/>
        <w:autoSpaceDN w:val="0"/>
        <w:adjustRightInd w:val="0"/>
        <w:spacing w:after="0"/>
        <w:jc w:val="both"/>
        <w:rPr>
          <w:rFonts w:cs="Arial"/>
          <w:lang w:val="es-ES"/>
        </w:rPr>
      </w:pPr>
      <w:r w:rsidRPr="006A7B8B">
        <w:rPr>
          <w:rFonts w:cs="Arial"/>
          <w:lang w:val="es-ES_tradnl"/>
        </w:rPr>
        <w:t xml:space="preserve">Para cuando el Programa entre en vigencia, se tiene planificada una visita a las </w:t>
      </w:r>
      <w:proofErr w:type="spellStart"/>
      <w:r w:rsidRPr="006A7B8B">
        <w:rPr>
          <w:rFonts w:cs="Arial"/>
          <w:lang w:val="es-ES_tradnl"/>
        </w:rPr>
        <w:t>UAI’s</w:t>
      </w:r>
      <w:proofErr w:type="spellEnd"/>
      <w:r w:rsidRPr="006A7B8B">
        <w:rPr>
          <w:rFonts w:cs="Arial"/>
          <w:lang w:val="es-ES_tradnl"/>
        </w:rPr>
        <w:t xml:space="preserve"> a fin de acordar la realización de revisiones periódicas de la pertinencia y efectividad del control interno del Programa. Asimismo, se prevé invitar a las </w:t>
      </w:r>
      <w:proofErr w:type="spellStart"/>
      <w:r w:rsidRPr="006A7B8B">
        <w:rPr>
          <w:rFonts w:cs="Arial"/>
          <w:lang w:val="es-ES_tradnl"/>
        </w:rPr>
        <w:t>UAI’s</w:t>
      </w:r>
      <w:proofErr w:type="spellEnd"/>
      <w:r w:rsidRPr="006A7B8B">
        <w:rPr>
          <w:rFonts w:cs="Arial"/>
          <w:lang w:val="es-ES_tradnl"/>
        </w:rPr>
        <w:t xml:space="preserve"> a los eventos de capacitación en materia de adquisiciones y gestión financiera que el Banco lleve adelante.</w:t>
      </w:r>
    </w:p>
    <w:p w:rsidR="002E1FDD" w:rsidRPr="006A7B8B" w:rsidRDefault="002E1FDD" w:rsidP="006A7B8B">
      <w:pPr>
        <w:autoSpaceDE w:val="0"/>
        <w:autoSpaceDN w:val="0"/>
        <w:adjustRightInd w:val="0"/>
        <w:spacing w:after="0"/>
        <w:ind w:left="720"/>
        <w:contextualSpacing/>
        <w:jc w:val="both"/>
        <w:rPr>
          <w:rFonts w:cs="Arial"/>
          <w:lang w:val="es-ES"/>
        </w:rPr>
      </w:pPr>
    </w:p>
    <w:p w:rsidR="002E1FDD" w:rsidRPr="006A7B8B" w:rsidRDefault="002E1FDD" w:rsidP="00643384">
      <w:pPr>
        <w:pStyle w:val="ListParagraph"/>
        <w:numPr>
          <w:ilvl w:val="0"/>
          <w:numId w:val="68"/>
        </w:numPr>
        <w:autoSpaceDE w:val="0"/>
        <w:autoSpaceDN w:val="0"/>
        <w:adjustRightInd w:val="0"/>
        <w:spacing w:after="0"/>
        <w:jc w:val="both"/>
        <w:rPr>
          <w:rFonts w:cs="Arial"/>
          <w:b/>
          <w:lang w:val="es-ES_tradnl"/>
        </w:rPr>
      </w:pPr>
      <w:r w:rsidRPr="006A7B8B">
        <w:rPr>
          <w:rFonts w:cs="Arial"/>
          <w:b/>
          <w:bCs/>
          <w:lang w:val="es-ES_tradnl"/>
        </w:rPr>
        <w:t>Control Externo e informes</w:t>
      </w:r>
    </w:p>
    <w:p w:rsidR="002E1FDD" w:rsidRPr="006A7B8B" w:rsidRDefault="002E1FDD" w:rsidP="006A7B8B">
      <w:pPr>
        <w:pStyle w:val="ListParagraph"/>
        <w:tabs>
          <w:tab w:val="left" w:pos="720"/>
        </w:tabs>
        <w:autoSpaceDE w:val="0"/>
        <w:autoSpaceDN w:val="0"/>
        <w:adjustRightInd w:val="0"/>
        <w:spacing w:after="0"/>
        <w:jc w:val="both"/>
        <w:rPr>
          <w:rFonts w:cs="Arial"/>
          <w:lang w:val="es-ES_tradnl"/>
        </w:rPr>
      </w:pPr>
    </w:p>
    <w:p w:rsidR="002E1FDD" w:rsidRPr="006A7B8B" w:rsidRDefault="002E1FDD" w:rsidP="006A7B8B">
      <w:pPr>
        <w:pStyle w:val="ListParagraph"/>
        <w:tabs>
          <w:tab w:val="left" w:pos="720"/>
        </w:tabs>
        <w:autoSpaceDE w:val="0"/>
        <w:autoSpaceDN w:val="0"/>
        <w:adjustRightInd w:val="0"/>
        <w:spacing w:after="0"/>
        <w:jc w:val="both"/>
        <w:rPr>
          <w:rFonts w:cs="Arial"/>
          <w:lang w:val="es-ES_tradnl"/>
        </w:rPr>
      </w:pPr>
      <w:r w:rsidRPr="006A7B8B">
        <w:rPr>
          <w:rFonts w:cs="Arial"/>
          <w:lang w:val="es-ES_tradnl"/>
        </w:rPr>
        <w:t xml:space="preserve">El sistema de control está regido por la Contraloría General del Estado (CGE), la misma que, a la fecha, carece de capacidad para atender auditorías del tipo y naturaleza exigidas por el Banco. </w:t>
      </w:r>
    </w:p>
    <w:p w:rsidR="002E1FDD" w:rsidRPr="006A7B8B" w:rsidRDefault="002E1FDD" w:rsidP="006A7B8B">
      <w:pPr>
        <w:pStyle w:val="ListParagraph"/>
        <w:tabs>
          <w:tab w:val="left" w:pos="720"/>
        </w:tabs>
        <w:autoSpaceDE w:val="0"/>
        <w:autoSpaceDN w:val="0"/>
        <w:adjustRightInd w:val="0"/>
        <w:spacing w:after="0"/>
        <w:jc w:val="both"/>
        <w:rPr>
          <w:rFonts w:cs="Arial"/>
          <w:lang w:val="es-ES_tradnl"/>
        </w:rPr>
      </w:pPr>
      <w:r w:rsidRPr="006A7B8B">
        <w:rPr>
          <w:rFonts w:cs="Arial"/>
          <w:lang w:val="es-ES_tradnl"/>
        </w:rPr>
        <w:t>Al respecto, el Banco cuenta con una lista corta de las firmas que cumplen requerimientos del Banco, en materia de metodología, estructura, capacidad y experiencia técnica. Para la contratación de la firma que será responsable de la auditoría del Programa, se debe proponer al Banco una lista corta para que, en base a la misma, se otorgue una no objeción para aquellas que se consideren se encuentran en el nivel adecuado que corresponda al Programa.</w:t>
      </w:r>
    </w:p>
    <w:p w:rsidR="002E1FDD" w:rsidRPr="006A7B8B" w:rsidRDefault="002E1FDD" w:rsidP="006A7B8B">
      <w:pPr>
        <w:pStyle w:val="ListParagraph"/>
        <w:tabs>
          <w:tab w:val="left" w:pos="720"/>
        </w:tabs>
        <w:autoSpaceDE w:val="0"/>
        <w:autoSpaceDN w:val="0"/>
        <w:adjustRightInd w:val="0"/>
        <w:spacing w:after="0"/>
        <w:jc w:val="both"/>
        <w:rPr>
          <w:rFonts w:cs="Arial"/>
          <w:lang w:val="es-ES_tradnl"/>
        </w:rPr>
      </w:pPr>
    </w:p>
    <w:p w:rsidR="002E1FDD" w:rsidRPr="006A7B8B" w:rsidRDefault="002E1FDD" w:rsidP="006A7B8B">
      <w:pPr>
        <w:pStyle w:val="ListParagraph"/>
        <w:tabs>
          <w:tab w:val="left" w:pos="720"/>
        </w:tabs>
        <w:autoSpaceDE w:val="0"/>
        <w:autoSpaceDN w:val="0"/>
        <w:adjustRightInd w:val="0"/>
        <w:spacing w:after="0"/>
        <w:jc w:val="both"/>
        <w:rPr>
          <w:rFonts w:cs="Arial"/>
          <w:lang w:val="es-ES_tradnl"/>
        </w:rPr>
      </w:pPr>
      <w:r w:rsidRPr="006A7B8B">
        <w:rPr>
          <w:rFonts w:cs="Arial"/>
          <w:lang w:val="es-ES_tradnl"/>
        </w:rPr>
        <w:t>Para la contratación de la firma auditora se seguirá lo establecido en el Documento AF-200 “Solicitud Estándar de Propuestas para la Selección de Auditores Externos de Programas BID”. La contratación de la firma auditora debe ser completada antes del cierre de cada ejercicio a fin de que se efectúen revisiones preliminares.</w:t>
      </w:r>
    </w:p>
    <w:p w:rsidR="002E1FDD" w:rsidRPr="006A7B8B" w:rsidRDefault="002E1FDD" w:rsidP="006A7B8B">
      <w:pPr>
        <w:pStyle w:val="ListParagraph"/>
        <w:autoSpaceDE w:val="0"/>
        <w:autoSpaceDN w:val="0"/>
        <w:adjustRightInd w:val="0"/>
        <w:spacing w:after="0"/>
        <w:jc w:val="both"/>
        <w:rPr>
          <w:rFonts w:cs="Arial"/>
          <w:b/>
          <w:bCs/>
          <w:lang w:val="es-ES_tradnl"/>
        </w:rPr>
      </w:pPr>
    </w:p>
    <w:p w:rsidR="002E1FDD" w:rsidRPr="006A7B8B" w:rsidRDefault="002E1FDD" w:rsidP="006A7B8B">
      <w:pPr>
        <w:pStyle w:val="ListParagraph"/>
        <w:autoSpaceDE w:val="0"/>
        <w:autoSpaceDN w:val="0"/>
        <w:adjustRightInd w:val="0"/>
        <w:spacing w:after="0"/>
        <w:jc w:val="both"/>
        <w:rPr>
          <w:rFonts w:cs="Arial"/>
          <w:b/>
          <w:bCs/>
          <w:lang w:val="es-ES_tradnl"/>
        </w:rPr>
      </w:pPr>
    </w:p>
    <w:p w:rsidR="002E1FDD" w:rsidRPr="006A7B8B" w:rsidRDefault="002E1FDD" w:rsidP="00643384">
      <w:pPr>
        <w:pStyle w:val="ListParagraph"/>
        <w:numPr>
          <w:ilvl w:val="0"/>
          <w:numId w:val="68"/>
        </w:numPr>
        <w:autoSpaceDE w:val="0"/>
        <w:autoSpaceDN w:val="0"/>
        <w:adjustRightInd w:val="0"/>
        <w:spacing w:after="0"/>
        <w:jc w:val="both"/>
        <w:rPr>
          <w:rFonts w:cs="Arial"/>
          <w:b/>
          <w:bCs/>
          <w:lang w:val="es-ES_tradnl"/>
        </w:rPr>
      </w:pPr>
      <w:r w:rsidRPr="006A7B8B">
        <w:rPr>
          <w:rFonts w:cs="Arial"/>
          <w:b/>
          <w:bCs/>
          <w:lang w:val="es-ES_tradnl"/>
        </w:rPr>
        <w:t xml:space="preserve">Plan de supervisión financiera </w:t>
      </w:r>
    </w:p>
    <w:p w:rsidR="002E1FDD" w:rsidRPr="006A7B8B" w:rsidRDefault="002E1FDD" w:rsidP="006A7B8B">
      <w:pPr>
        <w:pStyle w:val="ListParagraph"/>
        <w:spacing w:after="0"/>
        <w:jc w:val="both"/>
        <w:rPr>
          <w:rFonts w:cs="Arial"/>
          <w:bCs/>
          <w:lang w:val="es-ES"/>
        </w:rPr>
      </w:pPr>
    </w:p>
    <w:p w:rsidR="002E1FDD" w:rsidRPr="006A7B8B" w:rsidRDefault="002E1FDD" w:rsidP="006A7B8B">
      <w:pPr>
        <w:pStyle w:val="ListParagraph"/>
        <w:spacing w:after="0"/>
        <w:jc w:val="both"/>
        <w:rPr>
          <w:rFonts w:cs="Arial"/>
          <w:bCs/>
          <w:lang w:val="es-ES"/>
        </w:rPr>
      </w:pPr>
      <w:r w:rsidRPr="006A7B8B">
        <w:rPr>
          <w:rFonts w:cs="Arial"/>
          <w:bCs/>
          <w:lang w:val="es-ES"/>
        </w:rPr>
        <w:t xml:space="preserve">El plan de supervisión financiero, básicamente contempla: i) visitas de inspección financiera, y ii) visitas de revisión ex – post. Sin embargo, se prevé que en adición </w:t>
      </w:r>
      <w:r w:rsidRPr="006A7B8B">
        <w:rPr>
          <w:rFonts w:cs="Arial"/>
          <w:bCs/>
          <w:lang w:val="es-ES"/>
        </w:rPr>
        <w:lastRenderedPageBreak/>
        <w:t xml:space="preserve">existirán otros tipos de seguimiento que se efectuará al Programa, tales como reuniones trabajo, talleres focalizados y otros. El apoyo al Jefe de Equipo será permanente y, de acuerdo a las circunstancias, en el momento que sea necesario. </w:t>
      </w:r>
    </w:p>
    <w:p w:rsidR="002E1FDD" w:rsidRPr="006A7B8B" w:rsidRDefault="002E1FDD" w:rsidP="006A7B8B">
      <w:pPr>
        <w:pStyle w:val="ListParagraph"/>
        <w:spacing w:after="0"/>
        <w:jc w:val="both"/>
        <w:rPr>
          <w:rFonts w:cs="Arial"/>
          <w:bCs/>
          <w:lang w:val="es-ES"/>
        </w:rPr>
      </w:pPr>
    </w:p>
    <w:p w:rsidR="002E1FDD" w:rsidRPr="006A7B8B" w:rsidRDefault="002E1FDD" w:rsidP="00EE5EA4">
      <w:pPr>
        <w:pStyle w:val="ListParagraph"/>
        <w:spacing w:after="0"/>
        <w:jc w:val="both"/>
        <w:rPr>
          <w:b/>
          <w:lang w:val="es-ES_tradnl"/>
        </w:rPr>
      </w:pPr>
      <w:r w:rsidRPr="006A7B8B">
        <w:rPr>
          <w:rFonts w:cs="Arial"/>
          <w:bCs/>
          <w:lang w:val="es-ES"/>
        </w:rPr>
        <w:t>Se acuerda prestar asistencia técnica a los Organismos Ejecutores de acuerdo a demanda y cuando ésta sea requerida.</w:t>
      </w:r>
    </w:p>
    <w:sectPr w:rsidR="002E1FDD" w:rsidRPr="006A7B8B" w:rsidSect="002E1FDD">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D76" w:rsidRDefault="007E1D76" w:rsidP="00696BD6">
      <w:pPr>
        <w:spacing w:after="0" w:line="240" w:lineRule="auto"/>
      </w:pPr>
      <w:r>
        <w:separator/>
      </w:r>
    </w:p>
  </w:endnote>
  <w:endnote w:type="continuationSeparator" w:id="0">
    <w:p w:rsidR="007E1D76" w:rsidRDefault="007E1D76" w:rsidP="0069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Century"/>
    <w:panose1 w:val="00000000000000000000"/>
    <w:charset w:val="00"/>
    <w:family w:val="modern"/>
    <w:notTrueType/>
    <w:pitch w:val="variable"/>
    <w:sig w:usb0="00000001" w:usb1="00000000" w:usb2="00000000" w:usb3="00000000" w:csb0="0000000B"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Narrow">
    <w:panose1 w:val="00000000000000000000"/>
    <w:charset w:val="00"/>
    <w:family w:val="swiss"/>
    <w:notTrueType/>
    <w:pitch w:val="default"/>
    <w:sig w:usb0="00000003" w:usb1="00000000" w:usb2="00000000" w:usb3="00000000" w:csb0="00000001" w:csb1="00000000"/>
  </w:font>
  <w:font w:name="TimesNewRomanPSMTFID89HGSet1">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024675"/>
      <w:docPartObj>
        <w:docPartGallery w:val="Page Numbers (Bottom of Page)"/>
        <w:docPartUnique/>
      </w:docPartObj>
    </w:sdtPr>
    <w:sdtEndPr>
      <w:rPr>
        <w:color w:val="808080" w:themeColor="background1" w:themeShade="80"/>
        <w:spacing w:val="60"/>
        <w:lang w:val="es-ES"/>
      </w:rPr>
    </w:sdtEndPr>
    <w:sdtContent>
      <w:p w:rsidR="00157B81" w:rsidRDefault="00157B81">
        <w:pPr>
          <w:pStyle w:val="Footer"/>
          <w:pBdr>
            <w:top w:val="single" w:sz="4" w:space="1" w:color="D9D9D9" w:themeColor="background1" w:themeShade="D9"/>
          </w:pBdr>
          <w:jc w:val="right"/>
        </w:pPr>
        <w:r>
          <w:fldChar w:fldCharType="begin"/>
        </w:r>
        <w:r>
          <w:instrText>PAGE   \* MERGEFORMAT</w:instrText>
        </w:r>
        <w:r>
          <w:fldChar w:fldCharType="separate"/>
        </w:r>
        <w:r w:rsidR="00033106" w:rsidRPr="00033106">
          <w:rPr>
            <w:noProof/>
            <w:lang w:val="es-ES"/>
          </w:rPr>
          <w:t>1</w:t>
        </w:r>
        <w:r>
          <w:fldChar w:fldCharType="end"/>
        </w:r>
        <w:r>
          <w:rPr>
            <w:lang w:val="es-ES"/>
          </w:rPr>
          <w:t xml:space="preserve"> | </w:t>
        </w:r>
        <w:r>
          <w:rPr>
            <w:color w:val="808080" w:themeColor="background1" w:themeShade="80"/>
            <w:spacing w:val="60"/>
            <w:lang w:val="es-ES"/>
          </w:rPr>
          <w:t>Página</w:t>
        </w:r>
      </w:p>
    </w:sdtContent>
  </w:sdt>
  <w:p w:rsidR="00157B81" w:rsidRDefault="00157B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D76" w:rsidRDefault="007E1D76" w:rsidP="00696BD6">
      <w:pPr>
        <w:spacing w:after="0" w:line="240" w:lineRule="auto"/>
      </w:pPr>
      <w:r>
        <w:separator/>
      </w:r>
    </w:p>
  </w:footnote>
  <w:footnote w:type="continuationSeparator" w:id="0">
    <w:p w:rsidR="007E1D76" w:rsidRDefault="007E1D76" w:rsidP="00696BD6">
      <w:pPr>
        <w:spacing w:after="0" w:line="240" w:lineRule="auto"/>
      </w:pPr>
      <w:r>
        <w:continuationSeparator/>
      </w:r>
    </w:p>
  </w:footnote>
  <w:footnote w:id="1">
    <w:p w:rsidR="00157B81" w:rsidRDefault="00157B81">
      <w:pPr>
        <w:pStyle w:val="FootnoteText"/>
      </w:pPr>
      <w:r>
        <w:rPr>
          <w:rStyle w:val="FootnoteReference"/>
        </w:rPr>
        <w:footnoteRef/>
      </w:r>
      <w:r>
        <w:t xml:space="preserve"> SECI 3.0 “Guía del Usuario”</w:t>
      </w:r>
    </w:p>
  </w:footnote>
  <w:footnote w:id="2">
    <w:p w:rsidR="00157B81" w:rsidRPr="007E7FCF" w:rsidRDefault="00157B81" w:rsidP="002E1FDD">
      <w:pPr>
        <w:pStyle w:val="FootnoteText"/>
        <w:ind w:left="259" w:hanging="259"/>
        <w:rPr>
          <w:lang w:val="es-ES_tradnl"/>
        </w:rPr>
      </w:pPr>
      <w:r w:rsidRPr="00761FC5">
        <w:rPr>
          <w:rStyle w:val="FootnoteReference"/>
          <w:rFonts w:ascii="Calibri" w:hAnsi="Calibri"/>
          <w:sz w:val="18"/>
          <w:szCs w:val="18"/>
        </w:rPr>
        <w:footnoteRef/>
      </w:r>
      <w:r w:rsidRPr="00761FC5">
        <w:rPr>
          <w:rFonts w:ascii="Calibri" w:hAnsi="Calibri"/>
          <w:sz w:val="18"/>
          <w:szCs w:val="18"/>
          <w:lang w:val="es-ES"/>
        </w:rPr>
        <w:t xml:space="preserve"> </w:t>
      </w:r>
      <w:r w:rsidRPr="00761FC5">
        <w:rPr>
          <w:rFonts w:ascii="Calibri" w:hAnsi="Calibri"/>
          <w:sz w:val="18"/>
          <w:szCs w:val="18"/>
          <w:lang w:val="es-ES"/>
        </w:rPr>
        <w:tab/>
      </w:r>
      <w:r w:rsidRPr="007E7FCF">
        <w:rPr>
          <w:rFonts w:ascii="Calibri" w:hAnsi="Calibri"/>
          <w:sz w:val="18"/>
          <w:szCs w:val="18"/>
          <w:lang w:val="es-ES_tradnl"/>
        </w:rPr>
        <w:t>No se impide la participación de firmas extranjeras.</w:t>
      </w:r>
    </w:p>
  </w:footnote>
  <w:footnote w:id="3">
    <w:p w:rsidR="00157B81" w:rsidRPr="007E7FCF" w:rsidRDefault="00157B81" w:rsidP="002E1FDD">
      <w:pPr>
        <w:pStyle w:val="FootnoteText"/>
        <w:ind w:left="180" w:hanging="180"/>
        <w:rPr>
          <w:rFonts w:ascii="Calibri" w:hAnsi="Calibri"/>
          <w:sz w:val="16"/>
          <w:szCs w:val="16"/>
          <w:lang w:val="es-ES_tradnl"/>
        </w:rPr>
      </w:pPr>
      <w:r w:rsidRPr="00BF75DF">
        <w:rPr>
          <w:rStyle w:val="FootnoteReference"/>
          <w:rFonts w:ascii="Calibri" w:hAnsi="Calibri"/>
          <w:sz w:val="16"/>
          <w:szCs w:val="16"/>
        </w:rPr>
        <w:footnoteRef/>
      </w:r>
      <w:r w:rsidRPr="00BF75DF">
        <w:rPr>
          <w:rFonts w:ascii="Calibri" w:hAnsi="Calibri"/>
          <w:sz w:val="16"/>
          <w:szCs w:val="16"/>
          <w:lang w:val="es-ES"/>
        </w:rPr>
        <w:t xml:space="preserve"> </w:t>
      </w:r>
      <w:r w:rsidRPr="00BF75DF">
        <w:rPr>
          <w:rFonts w:ascii="Calibri" w:hAnsi="Calibri"/>
          <w:sz w:val="16"/>
          <w:szCs w:val="16"/>
          <w:lang w:val="es-ES"/>
        </w:rPr>
        <w:tab/>
        <w:t>Incluye servicios diferentes a la consultoría.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4111"/>
    <w:multiLevelType w:val="hybridMultilevel"/>
    <w:tmpl w:val="EEE42006"/>
    <w:lvl w:ilvl="0" w:tplc="3C0A001B">
      <w:start w:val="1"/>
      <w:numFmt w:val="lowerRoman"/>
      <w:lvlText w:val="%1."/>
      <w:lvlJc w:val="right"/>
      <w:pPr>
        <w:tabs>
          <w:tab w:val="num" w:pos="1080"/>
        </w:tabs>
        <w:ind w:left="1080" w:hanging="720"/>
      </w:pPr>
      <w:rPr>
        <w:rFonts w:hint="default"/>
        <w:color w:val="auto"/>
      </w:rPr>
    </w:lvl>
    <w:lvl w:ilvl="1" w:tplc="5F36F1EA" w:tentative="1">
      <w:start w:val="1"/>
      <w:numFmt w:val="lowerLetter"/>
      <w:lvlText w:val="%2."/>
      <w:lvlJc w:val="left"/>
      <w:pPr>
        <w:tabs>
          <w:tab w:val="num" w:pos="1440"/>
        </w:tabs>
        <w:ind w:left="1440" w:hanging="360"/>
      </w:pPr>
    </w:lvl>
    <w:lvl w:ilvl="2" w:tplc="6618FF50" w:tentative="1">
      <w:start w:val="1"/>
      <w:numFmt w:val="lowerRoman"/>
      <w:lvlText w:val="%3."/>
      <w:lvlJc w:val="right"/>
      <w:pPr>
        <w:tabs>
          <w:tab w:val="num" w:pos="2160"/>
        </w:tabs>
        <w:ind w:left="2160" w:hanging="180"/>
      </w:pPr>
    </w:lvl>
    <w:lvl w:ilvl="3" w:tplc="670EE6FE" w:tentative="1">
      <w:start w:val="1"/>
      <w:numFmt w:val="decimal"/>
      <w:lvlText w:val="%4."/>
      <w:lvlJc w:val="left"/>
      <w:pPr>
        <w:tabs>
          <w:tab w:val="num" w:pos="2880"/>
        </w:tabs>
        <w:ind w:left="2880" w:hanging="360"/>
      </w:pPr>
    </w:lvl>
    <w:lvl w:ilvl="4" w:tplc="416AE1DA" w:tentative="1">
      <w:start w:val="1"/>
      <w:numFmt w:val="lowerLetter"/>
      <w:lvlText w:val="%5."/>
      <w:lvlJc w:val="left"/>
      <w:pPr>
        <w:tabs>
          <w:tab w:val="num" w:pos="3600"/>
        </w:tabs>
        <w:ind w:left="3600" w:hanging="360"/>
      </w:pPr>
    </w:lvl>
    <w:lvl w:ilvl="5" w:tplc="1368BFB0" w:tentative="1">
      <w:start w:val="1"/>
      <w:numFmt w:val="lowerRoman"/>
      <w:lvlText w:val="%6."/>
      <w:lvlJc w:val="right"/>
      <w:pPr>
        <w:tabs>
          <w:tab w:val="num" w:pos="4320"/>
        </w:tabs>
        <w:ind w:left="4320" w:hanging="180"/>
      </w:pPr>
    </w:lvl>
    <w:lvl w:ilvl="6" w:tplc="34EC9368" w:tentative="1">
      <w:start w:val="1"/>
      <w:numFmt w:val="decimal"/>
      <w:lvlText w:val="%7."/>
      <w:lvlJc w:val="left"/>
      <w:pPr>
        <w:tabs>
          <w:tab w:val="num" w:pos="5040"/>
        </w:tabs>
        <w:ind w:left="5040" w:hanging="360"/>
      </w:pPr>
    </w:lvl>
    <w:lvl w:ilvl="7" w:tplc="7520C2CC" w:tentative="1">
      <w:start w:val="1"/>
      <w:numFmt w:val="lowerLetter"/>
      <w:lvlText w:val="%8."/>
      <w:lvlJc w:val="left"/>
      <w:pPr>
        <w:tabs>
          <w:tab w:val="num" w:pos="5760"/>
        </w:tabs>
        <w:ind w:left="5760" w:hanging="360"/>
      </w:pPr>
    </w:lvl>
    <w:lvl w:ilvl="8" w:tplc="820EC5B6" w:tentative="1">
      <w:start w:val="1"/>
      <w:numFmt w:val="lowerRoman"/>
      <w:lvlText w:val="%9."/>
      <w:lvlJc w:val="right"/>
      <w:pPr>
        <w:tabs>
          <w:tab w:val="num" w:pos="6480"/>
        </w:tabs>
        <w:ind w:left="6480" w:hanging="180"/>
      </w:pPr>
    </w:lvl>
  </w:abstractNum>
  <w:abstractNum w:abstractNumId="1">
    <w:nsid w:val="045B51B4"/>
    <w:multiLevelType w:val="multilevel"/>
    <w:tmpl w:val="34028A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86407C7"/>
    <w:multiLevelType w:val="multilevel"/>
    <w:tmpl w:val="3B14EB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266957"/>
    <w:multiLevelType w:val="hybridMultilevel"/>
    <w:tmpl w:val="F268218A"/>
    <w:lvl w:ilvl="0" w:tplc="080A001B">
      <w:start w:val="1"/>
      <w:numFmt w:val="lowerRoman"/>
      <w:lvlText w:val="%1."/>
      <w:lvlJc w:val="righ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F881175"/>
    <w:multiLevelType w:val="hybridMultilevel"/>
    <w:tmpl w:val="D226B158"/>
    <w:lvl w:ilvl="0" w:tplc="EC480534">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442A5F"/>
    <w:multiLevelType w:val="hybridMultilevel"/>
    <w:tmpl w:val="57781B6E"/>
    <w:lvl w:ilvl="0" w:tplc="ADCCEFE4">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2145F3"/>
    <w:multiLevelType w:val="hybridMultilevel"/>
    <w:tmpl w:val="813A0944"/>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1812CEF"/>
    <w:multiLevelType w:val="hybridMultilevel"/>
    <w:tmpl w:val="48B6FC4C"/>
    <w:lvl w:ilvl="0" w:tplc="CCAEB66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8E0636"/>
    <w:multiLevelType w:val="multilevel"/>
    <w:tmpl w:val="CC44EE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46E6E66"/>
    <w:multiLevelType w:val="hybridMultilevel"/>
    <w:tmpl w:val="85B018B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451C35"/>
    <w:multiLevelType w:val="hybridMultilevel"/>
    <w:tmpl w:val="A4A6FB08"/>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61B4BC5"/>
    <w:multiLevelType w:val="hybridMultilevel"/>
    <w:tmpl w:val="2A2EAEB8"/>
    <w:lvl w:ilvl="0" w:tplc="A1DA90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247CC5"/>
    <w:multiLevelType w:val="hybridMultilevel"/>
    <w:tmpl w:val="CC5A1BA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F706F0"/>
    <w:multiLevelType w:val="hybridMultilevel"/>
    <w:tmpl w:val="96B2A0E0"/>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8BF7ADC"/>
    <w:multiLevelType w:val="hybridMultilevel"/>
    <w:tmpl w:val="44783AE6"/>
    <w:lvl w:ilvl="0" w:tplc="080A001B">
      <w:start w:val="1"/>
      <w:numFmt w:val="lowerRoman"/>
      <w:lvlText w:val="%1."/>
      <w:lvlJc w:val="righ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AEA4ABA"/>
    <w:multiLevelType w:val="hybridMultilevel"/>
    <w:tmpl w:val="429A83E8"/>
    <w:lvl w:ilvl="0" w:tplc="0A7C8B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BDE559A"/>
    <w:multiLevelType w:val="hybridMultilevel"/>
    <w:tmpl w:val="5734DA02"/>
    <w:lvl w:ilvl="0" w:tplc="080A001B">
      <w:start w:val="1"/>
      <w:numFmt w:val="lowerRoman"/>
      <w:lvlText w:val="%1."/>
      <w:lvlJc w:val="righ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203A1376"/>
    <w:multiLevelType w:val="hybridMultilevel"/>
    <w:tmpl w:val="3E14FA66"/>
    <w:lvl w:ilvl="0" w:tplc="9F24C03E">
      <w:start w:val="1"/>
      <w:numFmt w:val="low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1282684"/>
    <w:multiLevelType w:val="hybridMultilevel"/>
    <w:tmpl w:val="7C5C6670"/>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4B57D2E"/>
    <w:multiLevelType w:val="hybridMultilevel"/>
    <w:tmpl w:val="F72852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A4838B2"/>
    <w:multiLevelType w:val="hybridMultilevel"/>
    <w:tmpl w:val="6A1C4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CED35FF"/>
    <w:multiLevelType w:val="hybridMultilevel"/>
    <w:tmpl w:val="46DCF984"/>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EE36649"/>
    <w:multiLevelType w:val="multilevel"/>
    <w:tmpl w:val="2EA26532"/>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1080"/>
        </w:tabs>
        <w:ind w:left="1080" w:hanging="720"/>
      </w:pPr>
    </w:lvl>
    <w:lvl w:ilvl="3">
      <w:start w:val="1"/>
      <w:numFmt w:val="decimal"/>
      <w:lvlText w:val="%1.%2.%3.%4"/>
      <w:lvlJc w:val="left"/>
      <w:pPr>
        <w:tabs>
          <w:tab w:val="num" w:pos="864"/>
        </w:tabs>
        <w:ind w:left="864" w:hanging="864"/>
      </w:pPr>
      <w:rPr>
        <w:b/>
        <w:lang w:val="es-AR"/>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nsid w:val="2F0229E0"/>
    <w:multiLevelType w:val="hybridMultilevel"/>
    <w:tmpl w:val="4E3EEE7E"/>
    <w:lvl w:ilvl="0" w:tplc="080A001B">
      <w:start w:val="1"/>
      <w:numFmt w:val="lowerRoman"/>
      <w:lvlText w:val="%1."/>
      <w:lvlJc w:val="right"/>
      <w:pPr>
        <w:tabs>
          <w:tab w:val="num" w:pos="1146"/>
        </w:tabs>
        <w:ind w:left="1146" w:hanging="720"/>
      </w:pPr>
      <w:rPr>
        <w:rFonts w:hint="default"/>
        <w:color w:val="auto"/>
      </w:rPr>
    </w:lvl>
    <w:lvl w:ilvl="1" w:tplc="3C0A0019">
      <w:start w:val="1"/>
      <w:numFmt w:val="lowerLetter"/>
      <w:lvlText w:val="%2."/>
      <w:lvlJc w:val="left"/>
      <w:pPr>
        <w:tabs>
          <w:tab w:val="num" w:pos="1440"/>
        </w:tabs>
        <w:ind w:left="1440" w:hanging="360"/>
      </w:pPr>
    </w:lvl>
    <w:lvl w:ilvl="2" w:tplc="3C0A001B" w:tentative="1">
      <w:start w:val="1"/>
      <w:numFmt w:val="lowerRoman"/>
      <w:lvlText w:val="%3."/>
      <w:lvlJc w:val="right"/>
      <w:pPr>
        <w:tabs>
          <w:tab w:val="num" w:pos="2160"/>
        </w:tabs>
        <w:ind w:left="2160" w:hanging="180"/>
      </w:pPr>
    </w:lvl>
    <w:lvl w:ilvl="3" w:tplc="3C0A000F" w:tentative="1">
      <w:start w:val="1"/>
      <w:numFmt w:val="decimal"/>
      <w:lvlText w:val="%4."/>
      <w:lvlJc w:val="left"/>
      <w:pPr>
        <w:tabs>
          <w:tab w:val="num" w:pos="2880"/>
        </w:tabs>
        <w:ind w:left="2880" w:hanging="360"/>
      </w:pPr>
    </w:lvl>
    <w:lvl w:ilvl="4" w:tplc="3C0A0019" w:tentative="1">
      <w:start w:val="1"/>
      <w:numFmt w:val="lowerLetter"/>
      <w:lvlText w:val="%5."/>
      <w:lvlJc w:val="left"/>
      <w:pPr>
        <w:tabs>
          <w:tab w:val="num" w:pos="3600"/>
        </w:tabs>
        <w:ind w:left="3600" w:hanging="360"/>
      </w:pPr>
    </w:lvl>
    <w:lvl w:ilvl="5" w:tplc="3C0A001B" w:tentative="1">
      <w:start w:val="1"/>
      <w:numFmt w:val="lowerRoman"/>
      <w:lvlText w:val="%6."/>
      <w:lvlJc w:val="right"/>
      <w:pPr>
        <w:tabs>
          <w:tab w:val="num" w:pos="4320"/>
        </w:tabs>
        <w:ind w:left="4320" w:hanging="180"/>
      </w:pPr>
    </w:lvl>
    <w:lvl w:ilvl="6" w:tplc="3C0A000F" w:tentative="1">
      <w:start w:val="1"/>
      <w:numFmt w:val="decimal"/>
      <w:lvlText w:val="%7."/>
      <w:lvlJc w:val="left"/>
      <w:pPr>
        <w:tabs>
          <w:tab w:val="num" w:pos="5040"/>
        </w:tabs>
        <w:ind w:left="5040" w:hanging="360"/>
      </w:pPr>
    </w:lvl>
    <w:lvl w:ilvl="7" w:tplc="3C0A0019" w:tentative="1">
      <w:start w:val="1"/>
      <w:numFmt w:val="lowerLetter"/>
      <w:lvlText w:val="%8."/>
      <w:lvlJc w:val="left"/>
      <w:pPr>
        <w:tabs>
          <w:tab w:val="num" w:pos="5760"/>
        </w:tabs>
        <w:ind w:left="5760" w:hanging="360"/>
      </w:pPr>
    </w:lvl>
    <w:lvl w:ilvl="8" w:tplc="3C0A001B" w:tentative="1">
      <w:start w:val="1"/>
      <w:numFmt w:val="lowerRoman"/>
      <w:lvlText w:val="%9."/>
      <w:lvlJc w:val="right"/>
      <w:pPr>
        <w:tabs>
          <w:tab w:val="num" w:pos="6480"/>
        </w:tabs>
        <w:ind w:left="6480" w:hanging="180"/>
      </w:pPr>
    </w:lvl>
  </w:abstractNum>
  <w:abstractNum w:abstractNumId="24">
    <w:nsid w:val="2F813216"/>
    <w:multiLevelType w:val="hybridMultilevel"/>
    <w:tmpl w:val="91EEE0EC"/>
    <w:lvl w:ilvl="0" w:tplc="040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85CD7"/>
    <w:multiLevelType w:val="hybridMultilevel"/>
    <w:tmpl w:val="E552418E"/>
    <w:lvl w:ilvl="0" w:tplc="080A001B">
      <w:start w:val="1"/>
      <w:numFmt w:val="lowerRoman"/>
      <w:lvlText w:val="%1."/>
      <w:lvlJc w:val="right"/>
      <w:pPr>
        <w:tabs>
          <w:tab w:val="num" w:pos="1080"/>
        </w:tabs>
        <w:ind w:left="1080" w:hanging="720"/>
      </w:pPr>
      <w:rPr>
        <w:rFonts w:hint="default"/>
        <w:color w:val="auto"/>
      </w:rPr>
    </w:lvl>
    <w:lvl w:ilvl="1" w:tplc="3C0A0019" w:tentative="1">
      <w:start w:val="1"/>
      <w:numFmt w:val="lowerLetter"/>
      <w:lvlText w:val="%2."/>
      <w:lvlJc w:val="left"/>
      <w:pPr>
        <w:tabs>
          <w:tab w:val="num" w:pos="1440"/>
        </w:tabs>
        <w:ind w:left="1440" w:hanging="360"/>
      </w:pPr>
    </w:lvl>
    <w:lvl w:ilvl="2" w:tplc="3C0A001B" w:tentative="1">
      <w:start w:val="1"/>
      <w:numFmt w:val="lowerRoman"/>
      <w:lvlText w:val="%3."/>
      <w:lvlJc w:val="right"/>
      <w:pPr>
        <w:tabs>
          <w:tab w:val="num" w:pos="2160"/>
        </w:tabs>
        <w:ind w:left="2160" w:hanging="180"/>
      </w:pPr>
    </w:lvl>
    <w:lvl w:ilvl="3" w:tplc="3C0A000F" w:tentative="1">
      <w:start w:val="1"/>
      <w:numFmt w:val="decimal"/>
      <w:lvlText w:val="%4."/>
      <w:lvlJc w:val="left"/>
      <w:pPr>
        <w:tabs>
          <w:tab w:val="num" w:pos="2880"/>
        </w:tabs>
        <w:ind w:left="2880" w:hanging="360"/>
      </w:pPr>
    </w:lvl>
    <w:lvl w:ilvl="4" w:tplc="3C0A0019" w:tentative="1">
      <w:start w:val="1"/>
      <w:numFmt w:val="lowerLetter"/>
      <w:lvlText w:val="%5."/>
      <w:lvlJc w:val="left"/>
      <w:pPr>
        <w:tabs>
          <w:tab w:val="num" w:pos="3600"/>
        </w:tabs>
        <w:ind w:left="3600" w:hanging="360"/>
      </w:pPr>
    </w:lvl>
    <w:lvl w:ilvl="5" w:tplc="3C0A001B" w:tentative="1">
      <w:start w:val="1"/>
      <w:numFmt w:val="lowerRoman"/>
      <w:lvlText w:val="%6."/>
      <w:lvlJc w:val="right"/>
      <w:pPr>
        <w:tabs>
          <w:tab w:val="num" w:pos="4320"/>
        </w:tabs>
        <w:ind w:left="4320" w:hanging="180"/>
      </w:pPr>
    </w:lvl>
    <w:lvl w:ilvl="6" w:tplc="3C0A000F" w:tentative="1">
      <w:start w:val="1"/>
      <w:numFmt w:val="decimal"/>
      <w:lvlText w:val="%7."/>
      <w:lvlJc w:val="left"/>
      <w:pPr>
        <w:tabs>
          <w:tab w:val="num" w:pos="5040"/>
        </w:tabs>
        <w:ind w:left="5040" w:hanging="360"/>
      </w:pPr>
    </w:lvl>
    <w:lvl w:ilvl="7" w:tplc="3C0A0019" w:tentative="1">
      <w:start w:val="1"/>
      <w:numFmt w:val="lowerLetter"/>
      <w:lvlText w:val="%8."/>
      <w:lvlJc w:val="left"/>
      <w:pPr>
        <w:tabs>
          <w:tab w:val="num" w:pos="5760"/>
        </w:tabs>
        <w:ind w:left="5760" w:hanging="360"/>
      </w:pPr>
    </w:lvl>
    <w:lvl w:ilvl="8" w:tplc="3C0A001B" w:tentative="1">
      <w:start w:val="1"/>
      <w:numFmt w:val="lowerRoman"/>
      <w:lvlText w:val="%9."/>
      <w:lvlJc w:val="right"/>
      <w:pPr>
        <w:tabs>
          <w:tab w:val="num" w:pos="6480"/>
        </w:tabs>
        <w:ind w:left="6480" w:hanging="180"/>
      </w:pPr>
    </w:lvl>
  </w:abstractNum>
  <w:abstractNum w:abstractNumId="26">
    <w:nsid w:val="330E5686"/>
    <w:multiLevelType w:val="hybridMultilevel"/>
    <w:tmpl w:val="1A1AC71E"/>
    <w:lvl w:ilvl="0" w:tplc="4A18F7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3F91A90"/>
    <w:multiLevelType w:val="multilevel"/>
    <w:tmpl w:val="B6C2CD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34795281"/>
    <w:multiLevelType w:val="multilevel"/>
    <w:tmpl w:val="33B4EE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3620193F"/>
    <w:multiLevelType w:val="hybridMultilevel"/>
    <w:tmpl w:val="4AD403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689715C"/>
    <w:multiLevelType w:val="hybridMultilevel"/>
    <w:tmpl w:val="39C0EDFA"/>
    <w:lvl w:ilvl="0" w:tplc="040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637DC8"/>
    <w:multiLevelType w:val="hybridMultilevel"/>
    <w:tmpl w:val="55586FCA"/>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376849C7"/>
    <w:multiLevelType w:val="hybridMultilevel"/>
    <w:tmpl w:val="1CD69032"/>
    <w:lvl w:ilvl="0" w:tplc="C1F8E6CA">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82C3EF5"/>
    <w:multiLevelType w:val="hybridMultilevel"/>
    <w:tmpl w:val="125A6116"/>
    <w:lvl w:ilvl="0" w:tplc="080A001B">
      <w:start w:val="1"/>
      <w:numFmt w:val="lowerRoman"/>
      <w:lvlText w:val="%1."/>
      <w:lvlJc w:val="right"/>
      <w:pPr>
        <w:tabs>
          <w:tab w:val="num" w:pos="1080"/>
        </w:tabs>
        <w:ind w:left="1080" w:hanging="720"/>
      </w:pPr>
      <w:rPr>
        <w:rFonts w:hint="default"/>
        <w:color w:val="auto"/>
      </w:rPr>
    </w:lvl>
    <w:lvl w:ilvl="1" w:tplc="1AB039E2" w:tentative="1">
      <w:start w:val="1"/>
      <w:numFmt w:val="lowerLetter"/>
      <w:lvlText w:val="%2."/>
      <w:lvlJc w:val="left"/>
      <w:pPr>
        <w:tabs>
          <w:tab w:val="num" w:pos="1440"/>
        </w:tabs>
        <w:ind w:left="1440" w:hanging="360"/>
      </w:pPr>
    </w:lvl>
    <w:lvl w:ilvl="2" w:tplc="1FC2B6F6" w:tentative="1">
      <w:start w:val="1"/>
      <w:numFmt w:val="lowerRoman"/>
      <w:lvlText w:val="%3."/>
      <w:lvlJc w:val="right"/>
      <w:pPr>
        <w:tabs>
          <w:tab w:val="num" w:pos="2160"/>
        </w:tabs>
        <w:ind w:left="2160" w:hanging="180"/>
      </w:pPr>
    </w:lvl>
    <w:lvl w:ilvl="3" w:tplc="B4A21770" w:tentative="1">
      <w:start w:val="1"/>
      <w:numFmt w:val="decimal"/>
      <w:lvlText w:val="%4."/>
      <w:lvlJc w:val="left"/>
      <w:pPr>
        <w:tabs>
          <w:tab w:val="num" w:pos="2880"/>
        </w:tabs>
        <w:ind w:left="2880" w:hanging="360"/>
      </w:pPr>
    </w:lvl>
    <w:lvl w:ilvl="4" w:tplc="956027C2" w:tentative="1">
      <w:start w:val="1"/>
      <w:numFmt w:val="lowerLetter"/>
      <w:lvlText w:val="%5."/>
      <w:lvlJc w:val="left"/>
      <w:pPr>
        <w:tabs>
          <w:tab w:val="num" w:pos="3600"/>
        </w:tabs>
        <w:ind w:left="3600" w:hanging="360"/>
      </w:pPr>
    </w:lvl>
    <w:lvl w:ilvl="5" w:tplc="B4EEB44C" w:tentative="1">
      <w:start w:val="1"/>
      <w:numFmt w:val="lowerRoman"/>
      <w:lvlText w:val="%6."/>
      <w:lvlJc w:val="right"/>
      <w:pPr>
        <w:tabs>
          <w:tab w:val="num" w:pos="4320"/>
        </w:tabs>
        <w:ind w:left="4320" w:hanging="180"/>
      </w:pPr>
    </w:lvl>
    <w:lvl w:ilvl="6" w:tplc="390CF820" w:tentative="1">
      <w:start w:val="1"/>
      <w:numFmt w:val="decimal"/>
      <w:lvlText w:val="%7."/>
      <w:lvlJc w:val="left"/>
      <w:pPr>
        <w:tabs>
          <w:tab w:val="num" w:pos="5040"/>
        </w:tabs>
        <w:ind w:left="5040" w:hanging="360"/>
      </w:pPr>
    </w:lvl>
    <w:lvl w:ilvl="7" w:tplc="945E7344" w:tentative="1">
      <w:start w:val="1"/>
      <w:numFmt w:val="lowerLetter"/>
      <w:lvlText w:val="%8."/>
      <w:lvlJc w:val="left"/>
      <w:pPr>
        <w:tabs>
          <w:tab w:val="num" w:pos="5760"/>
        </w:tabs>
        <w:ind w:left="5760" w:hanging="360"/>
      </w:pPr>
    </w:lvl>
    <w:lvl w:ilvl="8" w:tplc="6DFA8B50" w:tentative="1">
      <w:start w:val="1"/>
      <w:numFmt w:val="lowerRoman"/>
      <w:lvlText w:val="%9."/>
      <w:lvlJc w:val="right"/>
      <w:pPr>
        <w:tabs>
          <w:tab w:val="num" w:pos="6480"/>
        </w:tabs>
        <w:ind w:left="6480" w:hanging="180"/>
      </w:pPr>
    </w:lvl>
  </w:abstractNum>
  <w:abstractNum w:abstractNumId="34">
    <w:nsid w:val="39982DBE"/>
    <w:multiLevelType w:val="hybridMultilevel"/>
    <w:tmpl w:val="10C23410"/>
    <w:lvl w:ilvl="0" w:tplc="3C0A001B">
      <w:start w:val="1"/>
      <w:numFmt w:val="lowerRoman"/>
      <w:lvlText w:val="%1."/>
      <w:lvlJc w:val="right"/>
      <w:pPr>
        <w:tabs>
          <w:tab w:val="num" w:pos="1080"/>
        </w:tabs>
        <w:ind w:left="1080" w:hanging="720"/>
      </w:pPr>
      <w:rPr>
        <w:rFonts w:hint="default"/>
        <w:color w:val="auto"/>
      </w:rPr>
    </w:lvl>
    <w:lvl w:ilvl="1" w:tplc="5F36F1EA" w:tentative="1">
      <w:start w:val="1"/>
      <w:numFmt w:val="lowerLetter"/>
      <w:lvlText w:val="%2."/>
      <w:lvlJc w:val="left"/>
      <w:pPr>
        <w:tabs>
          <w:tab w:val="num" w:pos="1440"/>
        </w:tabs>
        <w:ind w:left="1440" w:hanging="360"/>
      </w:pPr>
    </w:lvl>
    <w:lvl w:ilvl="2" w:tplc="6618FF50" w:tentative="1">
      <w:start w:val="1"/>
      <w:numFmt w:val="lowerRoman"/>
      <w:lvlText w:val="%3."/>
      <w:lvlJc w:val="right"/>
      <w:pPr>
        <w:tabs>
          <w:tab w:val="num" w:pos="2160"/>
        </w:tabs>
        <w:ind w:left="2160" w:hanging="180"/>
      </w:pPr>
    </w:lvl>
    <w:lvl w:ilvl="3" w:tplc="670EE6FE" w:tentative="1">
      <w:start w:val="1"/>
      <w:numFmt w:val="decimal"/>
      <w:lvlText w:val="%4."/>
      <w:lvlJc w:val="left"/>
      <w:pPr>
        <w:tabs>
          <w:tab w:val="num" w:pos="2880"/>
        </w:tabs>
        <w:ind w:left="2880" w:hanging="360"/>
      </w:pPr>
    </w:lvl>
    <w:lvl w:ilvl="4" w:tplc="416AE1DA" w:tentative="1">
      <w:start w:val="1"/>
      <w:numFmt w:val="lowerLetter"/>
      <w:lvlText w:val="%5."/>
      <w:lvlJc w:val="left"/>
      <w:pPr>
        <w:tabs>
          <w:tab w:val="num" w:pos="3600"/>
        </w:tabs>
        <w:ind w:left="3600" w:hanging="360"/>
      </w:pPr>
    </w:lvl>
    <w:lvl w:ilvl="5" w:tplc="1368BFB0" w:tentative="1">
      <w:start w:val="1"/>
      <w:numFmt w:val="lowerRoman"/>
      <w:lvlText w:val="%6."/>
      <w:lvlJc w:val="right"/>
      <w:pPr>
        <w:tabs>
          <w:tab w:val="num" w:pos="4320"/>
        </w:tabs>
        <w:ind w:left="4320" w:hanging="180"/>
      </w:pPr>
    </w:lvl>
    <w:lvl w:ilvl="6" w:tplc="34EC9368" w:tentative="1">
      <w:start w:val="1"/>
      <w:numFmt w:val="decimal"/>
      <w:lvlText w:val="%7."/>
      <w:lvlJc w:val="left"/>
      <w:pPr>
        <w:tabs>
          <w:tab w:val="num" w:pos="5040"/>
        </w:tabs>
        <w:ind w:left="5040" w:hanging="360"/>
      </w:pPr>
    </w:lvl>
    <w:lvl w:ilvl="7" w:tplc="7520C2CC" w:tentative="1">
      <w:start w:val="1"/>
      <w:numFmt w:val="lowerLetter"/>
      <w:lvlText w:val="%8."/>
      <w:lvlJc w:val="left"/>
      <w:pPr>
        <w:tabs>
          <w:tab w:val="num" w:pos="5760"/>
        </w:tabs>
        <w:ind w:left="5760" w:hanging="360"/>
      </w:pPr>
    </w:lvl>
    <w:lvl w:ilvl="8" w:tplc="820EC5B6" w:tentative="1">
      <w:start w:val="1"/>
      <w:numFmt w:val="lowerRoman"/>
      <w:lvlText w:val="%9."/>
      <w:lvlJc w:val="right"/>
      <w:pPr>
        <w:tabs>
          <w:tab w:val="num" w:pos="6480"/>
        </w:tabs>
        <w:ind w:left="6480" w:hanging="180"/>
      </w:pPr>
    </w:lvl>
  </w:abstractNum>
  <w:abstractNum w:abstractNumId="35">
    <w:nsid w:val="3AB56041"/>
    <w:multiLevelType w:val="hybridMultilevel"/>
    <w:tmpl w:val="E0BC5250"/>
    <w:lvl w:ilvl="0" w:tplc="080A001B">
      <w:start w:val="1"/>
      <w:numFmt w:val="lowerRoman"/>
      <w:lvlText w:val="%1."/>
      <w:lvlJc w:val="right"/>
      <w:pPr>
        <w:tabs>
          <w:tab w:val="num" w:pos="1080"/>
        </w:tabs>
        <w:ind w:left="1080" w:hanging="72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3B183D27"/>
    <w:multiLevelType w:val="hybridMultilevel"/>
    <w:tmpl w:val="7938C1EE"/>
    <w:lvl w:ilvl="0" w:tplc="E86C155A">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BBF3C38"/>
    <w:multiLevelType w:val="hybridMultilevel"/>
    <w:tmpl w:val="FBDCD9F6"/>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467D5AC7"/>
    <w:multiLevelType w:val="hybridMultilevel"/>
    <w:tmpl w:val="BF6C1D28"/>
    <w:lvl w:ilvl="0" w:tplc="3BC45D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68F2D22"/>
    <w:multiLevelType w:val="hybridMultilevel"/>
    <w:tmpl w:val="73120C68"/>
    <w:lvl w:ilvl="0" w:tplc="31725FCE">
      <w:start w:val="1"/>
      <w:numFmt w:val="upperLetter"/>
      <w:lvlText w:val="%1."/>
      <w:lvlJc w:val="left"/>
      <w:pPr>
        <w:ind w:left="720" w:hanging="360"/>
      </w:pPr>
      <w:rPr>
        <w:rFonts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6DE6E19"/>
    <w:multiLevelType w:val="hybridMultilevel"/>
    <w:tmpl w:val="87D0BAEA"/>
    <w:lvl w:ilvl="0" w:tplc="040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BB39DF"/>
    <w:multiLevelType w:val="hybridMultilevel"/>
    <w:tmpl w:val="D20A5DC2"/>
    <w:lvl w:ilvl="0" w:tplc="7CF093A6">
      <w:start w:val="1"/>
      <w:numFmt w:val="upperLetter"/>
      <w:lvlText w:val="%1."/>
      <w:lvlJc w:val="left"/>
      <w:pPr>
        <w:tabs>
          <w:tab w:val="num" w:pos="1068"/>
        </w:tabs>
        <w:ind w:left="1068" w:hanging="360"/>
      </w:pPr>
      <w:rPr>
        <w:rFonts w:hint="default"/>
      </w:rPr>
    </w:lvl>
    <w:lvl w:ilvl="1" w:tplc="3C0A0019" w:tentative="1">
      <w:start w:val="1"/>
      <w:numFmt w:val="lowerLetter"/>
      <w:lvlText w:val="%2."/>
      <w:lvlJc w:val="left"/>
      <w:pPr>
        <w:tabs>
          <w:tab w:val="num" w:pos="1440"/>
        </w:tabs>
        <w:ind w:left="1440" w:hanging="360"/>
      </w:pPr>
    </w:lvl>
    <w:lvl w:ilvl="2" w:tplc="3C0A001B" w:tentative="1">
      <w:start w:val="1"/>
      <w:numFmt w:val="lowerRoman"/>
      <w:lvlText w:val="%3."/>
      <w:lvlJc w:val="right"/>
      <w:pPr>
        <w:tabs>
          <w:tab w:val="num" w:pos="2160"/>
        </w:tabs>
        <w:ind w:left="2160" w:hanging="180"/>
      </w:pPr>
    </w:lvl>
    <w:lvl w:ilvl="3" w:tplc="3C0A000F" w:tentative="1">
      <w:start w:val="1"/>
      <w:numFmt w:val="decimal"/>
      <w:lvlText w:val="%4."/>
      <w:lvlJc w:val="left"/>
      <w:pPr>
        <w:tabs>
          <w:tab w:val="num" w:pos="2880"/>
        </w:tabs>
        <w:ind w:left="2880" w:hanging="360"/>
      </w:pPr>
    </w:lvl>
    <w:lvl w:ilvl="4" w:tplc="3C0A0019" w:tentative="1">
      <w:start w:val="1"/>
      <w:numFmt w:val="lowerLetter"/>
      <w:lvlText w:val="%5."/>
      <w:lvlJc w:val="left"/>
      <w:pPr>
        <w:tabs>
          <w:tab w:val="num" w:pos="3600"/>
        </w:tabs>
        <w:ind w:left="3600" w:hanging="360"/>
      </w:pPr>
    </w:lvl>
    <w:lvl w:ilvl="5" w:tplc="3C0A001B" w:tentative="1">
      <w:start w:val="1"/>
      <w:numFmt w:val="lowerRoman"/>
      <w:lvlText w:val="%6."/>
      <w:lvlJc w:val="right"/>
      <w:pPr>
        <w:tabs>
          <w:tab w:val="num" w:pos="4320"/>
        </w:tabs>
        <w:ind w:left="4320" w:hanging="180"/>
      </w:pPr>
    </w:lvl>
    <w:lvl w:ilvl="6" w:tplc="3C0A000F" w:tentative="1">
      <w:start w:val="1"/>
      <w:numFmt w:val="decimal"/>
      <w:lvlText w:val="%7."/>
      <w:lvlJc w:val="left"/>
      <w:pPr>
        <w:tabs>
          <w:tab w:val="num" w:pos="5040"/>
        </w:tabs>
        <w:ind w:left="5040" w:hanging="360"/>
      </w:pPr>
    </w:lvl>
    <w:lvl w:ilvl="7" w:tplc="3C0A0019" w:tentative="1">
      <w:start w:val="1"/>
      <w:numFmt w:val="lowerLetter"/>
      <w:lvlText w:val="%8."/>
      <w:lvlJc w:val="left"/>
      <w:pPr>
        <w:tabs>
          <w:tab w:val="num" w:pos="5760"/>
        </w:tabs>
        <w:ind w:left="5760" w:hanging="360"/>
      </w:pPr>
    </w:lvl>
    <w:lvl w:ilvl="8" w:tplc="3C0A001B" w:tentative="1">
      <w:start w:val="1"/>
      <w:numFmt w:val="lowerRoman"/>
      <w:lvlText w:val="%9."/>
      <w:lvlJc w:val="right"/>
      <w:pPr>
        <w:tabs>
          <w:tab w:val="num" w:pos="6480"/>
        </w:tabs>
        <w:ind w:left="6480" w:hanging="180"/>
      </w:pPr>
    </w:lvl>
  </w:abstractNum>
  <w:abstractNum w:abstractNumId="42">
    <w:nsid w:val="546E44FB"/>
    <w:multiLevelType w:val="multilevel"/>
    <w:tmpl w:val="F75AE9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565122E8"/>
    <w:multiLevelType w:val="hybridMultilevel"/>
    <w:tmpl w:val="BA0E4B0A"/>
    <w:lvl w:ilvl="0" w:tplc="2894043C">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9B94754"/>
    <w:multiLevelType w:val="hybridMultilevel"/>
    <w:tmpl w:val="5118829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ACE6454"/>
    <w:multiLevelType w:val="hybridMultilevel"/>
    <w:tmpl w:val="58ECD53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AF35D51"/>
    <w:multiLevelType w:val="hybridMultilevel"/>
    <w:tmpl w:val="0446340A"/>
    <w:lvl w:ilvl="0" w:tplc="CBB69170">
      <w:start w:val="29"/>
      <w:numFmt w:val="bullet"/>
      <w:lvlText w:val="-"/>
      <w:lvlJc w:val="left"/>
      <w:pPr>
        <w:ind w:left="720" w:hanging="360"/>
      </w:pPr>
      <w:rPr>
        <w:rFonts w:ascii="Calibri" w:eastAsia="Batang"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6B07C8"/>
    <w:multiLevelType w:val="hybridMultilevel"/>
    <w:tmpl w:val="79F08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F057D68"/>
    <w:multiLevelType w:val="hybridMultilevel"/>
    <w:tmpl w:val="697A0BB0"/>
    <w:lvl w:ilvl="0" w:tplc="7204A1B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11F362E"/>
    <w:multiLevelType w:val="hybridMultilevel"/>
    <w:tmpl w:val="A2FE7654"/>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61AB1B05"/>
    <w:multiLevelType w:val="hybridMultilevel"/>
    <w:tmpl w:val="96164E08"/>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62A93BFC"/>
    <w:multiLevelType w:val="hybridMultilevel"/>
    <w:tmpl w:val="89422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3EE71A5"/>
    <w:multiLevelType w:val="hybridMultilevel"/>
    <w:tmpl w:val="32428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8CF2B15"/>
    <w:multiLevelType w:val="hybridMultilevel"/>
    <w:tmpl w:val="09846A9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9F93E7C"/>
    <w:multiLevelType w:val="hybridMultilevel"/>
    <w:tmpl w:val="98044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516F6E"/>
    <w:multiLevelType w:val="hybridMultilevel"/>
    <w:tmpl w:val="61708FA2"/>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6A5B6BB3"/>
    <w:multiLevelType w:val="hybridMultilevel"/>
    <w:tmpl w:val="E5241C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ABE5781"/>
    <w:multiLevelType w:val="hybridMultilevel"/>
    <w:tmpl w:val="85D0ED1E"/>
    <w:lvl w:ilvl="0" w:tplc="3C0A001B">
      <w:start w:val="1"/>
      <w:numFmt w:val="lowerRoman"/>
      <w:lvlText w:val="%1."/>
      <w:lvlJc w:val="right"/>
      <w:pPr>
        <w:tabs>
          <w:tab w:val="num" w:pos="1080"/>
        </w:tabs>
        <w:ind w:left="1080" w:hanging="720"/>
      </w:pPr>
      <w:rPr>
        <w:rFonts w:hint="default"/>
        <w:color w:val="auto"/>
      </w:rPr>
    </w:lvl>
    <w:lvl w:ilvl="1" w:tplc="5F36F1EA" w:tentative="1">
      <w:start w:val="1"/>
      <w:numFmt w:val="lowerLetter"/>
      <w:lvlText w:val="%2."/>
      <w:lvlJc w:val="left"/>
      <w:pPr>
        <w:tabs>
          <w:tab w:val="num" w:pos="1440"/>
        </w:tabs>
        <w:ind w:left="1440" w:hanging="360"/>
      </w:pPr>
    </w:lvl>
    <w:lvl w:ilvl="2" w:tplc="6618FF50" w:tentative="1">
      <w:start w:val="1"/>
      <w:numFmt w:val="lowerRoman"/>
      <w:lvlText w:val="%3."/>
      <w:lvlJc w:val="right"/>
      <w:pPr>
        <w:tabs>
          <w:tab w:val="num" w:pos="2160"/>
        </w:tabs>
        <w:ind w:left="2160" w:hanging="180"/>
      </w:pPr>
    </w:lvl>
    <w:lvl w:ilvl="3" w:tplc="670EE6FE" w:tentative="1">
      <w:start w:val="1"/>
      <w:numFmt w:val="decimal"/>
      <w:lvlText w:val="%4."/>
      <w:lvlJc w:val="left"/>
      <w:pPr>
        <w:tabs>
          <w:tab w:val="num" w:pos="2880"/>
        </w:tabs>
        <w:ind w:left="2880" w:hanging="360"/>
      </w:pPr>
    </w:lvl>
    <w:lvl w:ilvl="4" w:tplc="416AE1DA" w:tentative="1">
      <w:start w:val="1"/>
      <w:numFmt w:val="lowerLetter"/>
      <w:lvlText w:val="%5."/>
      <w:lvlJc w:val="left"/>
      <w:pPr>
        <w:tabs>
          <w:tab w:val="num" w:pos="3600"/>
        </w:tabs>
        <w:ind w:left="3600" w:hanging="360"/>
      </w:pPr>
    </w:lvl>
    <w:lvl w:ilvl="5" w:tplc="1368BFB0" w:tentative="1">
      <w:start w:val="1"/>
      <w:numFmt w:val="lowerRoman"/>
      <w:lvlText w:val="%6."/>
      <w:lvlJc w:val="right"/>
      <w:pPr>
        <w:tabs>
          <w:tab w:val="num" w:pos="4320"/>
        </w:tabs>
        <w:ind w:left="4320" w:hanging="180"/>
      </w:pPr>
    </w:lvl>
    <w:lvl w:ilvl="6" w:tplc="34EC9368" w:tentative="1">
      <w:start w:val="1"/>
      <w:numFmt w:val="decimal"/>
      <w:lvlText w:val="%7."/>
      <w:lvlJc w:val="left"/>
      <w:pPr>
        <w:tabs>
          <w:tab w:val="num" w:pos="5040"/>
        </w:tabs>
        <w:ind w:left="5040" w:hanging="360"/>
      </w:pPr>
    </w:lvl>
    <w:lvl w:ilvl="7" w:tplc="7520C2CC" w:tentative="1">
      <w:start w:val="1"/>
      <w:numFmt w:val="lowerLetter"/>
      <w:lvlText w:val="%8."/>
      <w:lvlJc w:val="left"/>
      <w:pPr>
        <w:tabs>
          <w:tab w:val="num" w:pos="5760"/>
        </w:tabs>
        <w:ind w:left="5760" w:hanging="360"/>
      </w:pPr>
    </w:lvl>
    <w:lvl w:ilvl="8" w:tplc="820EC5B6" w:tentative="1">
      <w:start w:val="1"/>
      <w:numFmt w:val="lowerRoman"/>
      <w:lvlText w:val="%9."/>
      <w:lvlJc w:val="right"/>
      <w:pPr>
        <w:tabs>
          <w:tab w:val="num" w:pos="6480"/>
        </w:tabs>
        <w:ind w:left="6480" w:hanging="180"/>
      </w:pPr>
    </w:lvl>
  </w:abstractNum>
  <w:abstractNum w:abstractNumId="58">
    <w:nsid w:val="6B172777"/>
    <w:multiLevelType w:val="hybridMultilevel"/>
    <w:tmpl w:val="54387E30"/>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nsid w:val="6B3D533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nsid w:val="6BD50A9C"/>
    <w:multiLevelType w:val="hybridMultilevel"/>
    <w:tmpl w:val="6D142C34"/>
    <w:lvl w:ilvl="0" w:tplc="080A001B">
      <w:start w:val="1"/>
      <w:numFmt w:val="lowerRoman"/>
      <w:lvlText w:val="%1."/>
      <w:lvlJc w:val="right"/>
      <w:pPr>
        <w:tabs>
          <w:tab w:val="num" w:pos="1080"/>
        </w:tabs>
        <w:ind w:left="1080" w:hanging="72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6D496A87"/>
    <w:multiLevelType w:val="hybridMultilevel"/>
    <w:tmpl w:val="2DEC0E2C"/>
    <w:lvl w:ilvl="0" w:tplc="07DE1ECC">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EAA2E55"/>
    <w:multiLevelType w:val="hybridMultilevel"/>
    <w:tmpl w:val="82080206"/>
    <w:lvl w:ilvl="0" w:tplc="080A001B">
      <w:start w:val="1"/>
      <w:numFmt w:val="lowerRoman"/>
      <w:lvlText w:val="%1."/>
      <w:lvlJc w:val="right"/>
      <w:pPr>
        <w:ind w:left="720" w:hanging="360"/>
      </w:pPr>
      <w:rPr>
        <w:rFonts w:hint="default"/>
      </w:rPr>
    </w:lvl>
    <w:lvl w:ilvl="1" w:tplc="FFFFFFFF">
      <w:numFmt w:val="bullet"/>
      <w:lvlText w:val=""/>
      <w:lvlJc w:val="left"/>
      <w:pPr>
        <w:ind w:left="1785" w:hanging="705"/>
      </w:pPr>
      <w:rPr>
        <w:rFonts w:ascii="Symbol" w:eastAsia="Calibri" w:hAnsi="Symbol" w:cs="Times New Roman" w:hint="default"/>
      </w:rPr>
    </w:lvl>
    <w:lvl w:ilvl="2" w:tplc="FFFFFFFF">
      <w:numFmt w:val="bullet"/>
      <w:lvlText w:val="-"/>
      <w:lvlJc w:val="left"/>
      <w:pPr>
        <w:ind w:left="2505" w:hanging="705"/>
      </w:pPr>
      <w:rPr>
        <w:rFonts w:ascii="Georgia" w:eastAsia="Calibri" w:hAnsi="Georgia"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70F71541"/>
    <w:multiLevelType w:val="hybridMultilevel"/>
    <w:tmpl w:val="29BC60F2"/>
    <w:lvl w:ilvl="0" w:tplc="CD966C60">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907F8F"/>
    <w:multiLevelType w:val="hybridMultilevel"/>
    <w:tmpl w:val="ED1E23C6"/>
    <w:lvl w:ilvl="0" w:tplc="080A001B">
      <w:start w:val="1"/>
      <w:numFmt w:val="lowerRoman"/>
      <w:lvlText w:val="%1."/>
      <w:lvlJc w:val="right"/>
      <w:pPr>
        <w:tabs>
          <w:tab w:val="num" w:pos="1080"/>
        </w:tabs>
        <w:ind w:left="1080" w:hanging="72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73E739AE"/>
    <w:multiLevelType w:val="hybridMultilevel"/>
    <w:tmpl w:val="FB440E64"/>
    <w:lvl w:ilvl="0" w:tplc="B79EB08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7FF3F17"/>
    <w:multiLevelType w:val="hybridMultilevel"/>
    <w:tmpl w:val="01F6798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95E5CA5"/>
    <w:multiLevelType w:val="hybridMultilevel"/>
    <w:tmpl w:val="81A2C5AA"/>
    <w:lvl w:ilvl="0" w:tplc="CD966C6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7E05D0"/>
    <w:multiLevelType w:val="hybridMultilevel"/>
    <w:tmpl w:val="98A20EB0"/>
    <w:lvl w:ilvl="0" w:tplc="2B14F754">
      <w:start w:val="1"/>
      <w:numFmt w:val="upperRoman"/>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7DD76B7B"/>
    <w:multiLevelType w:val="hybridMultilevel"/>
    <w:tmpl w:val="490E201C"/>
    <w:lvl w:ilvl="0" w:tplc="080A001B">
      <w:start w:val="1"/>
      <w:numFmt w:val="lowerRoman"/>
      <w:lvlText w:val="%1."/>
      <w:lvlJc w:val="right"/>
      <w:pPr>
        <w:tabs>
          <w:tab w:val="num" w:pos="1068"/>
        </w:tabs>
        <w:ind w:left="1068" w:hanging="360"/>
      </w:pPr>
      <w:rPr>
        <w:rFonts w:hint="default"/>
      </w:rPr>
    </w:lvl>
    <w:lvl w:ilvl="1" w:tplc="3C0A0019" w:tentative="1">
      <w:start w:val="1"/>
      <w:numFmt w:val="lowerLetter"/>
      <w:lvlText w:val="%2."/>
      <w:lvlJc w:val="left"/>
      <w:pPr>
        <w:tabs>
          <w:tab w:val="num" w:pos="1440"/>
        </w:tabs>
        <w:ind w:left="1440" w:hanging="360"/>
      </w:pPr>
    </w:lvl>
    <w:lvl w:ilvl="2" w:tplc="3C0A001B" w:tentative="1">
      <w:start w:val="1"/>
      <w:numFmt w:val="lowerRoman"/>
      <w:lvlText w:val="%3."/>
      <w:lvlJc w:val="right"/>
      <w:pPr>
        <w:tabs>
          <w:tab w:val="num" w:pos="2160"/>
        </w:tabs>
        <w:ind w:left="2160" w:hanging="180"/>
      </w:pPr>
    </w:lvl>
    <w:lvl w:ilvl="3" w:tplc="3C0A000F" w:tentative="1">
      <w:start w:val="1"/>
      <w:numFmt w:val="decimal"/>
      <w:lvlText w:val="%4."/>
      <w:lvlJc w:val="left"/>
      <w:pPr>
        <w:tabs>
          <w:tab w:val="num" w:pos="2880"/>
        </w:tabs>
        <w:ind w:left="2880" w:hanging="360"/>
      </w:pPr>
    </w:lvl>
    <w:lvl w:ilvl="4" w:tplc="3C0A0019" w:tentative="1">
      <w:start w:val="1"/>
      <w:numFmt w:val="lowerLetter"/>
      <w:lvlText w:val="%5."/>
      <w:lvlJc w:val="left"/>
      <w:pPr>
        <w:tabs>
          <w:tab w:val="num" w:pos="3600"/>
        </w:tabs>
        <w:ind w:left="3600" w:hanging="360"/>
      </w:pPr>
    </w:lvl>
    <w:lvl w:ilvl="5" w:tplc="3C0A001B" w:tentative="1">
      <w:start w:val="1"/>
      <w:numFmt w:val="lowerRoman"/>
      <w:lvlText w:val="%6."/>
      <w:lvlJc w:val="right"/>
      <w:pPr>
        <w:tabs>
          <w:tab w:val="num" w:pos="4320"/>
        </w:tabs>
        <w:ind w:left="4320" w:hanging="180"/>
      </w:pPr>
    </w:lvl>
    <w:lvl w:ilvl="6" w:tplc="3C0A000F" w:tentative="1">
      <w:start w:val="1"/>
      <w:numFmt w:val="decimal"/>
      <w:lvlText w:val="%7."/>
      <w:lvlJc w:val="left"/>
      <w:pPr>
        <w:tabs>
          <w:tab w:val="num" w:pos="5040"/>
        </w:tabs>
        <w:ind w:left="5040" w:hanging="360"/>
      </w:pPr>
    </w:lvl>
    <w:lvl w:ilvl="7" w:tplc="3C0A0019" w:tentative="1">
      <w:start w:val="1"/>
      <w:numFmt w:val="lowerLetter"/>
      <w:lvlText w:val="%8."/>
      <w:lvlJc w:val="left"/>
      <w:pPr>
        <w:tabs>
          <w:tab w:val="num" w:pos="5760"/>
        </w:tabs>
        <w:ind w:left="5760" w:hanging="360"/>
      </w:pPr>
    </w:lvl>
    <w:lvl w:ilvl="8" w:tplc="3C0A001B" w:tentative="1">
      <w:start w:val="1"/>
      <w:numFmt w:val="lowerRoman"/>
      <w:lvlText w:val="%9."/>
      <w:lvlJc w:val="right"/>
      <w:pPr>
        <w:tabs>
          <w:tab w:val="num" w:pos="6480"/>
        </w:tabs>
        <w:ind w:left="6480" w:hanging="180"/>
      </w:pPr>
    </w:lvl>
  </w:abstractNum>
  <w:num w:numId="1">
    <w:abstractNumId w:val="20"/>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47"/>
  </w:num>
  <w:num w:numId="5">
    <w:abstractNumId w:val="1"/>
  </w:num>
  <w:num w:numId="6">
    <w:abstractNumId w:val="9"/>
  </w:num>
  <w:num w:numId="7">
    <w:abstractNumId w:val="2"/>
  </w:num>
  <w:num w:numId="8">
    <w:abstractNumId w:val="8"/>
  </w:num>
  <w:num w:numId="9">
    <w:abstractNumId w:val="27"/>
  </w:num>
  <w:num w:numId="10">
    <w:abstractNumId w:val="28"/>
  </w:num>
  <w:num w:numId="11">
    <w:abstractNumId w:val="15"/>
  </w:num>
  <w:num w:numId="12">
    <w:abstractNumId w:val="48"/>
  </w:num>
  <w:num w:numId="13">
    <w:abstractNumId w:val="11"/>
  </w:num>
  <w:num w:numId="14">
    <w:abstractNumId w:val="5"/>
  </w:num>
  <w:num w:numId="15">
    <w:abstractNumId w:val="32"/>
  </w:num>
  <w:num w:numId="16">
    <w:abstractNumId w:val="43"/>
  </w:num>
  <w:num w:numId="17">
    <w:abstractNumId w:val="45"/>
  </w:num>
  <w:num w:numId="18">
    <w:abstractNumId w:val="38"/>
  </w:num>
  <w:num w:numId="19">
    <w:abstractNumId w:val="26"/>
  </w:num>
  <w:num w:numId="20">
    <w:abstractNumId w:val="65"/>
  </w:num>
  <w:num w:numId="21">
    <w:abstractNumId w:val="61"/>
  </w:num>
  <w:num w:numId="22">
    <w:abstractNumId w:val="36"/>
  </w:num>
  <w:num w:numId="23">
    <w:abstractNumId w:val="4"/>
  </w:num>
  <w:num w:numId="24">
    <w:abstractNumId w:val="53"/>
  </w:num>
  <w:num w:numId="25">
    <w:abstractNumId w:val="41"/>
  </w:num>
  <w:num w:numId="26">
    <w:abstractNumId w:val="0"/>
  </w:num>
  <w:num w:numId="27">
    <w:abstractNumId w:val="57"/>
  </w:num>
  <w:num w:numId="28">
    <w:abstractNumId w:val="34"/>
  </w:num>
  <w:num w:numId="29">
    <w:abstractNumId w:val="69"/>
  </w:num>
  <w:num w:numId="30">
    <w:abstractNumId w:val="23"/>
  </w:num>
  <w:num w:numId="31">
    <w:abstractNumId w:val="29"/>
  </w:num>
  <w:num w:numId="32">
    <w:abstractNumId w:val="33"/>
  </w:num>
  <w:num w:numId="33">
    <w:abstractNumId w:val="44"/>
  </w:num>
  <w:num w:numId="34">
    <w:abstractNumId w:val="58"/>
  </w:num>
  <w:num w:numId="35">
    <w:abstractNumId w:val="25"/>
  </w:num>
  <w:num w:numId="36">
    <w:abstractNumId w:val="35"/>
  </w:num>
  <w:num w:numId="37">
    <w:abstractNumId w:val="64"/>
  </w:num>
  <w:num w:numId="38">
    <w:abstractNumId w:val="60"/>
  </w:num>
  <w:num w:numId="39">
    <w:abstractNumId w:val="39"/>
  </w:num>
  <w:num w:numId="40">
    <w:abstractNumId w:val="18"/>
  </w:num>
  <w:num w:numId="41">
    <w:abstractNumId w:val="55"/>
  </w:num>
  <w:num w:numId="42">
    <w:abstractNumId w:val="13"/>
  </w:num>
  <w:num w:numId="43">
    <w:abstractNumId w:val="10"/>
  </w:num>
  <w:num w:numId="44">
    <w:abstractNumId w:val="37"/>
  </w:num>
  <w:num w:numId="45">
    <w:abstractNumId w:val="17"/>
  </w:num>
  <w:num w:numId="46">
    <w:abstractNumId w:val="66"/>
  </w:num>
  <w:num w:numId="47">
    <w:abstractNumId w:val="31"/>
  </w:num>
  <w:num w:numId="48">
    <w:abstractNumId w:val="6"/>
  </w:num>
  <w:num w:numId="49">
    <w:abstractNumId w:val="21"/>
  </w:num>
  <w:num w:numId="50">
    <w:abstractNumId w:val="50"/>
  </w:num>
  <w:num w:numId="51">
    <w:abstractNumId w:val="62"/>
  </w:num>
  <w:num w:numId="52">
    <w:abstractNumId w:val="49"/>
  </w:num>
  <w:num w:numId="53">
    <w:abstractNumId w:val="51"/>
  </w:num>
  <w:num w:numId="54">
    <w:abstractNumId w:val="16"/>
  </w:num>
  <w:num w:numId="55">
    <w:abstractNumId w:val="3"/>
  </w:num>
  <w:num w:numId="56">
    <w:abstractNumId w:val="14"/>
  </w:num>
  <w:num w:numId="57">
    <w:abstractNumId w:val="42"/>
  </w:num>
  <w:num w:numId="58">
    <w:abstractNumId w:val="68"/>
  </w:num>
  <w:num w:numId="59">
    <w:abstractNumId w:val="19"/>
  </w:num>
  <w:num w:numId="60">
    <w:abstractNumId w:val="12"/>
  </w:num>
  <w:num w:numId="61">
    <w:abstractNumId w:val="63"/>
  </w:num>
  <w:num w:numId="62">
    <w:abstractNumId w:val="40"/>
  </w:num>
  <w:num w:numId="63">
    <w:abstractNumId w:val="59"/>
  </w:num>
  <w:num w:numId="64">
    <w:abstractNumId w:val="56"/>
  </w:num>
  <w:num w:numId="65">
    <w:abstractNumId w:val="24"/>
  </w:num>
  <w:num w:numId="66">
    <w:abstractNumId w:val="67"/>
  </w:num>
  <w:num w:numId="67">
    <w:abstractNumId w:val="54"/>
  </w:num>
  <w:num w:numId="68">
    <w:abstractNumId w:val="30"/>
  </w:num>
  <w:num w:numId="69">
    <w:abstractNumId w:val="46"/>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D3"/>
    <w:rsid w:val="000006D4"/>
    <w:rsid w:val="000008E9"/>
    <w:rsid w:val="00002F52"/>
    <w:rsid w:val="00006F76"/>
    <w:rsid w:val="000120A4"/>
    <w:rsid w:val="000120AB"/>
    <w:rsid w:val="00021035"/>
    <w:rsid w:val="00021405"/>
    <w:rsid w:val="00021650"/>
    <w:rsid w:val="00025C9A"/>
    <w:rsid w:val="00033106"/>
    <w:rsid w:val="000400CA"/>
    <w:rsid w:val="00042C6F"/>
    <w:rsid w:val="00043657"/>
    <w:rsid w:val="00044929"/>
    <w:rsid w:val="00050379"/>
    <w:rsid w:val="00057701"/>
    <w:rsid w:val="00060888"/>
    <w:rsid w:val="00061A40"/>
    <w:rsid w:val="000642FD"/>
    <w:rsid w:val="00070959"/>
    <w:rsid w:val="00080D45"/>
    <w:rsid w:val="00084D30"/>
    <w:rsid w:val="000861B3"/>
    <w:rsid w:val="000A710D"/>
    <w:rsid w:val="000B0001"/>
    <w:rsid w:val="000B74A9"/>
    <w:rsid w:val="000C73AC"/>
    <w:rsid w:val="000D46B4"/>
    <w:rsid w:val="000E0634"/>
    <w:rsid w:val="000E32BA"/>
    <w:rsid w:val="000E4B46"/>
    <w:rsid w:val="000E6500"/>
    <w:rsid w:val="000E65BE"/>
    <w:rsid w:val="000E677D"/>
    <w:rsid w:val="000F631E"/>
    <w:rsid w:val="00121744"/>
    <w:rsid w:val="0013019D"/>
    <w:rsid w:val="001318B9"/>
    <w:rsid w:val="0013538E"/>
    <w:rsid w:val="001369B3"/>
    <w:rsid w:val="00140610"/>
    <w:rsid w:val="00145FA9"/>
    <w:rsid w:val="00152613"/>
    <w:rsid w:val="0015546A"/>
    <w:rsid w:val="00157B81"/>
    <w:rsid w:val="00170816"/>
    <w:rsid w:val="0017535E"/>
    <w:rsid w:val="00181279"/>
    <w:rsid w:val="00182F0D"/>
    <w:rsid w:val="00185AD1"/>
    <w:rsid w:val="00197C53"/>
    <w:rsid w:val="001A0C20"/>
    <w:rsid w:val="001B2818"/>
    <w:rsid w:val="001B38F3"/>
    <w:rsid w:val="001C215C"/>
    <w:rsid w:val="001C2997"/>
    <w:rsid w:val="001C426E"/>
    <w:rsid w:val="001C6EB7"/>
    <w:rsid w:val="001D3CA3"/>
    <w:rsid w:val="001D4E9D"/>
    <w:rsid w:val="001E1A9B"/>
    <w:rsid w:val="001F3B38"/>
    <w:rsid w:val="00200DC9"/>
    <w:rsid w:val="0020361C"/>
    <w:rsid w:val="002073F2"/>
    <w:rsid w:val="00207AEC"/>
    <w:rsid w:val="00226CEC"/>
    <w:rsid w:val="00232A4B"/>
    <w:rsid w:val="00233081"/>
    <w:rsid w:val="00233C1E"/>
    <w:rsid w:val="002345F2"/>
    <w:rsid w:val="0024533E"/>
    <w:rsid w:val="00246F51"/>
    <w:rsid w:val="0025353C"/>
    <w:rsid w:val="0025679C"/>
    <w:rsid w:val="002578F1"/>
    <w:rsid w:val="0026485E"/>
    <w:rsid w:val="00264DE6"/>
    <w:rsid w:val="00266CED"/>
    <w:rsid w:val="00274022"/>
    <w:rsid w:val="00274CE9"/>
    <w:rsid w:val="0027556C"/>
    <w:rsid w:val="002810FA"/>
    <w:rsid w:val="00281CA9"/>
    <w:rsid w:val="002825DF"/>
    <w:rsid w:val="00292242"/>
    <w:rsid w:val="0029441B"/>
    <w:rsid w:val="00297869"/>
    <w:rsid w:val="002A383C"/>
    <w:rsid w:val="002A3E9F"/>
    <w:rsid w:val="002A639E"/>
    <w:rsid w:val="002A7731"/>
    <w:rsid w:val="002A79EF"/>
    <w:rsid w:val="002B5A4D"/>
    <w:rsid w:val="002B6270"/>
    <w:rsid w:val="002C27F4"/>
    <w:rsid w:val="002C3AA8"/>
    <w:rsid w:val="002C48CF"/>
    <w:rsid w:val="002D05A5"/>
    <w:rsid w:val="002D43B8"/>
    <w:rsid w:val="002E0650"/>
    <w:rsid w:val="002E06DE"/>
    <w:rsid w:val="002E0C44"/>
    <w:rsid w:val="002E1AC4"/>
    <w:rsid w:val="002E1FDD"/>
    <w:rsid w:val="002E26DB"/>
    <w:rsid w:val="002E2AE3"/>
    <w:rsid w:val="002E2B14"/>
    <w:rsid w:val="002E2DBF"/>
    <w:rsid w:val="002E5562"/>
    <w:rsid w:val="002E6C8E"/>
    <w:rsid w:val="002F4288"/>
    <w:rsid w:val="002F6591"/>
    <w:rsid w:val="00300D61"/>
    <w:rsid w:val="0030198E"/>
    <w:rsid w:val="003025F6"/>
    <w:rsid w:val="00302FD4"/>
    <w:rsid w:val="0031634A"/>
    <w:rsid w:val="00327FEE"/>
    <w:rsid w:val="00335401"/>
    <w:rsid w:val="00337819"/>
    <w:rsid w:val="00345A05"/>
    <w:rsid w:val="00350051"/>
    <w:rsid w:val="00352F46"/>
    <w:rsid w:val="00356032"/>
    <w:rsid w:val="0035606F"/>
    <w:rsid w:val="00356CDB"/>
    <w:rsid w:val="00357C85"/>
    <w:rsid w:val="003614D9"/>
    <w:rsid w:val="003618B4"/>
    <w:rsid w:val="003646EE"/>
    <w:rsid w:val="0037022D"/>
    <w:rsid w:val="0037149C"/>
    <w:rsid w:val="003716F7"/>
    <w:rsid w:val="003767C1"/>
    <w:rsid w:val="00380258"/>
    <w:rsid w:val="00383FC3"/>
    <w:rsid w:val="00384329"/>
    <w:rsid w:val="00392649"/>
    <w:rsid w:val="00393781"/>
    <w:rsid w:val="0039473E"/>
    <w:rsid w:val="003A1741"/>
    <w:rsid w:val="003A1A78"/>
    <w:rsid w:val="003A29A6"/>
    <w:rsid w:val="003A5626"/>
    <w:rsid w:val="003B0852"/>
    <w:rsid w:val="003B7BFC"/>
    <w:rsid w:val="003C1B2A"/>
    <w:rsid w:val="003C2A1F"/>
    <w:rsid w:val="003C44C1"/>
    <w:rsid w:val="003C6C04"/>
    <w:rsid w:val="003D2B43"/>
    <w:rsid w:val="003D54FA"/>
    <w:rsid w:val="003E2150"/>
    <w:rsid w:val="003E4DF9"/>
    <w:rsid w:val="003F2267"/>
    <w:rsid w:val="003F695F"/>
    <w:rsid w:val="00403262"/>
    <w:rsid w:val="00413E60"/>
    <w:rsid w:val="00413F5A"/>
    <w:rsid w:val="004219B8"/>
    <w:rsid w:val="0043178E"/>
    <w:rsid w:val="00432036"/>
    <w:rsid w:val="0043217E"/>
    <w:rsid w:val="00432805"/>
    <w:rsid w:val="004372BC"/>
    <w:rsid w:val="00441FC5"/>
    <w:rsid w:val="00454B8F"/>
    <w:rsid w:val="00460EBF"/>
    <w:rsid w:val="00467E44"/>
    <w:rsid w:val="00482645"/>
    <w:rsid w:val="004834BD"/>
    <w:rsid w:val="00484C5B"/>
    <w:rsid w:val="00485118"/>
    <w:rsid w:val="00491B89"/>
    <w:rsid w:val="004A37F8"/>
    <w:rsid w:val="004A65A2"/>
    <w:rsid w:val="004A69C5"/>
    <w:rsid w:val="004B52DA"/>
    <w:rsid w:val="004B5B61"/>
    <w:rsid w:val="004B790D"/>
    <w:rsid w:val="004C4793"/>
    <w:rsid w:val="004C4A9D"/>
    <w:rsid w:val="004E246B"/>
    <w:rsid w:val="004F1FCB"/>
    <w:rsid w:val="004F23B7"/>
    <w:rsid w:val="004F3F1A"/>
    <w:rsid w:val="004F6F78"/>
    <w:rsid w:val="0050302B"/>
    <w:rsid w:val="005114A0"/>
    <w:rsid w:val="00514A32"/>
    <w:rsid w:val="00520C25"/>
    <w:rsid w:val="00523C8A"/>
    <w:rsid w:val="00526621"/>
    <w:rsid w:val="00550F80"/>
    <w:rsid w:val="00555DD2"/>
    <w:rsid w:val="00572294"/>
    <w:rsid w:val="00574D49"/>
    <w:rsid w:val="00581F06"/>
    <w:rsid w:val="00585E76"/>
    <w:rsid w:val="00590817"/>
    <w:rsid w:val="00595B58"/>
    <w:rsid w:val="00595F4E"/>
    <w:rsid w:val="00597C47"/>
    <w:rsid w:val="00597C71"/>
    <w:rsid w:val="005A298D"/>
    <w:rsid w:val="005A7D60"/>
    <w:rsid w:val="005B0CB4"/>
    <w:rsid w:val="005B17F2"/>
    <w:rsid w:val="005C1E7C"/>
    <w:rsid w:val="005E0F8C"/>
    <w:rsid w:val="005E2A94"/>
    <w:rsid w:val="005F29DB"/>
    <w:rsid w:val="005F3A94"/>
    <w:rsid w:val="00600FC0"/>
    <w:rsid w:val="00601E83"/>
    <w:rsid w:val="00603025"/>
    <w:rsid w:val="00603B3D"/>
    <w:rsid w:val="00604298"/>
    <w:rsid w:val="006129D3"/>
    <w:rsid w:val="00615F41"/>
    <w:rsid w:val="00616A9D"/>
    <w:rsid w:val="00622ED4"/>
    <w:rsid w:val="0063319E"/>
    <w:rsid w:val="00637014"/>
    <w:rsid w:val="00641558"/>
    <w:rsid w:val="006422DF"/>
    <w:rsid w:val="00643384"/>
    <w:rsid w:val="00650F6D"/>
    <w:rsid w:val="0065276E"/>
    <w:rsid w:val="00652B32"/>
    <w:rsid w:val="00654A76"/>
    <w:rsid w:val="006555C0"/>
    <w:rsid w:val="00667451"/>
    <w:rsid w:val="00670A70"/>
    <w:rsid w:val="006716A4"/>
    <w:rsid w:val="0068394A"/>
    <w:rsid w:val="00685486"/>
    <w:rsid w:val="00690310"/>
    <w:rsid w:val="006967B4"/>
    <w:rsid w:val="00696BD6"/>
    <w:rsid w:val="006A2047"/>
    <w:rsid w:val="006A2D28"/>
    <w:rsid w:val="006A46A7"/>
    <w:rsid w:val="006A6435"/>
    <w:rsid w:val="006A672B"/>
    <w:rsid w:val="006A7B8B"/>
    <w:rsid w:val="006B4BBA"/>
    <w:rsid w:val="006C1A2F"/>
    <w:rsid w:val="006C30E3"/>
    <w:rsid w:val="006C4B9D"/>
    <w:rsid w:val="006E2D91"/>
    <w:rsid w:val="006F0CE9"/>
    <w:rsid w:val="006F189F"/>
    <w:rsid w:val="00704276"/>
    <w:rsid w:val="007122EC"/>
    <w:rsid w:val="007271F7"/>
    <w:rsid w:val="007339EA"/>
    <w:rsid w:val="007344F2"/>
    <w:rsid w:val="0074571B"/>
    <w:rsid w:val="0074583D"/>
    <w:rsid w:val="00745A28"/>
    <w:rsid w:val="00754A5F"/>
    <w:rsid w:val="00755D1E"/>
    <w:rsid w:val="00767EB3"/>
    <w:rsid w:val="00772182"/>
    <w:rsid w:val="00776A83"/>
    <w:rsid w:val="0077784A"/>
    <w:rsid w:val="00783666"/>
    <w:rsid w:val="00786702"/>
    <w:rsid w:val="007934AD"/>
    <w:rsid w:val="007A0DED"/>
    <w:rsid w:val="007A3AF1"/>
    <w:rsid w:val="007B65D2"/>
    <w:rsid w:val="007C130F"/>
    <w:rsid w:val="007C2F48"/>
    <w:rsid w:val="007C6A98"/>
    <w:rsid w:val="007D3102"/>
    <w:rsid w:val="007D36F9"/>
    <w:rsid w:val="007D3F2F"/>
    <w:rsid w:val="007D4AF1"/>
    <w:rsid w:val="007D7986"/>
    <w:rsid w:val="007E095E"/>
    <w:rsid w:val="007E09B7"/>
    <w:rsid w:val="007E1D76"/>
    <w:rsid w:val="007E3ACE"/>
    <w:rsid w:val="007E664F"/>
    <w:rsid w:val="007E70EB"/>
    <w:rsid w:val="007E798C"/>
    <w:rsid w:val="007F20AF"/>
    <w:rsid w:val="00803DFA"/>
    <w:rsid w:val="008059DB"/>
    <w:rsid w:val="00811B66"/>
    <w:rsid w:val="00817DFD"/>
    <w:rsid w:val="00820733"/>
    <w:rsid w:val="00826B31"/>
    <w:rsid w:val="00832B3F"/>
    <w:rsid w:val="00843EB6"/>
    <w:rsid w:val="00846B9A"/>
    <w:rsid w:val="008473E4"/>
    <w:rsid w:val="0085653E"/>
    <w:rsid w:val="008600A3"/>
    <w:rsid w:val="00864027"/>
    <w:rsid w:val="00864AD6"/>
    <w:rsid w:val="008673F8"/>
    <w:rsid w:val="0087347D"/>
    <w:rsid w:val="008861C0"/>
    <w:rsid w:val="00886BE8"/>
    <w:rsid w:val="00887713"/>
    <w:rsid w:val="00890420"/>
    <w:rsid w:val="0089204B"/>
    <w:rsid w:val="00894E97"/>
    <w:rsid w:val="00896DE1"/>
    <w:rsid w:val="008A741C"/>
    <w:rsid w:val="008B0677"/>
    <w:rsid w:val="008B21A4"/>
    <w:rsid w:val="008C2234"/>
    <w:rsid w:val="008D0422"/>
    <w:rsid w:val="008D04BF"/>
    <w:rsid w:val="008D1A74"/>
    <w:rsid w:val="008E09C8"/>
    <w:rsid w:val="008F07C6"/>
    <w:rsid w:val="008F12E7"/>
    <w:rsid w:val="008F1E9D"/>
    <w:rsid w:val="008F5D53"/>
    <w:rsid w:val="00913109"/>
    <w:rsid w:val="00913966"/>
    <w:rsid w:val="00913A4A"/>
    <w:rsid w:val="009223EF"/>
    <w:rsid w:val="0092554E"/>
    <w:rsid w:val="00932B87"/>
    <w:rsid w:val="00932E04"/>
    <w:rsid w:val="00933222"/>
    <w:rsid w:val="00934C28"/>
    <w:rsid w:val="0093520C"/>
    <w:rsid w:val="009379BB"/>
    <w:rsid w:val="00941DFA"/>
    <w:rsid w:val="00942361"/>
    <w:rsid w:val="00946FAB"/>
    <w:rsid w:val="009519B2"/>
    <w:rsid w:val="009528A1"/>
    <w:rsid w:val="00952AB0"/>
    <w:rsid w:val="00953DC8"/>
    <w:rsid w:val="00954D00"/>
    <w:rsid w:val="00957972"/>
    <w:rsid w:val="00966B97"/>
    <w:rsid w:val="00966D19"/>
    <w:rsid w:val="0098113E"/>
    <w:rsid w:val="009821D9"/>
    <w:rsid w:val="0098571C"/>
    <w:rsid w:val="00990800"/>
    <w:rsid w:val="00991FC9"/>
    <w:rsid w:val="009A57AC"/>
    <w:rsid w:val="009B0563"/>
    <w:rsid w:val="009B3013"/>
    <w:rsid w:val="009B67EB"/>
    <w:rsid w:val="009B6A93"/>
    <w:rsid w:val="009C38B3"/>
    <w:rsid w:val="009C4ECB"/>
    <w:rsid w:val="009C62DF"/>
    <w:rsid w:val="009D1E9E"/>
    <w:rsid w:val="009D6AED"/>
    <w:rsid w:val="009F15C8"/>
    <w:rsid w:val="009F319D"/>
    <w:rsid w:val="00A01A97"/>
    <w:rsid w:val="00A071C6"/>
    <w:rsid w:val="00A1615A"/>
    <w:rsid w:val="00A2302C"/>
    <w:rsid w:val="00A26D56"/>
    <w:rsid w:val="00A3430D"/>
    <w:rsid w:val="00A35C1A"/>
    <w:rsid w:val="00A4365B"/>
    <w:rsid w:val="00A469DB"/>
    <w:rsid w:val="00A51851"/>
    <w:rsid w:val="00A569A2"/>
    <w:rsid w:val="00A603CF"/>
    <w:rsid w:val="00A67D60"/>
    <w:rsid w:val="00A73F39"/>
    <w:rsid w:val="00A824FF"/>
    <w:rsid w:val="00A82B42"/>
    <w:rsid w:val="00A842BD"/>
    <w:rsid w:val="00A86385"/>
    <w:rsid w:val="00A9748C"/>
    <w:rsid w:val="00AA307B"/>
    <w:rsid w:val="00AA5879"/>
    <w:rsid w:val="00AB47FF"/>
    <w:rsid w:val="00AB7291"/>
    <w:rsid w:val="00AD24E7"/>
    <w:rsid w:val="00AE0F75"/>
    <w:rsid w:val="00AE4453"/>
    <w:rsid w:val="00AF2E64"/>
    <w:rsid w:val="00B0273B"/>
    <w:rsid w:val="00B06055"/>
    <w:rsid w:val="00B06417"/>
    <w:rsid w:val="00B07543"/>
    <w:rsid w:val="00B10BE8"/>
    <w:rsid w:val="00B1120B"/>
    <w:rsid w:val="00B1418D"/>
    <w:rsid w:val="00B1661E"/>
    <w:rsid w:val="00B254D1"/>
    <w:rsid w:val="00B34F1C"/>
    <w:rsid w:val="00B4466A"/>
    <w:rsid w:val="00B47ABA"/>
    <w:rsid w:val="00B502C1"/>
    <w:rsid w:val="00B53564"/>
    <w:rsid w:val="00B53E9C"/>
    <w:rsid w:val="00B558D2"/>
    <w:rsid w:val="00B55B1B"/>
    <w:rsid w:val="00B55E57"/>
    <w:rsid w:val="00B565CD"/>
    <w:rsid w:val="00B62FDB"/>
    <w:rsid w:val="00B6795E"/>
    <w:rsid w:val="00B717CB"/>
    <w:rsid w:val="00B76B1B"/>
    <w:rsid w:val="00B839D4"/>
    <w:rsid w:val="00B87328"/>
    <w:rsid w:val="00B96B01"/>
    <w:rsid w:val="00BA120B"/>
    <w:rsid w:val="00BA239D"/>
    <w:rsid w:val="00BA3C8F"/>
    <w:rsid w:val="00BA3D05"/>
    <w:rsid w:val="00BA79FD"/>
    <w:rsid w:val="00BC11AD"/>
    <w:rsid w:val="00BC480C"/>
    <w:rsid w:val="00BD43C2"/>
    <w:rsid w:val="00BD6A6B"/>
    <w:rsid w:val="00BE2512"/>
    <w:rsid w:val="00BE5CBA"/>
    <w:rsid w:val="00BE6EEB"/>
    <w:rsid w:val="00BE7D73"/>
    <w:rsid w:val="00BF27BE"/>
    <w:rsid w:val="00BF6A7D"/>
    <w:rsid w:val="00BF6AEC"/>
    <w:rsid w:val="00C0372E"/>
    <w:rsid w:val="00C072A0"/>
    <w:rsid w:val="00C129CF"/>
    <w:rsid w:val="00C21101"/>
    <w:rsid w:val="00C2388F"/>
    <w:rsid w:val="00C25323"/>
    <w:rsid w:val="00C317C0"/>
    <w:rsid w:val="00C33E8B"/>
    <w:rsid w:val="00C36C79"/>
    <w:rsid w:val="00C42F37"/>
    <w:rsid w:val="00C5641B"/>
    <w:rsid w:val="00C6043B"/>
    <w:rsid w:val="00C6509A"/>
    <w:rsid w:val="00C67085"/>
    <w:rsid w:val="00C676FF"/>
    <w:rsid w:val="00C75BFF"/>
    <w:rsid w:val="00C76B80"/>
    <w:rsid w:val="00C81B1D"/>
    <w:rsid w:val="00C831D5"/>
    <w:rsid w:val="00C8525F"/>
    <w:rsid w:val="00C916CC"/>
    <w:rsid w:val="00C97D87"/>
    <w:rsid w:val="00CA1FC2"/>
    <w:rsid w:val="00CA5796"/>
    <w:rsid w:val="00CA59C6"/>
    <w:rsid w:val="00CA6280"/>
    <w:rsid w:val="00CB1804"/>
    <w:rsid w:val="00CB4377"/>
    <w:rsid w:val="00CB5621"/>
    <w:rsid w:val="00CB5DA3"/>
    <w:rsid w:val="00CB7E69"/>
    <w:rsid w:val="00CC1793"/>
    <w:rsid w:val="00CC69C7"/>
    <w:rsid w:val="00CC7F90"/>
    <w:rsid w:val="00CD0181"/>
    <w:rsid w:val="00CD4247"/>
    <w:rsid w:val="00CE11D6"/>
    <w:rsid w:val="00CE2AE9"/>
    <w:rsid w:val="00CE6B35"/>
    <w:rsid w:val="00CF0701"/>
    <w:rsid w:val="00CF728A"/>
    <w:rsid w:val="00CF7896"/>
    <w:rsid w:val="00D00DDB"/>
    <w:rsid w:val="00D01C2C"/>
    <w:rsid w:val="00D05F52"/>
    <w:rsid w:val="00D112CF"/>
    <w:rsid w:val="00D11E33"/>
    <w:rsid w:val="00D21DF9"/>
    <w:rsid w:val="00D24204"/>
    <w:rsid w:val="00D327C3"/>
    <w:rsid w:val="00D3293F"/>
    <w:rsid w:val="00D37CDD"/>
    <w:rsid w:val="00D417F5"/>
    <w:rsid w:val="00D45530"/>
    <w:rsid w:val="00D50EFB"/>
    <w:rsid w:val="00D54AF6"/>
    <w:rsid w:val="00D56E4B"/>
    <w:rsid w:val="00D6330C"/>
    <w:rsid w:val="00D6484B"/>
    <w:rsid w:val="00D700D3"/>
    <w:rsid w:val="00D71F2D"/>
    <w:rsid w:val="00D806B6"/>
    <w:rsid w:val="00D81F59"/>
    <w:rsid w:val="00D82F4D"/>
    <w:rsid w:val="00D86707"/>
    <w:rsid w:val="00D95DF3"/>
    <w:rsid w:val="00DA0214"/>
    <w:rsid w:val="00DA3E54"/>
    <w:rsid w:val="00DA5BCF"/>
    <w:rsid w:val="00DB3C39"/>
    <w:rsid w:val="00DB662E"/>
    <w:rsid w:val="00DB701D"/>
    <w:rsid w:val="00DC58E9"/>
    <w:rsid w:val="00DC6DC5"/>
    <w:rsid w:val="00DD32AC"/>
    <w:rsid w:val="00DD384F"/>
    <w:rsid w:val="00DD4583"/>
    <w:rsid w:val="00DE2978"/>
    <w:rsid w:val="00DE563F"/>
    <w:rsid w:val="00E03CAF"/>
    <w:rsid w:val="00E05440"/>
    <w:rsid w:val="00E058C6"/>
    <w:rsid w:val="00E17992"/>
    <w:rsid w:val="00E33BF8"/>
    <w:rsid w:val="00E3438A"/>
    <w:rsid w:val="00E34B5A"/>
    <w:rsid w:val="00E43FE7"/>
    <w:rsid w:val="00E5616A"/>
    <w:rsid w:val="00E63019"/>
    <w:rsid w:val="00E72667"/>
    <w:rsid w:val="00E730C0"/>
    <w:rsid w:val="00E75A8B"/>
    <w:rsid w:val="00E75AC0"/>
    <w:rsid w:val="00E8500E"/>
    <w:rsid w:val="00E90036"/>
    <w:rsid w:val="00E9147B"/>
    <w:rsid w:val="00E91579"/>
    <w:rsid w:val="00E93529"/>
    <w:rsid w:val="00E9544E"/>
    <w:rsid w:val="00E973D4"/>
    <w:rsid w:val="00E97E2F"/>
    <w:rsid w:val="00EB3729"/>
    <w:rsid w:val="00EB4654"/>
    <w:rsid w:val="00EB5EB1"/>
    <w:rsid w:val="00EC3B0C"/>
    <w:rsid w:val="00EE1CC7"/>
    <w:rsid w:val="00EE40F5"/>
    <w:rsid w:val="00EE5142"/>
    <w:rsid w:val="00EE58E9"/>
    <w:rsid w:val="00EE5EA4"/>
    <w:rsid w:val="00EE7B75"/>
    <w:rsid w:val="00EF3991"/>
    <w:rsid w:val="00F074FC"/>
    <w:rsid w:val="00F07DEE"/>
    <w:rsid w:val="00F22BA6"/>
    <w:rsid w:val="00F25476"/>
    <w:rsid w:val="00F26CED"/>
    <w:rsid w:val="00F34C94"/>
    <w:rsid w:val="00F36746"/>
    <w:rsid w:val="00F373A5"/>
    <w:rsid w:val="00F404C6"/>
    <w:rsid w:val="00F47869"/>
    <w:rsid w:val="00F51FF7"/>
    <w:rsid w:val="00F52DA1"/>
    <w:rsid w:val="00F546A9"/>
    <w:rsid w:val="00F65070"/>
    <w:rsid w:val="00F71D4F"/>
    <w:rsid w:val="00F8046E"/>
    <w:rsid w:val="00F81B77"/>
    <w:rsid w:val="00F94036"/>
    <w:rsid w:val="00FA2AB8"/>
    <w:rsid w:val="00FA4122"/>
    <w:rsid w:val="00FA5195"/>
    <w:rsid w:val="00FC66C3"/>
    <w:rsid w:val="00FD051A"/>
    <w:rsid w:val="00FD45A1"/>
    <w:rsid w:val="00FD557B"/>
    <w:rsid w:val="00FE25A6"/>
    <w:rsid w:val="00FE4DCD"/>
    <w:rsid w:val="00FF04D9"/>
    <w:rsid w:val="00FF2C4B"/>
    <w:rsid w:val="00FF474D"/>
    <w:rsid w:val="00FF4C5E"/>
    <w:rsid w:val="00FF69B2"/>
    <w:rsid w:val="00FF6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02F52"/>
    <w:pPr>
      <w:keepNext/>
      <w:numPr>
        <w:numId w:val="2"/>
      </w:numPr>
      <w:spacing w:before="60" w:after="60" w:line="240" w:lineRule="auto"/>
      <w:jc w:val="center"/>
      <w:outlineLvl w:val="0"/>
    </w:pPr>
    <w:rPr>
      <w:rFonts w:ascii="Times New Roman Bold" w:eastAsia="Times New Roman" w:hAnsi="Times New Roman Bold" w:cs="Times New Roman"/>
      <w:b/>
      <w:caps/>
      <w:kern w:val="28"/>
      <w:sz w:val="28"/>
      <w:szCs w:val="20"/>
      <w:lang w:val="es-ES_tradnl"/>
    </w:rPr>
  </w:style>
  <w:style w:type="paragraph" w:styleId="Heading2">
    <w:name w:val="heading 2"/>
    <w:basedOn w:val="Normal"/>
    <w:next w:val="Normal"/>
    <w:link w:val="Heading2Char"/>
    <w:uiPriority w:val="9"/>
    <w:semiHidden/>
    <w:unhideWhenUsed/>
    <w:qFormat/>
    <w:rsid w:val="00157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02F52"/>
    <w:pPr>
      <w:keepNext/>
      <w:numPr>
        <w:ilvl w:val="2"/>
        <w:numId w:val="2"/>
      </w:numPr>
      <w:spacing w:after="0" w:line="240" w:lineRule="auto"/>
      <w:outlineLvl w:val="2"/>
    </w:pPr>
    <w:rPr>
      <w:rFonts w:ascii="Times New Roman Bold" w:eastAsia="Times New Roman" w:hAnsi="Times New Roman Bold" w:cs="Times New Roman"/>
      <w:b/>
      <w:kern w:val="24"/>
      <w:sz w:val="24"/>
      <w:szCs w:val="20"/>
      <w:u w:val="single"/>
    </w:rPr>
  </w:style>
  <w:style w:type="paragraph" w:styleId="Heading5">
    <w:name w:val="heading 5"/>
    <w:basedOn w:val="Normal"/>
    <w:next w:val="Normal"/>
    <w:link w:val="Heading5Char"/>
    <w:autoRedefine/>
    <w:semiHidden/>
    <w:unhideWhenUsed/>
    <w:qFormat/>
    <w:rsid w:val="00002F52"/>
    <w:pPr>
      <w:numPr>
        <w:ilvl w:val="4"/>
        <w:numId w:val="2"/>
      </w:numPr>
      <w:spacing w:after="0" w:line="240" w:lineRule="auto"/>
      <w:jc w:val="both"/>
      <w:outlineLvl w:val="4"/>
    </w:pPr>
    <w:rPr>
      <w:rFonts w:ascii="Times New Roman Bold" w:eastAsia="Times New Roman" w:hAnsi="Times New Roman Bold" w:cs="Times New Roman"/>
      <w:b/>
      <w:i/>
      <w:sz w:val="24"/>
      <w:szCs w:val="20"/>
      <w:lang w:val="es-ES_tradnl"/>
    </w:rPr>
  </w:style>
  <w:style w:type="paragraph" w:styleId="Heading6">
    <w:name w:val="heading 6"/>
    <w:basedOn w:val="Normal"/>
    <w:next w:val="Normal"/>
    <w:link w:val="Heading6Char"/>
    <w:semiHidden/>
    <w:unhideWhenUsed/>
    <w:qFormat/>
    <w:rsid w:val="00002F52"/>
    <w:pPr>
      <w:numPr>
        <w:ilvl w:val="5"/>
        <w:numId w:val="2"/>
      </w:numPr>
      <w:spacing w:before="240" w:after="60" w:line="240" w:lineRule="auto"/>
      <w:jc w:val="both"/>
      <w:outlineLvl w:val="5"/>
    </w:pPr>
    <w:rPr>
      <w:rFonts w:ascii="Abadi MT Condensed Light" w:eastAsia="Times New Roman" w:hAnsi="Abadi MT Condensed Light" w:cs="Times New Roman"/>
      <w:b/>
      <w:szCs w:val="20"/>
      <w:lang w:val="es-ES_tradnl"/>
    </w:rPr>
  </w:style>
  <w:style w:type="paragraph" w:styleId="Heading7">
    <w:name w:val="heading 7"/>
    <w:basedOn w:val="Normal"/>
    <w:next w:val="Normal"/>
    <w:link w:val="Heading7Char"/>
    <w:uiPriority w:val="99"/>
    <w:semiHidden/>
    <w:unhideWhenUsed/>
    <w:qFormat/>
    <w:rsid w:val="00002F52"/>
    <w:pPr>
      <w:numPr>
        <w:ilvl w:val="6"/>
        <w:numId w:val="2"/>
      </w:numPr>
      <w:spacing w:before="240" w:after="60" w:line="240" w:lineRule="auto"/>
      <w:jc w:val="both"/>
      <w:outlineLvl w:val="6"/>
    </w:pPr>
    <w:rPr>
      <w:rFonts w:ascii="Abadi MT Condensed Light" w:eastAsia="Times New Roman" w:hAnsi="Abadi MT Condensed Light" w:cs="Times New Roman"/>
      <w:sz w:val="24"/>
      <w:szCs w:val="20"/>
      <w:lang w:val="es-ES_tradnl"/>
    </w:rPr>
  </w:style>
  <w:style w:type="paragraph" w:styleId="Heading8">
    <w:name w:val="heading 8"/>
    <w:basedOn w:val="Normal"/>
    <w:next w:val="Normal"/>
    <w:link w:val="Heading8Char"/>
    <w:uiPriority w:val="99"/>
    <w:semiHidden/>
    <w:unhideWhenUsed/>
    <w:qFormat/>
    <w:rsid w:val="00002F52"/>
    <w:pPr>
      <w:numPr>
        <w:ilvl w:val="7"/>
        <w:numId w:val="2"/>
      </w:numPr>
      <w:spacing w:before="240" w:after="60" w:line="240" w:lineRule="auto"/>
      <w:jc w:val="both"/>
      <w:outlineLvl w:val="7"/>
    </w:pPr>
    <w:rPr>
      <w:rFonts w:ascii="Abadi MT Condensed Light" w:eastAsia="Times New Roman" w:hAnsi="Abadi MT Condensed Light" w:cs="Times New Roman"/>
      <w:i/>
      <w:sz w:val="24"/>
      <w:szCs w:val="20"/>
      <w:lang w:val="es-ES_tradnl"/>
    </w:rPr>
  </w:style>
  <w:style w:type="paragraph" w:styleId="Heading9">
    <w:name w:val="heading 9"/>
    <w:basedOn w:val="Normal"/>
    <w:next w:val="Normal"/>
    <w:link w:val="Heading9Char"/>
    <w:uiPriority w:val="99"/>
    <w:semiHidden/>
    <w:unhideWhenUsed/>
    <w:qFormat/>
    <w:rsid w:val="00002F52"/>
    <w:pPr>
      <w:numPr>
        <w:ilvl w:val="8"/>
        <w:numId w:val="2"/>
      </w:numPr>
      <w:autoSpaceDE w:val="0"/>
      <w:autoSpaceDN w:val="0"/>
      <w:spacing w:after="0" w:line="240" w:lineRule="auto"/>
      <w:jc w:val="both"/>
      <w:outlineLvl w:val="8"/>
    </w:pPr>
    <w:rPr>
      <w:rFonts w:ascii="Courier" w:eastAsia="Times New Roman" w:hAnsi="Courier" w:cs="Times New Roman"/>
      <w:noProof/>
      <w:sz w:val="24"/>
      <w:szCs w:val="20"/>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2F52"/>
    <w:rPr>
      <w:rFonts w:ascii="Times New Roman Bold" w:eastAsia="Times New Roman" w:hAnsi="Times New Roman Bold" w:cs="Times New Roman"/>
      <w:b/>
      <w:caps/>
      <w:kern w:val="28"/>
      <w:sz w:val="28"/>
      <w:szCs w:val="20"/>
      <w:lang w:val="es-ES_tradnl"/>
    </w:rPr>
  </w:style>
  <w:style w:type="character" w:customStyle="1" w:styleId="Heading3Char">
    <w:name w:val="Heading 3 Char"/>
    <w:basedOn w:val="DefaultParagraphFont"/>
    <w:link w:val="Heading3"/>
    <w:rsid w:val="00002F52"/>
    <w:rPr>
      <w:rFonts w:ascii="Times New Roman Bold" w:eastAsia="Times New Roman" w:hAnsi="Times New Roman Bold" w:cs="Times New Roman"/>
      <w:b/>
      <w:kern w:val="24"/>
      <w:sz w:val="24"/>
      <w:szCs w:val="20"/>
      <w:u w:val="single"/>
    </w:rPr>
  </w:style>
  <w:style w:type="character" w:customStyle="1" w:styleId="Heading5Char">
    <w:name w:val="Heading 5 Char"/>
    <w:basedOn w:val="DefaultParagraphFont"/>
    <w:link w:val="Heading5"/>
    <w:semiHidden/>
    <w:rsid w:val="00002F52"/>
    <w:rPr>
      <w:rFonts w:ascii="Times New Roman Bold" w:eastAsia="Times New Roman" w:hAnsi="Times New Roman Bold" w:cs="Times New Roman"/>
      <w:b/>
      <w:i/>
      <w:sz w:val="24"/>
      <w:szCs w:val="20"/>
      <w:lang w:val="es-ES_tradnl"/>
    </w:rPr>
  </w:style>
  <w:style w:type="character" w:customStyle="1" w:styleId="Heading6Char">
    <w:name w:val="Heading 6 Char"/>
    <w:basedOn w:val="DefaultParagraphFont"/>
    <w:link w:val="Heading6"/>
    <w:semiHidden/>
    <w:rsid w:val="00002F52"/>
    <w:rPr>
      <w:rFonts w:ascii="Abadi MT Condensed Light" w:eastAsia="Times New Roman" w:hAnsi="Abadi MT Condensed Light" w:cs="Times New Roman"/>
      <w:b/>
      <w:szCs w:val="20"/>
      <w:lang w:val="es-ES_tradnl"/>
    </w:rPr>
  </w:style>
  <w:style w:type="character" w:customStyle="1" w:styleId="Heading7Char">
    <w:name w:val="Heading 7 Char"/>
    <w:basedOn w:val="DefaultParagraphFont"/>
    <w:link w:val="Heading7"/>
    <w:uiPriority w:val="99"/>
    <w:semiHidden/>
    <w:rsid w:val="00002F52"/>
    <w:rPr>
      <w:rFonts w:ascii="Abadi MT Condensed Light" w:eastAsia="Times New Roman" w:hAnsi="Abadi MT Condensed Light" w:cs="Times New Roman"/>
      <w:sz w:val="24"/>
      <w:szCs w:val="20"/>
      <w:lang w:val="es-ES_tradnl"/>
    </w:rPr>
  </w:style>
  <w:style w:type="character" w:customStyle="1" w:styleId="Heading8Char">
    <w:name w:val="Heading 8 Char"/>
    <w:basedOn w:val="DefaultParagraphFont"/>
    <w:link w:val="Heading8"/>
    <w:uiPriority w:val="99"/>
    <w:semiHidden/>
    <w:rsid w:val="00002F52"/>
    <w:rPr>
      <w:rFonts w:ascii="Abadi MT Condensed Light" w:eastAsia="Times New Roman" w:hAnsi="Abadi MT Condensed Light" w:cs="Times New Roman"/>
      <w:i/>
      <w:sz w:val="24"/>
      <w:szCs w:val="20"/>
      <w:lang w:val="es-ES_tradnl"/>
    </w:rPr>
  </w:style>
  <w:style w:type="character" w:customStyle="1" w:styleId="Heading9Char">
    <w:name w:val="Heading 9 Char"/>
    <w:basedOn w:val="DefaultParagraphFont"/>
    <w:link w:val="Heading9"/>
    <w:uiPriority w:val="99"/>
    <w:semiHidden/>
    <w:rsid w:val="00002F52"/>
    <w:rPr>
      <w:rFonts w:ascii="Courier" w:eastAsia="Times New Roman" w:hAnsi="Courier" w:cs="Times New Roman"/>
      <w:noProof/>
      <w:sz w:val="24"/>
      <w:szCs w:val="20"/>
      <w:lang w:val="es-AR"/>
    </w:rPr>
  </w:style>
  <w:style w:type="paragraph" w:styleId="NormalWeb">
    <w:name w:val="Normal (Web)"/>
    <w:basedOn w:val="Normal"/>
    <w:uiPriority w:val="99"/>
    <w:unhideWhenUsed/>
    <w:rsid w:val="0015546A"/>
    <w:pPr>
      <w:spacing w:before="100" w:beforeAutospacing="1" w:after="240" w:line="240" w:lineRule="auto"/>
    </w:pPr>
    <w:rPr>
      <w:rFonts w:ascii="Times New Roman" w:eastAsia="Times New Roman" w:hAnsi="Times New Roman" w:cs="Times New Roman"/>
      <w:sz w:val="24"/>
      <w:szCs w:val="24"/>
      <w:lang w:eastAsia="es-MX"/>
    </w:rPr>
  </w:style>
  <w:style w:type="paragraph" w:styleId="ListParagraph">
    <w:name w:val="List Paragraph"/>
    <w:basedOn w:val="Normal"/>
    <w:link w:val="ListParagraphChar"/>
    <w:uiPriority w:val="99"/>
    <w:qFormat/>
    <w:rsid w:val="00CC1793"/>
    <w:pPr>
      <w:ind w:left="720"/>
      <w:contextualSpacing/>
    </w:pPr>
  </w:style>
  <w:style w:type="paragraph" w:customStyle="1" w:styleId="Default">
    <w:name w:val="Default"/>
    <w:rsid w:val="00D81F59"/>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4F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637014"/>
    <w:pPr>
      <w:spacing w:after="0" w:line="240" w:lineRule="auto"/>
      <w:ind w:left="600"/>
      <w:jc w:val="both"/>
    </w:pPr>
    <w:rPr>
      <w:rFonts w:ascii="Abadi MT Condensed Light" w:eastAsia="Times New Roman" w:hAnsi="Abadi MT Condensed Light" w:cs="Times New Roman"/>
      <w:sz w:val="24"/>
      <w:szCs w:val="20"/>
      <w:lang w:val="es-ES_tradnl"/>
    </w:rPr>
  </w:style>
  <w:style w:type="character" w:customStyle="1" w:styleId="BodyTextIndentChar">
    <w:name w:val="Body Text Indent Char"/>
    <w:basedOn w:val="DefaultParagraphFont"/>
    <w:link w:val="BodyTextIndent"/>
    <w:semiHidden/>
    <w:rsid w:val="00637014"/>
    <w:rPr>
      <w:rFonts w:ascii="Abadi MT Condensed Light" w:eastAsia="Times New Roman" w:hAnsi="Abadi MT Condensed Light" w:cs="Times New Roman"/>
      <w:sz w:val="24"/>
      <w:szCs w:val="20"/>
      <w:lang w:val="es-ES_tradnl"/>
    </w:rPr>
  </w:style>
  <w:style w:type="paragraph" w:styleId="BodyTextIndent2">
    <w:name w:val="Body Text Indent 2"/>
    <w:basedOn w:val="Normal"/>
    <w:link w:val="BodyTextIndent2Char"/>
    <w:uiPriority w:val="99"/>
    <w:semiHidden/>
    <w:unhideWhenUsed/>
    <w:rsid w:val="00002F52"/>
    <w:pPr>
      <w:spacing w:after="120" w:line="480" w:lineRule="auto"/>
      <w:ind w:left="283"/>
    </w:pPr>
  </w:style>
  <w:style w:type="character" w:customStyle="1" w:styleId="BodyTextIndent2Char">
    <w:name w:val="Body Text Indent 2 Char"/>
    <w:basedOn w:val="DefaultParagraphFont"/>
    <w:link w:val="BodyTextIndent2"/>
    <w:uiPriority w:val="99"/>
    <w:semiHidden/>
    <w:rsid w:val="00002F52"/>
  </w:style>
  <w:style w:type="paragraph" w:styleId="BalloonText">
    <w:name w:val="Balloon Text"/>
    <w:basedOn w:val="Normal"/>
    <w:link w:val="BalloonTextChar"/>
    <w:uiPriority w:val="99"/>
    <w:semiHidden/>
    <w:unhideWhenUsed/>
    <w:rsid w:val="00E7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AC0"/>
    <w:rPr>
      <w:rFonts w:ascii="Tahoma" w:hAnsi="Tahoma" w:cs="Tahoma"/>
      <w:sz w:val="16"/>
      <w:szCs w:val="16"/>
    </w:rPr>
  </w:style>
  <w:style w:type="paragraph" w:styleId="FootnoteText">
    <w:name w:val="footnote text"/>
    <w:aliases w:val="fn,Texto de rodapé,nota_rodapé,nota de rodapé,footnote,single space,FOOTNOTES,footnote text,Footnote Text Char Char,foottextfra"/>
    <w:basedOn w:val="Normal"/>
    <w:link w:val="FootnoteTextChar"/>
    <w:uiPriority w:val="99"/>
    <w:semiHidden/>
    <w:unhideWhenUsed/>
    <w:rsid w:val="00696BD6"/>
    <w:pPr>
      <w:spacing w:after="0" w:line="240" w:lineRule="auto"/>
    </w:pPr>
    <w:rPr>
      <w:sz w:val="20"/>
      <w:szCs w:val="20"/>
    </w:rPr>
  </w:style>
  <w:style w:type="character" w:customStyle="1" w:styleId="FootnoteTextChar">
    <w:name w:val="Footnote Text Char"/>
    <w:aliases w:val="fn Char,Texto de rodapé Char,nota_rodapé Char,nota de rodapé Char,footnote Char,single space Char,FOOTNOTES Char,footnote text Char,Footnote Text Char Char Char,foottextfra Char"/>
    <w:basedOn w:val="DefaultParagraphFont"/>
    <w:link w:val="FootnoteText"/>
    <w:uiPriority w:val="99"/>
    <w:semiHidden/>
    <w:rsid w:val="00696BD6"/>
    <w:rPr>
      <w:sz w:val="20"/>
      <w:szCs w:val="20"/>
    </w:rPr>
  </w:style>
  <w:style w:type="character" w:styleId="FootnoteReference">
    <w:name w:val="footnote reference"/>
    <w:aliases w:val="FC,Footnote Referencefra"/>
    <w:basedOn w:val="DefaultParagraphFont"/>
    <w:uiPriority w:val="99"/>
    <w:semiHidden/>
    <w:unhideWhenUsed/>
    <w:rsid w:val="00696BD6"/>
    <w:rPr>
      <w:vertAlign w:val="superscript"/>
    </w:rPr>
  </w:style>
  <w:style w:type="paragraph" w:styleId="Header">
    <w:name w:val="header"/>
    <w:basedOn w:val="Normal"/>
    <w:link w:val="HeaderChar"/>
    <w:uiPriority w:val="99"/>
    <w:unhideWhenUsed/>
    <w:rsid w:val="00C831D5"/>
    <w:pPr>
      <w:tabs>
        <w:tab w:val="center" w:pos="4419"/>
        <w:tab w:val="right" w:pos="8838"/>
      </w:tabs>
      <w:spacing w:after="0" w:line="240" w:lineRule="auto"/>
    </w:pPr>
  </w:style>
  <w:style w:type="character" w:customStyle="1" w:styleId="HeaderChar">
    <w:name w:val="Header Char"/>
    <w:basedOn w:val="DefaultParagraphFont"/>
    <w:link w:val="Header"/>
    <w:uiPriority w:val="99"/>
    <w:rsid w:val="00C831D5"/>
  </w:style>
  <w:style w:type="paragraph" w:styleId="Footer">
    <w:name w:val="footer"/>
    <w:basedOn w:val="Normal"/>
    <w:link w:val="FooterChar"/>
    <w:uiPriority w:val="99"/>
    <w:unhideWhenUsed/>
    <w:rsid w:val="00C831D5"/>
    <w:pPr>
      <w:tabs>
        <w:tab w:val="center" w:pos="4419"/>
        <w:tab w:val="right" w:pos="8838"/>
      </w:tabs>
      <w:spacing w:after="0" w:line="240" w:lineRule="auto"/>
    </w:pPr>
  </w:style>
  <w:style w:type="character" w:customStyle="1" w:styleId="FooterChar">
    <w:name w:val="Footer Char"/>
    <w:basedOn w:val="DefaultParagraphFont"/>
    <w:link w:val="Footer"/>
    <w:uiPriority w:val="99"/>
    <w:rsid w:val="00C831D5"/>
  </w:style>
  <w:style w:type="paragraph" w:styleId="TOCHeading">
    <w:name w:val="TOC Heading"/>
    <w:basedOn w:val="Heading1"/>
    <w:next w:val="Normal"/>
    <w:uiPriority w:val="39"/>
    <w:semiHidden/>
    <w:unhideWhenUsed/>
    <w:qFormat/>
    <w:rsid w:val="002F4288"/>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lang w:val="es-MX" w:eastAsia="es-MX"/>
    </w:rPr>
  </w:style>
  <w:style w:type="paragraph" w:styleId="TOC1">
    <w:name w:val="toc 1"/>
    <w:basedOn w:val="Normal"/>
    <w:next w:val="Normal"/>
    <w:autoRedefine/>
    <w:uiPriority w:val="39"/>
    <w:unhideWhenUsed/>
    <w:rsid w:val="002F4288"/>
    <w:pPr>
      <w:spacing w:after="100"/>
    </w:pPr>
  </w:style>
  <w:style w:type="paragraph" w:styleId="TOC3">
    <w:name w:val="toc 3"/>
    <w:basedOn w:val="Normal"/>
    <w:next w:val="Normal"/>
    <w:autoRedefine/>
    <w:uiPriority w:val="39"/>
    <w:unhideWhenUsed/>
    <w:rsid w:val="002F4288"/>
    <w:pPr>
      <w:spacing w:after="100"/>
      <w:ind w:left="440"/>
    </w:pPr>
  </w:style>
  <w:style w:type="character" w:styleId="Hyperlink">
    <w:name w:val="Hyperlink"/>
    <w:basedOn w:val="DefaultParagraphFont"/>
    <w:uiPriority w:val="99"/>
    <w:unhideWhenUsed/>
    <w:rsid w:val="002F4288"/>
    <w:rPr>
      <w:color w:val="0000FF" w:themeColor="hyperlink"/>
      <w:u w:val="single"/>
    </w:rPr>
  </w:style>
  <w:style w:type="paragraph" w:styleId="TOC2">
    <w:name w:val="toc 2"/>
    <w:basedOn w:val="Normal"/>
    <w:next w:val="Normal"/>
    <w:autoRedefine/>
    <w:uiPriority w:val="39"/>
    <w:unhideWhenUsed/>
    <w:rsid w:val="00913966"/>
    <w:pPr>
      <w:spacing w:after="100"/>
      <w:ind w:left="220"/>
    </w:pPr>
  </w:style>
  <w:style w:type="paragraph" w:styleId="NoSpacing">
    <w:name w:val="No Spacing"/>
    <w:link w:val="NoSpacingChar"/>
    <w:uiPriority w:val="1"/>
    <w:qFormat/>
    <w:rsid w:val="00491B89"/>
    <w:pPr>
      <w:spacing w:after="0" w:line="240" w:lineRule="auto"/>
    </w:pPr>
    <w:rPr>
      <w:rFonts w:ascii="Calibri" w:eastAsia="Times New Roman" w:hAnsi="Calibri" w:cs="Times New Roman"/>
      <w:lang w:val="es-ES"/>
    </w:rPr>
  </w:style>
  <w:style w:type="character" w:customStyle="1" w:styleId="NoSpacingChar">
    <w:name w:val="No Spacing Char"/>
    <w:link w:val="NoSpacing"/>
    <w:uiPriority w:val="1"/>
    <w:rsid w:val="00491B89"/>
    <w:rPr>
      <w:rFonts w:ascii="Calibri" w:eastAsia="Times New Roman" w:hAnsi="Calibri" w:cs="Times New Roman"/>
      <w:lang w:val="es-ES"/>
    </w:rPr>
  </w:style>
  <w:style w:type="paragraph" w:customStyle="1" w:styleId="Paragraph">
    <w:name w:val="Paragraph"/>
    <w:aliases w:val="paragraph,p,PARAGRAPH,PG,pa,at"/>
    <w:basedOn w:val="BodyText2"/>
    <w:link w:val="ParagraphChar"/>
    <w:rsid w:val="00D806B6"/>
    <w:pPr>
      <w:tabs>
        <w:tab w:val="num" w:pos="720"/>
      </w:tabs>
      <w:spacing w:before="120" w:line="240" w:lineRule="auto"/>
      <w:ind w:left="720" w:hanging="720"/>
      <w:jc w:val="both"/>
    </w:pPr>
    <w:rPr>
      <w:rFonts w:ascii="Times New Roman" w:eastAsia="Times New Roman" w:hAnsi="Times New Roman" w:cs="Times New Roman"/>
      <w:sz w:val="24"/>
      <w:szCs w:val="24"/>
      <w:lang w:val="es-ES_tradnl" w:eastAsia="es-ES"/>
    </w:rPr>
  </w:style>
  <w:style w:type="paragraph" w:styleId="BodyText2">
    <w:name w:val="Body Text 2"/>
    <w:basedOn w:val="Normal"/>
    <w:link w:val="BodyText2Char"/>
    <w:uiPriority w:val="99"/>
    <w:semiHidden/>
    <w:unhideWhenUsed/>
    <w:rsid w:val="00D806B6"/>
    <w:pPr>
      <w:spacing w:after="120" w:line="480" w:lineRule="auto"/>
    </w:pPr>
  </w:style>
  <w:style w:type="character" w:customStyle="1" w:styleId="BodyText2Char">
    <w:name w:val="Body Text 2 Char"/>
    <w:basedOn w:val="DefaultParagraphFont"/>
    <w:link w:val="BodyText2"/>
    <w:uiPriority w:val="99"/>
    <w:semiHidden/>
    <w:rsid w:val="00D806B6"/>
  </w:style>
  <w:style w:type="character" w:customStyle="1" w:styleId="ParagraphChar">
    <w:name w:val="Paragraph Char"/>
    <w:link w:val="Paragraph"/>
    <w:rsid w:val="00D806B6"/>
    <w:rPr>
      <w:rFonts w:ascii="Times New Roman" w:eastAsia="Times New Roman" w:hAnsi="Times New Roman" w:cs="Times New Roman"/>
      <w:sz w:val="24"/>
      <w:szCs w:val="24"/>
      <w:lang w:val="es-ES_tradnl" w:eastAsia="es-ES"/>
    </w:rPr>
  </w:style>
  <w:style w:type="paragraph" w:customStyle="1" w:styleId="Tit3">
    <w:name w:val="Tit 3"/>
    <w:basedOn w:val="Normal"/>
    <w:link w:val="Tit3Car"/>
    <w:qFormat/>
    <w:rsid w:val="00E058C6"/>
    <w:pPr>
      <w:spacing w:after="120"/>
      <w:contextualSpacing/>
      <w:jc w:val="both"/>
    </w:pPr>
    <w:rPr>
      <w:rFonts w:ascii="Calibri" w:eastAsia="Calibri" w:hAnsi="Calibri" w:cs="Times New Roman"/>
      <w:b/>
      <w:sz w:val="24"/>
      <w:lang w:val="es-ES_tradnl"/>
    </w:rPr>
  </w:style>
  <w:style w:type="character" w:customStyle="1" w:styleId="Tit3Car">
    <w:name w:val="Tit 3 Car"/>
    <w:basedOn w:val="DefaultParagraphFont"/>
    <w:link w:val="Tit3"/>
    <w:rsid w:val="00E058C6"/>
    <w:rPr>
      <w:rFonts w:ascii="Calibri" w:eastAsia="Calibri" w:hAnsi="Calibri" w:cs="Times New Roman"/>
      <w:b/>
      <w:sz w:val="24"/>
      <w:lang w:val="es-ES_tradnl"/>
    </w:rPr>
  </w:style>
  <w:style w:type="paragraph" w:styleId="TOC4">
    <w:name w:val="toc 4"/>
    <w:basedOn w:val="Normal"/>
    <w:next w:val="Normal"/>
    <w:autoRedefine/>
    <w:uiPriority w:val="39"/>
    <w:unhideWhenUsed/>
    <w:rsid w:val="008D1A74"/>
    <w:pPr>
      <w:spacing w:after="100"/>
      <w:ind w:left="660"/>
    </w:pPr>
    <w:rPr>
      <w:rFonts w:eastAsiaTheme="minorEastAsia"/>
      <w:lang w:eastAsia="es-MX"/>
    </w:rPr>
  </w:style>
  <w:style w:type="paragraph" w:styleId="TOC5">
    <w:name w:val="toc 5"/>
    <w:basedOn w:val="Normal"/>
    <w:next w:val="Normal"/>
    <w:autoRedefine/>
    <w:uiPriority w:val="39"/>
    <w:unhideWhenUsed/>
    <w:rsid w:val="008D1A74"/>
    <w:pPr>
      <w:spacing w:after="100"/>
      <w:ind w:left="880"/>
    </w:pPr>
    <w:rPr>
      <w:rFonts w:eastAsiaTheme="minorEastAsia"/>
      <w:lang w:eastAsia="es-MX"/>
    </w:rPr>
  </w:style>
  <w:style w:type="paragraph" w:styleId="TOC6">
    <w:name w:val="toc 6"/>
    <w:basedOn w:val="Normal"/>
    <w:next w:val="Normal"/>
    <w:autoRedefine/>
    <w:uiPriority w:val="39"/>
    <w:unhideWhenUsed/>
    <w:rsid w:val="008D1A74"/>
    <w:pPr>
      <w:spacing w:after="100"/>
      <w:ind w:left="1100"/>
    </w:pPr>
    <w:rPr>
      <w:rFonts w:eastAsiaTheme="minorEastAsia"/>
      <w:lang w:eastAsia="es-MX"/>
    </w:rPr>
  </w:style>
  <w:style w:type="paragraph" w:styleId="TOC7">
    <w:name w:val="toc 7"/>
    <w:basedOn w:val="Normal"/>
    <w:next w:val="Normal"/>
    <w:autoRedefine/>
    <w:uiPriority w:val="39"/>
    <w:unhideWhenUsed/>
    <w:rsid w:val="008D1A74"/>
    <w:pPr>
      <w:spacing w:after="100"/>
      <w:ind w:left="1320"/>
    </w:pPr>
    <w:rPr>
      <w:rFonts w:eastAsiaTheme="minorEastAsia"/>
      <w:lang w:eastAsia="es-MX"/>
    </w:rPr>
  </w:style>
  <w:style w:type="paragraph" w:styleId="TOC8">
    <w:name w:val="toc 8"/>
    <w:basedOn w:val="Normal"/>
    <w:next w:val="Normal"/>
    <w:autoRedefine/>
    <w:uiPriority w:val="39"/>
    <w:unhideWhenUsed/>
    <w:rsid w:val="008D1A74"/>
    <w:pPr>
      <w:spacing w:after="100"/>
      <w:ind w:left="1540"/>
    </w:pPr>
    <w:rPr>
      <w:rFonts w:eastAsiaTheme="minorEastAsia"/>
      <w:lang w:eastAsia="es-MX"/>
    </w:rPr>
  </w:style>
  <w:style w:type="paragraph" w:styleId="TOC9">
    <w:name w:val="toc 9"/>
    <w:basedOn w:val="Normal"/>
    <w:next w:val="Normal"/>
    <w:autoRedefine/>
    <w:uiPriority w:val="39"/>
    <w:unhideWhenUsed/>
    <w:rsid w:val="008D1A74"/>
    <w:pPr>
      <w:spacing w:after="100"/>
      <w:ind w:left="1760"/>
    </w:pPr>
    <w:rPr>
      <w:rFonts w:eastAsiaTheme="minorEastAsia"/>
      <w:lang w:eastAsia="es-MX"/>
    </w:rPr>
  </w:style>
  <w:style w:type="character" w:customStyle="1" w:styleId="ListParagraphChar">
    <w:name w:val="List Paragraph Char"/>
    <w:basedOn w:val="DefaultParagraphFont"/>
    <w:link w:val="ListParagraph"/>
    <w:uiPriority w:val="99"/>
    <w:rsid w:val="002E1FDD"/>
  </w:style>
  <w:style w:type="table" w:customStyle="1" w:styleId="MediumShading1-Accent11">
    <w:name w:val="Medium Shading 1 - Accent 11"/>
    <w:basedOn w:val="TableNormal"/>
    <w:uiPriority w:val="63"/>
    <w:rsid w:val="002E1FDD"/>
    <w:pPr>
      <w:spacing w:after="0" w:line="240" w:lineRule="auto"/>
    </w:pPr>
    <w:rPr>
      <w:rFonts w:eastAsiaTheme="minorEastAsia"/>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2E1FD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semiHidden/>
    <w:rsid w:val="00157B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02F52"/>
    <w:pPr>
      <w:keepNext/>
      <w:numPr>
        <w:numId w:val="2"/>
      </w:numPr>
      <w:spacing w:before="60" w:after="60" w:line="240" w:lineRule="auto"/>
      <w:jc w:val="center"/>
      <w:outlineLvl w:val="0"/>
    </w:pPr>
    <w:rPr>
      <w:rFonts w:ascii="Times New Roman Bold" w:eastAsia="Times New Roman" w:hAnsi="Times New Roman Bold" w:cs="Times New Roman"/>
      <w:b/>
      <w:caps/>
      <w:kern w:val="28"/>
      <w:sz w:val="28"/>
      <w:szCs w:val="20"/>
      <w:lang w:val="es-ES_tradnl"/>
    </w:rPr>
  </w:style>
  <w:style w:type="paragraph" w:styleId="Heading2">
    <w:name w:val="heading 2"/>
    <w:basedOn w:val="Normal"/>
    <w:next w:val="Normal"/>
    <w:link w:val="Heading2Char"/>
    <w:uiPriority w:val="9"/>
    <w:semiHidden/>
    <w:unhideWhenUsed/>
    <w:qFormat/>
    <w:rsid w:val="00157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02F52"/>
    <w:pPr>
      <w:keepNext/>
      <w:numPr>
        <w:ilvl w:val="2"/>
        <w:numId w:val="2"/>
      </w:numPr>
      <w:spacing w:after="0" w:line="240" w:lineRule="auto"/>
      <w:outlineLvl w:val="2"/>
    </w:pPr>
    <w:rPr>
      <w:rFonts w:ascii="Times New Roman Bold" w:eastAsia="Times New Roman" w:hAnsi="Times New Roman Bold" w:cs="Times New Roman"/>
      <w:b/>
      <w:kern w:val="24"/>
      <w:sz w:val="24"/>
      <w:szCs w:val="20"/>
      <w:u w:val="single"/>
    </w:rPr>
  </w:style>
  <w:style w:type="paragraph" w:styleId="Heading5">
    <w:name w:val="heading 5"/>
    <w:basedOn w:val="Normal"/>
    <w:next w:val="Normal"/>
    <w:link w:val="Heading5Char"/>
    <w:autoRedefine/>
    <w:semiHidden/>
    <w:unhideWhenUsed/>
    <w:qFormat/>
    <w:rsid w:val="00002F52"/>
    <w:pPr>
      <w:numPr>
        <w:ilvl w:val="4"/>
        <w:numId w:val="2"/>
      </w:numPr>
      <w:spacing w:after="0" w:line="240" w:lineRule="auto"/>
      <w:jc w:val="both"/>
      <w:outlineLvl w:val="4"/>
    </w:pPr>
    <w:rPr>
      <w:rFonts w:ascii="Times New Roman Bold" w:eastAsia="Times New Roman" w:hAnsi="Times New Roman Bold" w:cs="Times New Roman"/>
      <w:b/>
      <w:i/>
      <w:sz w:val="24"/>
      <w:szCs w:val="20"/>
      <w:lang w:val="es-ES_tradnl"/>
    </w:rPr>
  </w:style>
  <w:style w:type="paragraph" w:styleId="Heading6">
    <w:name w:val="heading 6"/>
    <w:basedOn w:val="Normal"/>
    <w:next w:val="Normal"/>
    <w:link w:val="Heading6Char"/>
    <w:semiHidden/>
    <w:unhideWhenUsed/>
    <w:qFormat/>
    <w:rsid w:val="00002F52"/>
    <w:pPr>
      <w:numPr>
        <w:ilvl w:val="5"/>
        <w:numId w:val="2"/>
      </w:numPr>
      <w:spacing w:before="240" w:after="60" w:line="240" w:lineRule="auto"/>
      <w:jc w:val="both"/>
      <w:outlineLvl w:val="5"/>
    </w:pPr>
    <w:rPr>
      <w:rFonts w:ascii="Abadi MT Condensed Light" w:eastAsia="Times New Roman" w:hAnsi="Abadi MT Condensed Light" w:cs="Times New Roman"/>
      <w:b/>
      <w:szCs w:val="20"/>
      <w:lang w:val="es-ES_tradnl"/>
    </w:rPr>
  </w:style>
  <w:style w:type="paragraph" w:styleId="Heading7">
    <w:name w:val="heading 7"/>
    <w:basedOn w:val="Normal"/>
    <w:next w:val="Normal"/>
    <w:link w:val="Heading7Char"/>
    <w:uiPriority w:val="99"/>
    <w:semiHidden/>
    <w:unhideWhenUsed/>
    <w:qFormat/>
    <w:rsid w:val="00002F52"/>
    <w:pPr>
      <w:numPr>
        <w:ilvl w:val="6"/>
        <w:numId w:val="2"/>
      </w:numPr>
      <w:spacing w:before="240" w:after="60" w:line="240" w:lineRule="auto"/>
      <w:jc w:val="both"/>
      <w:outlineLvl w:val="6"/>
    </w:pPr>
    <w:rPr>
      <w:rFonts w:ascii="Abadi MT Condensed Light" w:eastAsia="Times New Roman" w:hAnsi="Abadi MT Condensed Light" w:cs="Times New Roman"/>
      <w:sz w:val="24"/>
      <w:szCs w:val="20"/>
      <w:lang w:val="es-ES_tradnl"/>
    </w:rPr>
  </w:style>
  <w:style w:type="paragraph" w:styleId="Heading8">
    <w:name w:val="heading 8"/>
    <w:basedOn w:val="Normal"/>
    <w:next w:val="Normal"/>
    <w:link w:val="Heading8Char"/>
    <w:uiPriority w:val="99"/>
    <w:semiHidden/>
    <w:unhideWhenUsed/>
    <w:qFormat/>
    <w:rsid w:val="00002F52"/>
    <w:pPr>
      <w:numPr>
        <w:ilvl w:val="7"/>
        <w:numId w:val="2"/>
      </w:numPr>
      <w:spacing w:before="240" w:after="60" w:line="240" w:lineRule="auto"/>
      <w:jc w:val="both"/>
      <w:outlineLvl w:val="7"/>
    </w:pPr>
    <w:rPr>
      <w:rFonts w:ascii="Abadi MT Condensed Light" w:eastAsia="Times New Roman" w:hAnsi="Abadi MT Condensed Light" w:cs="Times New Roman"/>
      <w:i/>
      <w:sz w:val="24"/>
      <w:szCs w:val="20"/>
      <w:lang w:val="es-ES_tradnl"/>
    </w:rPr>
  </w:style>
  <w:style w:type="paragraph" w:styleId="Heading9">
    <w:name w:val="heading 9"/>
    <w:basedOn w:val="Normal"/>
    <w:next w:val="Normal"/>
    <w:link w:val="Heading9Char"/>
    <w:uiPriority w:val="99"/>
    <w:semiHidden/>
    <w:unhideWhenUsed/>
    <w:qFormat/>
    <w:rsid w:val="00002F52"/>
    <w:pPr>
      <w:numPr>
        <w:ilvl w:val="8"/>
        <w:numId w:val="2"/>
      </w:numPr>
      <w:autoSpaceDE w:val="0"/>
      <w:autoSpaceDN w:val="0"/>
      <w:spacing w:after="0" w:line="240" w:lineRule="auto"/>
      <w:jc w:val="both"/>
      <w:outlineLvl w:val="8"/>
    </w:pPr>
    <w:rPr>
      <w:rFonts w:ascii="Courier" w:eastAsia="Times New Roman" w:hAnsi="Courier" w:cs="Times New Roman"/>
      <w:noProof/>
      <w:sz w:val="24"/>
      <w:szCs w:val="20"/>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2F52"/>
    <w:rPr>
      <w:rFonts w:ascii="Times New Roman Bold" w:eastAsia="Times New Roman" w:hAnsi="Times New Roman Bold" w:cs="Times New Roman"/>
      <w:b/>
      <w:caps/>
      <w:kern w:val="28"/>
      <w:sz w:val="28"/>
      <w:szCs w:val="20"/>
      <w:lang w:val="es-ES_tradnl"/>
    </w:rPr>
  </w:style>
  <w:style w:type="character" w:customStyle="1" w:styleId="Heading3Char">
    <w:name w:val="Heading 3 Char"/>
    <w:basedOn w:val="DefaultParagraphFont"/>
    <w:link w:val="Heading3"/>
    <w:rsid w:val="00002F52"/>
    <w:rPr>
      <w:rFonts w:ascii="Times New Roman Bold" w:eastAsia="Times New Roman" w:hAnsi="Times New Roman Bold" w:cs="Times New Roman"/>
      <w:b/>
      <w:kern w:val="24"/>
      <w:sz w:val="24"/>
      <w:szCs w:val="20"/>
      <w:u w:val="single"/>
    </w:rPr>
  </w:style>
  <w:style w:type="character" w:customStyle="1" w:styleId="Heading5Char">
    <w:name w:val="Heading 5 Char"/>
    <w:basedOn w:val="DefaultParagraphFont"/>
    <w:link w:val="Heading5"/>
    <w:semiHidden/>
    <w:rsid w:val="00002F52"/>
    <w:rPr>
      <w:rFonts w:ascii="Times New Roman Bold" w:eastAsia="Times New Roman" w:hAnsi="Times New Roman Bold" w:cs="Times New Roman"/>
      <w:b/>
      <w:i/>
      <w:sz w:val="24"/>
      <w:szCs w:val="20"/>
      <w:lang w:val="es-ES_tradnl"/>
    </w:rPr>
  </w:style>
  <w:style w:type="character" w:customStyle="1" w:styleId="Heading6Char">
    <w:name w:val="Heading 6 Char"/>
    <w:basedOn w:val="DefaultParagraphFont"/>
    <w:link w:val="Heading6"/>
    <w:semiHidden/>
    <w:rsid w:val="00002F52"/>
    <w:rPr>
      <w:rFonts w:ascii="Abadi MT Condensed Light" w:eastAsia="Times New Roman" w:hAnsi="Abadi MT Condensed Light" w:cs="Times New Roman"/>
      <w:b/>
      <w:szCs w:val="20"/>
      <w:lang w:val="es-ES_tradnl"/>
    </w:rPr>
  </w:style>
  <w:style w:type="character" w:customStyle="1" w:styleId="Heading7Char">
    <w:name w:val="Heading 7 Char"/>
    <w:basedOn w:val="DefaultParagraphFont"/>
    <w:link w:val="Heading7"/>
    <w:uiPriority w:val="99"/>
    <w:semiHidden/>
    <w:rsid w:val="00002F52"/>
    <w:rPr>
      <w:rFonts w:ascii="Abadi MT Condensed Light" w:eastAsia="Times New Roman" w:hAnsi="Abadi MT Condensed Light" w:cs="Times New Roman"/>
      <w:sz w:val="24"/>
      <w:szCs w:val="20"/>
      <w:lang w:val="es-ES_tradnl"/>
    </w:rPr>
  </w:style>
  <w:style w:type="character" w:customStyle="1" w:styleId="Heading8Char">
    <w:name w:val="Heading 8 Char"/>
    <w:basedOn w:val="DefaultParagraphFont"/>
    <w:link w:val="Heading8"/>
    <w:uiPriority w:val="99"/>
    <w:semiHidden/>
    <w:rsid w:val="00002F52"/>
    <w:rPr>
      <w:rFonts w:ascii="Abadi MT Condensed Light" w:eastAsia="Times New Roman" w:hAnsi="Abadi MT Condensed Light" w:cs="Times New Roman"/>
      <w:i/>
      <w:sz w:val="24"/>
      <w:szCs w:val="20"/>
      <w:lang w:val="es-ES_tradnl"/>
    </w:rPr>
  </w:style>
  <w:style w:type="character" w:customStyle="1" w:styleId="Heading9Char">
    <w:name w:val="Heading 9 Char"/>
    <w:basedOn w:val="DefaultParagraphFont"/>
    <w:link w:val="Heading9"/>
    <w:uiPriority w:val="99"/>
    <w:semiHidden/>
    <w:rsid w:val="00002F52"/>
    <w:rPr>
      <w:rFonts w:ascii="Courier" w:eastAsia="Times New Roman" w:hAnsi="Courier" w:cs="Times New Roman"/>
      <w:noProof/>
      <w:sz w:val="24"/>
      <w:szCs w:val="20"/>
      <w:lang w:val="es-AR"/>
    </w:rPr>
  </w:style>
  <w:style w:type="paragraph" w:styleId="NormalWeb">
    <w:name w:val="Normal (Web)"/>
    <w:basedOn w:val="Normal"/>
    <w:uiPriority w:val="99"/>
    <w:unhideWhenUsed/>
    <w:rsid w:val="0015546A"/>
    <w:pPr>
      <w:spacing w:before="100" w:beforeAutospacing="1" w:after="240" w:line="240" w:lineRule="auto"/>
    </w:pPr>
    <w:rPr>
      <w:rFonts w:ascii="Times New Roman" w:eastAsia="Times New Roman" w:hAnsi="Times New Roman" w:cs="Times New Roman"/>
      <w:sz w:val="24"/>
      <w:szCs w:val="24"/>
      <w:lang w:eastAsia="es-MX"/>
    </w:rPr>
  </w:style>
  <w:style w:type="paragraph" w:styleId="ListParagraph">
    <w:name w:val="List Paragraph"/>
    <w:basedOn w:val="Normal"/>
    <w:link w:val="ListParagraphChar"/>
    <w:uiPriority w:val="99"/>
    <w:qFormat/>
    <w:rsid w:val="00CC1793"/>
    <w:pPr>
      <w:ind w:left="720"/>
      <w:contextualSpacing/>
    </w:pPr>
  </w:style>
  <w:style w:type="paragraph" w:customStyle="1" w:styleId="Default">
    <w:name w:val="Default"/>
    <w:rsid w:val="00D81F59"/>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4F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637014"/>
    <w:pPr>
      <w:spacing w:after="0" w:line="240" w:lineRule="auto"/>
      <w:ind w:left="600"/>
      <w:jc w:val="both"/>
    </w:pPr>
    <w:rPr>
      <w:rFonts w:ascii="Abadi MT Condensed Light" w:eastAsia="Times New Roman" w:hAnsi="Abadi MT Condensed Light" w:cs="Times New Roman"/>
      <w:sz w:val="24"/>
      <w:szCs w:val="20"/>
      <w:lang w:val="es-ES_tradnl"/>
    </w:rPr>
  </w:style>
  <w:style w:type="character" w:customStyle="1" w:styleId="BodyTextIndentChar">
    <w:name w:val="Body Text Indent Char"/>
    <w:basedOn w:val="DefaultParagraphFont"/>
    <w:link w:val="BodyTextIndent"/>
    <w:semiHidden/>
    <w:rsid w:val="00637014"/>
    <w:rPr>
      <w:rFonts w:ascii="Abadi MT Condensed Light" w:eastAsia="Times New Roman" w:hAnsi="Abadi MT Condensed Light" w:cs="Times New Roman"/>
      <w:sz w:val="24"/>
      <w:szCs w:val="20"/>
      <w:lang w:val="es-ES_tradnl"/>
    </w:rPr>
  </w:style>
  <w:style w:type="paragraph" w:styleId="BodyTextIndent2">
    <w:name w:val="Body Text Indent 2"/>
    <w:basedOn w:val="Normal"/>
    <w:link w:val="BodyTextIndent2Char"/>
    <w:uiPriority w:val="99"/>
    <w:semiHidden/>
    <w:unhideWhenUsed/>
    <w:rsid w:val="00002F52"/>
    <w:pPr>
      <w:spacing w:after="120" w:line="480" w:lineRule="auto"/>
      <w:ind w:left="283"/>
    </w:pPr>
  </w:style>
  <w:style w:type="character" w:customStyle="1" w:styleId="BodyTextIndent2Char">
    <w:name w:val="Body Text Indent 2 Char"/>
    <w:basedOn w:val="DefaultParagraphFont"/>
    <w:link w:val="BodyTextIndent2"/>
    <w:uiPriority w:val="99"/>
    <w:semiHidden/>
    <w:rsid w:val="00002F52"/>
  </w:style>
  <w:style w:type="paragraph" w:styleId="BalloonText">
    <w:name w:val="Balloon Text"/>
    <w:basedOn w:val="Normal"/>
    <w:link w:val="BalloonTextChar"/>
    <w:uiPriority w:val="99"/>
    <w:semiHidden/>
    <w:unhideWhenUsed/>
    <w:rsid w:val="00E7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AC0"/>
    <w:rPr>
      <w:rFonts w:ascii="Tahoma" w:hAnsi="Tahoma" w:cs="Tahoma"/>
      <w:sz w:val="16"/>
      <w:szCs w:val="16"/>
    </w:rPr>
  </w:style>
  <w:style w:type="paragraph" w:styleId="FootnoteText">
    <w:name w:val="footnote text"/>
    <w:aliases w:val="fn,Texto de rodapé,nota_rodapé,nota de rodapé,footnote,single space,FOOTNOTES,footnote text,Footnote Text Char Char,foottextfra"/>
    <w:basedOn w:val="Normal"/>
    <w:link w:val="FootnoteTextChar"/>
    <w:uiPriority w:val="99"/>
    <w:semiHidden/>
    <w:unhideWhenUsed/>
    <w:rsid w:val="00696BD6"/>
    <w:pPr>
      <w:spacing w:after="0" w:line="240" w:lineRule="auto"/>
    </w:pPr>
    <w:rPr>
      <w:sz w:val="20"/>
      <w:szCs w:val="20"/>
    </w:rPr>
  </w:style>
  <w:style w:type="character" w:customStyle="1" w:styleId="FootnoteTextChar">
    <w:name w:val="Footnote Text Char"/>
    <w:aliases w:val="fn Char,Texto de rodapé Char,nota_rodapé Char,nota de rodapé Char,footnote Char,single space Char,FOOTNOTES Char,footnote text Char,Footnote Text Char Char Char,foottextfra Char"/>
    <w:basedOn w:val="DefaultParagraphFont"/>
    <w:link w:val="FootnoteText"/>
    <w:uiPriority w:val="99"/>
    <w:semiHidden/>
    <w:rsid w:val="00696BD6"/>
    <w:rPr>
      <w:sz w:val="20"/>
      <w:szCs w:val="20"/>
    </w:rPr>
  </w:style>
  <w:style w:type="character" w:styleId="FootnoteReference">
    <w:name w:val="footnote reference"/>
    <w:aliases w:val="FC,Footnote Referencefra"/>
    <w:basedOn w:val="DefaultParagraphFont"/>
    <w:uiPriority w:val="99"/>
    <w:semiHidden/>
    <w:unhideWhenUsed/>
    <w:rsid w:val="00696BD6"/>
    <w:rPr>
      <w:vertAlign w:val="superscript"/>
    </w:rPr>
  </w:style>
  <w:style w:type="paragraph" w:styleId="Header">
    <w:name w:val="header"/>
    <w:basedOn w:val="Normal"/>
    <w:link w:val="HeaderChar"/>
    <w:uiPriority w:val="99"/>
    <w:unhideWhenUsed/>
    <w:rsid w:val="00C831D5"/>
    <w:pPr>
      <w:tabs>
        <w:tab w:val="center" w:pos="4419"/>
        <w:tab w:val="right" w:pos="8838"/>
      </w:tabs>
      <w:spacing w:after="0" w:line="240" w:lineRule="auto"/>
    </w:pPr>
  </w:style>
  <w:style w:type="character" w:customStyle="1" w:styleId="HeaderChar">
    <w:name w:val="Header Char"/>
    <w:basedOn w:val="DefaultParagraphFont"/>
    <w:link w:val="Header"/>
    <w:uiPriority w:val="99"/>
    <w:rsid w:val="00C831D5"/>
  </w:style>
  <w:style w:type="paragraph" w:styleId="Footer">
    <w:name w:val="footer"/>
    <w:basedOn w:val="Normal"/>
    <w:link w:val="FooterChar"/>
    <w:uiPriority w:val="99"/>
    <w:unhideWhenUsed/>
    <w:rsid w:val="00C831D5"/>
    <w:pPr>
      <w:tabs>
        <w:tab w:val="center" w:pos="4419"/>
        <w:tab w:val="right" w:pos="8838"/>
      </w:tabs>
      <w:spacing w:after="0" w:line="240" w:lineRule="auto"/>
    </w:pPr>
  </w:style>
  <w:style w:type="character" w:customStyle="1" w:styleId="FooterChar">
    <w:name w:val="Footer Char"/>
    <w:basedOn w:val="DefaultParagraphFont"/>
    <w:link w:val="Footer"/>
    <w:uiPriority w:val="99"/>
    <w:rsid w:val="00C831D5"/>
  </w:style>
  <w:style w:type="paragraph" w:styleId="TOCHeading">
    <w:name w:val="TOC Heading"/>
    <w:basedOn w:val="Heading1"/>
    <w:next w:val="Normal"/>
    <w:uiPriority w:val="39"/>
    <w:semiHidden/>
    <w:unhideWhenUsed/>
    <w:qFormat/>
    <w:rsid w:val="002F4288"/>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lang w:val="es-MX" w:eastAsia="es-MX"/>
    </w:rPr>
  </w:style>
  <w:style w:type="paragraph" w:styleId="TOC1">
    <w:name w:val="toc 1"/>
    <w:basedOn w:val="Normal"/>
    <w:next w:val="Normal"/>
    <w:autoRedefine/>
    <w:uiPriority w:val="39"/>
    <w:unhideWhenUsed/>
    <w:rsid w:val="002F4288"/>
    <w:pPr>
      <w:spacing w:after="100"/>
    </w:pPr>
  </w:style>
  <w:style w:type="paragraph" w:styleId="TOC3">
    <w:name w:val="toc 3"/>
    <w:basedOn w:val="Normal"/>
    <w:next w:val="Normal"/>
    <w:autoRedefine/>
    <w:uiPriority w:val="39"/>
    <w:unhideWhenUsed/>
    <w:rsid w:val="002F4288"/>
    <w:pPr>
      <w:spacing w:after="100"/>
      <w:ind w:left="440"/>
    </w:pPr>
  </w:style>
  <w:style w:type="character" w:styleId="Hyperlink">
    <w:name w:val="Hyperlink"/>
    <w:basedOn w:val="DefaultParagraphFont"/>
    <w:uiPriority w:val="99"/>
    <w:unhideWhenUsed/>
    <w:rsid w:val="002F4288"/>
    <w:rPr>
      <w:color w:val="0000FF" w:themeColor="hyperlink"/>
      <w:u w:val="single"/>
    </w:rPr>
  </w:style>
  <w:style w:type="paragraph" w:styleId="TOC2">
    <w:name w:val="toc 2"/>
    <w:basedOn w:val="Normal"/>
    <w:next w:val="Normal"/>
    <w:autoRedefine/>
    <w:uiPriority w:val="39"/>
    <w:unhideWhenUsed/>
    <w:rsid w:val="00913966"/>
    <w:pPr>
      <w:spacing w:after="100"/>
      <w:ind w:left="220"/>
    </w:pPr>
  </w:style>
  <w:style w:type="paragraph" w:styleId="NoSpacing">
    <w:name w:val="No Spacing"/>
    <w:link w:val="NoSpacingChar"/>
    <w:uiPriority w:val="1"/>
    <w:qFormat/>
    <w:rsid w:val="00491B89"/>
    <w:pPr>
      <w:spacing w:after="0" w:line="240" w:lineRule="auto"/>
    </w:pPr>
    <w:rPr>
      <w:rFonts w:ascii="Calibri" w:eastAsia="Times New Roman" w:hAnsi="Calibri" w:cs="Times New Roman"/>
      <w:lang w:val="es-ES"/>
    </w:rPr>
  </w:style>
  <w:style w:type="character" w:customStyle="1" w:styleId="NoSpacingChar">
    <w:name w:val="No Spacing Char"/>
    <w:link w:val="NoSpacing"/>
    <w:uiPriority w:val="1"/>
    <w:rsid w:val="00491B89"/>
    <w:rPr>
      <w:rFonts w:ascii="Calibri" w:eastAsia="Times New Roman" w:hAnsi="Calibri" w:cs="Times New Roman"/>
      <w:lang w:val="es-ES"/>
    </w:rPr>
  </w:style>
  <w:style w:type="paragraph" w:customStyle="1" w:styleId="Paragraph">
    <w:name w:val="Paragraph"/>
    <w:aliases w:val="paragraph,p,PARAGRAPH,PG,pa,at"/>
    <w:basedOn w:val="BodyText2"/>
    <w:link w:val="ParagraphChar"/>
    <w:rsid w:val="00D806B6"/>
    <w:pPr>
      <w:tabs>
        <w:tab w:val="num" w:pos="720"/>
      </w:tabs>
      <w:spacing w:before="120" w:line="240" w:lineRule="auto"/>
      <w:ind w:left="720" w:hanging="720"/>
      <w:jc w:val="both"/>
    </w:pPr>
    <w:rPr>
      <w:rFonts w:ascii="Times New Roman" w:eastAsia="Times New Roman" w:hAnsi="Times New Roman" w:cs="Times New Roman"/>
      <w:sz w:val="24"/>
      <w:szCs w:val="24"/>
      <w:lang w:val="es-ES_tradnl" w:eastAsia="es-ES"/>
    </w:rPr>
  </w:style>
  <w:style w:type="paragraph" w:styleId="BodyText2">
    <w:name w:val="Body Text 2"/>
    <w:basedOn w:val="Normal"/>
    <w:link w:val="BodyText2Char"/>
    <w:uiPriority w:val="99"/>
    <w:semiHidden/>
    <w:unhideWhenUsed/>
    <w:rsid w:val="00D806B6"/>
    <w:pPr>
      <w:spacing w:after="120" w:line="480" w:lineRule="auto"/>
    </w:pPr>
  </w:style>
  <w:style w:type="character" w:customStyle="1" w:styleId="BodyText2Char">
    <w:name w:val="Body Text 2 Char"/>
    <w:basedOn w:val="DefaultParagraphFont"/>
    <w:link w:val="BodyText2"/>
    <w:uiPriority w:val="99"/>
    <w:semiHidden/>
    <w:rsid w:val="00D806B6"/>
  </w:style>
  <w:style w:type="character" w:customStyle="1" w:styleId="ParagraphChar">
    <w:name w:val="Paragraph Char"/>
    <w:link w:val="Paragraph"/>
    <w:rsid w:val="00D806B6"/>
    <w:rPr>
      <w:rFonts w:ascii="Times New Roman" w:eastAsia="Times New Roman" w:hAnsi="Times New Roman" w:cs="Times New Roman"/>
      <w:sz w:val="24"/>
      <w:szCs w:val="24"/>
      <w:lang w:val="es-ES_tradnl" w:eastAsia="es-ES"/>
    </w:rPr>
  </w:style>
  <w:style w:type="paragraph" w:customStyle="1" w:styleId="Tit3">
    <w:name w:val="Tit 3"/>
    <w:basedOn w:val="Normal"/>
    <w:link w:val="Tit3Car"/>
    <w:qFormat/>
    <w:rsid w:val="00E058C6"/>
    <w:pPr>
      <w:spacing w:after="120"/>
      <w:contextualSpacing/>
      <w:jc w:val="both"/>
    </w:pPr>
    <w:rPr>
      <w:rFonts w:ascii="Calibri" w:eastAsia="Calibri" w:hAnsi="Calibri" w:cs="Times New Roman"/>
      <w:b/>
      <w:sz w:val="24"/>
      <w:lang w:val="es-ES_tradnl"/>
    </w:rPr>
  </w:style>
  <w:style w:type="character" w:customStyle="1" w:styleId="Tit3Car">
    <w:name w:val="Tit 3 Car"/>
    <w:basedOn w:val="DefaultParagraphFont"/>
    <w:link w:val="Tit3"/>
    <w:rsid w:val="00E058C6"/>
    <w:rPr>
      <w:rFonts w:ascii="Calibri" w:eastAsia="Calibri" w:hAnsi="Calibri" w:cs="Times New Roman"/>
      <w:b/>
      <w:sz w:val="24"/>
      <w:lang w:val="es-ES_tradnl"/>
    </w:rPr>
  </w:style>
  <w:style w:type="paragraph" w:styleId="TOC4">
    <w:name w:val="toc 4"/>
    <w:basedOn w:val="Normal"/>
    <w:next w:val="Normal"/>
    <w:autoRedefine/>
    <w:uiPriority w:val="39"/>
    <w:unhideWhenUsed/>
    <w:rsid w:val="008D1A74"/>
    <w:pPr>
      <w:spacing w:after="100"/>
      <w:ind w:left="660"/>
    </w:pPr>
    <w:rPr>
      <w:rFonts w:eastAsiaTheme="minorEastAsia"/>
      <w:lang w:eastAsia="es-MX"/>
    </w:rPr>
  </w:style>
  <w:style w:type="paragraph" w:styleId="TOC5">
    <w:name w:val="toc 5"/>
    <w:basedOn w:val="Normal"/>
    <w:next w:val="Normal"/>
    <w:autoRedefine/>
    <w:uiPriority w:val="39"/>
    <w:unhideWhenUsed/>
    <w:rsid w:val="008D1A74"/>
    <w:pPr>
      <w:spacing w:after="100"/>
      <w:ind w:left="880"/>
    </w:pPr>
    <w:rPr>
      <w:rFonts w:eastAsiaTheme="minorEastAsia"/>
      <w:lang w:eastAsia="es-MX"/>
    </w:rPr>
  </w:style>
  <w:style w:type="paragraph" w:styleId="TOC6">
    <w:name w:val="toc 6"/>
    <w:basedOn w:val="Normal"/>
    <w:next w:val="Normal"/>
    <w:autoRedefine/>
    <w:uiPriority w:val="39"/>
    <w:unhideWhenUsed/>
    <w:rsid w:val="008D1A74"/>
    <w:pPr>
      <w:spacing w:after="100"/>
      <w:ind w:left="1100"/>
    </w:pPr>
    <w:rPr>
      <w:rFonts w:eastAsiaTheme="minorEastAsia"/>
      <w:lang w:eastAsia="es-MX"/>
    </w:rPr>
  </w:style>
  <w:style w:type="paragraph" w:styleId="TOC7">
    <w:name w:val="toc 7"/>
    <w:basedOn w:val="Normal"/>
    <w:next w:val="Normal"/>
    <w:autoRedefine/>
    <w:uiPriority w:val="39"/>
    <w:unhideWhenUsed/>
    <w:rsid w:val="008D1A74"/>
    <w:pPr>
      <w:spacing w:after="100"/>
      <w:ind w:left="1320"/>
    </w:pPr>
    <w:rPr>
      <w:rFonts w:eastAsiaTheme="minorEastAsia"/>
      <w:lang w:eastAsia="es-MX"/>
    </w:rPr>
  </w:style>
  <w:style w:type="paragraph" w:styleId="TOC8">
    <w:name w:val="toc 8"/>
    <w:basedOn w:val="Normal"/>
    <w:next w:val="Normal"/>
    <w:autoRedefine/>
    <w:uiPriority w:val="39"/>
    <w:unhideWhenUsed/>
    <w:rsid w:val="008D1A74"/>
    <w:pPr>
      <w:spacing w:after="100"/>
      <w:ind w:left="1540"/>
    </w:pPr>
    <w:rPr>
      <w:rFonts w:eastAsiaTheme="minorEastAsia"/>
      <w:lang w:eastAsia="es-MX"/>
    </w:rPr>
  </w:style>
  <w:style w:type="paragraph" w:styleId="TOC9">
    <w:name w:val="toc 9"/>
    <w:basedOn w:val="Normal"/>
    <w:next w:val="Normal"/>
    <w:autoRedefine/>
    <w:uiPriority w:val="39"/>
    <w:unhideWhenUsed/>
    <w:rsid w:val="008D1A74"/>
    <w:pPr>
      <w:spacing w:after="100"/>
      <w:ind w:left="1760"/>
    </w:pPr>
    <w:rPr>
      <w:rFonts w:eastAsiaTheme="minorEastAsia"/>
      <w:lang w:eastAsia="es-MX"/>
    </w:rPr>
  </w:style>
  <w:style w:type="character" w:customStyle="1" w:styleId="ListParagraphChar">
    <w:name w:val="List Paragraph Char"/>
    <w:basedOn w:val="DefaultParagraphFont"/>
    <w:link w:val="ListParagraph"/>
    <w:uiPriority w:val="99"/>
    <w:rsid w:val="002E1FDD"/>
  </w:style>
  <w:style w:type="table" w:customStyle="1" w:styleId="MediumShading1-Accent11">
    <w:name w:val="Medium Shading 1 - Accent 11"/>
    <w:basedOn w:val="TableNormal"/>
    <w:uiPriority w:val="63"/>
    <w:rsid w:val="002E1FDD"/>
    <w:pPr>
      <w:spacing w:after="0" w:line="240" w:lineRule="auto"/>
    </w:pPr>
    <w:rPr>
      <w:rFonts w:eastAsiaTheme="minorEastAsia"/>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2E1FD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semiHidden/>
    <w:rsid w:val="00157B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6348">
      <w:bodyDiv w:val="1"/>
      <w:marLeft w:val="0"/>
      <w:marRight w:val="0"/>
      <w:marTop w:val="0"/>
      <w:marBottom w:val="0"/>
      <w:divBdr>
        <w:top w:val="none" w:sz="0" w:space="0" w:color="auto"/>
        <w:left w:val="none" w:sz="0" w:space="0" w:color="auto"/>
        <w:bottom w:val="none" w:sz="0" w:space="0" w:color="auto"/>
        <w:right w:val="none" w:sz="0" w:space="0" w:color="auto"/>
      </w:divBdr>
    </w:div>
    <w:div w:id="600144350">
      <w:bodyDiv w:val="1"/>
      <w:marLeft w:val="0"/>
      <w:marRight w:val="0"/>
      <w:marTop w:val="0"/>
      <w:marBottom w:val="0"/>
      <w:divBdr>
        <w:top w:val="none" w:sz="0" w:space="0" w:color="auto"/>
        <w:left w:val="none" w:sz="0" w:space="0" w:color="auto"/>
        <w:bottom w:val="none" w:sz="0" w:space="0" w:color="auto"/>
        <w:right w:val="none" w:sz="0" w:space="0" w:color="auto"/>
      </w:divBdr>
    </w:div>
    <w:div w:id="742338003">
      <w:bodyDiv w:val="1"/>
      <w:marLeft w:val="0"/>
      <w:marRight w:val="0"/>
      <w:marTop w:val="0"/>
      <w:marBottom w:val="0"/>
      <w:divBdr>
        <w:top w:val="none" w:sz="0" w:space="0" w:color="auto"/>
        <w:left w:val="none" w:sz="0" w:space="0" w:color="auto"/>
        <w:bottom w:val="none" w:sz="0" w:space="0" w:color="auto"/>
        <w:right w:val="none" w:sz="0" w:space="0" w:color="auto"/>
      </w:divBdr>
    </w:div>
    <w:div w:id="1266187507">
      <w:bodyDiv w:val="1"/>
      <w:marLeft w:val="0"/>
      <w:marRight w:val="0"/>
      <w:marTop w:val="0"/>
      <w:marBottom w:val="0"/>
      <w:divBdr>
        <w:top w:val="none" w:sz="0" w:space="0" w:color="auto"/>
        <w:left w:val="none" w:sz="0" w:space="0" w:color="auto"/>
        <w:bottom w:val="none" w:sz="0" w:space="0" w:color="auto"/>
        <w:right w:val="none" w:sz="0" w:space="0" w:color="auto"/>
      </w:divBdr>
    </w:div>
    <w:div w:id="182315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11.vsdx"/><Relationship Id="rId21" Type="http://schemas.openxmlformats.org/officeDocument/2006/relationships/image" Target="media/image12.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customXml" Target="../customXml/item6.xml"/><Relationship Id="rId5" Type="http://schemas.openxmlformats.org/officeDocument/2006/relationships/settings" Target="settings.xml"/><Relationship Id="rId61" Type="http://schemas.openxmlformats.org/officeDocument/2006/relationships/image" Target="media/image51.emf"/><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customXml" Target="../customXml/item2.xml"/><Relationship Id="rId75"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1.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9.pn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customXml" Target="../customXml/item8.xml"/><Relationship Id="rId7" Type="http://schemas.openxmlformats.org/officeDocument/2006/relationships/footnotes" Target="footnotes.xml"/><Relationship Id="rId71"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D42CD59899F40D4D80DD305BC95E2006" ma:contentTypeVersion="22" ma:contentTypeDescription="The base project type from which other project content types inherit their information." ma:contentTypeScope="" ma:versionID="b71613decc87818c8f9f6d6acc7be0a5">
  <xsd:schema xmlns:xsd="http://www.w3.org/2001/XMLSchema" xmlns:xs="http://www.w3.org/2001/XMLSchema" xmlns:p="http://schemas.microsoft.com/office/2006/metadata/properties" xmlns:ns2="cdc7663a-08f0-4737-9e8c-148ce897a09c" targetNamespace="http://schemas.microsoft.com/office/2006/metadata/properties" ma:root="true" ma:fieldsID="9226591c17a5fd9591ac09c8f5aa647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40282001</IDBDocs_x0020_Number>
    <TaxCatchAll xmlns="cdc7663a-08f0-4737-9e8c-148ce897a09c"/>
    <Phase xmlns="cdc7663a-08f0-4737-9e8c-148ce897a09c" xsi:nil="true"/>
    <SISCOR_x0020_Number xmlns="cdc7663a-08f0-4737-9e8c-148ce897a09c" xsi:nil="true"/>
    <Division_x0020_or_x0020_Unit xmlns="cdc7663a-08f0-4737-9e8c-148ce897a09c">INE/ENE</Division_x0020_or_x0020_Unit>
    <Approval_x0020_Number xmlns="cdc7663a-08f0-4737-9e8c-148ce897a09c" xsi:nil="true"/>
    <Document_x0020_Author xmlns="cdc7663a-08f0-4737-9e8c-148ce897a09c">Alarcon, Arturo</Document_x0020_Author>
    <Fiscal_x0020_Year_x0020_IDB xmlns="cdc7663a-08f0-4737-9e8c-148ce897a09c">2016</Fiscal_x0020_Year_x0020_IDB>
    <Other_x0020_Author xmlns="cdc7663a-08f0-4737-9e8c-148ce897a09c" xsi:nil="true"/>
    <Project_x0020_Number xmlns="cdc7663a-08f0-4737-9e8c-148ce897a09c">BO-L1117</Project_x0020_Number>
    <Package_x0020_Code xmlns="cdc7663a-08f0-4737-9e8c-148ce897a09c" xsi:nil="true"/>
    <Key_x0020_Document xmlns="cdc7663a-08f0-4737-9e8c-148ce897a09c">false</Key_x0020_Document>
    <Migration_x0020_Info xmlns="cdc7663a-08f0-4737-9e8c-148ce897a09c">MS WORDLPLoan ProposalDEBoard of Executive Directors0N</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TECFILE</Identifier>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e46fe2894295491da65140ffd2369f49 xmlns="cdc7663a-08f0-4737-9e8c-148ce897a09c">
      <Terms xmlns="http://schemas.microsoft.com/office/infopath/2007/PartnerControl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nddeef1749674d76abdbe4b239a70bc6 xmlns="cdc7663a-08f0-4737-9e8c-148ce897a09c">
      <Terms xmlns="http://schemas.microsoft.com/office/infopath/2007/PartnerControls"/>
    </nddeef1749674d76abdbe4b239a70bc6>
    <_dlc_DocId xmlns="cdc7663a-08f0-4737-9e8c-148ce897a09c">EZSHARE-1088023107-295</_dlc_DocId>
    <From_x003a_ xmlns="cdc7663a-08f0-4737-9e8c-148ce897a09c" xsi:nil="true"/>
    <To_x003a_ xmlns="cdc7663a-08f0-4737-9e8c-148ce897a09c" xsi:nil="true"/>
    <_dlc_DocIdUrl xmlns="cdc7663a-08f0-4737-9e8c-148ce897a09c">
      <Url>https://idbg.sharepoint.com/teams/EZ-BO-LON/BO-L1117/_layouts/15/DocIdRedir.aspx?ID=EZSHARE-1088023107-295</Url>
      <Description>EZSHARE-1088023107-295</Description>
    </_dlc_DocIdUrl>
  </documentManagement>
</p:properties>
</file>

<file path=customXml/item7.xml><?xml version="1.0" encoding="utf-8"?>
<?mso-contentType ?>
<SharedContentType xmlns="Microsoft.SharePoint.Taxonomy.ContentTypeSync" SourceId="ae61f9b1-e23d-4f49-b3d7-56b991556c4b" ContentTypeId="0x010100ACF722E9F6B0B149B0CD8BE2560A6672" PreviousValue="false"/>
</file>

<file path=customXml/item8.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FD071536-667E-4014-9B14-793CE8E6A5FD}"/>
</file>

<file path=customXml/itemProps2.xml><?xml version="1.0" encoding="utf-8"?>
<ds:datastoreItem xmlns:ds="http://schemas.openxmlformats.org/officeDocument/2006/customXml" ds:itemID="{AA034F26-FCDA-40CF-A48E-877107093BC3}"/>
</file>

<file path=customXml/itemProps3.xml><?xml version="1.0" encoding="utf-8"?>
<ds:datastoreItem xmlns:ds="http://schemas.openxmlformats.org/officeDocument/2006/customXml" ds:itemID="{7CF38BB2-2E3D-4671-86B4-0B0EA85F88B9}"/>
</file>

<file path=customXml/itemProps4.xml><?xml version="1.0" encoding="utf-8"?>
<ds:datastoreItem xmlns:ds="http://schemas.openxmlformats.org/officeDocument/2006/customXml" ds:itemID="{FBCBCBFA-14C2-40D3-816B-61AD78782562}"/>
</file>

<file path=customXml/itemProps5.xml><?xml version="1.0" encoding="utf-8"?>
<ds:datastoreItem xmlns:ds="http://schemas.openxmlformats.org/officeDocument/2006/customXml" ds:itemID="{9528DD32-1600-4E3F-BBE5-A54EAC869BBD}"/>
</file>

<file path=customXml/itemProps6.xml><?xml version="1.0" encoding="utf-8"?>
<ds:datastoreItem xmlns:ds="http://schemas.openxmlformats.org/officeDocument/2006/customXml" ds:itemID="{E6ECAB4B-6591-4C25-97E0-52064F8D57BE}"/>
</file>

<file path=customXml/itemProps7.xml><?xml version="1.0" encoding="utf-8"?>
<ds:datastoreItem xmlns:ds="http://schemas.openxmlformats.org/officeDocument/2006/customXml" ds:itemID="{5A3049B4-A421-4A19-9773-C205F15D2D4E}"/>
</file>

<file path=customXml/itemProps8.xml><?xml version="1.0" encoding="utf-8"?>
<ds:datastoreItem xmlns:ds="http://schemas.openxmlformats.org/officeDocument/2006/customXml" ds:itemID="{A56F4E90-3846-4AF2-8285-F8FAC1B5BADE}"/>
</file>

<file path=docProps/app.xml><?xml version="1.0" encoding="utf-8"?>
<Properties xmlns="http://schemas.openxmlformats.org/officeDocument/2006/extended-properties" xmlns:vt="http://schemas.openxmlformats.org/officeDocument/2006/docPropsVTypes">
  <Template>Normal.dotm</Template>
  <TotalTime>1</TotalTime>
  <Pages>172</Pages>
  <Words>43415</Words>
  <Characters>247466</Characters>
  <Application>Microsoft Office Word</Application>
  <DocSecurity>4</DocSecurity>
  <Lines>2062</Lines>
  <Paragraphs>580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290301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Evaluación de la Capacidad Institucional PER y de Procesos del Organismo Ejecutor Propuesto para el PER II</dc:title>
  <dc:creator>Morales</dc:creator>
  <cp:lastModifiedBy>IADB</cp:lastModifiedBy>
  <cp:revision>2</cp:revision>
  <cp:lastPrinted>2016-05-11T16:50:00Z</cp:lastPrinted>
  <dcterms:created xsi:type="dcterms:W3CDTF">2016-05-16T22:14:00Z</dcterms:created>
  <dcterms:modified xsi:type="dcterms:W3CDTF">2016-05-16T22:14:00Z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0x010100ACF722E9F6B0B149B0CD8BE2560A667200D42CD59899F40D4D80DD305BC95E2006</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Series Operations IDB">
    <vt:lpwstr>8;#Loan Proposal|6ee86b6f-6e46-485b-8bfb-87a1f44622ac</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8;#Loan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
  </property>
  <property fmtid="{D5CDD505-2E9C-101B-9397-08002B2CF9AE}" pid="15" name="Sub-Sector">
    <vt:lpwstr/>
  </property>
  <property fmtid="{D5CDD505-2E9C-101B-9397-08002B2CF9AE}" pid="16" name="Order">
    <vt:r8>100</vt:r8>
  </property>
  <property fmtid="{D5CDD505-2E9C-101B-9397-08002B2CF9AE}" pid="17" name="ATI Undisclose Document Workflow">
    <vt:lpwstr/>
  </property>
  <property fmtid="{D5CDD505-2E9C-101B-9397-08002B2CF9AE}" pid="18" name="ATI Disclose Document Workflow v5">
    <vt:lpwstr/>
  </property>
  <property fmtid="{D5CDD505-2E9C-101B-9397-08002B2CF9AE}" pid="20" name="Disclosure Activity">
    <vt:lpwstr>Loan Proposal</vt:lpwstr>
  </property>
  <property fmtid="{D5CDD505-2E9C-101B-9397-08002B2CF9AE}" pid="24" name="Webtopic">
    <vt:lpwstr>Climate Change and Renewable Energy;Energy Distribution and Transmission;Electricity;Energy;Energy</vt:lpwstr>
  </property>
  <property fmtid="{D5CDD505-2E9C-101B-9397-08002B2CF9AE}" pid="26" name="Disclosed">
    <vt:bool>false</vt:bool>
  </property>
  <property fmtid="{D5CDD505-2E9C-101B-9397-08002B2CF9AE}" pid="27" name="_dlc_DocIdItemGuid">
    <vt:lpwstr>6d9dad6a-a127-40ff-8641-47b5591ad323</vt:lpwstr>
  </property>
</Properties>
</file>