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2B" w:rsidRPr="00443DAA" w:rsidRDefault="007B342B" w:rsidP="00486FF7">
      <w:pPr>
        <w:jc w:val="center"/>
        <w:rPr>
          <w:rFonts w:ascii="Arial" w:hAnsi="Arial" w:cs="Arial"/>
          <w:b/>
          <w:lang w:val="pt-BR"/>
        </w:rPr>
      </w:pPr>
    </w:p>
    <w:p w:rsidR="00486FF7" w:rsidRPr="00443DAA" w:rsidRDefault="006C2770" w:rsidP="00486FF7">
      <w:pPr>
        <w:jc w:val="center"/>
        <w:rPr>
          <w:rFonts w:ascii="Arial" w:hAnsi="Arial" w:cs="Arial"/>
          <w:b/>
          <w:lang w:val="pt-BR"/>
        </w:rPr>
      </w:pPr>
      <w:r w:rsidRPr="00443DAA">
        <w:rPr>
          <w:rFonts w:ascii="Arial" w:hAnsi="Arial" w:cs="Arial"/>
          <w:b/>
          <w:lang w:val="pt-BR"/>
        </w:rPr>
        <w:t>Atividades do BID no Brasil</w:t>
      </w:r>
      <w:r w:rsidR="00F37F49" w:rsidRPr="00443DAA">
        <w:rPr>
          <w:rFonts w:ascii="Arial" w:hAnsi="Arial" w:cs="Arial"/>
          <w:b/>
          <w:lang w:val="pt-BR"/>
        </w:rPr>
        <w:t xml:space="preserve"> (</w:t>
      </w:r>
      <w:r w:rsidR="00CA7B65" w:rsidRPr="00443DAA">
        <w:rPr>
          <w:rFonts w:ascii="Arial" w:hAnsi="Arial" w:cs="Arial"/>
          <w:b/>
          <w:lang w:val="pt-BR"/>
        </w:rPr>
        <w:t>Execução</w:t>
      </w:r>
      <w:r w:rsidR="00F37F49" w:rsidRPr="00443DAA">
        <w:rPr>
          <w:rFonts w:ascii="Arial" w:hAnsi="Arial" w:cs="Arial"/>
          <w:b/>
          <w:lang w:val="pt-BR"/>
        </w:rPr>
        <w:t>, Desenho e Pesquisa)</w:t>
      </w:r>
    </w:p>
    <w:tbl>
      <w:tblPr>
        <w:tblW w:w="1448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615"/>
        <w:gridCol w:w="245"/>
        <w:gridCol w:w="1309"/>
        <w:gridCol w:w="1305"/>
        <w:gridCol w:w="378"/>
        <w:gridCol w:w="1176"/>
        <w:gridCol w:w="1471"/>
        <w:gridCol w:w="662"/>
        <w:gridCol w:w="822"/>
        <w:gridCol w:w="38"/>
        <w:gridCol w:w="1238"/>
        <w:gridCol w:w="53"/>
        <w:gridCol w:w="1575"/>
        <w:gridCol w:w="1172"/>
      </w:tblGrid>
      <w:tr w:rsidR="00B712EE" w:rsidRPr="00443DAA" w:rsidTr="00B712EE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712EE" w:rsidRPr="00443DAA" w:rsidRDefault="00B712EE" w:rsidP="0048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  <w:t>Temas e Metas PNE</w:t>
            </w:r>
          </w:p>
          <w:p w:rsidR="00CA7B65" w:rsidRPr="00443DAA" w:rsidRDefault="00CA7B65" w:rsidP="0048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</w:p>
          <w:p w:rsidR="00CA7B65" w:rsidRPr="00443DAA" w:rsidRDefault="00CA7B65" w:rsidP="0048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712EE" w:rsidRPr="00443DAA" w:rsidRDefault="00B712EE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  <w:t>Pará</w:t>
            </w:r>
          </w:p>
          <w:p w:rsidR="00B7382F" w:rsidRPr="00443DAA" w:rsidRDefault="002337E6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  <w:t>2933/OC-BR</w:t>
            </w:r>
          </w:p>
          <w:p w:rsidR="00B7382F" w:rsidRPr="00443DAA" w:rsidRDefault="00B7382F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712EE" w:rsidRPr="00443DAA" w:rsidRDefault="00B712EE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  <w:t>Florianópolis</w:t>
            </w:r>
          </w:p>
          <w:p w:rsidR="00B7382F" w:rsidRPr="00443DAA" w:rsidRDefault="002337E6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  <w:t>3079/OC-BR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712EE" w:rsidRPr="00443DAA" w:rsidRDefault="00B712EE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  <w:t>Amazonas</w:t>
            </w:r>
          </w:p>
          <w:p w:rsidR="00B7382F" w:rsidRPr="00443DAA" w:rsidRDefault="002337E6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  <w:t>2992/OC-BR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712EE" w:rsidRPr="00443DAA" w:rsidRDefault="00B712EE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  <w:t>Manaus</w:t>
            </w:r>
          </w:p>
          <w:p w:rsidR="00F37F49" w:rsidRPr="00443DAA" w:rsidRDefault="002337E6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  <w:t>BR-L392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712EE" w:rsidRPr="00443DAA" w:rsidRDefault="00B712EE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  <w:t>Porto Alegre</w:t>
            </w:r>
          </w:p>
          <w:p w:rsidR="00F37F49" w:rsidRPr="00443DAA" w:rsidRDefault="002337E6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  <w:t>BR-L1392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712EE" w:rsidRPr="00443DAA" w:rsidRDefault="00B712EE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  <w:t>Rio de Janeiro</w:t>
            </w:r>
          </w:p>
          <w:p w:rsidR="00244767" w:rsidRPr="00443DAA" w:rsidRDefault="00244767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  <w:t>ATN/JF-12669-BR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712EE" w:rsidRPr="00443DAA" w:rsidRDefault="00B712EE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SP e SC</w:t>
            </w:r>
          </w:p>
          <w:p w:rsidR="00976E96" w:rsidRPr="00443DAA" w:rsidRDefault="00976E96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ATN/OC-14492-BR</w:t>
            </w:r>
          </w:p>
          <w:p w:rsidR="002337E6" w:rsidRPr="00443DAA" w:rsidRDefault="002337E6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  <w:t>ATN/KF-12245-BR</w:t>
            </w:r>
          </w:p>
          <w:p w:rsidR="00244767" w:rsidRPr="00443DAA" w:rsidRDefault="00244767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712EE" w:rsidRPr="00443DAA" w:rsidRDefault="00B712EE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  <w:t>Ceará</w:t>
            </w:r>
          </w:p>
          <w:p w:rsidR="00CA7B65" w:rsidRPr="00443DAA" w:rsidRDefault="00CA7B65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  <w:t>ATN/JO-14326-BR</w:t>
            </w:r>
          </w:p>
          <w:p w:rsidR="00DE2AB7" w:rsidRPr="00443DAA" w:rsidRDefault="00DE2AB7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B712EE" w:rsidRPr="00443DAA" w:rsidRDefault="00B712EE" w:rsidP="00B71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  <w:t>Goiás</w:t>
            </w:r>
          </w:p>
          <w:p w:rsidR="00DE2AB7" w:rsidRPr="00443DAA" w:rsidRDefault="00CA7B65" w:rsidP="00B71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b/>
                <w:bCs/>
                <w:color w:val="000000"/>
                <w:lang w:val="pt-BR" w:eastAsia="es-AR"/>
              </w:rPr>
              <w:t>ATN/KP-13461-BR</w:t>
            </w:r>
            <w:r w:rsidRPr="00443DAA">
              <w:rPr>
                <w:rFonts w:ascii="Arial" w:hAnsi="Arial" w:cs="Arial"/>
                <w:b/>
              </w:rPr>
              <w:t> </w:t>
            </w:r>
          </w:p>
        </w:tc>
      </w:tr>
      <w:tr w:rsidR="007C0414" w:rsidRPr="009F6755" w:rsidTr="00371BA4">
        <w:trPr>
          <w:trHeight w:val="2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 xml:space="preserve">Expansão cobertura 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(1, 2, 3, 5, 6 e 11)</w:t>
            </w:r>
          </w:p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Médio e Profissional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Infantil e Fundamental (integral)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Fundamental e Médio (regular, integral e Centro de Mídias)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Infantil e Fundamental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Educação Infantil e Ensino Fundamental (integral)</w:t>
            </w:r>
          </w:p>
        </w:tc>
        <w:tc>
          <w:tcPr>
            <w:tcW w:w="5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14" w:rsidRPr="00443DAA" w:rsidRDefault="007C0414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</w:p>
        </w:tc>
      </w:tr>
      <w:tr w:rsidR="00244767" w:rsidRPr="009F6755" w:rsidTr="00244767">
        <w:trPr>
          <w:trHeight w:val="2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67" w:rsidRPr="00443DAA" w:rsidRDefault="00244767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Aprendizagem e Fluxo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(2, 3 e 7)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67" w:rsidRPr="00443DAA" w:rsidRDefault="00244767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Reforço e correção de fluxo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67" w:rsidRPr="00443DAA" w:rsidRDefault="00244767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• Laboratórios TICs em 100% EF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• Reforço escolar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67" w:rsidRPr="00443DAA" w:rsidRDefault="00244767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Reforço e correção de fluxo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767" w:rsidRPr="00443DAA" w:rsidRDefault="00244767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4767" w:rsidRPr="00443DAA" w:rsidRDefault="002337E6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Tutorias de matemáticas em EF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4767" w:rsidRPr="00443DAA" w:rsidRDefault="00244767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4767" w:rsidRPr="00443DAA" w:rsidRDefault="00244767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TICs e ensino de Matemática EF2</w:t>
            </w:r>
          </w:p>
        </w:tc>
      </w:tr>
      <w:tr w:rsidR="007C0414" w:rsidRPr="009F6755" w:rsidTr="009464D0">
        <w:trPr>
          <w:trHeight w:val="2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Professores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(16, 17 e 18)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• Assessoramento pedagógico no estágio probatório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• Formação em serviço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• Modelos de seleção (concursos)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• Plano de Carreira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443DAA" w:rsidRDefault="007C0414" w:rsidP="00C5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• Assessoramento pedagógico no estágio probatório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• Formação em serviço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• Modelos de seleção (concursos)</w:t>
            </w:r>
          </w:p>
        </w:tc>
        <w:tc>
          <w:tcPr>
            <w:tcW w:w="5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14" w:rsidRPr="00443DAA" w:rsidRDefault="007C0414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</w:p>
        </w:tc>
      </w:tr>
      <w:tr w:rsidR="007C0414" w:rsidRPr="009F6755" w:rsidTr="002A2F72">
        <w:trPr>
          <w:trHeight w:val="2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Gestão escolar e das redes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(19)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• Sistemas e processos gerenciais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• Assistência técnica regular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• Certificação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443DAA" w:rsidRDefault="007C0414" w:rsidP="00C5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• Sistemas e processos gerenciais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• Assistência técnica regular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41" w:rsidRPr="00443DAA" w:rsidRDefault="007C0414" w:rsidP="00D0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• Sistemas e processos gerenciais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• Assistência técnica regular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• Gestão resultados em 100% rede</w:t>
            </w:r>
          </w:p>
          <w:p w:rsidR="007C0414" w:rsidRPr="00443DAA" w:rsidRDefault="00E255D6" w:rsidP="00D04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• Projetos Político-</w:t>
            </w:r>
            <w:r w:rsidR="00E12A36"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Pedagógico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s</w:t>
            </w:r>
            <w:r w:rsidR="007C0414"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• Regulação Parcerias Público-Comunitárias em EI</w:t>
            </w:r>
          </w:p>
        </w:tc>
        <w:tc>
          <w:tcPr>
            <w:tcW w:w="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14" w:rsidRPr="00443DAA" w:rsidRDefault="007C0414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</w:p>
        </w:tc>
      </w:tr>
      <w:tr w:rsidR="007C0414" w:rsidRPr="00443DAA" w:rsidTr="005246D0">
        <w:trPr>
          <w:trHeight w:val="2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Avaliação larga escala e devolutiva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(1, 2, 3 e 7)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• SISPAE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• Estado e municípios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•Prova Floripa</w:t>
            </w:r>
          </w:p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•Monitoramento Qualidade EI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• SADEAM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• Estado e municípios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• Língua Tikuna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•SAEDE (inclui gestão escolar)</w:t>
            </w:r>
          </w:p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•Monitoramento Qualidade EI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• SAEPA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• Monitoramento Qualidade EI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Monitoramento Qualidade EI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14" w:rsidRPr="00443DAA" w:rsidRDefault="007C0414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 </w:t>
            </w:r>
          </w:p>
        </w:tc>
      </w:tr>
      <w:tr w:rsidR="00B712EE" w:rsidRPr="009F6755" w:rsidTr="009F6755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EE" w:rsidRPr="00443DAA" w:rsidRDefault="00B712EE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lastRenderedPageBreak/>
              <w:t>Educação Profissional e EJA (10 e 11)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EE" w:rsidRPr="00443DAA" w:rsidRDefault="00B712EE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• Expansão da cobertura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br/>
              <w:t>• Habilidades socioemocionais</w:t>
            </w:r>
          </w:p>
        </w:tc>
        <w:tc>
          <w:tcPr>
            <w:tcW w:w="7822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2EE" w:rsidRPr="00443DAA" w:rsidRDefault="00B712EE" w:rsidP="00486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EE" w:rsidRPr="00443DAA" w:rsidRDefault="00B712EE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Avaliação Programa Vence (SP) e FIESC (SC)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EE" w:rsidRPr="00443DAA" w:rsidRDefault="00B712EE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Habilidades socioemocionais e preparaçã</w:t>
            </w:r>
            <w:bookmarkStart w:id="0" w:name="_GoBack"/>
            <w:bookmarkEnd w:id="0"/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 xml:space="preserve">o </w:t>
            </w:r>
            <w:r w:rsidR="00E255D6"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para o trabalho integrado</w:t>
            </w: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s ao currículo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712EE" w:rsidRPr="00443DAA" w:rsidRDefault="00B712EE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</w:p>
        </w:tc>
      </w:tr>
      <w:tr w:rsidR="007C0414" w:rsidRPr="00443DAA" w:rsidTr="00B23C08">
        <w:trPr>
          <w:trHeight w:val="20"/>
          <w:jc w:val="center"/>
        </w:trPr>
        <w:tc>
          <w:tcPr>
            <w:tcW w:w="32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Meta 1 Educação Infantil</w:t>
            </w:r>
          </w:p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Meta 2. Ensino Fundamental</w:t>
            </w:r>
          </w:p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Meta 3 Ensino Médio</w:t>
            </w:r>
          </w:p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Meta 5 Alfabetização</w:t>
            </w:r>
          </w:p>
        </w:tc>
        <w:tc>
          <w:tcPr>
            <w:tcW w:w="326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Meta 6. Educação Integral</w:t>
            </w:r>
          </w:p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Meta 7. Aprendizado na idade certa</w:t>
            </w:r>
          </w:p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Meta 10 EJA integrado a Profissional</w:t>
            </w:r>
          </w:p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</w:p>
        </w:tc>
        <w:tc>
          <w:tcPr>
            <w:tcW w:w="349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 xml:space="preserve">Meta 11. Educação Profissional </w:t>
            </w:r>
          </w:p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Meta 15. Formação de Professores</w:t>
            </w:r>
          </w:p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Meta 16. Formação Continuada</w:t>
            </w:r>
          </w:p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</w:p>
        </w:tc>
        <w:tc>
          <w:tcPr>
            <w:tcW w:w="4519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Meta 17. Valorização do Professor</w:t>
            </w:r>
          </w:p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 xml:space="preserve">Meta 18. Plano de Carreira Docente </w:t>
            </w:r>
          </w:p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  <w:r w:rsidRPr="00443DAA">
              <w:rPr>
                <w:rFonts w:ascii="Arial" w:eastAsia="Times New Roman" w:hAnsi="Arial" w:cs="Arial"/>
                <w:color w:val="000000"/>
                <w:lang w:val="pt-BR" w:eastAsia="es-AR"/>
              </w:rPr>
              <w:t>Meta 19. Gestão Democrática</w:t>
            </w:r>
          </w:p>
          <w:p w:rsidR="007C0414" w:rsidRPr="00443DAA" w:rsidRDefault="007C0414" w:rsidP="00486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es-AR"/>
              </w:rPr>
            </w:pPr>
          </w:p>
        </w:tc>
      </w:tr>
    </w:tbl>
    <w:p w:rsidR="00486FF7" w:rsidRPr="00443DAA" w:rsidRDefault="00486FF7">
      <w:pPr>
        <w:rPr>
          <w:rFonts w:ascii="Arial" w:hAnsi="Arial" w:cs="Arial"/>
        </w:rPr>
      </w:pPr>
    </w:p>
    <w:p w:rsidR="00486FF7" w:rsidRPr="00443DAA" w:rsidRDefault="00486FF7" w:rsidP="00486FF7">
      <w:pPr>
        <w:pStyle w:val="ListParagraph"/>
        <w:rPr>
          <w:rFonts w:ascii="Arial" w:hAnsi="Arial" w:cs="Arial"/>
          <w:lang w:val="pt-BR"/>
        </w:rPr>
      </w:pPr>
    </w:p>
    <w:sectPr w:rsidR="00486FF7" w:rsidRPr="00443DAA" w:rsidSect="00486F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E1" w:rsidRDefault="00D679E1" w:rsidP="00D679E1">
      <w:pPr>
        <w:spacing w:after="0" w:line="240" w:lineRule="auto"/>
      </w:pPr>
      <w:r>
        <w:separator/>
      </w:r>
    </w:p>
  </w:endnote>
  <w:endnote w:type="continuationSeparator" w:id="0">
    <w:p w:rsidR="00D679E1" w:rsidRDefault="00D679E1" w:rsidP="00D6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E1" w:rsidRDefault="00D679E1" w:rsidP="00D679E1">
      <w:pPr>
        <w:spacing w:after="0" w:line="240" w:lineRule="auto"/>
      </w:pPr>
      <w:r>
        <w:separator/>
      </w:r>
    </w:p>
  </w:footnote>
  <w:footnote w:type="continuationSeparator" w:id="0">
    <w:p w:rsidR="00D679E1" w:rsidRDefault="00D679E1" w:rsidP="00D6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F64"/>
    <w:multiLevelType w:val="hybridMultilevel"/>
    <w:tmpl w:val="7F52CE44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080882"/>
    <w:multiLevelType w:val="hybridMultilevel"/>
    <w:tmpl w:val="F78651BE"/>
    <w:lvl w:ilvl="0" w:tplc="6FFA5C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3CC4FBC">
      <w:start w:val="1"/>
      <w:numFmt w:val="lowerRoman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E2497C"/>
    <w:multiLevelType w:val="hybridMultilevel"/>
    <w:tmpl w:val="6FB4EFEE"/>
    <w:lvl w:ilvl="0" w:tplc="E21A9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44290"/>
    <w:multiLevelType w:val="hybridMultilevel"/>
    <w:tmpl w:val="B5947D92"/>
    <w:lvl w:ilvl="0" w:tplc="D08885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7043B"/>
    <w:multiLevelType w:val="hybridMultilevel"/>
    <w:tmpl w:val="135C1682"/>
    <w:lvl w:ilvl="0" w:tplc="2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E1786EEE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F7"/>
    <w:rsid w:val="00036B17"/>
    <w:rsid w:val="00121878"/>
    <w:rsid w:val="001D5E67"/>
    <w:rsid w:val="002337E6"/>
    <w:rsid w:val="00244767"/>
    <w:rsid w:val="002952D9"/>
    <w:rsid w:val="002A0185"/>
    <w:rsid w:val="00367B4D"/>
    <w:rsid w:val="00383173"/>
    <w:rsid w:val="00385EF9"/>
    <w:rsid w:val="003F17D8"/>
    <w:rsid w:val="00405049"/>
    <w:rsid w:val="004253BF"/>
    <w:rsid w:val="00443DAA"/>
    <w:rsid w:val="00452E60"/>
    <w:rsid w:val="00471D27"/>
    <w:rsid w:val="00486FF7"/>
    <w:rsid w:val="004B664A"/>
    <w:rsid w:val="00503050"/>
    <w:rsid w:val="0051023C"/>
    <w:rsid w:val="00561AB2"/>
    <w:rsid w:val="00564548"/>
    <w:rsid w:val="005652CE"/>
    <w:rsid w:val="005902D4"/>
    <w:rsid w:val="005B2210"/>
    <w:rsid w:val="005D47FD"/>
    <w:rsid w:val="005E5ADD"/>
    <w:rsid w:val="005F0248"/>
    <w:rsid w:val="0065388A"/>
    <w:rsid w:val="0066147D"/>
    <w:rsid w:val="006C2770"/>
    <w:rsid w:val="00732B3F"/>
    <w:rsid w:val="007531B5"/>
    <w:rsid w:val="007B342B"/>
    <w:rsid w:val="007C0414"/>
    <w:rsid w:val="007C7DD6"/>
    <w:rsid w:val="007E3B28"/>
    <w:rsid w:val="008971FE"/>
    <w:rsid w:val="008D7AFB"/>
    <w:rsid w:val="00976E96"/>
    <w:rsid w:val="009C24E5"/>
    <w:rsid w:val="009F30BD"/>
    <w:rsid w:val="009F6755"/>
    <w:rsid w:val="00A672B6"/>
    <w:rsid w:val="00A7476F"/>
    <w:rsid w:val="00A807CF"/>
    <w:rsid w:val="00AB3D9A"/>
    <w:rsid w:val="00AD1659"/>
    <w:rsid w:val="00B37317"/>
    <w:rsid w:val="00B536BE"/>
    <w:rsid w:val="00B712EE"/>
    <w:rsid w:val="00B7382F"/>
    <w:rsid w:val="00B8558B"/>
    <w:rsid w:val="00B85DD7"/>
    <w:rsid w:val="00C54307"/>
    <w:rsid w:val="00C54C2D"/>
    <w:rsid w:val="00C7337B"/>
    <w:rsid w:val="00C73ABC"/>
    <w:rsid w:val="00CA7B65"/>
    <w:rsid w:val="00CB1EDF"/>
    <w:rsid w:val="00CD3083"/>
    <w:rsid w:val="00D04F41"/>
    <w:rsid w:val="00D2560A"/>
    <w:rsid w:val="00D64362"/>
    <w:rsid w:val="00D679E1"/>
    <w:rsid w:val="00DA0DC6"/>
    <w:rsid w:val="00DE2AB7"/>
    <w:rsid w:val="00E068E0"/>
    <w:rsid w:val="00E12A36"/>
    <w:rsid w:val="00E255D6"/>
    <w:rsid w:val="00E261C7"/>
    <w:rsid w:val="00E644F8"/>
    <w:rsid w:val="00ED4A06"/>
    <w:rsid w:val="00EE0E99"/>
    <w:rsid w:val="00EF08A5"/>
    <w:rsid w:val="00F3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F7"/>
    <w:pPr>
      <w:ind w:left="720"/>
      <w:contextualSpacing/>
    </w:pPr>
  </w:style>
  <w:style w:type="table" w:styleId="TableGrid">
    <w:name w:val="Table Grid"/>
    <w:basedOn w:val="TableNormal"/>
    <w:uiPriority w:val="59"/>
    <w:rsid w:val="0048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71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character" w:styleId="Hyperlink">
    <w:name w:val="Hyperlink"/>
    <w:basedOn w:val="DefaultParagraphFont"/>
    <w:uiPriority w:val="99"/>
    <w:semiHidden/>
    <w:unhideWhenUsed/>
    <w:rsid w:val="005D47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9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9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9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2B"/>
  </w:style>
  <w:style w:type="paragraph" w:styleId="Footer">
    <w:name w:val="footer"/>
    <w:basedOn w:val="Normal"/>
    <w:link w:val="FooterChar"/>
    <w:uiPriority w:val="99"/>
    <w:unhideWhenUsed/>
    <w:rsid w:val="007B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2B"/>
  </w:style>
  <w:style w:type="paragraph" w:styleId="BalloonText">
    <w:name w:val="Balloon Text"/>
    <w:basedOn w:val="Normal"/>
    <w:link w:val="BalloonTextChar"/>
    <w:uiPriority w:val="99"/>
    <w:semiHidden/>
    <w:unhideWhenUsed/>
    <w:rsid w:val="0024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F7"/>
    <w:pPr>
      <w:ind w:left="720"/>
      <w:contextualSpacing/>
    </w:pPr>
  </w:style>
  <w:style w:type="table" w:styleId="TableGrid">
    <w:name w:val="Table Grid"/>
    <w:basedOn w:val="TableNormal"/>
    <w:uiPriority w:val="59"/>
    <w:rsid w:val="0048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71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character" w:styleId="Hyperlink">
    <w:name w:val="Hyperlink"/>
    <w:basedOn w:val="DefaultParagraphFont"/>
    <w:uiPriority w:val="99"/>
    <w:semiHidden/>
    <w:unhideWhenUsed/>
    <w:rsid w:val="005D47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9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9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9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2B"/>
  </w:style>
  <w:style w:type="paragraph" w:styleId="Footer">
    <w:name w:val="footer"/>
    <w:basedOn w:val="Normal"/>
    <w:link w:val="FooterChar"/>
    <w:uiPriority w:val="99"/>
    <w:unhideWhenUsed/>
    <w:rsid w:val="007B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2B"/>
  </w:style>
  <w:style w:type="paragraph" w:styleId="BalloonText">
    <w:name w:val="Balloon Text"/>
    <w:basedOn w:val="Normal"/>
    <w:link w:val="BalloonTextChar"/>
    <w:uiPriority w:val="99"/>
    <w:semiHidden/>
    <w:unhideWhenUsed/>
    <w:rsid w:val="0024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C7E944C34292FD47A68B17538658B38C" ma:contentTypeVersion="0" ma:contentTypeDescription="A content type to manage public (operations) IDB documents" ma:contentTypeScope="" ma:versionID="fcd6114e323fa494c37d758ec2552261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d313c5b03f50677e08b791a98de73599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f5b06c0-f351-4ec4-ba3e-eabde8538985}" ma:internalName="TaxCatchAll" ma:showField="CatchAllData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f5b06c0-f351-4ec4-ba3e-eabde8538985}" ma:internalName="TaxCatchAllLabel" ma:readOnly="true" ma:showField="CatchAllDataLabel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j8b96605ee2f4c4e988849e658583fee xmlns="9c571b2f-e523-4ab2-ba2e-09e151a03ef4">
      <Terms xmlns="http://schemas.microsoft.com/office/infopath/2007/PartnerControls"/>
    </j8b96605ee2f4c4e988849e658583fee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SCL/EDU</Division_x0020_or_x0020_Unit>
    <Other_x0020_Author xmlns="9c571b2f-e523-4ab2-ba2e-09e151a03ef4" xsi:nil="true"/>
    <Region xmlns="9c571b2f-e523-4ab2-ba2e-09e151a03ef4" xsi:nil="true"/>
    <IDBDocs_x0020_Number xmlns="9c571b2f-e523-4ab2-ba2e-09e151a03ef4">39785888</IDBDocs_x0020_Number>
    <Document_x0020_Author xmlns="9c571b2f-e523-4ab2-ba2e-09e151a03ef4">Perez Alfaro, Marcelo A.</Document_x0020_Author>
    <Publication_x0020_Type xmlns="9c571b2f-e523-4ab2-ba2e-09e151a03ef4" xsi:nil="true"/>
    <Operation_x0020_Type xmlns="9c571b2f-e523-4ab2-ba2e-09e151a03ef4" xsi:nil="true"/>
    <TaxCatchAll xmlns="9c571b2f-e523-4ab2-ba2e-09e151a03ef4">
      <Value>4</Value>
      <Value>3</Value>
    </TaxCatchAll>
    <Fiscal_x0020_Year_x0020_IDB xmlns="9c571b2f-e523-4ab2-ba2e-09e151a03ef4">2015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BR-L1393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Approval_x0020_Number xmlns="9c571b2f-e523-4ab2-ba2e-09e151a03ef4" xsi:nil="true"/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ED-EDU</Webtopic>
    <Identifier xmlns="9c571b2f-e523-4ab2-ba2e-09e151a03ef4"> </Identifier>
    <Publishing_x0020_House xmlns="9c571b2f-e523-4ab2-ba2e-09e151a03ef4" xsi:nil="true"/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BB687F33-70DE-4B34-9CDE-1D811C5909A0}"/>
</file>

<file path=customXml/itemProps2.xml><?xml version="1.0" encoding="utf-8"?>
<ds:datastoreItem xmlns:ds="http://schemas.openxmlformats.org/officeDocument/2006/customXml" ds:itemID="{4B647AB8-AC5E-4E8B-9928-62DABEC0925D}"/>
</file>

<file path=customXml/itemProps3.xml><?xml version="1.0" encoding="utf-8"?>
<ds:datastoreItem xmlns:ds="http://schemas.openxmlformats.org/officeDocument/2006/customXml" ds:itemID="{AAB58BD4-45AC-4381-89A0-D0B7DE9C122D}"/>
</file>

<file path=customXml/itemProps4.xml><?xml version="1.0" encoding="utf-8"?>
<ds:datastoreItem xmlns:ds="http://schemas.openxmlformats.org/officeDocument/2006/customXml" ds:itemID="{57013003-5DAE-4FCC-88CB-C0CF00BD15E9}"/>
</file>

<file path=customXml/itemProps5.xml><?xml version="1.0" encoding="utf-8"?>
<ds:datastoreItem xmlns:ds="http://schemas.openxmlformats.org/officeDocument/2006/customXml" ds:itemID="{B37971DD-82C3-4955-B17B-00EA37F7D84B}"/>
</file>

<file path=customXml/itemProps6.xml><?xml version="1.0" encoding="utf-8"?>
<ds:datastoreItem xmlns:ds="http://schemas.openxmlformats.org/officeDocument/2006/customXml" ds:itemID="{430A2E39-AE15-4D99-A291-20EF1ECE06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EEO4 Atividades do BID no Brasil</dc:title>
  <dc:creator>IADB</dc:creator>
  <cp:lastModifiedBy>IADB</cp:lastModifiedBy>
  <cp:revision>2</cp:revision>
  <dcterms:created xsi:type="dcterms:W3CDTF">2015-09-04T20:37:00Z</dcterms:created>
  <dcterms:modified xsi:type="dcterms:W3CDTF">2015-09-04T20:37:00Z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0x01010046CF21643EE8D14686A648AA6DAD089200C7E944C34292FD47A68B17538658B38C</vt:lpwstr>
  </property>
  <property fmtid="{D5CDD505-2E9C-101B-9397-08002B2CF9AE}" pid="5" name="TaxKeywordTaxHTField">
    <vt:lpwstr/>
  </property>
  <property fmtid="{D5CDD505-2E9C-101B-9397-08002B2CF9AE}" pid="6" name="Series Operations IDB">
    <vt:lpwstr>3;#Unclassified|a6dff32e-d477-44cd-a56b-85efe9e0a56c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3;#Unclassified|a6dff32e-d477-44cd-a56b-85efe9e0a56c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4;#IDBDocs|cca77002-e150-4b2d-ab1f-1d7a7cdcae16</vt:lpwstr>
  </property>
</Properties>
</file>