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C1" w:rsidRPr="004A2B21" w:rsidRDefault="00230EC1" w:rsidP="00230EC1">
      <w:pPr>
        <w:pStyle w:val="SubSubPar"/>
        <w:numPr>
          <w:ilvl w:val="0"/>
          <w:numId w:val="0"/>
        </w:numPr>
        <w:spacing w:after="0"/>
        <w:jc w:val="center"/>
        <w:rPr>
          <w:rFonts w:ascii="Arial" w:hAnsi="Arial" w:cs="Arial"/>
          <w:smallCaps/>
          <w:sz w:val="22"/>
          <w:szCs w:val="22"/>
          <w:lang w:val="es-ES"/>
        </w:rPr>
      </w:pPr>
      <w:r w:rsidRPr="004A2B21">
        <w:rPr>
          <w:rFonts w:ascii="Arial" w:hAnsi="Arial" w:cs="Arial"/>
          <w:smallCaps/>
          <w:sz w:val="22"/>
          <w:szCs w:val="22"/>
          <w:lang w:val="es-ES"/>
        </w:rPr>
        <w:t>Documento del Banco Interamericano De Desarrollo</w:t>
      </w:r>
    </w:p>
    <w:p w:rsidR="00230EC1" w:rsidRPr="004A2B21" w:rsidRDefault="00230EC1" w:rsidP="00230EC1">
      <w:pPr>
        <w:tabs>
          <w:tab w:val="left" w:pos="1440"/>
          <w:tab w:val="left" w:pos="3060"/>
        </w:tabs>
        <w:jc w:val="center"/>
        <w:rPr>
          <w:rFonts w:ascii="Arial" w:hAnsi="Arial" w:cs="Arial"/>
          <w:smallCaps/>
        </w:rPr>
      </w:pPr>
    </w:p>
    <w:p w:rsidR="00230EC1" w:rsidRPr="004A2B21" w:rsidRDefault="00230EC1" w:rsidP="00230EC1">
      <w:pPr>
        <w:tabs>
          <w:tab w:val="left" w:pos="1440"/>
          <w:tab w:val="left" w:pos="3060"/>
        </w:tabs>
        <w:jc w:val="center"/>
        <w:rPr>
          <w:rFonts w:ascii="Arial" w:hAnsi="Arial" w:cs="Arial"/>
          <w:smallCaps/>
        </w:rPr>
      </w:pPr>
    </w:p>
    <w:p w:rsidR="00230EC1" w:rsidRPr="004A2B21" w:rsidRDefault="00230EC1" w:rsidP="00230EC1">
      <w:pPr>
        <w:tabs>
          <w:tab w:val="left" w:pos="1440"/>
          <w:tab w:val="left" w:pos="3060"/>
        </w:tabs>
        <w:jc w:val="center"/>
        <w:rPr>
          <w:rFonts w:ascii="Arial" w:hAnsi="Arial" w:cs="Arial"/>
          <w:smallCaps/>
        </w:rPr>
      </w:pPr>
    </w:p>
    <w:p w:rsidR="00230EC1" w:rsidRPr="004A2B21" w:rsidRDefault="00230EC1" w:rsidP="00230EC1">
      <w:pPr>
        <w:tabs>
          <w:tab w:val="left" w:pos="1440"/>
          <w:tab w:val="left" w:pos="3060"/>
        </w:tabs>
        <w:jc w:val="center"/>
        <w:rPr>
          <w:rFonts w:ascii="Arial" w:hAnsi="Arial" w:cs="Arial"/>
          <w:smallCaps/>
        </w:rPr>
      </w:pPr>
    </w:p>
    <w:p w:rsidR="00230EC1" w:rsidRPr="004A2B21" w:rsidRDefault="00230EC1" w:rsidP="00230EC1">
      <w:pPr>
        <w:tabs>
          <w:tab w:val="left" w:pos="1440"/>
          <w:tab w:val="left" w:pos="3060"/>
        </w:tabs>
        <w:jc w:val="center"/>
        <w:rPr>
          <w:rFonts w:ascii="Arial" w:hAnsi="Arial" w:cs="Arial"/>
          <w:smallCaps/>
        </w:rPr>
      </w:pPr>
    </w:p>
    <w:p w:rsidR="00230EC1" w:rsidRPr="004A2B21" w:rsidRDefault="00230EC1" w:rsidP="00230EC1">
      <w:pPr>
        <w:tabs>
          <w:tab w:val="left" w:pos="1440"/>
          <w:tab w:val="left" w:pos="3060"/>
        </w:tabs>
        <w:jc w:val="center"/>
        <w:rPr>
          <w:rFonts w:ascii="Arial" w:hAnsi="Arial" w:cs="Arial"/>
          <w:smallCaps/>
        </w:rPr>
      </w:pPr>
    </w:p>
    <w:p w:rsidR="00230EC1" w:rsidRPr="004A2B21" w:rsidRDefault="00230EC1" w:rsidP="00230EC1">
      <w:pPr>
        <w:tabs>
          <w:tab w:val="left" w:pos="1440"/>
          <w:tab w:val="left" w:pos="3060"/>
        </w:tabs>
        <w:jc w:val="center"/>
        <w:rPr>
          <w:rFonts w:ascii="Arial" w:hAnsi="Arial" w:cs="Arial"/>
          <w:smallCaps/>
        </w:rPr>
      </w:pPr>
    </w:p>
    <w:p w:rsidR="00230EC1" w:rsidRPr="004A2B21" w:rsidRDefault="00230EC1" w:rsidP="00230EC1">
      <w:pPr>
        <w:tabs>
          <w:tab w:val="left" w:pos="1440"/>
          <w:tab w:val="left" w:pos="3060"/>
        </w:tabs>
        <w:jc w:val="center"/>
        <w:rPr>
          <w:rFonts w:ascii="Arial" w:hAnsi="Arial" w:cs="Arial"/>
          <w:smallCaps/>
        </w:rPr>
      </w:pPr>
    </w:p>
    <w:p w:rsidR="00230EC1" w:rsidRPr="004A2B21" w:rsidRDefault="00230EC1" w:rsidP="00230EC1">
      <w:pPr>
        <w:tabs>
          <w:tab w:val="left" w:pos="1440"/>
          <w:tab w:val="left" w:pos="3060"/>
        </w:tabs>
        <w:jc w:val="center"/>
        <w:rPr>
          <w:rFonts w:ascii="Arial" w:hAnsi="Arial" w:cs="Arial"/>
          <w:smallCaps/>
        </w:rPr>
      </w:pPr>
    </w:p>
    <w:p w:rsidR="00230EC1" w:rsidRPr="004A2B21" w:rsidRDefault="00230EC1" w:rsidP="00230EC1">
      <w:pPr>
        <w:tabs>
          <w:tab w:val="left" w:pos="1440"/>
          <w:tab w:val="left" w:pos="3060"/>
        </w:tabs>
        <w:jc w:val="center"/>
        <w:rPr>
          <w:rFonts w:ascii="Arial" w:hAnsi="Arial" w:cs="Arial"/>
          <w:smallCaps/>
        </w:rPr>
      </w:pPr>
    </w:p>
    <w:p w:rsidR="00230EC1" w:rsidRPr="004A2B21" w:rsidRDefault="006D2E6C" w:rsidP="00230EC1">
      <w:pPr>
        <w:tabs>
          <w:tab w:val="left" w:pos="1440"/>
          <w:tab w:val="left" w:pos="3060"/>
        </w:tabs>
        <w:jc w:val="center"/>
        <w:rPr>
          <w:rFonts w:ascii="Arial" w:hAnsi="Arial" w:cs="Arial"/>
          <w:b/>
          <w:smallCaps/>
          <w:sz w:val="28"/>
          <w:szCs w:val="28"/>
          <w:lang w:val="es-ES_tradnl"/>
        </w:rPr>
      </w:pPr>
      <w:r w:rsidRPr="004A2B21">
        <w:rPr>
          <w:rFonts w:ascii="Arial" w:hAnsi="Arial" w:cs="Arial"/>
          <w:b/>
          <w:smallCaps/>
          <w:sz w:val="28"/>
          <w:szCs w:val="28"/>
          <w:lang w:val="es-ES_tradnl"/>
        </w:rPr>
        <w:t>B</w:t>
      </w:r>
      <w:r>
        <w:rPr>
          <w:rFonts w:ascii="Arial" w:hAnsi="Arial" w:cs="Arial"/>
          <w:b/>
          <w:smallCaps/>
          <w:sz w:val="28"/>
          <w:szCs w:val="28"/>
          <w:lang w:val="es-ES_tradnl"/>
        </w:rPr>
        <w:t>rasil</w:t>
      </w:r>
    </w:p>
    <w:p w:rsidR="00230EC1" w:rsidRPr="004A2B21" w:rsidRDefault="00230EC1" w:rsidP="00230EC1">
      <w:pPr>
        <w:tabs>
          <w:tab w:val="left" w:pos="1440"/>
          <w:tab w:val="left" w:pos="3060"/>
        </w:tabs>
        <w:jc w:val="center"/>
        <w:rPr>
          <w:rFonts w:ascii="Arial" w:hAnsi="Arial" w:cs="Arial"/>
          <w:smallCaps/>
        </w:rPr>
      </w:pPr>
    </w:p>
    <w:p w:rsidR="00230EC1" w:rsidRPr="004A2B21" w:rsidRDefault="00230EC1" w:rsidP="00230EC1">
      <w:pPr>
        <w:tabs>
          <w:tab w:val="left" w:pos="1440"/>
          <w:tab w:val="left" w:pos="3060"/>
        </w:tabs>
        <w:jc w:val="center"/>
        <w:rPr>
          <w:rFonts w:ascii="Arial" w:hAnsi="Arial" w:cs="Arial"/>
          <w:smallCaps/>
        </w:rPr>
      </w:pPr>
    </w:p>
    <w:p w:rsidR="00230EC1" w:rsidRPr="004A2B21" w:rsidRDefault="00230EC1" w:rsidP="00230EC1">
      <w:pPr>
        <w:tabs>
          <w:tab w:val="left" w:pos="1440"/>
          <w:tab w:val="left" w:pos="3060"/>
        </w:tabs>
        <w:jc w:val="center"/>
        <w:rPr>
          <w:rFonts w:ascii="Arial" w:hAnsi="Arial" w:cs="Arial"/>
          <w:smallCaps/>
        </w:rPr>
      </w:pPr>
    </w:p>
    <w:p w:rsidR="00230EC1" w:rsidRPr="004A2B21" w:rsidRDefault="00230EC1" w:rsidP="00230EC1">
      <w:pPr>
        <w:tabs>
          <w:tab w:val="left" w:pos="1440"/>
          <w:tab w:val="left" w:pos="3060"/>
        </w:tabs>
        <w:jc w:val="center"/>
        <w:rPr>
          <w:rFonts w:ascii="Arial" w:hAnsi="Arial" w:cs="Arial"/>
          <w:smallCaps/>
        </w:rPr>
      </w:pPr>
    </w:p>
    <w:p w:rsidR="00230EC1" w:rsidRPr="004A2B21" w:rsidRDefault="00230EC1" w:rsidP="00230EC1">
      <w:pPr>
        <w:tabs>
          <w:tab w:val="left" w:pos="1440"/>
          <w:tab w:val="left" w:pos="3060"/>
        </w:tabs>
        <w:jc w:val="center"/>
        <w:rPr>
          <w:rFonts w:ascii="Arial" w:hAnsi="Arial" w:cs="Arial"/>
          <w:smallCaps/>
        </w:rPr>
      </w:pPr>
    </w:p>
    <w:p w:rsidR="00230EC1" w:rsidRPr="004A2B21" w:rsidRDefault="00230EC1" w:rsidP="00230EC1">
      <w:pPr>
        <w:pStyle w:val="Newpage"/>
        <w:keepNext/>
        <w:jc w:val="left"/>
        <w:rPr>
          <w:rFonts w:ascii="Arial" w:hAnsi="Arial"/>
          <w:sz w:val="28"/>
          <w:szCs w:val="28"/>
          <w:lang w:val="es-ES_tradnl"/>
        </w:rPr>
      </w:pPr>
    </w:p>
    <w:p w:rsidR="00230EC1" w:rsidRPr="004A2B21" w:rsidRDefault="006024D9" w:rsidP="00230EC1">
      <w:pPr>
        <w:pStyle w:val="Newpage"/>
        <w:rPr>
          <w:rFonts w:ascii="Arial" w:hAnsi="Arial"/>
          <w:sz w:val="28"/>
          <w:szCs w:val="28"/>
          <w:lang w:val="es-ES"/>
        </w:rPr>
      </w:pPr>
      <w:r w:rsidRPr="004A2B21">
        <w:rPr>
          <w:rFonts w:ascii="Arial" w:hAnsi="Arial"/>
          <w:sz w:val="28"/>
          <w:szCs w:val="28"/>
          <w:lang w:val="es-ES_tradnl"/>
        </w:rPr>
        <w:t>Programa de Mejoría de la Calidad de la Educación del Municipio de Porto Alegre</w:t>
      </w:r>
    </w:p>
    <w:p w:rsidR="00230EC1" w:rsidRPr="004A2B21" w:rsidRDefault="00230EC1" w:rsidP="00230EC1">
      <w:pPr>
        <w:pStyle w:val="Newpage"/>
        <w:rPr>
          <w:rFonts w:ascii="Arial" w:hAnsi="Arial"/>
          <w:b w:val="0"/>
          <w:caps/>
          <w:smallCaps w:val="0"/>
          <w:lang w:val="es-ES"/>
        </w:rPr>
      </w:pPr>
    </w:p>
    <w:p w:rsidR="00230EC1" w:rsidRPr="004A2B21" w:rsidRDefault="00230EC1" w:rsidP="00230EC1">
      <w:pPr>
        <w:pStyle w:val="Newpage"/>
        <w:rPr>
          <w:rFonts w:ascii="Arial" w:hAnsi="Arial"/>
          <w:b w:val="0"/>
          <w:caps/>
          <w:smallCaps w:val="0"/>
          <w:lang w:val="es-ES"/>
        </w:rPr>
      </w:pPr>
    </w:p>
    <w:p w:rsidR="00230EC1" w:rsidRPr="004A2B21" w:rsidRDefault="00230EC1" w:rsidP="00230EC1">
      <w:pPr>
        <w:tabs>
          <w:tab w:val="left" w:pos="1440"/>
          <w:tab w:val="left" w:pos="3060"/>
        </w:tabs>
        <w:jc w:val="center"/>
        <w:rPr>
          <w:rFonts w:ascii="Arial" w:hAnsi="Arial" w:cs="Arial"/>
          <w:b/>
          <w:smallCaps/>
          <w:sz w:val="22"/>
          <w:szCs w:val="22"/>
        </w:rPr>
      </w:pPr>
      <w:r w:rsidRPr="004A2B21">
        <w:rPr>
          <w:rFonts w:ascii="Arial" w:hAnsi="Arial" w:cs="Arial"/>
          <w:b/>
          <w:smallCaps/>
          <w:sz w:val="22"/>
          <w:szCs w:val="22"/>
        </w:rPr>
        <w:t>(</w:t>
      </w:r>
      <w:r w:rsidR="006024D9" w:rsidRPr="004A2B21">
        <w:rPr>
          <w:rFonts w:ascii="Arial" w:hAnsi="Arial" w:cs="Arial"/>
          <w:b/>
          <w:smallCaps/>
          <w:sz w:val="22"/>
          <w:szCs w:val="22"/>
        </w:rPr>
        <w:t>BR-1393</w:t>
      </w:r>
      <w:r w:rsidRPr="004A2B21">
        <w:rPr>
          <w:rFonts w:ascii="Arial" w:hAnsi="Arial" w:cs="Arial"/>
          <w:b/>
          <w:smallCaps/>
          <w:sz w:val="22"/>
          <w:szCs w:val="22"/>
        </w:rPr>
        <w:t>)</w:t>
      </w:r>
    </w:p>
    <w:p w:rsidR="00230EC1" w:rsidRPr="004A2B21" w:rsidRDefault="00230EC1" w:rsidP="00230EC1">
      <w:pPr>
        <w:tabs>
          <w:tab w:val="left" w:pos="1440"/>
          <w:tab w:val="left" w:pos="3060"/>
        </w:tabs>
        <w:jc w:val="center"/>
        <w:rPr>
          <w:rFonts w:ascii="Arial" w:hAnsi="Arial" w:cs="Arial"/>
          <w:b/>
          <w:smallCaps/>
          <w:sz w:val="28"/>
          <w:szCs w:val="28"/>
        </w:rPr>
      </w:pPr>
    </w:p>
    <w:p w:rsidR="00230EC1" w:rsidRPr="004A2B21" w:rsidRDefault="00230EC1" w:rsidP="00230EC1">
      <w:pPr>
        <w:tabs>
          <w:tab w:val="left" w:pos="1440"/>
          <w:tab w:val="left" w:pos="3060"/>
        </w:tabs>
        <w:jc w:val="center"/>
        <w:rPr>
          <w:rFonts w:ascii="Arial" w:hAnsi="Arial" w:cs="Arial"/>
          <w:b/>
          <w:smallCaps/>
          <w:sz w:val="28"/>
          <w:szCs w:val="28"/>
        </w:rPr>
      </w:pPr>
    </w:p>
    <w:p w:rsidR="00230EC1" w:rsidRPr="004A2B21" w:rsidRDefault="00230EC1" w:rsidP="00230EC1">
      <w:pPr>
        <w:pStyle w:val="Newpage"/>
        <w:rPr>
          <w:rFonts w:ascii="Arial" w:hAnsi="Arial"/>
          <w:caps/>
          <w:sz w:val="28"/>
          <w:szCs w:val="28"/>
          <w:lang w:val="es-ES"/>
        </w:rPr>
      </w:pPr>
    </w:p>
    <w:p w:rsidR="00230EC1" w:rsidRPr="004A2B21" w:rsidRDefault="00230EC1" w:rsidP="00230EC1">
      <w:pPr>
        <w:tabs>
          <w:tab w:val="left" w:pos="1440"/>
          <w:tab w:val="left" w:pos="3060"/>
        </w:tabs>
        <w:jc w:val="center"/>
        <w:rPr>
          <w:rFonts w:ascii="Arial" w:hAnsi="Arial" w:cs="Arial"/>
          <w:b/>
          <w:smallCaps/>
          <w:sz w:val="28"/>
          <w:szCs w:val="28"/>
        </w:rPr>
      </w:pPr>
    </w:p>
    <w:p w:rsidR="00230EC1" w:rsidRPr="004A2B21" w:rsidRDefault="00230EC1" w:rsidP="00230EC1">
      <w:pPr>
        <w:jc w:val="center"/>
        <w:rPr>
          <w:rFonts w:ascii="Arial" w:hAnsi="Arial" w:cs="Arial"/>
          <w:b/>
          <w:smallCaps/>
        </w:rPr>
      </w:pPr>
      <w:bookmarkStart w:id="0" w:name="_Toc400482131"/>
      <w:r w:rsidRPr="004A2B21">
        <w:rPr>
          <w:rFonts w:ascii="Arial" w:hAnsi="Arial" w:cs="Arial"/>
          <w:b/>
          <w:smallCaps/>
        </w:rPr>
        <w:t>Análisis Económico</w:t>
      </w:r>
      <w:bookmarkEnd w:id="0"/>
    </w:p>
    <w:p w:rsidR="00230EC1" w:rsidRPr="004A2B21" w:rsidRDefault="00230EC1" w:rsidP="00E67639">
      <w:pPr>
        <w:pStyle w:val="ListParagraph"/>
        <w:spacing w:before="120" w:after="0" w:line="360" w:lineRule="auto"/>
        <w:ind w:left="1080"/>
        <w:rPr>
          <w:rFonts w:ascii="Arial" w:hAnsi="Arial" w:cs="Arial"/>
          <w:b/>
          <w:sz w:val="24"/>
          <w:szCs w:val="24"/>
        </w:rPr>
      </w:pPr>
    </w:p>
    <w:p w:rsidR="00290489" w:rsidRPr="004A2B21" w:rsidRDefault="00290489" w:rsidP="00290489">
      <w:pPr>
        <w:pStyle w:val="ListParagraph"/>
        <w:spacing w:before="120" w:after="0" w:line="360" w:lineRule="auto"/>
        <w:ind w:left="1080"/>
        <w:jc w:val="center"/>
        <w:rPr>
          <w:rFonts w:ascii="Arial" w:hAnsi="Arial" w:cs="Arial"/>
          <w:b/>
          <w:sz w:val="24"/>
          <w:szCs w:val="24"/>
        </w:rPr>
      </w:pPr>
    </w:p>
    <w:p w:rsidR="00230EC1" w:rsidRPr="004A2B21" w:rsidRDefault="00230EC1" w:rsidP="00E67639">
      <w:pPr>
        <w:pStyle w:val="ListParagraph"/>
        <w:spacing w:before="120" w:after="0" w:line="360" w:lineRule="auto"/>
        <w:ind w:left="1080"/>
        <w:rPr>
          <w:rFonts w:ascii="Arial" w:hAnsi="Arial" w:cs="Arial"/>
          <w:b/>
          <w:sz w:val="24"/>
          <w:szCs w:val="24"/>
        </w:rPr>
      </w:pPr>
    </w:p>
    <w:p w:rsidR="00230EC1" w:rsidRPr="004A2B21" w:rsidRDefault="00230EC1" w:rsidP="00230EC1">
      <w:pPr>
        <w:tabs>
          <w:tab w:val="left" w:pos="1440"/>
          <w:tab w:val="left" w:pos="3060"/>
        </w:tabs>
        <w:jc w:val="both"/>
        <w:rPr>
          <w:rFonts w:ascii="Arial" w:hAnsi="Arial" w:cs="Arial"/>
        </w:rPr>
      </w:pPr>
    </w:p>
    <w:p w:rsidR="00E8627F" w:rsidRPr="004A2B21" w:rsidRDefault="00E8627F" w:rsidP="00230EC1">
      <w:pPr>
        <w:tabs>
          <w:tab w:val="left" w:pos="1440"/>
          <w:tab w:val="left" w:pos="3060"/>
        </w:tabs>
        <w:jc w:val="both"/>
        <w:rPr>
          <w:rFonts w:ascii="Arial" w:hAnsi="Arial" w:cs="Arial"/>
        </w:rPr>
      </w:pPr>
    </w:p>
    <w:p w:rsidR="00E8627F" w:rsidRPr="004A2B21" w:rsidRDefault="00E8627F" w:rsidP="00230EC1">
      <w:pPr>
        <w:tabs>
          <w:tab w:val="left" w:pos="1440"/>
          <w:tab w:val="left" w:pos="3060"/>
        </w:tabs>
        <w:jc w:val="both"/>
        <w:rPr>
          <w:rFonts w:ascii="Arial" w:hAnsi="Arial" w:cs="Arial"/>
        </w:rPr>
      </w:pPr>
    </w:p>
    <w:p w:rsidR="00E8627F" w:rsidRPr="004A2B21" w:rsidRDefault="00E8627F" w:rsidP="00230EC1">
      <w:pPr>
        <w:tabs>
          <w:tab w:val="left" w:pos="1440"/>
          <w:tab w:val="left" w:pos="3060"/>
        </w:tabs>
        <w:jc w:val="both"/>
        <w:rPr>
          <w:rFonts w:ascii="Arial" w:hAnsi="Arial" w:cs="Arial"/>
        </w:rPr>
      </w:pPr>
    </w:p>
    <w:p w:rsidR="00E8627F" w:rsidRPr="004A2B21" w:rsidRDefault="00E8627F" w:rsidP="00230EC1">
      <w:pPr>
        <w:tabs>
          <w:tab w:val="left" w:pos="1440"/>
          <w:tab w:val="left" w:pos="3060"/>
        </w:tabs>
        <w:jc w:val="both"/>
        <w:rPr>
          <w:rFonts w:ascii="Arial" w:hAnsi="Arial" w:cs="Arial"/>
        </w:rPr>
      </w:pPr>
    </w:p>
    <w:p w:rsidR="00E8627F" w:rsidRPr="004A2B21" w:rsidRDefault="00E8627F" w:rsidP="00230EC1">
      <w:pPr>
        <w:tabs>
          <w:tab w:val="left" w:pos="1440"/>
          <w:tab w:val="left" w:pos="3060"/>
        </w:tabs>
        <w:jc w:val="both"/>
        <w:rPr>
          <w:rFonts w:ascii="Arial" w:hAnsi="Arial" w:cs="Arial"/>
        </w:rPr>
      </w:pPr>
    </w:p>
    <w:p w:rsidR="00230EC1" w:rsidRPr="004A2B21" w:rsidRDefault="00230EC1" w:rsidP="00230EC1">
      <w:pPr>
        <w:tabs>
          <w:tab w:val="left" w:pos="1440"/>
          <w:tab w:val="left" w:pos="3060"/>
        </w:tabs>
        <w:jc w:val="both"/>
        <w:rPr>
          <w:rFonts w:ascii="Arial" w:hAnsi="Arial" w:cs="Arial"/>
        </w:rPr>
      </w:pPr>
    </w:p>
    <w:p w:rsidR="00230EC1" w:rsidRPr="004A2B21" w:rsidRDefault="00230EC1" w:rsidP="00230EC1">
      <w:pPr>
        <w:tabs>
          <w:tab w:val="left" w:pos="1440"/>
          <w:tab w:val="left" w:pos="3060"/>
        </w:tabs>
        <w:jc w:val="both"/>
        <w:rPr>
          <w:rFonts w:ascii="Arial" w:hAnsi="Arial" w:cs="Arial"/>
        </w:rPr>
      </w:pPr>
    </w:p>
    <w:p w:rsidR="00230EC1" w:rsidRPr="004A2B21" w:rsidRDefault="00230EC1" w:rsidP="00230EC1">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b/>
          <w:sz w:val="20"/>
          <w:szCs w:val="20"/>
        </w:rPr>
      </w:pPr>
      <w:r w:rsidRPr="004A2B21">
        <w:rPr>
          <w:rFonts w:ascii="Arial" w:hAnsi="Arial" w:cs="Arial"/>
          <w:sz w:val="20"/>
          <w:szCs w:val="20"/>
        </w:rPr>
        <w:t xml:space="preserve">Este documento ha sido preparado por: </w:t>
      </w:r>
      <w:r w:rsidR="006024D9" w:rsidRPr="004A2B21">
        <w:rPr>
          <w:rFonts w:ascii="Arial" w:hAnsi="Arial" w:cs="Arial"/>
          <w:sz w:val="20"/>
          <w:szCs w:val="20"/>
        </w:rPr>
        <w:t>Carlos Herrán (SCL/EDU</w:t>
      </w:r>
      <w:r w:rsidRPr="004A2B21">
        <w:rPr>
          <w:rFonts w:ascii="Arial" w:hAnsi="Arial" w:cs="Arial"/>
          <w:sz w:val="20"/>
          <w:szCs w:val="20"/>
        </w:rPr>
        <w:t>).</w:t>
      </w:r>
    </w:p>
    <w:p w:rsidR="00230EC1" w:rsidRPr="004A2B21" w:rsidRDefault="00230EC1" w:rsidP="008E2937">
      <w:pPr>
        <w:pStyle w:val="Heading1"/>
        <w:numPr>
          <w:ilvl w:val="0"/>
          <w:numId w:val="1"/>
        </w:numPr>
        <w:spacing w:before="120" w:after="120"/>
        <w:ind w:left="706" w:hanging="709"/>
        <w:jc w:val="center"/>
        <w:rPr>
          <w:rFonts w:ascii="Arial" w:hAnsi="Arial" w:cs="Arial"/>
          <w:smallCaps/>
          <w:sz w:val="24"/>
          <w:szCs w:val="24"/>
        </w:rPr>
      </w:pPr>
      <w:r w:rsidRPr="004A2B21">
        <w:rPr>
          <w:rFonts w:ascii="Arial" w:hAnsi="Arial" w:cs="Arial"/>
        </w:rPr>
        <w:br w:type="page"/>
      </w:r>
      <w:bookmarkStart w:id="1" w:name="_Toc400482132"/>
      <w:r w:rsidRPr="004A2B21">
        <w:rPr>
          <w:rFonts w:ascii="Arial" w:hAnsi="Arial" w:cs="Arial"/>
          <w:smallCaps/>
          <w:sz w:val="24"/>
          <w:szCs w:val="24"/>
        </w:rPr>
        <w:lastRenderedPageBreak/>
        <w:t>Introducción</w:t>
      </w:r>
      <w:bookmarkEnd w:id="1"/>
    </w:p>
    <w:p w:rsidR="009964BC" w:rsidRPr="004A2B21" w:rsidRDefault="00766D0F" w:rsidP="00E67639">
      <w:pPr>
        <w:pStyle w:val="Paragraph"/>
        <w:numPr>
          <w:ilvl w:val="1"/>
          <w:numId w:val="1"/>
        </w:numPr>
        <w:ind w:left="720" w:hanging="720"/>
        <w:rPr>
          <w:rFonts w:ascii="Arial" w:hAnsi="Arial" w:cs="Arial"/>
          <w:sz w:val="22"/>
          <w:szCs w:val="22"/>
        </w:rPr>
      </w:pPr>
      <w:bookmarkStart w:id="2" w:name="_Toc400482133"/>
      <w:r w:rsidRPr="004A2B21">
        <w:rPr>
          <w:rFonts w:ascii="Arial" w:hAnsi="Arial" w:cs="Arial"/>
          <w:sz w:val="22"/>
          <w:szCs w:val="22"/>
        </w:rPr>
        <w:t>Este documento presenta el análisis económico ex ante del “</w:t>
      </w:r>
      <w:r w:rsidR="00C55E04">
        <w:rPr>
          <w:rFonts w:ascii="Arial" w:hAnsi="Arial" w:cs="Arial"/>
          <w:sz w:val="22"/>
          <w:szCs w:val="22"/>
        </w:rPr>
        <w:t>Programa de m</w:t>
      </w:r>
      <w:r w:rsidR="00EA2C4E" w:rsidRPr="004A2B21">
        <w:rPr>
          <w:rFonts w:ascii="Arial" w:hAnsi="Arial" w:cs="Arial"/>
          <w:sz w:val="22"/>
          <w:szCs w:val="22"/>
        </w:rPr>
        <w:t>ejora de la calidad de la educación del Municipio de Porto Alegre</w:t>
      </w:r>
      <w:r w:rsidRPr="004A2B21">
        <w:rPr>
          <w:rFonts w:ascii="Arial" w:hAnsi="Arial" w:cs="Arial"/>
          <w:sz w:val="22"/>
          <w:szCs w:val="22"/>
        </w:rPr>
        <w:t>” (</w:t>
      </w:r>
      <w:r w:rsidR="00EA2C4E" w:rsidRPr="004A2B21">
        <w:rPr>
          <w:rFonts w:ascii="Arial" w:hAnsi="Arial" w:cs="Arial"/>
          <w:sz w:val="22"/>
          <w:szCs w:val="22"/>
        </w:rPr>
        <w:t>BR-L1393</w:t>
      </w:r>
      <w:r w:rsidRPr="004A2B21">
        <w:rPr>
          <w:rFonts w:ascii="Arial" w:hAnsi="Arial" w:cs="Arial"/>
          <w:sz w:val="22"/>
          <w:szCs w:val="22"/>
        </w:rPr>
        <w:t>)</w:t>
      </w:r>
      <w:bookmarkEnd w:id="2"/>
      <w:r w:rsidRPr="004A2B21">
        <w:rPr>
          <w:rFonts w:ascii="Arial" w:hAnsi="Arial" w:cs="Arial"/>
          <w:sz w:val="22"/>
          <w:szCs w:val="22"/>
        </w:rPr>
        <w:t>.</w:t>
      </w:r>
      <w:r w:rsidR="00EA2C4E" w:rsidRPr="004A2B21">
        <w:rPr>
          <w:rFonts w:ascii="Arial" w:hAnsi="Arial" w:cs="Arial"/>
          <w:sz w:val="22"/>
          <w:szCs w:val="22"/>
        </w:rPr>
        <w:t xml:space="preserve"> A continuación se resumen los objetivos, intervenciones y resultados educativos esperados de este programa.</w:t>
      </w:r>
    </w:p>
    <w:p w:rsidR="00136EB9" w:rsidRPr="004A2B21" w:rsidRDefault="00EA2C4E" w:rsidP="0056740A">
      <w:pPr>
        <w:pStyle w:val="Paragraph"/>
        <w:numPr>
          <w:ilvl w:val="1"/>
          <w:numId w:val="1"/>
        </w:numPr>
        <w:ind w:left="720" w:hanging="720"/>
        <w:rPr>
          <w:rFonts w:ascii="Arial" w:hAnsi="Arial" w:cs="Arial"/>
          <w:sz w:val="22"/>
          <w:szCs w:val="22"/>
        </w:rPr>
      </w:pPr>
      <w:r w:rsidRPr="00AD61D2">
        <w:rPr>
          <w:rFonts w:ascii="Arial" w:hAnsi="Arial" w:cs="Arial"/>
          <w:b/>
          <w:sz w:val="22"/>
          <w:szCs w:val="22"/>
        </w:rPr>
        <w:t>Objetivos</w:t>
      </w:r>
      <w:r w:rsidR="0056740A" w:rsidRPr="00AD61D2">
        <w:rPr>
          <w:rFonts w:ascii="Arial" w:hAnsi="Arial" w:cs="Arial"/>
          <w:b/>
          <w:sz w:val="22"/>
          <w:szCs w:val="22"/>
        </w:rPr>
        <w:t xml:space="preserve"> y Componentes</w:t>
      </w:r>
      <w:r w:rsidR="00AD61D2" w:rsidRPr="00AD61D2">
        <w:rPr>
          <w:rFonts w:ascii="Arial" w:hAnsi="Arial" w:cs="Arial"/>
          <w:b/>
          <w:sz w:val="22"/>
          <w:szCs w:val="22"/>
        </w:rPr>
        <w:t xml:space="preserve"> del Programa.</w:t>
      </w:r>
      <w:r w:rsidRPr="004A2B21">
        <w:rPr>
          <w:rFonts w:ascii="Arial" w:hAnsi="Arial" w:cs="Arial"/>
          <w:sz w:val="22"/>
          <w:szCs w:val="22"/>
        </w:rPr>
        <w:t xml:space="preserve"> </w:t>
      </w:r>
      <w:r w:rsidR="0056740A" w:rsidRPr="004A2B21">
        <w:rPr>
          <w:rFonts w:ascii="Arial" w:hAnsi="Arial" w:cs="Arial"/>
          <w:sz w:val="22"/>
          <w:szCs w:val="22"/>
          <w:lang w:val="es-AR"/>
        </w:rPr>
        <w:t>El objetivo del programa es expandir la cobertura y mejorar la calidad de la educación en la Educación Infantil y la Enseñanza Fundamental de la red municipal de Porto Alegre</w:t>
      </w:r>
      <w:r w:rsidR="0056740A" w:rsidRPr="004A2B21">
        <w:rPr>
          <w:rFonts w:ascii="Arial" w:hAnsi="Arial" w:cs="Arial"/>
          <w:sz w:val="22"/>
          <w:szCs w:val="22"/>
        </w:rPr>
        <w:t xml:space="preserve">. </w:t>
      </w:r>
      <w:r w:rsidR="00766D0F" w:rsidRPr="004A2B21">
        <w:rPr>
          <w:rFonts w:ascii="Arial" w:hAnsi="Arial" w:cs="Arial"/>
          <w:sz w:val="22"/>
          <w:szCs w:val="22"/>
        </w:rPr>
        <w:t xml:space="preserve">El monto </w:t>
      </w:r>
      <w:r w:rsidR="0014798D" w:rsidRPr="004A2B21">
        <w:rPr>
          <w:rFonts w:ascii="Arial" w:hAnsi="Arial" w:cs="Arial"/>
          <w:sz w:val="22"/>
          <w:szCs w:val="22"/>
        </w:rPr>
        <w:t xml:space="preserve">total </w:t>
      </w:r>
      <w:r w:rsidR="00766D0F" w:rsidRPr="004A2B21">
        <w:rPr>
          <w:rFonts w:ascii="Arial" w:hAnsi="Arial" w:cs="Arial"/>
          <w:sz w:val="22"/>
          <w:szCs w:val="22"/>
        </w:rPr>
        <w:t>del pr</w:t>
      </w:r>
      <w:r w:rsidR="0014798D" w:rsidRPr="004A2B21">
        <w:rPr>
          <w:rFonts w:ascii="Arial" w:hAnsi="Arial" w:cs="Arial"/>
          <w:sz w:val="22"/>
          <w:szCs w:val="22"/>
        </w:rPr>
        <w:t>ograma</w:t>
      </w:r>
      <w:r w:rsidR="00766D0F" w:rsidRPr="004A2B21">
        <w:rPr>
          <w:rFonts w:ascii="Arial" w:hAnsi="Arial" w:cs="Arial"/>
          <w:sz w:val="22"/>
          <w:szCs w:val="22"/>
        </w:rPr>
        <w:t xml:space="preserve"> </w:t>
      </w:r>
      <w:r w:rsidR="0056740A" w:rsidRPr="004A2B21">
        <w:rPr>
          <w:rFonts w:ascii="Arial" w:hAnsi="Arial" w:cs="Arial"/>
          <w:sz w:val="22"/>
          <w:szCs w:val="22"/>
        </w:rPr>
        <w:t>es</w:t>
      </w:r>
      <w:r w:rsidR="00766D0F" w:rsidRPr="004A2B21">
        <w:rPr>
          <w:rFonts w:ascii="Arial" w:hAnsi="Arial" w:cs="Arial"/>
          <w:sz w:val="22"/>
          <w:szCs w:val="22"/>
        </w:rPr>
        <w:t xml:space="preserve"> de US$1</w:t>
      </w:r>
      <w:r w:rsidR="0014798D" w:rsidRPr="004A2B21">
        <w:rPr>
          <w:rFonts w:ascii="Arial" w:hAnsi="Arial" w:cs="Arial"/>
          <w:sz w:val="22"/>
          <w:szCs w:val="22"/>
        </w:rPr>
        <w:t>6</w:t>
      </w:r>
      <w:r w:rsidR="00C55E04">
        <w:rPr>
          <w:rFonts w:ascii="Arial" w:hAnsi="Arial" w:cs="Arial"/>
          <w:sz w:val="22"/>
          <w:szCs w:val="22"/>
        </w:rPr>
        <w:t>1,6</w:t>
      </w:r>
      <w:r w:rsidR="00766D0F" w:rsidRPr="004A2B21">
        <w:rPr>
          <w:rFonts w:ascii="Arial" w:hAnsi="Arial" w:cs="Arial"/>
          <w:sz w:val="22"/>
          <w:szCs w:val="22"/>
        </w:rPr>
        <w:t xml:space="preserve"> millones. </w:t>
      </w:r>
      <w:r w:rsidR="00136EB9" w:rsidRPr="004A2B21">
        <w:rPr>
          <w:rFonts w:ascii="Arial" w:hAnsi="Arial" w:cs="Arial"/>
          <w:sz w:val="22"/>
          <w:szCs w:val="22"/>
        </w:rPr>
        <w:t xml:space="preserve">Este monto contempla la financiación de </w:t>
      </w:r>
      <w:r w:rsidR="00EB1920">
        <w:rPr>
          <w:rFonts w:ascii="Arial" w:hAnsi="Arial" w:cs="Arial"/>
          <w:sz w:val="22"/>
          <w:szCs w:val="22"/>
        </w:rPr>
        <w:t>tres componentes. La estimación de los beneficios del programa no incluye el Componente 3 (gastos de administración del programa) que no genera beneficios. Sus costos, sin embargo son computados como parte del Programa.</w:t>
      </w:r>
    </w:p>
    <w:p w:rsidR="00AD00F6" w:rsidRPr="004A2B21" w:rsidRDefault="00345B15" w:rsidP="00E67639">
      <w:pPr>
        <w:pStyle w:val="Paragraph"/>
        <w:numPr>
          <w:ilvl w:val="1"/>
          <w:numId w:val="1"/>
        </w:numPr>
        <w:ind w:left="720" w:hanging="720"/>
        <w:rPr>
          <w:rFonts w:ascii="Arial" w:hAnsi="Arial" w:cs="Arial"/>
          <w:sz w:val="22"/>
          <w:szCs w:val="22"/>
        </w:rPr>
      </w:pPr>
      <w:r w:rsidRPr="004A2B21">
        <w:rPr>
          <w:rFonts w:ascii="Arial" w:hAnsi="Arial" w:cs="Arial"/>
          <w:b/>
          <w:sz w:val="22"/>
          <w:szCs w:val="22"/>
        </w:rPr>
        <w:t>Componente I</w:t>
      </w:r>
      <w:r w:rsidRPr="004A2B21">
        <w:rPr>
          <w:rFonts w:ascii="Arial" w:hAnsi="Arial" w:cs="Arial"/>
          <w:sz w:val="22"/>
          <w:szCs w:val="22"/>
        </w:rPr>
        <w:t xml:space="preserve">. </w:t>
      </w:r>
      <w:r w:rsidR="0014798D" w:rsidRPr="004A2B21">
        <w:rPr>
          <w:rFonts w:ascii="Arial" w:hAnsi="Arial" w:cs="Arial"/>
          <w:b/>
          <w:sz w:val="22"/>
          <w:szCs w:val="22"/>
        </w:rPr>
        <w:t>Expansión de la cobertura y mejora de la infraestructura educativa</w:t>
      </w:r>
      <w:r w:rsidRPr="00AD61D2">
        <w:rPr>
          <w:rFonts w:ascii="Arial" w:hAnsi="Arial" w:cs="Arial"/>
          <w:b/>
          <w:sz w:val="22"/>
          <w:szCs w:val="22"/>
        </w:rPr>
        <w:t>.</w:t>
      </w:r>
      <w:r w:rsidRPr="004A2B21">
        <w:rPr>
          <w:rFonts w:ascii="Arial" w:hAnsi="Arial" w:cs="Arial"/>
          <w:sz w:val="22"/>
          <w:szCs w:val="22"/>
        </w:rPr>
        <w:t xml:space="preserve"> </w:t>
      </w:r>
      <w:r w:rsidR="0014798D" w:rsidRPr="004A2B21">
        <w:rPr>
          <w:rFonts w:ascii="Arial" w:hAnsi="Arial" w:cs="Arial"/>
          <w:sz w:val="22"/>
          <w:szCs w:val="22"/>
        </w:rPr>
        <w:t>Se financiarán la construcci</w:t>
      </w:r>
      <w:r w:rsidR="00CA273A" w:rsidRPr="004A2B21">
        <w:rPr>
          <w:rFonts w:ascii="Arial" w:hAnsi="Arial" w:cs="Arial"/>
          <w:sz w:val="22"/>
          <w:szCs w:val="22"/>
        </w:rPr>
        <w:t>ón de 4 Escuelas M</w:t>
      </w:r>
      <w:r w:rsidR="0014798D" w:rsidRPr="004A2B21">
        <w:rPr>
          <w:rFonts w:ascii="Arial" w:hAnsi="Arial" w:cs="Arial"/>
          <w:sz w:val="22"/>
          <w:szCs w:val="22"/>
        </w:rPr>
        <w:t>unicipales de Ensino Fundamental (EMEF)</w:t>
      </w:r>
      <w:r w:rsidR="00CA273A" w:rsidRPr="004A2B21">
        <w:rPr>
          <w:rFonts w:ascii="Arial" w:hAnsi="Arial" w:cs="Arial"/>
          <w:sz w:val="22"/>
          <w:szCs w:val="22"/>
        </w:rPr>
        <w:t xml:space="preserve"> de tiempo integral y 24 Escuelas Municipales de Educación Infantil (EMEI)</w:t>
      </w:r>
      <w:r w:rsidR="007E4505" w:rsidRPr="004A2B21">
        <w:rPr>
          <w:rFonts w:ascii="Arial" w:hAnsi="Arial" w:cs="Arial"/>
          <w:sz w:val="22"/>
          <w:szCs w:val="22"/>
        </w:rPr>
        <w:t>; la ampliación de 22 escuelas adicionales (</w:t>
      </w:r>
      <w:r w:rsidR="00837DD9" w:rsidRPr="004A2B21">
        <w:rPr>
          <w:rFonts w:ascii="Arial" w:hAnsi="Arial" w:cs="Arial"/>
          <w:sz w:val="22"/>
          <w:szCs w:val="22"/>
        </w:rPr>
        <w:t>12</w:t>
      </w:r>
      <w:r w:rsidR="007E4505" w:rsidRPr="004A2B21">
        <w:rPr>
          <w:rFonts w:ascii="Arial" w:hAnsi="Arial" w:cs="Arial"/>
          <w:sz w:val="22"/>
          <w:szCs w:val="22"/>
        </w:rPr>
        <w:t xml:space="preserve"> EMEI y </w:t>
      </w:r>
      <w:r w:rsidR="00837DD9" w:rsidRPr="004A2B21">
        <w:rPr>
          <w:rFonts w:ascii="Arial" w:hAnsi="Arial" w:cs="Arial"/>
          <w:sz w:val="22"/>
          <w:szCs w:val="22"/>
        </w:rPr>
        <w:t>10</w:t>
      </w:r>
      <w:r w:rsidR="007E4505" w:rsidRPr="004A2B21">
        <w:rPr>
          <w:rFonts w:ascii="Arial" w:hAnsi="Arial" w:cs="Arial"/>
          <w:sz w:val="22"/>
          <w:szCs w:val="22"/>
        </w:rPr>
        <w:t xml:space="preserve"> EMEF)</w:t>
      </w:r>
      <w:r w:rsidR="005B0065" w:rsidRPr="004A2B21">
        <w:rPr>
          <w:rFonts w:ascii="Arial" w:hAnsi="Arial" w:cs="Arial"/>
          <w:sz w:val="22"/>
          <w:szCs w:val="22"/>
        </w:rPr>
        <w:t xml:space="preserve">; </w:t>
      </w:r>
      <w:r w:rsidR="007E4505" w:rsidRPr="004A2B21">
        <w:rPr>
          <w:rFonts w:ascii="Arial" w:hAnsi="Arial" w:cs="Arial"/>
          <w:sz w:val="22"/>
          <w:szCs w:val="22"/>
        </w:rPr>
        <w:t xml:space="preserve">las reformas o </w:t>
      </w:r>
      <w:r w:rsidR="004C3573" w:rsidRPr="004A2B21">
        <w:rPr>
          <w:rFonts w:ascii="Arial" w:hAnsi="Arial" w:cs="Arial"/>
          <w:sz w:val="22"/>
          <w:szCs w:val="22"/>
        </w:rPr>
        <w:t>mejoras de infraestructura en 11</w:t>
      </w:r>
      <w:r w:rsidR="007E4505" w:rsidRPr="004A2B21">
        <w:rPr>
          <w:rFonts w:ascii="Arial" w:hAnsi="Arial" w:cs="Arial"/>
          <w:sz w:val="22"/>
          <w:szCs w:val="22"/>
        </w:rPr>
        <w:t>7</w:t>
      </w:r>
      <w:r w:rsidR="004C3573" w:rsidRPr="004A2B21">
        <w:rPr>
          <w:rFonts w:ascii="Arial" w:hAnsi="Arial" w:cs="Arial"/>
          <w:sz w:val="22"/>
          <w:szCs w:val="22"/>
        </w:rPr>
        <w:t xml:space="preserve"> unidades escolares adicionales, </w:t>
      </w:r>
      <w:r w:rsidR="005B0065" w:rsidRPr="004A2B21">
        <w:rPr>
          <w:rFonts w:ascii="Arial" w:hAnsi="Arial" w:cs="Arial"/>
          <w:sz w:val="22"/>
          <w:szCs w:val="22"/>
        </w:rPr>
        <w:t>así como la provisión de material y equipamiento didáctico para esas escuelas</w:t>
      </w:r>
      <w:r w:rsidR="007E4505" w:rsidRPr="004A2B21">
        <w:rPr>
          <w:rFonts w:ascii="Arial" w:hAnsi="Arial" w:cs="Arial"/>
          <w:sz w:val="22"/>
          <w:szCs w:val="22"/>
        </w:rPr>
        <w:t xml:space="preserve">. Como resultado de estas intervenciones se espera ampliar la cobertura de la Educación Inicial en </w:t>
      </w:r>
      <w:r w:rsidR="00F47AC1">
        <w:rPr>
          <w:rFonts w:ascii="Arial" w:hAnsi="Arial" w:cs="Arial"/>
          <w:sz w:val="22"/>
          <w:szCs w:val="22"/>
        </w:rPr>
        <w:t>4,1</w:t>
      </w:r>
      <w:r w:rsidR="004C3573" w:rsidRPr="004A2B21">
        <w:rPr>
          <w:rFonts w:ascii="Arial" w:hAnsi="Arial" w:cs="Arial"/>
          <w:sz w:val="22"/>
          <w:szCs w:val="22"/>
        </w:rPr>
        <w:t>00</w:t>
      </w:r>
      <w:r w:rsidR="007E4505" w:rsidRPr="004A2B21">
        <w:rPr>
          <w:rFonts w:ascii="Arial" w:hAnsi="Arial" w:cs="Arial"/>
          <w:sz w:val="22"/>
          <w:szCs w:val="22"/>
        </w:rPr>
        <w:t xml:space="preserve"> cupos y de la Educación Fundamental en </w:t>
      </w:r>
      <w:r w:rsidR="004C3573" w:rsidRPr="004A2B21">
        <w:rPr>
          <w:rFonts w:ascii="Arial" w:hAnsi="Arial" w:cs="Arial"/>
          <w:sz w:val="22"/>
          <w:szCs w:val="22"/>
        </w:rPr>
        <w:t>4,000</w:t>
      </w:r>
      <w:r w:rsidR="005B0065" w:rsidRPr="004A2B21">
        <w:rPr>
          <w:rFonts w:ascii="Arial" w:hAnsi="Arial" w:cs="Arial"/>
          <w:sz w:val="22"/>
          <w:szCs w:val="22"/>
        </w:rPr>
        <w:t xml:space="preserve"> cupos y mejorar las condiciones </w:t>
      </w:r>
      <w:r w:rsidR="009B5460" w:rsidRPr="004A2B21">
        <w:rPr>
          <w:rFonts w:ascii="Arial" w:hAnsi="Arial" w:cs="Arial"/>
          <w:sz w:val="22"/>
          <w:szCs w:val="22"/>
        </w:rPr>
        <w:t>de infraestructura y el equipamiento didáctico que favorezcan mejores aprendizajes.</w:t>
      </w:r>
    </w:p>
    <w:p w:rsidR="00AD00F6" w:rsidRPr="004A2B21" w:rsidRDefault="00AD00F6" w:rsidP="000B7746">
      <w:pPr>
        <w:pStyle w:val="Paragraph"/>
        <w:numPr>
          <w:ilvl w:val="1"/>
          <w:numId w:val="1"/>
        </w:numPr>
        <w:ind w:left="720" w:hanging="720"/>
        <w:rPr>
          <w:rFonts w:ascii="Arial" w:hAnsi="Arial" w:cs="Arial"/>
          <w:sz w:val="22"/>
          <w:szCs w:val="22"/>
        </w:rPr>
      </w:pPr>
      <w:r w:rsidRPr="004A2B21">
        <w:rPr>
          <w:rFonts w:ascii="Arial" w:hAnsi="Arial" w:cs="Arial"/>
          <w:b/>
          <w:sz w:val="22"/>
          <w:szCs w:val="22"/>
        </w:rPr>
        <w:t>Componente II</w:t>
      </w:r>
      <w:r w:rsidRPr="004A2B21">
        <w:rPr>
          <w:rFonts w:ascii="Arial" w:hAnsi="Arial" w:cs="Arial"/>
          <w:sz w:val="22"/>
          <w:szCs w:val="22"/>
        </w:rPr>
        <w:t xml:space="preserve">. </w:t>
      </w:r>
      <w:r w:rsidRPr="004A2B21">
        <w:rPr>
          <w:rFonts w:ascii="Arial" w:hAnsi="Arial" w:cs="Arial"/>
          <w:b/>
          <w:sz w:val="22"/>
          <w:szCs w:val="22"/>
        </w:rPr>
        <w:t>Mejor</w:t>
      </w:r>
      <w:r w:rsidR="009B5460" w:rsidRPr="004A2B21">
        <w:rPr>
          <w:rFonts w:ascii="Arial" w:hAnsi="Arial" w:cs="Arial"/>
          <w:b/>
          <w:sz w:val="22"/>
          <w:szCs w:val="22"/>
        </w:rPr>
        <w:t>amiento de la Gestión y la Calidad de la Educación</w:t>
      </w:r>
      <w:r w:rsidRPr="00AD61D2">
        <w:rPr>
          <w:rFonts w:ascii="Arial" w:hAnsi="Arial" w:cs="Arial"/>
          <w:b/>
          <w:sz w:val="22"/>
          <w:szCs w:val="22"/>
        </w:rPr>
        <w:t>.</w:t>
      </w:r>
      <w:r w:rsidRPr="004A2B21">
        <w:rPr>
          <w:rFonts w:ascii="Arial" w:hAnsi="Arial" w:cs="Arial"/>
          <w:sz w:val="22"/>
          <w:szCs w:val="22"/>
        </w:rPr>
        <w:t xml:space="preserve"> Se </w:t>
      </w:r>
      <w:r w:rsidR="00EB1920">
        <w:rPr>
          <w:rFonts w:ascii="Arial" w:hAnsi="Arial" w:cs="Arial"/>
          <w:sz w:val="22"/>
          <w:szCs w:val="22"/>
        </w:rPr>
        <w:t>financiará</w:t>
      </w:r>
      <w:r w:rsidR="009B5460" w:rsidRPr="004A2B21">
        <w:rPr>
          <w:rFonts w:ascii="Arial" w:hAnsi="Arial" w:cs="Arial"/>
          <w:sz w:val="22"/>
          <w:szCs w:val="22"/>
        </w:rPr>
        <w:t xml:space="preserve"> </w:t>
      </w:r>
      <w:r w:rsidR="00EB1920">
        <w:rPr>
          <w:rFonts w:ascii="Arial" w:hAnsi="Arial" w:cs="Arial"/>
          <w:sz w:val="22"/>
          <w:szCs w:val="22"/>
        </w:rPr>
        <w:t>un conjunto de reformas de políticas e iniciativas</w:t>
      </w:r>
      <w:r w:rsidR="009B5460" w:rsidRPr="004A2B21">
        <w:rPr>
          <w:rFonts w:ascii="Arial" w:hAnsi="Arial" w:cs="Arial"/>
          <w:sz w:val="22"/>
          <w:szCs w:val="22"/>
        </w:rPr>
        <w:t xml:space="preserve"> dirigidas a mejorar los resultados educativos medidos por el IDEB (que incluye mejoras en las tasas de aprobación y en los aprendizajes</w:t>
      </w:r>
      <w:r w:rsidR="000B7746" w:rsidRPr="004A2B21">
        <w:rPr>
          <w:rFonts w:ascii="Arial" w:hAnsi="Arial" w:cs="Arial"/>
          <w:sz w:val="22"/>
          <w:szCs w:val="22"/>
        </w:rPr>
        <w:t xml:space="preserve"> en la Educación Fundamental</w:t>
      </w:r>
      <w:r w:rsidR="009B5460" w:rsidRPr="004A2B21">
        <w:rPr>
          <w:rFonts w:ascii="Arial" w:hAnsi="Arial" w:cs="Arial"/>
          <w:sz w:val="22"/>
          <w:szCs w:val="22"/>
        </w:rPr>
        <w:t>) así como a fortalecer la gestión por resultados en to</w:t>
      </w:r>
      <w:r w:rsidR="00C55E04">
        <w:rPr>
          <w:rFonts w:ascii="Arial" w:hAnsi="Arial" w:cs="Arial"/>
          <w:sz w:val="22"/>
          <w:szCs w:val="22"/>
        </w:rPr>
        <w:t>d</w:t>
      </w:r>
      <w:r w:rsidR="009B5460" w:rsidRPr="004A2B21">
        <w:rPr>
          <w:rFonts w:ascii="Arial" w:hAnsi="Arial" w:cs="Arial"/>
          <w:sz w:val="22"/>
          <w:szCs w:val="22"/>
        </w:rPr>
        <w:t>a la red de educación municipal. Esto incluye tres ejes estratégicos</w:t>
      </w:r>
      <w:r w:rsidR="000B7746" w:rsidRPr="004A2B21">
        <w:rPr>
          <w:rFonts w:ascii="Arial" w:hAnsi="Arial" w:cs="Arial"/>
          <w:sz w:val="22"/>
          <w:szCs w:val="22"/>
        </w:rPr>
        <w:t xml:space="preserve"> de reforma para mejorar la calidad y los resultados del sistema</w:t>
      </w:r>
      <w:r w:rsidR="009B5460" w:rsidRPr="004A2B21">
        <w:rPr>
          <w:rFonts w:ascii="Arial" w:hAnsi="Arial" w:cs="Arial"/>
          <w:sz w:val="22"/>
          <w:szCs w:val="22"/>
        </w:rPr>
        <w:t xml:space="preserve">: </w:t>
      </w:r>
      <w:r w:rsidR="00AD61D2">
        <w:rPr>
          <w:rFonts w:ascii="Arial" w:hAnsi="Arial" w:cs="Arial"/>
          <w:sz w:val="22"/>
          <w:szCs w:val="22"/>
        </w:rPr>
        <w:t>(</w:t>
      </w:r>
      <w:r w:rsidR="009B5460" w:rsidRPr="004A2B21">
        <w:rPr>
          <w:rFonts w:ascii="Arial" w:hAnsi="Arial" w:cs="Arial"/>
          <w:sz w:val="22"/>
          <w:szCs w:val="22"/>
        </w:rPr>
        <w:t>i) el desarrollo e implementación de una nueva propuesta pedagógica y curricular integrada para la Enseñanza Infantil y Fundament</w:t>
      </w:r>
      <w:r w:rsidR="000B7746" w:rsidRPr="004A2B21">
        <w:rPr>
          <w:rFonts w:ascii="Arial" w:hAnsi="Arial" w:cs="Arial"/>
          <w:sz w:val="22"/>
          <w:szCs w:val="22"/>
        </w:rPr>
        <w:t>al en todas las escuelas de la R</w:t>
      </w:r>
      <w:r w:rsidR="009B5460" w:rsidRPr="004A2B21">
        <w:rPr>
          <w:rFonts w:ascii="Arial" w:hAnsi="Arial" w:cs="Arial"/>
          <w:sz w:val="22"/>
          <w:szCs w:val="22"/>
        </w:rPr>
        <w:t xml:space="preserve">ed Municipal; </w:t>
      </w:r>
      <w:r w:rsidR="00AD61D2">
        <w:rPr>
          <w:rFonts w:ascii="Arial" w:hAnsi="Arial" w:cs="Arial"/>
          <w:sz w:val="22"/>
          <w:szCs w:val="22"/>
        </w:rPr>
        <w:t>(</w:t>
      </w:r>
      <w:r w:rsidR="009B5460" w:rsidRPr="004A2B21">
        <w:rPr>
          <w:rFonts w:ascii="Arial" w:hAnsi="Arial" w:cs="Arial"/>
          <w:sz w:val="22"/>
          <w:szCs w:val="22"/>
        </w:rPr>
        <w:t>ii) desarrollo e implementación de una nueva política de recursos humanos alineada con la nueva propuesta pedagógica</w:t>
      </w:r>
      <w:r w:rsidR="000B7746" w:rsidRPr="004A2B21">
        <w:rPr>
          <w:rFonts w:ascii="Arial" w:hAnsi="Arial" w:cs="Arial"/>
          <w:sz w:val="22"/>
          <w:szCs w:val="22"/>
        </w:rPr>
        <w:t>, que abarque la mejora de los procesos de selección, contratación, formación, inducción y evaluación de los docentes</w:t>
      </w:r>
      <w:r w:rsidR="00EB1920">
        <w:rPr>
          <w:rFonts w:ascii="Arial" w:hAnsi="Arial" w:cs="Arial"/>
          <w:sz w:val="22"/>
          <w:szCs w:val="22"/>
        </w:rPr>
        <w:t>, así como una mejor asignación de su carga horaria alineada con la nueva propuesta pedagógica</w:t>
      </w:r>
      <w:r w:rsidR="009B5460" w:rsidRPr="004A2B21">
        <w:rPr>
          <w:rFonts w:ascii="Arial" w:hAnsi="Arial" w:cs="Arial"/>
          <w:sz w:val="22"/>
          <w:szCs w:val="22"/>
        </w:rPr>
        <w:t xml:space="preserve">; y </w:t>
      </w:r>
      <w:r w:rsidR="00AD61D2">
        <w:rPr>
          <w:rFonts w:ascii="Arial" w:hAnsi="Arial" w:cs="Arial"/>
          <w:sz w:val="22"/>
          <w:szCs w:val="22"/>
        </w:rPr>
        <w:t>(</w:t>
      </w:r>
      <w:r w:rsidR="009B5460" w:rsidRPr="004A2B21">
        <w:rPr>
          <w:rFonts w:ascii="Arial" w:hAnsi="Arial" w:cs="Arial"/>
          <w:sz w:val="22"/>
          <w:szCs w:val="22"/>
        </w:rPr>
        <w:t xml:space="preserve">iii) </w:t>
      </w:r>
      <w:r w:rsidR="000B7746" w:rsidRPr="004A2B21">
        <w:rPr>
          <w:rFonts w:ascii="Arial" w:hAnsi="Arial" w:cs="Arial"/>
          <w:sz w:val="22"/>
          <w:szCs w:val="22"/>
        </w:rPr>
        <w:t xml:space="preserve">desarrollo e implementación de un nuevo sistema de monitoreo de la gestión por resultados, a nivel de las escuelas y del sistema (red municipal). </w:t>
      </w:r>
    </w:p>
    <w:p w:rsidR="0013238F" w:rsidRPr="004A2B21" w:rsidRDefault="0013238F" w:rsidP="000B7746">
      <w:pPr>
        <w:pStyle w:val="Paragraph"/>
        <w:numPr>
          <w:ilvl w:val="1"/>
          <w:numId w:val="1"/>
        </w:numPr>
        <w:ind w:left="720" w:hanging="720"/>
        <w:rPr>
          <w:rFonts w:ascii="Arial" w:hAnsi="Arial" w:cs="Arial"/>
          <w:sz w:val="22"/>
          <w:szCs w:val="22"/>
        </w:rPr>
      </w:pPr>
      <w:r w:rsidRPr="00AD61D2">
        <w:rPr>
          <w:rFonts w:ascii="Arial" w:hAnsi="Arial" w:cs="Arial"/>
          <w:b/>
          <w:sz w:val="22"/>
          <w:szCs w:val="22"/>
        </w:rPr>
        <w:t>Resultados E</w:t>
      </w:r>
      <w:r w:rsidR="00AD61D2">
        <w:rPr>
          <w:rFonts w:ascii="Arial" w:hAnsi="Arial" w:cs="Arial"/>
          <w:b/>
          <w:sz w:val="22"/>
          <w:szCs w:val="22"/>
        </w:rPr>
        <w:t>ducativos Esperados.</w:t>
      </w:r>
      <w:r w:rsidRPr="004A2B21">
        <w:rPr>
          <w:rFonts w:ascii="Arial" w:hAnsi="Arial" w:cs="Arial"/>
          <w:sz w:val="22"/>
          <w:szCs w:val="22"/>
        </w:rPr>
        <w:t xml:space="preserve"> Como resultado de las intervenciones se espera mejorar los resultados educativos de la Red Municipal de Porto Alegre medidos a través de tres indicadores principales: </w:t>
      </w:r>
      <w:r w:rsidR="00AD61D2">
        <w:rPr>
          <w:rFonts w:ascii="Arial" w:hAnsi="Arial" w:cs="Arial"/>
          <w:sz w:val="22"/>
          <w:szCs w:val="22"/>
        </w:rPr>
        <w:t>(</w:t>
      </w:r>
      <w:r w:rsidRPr="004A2B21">
        <w:rPr>
          <w:rFonts w:ascii="Arial" w:hAnsi="Arial" w:cs="Arial"/>
          <w:sz w:val="22"/>
          <w:szCs w:val="22"/>
        </w:rPr>
        <w:t xml:space="preserve">i) ampliar la cobertura del sistema en </w:t>
      </w:r>
      <w:r w:rsidR="00D96115" w:rsidRPr="004A2B21">
        <w:rPr>
          <w:rFonts w:ascii="Arial" w:hAnsi="Arial" w:cs="Arial"/>
          <w:sz w:val="22"/>
          <w:szCs w:val="22"/>
        </w:rPr>
        <w:t>4,100</w:t>
      </w:r>
      <w:r w:rsidRPr="004A2B21">
        <w:rPr>
          <w:rFonts w:ascii="Arial" w:hAnsi="Arial" w:cs="Arial"/>
          <w:sz w:val="22"/>
          <w:szCs w:val="22"/>
        </w:rPr>
        <w:t xml:space="preserve"> cupos de EI y </w:t>
      </w:r>
      <w:r w:rsidR="00D96115" w:rsidRPr="004A2B21">
        <w:rPr>
          <w:rFonts w:ascii="Arial" w:hAnsi="Arial" w:cs="Arial"/>
          <w:sz w:val="22"/>
          <w:szCs w:val="22"/>
        </w:rPr>
        <w:t>4</w:t>
      </w:r>
      <w:r w:rsidR="00C55E04">
        <w:rPr>
          <w:rFonts w:ascii="Arial" w:hAnsi="Arial" w:cs="Arial"/>
          <w:sz w:val="22"/>
          <w:szCs w:val="22"/>
        </w:rPr>
        <w:t>,</w:t>
      </w:r>
      <w:r w:rsidR="00D96115" w:rsidRPr="004A2B21">
        <w:rPr>
          <w:rFonts w:ascii="Arial" w:hAnsi="Arial" w:cs="Arial"/>
          <w:sz w:val="22"/>
          <w:szCs w:val="22"/>
        </w:rPr>
        <w:t>000</w:t>
      </w:r>
      <w:r w:rsidRPr="004A2B21">
        <w:rPr>
          <w:rFonts w:ascii="Arial" w:hAnsi="Arial" w:cs="Arial"/>
          <w:sz w:val="22"/>
          <w:szCs w:val="22"/>
        </w:rPr>
        <w:t xml:space="preserve"> cupos en EF</w:t>
      </w:r>
      <w:r w:rsidR="00D96115" w:rsidRPr="004A2B21">
        <w:rPr>
          <w:rStyle w:val="FootnoteReference"/>
          <w:rFonts w:ascii="Arial" w:hAnsi="Arial" w:cs="Arial"/>
          <w:sz w:val="22"/>
          <w:szCs w:val="22"/>
        </w:rPr>
        <w:footnoteReference w:id="1"/>
      </w:r>
      <w:r w:rsidRPr="004A2B21">
        <w:rPr>
          <w:rFonts w:ascii="Arial" w:hAnsi="Arial" w:cs="Arial"/>
          <w:sz w:val="22"/>
          <w:szCs w:val="22"/>
        </w:rPr>
        <w:t xml:space="preserve">; </w:t>
      </w:r>
      <w:r w:rsidR="00AD61D2">
        <w:rPr>
          <w:rFonts w:ascii="Arial" w:hAnsi="Arial" w:cs="Arial"/>
          <w:sz w:val="22"/>
          <w:szCs w:val="22"/>
        </w:rPr>
        <w:t>(</w:t>
      </w:r>
      <w:r w:rsidRPr="004A2B21">
        <w:rPr>
          <w:rFonts w:ascii="Arial" w:hAnsi="Arial" w:cs="Arial"/>
          <w:sz w:val="22"/>
          <w:szCs w:val="22"/>
        </w:rPr>
        <w:t xml:space="preserve">ii) mejorar las tasas de aprobación en los dos ciclos de la Educación Fundamental; y </w:t>
      </w:r>
      <w:r w:rsidR="00AD61D2">
        <w:rPr>
          <w:rFonts w:ascii="Arial" w:hAnsi="Arial" w:cs="Arial"/>
          <w:sz w:val="22"/>
          <w:szCs w:val="22"/>
        </w:rPr>
        <w:t>(</w:t>
      </w:r>
      <w:r w:rsidRPr="004A2B21">
        <w:rPr>
          <w:rFonts w:ascii="Arial" w:hAnsi="Arial" w:cs="Arial"/>
          <w:sz w:val="22"/>
          <w:szCs w:val="22"/>
        </w:rPr>
        <w:t>iii) mejorar los aprendizajes medidos a través de los resultados en la Prueba Brasil (censal) en Portugués y Matemáticas.</w:t>
      </w:r>
      <w:r w:rsidR="00F86EC6" w:rsidRPr="004A2B21">
        <w:rPr>
          <w:rFonts w:ascii="Arial" w:hAnsi="Arial" w:cs="Arial"/>
          <w:sz w:val="22"/>
          <w:szCs w:val="22"/>
        </w:rPr>
        <w:t xml:space="preserve"> A pesar de que el Programa no actuará en las Escuelas </w:t>
      </w:r>
      <w:r w:rsidR="00F86EC6" w:rsidRPr="004A2B21">
        <w:rPr>
          <w:rFonts w:ascii="Arial" w:hAnsi="Arial" w:cs="Arial"/>
          <w:sz w:val="22"/>
          <w:szCs w:val="22"/>
        </w:rPr>
        <w:lastRenderedPageBreak/>
        <w:t>de nivel Medio (que son competencia del Estado de Rio Grande do Sul), se espera que las mejoras en los resultados de los estudiantes en la Educación Inicial y en la Educación Fundamental, impactarán positivamente en los resultados que estos mismos estudiantes alcanzarán en el Nivel Medio y eventualmente en el nivel Superior. Este supuesto es fundamental para la estimación de los beneficios monetarios esperados como resultado del Programa, como se explica más adelante.</w:t>
      </w:r>
      <w:r w:rsidR="00FE4C78" w:rsidRPr="004A2B21">
        <w:rPr>
          <w:rFonts w:ascii="Arial" w:hAnsi="Arial" w:cs="Arial"/>
          <w:sz w:val="22"/>
          <w:szCs w:val="22"/>
        </w:rPr>
        <w:t xml:space="preserve"> </w:t>
      </w:r>
      <w:r w:rsidR="00D80C36" w:rsidRPr="004A2B21">
        <w:rPr>
          <w:rFonts w:ascii="Arial" w:hAnsi="Arial" w:cs="Arial"/>
          <w:sz w:val="22"/>
          <w:szCs w:val="22"/>
        </w:rPr>
        <w:t>El Cuadro 1</w:t>
      </w:r>
      <w:r w:rsidR="00FE4C78" w:rsidRPr="004A2B21">
        <w:rPr>
          <w:rFonts w:ascii="Arial" w:hAnsi="Arial" w:cs="Arial"/>
          <w:sz w:val="22"/>
          <w:szCs w:val="22"/>
        </w:rPr>
        <w:t xml:space="preserve"> resume los principales beneficios educativos esperados como resultado del Programa, los mismos que serán monetizados para estimar los beneficios económicos </w:t>
      </w:r>
      <w:r w:rsidR="004E75A5" w:rsidRPr="004A2B21">
        <w:rPr>
          <w:rFonts w:ascii="Arial" w:hAnsi="Arial" w:cs="Arial"/>
          <w:sz w:val="22"/>
          <w:szCs w:val="22"/>
        </w:rPr>
        <w:t>del Programa</w:t>
      </w:r>
      <w:r w:rsidR="002600D2">
        <w:rPr>
          <w:rStyle w:val="FootnoteReference"/>
          <w:rFonts w:ascii="Arial" w:hAnsi="Arial" w:cs="Arial"/>
          <w:sz w:val="22"/>
          <w:szCs w:val="22"/>
        </w:rPr>
        <w:footnoteReference w:id="2"/>
      </w:r>
      <w:r w:rsidR="00FE4C78" w:rsidRPr="004A2B21">
        <w:rPr>
          <w:rFonts w:ascii="Arial" w:hAnsi="Arial" w:cs="Arial"/>
          <w:sz w:val="22"/>
          <w:szCs w:val="22"/>
        </w:rPr>
        <w:t>.</w:t>
      </w:r>
    </w:p>
    <w:p w:rsidR="00FE4C78" w:rsidRPr="00456C63" w:rsidRDefault="00D80C36" w:rsidP="00456C63">
      <w:pPr>
        <w:pStyle w:val="Paragraph"/>
        <w:keepNext/>
        <w:numPr>
          <w:ilvl w:val="0"/>
          <w:numId w:val="0"/>
        </w:numPr>
        <w:spacing w:after="0"/>
        <w:ind w:left="720"/>
        <w:jc w:val="center"/>
        <w:rPr>
          <w:rFonts w:ascii="Arial" w:hAnsi="Arial" w:cs="Arial"/>
          <w:sz w:val="18"/>
          <w:szCs w:val="18"/>
        </w:rPr>
      </w:pPr>
      <w:r w:rsidRPr="00456C63">
        <w:rPr>
          <w:rFonts w:ascii="Arial" w:hAnsi="Arial" w:cs="Arial"/>
          <w:b/>
          <w:sz w:val="18"/>
          <w:szCs w:val="18"/>
        </w:rPr>
        <w:lastRenderedPageBreak/>
        <w:t>Cuadro</w:t>
      </w:r>
      <w:r w:rsidR="00FE4C78" w:rsidRPr="00456C63">
        <w:rPr>
          <w:rFonts w:ascii="Arial" w:hAnsi="Arial" w:cs="Arial"/>
          <w:b/>
          <w:sz w:val="18"/>
          <w:szCs w:val="18"/>
        </w:rPr>
        <w:t xml:space="preserve"> 1: Resultados Educativos Esperados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090"/>
        <w:gridCol w:w="3456"/>
      </w:tblGrid>
      <w:tr w:rsidR="00F26A7A" w:rsidRPr="00456C63" w:rsidTr="00F47AC1">
        <w:tc>
          <w:tcPr>
            <w:tcW w:w="2788" w:type="dxa"/>
            <w:shd w:val="clear" w:color="auto" w:fill="auto"/>
          </w:tcPr>
          <w:p w:rsidR="004E75A5" w:rsidRPr="00456C63" w:rsidRDefault="004E75A5" w:rsidP="00456C63">
            <w:pPr>
              <w:pStyle w:val="Paragraph"/>
              <w:keepNext/>
              <w:numPr>
                <w:ilvl w:val="0"/>
                <w:numId w:val="0"/>
              </w:numPr>
              <w:spacing w:before="0" w:after="0"/>
              <w:jc w:val="left"/>
              <w:rPr>
                <w:rFonts w:ascii="Arial" w:hAnsi="Arial" w:cs="Arial"/>
                <w:sz w:val="18"/>
                <w:szCs w:val="18"/>
              </w:rPr>
            </w:pPr>
            <w:r w:rsidRPr="00456C63">
              <w:rPr>
                <w:rFonts w:ascii="Arial" w:hAnsi="Arial" w:cs="Arial"/>
                <w:sz w:val="18"/>
                <w:szCs w:val="18"/>
              </w:rPr>
              <w:t>Componentes y Resultados Esperados  del Programa</w:t>
            </w:r>
          </w:p>
        </w:tc>
        <w:tc>
          <w:tcPr>
            <w:tcW w:w="2090" w:type="dxa"/>
            <w:shd w:val="clear" w:color="auto" w:fill="auto"/>
          </w:tcPr>
          <w:p w:rsidR="004E75A5" w:rsidRPr="00456C63" w:rsidRDefault="004E75A5" w:rsidP="00456C63">
            <w:pPr>
              <w:pStyle w:val="Paragraph"/>
              <w:keepNext/>
              <w:numPr>
                <w:ilvl w:val="0"/>
                <w:numId w:val="0"/>
              </w:numPr>
              <w:spacing w:before="0" w:after="0"/>
              <w:jc w:val="left"/>
              <w:rPr>
                <w:rFonts w:ascii="Arial" w:hAnsi="Arial" w:cs="Arial"/>
                <w:sz w:val="18"/>
                <w:szCs w:val="18"/>
              </w:rPr>
            </w:pPr>
            <w:r w:rsidRPr="00456C63">
              <w:rPr>
                <w:rFonts w:ascii="Arial" w:hAnsi="Arial" w:cs="Arial"/>
                <w:sz w:val="18"/>
                <w:szCs w:val="18"/>
              </w:rPr>
              <w:t>Ampliación de Cobertura en la Educación Infantil (EI) y la Educación Fundamental (EF)</w:t>
            </w:r>
          </w:p>
        </w:tc>
        <w:tc>
          <w:tcPr>
            <w:tcW w:w="3456" w:type="dxa"/>
            <w:shd w:val="clear" w:color="auto" w:fill="auto"/>
          </w:tcPr>
          <w:p w:rsidR="004E75A5" w:rsidRPr="00456C63" w:rsidRDefault="004E75A5" w:rsidP="00456C63">
            <w:pPr>
              <w:pStyle w:val="Paragraph"/>
              <w:keepNext/>
              <w:numPr>
                <w:ilvl w:val="0"/>
                <w:numId w:val="0"/>
              </w:numPr>
              <w:spacing w:before="0" w:after="0"/>
              <w:rPr>
                <w:rFonts w:ascii="Arial" w:hAnsi="Arial" w:cs="Arial"/>
                <w:sz w:val="18"/>
                <w:szCs w:val="18"/>
              </w:rPr>
            </w:pPr>
            <w:r w:rsidRPr="00456C63">
              <w:rPr>
                <w:rFonts w:ascii="Arial" w:hAnsi="Arial" w:cs="Arial"/>
                <w:sz w:val="18"/>
                <w:szCs w:val="18"/>
              </w:rPr>
              <w:t>Mejora en los Resultados Educativos de los Alumnos</w:t>
            </w:r>
          </w:p>
        </w:tc>
      </w:tr>
      <w:tr w:rsidR="00F26A7A" w:rsidRPr="00456C63" w:rsidTr="00F47AC1">
        <w:tc>
          <w:tcPr>
            <w:tcW w:w="2788" w:type="dxa"/>
            <w:shd w:val="clear" w:color="auto" w:fill="auto"/>
          </w:tcPr>
          <w:p w:rsidR="004E75A5" w:rsidRPr="00456C63" w:rsidRDefault="004E75A5" w:rsidP="00456C63">
            <w:pPr>
              <w:pStyle w:val="Paragraph"/>
              <w:keepNext/>
              <w:numPr>
                <w:ilvl w:val="0"/>
                <w:numId w:val="0"/>
              </w:numPr>
              <w:spacing w:before="0" w:after="0"/>
              <w:jc w:val="left"/>
              <w:rPr>
                <w:rFonts w:ascii="Arial" w:hAnsi="Arial" w:cs="Arial"/>
                <w:sz w:val="18"/>
                <w:szCs w:val="18"/>
              </w:rPr>
            </w:pPr>
            <w:r w:rsidRPr="00456C63">
              <w:rPr>
                <w:rFonts w:ascii="Arial" w:hAnsi="Arial" w:cs="Arial"/>
                <w:sz w:val="18"/>
                <w:szCs w:val="18"/>
              </w:rPr>
              <w:t>Componente 1: Infraestructura y Equipamiento</w:t>
            </w:r>
          </w:p>
        </w:tc>
        <w:tc>
          <w:tcPr>
            <w:tcW w:w="2090" w:type="dxa"/>
            <w:shd w:val="clear" w:color="auto" w:fill="auto"/>
          </w:tcPr>
          <w:p w:rsidR="004E75A5" w:rsidRPr="00456C63" w:rsidRDefault="00EB1920" w:rsidP="00456C63">
            <w:pPr>
              <w:pStyle w:val="Paragraph"/>
              <w:keepNext/>
              <w:numPr>
                <w:ilvl w:val="0"/>
                <w:numId w:val="7"/>
              </w:numPr>
              <w:spacing w:before="0" w:after="0"/>
              <w:ind w:left="362"/>
              <w:jc w:val="left"/>
              <w:rPr>
                <w:rFonts w:ascii="Arial" w:hAnsi="Arial" w:cs="Arial"/>
                <w:sz w:val="18"/>
                <w:szCs w:val="18"/>
              </w:rPr>
            </w:pPr>
            <w:r w:rsidRPr="00456C63">
              <w:rPr>
                <w:rFonts w:ascii="Arial" w:hAnsi="Arial" w:cs="Arial"/>
                <w:sz w:val="18"/>
                <w:szCs w:val="18"/>
              </w:rPr>
              <w:t>4100</w:t>
            </w:r>
            <w:r w:rsidR="004E75A5" w:rsidRPr="00456C63">
              <w:rPr>
                <w:rFonts w:ascii="Arial" w:hAnsi="Arial" w:cs="Arial"/>
                <w:sz w:val="18"/>
                <w:szCs w:val="18"/>
              </w:rPr>
              <w:t xml:space="preserve"> nuevos cupos en EI</w:t>
            </w:r>
          </w:p>
          <w:p w:rsidR="004E75A5" w:rsidRPr="00456C63" w:rsidRDefault="00EB1920" w:rsidP="00456C63">
            <w:pPr>
              <w:pStyle w:val="Paragraph"/>
              <w:keepNext/>
              <w:numPr>
                <w:ilvl w:val="0"/>
                <w:numId w:val="7"/>
              </w:numPr>
              <w:spacing w:before="0" w:after="0"/>
              <w:ind w:left="362"/>
              <w:jc w:val="left"/>
              <w:rPr>
                <w:rFonts w:ascii="Arial" w:hAnsi="Arial" w:cs="Arial"/>
                <w:sz w:val="18"/>
                <w:szCs w:val="18"/>
              </w:rPr>
            </w:pPr>
            <w:r w:rsidRPr="00456C63">
              <w:rPr>
                <w:rFonts w:ascii="Arial" w:hAnsi="Arial" w:cs="Arial"/>
                <w:sz w:val="18"/>
                <w:szCs w:val="18"/>
              </w:rPr>
              <w:t>4000</w:t>
            </w:r>
            <w:r w:rsidR="004E75A5" w:rsidRPr="00456C63">
              <w:rPr>
                <w:rFonts w:ascii="Arial" w:hAnsi="Arial" w:cs="Arial"/>
                <w:sz w:val="18"/>
                <w:szCs w:val="18"/>
              </w:rPr>
              <w:t xml:space="preserve"> nuevos cupos en EF</w:t>
            </w:r>
          </w:p>
        </w:tc>
        <w:tc>
          <w:tcPr>
            <w:tcW w:w="3456" w:type="dxa"/>
            <w:shd w:val="clear" w:color="auto" w:fill="auto"/>
          </w:tcPr>
          <w:p w:rsidR="004E75A5" w:rsidRPr="00456C63" w:rsidRDefault="00F26A7A" w:rsidP="00456C63">
            <w:pPr>
              <w:pStyle w:val="Paragraph"/>
              <w:keepNext/>
              <w:numPr>
                <w:ilvl w:val="0"/>
                <w:numId w:val="22"/>
              </w:numPr>
              <w:spacing w:before="0" w:after="0"/>
              <w:jc w:val="left"/>
              <w:rPr>
                <w:rFonts w:ascii="Arial" w:hAnsi="Arial" w:cs="Arial"/>
                <w:sz w:val="18"/>
                <w:szCs w:val="18"/>
              </w:rPr>
            </w:pPr>
            <w:r w:rsidRPr="00456C63">
              <w:rPr>
                <w:rFonts w:ascii="Arial" w:hAnsi="Arial" w:cs="Arial"/>
                <w:sz w:val="18"/>
                <w:szCs w:val="18"/>
              </w:rPr>
              <w:t>Menor abandono y mayores tasas de aprobación en el EF como resultado de la expansión de la Educación en Tiempo Integral (</w:t>
            </w:r>
            <w:r w:rsidR="00F47AC1" w:rsidRPr="00456C63">
              <w:rPr>
                <w:rFonts w:ascii="Arial" w:hAnsi="Arial" w:cs="Arial"/>
                <w:sz w:val="18"/>
                <w:szCs w:val="18"/>
              </w:rPr>
              <w:t>3000</w:t>
            </w:r>
            <w:r w:rsidRPr="00456C63">
              <w:rPr>
                <w:rFonts w:ascii="Arial" w:hAnsi="Arial" w:cs="Arial"/>
                <w:sz w:val="18"/>
                <w:szCs w:val="18"/>
              </w:rPr>
              <w:t xml:space="preserve"> beneficiarios).</w:t>
            </w:r>
          </w:p>
          <w:p w:rsidR="00F26A7A" w:rsidRPr="00456C63" w:rsidRDefault="00F26A7A" w:rsidP="00456C63">
            <w:pPr>
              <w:pStyle w:val="Paragraph"/>
              <w:keepNext/>
              <w:numPr>
                <w:ilvl w:val="0"/>
                <w:numId w:val="22"/>
              </w:numPr>
              <w:spacing w:before="0" w:after="0"/>
              <w:jc w:val="left"/>
              <w:rPr>
                <w:rFonts w:ascii="Arial" w:hAnsi="Arial" w:cs="Arial"/>
                <w:sz w:val="18"/>
                <w:szCs w:val="18"/>
              </w:rPr>
            </w:pPr>
            <w:r w:rsidRPr="00456C63">
              <w:rPr>
                <w:rFonts w:ascii="Arial" w:hAnsi="Arial" w:cs="Arial"/>
                <w:sz w:val="18"/>
                <w:szCs w:val="18"/>
              </w:rPr>
              <w:t>Mejoras en el desempeño de los alumnos en el EF y EM, como resultado de la expansión de la atención en la EI (</w:t>
            </w:r>
            <w:r w:rsidR="00F47AC1" w:rsidRPr="00456C63">
              <w:rPr>
                <w:rFonts w:ascii="Arial" w:hAnsi="Arial" w:cs="Arial"/>
                <w:sz w:val="18"/>
                <w:szCs w:val="18"/>
              </w:rPr>
              <w:t>4100</w:t>
            </w:r>
            <w:r w:rsidRPr="00456C63">
              <w:rPr>
                <w:rFonts w:ascii="Arial" w:hAnsi="Arial" w:cs="Arial"/>
                <w:sz w:val="18"/>
                <w:szCs w:val="18"/>
              </w:rPr>
              <w:t xml:space="preserve"> beneficiarios)</w:t>
            </w:r>
          </w:p>
          <w:p w:rsidR="00F47AC1" w:rsidRPr="00456C63" w:rsidRDefault="00F47AC1" w:rsidP="00456C63">
            <w:pPr>
              <w:pStyle w:val="Paragraph"/>
              <w:keepNext/>
              <w:numPr>
                <w:ilvl w:val="0"/>
                <w:numId w:val="22"/>
              </w:numPr>
              <w:spacing w:before="0" w:after="0"/>
              <w:jc w:val="left"/>
              <w:rPr>
                <w:rFonts w:ascii="Arial" w:hAnsi="Arial" w:cs="Arial"/>
                <w:sz w:val="18"/>
                <w:szCs w:val="18"/>
              </w:rPr>
            </w:pPr>
            <w:r w:rsidRPr="00456C63">
              <w:rPr>
                <w:rFonts w:ascii="Arial" w:hAnsi="Arial" w:cs="Arial"/>
                <w:sz w:val="18"/>
                <w:szCs w:val="18"/>
              </w:rPr>
              <w:t>Mejoras en el desempeño de los alumnos en el EF y EM, como resultado de la expansión de la atención en la EF (1000 beneficiarios)</w:t>
            </w:r>
          </w:p>
          <w:p w:rsidR="00F26A7A" w:rsidRPr="00456C63" w:rsidRDefault="00F26A7A" w:rsidP="00456C63">
            <w:pPr>
              <w:pStyle w:val="Paragraph"/>
              <w:keepNext/>
              <w:numPr>
                <w:ilvl w:val="0"/>
                <w:numId w:val="22"/>
              </w:numPr>
              <w:spacing w:before="0" w:after="0"/>
              <w:jc w:val="left"/>
              <w:rPr>
                <w:rFonts w:ascii="Arial" w:hAnsi="Arial" w:cs="Arial"/>
                <w:sz w:val="18"/>
                <w:szCs w:val="18"/>
              </w:rPr>
            </w:pPr>
            <w:r w:rsidRPr="00456C63">
              <w:rPr>
                <w:rFonts w:ascii="Arial" w:hAnsi="Arial" w:cs="Arial"/>
                <w:sz w:val="18"/>
                <w:szCs w:val="18"/>
              </w:rPr>
              <w:t>Mejoras en el desempeño de los alumnos en la EF como resultado de las mejoras en la infraestructura, equipamiento y materiales didácticos (</w:t>
            </w:r>
            <w:r w:rsidR="00F47AC1" w:rsidRPr="00456C63">
              <w:rPr>
                <w:rFonts w:ascii="Arial" w:hAnsi="Arial" w:cs="Arial"/>
                <w:sz w:val="18"/>
                <w:szCs w:val="18"/>
              </w:rPr>
              <w:t>8100</w:t>
            </w:r>
            <w:r w:rsidRPr="00456C63">
              <w:rPr>
                <w:rFonts w:ascii="Arial" w:hAnsi="Arial" w:cs="Arial"/>
                <w:sz w:val="18"/>
                <w:szCs w:val="18"/>
              </w:rPr>
              <w:t xml:space="preserve"> beneficiarios)</w:t>
            </w:r>
          </w:p>
        </w:tc>
      </w:tr>
      <w:tr w:rsidR="002B0F65" w:rsidRPr="00456C63" w:rsidTr="00F47AC1">
        <w:trPr>
          <w:trHeight w:val="888"/>
        </w:trPr>
        <w:tc>
          <w:tcPr>
            <w:tcW w:w="2788" w:type="dxa"/>
            <w:vMerge w:val="restart"/>
            <w:shd w:val="clear" w:color="auto" w:fill="auto"/>
          </w:tcPr>
          <w:p w:rsidR="002B0F65" w:rsidRPr="00456C63" w:rsidRDefault="002B0F65" w:rsidP="00456C63">
            <w:pPr>
              <w:pStyle w:val="Paragraph"/>
              <w:keepNext/>
              <w:numPr>
                <w:ilvl w:val="0"/>
                <w:numId w:val="0"/>
              </w:numPr>
              <w:spacing w:before="0" w:after="0"/>
              <w:jc w:val="left"/>
              <w:rPr>
                <w:rFonts w:ascii="Arial" w:hAnsi="Arial" w:cs="Arial"/>
                <w:sz w:val="18"/>
                <w:szCs w:val="18"/>
              </w:rPr>
            </w:pPr>
            <w:r w:rsidRPr="00456C63">
              <w:rPr>
                <w:rFonts w:ascii="Arial" w:hAnsi="Arial" w:cs="Arial"/>
                <w:sz w:val="18"/>
                <w:szCs w:val="18"/>
              </w:rPr>
              <w:t>Componente 2: Mejoras en la Calidad y en la Gestión Educativa de las escuelas de la Red Municipal</w:t>
            </w:r>
          </w:p>
        </w:tc>
        <w:tc>
          <w:tcPr>
            <w:tcW w:w="2090" w:type="dxa"/>
            <w:vMerge w:val="restart"/>
            <w:shd w:val="clear" w:color="auto" w:fill="auto"/>
          </w:tcPr>
          <w:p w:rsidR="002B0F65" w:rsidRPr="00456C63" w:rsidRDefault="002B0F65" w:rsidP="00456C63">
            <w:pPr>
              <w:pStyle w:val="Paragraph"/>
              <w:keepNext/>
              <w:numPr>
                <w:ilvl w:val="0"/>
                <w:numId w:val="0"/>
              </w:numPr>
              <w:spacing w:before="0" w:after="0"/>
              <w:ind w:left="360"/>
              <w:jc w:val="left"/>
              <w:rPr>
                <w:rFonts w:ascii="Arial" w:hAnsi="Arial" w:cs="Arial"/>
                <w:sz w:val="18"/>
                <w:szCs w:val="18"/>
              </w:rPr>
            </w:pPr>
          </w:p>
        </w:tc>
        <w:tc>
          <w:tcPr>
            <w:tcW w:w="3456" w:type="dxa"/>
            <w:shd w:val="clear" w:color="auto" w:fill="auto"/>
          </w:tcPr>
          <w:p w:rsidR="002B0F65" w:rsidRPr="00456C63" w:rsidRDefault="002B0F65" w:rsidP="00456C63">
            <w:pPr>
              <w:pStyle w:val="Paragraph"/>
              <w:keepNext/>
              <w:numPr>
                <w:ilvl w:val="0"/>
                <w:numId w:val="10"/>
              </w:numPr>
              <w:spacing w:before="0" w:after="0"/>
              <w:jc w:val="left"/>
              <w:rPr>
                <w:rFonts w:ascii="Arial" w:hAnsi="Arial" w:cs="Arial"/>
                <w:sz w:val="18"/>
                <w:szCs w:val="18"/>
              </w:rPr>
            </w:pPr>
            <w:r w:rsidRPr="00456C63">
              <w:rPr>
                <w:rFonts w:ascii="Arial" w:hAnsi="Arial" w:cs="Arial"/>
                <w:sz w:val="18"/>
                <w:szCs w:val="18"/>
              </w:rPr>
              <w:t>Mejoras en los resultados de los alumnos en el EF y mejoras esperadas en las tasas de conclusión de esos alumnos en el Nivel Medio (EM).</w:t>
            </w:r>
          </w:p>
          <w:p w:rsidR="002B0F65" w:rsidRPr="00456C63" w:rsidRDefault="002B0F65" w:rsidP="00456C63">
            <w:pPr>
              <w:pStyle w:val="Paragraph"/>
              <w:keepNext/>
              <w:numPr>
                <w:ilvl w:val="0"/>
                <w:numId w:val="8"/>
              </w:numPr>
              <w:spacing w:before="0" w:after="0"/>
              <w:jc w:val="left"/>
              <w:rPr>
                <w:rFonts w:ascii="Arial" w:hAnsi="Arial" w:cs="Arial"/>
                <w:sz w:val="18"/>
                <w:szCs w:val="18"/>
              </w:rPr>
            </w:pPr>
            <w:r w:rsidRPr="00456C63">
              <w:rPr>
                <w:rFonts w:ascii="Arial" w:hAnsi="Arial" w:cs="Arial"/>
                <w:sz w:val="18"/>
                <w:szCs w:val="18"/>
              </w:rPr>
              <w:t>Mejoras en las tasas de aprobación en el EF.</w:t>
            </w:r>
          </w:p>
          <w:p w:rsidR="002B0F65" w:rsidRPr="00456C63" w:rsidRDefault="002B0F65" w:rsidP="00456C63">
            <w:pPr>
              <w:pStyle w:val="Paragraph"/>
              <w:keepNext/>
              <w:numPr>
                <w:ilvl w:val="0"/>
                <w:numId w:val="8"/>
              </w:numPr>
              <w:spacing w:before="0" w:after="0"/>
              <w:jc w:val="left"/>
              <w:rPr>
                <w:rFonts w:ascii="Arial" w:hAnsi="Arial" w:cs="Arial"/>
                <w:sz w:val="18"/>
                <w:szCs w:val="18"/>
              </w:rPr>
            </w:pPr>
            <w:r w:rsidRPr="00456C63">
              <w:rPr>
                <w:rFonts w:ascii="Arial" w:hAnsi="Arial" w:cs="Arial"/>
                <w:sz w:val="18"/>
                <w:szCs w:val="18"/>
              </w:rPr>
              <w:t>Mejoras en los aprendizajes en el EF.</w:t>
            </w:r>
          </w:p>
          <w:p w:rsidR="002B0F65" w:rsidRPr="00456C63" w:rsidRDefault="002B0F65" w:rsidP="00456C63">
            <w:pPr>
              <w:pStyle w:val="Paragraph"/>
              <w:keepNext/>
              <w:numPr>
                <w:ilvl w:val="0"/>
                <w:numId w:val="0"/>
              </w:numPr>
              <w:spacing w:before="0" w:after="0"/>
              <w:jc w:val="left"/>
              <w:rPr>
                <w:rFonts w:ascii="Arial" w:hAnsi="Arial" w:cs="Arial"/>
                <w:sz w:val="18"/>
                <w:szCs w:val="18"/>
              </w:rPr>
            </w:pPr>
            <w:r w:rsidRPr="00456C63">
              <w:rPr>
                <w:rFonts w:ascii="Arial" w:hAnsi="Arial" w:cs="Arial"/>
                <w:sz w:val="18"/>
                <w:szCs w:val="18"/>
              </w:rPr>
              <w:t>Mejoras esperadas en el EM</w:t>
            </w:r>
          </w:p>
          <w:p w:rsidR="002B0F65" w:rsidRPr="00456C63" w:rsidRDefault="002B0F65" w:rsidP="00456C63">
            <w:pPr>
              <w:pStyle w:val="Paragraph"/>
              <w:keepNext/>
              <w:numPr>
                <w:ilvl w:val="0"/>
                <w:numId w:val="9"/>
              </w:numPr>
              <w:spacing w:before="0" w:after="0"/>
              <w:jc w:val="left"/>
              <w:rPr>
                <w:rFonts w:ascii="Arial" w:hAnsi="Arial" w:cs="Arial"/>
                <w:sz w:val="18"/>
                <w:szCs w:val="18"/>
              </w:rPr>
            </w:pPr>
            <w:r w:rsidRPr="00456C63">
              <w:rPr>
                <w:rFonts w:ascii="Arial" w:hAnsi="Arial" w:cs="Arial"/>
                <w:sz w:val="18"/>
                <w:szCs w:val="18"/>
              </w:rPr>
              <w:t xml:space="preserve">Mejoras en las tasas de conclusión </w:t>
            </w:r>
          </w:p>
        </w:tc>
      </w:tr>
      <w:tr w:rsidR="002B0F65" w:rsidRPr="00456C63" w:rsidTr="00F47AC1">
        <w:trPr>
          <w:trHeight w:val="888"/>
        </w:trPr>
        <w:tc>
          <w:tcPr>
            <w:tcW w:w="2788" w:type="dxa"/>
            <w:vMerge/>
            <w:shd w:val="clear" w:color="auto" w:fill="auto"/>
          </w:tcPr>
          <w:p w:rsidR="002B0F65" w:rsidRPr="00456C63" w:rsidRDefault="002B0F65" w:rsidP="00456C63">
            <w:pPr>
              <w:pStyle w:val="Paragraph"/>
              <w:keepNext/>
              <w:numPr>
                <w:ilvl w:val="0"/>
                <w:numId w:val="0"/>
              </w:numPr>
              <w:spacing w:before="0" w:after="0"/>
              <w:jc w:val="left"/>
              <w:rPr>
                <w:rFonts w:ascii="Arial" w:hAnsi="Arial" w:cs="Arial"/>
                <w:sz w:val="18"/>
                <w:szCs w:val="18"/>
              </w:rPr>
            </w:pPr>
          </w:p>
        </w:tc>
        <w:tc>
          <w:tcPr>
            <w:tcW w:w="2090" w:type="dxa"/>
            <w:vMerge/>
            <w:shd w:val="clear" w:color="auto" w:fill="auto"/>
          </w:tcPr>
          <w:p w:rsidR="002B0F65" w:rsidRPr="00456C63" w:rsidRDefault="002B0F65" w:rsidP="00456C63">
            <w:pPr>
              <w:pStyle w:val="Paragraph"/>
              <w:keepNext/>
              <w:numPr>
                <w:ilvl w:val="0"/>
                <w:numId w:val="0"/>
              </w:numPr>
              <w:spacing w:before="0" w:after="0"/>
              <w:ind w:left="360"/>
              <w:jc w:val="left"/>
              <w:rPr>
                <w:rFonts w:ascii="Arial" w:hAnsi="Arial" w:cs="Arial"/>
                <w:sz w:val="18"/>
                <w:szCs w:val="18"/>
              </w:rPr>
            </w:pPr>
          </w:p>
        </w:tc>
        <w:tc>
          <w:tcPr>
            <w:tcW w:w="3456" w:type="dxa"/>
            <w:shd w:val="clear" w:color="auto" w:fill="auto"/>
          </w:tcPr>
          <w:p w:rsidR="002B0F65" w:rsidRPr="00456C63" w:rsidRDefault="002B0F65" w:rsidP="00456C63">
            <w:pPr>
              <w:pStyle w:val="Paragraph"/>
              <w:keepNext/>
              <w:numPr>
                <w:ilvl w:val="0"/>
                <w:numId w:val="10"/>
              </w:numPr>
              <w:spacing w:before="0" w:after="0"/>
              <w:jc w:val="left"/>
              <w:rPr>
                <w:rFonts w:ascii="Arial" w:hAnsi="Arial" w:cs="Arial"/>
                <w:sz w:val="18"/>
                <w:szCs w:val="18"/>
              </w:rPr>
            </w:pPr>
            <w:r w:rsidRPr="00456C63">
              <w:rPr>
                <w:rFonts w:ascii="Arial" w:hAnsi="Arial" w:cs="Arial"/>
                <w:sz w:val="18"/>
                <w:szCs w:val="18"/>
              </w:rPr>
              <w:t>Reducción de Costos</w:t>
            </w:r>
          </w:p>
          <w:p w:rsidR="002B0F65" w:rsidRPr="00456C63" w:rsidRDefault="002B0F65" w:rsidP="00456C63">
            <w:pPr>
              <w:pStyle w:val="Paragraph"/>
              <w:keepNext/>
              <w:numPr>
                <w:ilvl w:val="0"/>
                <w:numId w:val="11"/>
              </w:numPr>
              <w:spacing w:before="0" w:after="0"/>
              <w:jc w:val="left"/>
              <w:rPr>
                <w:rFonts w:ascii="Arial" w:hAnsi="Arial" w:cs="Arial"/>
                <w:sz w:val="18"/>
                <w:szCs w:val="18"/>
              </w:rPr>
            </w:pPr>
            <w:r w:rsidRPr="00456C63">
              <w:rPr>
                <w:rFonts w:ascii="Arial" w:hAnsi="Arial" w:cs="Arial"/>
                <w:sz w:val="18"/>
                <w:szCs w:val="18"/>
              </w:rPr>
              <w:t>Ahorros por mejoras en la Eficiencia Interna en el EF</w:t>
            </w:r>
          </w:p>
          <w:p w:rsidR="00FA0525" w:rsidRPr="00456C63" w:rsidRDefault="00FA0525" w:rsidP="00456C63">
            <w:pPr>
              <w:pStyle w:val="Paragraph"/>
              <w:keepNext/>
              <w:numPr>
                <w:ilvl w:val="0"/>
                <w:numId w:val="11"/>
              </w:numPr>
              <w:spacing w:before="0" w:after="0"/>
              <w:jc w:val="left"/>
              <w:rPr>
                <w:rFonts w:ascii="Arial" w:hAnsi="Arial" w:cs="Arial"/>
                <w:sz w:val="18"/>
                <w:szCs w:val="18"/>
              </w:rPr>
            </w:pPr>
            <w:r w:rsidRPr="00456C63">
              <w:rPr>
                <w:rFonts w:ascii="Arial" w:hAnsi="Arial" w:cs="Arial"/>
                <w:sz w:val="18"/>
                <w:szCs w:val="18"/>
              </w:rPr>
              <w:t>Menores costos por alumno atendido por la mejora de los convenios de gestión.</w:t>
            </w:r>
          </w:p>
        </w:tc>
      </w:tr>
    </w:tbl>
    <w:p w:rsidR="004B1D3D" w:rsidRPr="004B1D3D" w:rsidRDefault="004B1D3D" w:rsidP="004B1D3D">
      <w:pPr>
        <w:pStyle w:val="Heading1"/>
        <w:numPr>
          <w:ilvl w:val="0"/>
          <w:numId w:val="1"/>
        </w:numPr>
        <w:spacing w:before="120" w:after="120"/>
        <w:ind w:left="706" w:hanging="709"/>
        <w:jc w:val="center"/>
        <w:rPr>
          <w:rFonts w:ascii="Arial" w:hAnsi="Arial" w:cs="Arial"/>
          <w:smallCaps/>
          <w:sz w:val="24"/>
          <w:szCs w:val="24"/>
        </w:rPr>
      </w:pPr>
      <w:r w:rsidRPr="004B1D3D">
        <w:rPr>
          <w:rFonts w:ascii="Arial" w:hAnsi="Arial" w:cs="Arial"/>
          <w:smallCaps/>
          <w:sz w:val="24"/>
          <w:szCs w:val="24"/>
        </w:rPr>
        <w:t>Introducción</w:t>
      </w:r>
    </w:p>
    <w:p w:rsidR="004B1D3D" w:rsidRPr="002347F8" w:rsidRDefault="00F35A28" w:rsidP="002347F8">
      <w:pPr>
        <w:pStyle w:val="Paragraph"/>
        <w:numPr>
          <w:ilvl w:val="1"/>
          <w:numId w:val="1"/>
        </w:numPr>
        <w:ind w:left="720" w:hanging="720"/>
        <w:rPr>
          <w:rFonts w:ascii="Arial" w:hAnsi="Arial" w:cs="Arial"/>
          <w:sz w:val="22"/>
          <w:szCs w:val="22"/>
        </w:rPr>
      </w:pPr>
      <w:r w:rsidRPr="004B1D3D">
        <w:rPr>
          <w:rFonts w:ascii="Arial" w:hAnsi="Arial" w:cs="Arial"/>
          <w:sz w:val="22"/>
          <w:szCs w:val="22"/>
        </w:rPr>
        <w:t>La metodología utilizada para hacer el análisis económico será costo-beneficio</w:t>
      </w:r>
      <w:r w:rsidRPr="002347F8">
        <w:rPr>
          <w:rFonts w:ascii="Arial" w:hAnsi="Arial" w:cs="Arial"/>
          <w:sz w:val="22"/>
          <w:szCs w:val="22"/>
        </w:rPr>
        <w:t>.</w:t>
      </w:r>
      <w:r w:rsidR="004B1D3D" w:rsidRPr="002347F8">
        <w:rPr>
          <w:rFonts w:ascii="Arial" w:hAnsi="Arial" w:cs="Arial"/>
          <w:sz w:val="22"/>
          <w:szCs w:val="22"/>
        </w:rPr>
        <w:t xml:space="preserve">       </w:t>
      </w:r>
    </w:p>
    <w:p w:rsidR="00345B15" w:rsidRPr="002347F8" w:rsidRDefault="006D6689" w:rsidP="002347F8">
      <w:pPr>
        <w:pStyle w:val="Paragraph"/>
        <w:numPr>
          <w:ilvl w:val="1"/>
          <w:numId w:val="1"/>
        </w:numPr>
        <w:ind w:left="720" w:hanging="720"/>
        <w:rPr>
          <w:rFonts w:ascii="Arial" w:hAnsi="Arial" w:cs="Arial"/>
          <w:sz w:val="22"/>
          <w:szCs w:val="22"/>
        </w:rPr>
      </w:pPr>
      <w:r w:rsidRPr="002347F8">
        <w:rPr>
          <w:rFonts w:ascii="Arial" w:hAnsi="Arial" w:cs="Arial"/>
          <w:b/>
          <w:sz w:val="22"/>
          <w:szCs w:val="22"/>
        </w:rPr>
        <w:t>Beneficios</w:t>
      </w:r>
      <w:r w:rsidR="00345B15" w:rsidRPr="002347F8">
        <w:rPr>
          <w:rFonts w:ascii="Arial" w:hAnsi="Arial" w:cs="Arial"/>
          <w:b/>
          <w:sz w:val="22"/>
          <w:szCs w:val="22"/>
        </w:rPr>
        <w:t xml:space="preserve"> Económicos</w:t>
      </w:r>
      <w:r w:rsidR="006D2E6C">
        <w:rPr>
          <w:rFonts w:ascii="Arial" w:hAnsi="Arial" w:cs="Arial"/>
          <w:b/>
          <w:sz w:val="22"/>
          <w:szCs w:val="22"/>
        </w:rPr>
        <w:t>.</w:t>
      </w:r>
      <w:r w:rsidRPr="002347F8">
        <w:rPr>
          <w:rFonts w:ascii="Arial" w:hAnsi="Arial" w:cs="Arial"/>
          <w:sz w:val="22"/>
          <w:szCs w:val="22"/>
        </w:rPr>
        <w:t xml:space="preserve"> </w:t>
      </w:r>
      <w:r w:rsidRPr="004A2B21">
        <w:rPr>
          <w:rFonts w:ascii="Arial" w:hAnsi="Arial" w:cs="Arial"/>
          <w:sz w:val="22"/>
          <w:szCs w:val="22"/>
        </w:rPr>
        <w:t xml:space="preserve">Los resultados educativos esperados del Programa se traducen en dos tipos de beneficios económicos: i) mejoras en los salarios esperados como resultado de mayores niveles de escolaridad; y ii) ahorros en costos recurrentes del sistema educativo resultantes de las mayores tasas de aprobación y las consiguientes mejoras en la eficiencia interna del sistema. </w:t>
      </w:r>
      <w:r w:rsidR="001F699B" w:rsidRPr="004A2B21">
        <w:rPr>
          <w:rFonts w:ascii="Arial" w:hAnsi="Arial" w:cs="Arial"/>
          <w:sz w:val="22"/>
          <w:szCs w:val="22"/>
        </w:rPr>
        <w:t>Los beneficios estimados serán convertidos a dólares</w:t>
      </w:r>
      <w:r w:rsidR="00C47251">
        <w:rPr>
          <w:rFonts w:ascii="Arial" w:hAnsi="Arial" w:cs="Arial"/>
          <w:sz w:val="22"/>
          <w:szCs w:val="22"/>
        </w:rPr>
        <w:t>, para comparar</w:t>
      </w:r>
      <w:r w:rsidR="003D59BA">
        <w:rPr>
          <w:rFonts w:ascii="Arial" w:hAnsi="Arial" w:cs="Arial"/>
          <w:sz w:val="22"/>
          <w:szCs w:val="22"/>
        </w:rPr>
        <w:t>los con los costos del Programa.</w:t>
      </w:r>
      <w:r w:rsidR="001F699B" w:rsidRPr="004A2B21">
        <w:rPr>
          <w:rFonts w:ascii="Arial" w:hAnsi="Arial" w:cs="Arial"/>
          <w:sz w:val="22"/>
          <w:szCs w:val="22"/>
        </w:rPr>
        <w:t xml:space="preserve"> </w:t>
      </w:r>
      <w:r w:rsidR="00D80C36" w:rsidRPr="004A2B21">
        <w:rPr>
          <w:rFonts w:ascii="Arial" w:hAnsi="Arial" w:cs="Arial"/>
          <w:sz w:val="22"/>
          <w:szCs w:val="22"/>
        </w:rPr>
        <w:t>El Cuadro</w:t>
      </w:r>
      <w:r w:rsidRPr="004A2B21">
        <w:rPr>
          <w:rFonts w:ascii="Arial" w:hAnsi="Arial" w:cs="Arial"/>
          <w:sz w:val="22"/>
          <w:szCs w:val="22"/>
        </w:rPr>
        <w:t xml:space="preserve"> 2 resume los principales beneficios económicos a ser estimados.</w:t>
      </w:r>
    </w:p>
    <w:p w:rsidR="006D6689" w:rsidRPr="00456C63" w:rsidRDefault="00D80C36" w:rsidP="00AD61D2">
      <w:pPr>
        <w:pStyle w:val="Paragraph"/>
        <w:keepNext/>
        <w:numPr>
          <w:ilvl w:val="0"/>
          <w:numId w:val="0"/>
        </w:numPr>
        <w:spacing w:before="0" w:after="0"/>
        <w:ind w:left="720"/>
        <w:jc w:val="center"/>
        <w:rPr>
          <w:rFonts w:ascii="Arial" w:hAnsi="Arial" w:cs="Arial"/>
          <w:b/>
          <w:sz w:val="18"/>
          <w:szCs w:val="18"/>
        </w:rPr>
      </w:pPr>
      <w:r w:rsidRPr="00456C63">
        <w:rPr>
          <w:rFonts w:ascii="Arial" w:hAnsi="Arial" w:cs="Arial"/>
          <w:b/>
          <w:sz w:val="18"/>
          <w:szCs w:val="18"/>
        </w:rPr>
        <w:lastRenderedPageBreak/>
        <w:t>Cuadro</w:t>
      </w:r>
      <w:r w:rsidR="006D6689" w:rsidRPr="00456C63">
        <w:rPr>
          <w:rFonts w:ascii="Arial" w:hAnsi="Arial" w:cs="Arial"/>
          <w:b/>
          <w:sz w:val="18"/>
          <w:szCs w:val="18"/>
        </w:rPr>
        <w:t xml:space="preserve"> 2: Principales Beneficios Económicos del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18"/>
        <w:gridCol w:w="3018"/>
      </w:tblGrid>
      <w:tr w:rsidR="006D6689" w:rsidRPr="00456C63" w:rsidTr="006A1FA3">
        <w:tc>
          <w:tcPr>
            <w:tcW w:w="3018" w:type="dxa"/>
            <w:shd w:val="clear" w:color="auto" w:fill="B6DDE8" w:themeFill="accent5" w:themeFillTint="66"/>
          </w:tcPr>
          <w:p w:rsidR="006D6689" w:rsidRPr="00456C63" w:rsidRDefault="006D6689" w:rsidP="00AD61D2">
            <w:pPr>
              <w:pStyle w:val="Paragraph"/>
              <w:keepNext/>
              <w:numPr>
                <w:ilvl w:val="0"/>
                <w:numId w:val="0"/>
              </w:numPr>
              <w:spacing w:before="0" w:after="0"/>
              <w:rPr>
                <w:rFonts w:ascii="Arial" w:hAnsi="Arial" w:cs="Arial"/>
                <w:b/>
                <w:sz w:val="18"/>
                <w:szCs w:val="18"/>
              </w:rPr>
            </w:pPr>
            <w:r w:rsidRPr="00456C63">
              <w:rPr>
                <w:rFonts w:ascii="Arial" w:hAnsi="Arial" w:cs="Arial"/>
                <w:b/>
                <w:sz w:val="18"/>
                <w:szCs w:val="18"/>
              </w:rPr>
              <w:t>Resultados Educacionales</w:t>
            </w:r>
          </w:p>
        </w:tc>
        <w:tc>
          <w:tcPr>
            <w:tcW w:w="3018" w:type="dxa"/>
            <w:shd w:val="clear" w:color="auto" w:fill="B6DDE8" w:themeFill="accent5" w:themeFillTint="66"/>
          </w:tcPr>
          <w:p w:rsidR="006D6689" w:rsidRPr="00456C63" w:rsidRDefault="006D6689" w:rsidP="00AD61D2">
            <w:pPr>
              <w:pStyle w:val="Paragraph"/>
              <w:keepNext/>
              <w:numPr>
                <w:ilvl w:val="0"/>
                <w:numId w:val="0"/>
              </w:numPr>
              <w:spacing w:before="0" w:after="0"/>
              <w:ind w:left="720"/>
              <w:jc w:val="left"/>
              <w:rPr>
                <w:rFonts w:ascii="Arial" w:hAnsi="Arial" w:cs="Arial"/>
                <w:b/>
                <w:sz w:val="18"/>
                <w:szCs w:val="18"/>
              </w:rPr>
            </w:pPr>
            <w:r w:rsidRPr="00456C63">
              <w:rPr>
                <w:rFonts w:ascii="Arial" w:hAnsi="Arial" w:cs="Arial"/>
                <w:b/>
                <w:sz w:val="18"/>
                <w:szCs w:val="18"/>
              </w:rPr>
              <w:t>Mejores Salarios Esperados</w:t>
            </w:r>
          </w:p>
        </w:tc>
        <w:tc>
          <w:tcPr>
            <w:tcW w:w="3018" w:type="dxa"/>
            <w:shd w:val="clear" w:color="auto" w:fill="B6DDE8" w:themeFill="accent5" w:themeFillTint="66"/>
          </w:tcPr>
          <w:p w:rsidR="006D6689" w:rsidRPr="00456C63" w:rsidRDefault="006D6689" w:rsidP="00AD61D2">
            <w:pPr>
              <w:pStyle w:val="Paragraph"/>
              <w:keepNext/>
              <w:numPr>
                <w:ilvl w:val="0"/>
                <w:numId w:val="0"/>
              </w:numPr>
              <w:spacing w:before="0" w:after="0"/>
              <w:ind w:left="720"/>
              <w:jc w:val="left"/>
              <w:rPr>
                <w:rFonts w:ascii="Arial" w:hAnsi="Arial" w:cs="Arial"/>
                <w:b/>
                <w:sz w:val="18"/>
                <w:szCs w:val="18"/>
              </w:rPr>
            </w:pPr>
            <w:r w:rsidRPr="00456C63">
              <w:rPr>
                <w:rFonts w:ascii="Arial" w:hAnsi="Arial" w:cs="Arial"/>
                <w:b/>
                <w:sz w:val="18"/>
                <w:szCs w:val="18"/>
              </w:rPr>
              <w:t>Ahorros en Costos</w:t>
            </w:r>
          </w:p>
        </w:tc>
      </w:tr>
      <w:tr w:rsidR="006D6689" w:rsidRPr="00456C63" w:rsidTr="00E56CFC">
        <w:tc>
          <w:tcPr>
            <w:tcW w:w="3018" w:type="dxa"/>
            <w:shd w:val="clear" w:color="auto" w:fill="auto"/>
          </w:tcPr>
          <w:p w:rsidR="006D6689" w:rsidRPr="00456C63" w:rsidRDefault="00A52DB7" w:rsidP="00456C63">
            <w:pPr>
              <w:pStyle w:val="Paragraph"/>
              <w:numPr>
                <w:ilvl w:val="0"/>
                <w:numId w:val="0"/>
              </w:numPr>
              <w:spacing w:before="0" w:after="0"/>
              <w:rPr>
                <w:rFonts w:ascii="Arial" w:hAnsi="Arial" w:cs="Arial"/>
                <w:b/>
                <w:sz w:val="18"/>
                <w:szCs w:val="18"/>
              </w:rPr>
            </w:pPr>
            <w:r w:rsidRPr="00456C63">
              <w:rPr>
                <w:rFonts w:ascii="Arial" w:hAnsi="Arial" w:cs="Arial"/>
                <w:b/>
                <w:sz w:val="18"/>
                <w:szCs w:val="18"/>
              </w:rPr>
              <w:t>Ampliación de la Cobertura (nuevos cupos) en EI y EF</w:t>
            </w:r>
          </w:p>
        </w:tc>
        <w:tc>
          <w:tcPr>
            <w:tcW w:w="3018" w:type="dxa"/>
            <w:shd w:val="clear" w:color="auto" w:fill="auto"/>
          </w:tcPr>
          <w:p w:rsidR="006D6689" w:rsidRPr="00456C63" w:rsidRDefault="00A52DB7" w:rsidP="00456C63">
            <w:pPr>
              <w:pStyle w:val="Paragraph"/>
              <w:numPr>
                <w:ilvl w:val="0"/>
                <w:numId w:val="0"/>
              </w:numPr>
              <w:spacing w:before="0" w:after="0"/>
              <w:rPr>
                <w:rFonts w:ascii="Arial" w:hAnsi="Arial" w:cs="Arial"/>
                <w:sz w:val="18"/>
                <w:szCs w:val="18"/>
              </w:rPr>
            </w:pPr>
            <w:r w:rsidRPr="00456C63">
              <w:rPr>
                <w:rFonts w:ascii="Arial" w:hAnsi="Arial" w:cs="Arial"/>
                <w:sz w:val="18"/>
                <w:szCs w:val="18"/>
              </w:rPr>
              <w:t xml:space="preserve">A1. Aumento en el número de </w:t>
            </w:r>
            <w:r w:rsidR="0092299E" w:rsidRPr="00456C63">
              <w:rPr>
                <w:rFonts w:ascii="Arial" w:hAnsi="Arial" w:cs="Arial"/>
                <w:sz w:val="18"/>
                <w:szCs w:val="18"/>
              </w:rPr>
              <w:t>jóvenes</w:t>
            </w:r>
            <w:r w:rsidRPr="00456C63">
              <w:rPr>
                <w:rFonts w:ascii="Arial" w:hAnsi="Arial" w:cs="Arial"/>
                <w:sz w:val="18"/>
                <w:szCs w:val="18"/>
              </w:rPr>
              <w:t xml:space="preserve"> </w:t>
            </w:r>
            <w:r w:rsidR="0092299E" w:rsidRPr="00456C63">
              <w:rPr>
                <w:rFonts w:ascii="Arial" w:hAnsi="Arial" w:cs="Arial"/>
                <w:sz w:val="18"/>
                <w:szCs w:val="18"/>
              </w:rPr>
              <w:t xml:space="preserve">matriculados en EI y EF </w:t>
            </w:r>
            <w:r w:rsidRPr="00456C63">
              <w:rPr>
                <w:rFonts w:ascii="Arial" w:hAnsi="Arial" w:cs="Arial"/>
                <w:sz w:val="18"/>
                <w:szCs w:val="18"/>
              </w:rPr>
              <w:t>que concluyen el EM x Diferencial salarial (EM-EF)</w:t>
            </w:r>
            <w:r w:rsidR="000D4A25" w:rsidRPr="00456C63">
              <w:rPr>
                <w:rFonts w:ascii="Arial" w:hAnsi="Arial" w:cs="Arial"/>
                <w:sz w:val="18"/>
                <w:szCs w:val="18"/>
              </w:rPr>
              <w:t xml:space="preserve"> </w:t>
            </w:r>
            <w:r w:rsidR="004509FD" w:rsidRPr="00456C63">
              <w:rPr>
                <w:rFonts w:ascii="Arial" w:hAnsi="Arial" w:cs="Arial"/>
                <w:sz w:val="18"/>
                <w:szCs w:val="18"/>
              </w:rPr>
              <w:t xml:space="preserve">x </w:t>
            </w:r>
            <w:r w:rsidR="000D4A25" w:rsidRPr="00456C63">
              <w:rPr>
                <w:rFonts w:ascii="Arial" w:hAnsi="Arial" w:cs="Arial"/>
                <w:sz w:val="18"/>
                <w:szCs w:val="18"/>
              </w:rPr>
              <w:t>empleabilidad</w:t>
            </w:r>
            <w:r w:rsidR="00890ECF" w:rsidRPr="00456C63">
              <w:rPr>
                <w:rFonts w:ascii="Arial" w:hAnsi="Arial" w:cs="Arial"/>
                <w:sz w:val="18"/>
                <w:szCs w:val="18"/>
              </w:rPr>
              <w:t xml:space="preserve"> de la población de 20-6</w:t>
            </w:r>
            <w:r w:rsidR="004509FD" w:rsidRPr="00456C63">
              <w:rPr>
                <w:rFonts w:ascii="Arial" w:hAnsi="Arial" w:cs="Arial"/>
                <w:sz w:val="18"/>
                <w:szCs w:val="18"/>
              </w:rPr>
              <w:t>5 años de edad, con EM</w:t>
            </w:r>
            <w:r w:rsidR="000D4A25" w:rsidRPr="00456C63">
              <w:rPr>
                <w:rFonts w:ascii="Arial" w:hAnsi="Arial" w:cs="Arial"/>
                <w:sz w:val="18"/>
                <w:szCs w:val="18"/>
              </w:rPr>
              <w:t xml:space="preserve"> </w:t>
            </w:r>
            <w:r w:rsidR="004509FD" w:rsidRPr="00456C63">
              <w:rPr>
                <w:rFonts w:ascii="Arial" w:hAnsi="Arial" w:cs="Arial"/>
                <w:sz w:val="18"/>
                <w:szCs w:val="18"/>
              </w:rPr>
              <w:t>concluido</w:t>
            </w:r>
            <w:r w:rsidR="000D4A25" w:rsidRPr="00456C63">
              <w:rPr>
                <w:rFonts w:ascii="Arial" w:hAnsi="Arial" w:cs="Arial"/>
                <w:sz w:val="18"/>
                <w:szCs w:val="18"/>
              </w:rPr>
              <w:t xml:space="preserve"> </w:t>
            </w:r>
          </w:p>
        </w:tc>
        <w:tc>
          <w:tcPr>
            <w:tcW w:w="3018" w:type="dxa"/>
            <w:shd w:val="clear" w:color="auto" w:fill="auto"/>
          </w:tcPr>
          <w:p w:rsidR="006D6689" w:rsidRPr="00456C63" w:rsidRDefault="006D6689" w:rsidP="00456C63">
            <w:pPr>
              <w:pStyle w:val="Paragraph"/>
              <w:numPr>
                <w:ilvl w:val="0"/>
                <w:numId w:val="0"/>
              </w:numPr>
              <w:spacing w:before="0" w:after="0"/>
              <w:rPr>
                <w:rFonts w:ascii="Arial" w:hAnsi="Arial" w:cs="Arial"/>
                <w:sz w:val="18"/>
                <w:szCs w:val="18"/>
              </w:rPr>
            </w:pPr>
          </w:p>
        </w:tc>
      </w:tr>
      <w:tr w:rsidR="006D6689" w:rsidRPr="00456C63" w:rsidTr="00E56CFC">
        <w:tc>
          <w:tcPr>
            <w:tcW w:w="3018" w:type="dxa"/>
            <w:shd w:val="clear" w:color="auto" w:fill="auto"/>
          </w:tcPr>
          <w:p w:rsidR="00A52DB7" w:rsidRPr="00456C63" w:rsidRDefault="00A52DB7" w:rsidP="00456C63">
            <w:pPr>
              <w:pStyle w:val="Paragraph"/>
              <w:numPr>
                <w:ilvl w:val="0"/>
                <w:numId w:val="0"/>
              </w:numPr>
              <w:spacing w:before="0" w:after="0"/>
              <w:rPr>
                <w:rFonts w:ascii="Arial" w:hAnsi="Arial" w:cs="Arial"/>
                <w:b/>
                <w:sz w:val="18"/>
                <w:szCs w:val="18"/>
              </w:rPr>
            </w:pPr>
            <w:r w:rsidRPr="00456C63">
              <w:rPr>
                <w:rFonts w:ascii="Arial" w:hAnsi="Arial" w:cs="Arial"/>
                <w:b/>
                <w:sz w:val="18"/>
                <w:szCs w:val="18"/>
              </w:rPr>
              <w:t>Mayores tasas de Aprobación en el EF.</w:t>
            </w:r>
          </w:p>
          <w:p w:rsidR="006D6689" w:rsidRPr="00456C63" w:rsidRDefault="00A52DB7" w:rsidP="00456C63">
            <w:pPr>
              <w:pStyle w:val="Paragraph"/>
              <w:numPr>
                <w:ilvl w:val="0"/>
                <w:numId w:val="0"/>
              </w:numPr>
              <w:spacing w:before="0" w:after="0"/>
              <w:rPr>
                <w:rFonts w:ascii="Arial" w:hAnsi="Arial" w:cs="Arial"/>
                <w:b/>
                <w:sz w:val="18"/>
                <w:szCs w:val="18"/>
              </w:rPr>
            </w:pPr>
            <w:r w:rsidRPr="00456C63">
              <w:rPr>
                <w:rFonts w:ascii="Arial" w:hAnsi="Arial" w:cs="Arial"/>
                <w:b/>
                <w:sz w:val="18"/>
                <w:szCs w:val="18"/>
              </w:rPr>
              <w:t>Aumento en el número de jóvenes que concluyen el Ensino Medio (EM)</w:t>
            </w:r>
          </w:p>
        </w:tc>
        <w:tc>
          <w:tcPr>
            <w:tcW w:w="3018" w:type="dxa"/>
            <w:shd w:val="clear" w:color="auto" w:fill="auto"/>
          </w:tcPr>
          <w:p w:rsidR="006D6689" w:rsidRPr="00456C63" w:rsidRDefault="006D6689" w:rsidP="00456C63">
            <w:pPr>
              <w:pStyle w:val="Paragraph"/>
              <w:numPr>
                <w:ilvl w:val="0"/>
                <w:numId w:val="0"/>
              </w:numPr>
              <w:spacing w:before="0" w:after="0"/>
              <w:rPr>
                <w:rFonts w:ascii="Arial" w:hAnsi="Arial" w:cs="Arial"/>
                <w:sz w:val="18"/>
                <w:szCs w:val="18"/>
              </w:rPr>
            </w:pPr>
          </w:p>
          <w:p w:rsidR="0092299E" w:rsidRPr="00456C63" w:rsidRDefault="0092299E" w:rsidP="00456C63">
            <w:pPr>
              <w:pStyle w:val="Paragraph"/>
              <w:numPr>
                <w:ilvl w:val="0"/>
                <w:numId w:val="0"/>
              </w:numPr>
              <w:spacing w:before="0" w:after="0"/>
              <w:rPr>
                <w:rFonts w:ascii="Arial" w:hAnsi="Arial" w:cs="Arial"/>
                <w:sz w:val="18"/>
                <w:szCs w:val="18"/>
              </w:rPr>
            </w:pPr>
          </w:p>
          <w:p w:rsidR="0092299E" w:rsidRPr="00456C63" w:rsidRDefault="0092299E" w:rsidP="00456C63">
            <w:pPr>
              <w:pStyle w:val="Paragraph"/>
              <w:numPr>
                <w:ilvl w:val="0"/>
                <w:numId w:val="0"/>
              </w:numPr>
              <w:spacing w:before="0" w:after="0"/>
              <w:rPr>
                <w:rFonts w:ascii="Arial" w:hAnsi="Arial" w:cs="Arial"/>
                <w:sz w:val="18"/>
                <w:szCs w:val="18"/>
              </w:rPr>
            </w:pPr>
            <w:r w:rsidRPr="00456C63">
              <w:rPr>
                <w:rFonts w:ascii="Arial" w:hAnsi="Arial" w:cs="Arial"/>
                <w:sz w:val="18"/>
                <w:szCs w:val="18"/>
              </w:rPr>
              <w:t>A2. Aumento estimado en el número de jóvenes que concluyen el EM x Diferencial salarial (EM-EF)</w:t>
            </w:r>
            <w:r w:rsidR="00294F7B" w:rsidRPr="00456C63">
              <w:rPr>
                <w:rFonts w:ascii="Arial" w:hAnsi="Arial" w:cs="Arial"/>
                <w:sz w:val="18"/>
                <w:szCs w:val="18"/>
              </w:rPr>
              <w:t xml:space="preserve"> x </w:t>
            </w:r>
            <w:r w:rsidR="004509FD" w:rsidRPr="00456C63">
              <w:rPr>
                <w:rFonts w:ascii="Arial" w:hAnsi="Arial" w:cs="Arial"/>
                <w:sz w:val="18"/>
                <w:szCs w:val="18"/>
              </w:rPr>
              <w:t>emple</w:t>
            </w:r>
            <w:r w:rsidR="00890ECF" w:rsidRPr="00456C63">
              <w:rPr>
                <w:rFonts w:ascii="Arial" w:hAnsi="Arial" w:cs="Arial"/>
                <w:sz w:val="18"/>
                <w:szCs w:val="18"/>
              </w:rPr>
              <w:t>abilidad de la población de 20-6</w:t>
            </w:r>
            <w:r w:rsidR="004509FD" w:rsidRPr="00456C63">
              <w:rPr>
                <w:rFonts w:ascii="Arial" w:hAnsi="Arial" w:cs="Arial"/>
                <w:sz w:val="18"/>
                <w:szCs w:val="18"/>
              </w:rPr>
              <w:t>5 años de edad, con EM concluido</w:t>
            </w:r>
          </w:p>
        </w:tc>
        <w:tc>
          <w:tcPr>
            <w:tcW w:w="3018" w:type="dxa"/>
            <w:shd w:val="clear" w:color="auto" w:fill="auto"/>
          </w:tcPr>
          <w:p w:rsidR="006D6689" w:rsidRPr="00456C63" w:rsidRDefault="0092299E" w:rsidP="00456C63">
            <w:pPr>
              <w:pStyle w:val="Paragraph"/>
              <w:numPr>
                <w:ilvl w:val="0"/>
                <w:numId w:val="0"/>
              </w:numPr>
              <w:spacing w:before="0" w:after="0"/>
              <w:rPr>
                <w:rFonts w:ascii="Arial" w:hAnsi="Arial" w:cs="Arial"/>
                <w:sz w:val="18"/>
                <w:szCs w:val="18"/>
              </w:rPr>
            </w:pPr>
            <w:r w:rsidRPr="00456C63">
              <w:rPr>
                <w:rFonts w:ascii="Arial" w:hAnsi="Arial" w:cs="Arial"/>
                <w:sz w:val="18"/>
                <w:szCs w:val="18"/>
              </w:rPr>
              <w:t>B1. Menores costos por alumno que concluye el EF por reducción en el tiempo promedio de conclusión (1/tasa de Aprobación)</w:t>
            </w:r>
            <w:r w:rsidR="00EF057E" w:rsidRPr="00456C63">
              <w:rPr>
                <w:rFonts w:ascii="Arial" w:hAnsi="Arial" w:cs="Arial"/>
                <w:sz w:val="18"/>
                <w:szCs w:val="18"/>
              </w:rPr>
              <w:t xml:space="preserve"> x tamaño de una cohorte de graduados</w:t>
            </w:r>
          </w:p>
          <w:p w:rsidR="00AD054A" w:rsidRPr="00456C63" w:rsidRDefault="00AD054A" w:rsidP="00456C63">
            <w:pPr>
              <w:pStyle w:val="Paragraph"/>
              <w:numPr>
                <w:ilvl w:val="0"/>
                <w:numId w:val="0"/>
              </w:numPr>
              <w:spacing w:before="0" w:after="0"/>
              <w:rPr>
                <w:rFonts w:ascii="Arial" w:hAnsi="Arial" w:cs="Arial"/>
                <w:sz w:val="18"/>
                <w:szCs w:val="18"/>
              </w:rPr>
            </w:pPr>
          </w:p>
        </w:tc>
      </w:tr>
      <w:tr w:rsidR="006D6689" w:rsidRPr="00456C63" w:rsidTr="00E56CFC">
        <w:tc>
          <w:tcPr>
            <w:tcW w:w="3018" w:type="dxa"/>
            <w:shd w:val="clear" w:color="auto" w:fill="auto"/>
          </w:tcPr>
          <w:p w:rsidR="006D6689" w:rsidRPr="00456C63" w:rsidRDefault="00A52DB7" w:rsidP="00456C63">
            <w:pPr>
              <w:pStyle w:val="Paragraph"/>
              <w:numPr>
                <w:ilvl w:val="0"/>
                <w:numId w:val="0"/>
              </w:numPr>
              <w:spacing w:before="0" w:after="0"/>
              <w:rPr>
                <w:rFonts w:ascii="Arial" w:hAnsi="Arial" w:cs="Arial"/>
                <w:b/>
                <w:sz w:val="18"/>
                <w:szCs w:val="18"/>
              </w:rPr>
            </w:pPr>
            <w:r w:rsidRPr="00456C63">
              <w:rPr>
                <w:rFonts w:ascii="Arial" w:hAnsi="Arial" w:cs="Arial"/>
                <w:b/>
                <w:sz w:val="18"/>
                <w:szCs w:val="18"/>
              </w:rPr>
              <w:t>Mejoras en el % de alumnos con aprendizajes adecuados en Portugués y Matemática en el EF</w:t>
            </w:r>
          </w:p>
        </w:tc>
        <w:tc>
          <w:tcPr>
            <w:tcW w:w="3018" w:type="dxa"/>
            <w:shd w:val="clear" w:color="auto" w:fill="auto"/>
          </w:tcPr>
          <w:p w:rsidR="006D6689" w:rsidRPr="00456C63" w:rsidRDefault="0092299E" w:rsidP="00456C63">
            <w:pPr>
              <w:pStyle w:val="Paragraph"/>
              <w:numPr>
                <w:ilvl w:val="0"/>
                <w:numId w:val="0"/>
              </w:numPr>
              <w:spacing w:before="0" w:after="0"/>
              <w:rPr>
                <w:rFonts w:ascii="Arial" w:hAnsi="Arial" w:cs="Arial"/>
                <w:sz w:val="18"/>
                <w:szCs w:val="18"/>
              </w:rPr>
            </w:pPr>
            <w:r w:rsidRPr="00456C63">
              <w:rPr>
                <w:rFonts w:ascii="Arial" w:hAnsi="Arial" w:cs="Arial"/>
                <w:sz w:val="18"/>
                <w:szCs w:val="18"/>
              </w:rPr>
              <w:t>A3. Aumento adicional en el número de jóvenes que concluyen el EM x Diferencial salarial (EM-EF)</w:t>
            </w:r>
            <w:r w:rsidR="000D4A25" w:rsidRPr="00456C63">
              <w:rPr>
                <w:rFonts w:ascii="Arial" w:hAnsi="Arial" w:cs="Arial"/>
                <w:sz w:val="18"/>
                <w:szCs w:val="18"/>
              </w:rPr>
              <w:t xml:space="preserve"> x </w:t>
            </w:r>
            <w:r w:rsidR="004509FD" w:rsidRPr="00456C63">
              <w:rPr>
                <w:rFonts w:ascii="Arial" w:hAnsi="Arial" w:cs="Arial"/>
                <w:sz w:val="18"/>
                <w:szCs w:val="18"/>
              </w:rPr>
              <w:t>emple</w:t>
            </w:r>
            <w:r w:rsidR="00890ECF" w:rsidRPr="00456C63">
              <w:rPr>
                <w:rFonts w:ascii="Arial" w:hAnsi="Arial" w:cs="Arial"/>
                <w:sz w:val="18"/>
                <w:szCs w:val="18"/>
              </w:rPr>
              <w:t>abilidad de la población de 20-6</w:t>
            </w:r>
            <w:r w:rsidR="004509FD" w:rsidRPr="00456C63">
              <w:rPr>
                <w:rFonts w:ascii="Arial" w:hAnsi="Arial" w:cs="Arial"/>
                <w:sz w:val="18"/>
                <w:szCs w:val="18"/>
              </w:rPr>
              <w:t>5 años de edad, con EM concluido</w:t>
            </w:r>
          </w:p>
        </w:tc>
        <w:tc>
          <w:tcPr>
            <w:tcW w:w="3018" w:type="dxa"/>
            <w:shd w:val="clear" w:color="auto" w:fill="auto"/>
          </w:tcPr>
          <w:p w:rsidR="006D6689" w:rsidRPr="00456C63" w:rsidRDefault="006D6689" w:rsidP="00456C63">
            <w:pPr>
              <w:pStyle w:val="Paragraph"/>
              <w:numPr>
                <w:ilvl w:val="0"/>
                <w:numId w:val="0"/>
              </w:numPr>
              <w:spacing w:before="0" w:after="0"/>
              <w:rPr>
                <w:rFonts w:ascii="Arial" w:hAnsi="Arial" w:cs="Arial"/>
                <w:sz w:val="18"/>
                <w:szCs w:val="18"/>
              </w:rPr>
            </w:pPr>
          </w:p>
        </w:tc>
      </w:tr>
      <w:tr w:rsidR="006D6689" w:rsidRPr="00456C63" w:rsidTr="00E56CFC">
        <w:tc>
          <w:tcPr>
            <w:tcW w:w="3018" w:type="dxa"/>
            <w:shd w:val="clear" w:color="auto" w:fill="auto"/>
          </w:tcPr>
          <w:p w:rsidR="006D6689" w:rsidRPr="00456C63" w:rsidRDefault="00A52DB7" w:rsidP="00456C63">
            <w:pPr>
              <w:pStyle w:val="Paragraph"/>
              <w:numPr>
                <w:ilvl w:val="0"/>
                <w:numId w:val="0"/>
              </w:numPr>
              <w:spacing w:before="0" w:after="0"/>
              <w:rPr>
                <w:rFonts w:ascii="Arial" w:hAnsi="Arial" w:cs="Arial"/>
                <w:b/>
                <w:sz w:val="18"/>
                <w:szCs w:val="18"/>
              </w:rPr>
            </w:pPr>
            <w:r w:rsidRPr="00456C63">
              <w:rPr>
                <w:rFonts w:ascii="Arial" w:hAnsi="Arial" w:cs="Arial"/>
                <w:b/>
                <w:sz w:val="18"/>
                <w:szCs w:val="18"/>
              </w:rPr>
              <w:t>Mejores resultados de los alumnos en la Educación Conveniada</w:t>
            </w:r>
          </w:p>
        </w:tc>
        <w:tc>
          <w:tcPr>
            <w:tcW w:w="3018" w:type="dxa"/>
            <w:shd w:val="clear" w:color="auto" w:fill="auto"/>
          </w:tcPr>
          <w:p w:rsidR="006D6689" w:rsidRPr="00456C63" w:rsidRDefault="006D6689" w:rsidP="00456C63">
            <w:pPr>
              <w:pStyle w:val="Paragraph"/>
              <w:numPr>
                <w:ilvl w:val="0"/>
                <w:numId w:val="0"/>
              </w:numPr>
              <w:spacing w:before="0" w:after="0"/>
              <w:rPr>
                <w:rFonts w:ascii="Arial" w:hAnsi="Arial" w:cs="Arial"/>
                <w:sz w:val="18"/>
                <w:szCs w:val="18"/>
              </w:rPr>
            </w:pPr>
          </w:p>
        </w:tc>
        <w:tc>
          <w:tcPr>
            <w:tcW w:w="3018" w:type="dxa"/>
            <w:shd w:val="clear" w:color="auto" w:fill="auto"/>
          </w:tcPr>
          <w:p w:rsidR="00AD054A" w:rsidRPr="00456C63" w:rsidRDefault="0092299E" w:rsidP="00456C63">
            <w:pPr>
              <w:pStyle w:val="Paragraph"/>
              <w:numPr>
                <w:ilvl w:val="0"/>
                <w:numId w:val="0"/>
              </w:numPr>
              <w:spacing w:before="0" w:after="0"/>
              <w:rPr>
                <w:rFonts w:ascii="Arial" w:hAnsi="Arial" w:cs="Arial"/>
                <w:sz w:val="18"/>
                <w:szCs w:val="18"/>
              </w:rPr>
            </w:pPr>
            <w:r w:rsidRPr="00456C63">
              <w:rPr>
                <w:rFonts w:ascii="Arial" w:hAnsi="Arial" w:cs="Arial"/>
                <w:sz w:val="18"/>
                <w:szCs w:val="18"/>
              </w:rPr>
              <w:t>B2. Reducción en los costos por alumno atendido en EI y en EF en contra</w:t>
            </w:r>
            <w:r w:rsidR="003D59BA" w:rsidRPr="00456C63">
              <w:rPr>
                <w:rFonts w:ascii="Arial" w:hAnsi="Arial" w:cs="Arial"/>
                <w:sz w:val="18"/>
                <w:szCs w:val="18"/>
              </w:rPr>
              <w:t>-</w:t>
            </w:r>
            <w:r w:rsidRPr="00456C63">
              <w:rPr>
                <w:rFonts w:ascii="Arial" w:hAnsi="Arial" w:cs="Arial"/>
                <w:sz w:val="18"/>
                <w:szCs w:val="18"/>
              </w:rPr>
              <w:t>turno.</w:t>
            </w:r>
          </w:p>
        </w:tc>
      </w:tr>
    </w:tbl>
    <w:p w:rsidR="006D6689" w:rsidRPr="00456C63" w:rsidRDefault="006D6689" w:rsidP="00456C63">
      <w:pPr>
        <w:pStyle w:val="Paragraph"/>
        <w:numPr>
          <w:ilvl w:val="0"/>
          <w:numId w:val="0"/>
        </w:numPr>
        <w:spacing w:before="0" w:after="0"/>
        <w:rPr>
          <w:rFonts w:ascii="Arial" w:hAnsi="Arial" w:cs="Arial"/>
          <w:b/>
          <w:sz w:val="18"/>
          <w:szCs w:val="18"/>
        </w:rPr>
      </w:pPr>
    </w:p>
    <w:p w:rsidR="0071062B" w:rsidRDefault="0071062B" w:rsidP="004B1D3D">
      <w:pPr>
        <w:pStyle w:val="Paragraph"/>
        <w:numPr>
          <w:ilvl w:val="2"/>
          <w:numId w:val="1"/>
        </w:numPr>
        <w:rPr>
          <w:rFonts w:ascii="Arial" w:hAnsi="Arial" w:cs="Arial"/>
          <w:sz w:val="22"/>
          <w:szCs w:val="22"/>
        </w:rPr>
      </w:pPr>
      <w:r w:rsidRPr="004A2B21">
        <w:rPr>
          <w:rFonts w:ascii="Arial" w:hAnsi="Arial" w:cs="Arial"/>
          <w:sz w:val="22"/>
          <w:szCs w:val="22"/>
          <w:u w:val="single"/>
        </w:rPr>
        <w:t>Estimación de Beneficios del Programa</w:t>
      </w:r>
      <w:r w:rsidRPr="004A2B21">
        <w:rPr>
          <w:rFonts w:ascii="Arial" w:hAnsi="Arial" w:cs="Arial"/>
          <w:sz w:val="22"/>
          <w:szCs w:val="22"/>
        </w:rPr>
        <w:t>: Siguiendo la tipología de beneficios del programa presentada en la Tabla 2, a continuación se detallan los supuestos y la metodología utilizada para el cálculo de cada tipo de beneficios</w:t>
      </w:r>
      <w:r w:rsidR="00A16EBF" w:rsidRPr="004A2B21">
        <w:rPr>
          <w:rFonts w:ascii="Arial" w:hAnsi="Arial" w:cs="Arial"/>
          <w:sz w:val="22"/>
          <w:szCs w:val="22"/>
        </w:rPr>
        <w:t>.</w:t>
      </w:r>
    </w:p>
    <w:p w:rsidR="00A16EBF" w:rsidRPr="004B1D3D" w:rsidRDefault="00A16EBF" w:rsidP="004B1D3D">
      <w:pPr>
        <w:pStyle w:val="Paragraph"/>
        <w:numPr>
          <w:ilvl w:val="2"/>
          <w:numId w:val="1"/>
        </w:numPr>
        <w:rPr>
          <w:rFonts w:ascii="Arial" w:hAnsi="Arial" w:cs="Arial"/>
          <w:sz w:val="22"/>
          <w:szCs w:val="22"/>
        </w:rPr>
      </w:pPr>
      <w:r w:rsidRPr="004B1D3D">
        <w:rPr>
          <w:rFonts w:ascii="Arial" w:hAnsi="Arial" w:cs="Arial"/>
          <w:sz w:val="22"/>
          <w:szCs w:val="22"/>
          <w:u w:val="single"/>
        </w:rPr>
        <w:t>Mayores Salarios Esperados</w:t>
      </w:r>
      <w:r w:rsidRPr="004B1D3D">
        <w:rPr>
          <w:rFonts w:ascii="Arial" w:hAnsi="Arial" w:cs="Arial"/>
          <w:sz w:val="22"/>
          <w:szCs w:val="22"/>
        </w:rPr>
        <w:t xml:space="preserve">: Como resultado de las actividades del Proyecto se espera lograr dos tipos de beneficios económicos resultantes de los mayores niveles de escolaridad que alcancen los estudiantes. Estos se producirán de dos maneras: </w:t>
      </w:r>
      <w:r w:rsidR="006A1FA3">
        <w:rPr>
          <w:rFonts w:ascii="Arial" w:hAnsi="Arial" w:cs="Arial"/>
          <w:sz w:val="22"/>
          <w:szCs w:val="22"/>
        </w:rPr>
        <w:t>(</w:t>
      </w:r>
      <w:r w:rsidRPr="004B1D3D">
        <w:rPr>
          <w:rFonts w:ascii="Arial" w:hAnsi="Arial" w:cs="Arial"/>
          <w:sz w:val="22"/>
          <w:szCs w:val="22"/>
        </w:rPr>
        <w:t xml:space="preserve">i) como resultado de la expansión del acceso a la </w:t>
      </w:r>
      <w:r w:rsidR="00D96115" w:rsidRPr="004B1D3D">
        <w:rPr>
          <w:rFonts w:ascii="Arial" w:hAnsi="Arial" w:cs="Arial"/>
          <w:sz w:val="22"/>
          <w:szCs w:val="22"/>
        </w:rPr>
        <w:t>Educación Infantil (EI) y a la Educación Fundamental (</w:t>
      </w:r>
      <w:r w:rsidRPr="004B1D3D">
        <w:rPr>
          <w:rFonts w:ascii="Arial" w:hAnsi="Arial" w:cs="Arial"/>
          <w:sz w:val="22"/>
          <w:szCs w:val="22"/>
        </w:rPr>
        <w:t>EF</w:t>
      </w:r>
      <w:r w:rsidR="00D96115" w:rsidRPr="004B1D3D">
        <w:rPr>
          <w:rFonts w:ascii="Arial" w:hAnsi="Arial" w:cs="Arial"/>
          <w:sz w:val="22"/>
          <w:szCs w:val="22"/>
        </w:rPr>
        <w:t>)</w:t>
      </w:r>
      <w:r w:rsidR="006A1FA3">
        <w:rPr>
          <w:rFonts w:ascii="Arial" w:hAnsi="Arial" w:cs="Arial"/>
          <w:sz w:val="22"/>
          <w:szCs w:val="22"/>
        </w:rPr>
        <w:t xml:space="preserve"> (Componente 1);</w:t>
      </w:r>
      <w:r w:rsidRPr="004B1D3D">
        <w:rPr>
          <w:rFonts w:ascii="Arial" w:hAnsi="Arial" w:cs="Arial"/>
          <w:sz w:val="22"/>
          <w:szCs w:val="22"/>
        </w:rPr>
        <w:t xml:space="preserve"> y </w:t>
      </w:r>
      <w:r w:rsidR="006A1FA3">
        <w:rPr>
          <w:rFonts w:ascii="Arial" w:hAnsi="Arial" w:cs="Arial"/>
          <w:sz w:val="22"/>
          <w:szCs w:val="22"/>
        </w:rPr>
        <w:t>(</w:t>
      </w:r>
      <w:r w:rsidRPr="004B1D3D">
        <w:rPr>
          <w:rFonts w:ascii="Arial" w:hAnsi="Arial" w:cs="Arial"/>
          <w:sz w:val="22"/>
          <w:szCs w:val="22"/>
        </w:rPr>
        <w:t xml:space="preserve">ii) como resultado de la implantación de la nueva propuesta curricular y pedagógica para mejorar la calidad y la gestión </w:t>
      </w:r>
      <w:r w:rsidR="005F03E7" w:rsidRPr="004B1D3D">
        <w:rPr>
          <w:rFonts w:ascii="Arial" w:hAnsi="Arial" w:cs="Arial"/>
          <w:sz w:val="22"/>
          <w:szCs w:val="22"/>
        </w:rPr>
        <w:t xml:space="preserve">en las escuelas </w:t>
      </w:r>
      <w:r w:rsidRPr="004B1D3D">
        <w:rPr>
          <w:rFonts w:ascii="Arial" w:hAnsi="Arial" w:cs="Arial"/>
          <w:sz w:val="22"/>
          <w:szCs w:val="22"/>
        </w:rPr>
        <w:t>de la red municipal de Educación Básica</w:t>
      </w:r>
      <w:r w:rsidR="005F03E7" w:rsidRPr="004B1D3D">
        <w:rPr>
          <w:rFonts w:ascii="Arial" w:hAnsi="Arial" w:cs="Arial"/>
          <w:sz w:val="22"/>
          <w:szCs w:val="22"/>
        </w:rPr>
        <w:t xml:space="preserve"> (Componente 2)</w:t>
      </w:r>
      <w:r w:rsidRPr="004B1D3D">
        <w:rPr>
          <w:rFonts w:ascii="Arial" w:hAnsi="Arial" w:cs="Arial"/>
          <w:sz w:val="22"/>
          <w:szCs w:val="22"/>
        </w:rPr>
        <w:t>.</w:t>
      </w:r>
    </w:p>
    <w:p w:rsidR="00A16EBF" w:rsidRDefault="000D4A25" w:rsidP="004B1D3D">
      <w:pPr>
        <w:pStyle w:val="Paragraph"/>
        <w:numPr>
          <w:ilvl w:val="0"/>
          <w:numId w:val="0"/>
        </w:numPr>
        <w:ind w:left="1416"/>
        <w:rPr>
          <w:rFonts w:ascii="Arial" w:hAnsi="Arial" w:cs="Arial"/>
          <w:sz w:val="22"/>
          <w:szCs w:val="22"/>
        </w:rPr>
      </w:pPr>
      <w:r w:rsidRPr="004A2B21">
        <w:rPr>
          <w:rFonts w:ascii="Arial" w:hAnsi="Arial" w:cs="Arial"/>
          <w:b/>
          <w:sz w:val="22"/>
          <w:szCs w:val="22"/>
        </w:rPr>
        <w:t>A1.</w:t>
      </w:r>
      <w:r w:rsidRPr="004A2B21">
        <w:rPr>
          <w:rFonts w:ascii="Arial" w:hAnsi="Arial" w:cs="Arial"/>
          <w:sz w:val="22"/>
          <w:szCs w:val="22"/>
        </w:rPr>
        <w:t xml:space="preserve"> </w:t>
      </w:r>
      <w:r w:rsidR="00601DEC" w:rsidRPr="004A2B21">
        <w:rPr>
          <w:rFonts w:ascii="Arial" w:hAnsi="Arial" w:cs="Arial"/>
          <w:sz w:val="22"/>
          <w:szCs w:val="22"/>
        </w:rPr>
        <w:t>Los primero</w:t>
      </w:r>
      <w:r w:rsidR="00A16EBF" w:rsidRPr="004A2B21">
        <w:rPr>
          <w:rFonts w:ascii="Arial" w:hAnsi="Arial" w:cs="Arial"/>
          <w:sz w:val="22"/>
          <w:szCs w:val="22"/>
        </w:rPr>
        <w:t>s pueden estimarse como el aumento esperado en el número de jóvenes de 19 años</w:t>
      </w:r>
      <w:r w:rsidRPr="004A2B21">
        <w:rPr>
          <w:rFonts w:ascii="Arial" w:hAnsi="Arial" w:cs="Arial"/>
          <w:sz w:val="22"/>
          <w:szCs w:val="22"/>
        </w:rPr>
        <w:t xml:space="preserve"> que logren concluir el Ensino Medio (EM), en virtud de haber tenido acceso a la </w:t>
      </w:r>
      <w:r w:rsidR="00644842" w:rsidRPr="004A2B21">
        <w:rPr>
          <w:rFonts w:ascii="Arial" w:hAnsi="Arial" w:cs="Arial"/>
          <w:sz w:val="22"/>
          <w:szCs w:val="22"/>
        </w:rPr>
        <w:t>Educación Infantil</w:t>
      </w:r>
      <w:r w:rsidR="00644842" w:rsidRPr="004A2B21">
        <w:rPr>
          <w:rStyle w:val="FootnoteReference"/>
          <w:rFonts w:ascii="Arial" w:hAnsi="Arial" w:cs="Arial"/>
          <w:sz w:val="22"/>
          <w:szCs w:val="22"/>
        </w:rPr>
        <w:footnoteReference w:id="3"/>
      </w:r>
      <w:r w:rsidR="00F43C42" w:rsidRPr="004A2B21">
        <w:rPr>
          <w:rFonts w:ascii="Arial" w:hAnsi="Arial" w:cs="Arial"/>
          <w:sz w:val="22"/>
          <w:szCs w:val="22"/>
        </w:rPr>
        <w:t xml:space="preserve"> </w:t>
      </w:r>
      <w:r w:rsidR="00644842" w:rsidRPr="004A2B21">
        <w:rPr>
          <w:rFonts w:ascii="Arial" w:hAnsi="Arial" w:cs="Arial"/>
          <w:sz w:val="22"/>
          <w:szCs w:val="22"/>
        </w:rPr>
        <w:t xml:space="preserve">y a la </w:t>
      </w:r>
      <w:r w:rsidRPr="004A2B21">
        <w:rPr>
          <w:rFonts w:ascii="Arial" w:hAnsi="Arial" w:cs="Arial"/>
          <w:sz w:val="22"/>
          <w:szCs w:val="22"/>
        </w:rPr>
        <w:t xml:space="preserve">Educación Fundamental (EF), multiplicado por el diferencial de salarios esperados, </w:t>
      </w:r>
      <w:r w:rsidRPr="00D52BAD">
        <w:rPr>
          <w:rFonts w:ascii="Arial" w:hAnsi="Arial" w:cs="Arial"/>
          <w:sz w:val="22"/>
          <w:szCs w:val="22"/>
        </w:rPr>
        <w:t xml:space="preserve">que a su vez es el producto de la prima salarial </w:t>
      </w:r>
      <w:r w:rsidR="00601DEC" w:rsidRPr="00D52BAD">
        <w:rPr>
          <w:rFonts w:ascii="Arial" w:hAnsi="Arial" w:cs="Arial"/>
          <w:sz w:val="22"/>
          <w:szCs w:val="22"/>
        </w:rPr>
        <w:t xml:space="preserve">y </w:t>
      </w:r>
      <w:r w:rsidRPr="00D52BAD">
        <w:rPr>
          <w:rFonts w:ascii="Arial" w:hAnsi="Arial" w:cs="Arial"/>
          <w:sz w:val="22"/>
          <w:szCs w:val="22"/>
        </w:rPr>
        <w:t>la probabilidad de obtener un empleo, para quienes logran concluir el Nivel Medio.</w:t>
      </w:r>
      <w:r w:rsidRPr="004A2B21">
        <w:rPr>
          <w:rFonts w:ascii="Arial" w:hAnsi="Arial" w:cs="Arial"/>
          <w:sz w:val="22"/>
          <w:szCs w:val="22"/>
        </w:rPr>
        <w:t xml:space="preserve"> </w:t>
      </w:r>
      <w:r w:rsidR="003D59BA" w:rsidRPr="003D59BA">
        <w:rPr>
          <w:rFonts w:ascii="Arial" w:hAnsi="Arial" w:cs="Arial"/>
          <w:sz w:val="22"/>
          <w:szCs w:val="22"/>
        </w:rPr>
        <w:t xml:space="preserve">No hay estudios longitudinales, en Brasil, que permitan medir el impacto de la Educación Infantil (EI) sobre los niveles de escolaridad alcanzados y las tasas de conclusión del Nivel Medio. </w:t>
      </w:r>
      <w:r w:rsidR="003D59BA" w:rsidRPr="003D59BA">
        <w:rPr>
          <w:rFonts w:ascii="Arial" w:hAnsi="Arial" w:cs="Arial"/>
          <w:sz w:val="22"/>
          <w:szCs w:val="22"/>
          <w:lang w:val="es-GT"/>
        </w:rPr>
        <w:t xml:space="preserve">Usando datos longitudinales </w:t>
      </w:r>
      <w:r w:rsidR="009272DD">
        <w:rPr>
          <w:rFonts w:ascii="Arial" w:hAnsi="Arial" w:cs="Arial"/>
          <w:sz w:val="22"/>
          <w:szCs w:val="22"/>
          <w:lang w:val="es-GT"/>
        </w:rPr>
        <w:t>del</w:t>
      </w:r>
      <w:r w:rsidR="006F4519">
        <w:rPr>
          <w:rFonts w:ascii="Arial" w:hAnsi="Arial" w:cs="Arial"/>
          <w:sz w:val="22"/>
          <w:szCs w:val="22"/>
          <w:lang w:val="es-GT"/>
        </w:rPr>
        <w:t xml:space="preserve"> proyecto Abecedarian y del</w:t>
      </w:r>
      <w:r w:rsidR="003D59BA" w:rsidRPr="003D59BA">
        <w:rPr>
          <w:rFonts w:ascii="Arial" w:hAnsi="Arial" w:cs="Arial"/>
          <w:sz w:val="22"/>
          <w:szCs w:val="22"/>
          <w:lang w:val="es-GT"/>
        </w:rPr>
        <w:t xml:space="preserve"> Perry School Program </w:t>
      </w:r>
      <w:r w:rsidR="009272DD">
        <w:rPr>
          <w:rFonts w:ascii="Arial" w:hAnsi="Arial" w:cs="Arial"/>
          <w:sz w:val="22"/>
          <w:szCs w:val="22"/>
          <w:lang w:val="es-GT"/>
        </w:rPr>
        <w:t>en Estados Unidos, Barnett (2007</w:t>
      </w:r>
      <w:r w:rsidR="003D59BA" w:rsidRPr="003D59BA">
        <w:rPr>
          <w:rFonts w:ascii="Arial" w:hAnsi="Arial" w:cs="Arial"/>
          <w:sz w:val="22"/>
          <w:szCs w:val="22"/>
          <w:lang w:val="es-GT"/>
        </w:rPr>
        <w:t>)</w:t>
      </w:r>
      <w:r w:rsidR="009272DD">
        <w:rPr>
          <w:rFonts w:ascii="Arial" w:hAnsi="Arial" w:cs="Arial"/>
          <w:sz w:val="22"/>
          <w:szCs w:val="22"/>
          <w:lang w:val="es-GT"/>
        </w:rPr>
        <w:t xml:space="preserve"> y (2008)</w:t>
      </w:r>
      <w:r w:rsidR="003D59BA" w:rsidRPr="003D59BA">
        <w:rPr>
          <w:rFonts w:ascii="Arial" w:hAnsi="Arial" w:cs="Arial"/>
          <w:sz w:val="22"/>
          <w:szCs w:val="22"/>
          <w:lang w:val="es-GT"/>
        </w:rPr>
        <w:t xml:space="preserve"> estimó que el </w:t>
      </w:r>
      <w:r w:rsidR="003B133A">
        <w:rPr>
          <w:rFonts w:ascii="Arial" w:hAnsi="Arial" w:cs="Arial"/>
          <w:sz w:val="22"/>
          <w:szCs w:val="22"/>
          <w:lang w:val="es-GT"/>
        </w:rPr>
        <w:t>impacto</w:t>
      </w:r>
      <w:r w:rsidR="003D59BA" w:rsidRPr="003D59BA">
        <w:rPr>
          <w:rFonts w:ascii="Arial" w:hAnsi="Arial" w:cs="Arial"/>
          <w:sz w:val="22"/>
          <w:szCs w:val="22"/>
          <w:lang w:val="es-GT"/>
        </w:rPr>
        <w:t xml:space="preserve"> de </w:t>
      </w:r>
      <w:r w:rsidR="003B133A">
        <w:rPr>
          <w:rFonts w:ascii="Arial" w:hAnsi="Arial" w:cs="Arial"/>
          <w:sz w:val="22"/>
          <w:szCs w:val="22"/>
          <w:lang w:val="es-GT"/>
        </w:rPr>
        <w:t xml:space="preserve">la </w:t>
      </w:r>
      <w:r w:rsidR="003D59BA" w:rsidRPr="003D59BA">
        <w:rPr>
          <w:rFonts w:ascii="Arial" w:hAnsi="Arial" w:cs="Arial"/>
          <w:sz w:val="22"/>
          <w:szCs w:val="22"/>
          <w:lang w:val="es-GT"/>
        </w:rPr>
        <w:t xml:space="preserve">educación preescolar sobre las tasas de graduación del High School </w:t>
      </w:r>
      <w:r w:rsidR="006F4519">
        <w:rPr>
          <w:rFonts w:ascii="Arial" w:hAnsi="Arial" w:cs="Arial"/>
          <w:sz w:val="22"/>
          <w:szCs w:val="22"/>
          <w:lang w:val="es-GT"/>
        </w:rPr>
        <w:t>es</w:t>
      </w:r>
      <w:r w:rsidR="003D59BA" w:rsidRPr="003D59BA">
        <w:rPr>
          <w:rFonts w:ascii="Arial" w:hAnsi="Arial" w:cs="Arial"/>
          <w:sz w:val="22"/>
          <w:szCs w:val="22"/>
          <w:lang w:val="es-GT"/>
        </w:rPr>
        <w:t xml:space="preserve"> muy significativo (</w:t>
      </w:r>
      <w:r w:rsidR="006F4519">
        <w:rPr>
          <w:rFonts w:ascii="Arial" w:hAnsi="Arial" w:cs="Arial"/>
          <w:sz w:val="22"/>
          <w:szCs w:val="22"/>
          <w:lang w:val="es-GT"/>
        </w:rPr>
        <w:t xml:space="preserve">entre 31% y 47% más que las del grupo de control, para Abecederian y Perry, </w:t>
      </w:r>
      <w:r w:rsidR="006F4519">
        <w:rPr>
          <w:rFonts w:ascii="Arial" w:hAnsi="Arial" w:cs="Arial"/>
          <w:sz w:val="22"/>
          <w:szCs w:val="22"/>
          <w:lang w:val="es-GT"/>
        </w:rPr>
        <w:lastRenderedPageBreak/>
        <w:t>respectivamente</w:t>
      </w:r>
      <w:r w:rsidR="009272DD">
        <w:rPr>
          <w:rFonts w:ascii="Arial" w:hAnsi="Arial" w:cs="Arial"/>
          <w:sz w:val="22"/>
          <w:szCs w:val="22"/>
          <w:lang w:val="es-GT"/>
        </w:rPr>
        <w:t>).</w:t>
      </w:r>
      <w:r w:rsidR="003D59BA" w:rsidRPr="003D59BA">
        <w:rPr>
          <w:rFonts w:ascii="Arial" w:hAnsi="Arial" w:cs="Arial"/>
          <w:sz w:val="22"/>
          <w:szCs w:val="22"/>
        </w:rPr>
        <w:t xml:space="preserve"> Para el presente análisis se supone que quienes tuvieron acceso a la EI como resultado del Programa culminarán con éxito la EF y aumentarán su probabilidad de con</w:t>
      </w:r>
      <w:r w:rsidR="006F4519">
        <w:rPr>
          <w:rFonts w:ascii="Arial" w:hAnsi="Arial" w:cs="Arial"/>
          <w:sz w:val="22"/>
          <w:szCs w:val="22"/>
        </w:rPr>
        <w:t>cluir el Ensino Medio (EM) en 39</w:t>
      </w:r>
      <w:r w:rsidR="003D59BA" w:rsidRPr="003D59BA">
        <w:rPr>
          <w:rFonts w:ascii="Arial" w:hAnsi="Arial" w:cs="Arial"/>
          <w:sz w:val="22"/>
          <w:szCs w:val="22"/>
        </w:rPr>
        <w:t>%</w:t>
      </w:r>
      <w:r w:rsidR="006F4519">
        <w:rPr>
          <w:rFonts w:ascii="Arial" w:hAnsi="Arial" w:cs="Arial"/>
          <w:sz w:val="22"/>
          <w:szCs w:val="22"/>
        </w:rPr>
        <w:t xml:space="preserve"> (la media de los efectos estimados para Perry y Abecedarian)</w:t>
      </w:r>
      <w:r w:rsidR="003D59BA" w:rsidRPr="003D59BA">
        <w:rPr>
          <w:rFonts w:ascii="Arial" w:hAnsi="Arial" w:cs="Arial"/>
          <w:sz w:val="22"/>
          <w:szCs w:val="22"/>
        </w:rPr>
        <w:t xml:space="preserve">. </w:t>
      </w:r>
      <w:r w:rsidRPr="004A2B21">
        <w:rPr>
          <w:rFonts w:ascii="Arial" w:hAnsi="Arial" w:cs="Arial"/>
          <w:sz w:val="22"/>
          <w:szCs w:val="22"/>
        </w:rPr>
        <w:t>Para estimar el número de concluyentes adicionales del EM</w:t>
      </w:r>
      <w:r w:rsidR="003B133A">
        <w:rPr>
          <w:rFonts w:ascii="Arial" w:hAnsi="Arial" w:cs="Arial"/>
          <w:sz w:val="22"/>
          <w:szCs w:val="22"/>
        </w:rPr>
        <w:t>, entre los nuevos estudiantes del EF</w:t>
      </w:r>
      <w:r w:rsidRPr="004A2B21">
        <w:rPr>
          <w:rFonts w:ascii="Arial" w:hAnsi="Arial" w:cs="Arial"/>
          <w:sz w:val="22"/>
          <w:szCs w:val="22"/>
        </w:rPr>
        <w:t xml:space="preserve"> se utiliza</w:t>
      </w:r>
      <w:r w:rsidR="00827B21" w:rsidRPr="004A2B21">
        <w:rPr>
          <w:rFonts w:ascii="Arial" w:hAnsi="Arial" w:cs="Arial"/>
          <w:sz w:val="22"/>
          <w:szCs w:val="22"/>
        </w:rPr>
        <w:t>n</w:t>
      </w:r>
      <w:r w:rsidRPr="004A2B21">
        <w:rPr>
          <w:rFonts w:ascii="Arial" w:hAnsi="Arial" w:cs="Arial"/>
          <w:sz w:val="22"/>
          <w:szCs w:val="22"/>
        </w:rPr>
        <w:t xml:space="preserve"> la</w:t>
      </w:r>
      <w:r w:rsidR="00827B21" w:rsidRPr="004A2B21">
        <w:rPr>
          <w:rFonts w:ascii="Arial" w:hAnsi="Arial" w:cs="Arial"/>
          <w:sz w:val="22"/>
          <w:szCs w:val="22"/>
        </w:rPr>
        <w:t>s</w:t>
      </w:r>
      <w:r w:rsidRPr="004A2B21">
        <w:rPr>
          <w:rFonts w:ascii="Arial" w:hAnsi="Arial" w:cs="Arial"/>
          <w:sz w:val="22"/>
          <w:szCs w:val="22"/>
        </w:rPr>
        <w:t xml:space="preserve"> tasa</w:t>
      </w:r>
      <w:r w:rsidR="00827B21" w:rsidRPr="004A2B21">
        <w:rPr>
          <w:rFonts w:ascii="Arial" w:hAnsi="Arial" w:cs="Arial"/>
          <w:sz w:val="22"/>
          <w:szCs w:val="22"/>
        </w:rPr>
        <w:t>s</w:t>
      </w:r>
      <w:r w:rsidRPr="004A2B21">
        <w:rPr>
          <w:rFonts w:ascii="Arial" w:hAnsi="Arial" w:cs="Arial"/>
          <w:sz w:val="22"/>
          <w:szCs w:val="22"/>
        </w:rPr>
        <w:t xml:space="preserve"> promedio de </w:t>
      </w:r>
      <w:r w:rsidR="00827B21" w:rsidRPr="004A2B21">
        <w:rPr>
          <w:rFonts w:ascii="Arial" w:hAnsi="Arial" w:cs="Arial"/>
          <w:sz w:val="22"/>
          <w:szCs w:val="22"/>
        </w:rPr>
        <w:t xml:space="preserve">aprobación de la Red Municipal de Porto Alegre en el EF </w:t>
      </w:r>
      <w:r w:rsidR="00872A08" w:rsidRPr="004A2B21">
        <w:rPr>
          <w:rFonts w:ascii="Arial" w:hAnsi="Arial" w:cs="Arial"/>
          <w:sz w:val="22"/>
          <w:szCs w:val="22"/>
        </w:rPr>
        <w:t>y las tasas promedio del Estado para el</w:t>
      </w:r>
      <w:r w:rsidR="00827B21" w:rsidRPr="004A2B21">
        <w:rPr>
          <w:rFonts w:ascii="Arial" w:hAnsi="Arial" w:cs="Arial"/>
          <w:sz w:val="22"/>
          <w:szCs w:val="22"/>
        </w:rPr>
        <w:t xml:space="preserve"> EM</w:t>
      </w:r>
      <w:r w:rsidRPr="004A2B21">
        <w:rPr>
          <w:rFonts w:ascii="Arial" w:hAnsi="Arial" w:cs="Arial"/>
          <w:sz w:val="22"/>
          <w:szCs w:val="22"/>
        </w:rPr>
        <w:t xml:space="preserve"> </w:t>
      </w:r>
      <w:r w:rsidR="00827B21" w:rsidRPr="004A2B21">
        <w:rPr>
          <w:rFonts w:ascii="Arial" w:hAnsi="Arial" w:cs="Arial"/>
          <w:sz w:val="22"/>
          <w:szCs w:val="22"/>
        </w:rPr>
        <w:t>(Censo Escolar, 2013)</w:t>
      </w:r>
      <w:r w:rsidRPr="004A2B21">
        <w:rPr>
          <w:rFonts w:ascii="Arial" w:hAnsi="Arial" w:cs="Arial"/>
          <w:sz w:val="22"/>
          <w:szCs w:val="22"/>
        </w:rPr>
        <w:t>.</w:t>
      </w:r>
    </w:p>
    <w:p w:rsidR="006F4519" w:rsidRDefault="006F4519" w:rsidP="004B1D3D">
      <w:pPr>
        <w:pStyle w:val="Paragraph"/>
        <w:numPr>
          <w:ilvl w:val="0"/>
          <w:numId w:val="0"/>
        </w:numPr>
        <w:ind w:left="1416"/>
        <w:rPr>
          <w:rFonts w:ascii="Arial" w:hAnsi="Arial" w:cs="Arial"/>
          <w:i/>
          <w:sz w:val="22"/>
          <w:szCs w:val="22"/>
          <w:lang w:val="es-ES_tradnl"/>
        </w:rPr>
      </w:pPr>
      <w:r>
        <w:rPr>
          <w:rFonts w:ascii="Arial" w:hAnsi="Arial" w:cs="Arial"/>
          <w:i/>
          <w:sz w:val="22"/>
          <w:szCs w:val="22"/>
        </w:rPr>
        <w:t xml:space="preserve">A1. </w:t>
      </w:r>
      <w:r w:rsidRPr="006F4519">
        <w:rPr>
          <w:rFonts w:ascii="Arial" w:hAnsi="Arial" w:cs="Arial"/>
          <w:i/>
          <w:sz w:val="22"/>
          <w:szCs w:val="22"/>
          <w:lang w:val="es-ES_tradnl"/>
        </w:rPr>
        <w:t xml:space="preserve">= </w:t>
      </w:r>
      <w:r>
        <w:rPr>
          <w:rFonts w:ascii="Arial" w:hAnsi="Arial" w:cs="Arial"/>
          <w:i/>
          <w:sz w:val="22"/>
          <w:szCs w:val="22"/>
          <w:lang w:val="es-ES_tradnl"/>
        </w:rPr>
        <w:t>Alumnos adicionales matriculados en EI x (Tasa de aprobación del EF x Tasa de aprobación del EM) x Diferencia salarial (EM-EF) x Tasa de ocupación con EM.</w:t>
      </w:r>
    </w:p>
    <w:p w:rsidR="00E27259" w:rsidRDefault="00E27259" w:rsidP="004B1D3D">
      <w:pPr>
        <w:pStyle w:val="Paragraph"/>
        <w:numPr>
          <w:ilvl w:val="0"/>
          <w:numId w:val="0"/>
        </w:numPr>
        <w:ind w:left="1416"/>
        <w:rPr>
          <w:rFonts w:ascii="Arial" w:hAnsi="Arial" w:cs="Arial"/>
          <w:i/>
          <w:sz w:val="22"/>
          <w:szCs w:val="22"/>
          <w:lang w:val="es-ES_tradnl"/>
        </w:rPr>
      </w:pPr>
      <w:r>
        <w:rPr>
          <w:rFonts w:ascii="Arial" w:hAnsi="Arial" w:cs="Arial"/>
          <w:i/>
          <w:sz w:val="22"/>
          <w:szCs w:val="22"/>
          <w:lang w:val="es-ES_tradnl"/>
        </w:rPr>
        <w:t>La estimación se hace por separado para los alumnos adicionales que ingresan al EI (A.1.1) y para aquellos que ingresan al EF (A.1.2)</w:t>
      </w:r>
    </w:p>
    <w:p w:rsidR="006F4519" w:rsidRDefault="006F4519" w:rsidP="004B1D3D">
      <w:pPr>
        <w:pStyle w:val="Paragraph"/>
        <w:numPr>
          <w:ilvl w:val="0"/>
          <w:numId w:val="0"/>
        </w:numPr>
        <w:ind w:left="1416"/>
        <w:rPr>
          <w:rFonts w:ascii="Arial" w:hAnsi="Arial" w:cs="Arial"/>
          <w:i/>
          <w:sz w:val="22"/>
          <w:szCs w:val="22"/>
          <w:lang w:val="es-ES_tradnl"/>
        </w:rPr>
      </w:pPr>
      <w:r>
        <w:rPr>
          <w:rFonts w:ascii="Arial" w:hAnsi="Arial" w:cs="Arial"/>
          <w:i/>
          <w:sz w:val="22"/>
          <w:szCs w:val="22"/>
          <w:lang w:val="es-ES_tradnl"/>
        </w:rPr>
        <w:t xml:space="preserve">A1.1 </w:t>
      </w:r>
      <w:r w:rsidRPr="006F4519">
        <w:rPr>
          <w:rFonts w:ascii="Arial" w:hAnsi="Arial" w:cs="Arial"/>
          <w:i/>
          <w:sz w:val="22"/>
          <w:szCs w:val="22"/>
          <w:lang w:val="es-ES_tradnl"/>
        </w:rPr>
        <w:t>=</w:t>
      </w:r>
      <w:r>
        <w:rPr>
          <w:rFonts w:ascii="Arial" w:hAnsi="Arial" w:cs="Arial"/>
          <w:i/>
          <w:sz w:val="22"/>
          <w:szCs w:val="22"/>
          <w:lang w:val="es-ES_tradnl"/>
        </w:rPr>
        <w:t xml:space="preserve"> Alumnos adicionales matriculados en EI x 0.84 x ($526-$431) x 12 meses x 0.74</w:t>
      </w:r>
    </w:p>
    <w:p w:rsidR="00E27259" w:rsidRPr="006F4519" w:rsidRDefault="00E27259" w:rsidP="004B1D3D">
      <w:pPr>
        <w:pStyle w:val="Paragraph"/>
        <w:numPr>
          <w:ilvl w:val="0"/>
          <w:numId w:val="0"/>
        </w:numPr>
        <w:ind w:left="1416"/>
        <w:rPr>
          <w:rFonts w:ascii="Arial" w:hAnsi="Arial" w:cs="Arial"/>
          <w:i/>
          <w:sz w:val="22"/>
          <w:szCs w:val="22"/>
          <w:lang w:val="es-ES_tradnl"/>
        </w:rPr>
      </w:pPr>
      <w:r>
        <w:rPr>
          <w:rFonts w:ascii="Arial" w:hAnsi="Arial" w:cs="Arial"/>
          <w:i/>
          <w:sz w:val="22"/>
          <w:szCs w:val="22"/>
          <w:lang w:val="es-ES_tradnl"/>
        </w:rPr>
        <w:t xml:space="preserve">A.1.2 </w:t>
      </w:r>
      <w:r w:rsidRPr="006F4519">
        <w:rPr>
          <w:rFonts w:ascii="Arial" w:hAnsi="Arial" w:cs="Arial"/>
          <w:i/>
          <w:sz w:val="22"/>
          <w:szCs w:val="22"/>
          <w:lang w:val="es-ES_tradnl"/>
        </w:rPr>
        <w:t>=</w:t>
      </w:r>
      <w:r>
        <w:rPr>
          <w:rFonts w:ascii="Arial" w:hAnsi="Arial" w:cs="Arial"/>
          <w:i/>
          <w:sz w:val="22"/>
          <w:szCs w:val="22"/>
          <w:lang w:val="es-ES_tradnl"/>
        </w:rPr>
        <w:t xml:space="preserve"> Alumnos adicionales matriculados en EF x 0.6</w:t>
      </w:r>
      <w:r w:rsidR="00113A78">
        <w:rPr>
          <w:rFonts w:ascii="Arial" w:hAnsi="Arial" w:cs="Arial"/>
          <w:i/>
          <w:sz w:val="22"/>
          <w:szCs w:val="22"/>
          <w:lang w:val="es-ES_tradnl"/>
        </w:rPr>
        <w:t>0</w:t>
      </w:r>
      <w:r>
        <w:rPr>
          <w:rFonts w:ascii="Arial" w:hAnsi="Arial" w:cs="Arial"/>
          <w:i/>
          <w:sz w:val="22"/>
          <w:szCs w:val="22"/>
          <w:lang w:val="es-ES_tradnl"/>
        </w:rPr>
        <w:t xml:space="preserve"> x ($526-$431) x 12 meses x 0.74</w:t>
      </w:r>
    </w:p>
    <w:p w:rsidR="000C6726" w:rsidRPr="004A2B21" w:rsidRDefault="000C6726" w:rsidP="004B1D3D">
      <w:pPr>
        <w:pStyle w:val="Paragraph"/>
        <w:numPr>
          <w:ilvl w:val="0"/>
          <w:numId w:val="0"/>
        </w:numPr>
        <w:ind w:left="1416"/>
        <w:jc w:val="left"/>
        <w:rPr>
          <w:rFonts w:ascii="Arial" w:hAnsi="Arial" w:cs="Arial"/>
          <w:b/>
          <w:i/>
          <w:sz w:val="22"/>
          <w:szCs w:val="22"/>
          <w:lang w:val="es-ES_tradnl"/>
        </w:rPr>
      </w:pPr>
      <w:r w:rsidRPr="004A2B21">
        <w:rPr>
          <w:rFonts w:ascii="Arial" w:hAnsi="Arial" w:cs="Arial"/>
          <w:b/>
          <w:i/>
          <w:sz w:val="22"/>
          <w:szCs w:val="22"/>
          <w:lang w:val="es-ES_tradnl"/>
        </w:rPr>
        <w:t>Los beneficios</w:t>
      </w:r>
      <w:r w:rsidR="00D13C36" w:rsidRPr="004A2B21">
        <w:rPr>
          <w:rFonts w:ascii="Arial" w:hAnsi="Arial" w:cs="Arial"/>
          <w:b/>
          <w:i/>
          <w:sz w:val="22"/>
          <w:szCs w:val="22"/>
          <w:lang w:val="es-ES_tradnl"/>
        </w:rPr>
        <w:t xml:space="preserve"> estimados</w:t>
      </w:r>
      <w:r w:rsidRPr="004A2B21">
        <w:rPr>
          <w:rFonts w:ascii="Arial" w:hAnsi="Arial" w:cs="Arial"/>
          <w:b/>
          <w:i/>
          <w:sz w:val="22"/>
          <w:szCs w:val="22"/>
          <w:lang w:val="es-ES_tradnl"/>
        </w:rPr>
        <w:t xml:space="preserve"> por mayores salarios esperados, para los alumnos adicionales matriculados en el </w:t>
      </w:r>
      <w:r w:rsidR="0071399D" w:rsidRPr="004A2B21">
        <w:rPr>
          <w:rFonts w:ascii="Arial" w:hAnsi="Arial" w:cs="Arial"/>
          <w:b/>
          <w:i/>
          <w:sz w:val="22"/>
          <w:szCs w:val="22"/>
          <w:lang w:val="es-ES_tradnl"/>
        </w:rPr>
        <w:t xml:space="preserve">EI </w:t>
      </w:r>
      <w:r w:rsidRPr="004A2B21">
        <w:rPr>
          <w:rFonts w:ascii="Arial" w:hAnsi="Arial" w:cs="Arial"/>
          <w:b/>
          <w:i/>
          <w:sz w:val="22"/>
          <w:szCs w:val="22"/>
          <w:lang w:val="es-ES_tradnl"/>
        </w:rPr>
        <w:t xml:space="preserve">son de </w:t>
      </w:r>
      <w:r w:rsidR="0071399D" w:rsidRPr="004A2B21">
        <w:rPr>
          <w:rFonts w:ascii="Arial" w:hAnsi="Arial" w:cs="Arial"/>
          <w:b/>
          <w:i/>
          <w:sz w:val="22"/>
          <w:szCs w:val="22"/>
          <w:lang w:val="es-ES_tradnl"/>
        </w:rPr>
        <w:t>U$</w:t>
      </w:r>
      <w:r w:rsidR="006F4519">
        <w:rPr>
          <w:rFonts w:ascii="Arial" w:hAnsi="Arial" w:cs="Arial"/>
          <w:b/>
          <w:i/>
          <w:sz w:val="22"/>
          <w:szCs w:val="22"/>
          <w:lang w:val="es-ES_tradnl"/>
        </w:rPr>
        <w:t>703</w:t>
      </w:r>
      <w:r w:rsidR="00E27259">
        <w:rPr>
          <w:rFonts w:ascii="Arial" w:hAnsi="Arial" w:cs="Arial"/>
          <w:b/>
          <w:i/>
          <w:sz w:val="22"/>
          <w:szCs w:val="22"/>
          <w:lang w:val="es-ES_tradnl"/>
        </w:rPr>
        <w:t>/</w:t>
      </w:r>
      <w:r w:rsidR="00872A08" w:rsidRPr="004A2B21">
        <w:rPr>
          <w:rFonts w:ascii="Arial" w:hAnsi="Arial" w:cs="Arial"/>
          <w:b/>
          <w:i/>
          <w:sz w:val="22"/>
          <w:szCs w:val="22"/>
          <w:lang w:val="es-ES_tradnl"/>
        </w:rPr>
        <w:t>año</w:t>
      </w:r>
      <w:r w:rsidR="00E27259">
        <w:rPr>
          <w:rFonts w:ascii="Arial" w:hAnsi="Arial" w:cs="Arial"/>
          <w:b/>
          <w:i/>
          <w:sz w:val="22"/>
          <w:szCs w:val="22"/>
          <w:lang w:val="es-ES_tradnl"/>
        </w:rPr>
        <w:t xml:space="preserve"> y de U$508/año, para los alumnos adicionales matriculados en EF.</w:t>
      </w:r>
    </w:p>
    <w:p w:rsidR="00601DEC" w:rsidRDefault="00601DEC" w:rsidP="004B1D3D">
      <w:pPr>
        <w:pStyle w:val="Paragraph"/>
        <w:numPr>
          <w:ilvl w:val="0"/>
          <w:numId w:val="0"/>
        </w:numPr>
        <w:ind w:left="1416"/>
        <w:jc w:val="left"/>
        <w:rPr>
          <w:rFonts w:ascii="Arial" w:hAnsi="Arial" w:cs="Arial"/>
          <w:sz w:val="22"/>
          <w:szCs w:val="22"/>
          <w:lang w:val="es-ES_tradnl"/>
        </w:rPr>
      </w:pPr>
      <w:r w:rsidRPr="004A2B21">
        <w:rPr>
          <w:rFonts w:ascii="Arial" w:hAnsi="Arial" w:cs="Arial"/>
          <w:b/>
          <w:sz w:val="22"/>
          <w:szCs w:val="22"/>
          <w:lang w:val="es-ES_tradnl"/>
        </w:rPr>
        <w:t>A2.</w:t>
      </w:r>
      <w:r w:rsidRPr="004A2B21">
        <w:rPr>
          <w:rFonts w:ascii="Arial" w:hAnsi="Arial" w:cs="Arial"/>
          <w:sz w:val="22"/>
          <w:szCs w:val="22"/>
          <w:lang w:val="es-ES_tradnl"/>
        </w:rPr>
        <w:t xml:space="preserve"> </w:t>
      </w:r>
      <w:r w:rsidR="00745D75" w:rsidRPr="004A2B21">
        <w:rPr>
          <w:rFonts w:ascii="Arial" w:hAnsi="Arial" w:cs="Arial"/>
          <w:sz w:val="22"/>
          <w:szCs w:val="22"/>
          <w:lang w:val="es-ES_tradnl"/>
        </w:rPr>
        <w:t>Para estimar l</w:t>
      </w:r>
      <w:r w:rsidRPr="004A2B21">
        <w:rPr>
          <w:rFonts w:ascii="Arial" w:hAnsi="Arial" w:cs="Arial"/>
          <w:sz w:val="22"/>
          <w:szCs w:val="22"/>
          <w:lang w:val="es-ES_tradnl"/>
        </w:rPr>
        <w:t>os mayores salarios esperados como resultado de las mayores tasas de  aprobación del EF</w:t>
      </w:r>
      <w:r w:rsidR="00745D75" w:rsidRPr="004A2B21">
        <w:rPr>
          <w:rFonts w:ascii="Arial" w:hAnsi="Arial" w:cs="Arial"/>
          <w:sz w:val="22"/>
          <w:szCs w:val="22"/>
          <w:lang w:val="es-ES_tradnl"/>
        </w:rPr>
        <w:t xml:space="preserve"> y el consiguiente aumento esperado en el número de jóvenes de 19 años que concluirán el EM, se multiplica el número total de estudiantes beneficiados por la implantación de la nueva propuesta curricular y pedagógica x </w:t>
      </w:r>
      <w:r w:rsidR="00673233">
        <w:rPr>
          <w:rFonts w:ascii="Arial" w:hAnsi="Arial" w:cs="Arial"/>
          <w:sz w:val="22"/>
          <w:szCs w:val="22"/>
          <w:lang w:val="es-ES_tradnl"/>
        </w:rPr>
        <w:t>las mayores</w:t>
      </w:r>
      <w:r w:rsidR="005560DC" w:rsidRPr="004A2B21">
        <w:rPr>
          <w:rFonts w:ascii="Arial" w:hAnsi="Arial" w:cs="Arial"/>
          <w:sz w:val="22"/>
          <w:szCs w:val="22"/>
          <w:lang w:val="es-ES_tradnl"/>
        </w:rPr>
        <w:t xml:space="preserve"> tasas de aprobación </w:t>
      </w:r>
      <w:r w:rsidR="00745D75" w:rsidRPr="004A2B21">
        <w:rPr>
          <w:rFonts w:ascii="Arial" w:hAnsi="Arial" w:cs="Arial"/>
          <w:sz w:val="22"/>
          <w:szCs w:val="22"/>
          <w:lang w:val="es-ES_tradnl"/>
        </w:rPr>
        <w:t xml:space="preserve">en el EF </w:t>
      </w:r>
      <w:r w:rsidR="00673233">
        <w:rPr>
          <w:rFonts w:ascii="Arial" w:hAnsi="Arial" w:cs="Arial"/>
          <w:sz w:val="22"/>
          <w:szCs w:val="22"/>
          <w:lang w:val="es-ES_tradnl"/>
        </w:rPr>
        <w:t>que se esperan como</w:t>
      </w:r>
      <w:r w:rsidR="00745D75" w:rsidRPr="004A2B21">
        <w:rPr>
          <w:rFonts w:ascii="Arial" w:hAnsi="Arial" w:cs="Arial"/>
          <w:sz w:val="22"/>
          <w:szCs w:val="22"/>
          <w:lang w:val="es-ES_tradnl"/>
        </w:rPr>
        <w:t xml:space="preserve"> resultado </w:t>
      </w:r>
      <w:r w:rsidR="00673233">
        <w:rPr>
          <w:rFonts w:ascii="Arial" w:hAnsi="Arial" w:cs="Arial"/>
          <w:sz w:val="22"/>
          <w:szCs w:val="22"/>
          <w:lang w:val="es-ES_tradnl"/>
        </w:rPr>
        <w:t>la implantación de</w:t>
      </w:r>
      <w:r w:rsidR="00745D75" w:rsidRPr="004A2B21">
        <w:rPr>
          <w:rFonts w:ascii="Arial" w:hAnsi="Arial" w:cs="Arial"/>
          <w:sz w:val="22"/>
          <w:szCs w:val="22"/>
          <w:lang w:val="es-ES_tradnl"/>
        </w:rPr>
        <w:t xml:space="preserve"> reforma</w:t>
      </w:r>
      <w:r w:rsidR="00673233">
        <w:rPr>
          <w:rFonts w:ascii="Arial" w:hAnsi="Arial" w:cs="Arial"/>
          <w:sz w:val="22"/>
          <w:szCs w:val="22"/>
          <w:lang w:val="es-ES_tradnl"/>
        </w:rPr>
        <w:t xml:space="preserve"> del EF</w:t>
      </w:r>
      <w:r w:rsidR="00745D75" w:rsidRPr="004A2B21">
        <w:rPr>
          <w:rFonts w:ascii="Arial" w:hAnsi="Arial" w:cs="Arial"/>
          <w:sz w:val="22"/>
          <w:szCs w:val="22"/>
          <w:lang w:val="es-ES_tradnl"/>
        </w:rPr>
        <w:t xml:space="preserve"> x las tasas </w:t>
      </w:r>
      <w:r w:rsidR="00673233">
        <w:rPr>
          <w:rFonts w:ascii="Arial" w:hAnsi="Arial" w:cs="Arial"/>
          <w:sz w:val="22"/>
          <w:szCs w:val="22"/>
          <w:lang w:val="es-ES_tradnl"/>
        </w:rPr>
        <w:t>esperadas</w:t>
      </w:r>
      <w:r w:rsidR="00745D75" w:rsidRPr="004A2B21">
        <w:rPr>
          <w:rFonts w:ascii="Arial" w:hAnsi="Arial" w:cs="Arial"/>
          <w:sz w:val="22"/>
          <w:szCs w:val="22"/>
          <w:lang w:val="es-ES_tradnl"/>
        </w:rPr>
        <w:t xml:space="preserve"> de aprobación del EM. </w:t>
      </w:r>
      <w:r w:rsidR="00673233">
        <w:rPr>
          <w:rFonts w:ascii="Arial" w:hAnsi="Arial" w:cs="Arial"/>
          <w:sz w:val="22"/>
          <w:szCs w:val="22"/>
          <w:lang w:val="es-ES_tradnl"/>
        </w:rPr>
        <w:t xml:space="preserve">Para estimar </w:t>
      </w:r>
      <w:r w:rsidR="002B3A3B">
        <w:rPr>
          <w:rFonts w:ascii="Arial" w:hAnsi="Arial" w:cs="Arial"/>
          <w:sz w:val="22"/>
          <w:szCs w:val="22"/>
          <w:lang w:val="es-ES_tradnl"/>
        </w:rPr>
        <w:t xml:space="preserve">las tasas de aprobación que </w:t>
      </w:r>
      <w:r w:rsidR="00673233">
        <w:rPr>
          <w:rFonts w:ascii="Arial" w:hAnsi="Arial" w:cs="Arial"/>
          <w:sz w:val="22"/>
          <w:szCs w:val="22"/>
          <w:lang w:val="es-ES_tradnl"/>
        </w:rPr>
        <w:t xml:space="preserve">se </w:t>
      </w:r>
      <w:r w:rsidR="002B3A3B">
        <w:rPr>
          <w:rFonts w:ascii="Arial" w:hAnsi="Arial" w:cs="Arial"/>
          <w:sz w:val="22"/>
          <w:szCs w:val="22"/>
          <w:lang w:val="es-ES_tradnl"/>
        </w:rPr>
        <w:t>esperarían como resultado del proyecto, se supone una mejora de 5 puntos porcentuales</w:t>
      </w:r>
      <w:r w:rsidR="007F289E">
        <w:rPr>
          <w:rFonts w:ascii="Arial" w:hAnsi="Arial" w:cs="Arial"/>
          <w:sz w:val="22"/>
          <w:szCs w:val="22"/>
          <w:lang w:val="es-ES_tradnl"/>
        </w:rPr>
        <w:t xml:space="preserve"> en cada ciclo</w:t>
      </w:r>
      <w:r w:rsidR="002B3A3B">
        <w:rPr>
          <w:rFonts w:ascii="Arial" w:hAnsi="Arial" w:cs="Arial"/>
          <w:sz w:val="22"/>
          <w:szCs w:val="22"/>
          <w:lang w:val="es-ES_tradnl"/>
        </w:rPr>
        <w:t xml:space="preserve"> por encima de la tendencia inercial durante los </w:t>
      </w:r>
      <w:r w:rsidR="00E71D97">
        <w:rPr>
          <w:rFonts w:ascii="Arial" w:hAnsi="Arial" w:cs="Arial"/>
          <w:sz w:val="22"/>
          <w:szCs w:val="22"/>
          <w:lang w:val="es-ES_tradnl"/>
        </w:rPr>
        <w:t xml:space="preserve">últimos </w:t>
      </w:r>
      <w:r w:rsidR="002B3A3B">
        <w:rPr>
          <w:rFonts w:ascii="Arial" w:hAnsi="Arial" w:cs="Arial"/>
          <w:sz w:val="22"/>
          <w:szCs w:val="22"/>
          <w:lang w:val="es-ES_tradnl"/>
        </w:rPr>
        <w:t>años</w:t>
      </w:r>
      <w:r w:rsidR="002B3A3B">
        <w:rPr>
          <w:rStyle w:val="FootnoteReference"/>
          <w:rFonts w:ascii="Arial" w:hAnsi="Arial" w:cs="Arial"/>
          <w:sz w:val="22"/>
          <w:szCs w:val="22"/>
          <w:lang w:val="es-ES_tradnl"/>
        </w:rPr>
        <w:footnoteReference w:id="4"/>
      </w:r>
      <w:r w:rsidR="002B3A3B">
        <w:rPr>
          <w:rFonts w:ascii="Arial" w:hAnsi="Arial" w:cs="Arial"/>
          <w:sz w:val="22"/>
          <w:szCs w:val="22"/>
          <w:lang w:val="es-ES_tradnl"/>
        </w:rPr>
        <w:t xml:space="preserve">. </w:t>
      </w:r>
      <w:r w:rsidR="000330E3">
        <w:rPr>
          <w:rFonts w:ascii="Arial" w:hAnsi="Arial" w:cs="Arial"/>
          <w:sz w:val="22"/>
          <w:szCs w:val="22"/>
          <w:lang w:val="es-ES_tradnl"/>
        </w:rPr>
        <w:t xml:space="preserve">El efecto combinado de la mejora de 5% en cada uno de los ciclos del EF  implica que la tasa de aprobación del EF alcanzaría el 81% en 2019. </w:t>
      </w:r>
      <w:r w:rsidR="00292420">
        <w:rPr>
          <w:rFonts w:ascii="Arial" w:hAnsi="Arial" w:cs="Arial"/>
          <w:sz w:val="22"/>
          <w:szCs w:val="22"/>
          <w:lang w:val="es-ES_tradnl"/>
        </w:rPr>
        <w:t>A pesar de que el Proyecto no afectará directamente a las escuelas del Nivel Medio (Red Estadual), se espera que las mejoras</w:t>
      </w:r>
      <w:r w:rsidR="007F289E">
        <w:rPr>
          <w:rFonts w:ascii="Arial" w:hAnsi="Arial" w:cs="Arial"/>
          <w:sz w:val="22"/>
          <w:szCs w:val="22"/>
          <w:lang w:val="es-ES_tradnl"/>
        </w:rPr>
        <w:t xml:space="preserve"> en el Nivel Fundamental resultantes del Proyecto se reflejen en mayores tasas de aprobación del Nivel Medio.</w:t>
      </w:r>
      <w:r w:rsidR="00292420">
        <w:rPr>
          <w:rFonts w:ascii="Arial" w:hAnsi="Arial" w:cs="Arial"/>
          <w:sz w:val="22"/>
          <w:szCs w:val="22"/>
          <w:lang w:val="es-ES_tradnl"/>
        </w:rPr>
        <w:t xml:space="preserve"> </w:t>
      </w:r>
      <w:r w:rsidR="007F289E">
        <w:rPr>
          <w:rFonts w:ascii="Arial" w:hAnsi="Arial" w:cs="Arial"/>
          <w:sz w:val="22"/>
          <w:szCs w:val="22"/>
          <w:lang w:val="es-ES_tradnl"/>
        </w:rPr>
        <w:t xml:space="preserve">Así pues, se </w:t>
      </w:r>
      <w:r w:rsidR="00292420">
        <w:rPr>
          <w:rFonts w:ascii="Arial" w:hAnsi="Arial" w:cs="Arial"/>
          <w:sz w:val="22"/>
          <w:szCs w:val="22"/>
          <w:lang w:val="es-ES_tradnl"/>
        </w:rPr>
        <w:t>supone un aumento proporcional (5 puntos porcentuales) de la tasa de aprobación del Nivel Medio, por encima del escenario inercial</w:t>
      </w:r>
      <w:r w:rsidR="007F289E">
        <w:rPr>
          <w:rFonts w:ascii="Arial" w:hAnsi="Arial" w:cs="Arial"/>
          <w:sz w:val="22"/>
          <w:szCs w:val="22"/>
          <w:lang w:val="es-ES_tradnl"/>
        </w:rPr>
        <w:t>, es decir del 70% (sin proyecto) al 75% (con proyecto).</w:t>
      </w:r>
    </w:p>
    <w:p w:rsidR="00E27259" w:rsidRDefault="00E27259" w:rsidP="002347F8">
      <w:pPr>
        <w:pStyle w:val="Paragraph"/>
        <w:numPr>
          <w:ilvl w:val="0"/>
          <w:numId w:val="0"/>
        </w:numPr>
        <w:ind w:left="1416"/>
        <w:rPr>
          <w:rFonts w:ascii="Arial" w:hAnsi="Arial" w:cs="Arial"/>
          <w:i/>
          <w:sz w:val="22"/>
          <w:szCs w:val="22"/>
          <w:lang w:val="es-ES_tradnl"/>
        </w:rPr>
      </w:pPr>
      <w:r>
        <w:rPr>
          <w:rFonts w:ascii="Arial" w:hAnsi="Arial" w:cs="Arial"/>
          <w:i/>
          <w:sz w:val="22"/>
          <w:szCs w:val="22"/>
          <w:lang w:val="es-ES_tradnl"/>
        </w:rPr>
        <w:lastRenderedPageBreak/>
        <w:t xml:space="preserve">A.2  </w:t>
      </w:r>
      <w:r w:rsidRPr="006F4519">
        <w:rPr>
          <w:rFonts w:ascii="Arial" w:hAnsi="Arial" w:cs="Arial"/>
          <w:i/>
          <w:sz w:val="22"/>
          <w:szCs w:val="22"/>
          <w:lang w:val="es-ES_tradnl"/>
        </w:rPr>
        <w:t>=</w:t>
      </w:r>
      <w:r>
        <w:rPr>
          <w:rFonts w:ascii="Arial" w:hAnsi="Arial" w:cs="Arial"/>
          <w:i/>
          <w:sz w:val="22"/>
          <w:szCs w:val="22"/>
          <w:lang w:val="es-ES_tradnl"/>
        </w:rPr>
        <w:t xml:space="preserve"> Alumnos matriculados en EF x (</w:t>
      </w:r>
      <w:r w:rsidR="00113A78">
        <w:rPr>
          <w:rFonts w:ascii="Arial" w:hAnsi="Arial" w:cs="Arial"/>
          <w:i/>
          <w:sz w:val="22"/>
          <w:szCs w:val="22"/>
          <w:lang w:val="es-ES_tradnl"/>
        </w:rPr>
        <w:t>Tasa de Aprobación del EF x Tasa de Aprobación del EM</w:t>
      </w:r>
      <w:r>
        <w:rPr>
          <w:rFonts w:ascii="Arial" w:hAnsi="Arial" w:cs="Arial"/>
          <w:i/>
          <w:sz w:val="22"/>
          <w:szCs w:val="22"/>
          <w:lang w:val="es-ES_tradnl"/>
        </w:rPr>
        <w:t xml:space="preserve">) x </w:t>
      </w:r>
      <w:r w:rsidR="00113A78">
        <w:rPr>
          <w:rFonts w:ascii="Arial" w:hAnsi="Arial" w:cs="Arial"/>
          <w:i/>
          <w:sz w:val="22"/>
          <w:szCs w:val="22"/>
          <w:lang w:val="es-ES_tradnl"/>
        </w:rPr>
        <w:t>Diferencia salarial (EM-EF) x Tasa de ocupación con EM</w:t>
      </w:r>
    </w:p>
    <w:p w:rsidR="00113A78" w:rsidRDefault="00113A78" w:rsidP="002347F8">
      <w:pPr>
        <w:pStyle w:val="Paragraph"/>
        <w:numPr>
          <w:ilvl w:val="0"/>
          <w:numId w:val="0"/>
        </w:numPr>
        <w:ind w:left="1416"/>
        <w:rPr>
          <w:rFonts w:ascii="Arial" w:hAnsi="Arial" w:cs="Arial"/>
          <w:i/>
          <w:sz w:val="22"/>
          <w:szCs w:val="22"/>
          <w:lang w:val="es-ES_tradnl"/>
        </w:rPr>
      </w:pPr>
      <w:r>
        <w:rPr>
          <w:rFonts w:ascii="Arial" w:hAnsi="Arial" w:cs="Arial"/>
          <w:i/>
          <w:sz w:val="22"/>
          <w:szCs w:val="22"/>
          <w:lang w:val="es-ES_tradnl"/>
        </w:rPr>
        <w:t xml:space="preserve">A.2  </w:t>
      </w:r>
      <w:r w:rsidRPr="006F4519">
        <w:rPr>
          <w:rFonts w:ascii="Arial" w:hAnsi="Arial" w:cs="Arial"/>
          <w:i/>
          <w:sz w:val="22"/>
          <w:szCs w:val="22"/>
          <w:lang w:val="es-ES_tradnl"/>
        </w:rPr>
        <w:t>=</w:t>
      </w:r>
      <w:r>
        <w:rPr>
          <w:rFonts w:ascii="Arial" w:hAnsi="Arial" w:cs="Arial"/>
          <w:i/>
          <w:sz w:val="22"/>
          <w:szCs w:val="22"/>
          <w:lang w:val="es-ES_tradnl"/>
        </w:rPr>
        <w:t xml:space="preserve"> Alumnos matriculados en EF x 0.</w:t>
      </w:r>
      <w:r w:rsidR="000330E3">
        <w:rPr>
          <w:rFonts w:ascii="Arial" w:hAnsi="Arial" w:cs="Arial"/>
          <w:i/>
          <w:sz w:val="22"/>
          <w:szCs w:val="22"/>
          <w:lang w:val="es-ES_tradnl"/>
        </w:rPr>
        <w:t xml:space="preserve">81 x 0.75 </w:t>
      </w:r>
      <w:r>
        <w:rPr>
          <w:rFonts w:ascii="Arial" w:hAnsi="Arial" w:cs="Arial"/>
          <w:i/>
          <w:sz w:val="22"/>
          <w:szCs w:val="22"/>
          <w:lang w:val="es-ES_tradnl"/>
        </w:rPr>
        <w:t xml:space="preserve"> x ($526-$431) x 12 meses x 0.74</w:t>
      </w:r>
    </w:p>
    <w:p w:rsidR="00794C41" w:rsidRPr="004A2B21" w:rsidRDefault="000C6726" w:rsidP="002347F8">
      <w:pPr>
        <w:pStyle w:val="Paragraph"/>
        <w:numPr>
          <w:ilvl w:val="0"/>
          <w:numId w:val="0"/>
        </w:numPr>
        <w:ind w:left="1416"/>
        <w:jc w:val="left"/>
        <w:rPr>
          <w:rFonts w:ascii="Arial" w:hAnsi="Arial" w:cs="Arial"/>
          <w:b/>
          <w:i/>
          <w:sz w:val="22"/>
          <w:szCs w:val="22"/>
          <w:lang w:val="es-ES_tradnl"/>
        </w:rPr>
      </w:pPr>
      <w:r w:rsidRPr="004A2B21">
        <w:rPr>
          <w:rFonts w:ascii="Arial" w:hAnsi="Arial" w:cs="Arial"/>
          <w:b/>
          <w:i/>
          <w:sz w:val="22"/>
          <w:szCs w:val="22"/>
          <w:lang w:val="es-ES_tradnl"/>
        </w:rPr>
        <w:t>Los beneficios anuales estimados por mayores salarios son de U$ 5</w:t>
      </w:r>
      <w:r w:rsidR="00B33FB7">
        <w:rPr>
          <w:rFonts w:ascii="Arial" w:hAnsi="Arial" w:cs="Arial"/>
          <w:b/>
          <w:i/>
          <w:sz w:val="22"/>
          <w:szCs w:val="22"/>
          <w:lang w:val="es-ES_tradnl"/>
        </w:rPr>
        <w:t>03</w:t>
      </w:r>
      <w:r w:rsidRPr="004A2B21">
        <w:rPr>
          <w:rFonts w:ascii="Arial" w:hAnsi="Arial" w:cs="Arial"/>
          <w:b/>
          <w:i/>
          <w:sz w:val="22"/>
          <w:szCs w:val="22"/>
          <w:lang w:val="es-ES_tradnl"/>
        </w:rPr>
        <w:t xml:space="preserve"> por alumno beneficiario de las reformas de política apoyadas por el proyecto.</w:t>
      </w:r>
    </w:p>
    <w:p w:rsidR="004A5767" w:rsidRPr="004A2B21" w:rsidRDefault="004A5767" w:rsidP="006D2E6C">
      <w:pPr>
        <w:pStyle w:val="Paragraph"/>
        <w:numPr>
          <w:ilvl w:val="0"/>
          <w:numId w:val="0"/>
        </w:numPr>
        <w:ind w:left="1440"/>
        <w:jc w:val="left"/>
        <w:rPr>
          <w:rFonts w:ascii="Arial" w:hAnsi="Arial" w:cs="Arial"/>
          <w:sz w:val="22"/>
          <w:szCs w:val="22"/>
          <w:lang w:val="es-ES_tradnl"/>
        </w:rPr>
      </w:pPr>
      <w:r w:rsidRPr="004A2B21">
        <w:rPr>
          <w:rFonts w:ascii="Arial" w:hAnsi="Arial" w:cs="Arial"/>
          <w:b/>
          <w:sz w:val="22"/>
          <w:szCs w:val="22"/>
          <w:lang w:val="es-ES_tradnl"/>
        </w:rPr>
        <w:t xml:space="preserve">A3. </w:t>
      </w:r>
      <w:r w:rsidRPr="004A2B21">
        <w:rPr>
          <w:rFonts w:ascii="Arial" w:hAnsi="Arial" w:cs="Arial"/>
          <w:sz w:val="22"/>
          <w:szCs w:val="22"/>
          <w:lang w:val="es-ES_tradnl"/>
        </w:rPr>
        <w:t xml:space="preserve">No </w:t>
      </w:r>
      <w:r w:rsidR="00D83045" w:rsidRPr="004A2B21">
        <w:rPr>
          <w:rFonts w:ascii="Arial" w:hAnsi="Arial" w:cs="Arial"/>
          <w:sz w:val="22"/>
          <w:szCs w:val="22"/>
          <w:lang w:val="es-ES_tradnl"/>
        </w:rPr>
        <w:t>es posible</w:t>
      </w:r>
      <w:r w:rsidRPr="004A2B21">
        <w:rPr>
          <w:rFonts w:ascii="Arial" w:hAnsi="Arial" w:cs="Arial"/>
          <w:sz w:val="22"/>
          <w:szCs w:val="22"/>
          <w:lang w:val="es-ES_tradnl"/>
        </w:rPr>
        <w:t xml:space="preserve"> estimar </w:t>
      </w:r>
      <w:r w:rsidR="00D83045" w:rsidRPr="004A2B21">
        <w:rPr>
          <w:rFonts w:ascii="Arial" w:hAnsi="Arial" w:cs="Arial"/>
          <w:sz w:val="22"/>
          <w:szCs w:val="22"/>
          <w:lang w:val="es-ES_tradnl"/>
        </w:rPr>
        <w:t xml:space="preserve">de manera confiable </w:t>
      </w:r>
      <w:r w:rsidRPr="004A2B21">
        <w:rPr>
          <w:rFonts w:ascii="Arial" w:hAnsi="Arial" w:cs="Arial"/>
          <w:sz w:val="22"/>
          <w:szCs w:val="22"/>
          <w:lang w:val="es-ES_tradnl"/>
        </w:rPr>
        <w:t>el efecto de mejoras en los aprendizajes en el EF sobre las tasas de aprobación en el EM. Se asume que este efecto es cero (supuesto conservador).</w:t>
      </w:r>
    </w:p>
    <w:p w:rsidR="0071062B" w:rsidRPr="004A2B21" w:rsidRDefault="004B4070" w:rsidP="002347F8">
      <w:pPr>
        <w:pStyle w:val="Paragraph"/>
        <w:numPr>
          <w:ilvl w:val="2"/>
          <w:numId w:val="1"/>
        </w:numPr>
        <w:rPr>
          <w:rFonts w:ascii="Arial" w:hAnsi="Arial" w:cs="Arial"/>
          <w:sz w:val="22"/>
          <w:szCs w:val="22"/>
        </w:rPr>
      </w:pPr>
      <w:r w:rsidRPr="004A2B21">
        <w:rPr>
          <w:rFonts w:ascii="Arial" w:hAnsi="Arial" w:cs="Arial"/>
          <w:sz w:val="22"/>
          <w:szCs w:val="22"/>
          <w:u w:val="single"/>
        </w:rPr>
        <w:t>Ahorros en Co</w:t>
      </w:r>
      <w:r w:rsidR="00CC0261" w:rsidRPr="004A2B21">
        <w:rPr>
          <w:rFonts w:ascii="Arial" w:hAnsi="Arial" w:cs="Arial"/>
          <w:sz w:val="22"/>
          <w:szCs w:val="22"/>
          <w:u w:val="single"/>
        </w:rPr>
        <w:t>stos por mejoras en la Eficiencia Interna</w:t>
      </w:r>
      <w:r w:rsidR="00CC0261" w:rsidRPr="004A2B21">
        <w:rPr>
          <w:rFonts w:ascii="Arial" w:hAnsi="Arial" w:cs="Arial"/>
          <w:sz w:val="22"/>
          <w:szCs w:val="22"/>
        </w:rPr>
        <w:t>:</w:t>
      </w:r>
      <w:r w:rsidR="00360FCE" w:rsidRPr="004A2B21">
        <w:rPr>
          <w:rFonts w:ascii="Arial" w:hAnsi="Arial" w:cs="Arial"/>
          <w:sz w:val="22"/>
          <w:szCs w:val="22"/>
        </w:rPr>
        <w:t xml:space="preserve"> Como resultado de la implementación de las reformas y de la nuev</w:t>
      </w:r>
      <w:bookmarkStart w:id="3" w:name="_GoBack"/>
      <w:bookmarkEnd w:id="3"/>
      <w:r w:rsidR="00360FCE" w:rsidRPr="004A2B21">
        <w:rPr>
          <w:rFonts w:ascii="Arial" w:hAnsi="Arial" w:cs="Arial"/>
          <w:sz w:val="22"/>
          <w:szCs w:val="22"/>
        </w:rPr>
        <w:t xml:space="preserve">a propuesta pedagógica desarrollada por el Componente 2, se estima lograr mejoras en el flujo de los estudiantes medidas por las tasas de aprobación esperadas que forman parte de las metas del Programa. Dado que las tasas de aprobación son el inverso del tiempo esperado de conclusión, se produce una reducción de costos por el menor tiempo que le toma a los alumnos concluir cada ciclo del EF. El ahorro estimado </w:t>
      </w:r>
      <w:r w:rsidR="00D83045" w:rsidRPr="004A2B21">
        <w:rPr>
          <w:rFonts w:ascii="Arial" w:hAnsi="Arial" w:cs="Arial"/>
          <w:sz w:val="22"/>
          <w:szCs w:val="22"/>
        </w:rPr>
        <w:t>por alumno</w:t>
      </w:r>
      <w:r w:rsidR="00CB5EA8">
        <w:rPr>
          <w:rFonts w:ascii="Arial" w:hAnsi="Arial" w:cs="Arial"/>
          <w:sz w:val="22"/>
          <w:szCs w:val="22"/>
        </w:rPr>
        <w:t>-año</w:t>
      </w:r>
      <w:r w:rsidR="00D83045" w:rsidRPr="004A2B21">
        <w:rPr>
          <w:rFonts w:ascii="Arial" w:hAnsi="Arial" w:cs="Arial"/>
          <w:sz w:val="22"/>
          <w:szCs w:val="22"/>
        </w:rPr>
        <w:t xml:space="preserve"> del EF </w:t>
      </w:r>
      <w:r w:rsidR="00360FCE" w:rsidRPr="004A2B21">
        <w:rPr>
          <w:rFonts w:ascii="Arial" w:hAnsi="Arial" w:cs="Arial"/>
          <w:sz w:val="22"/>
          <w:szCs w:val="22"/>
        </w:rPr>
        <w:t>estará dado por:</w:t>
      </w:r>
    </w:p>
    <w:p w:rsidR="00360FCE" w:rsidRDefault="001C041C" w:rsidP="002347F8">
      <w:pPr>
        <w:pStyle w:val="Paragraph"/>
        <w:numPr>
          <w:ilvl w:val="0"/>
          <w:numId w:val="0"/>
        </w:numPr>
        <w:ind w:left="2136" w:hanging="720"/>
        <w:jc w:val="center"/>
        <w:rPr>
          <w:rFonts w:ascii="Arial" w:hAnsi="Arial" w:cs="Arial"/>
          <w:i/>
          <w:sz w:val="22"/>
          <w:szCs w:val="22"/>
          <w:lang w:val="es-ES_tradnl"/>
        </w:rPr>
      </w:pPr>
      <w:r w:rsidRPr="004A2B21">
        <w:rPr>
          <w:rFonts w:ascii="Arial" w:hAnsi="Arial" w:cs="Arial"/>
          <w:i/>
          <w:sz w:val="22"/>
          <w:szCs w:val="22"/>
        </w:rPr>
        <w:t>B1</w:t>
      </w:r>
      <w:r w:rsidR="00360FCE" w:rsidRPr="004A2B21">
        <w:rPr>
          <w:rFonts w:ascii="Arial" w:hAnsi="Arial" w:cs="Arial"/>
          <w:i/>
          <w:sz w:val="22"/>
          <w:szCs w:val="22"/>
        </w:rPr>
        <w:t xml:space="preserve"> </w:t>
      </w:r>
      <w:r w:rsidR="00B33FB7">
        <w:rPr>
          <w:rFonts w:ascii="Arial" w:hAnsi="Arial" w:cs="Arial"/>
          <w:i/>
          <w:sz w:val="22"/>
          <w:szCs w:val="22"/>
          <w:lang w:val="es-ES_tradnl"/>
        </w:rPr>
        <w:t xml:space="preserve">= Costo por alumno - </w:t>
      </w:r>
      <w:r w:rsidR="00360FCE" w:rsidRPr="004A2B21">
        <w:rPr>
          <w:rFonts w:ascii="Arial" w:hAnsi="Arial" w:cs="Arial"/>
          <w:i/>
          <w:sz w:val="22"/>
          <w:szCs w:val="22"/>
          <w:lang w:val="es-ES_tradnl"/>
        </w:rPr>
        <w:t xml:space="preserve">año x </w:t>
      </w:r>
      <w:r w:rsidR="009D4D8D" w:rsidRPr="004A2B21">
        <w:rPr>
          <w:rFonts w:ascii="Arial" w:hAnsi="Arial" w:cs="Arial"/>
          <w:i/>
          <w:sz w:val="22"/>
          <w:szCs w:val="22"/>
          <w:lang w:val="es-ES_tradnl"/>
        </w:rPr>
        <w:t xml:space="preserve">disminución en el tiempo estimado de conclusión </w:t>
      </w:r>
    </w:p>
    <w:p w:rsidR="00B33FB7" w:rsidRDefault="00B33FB7" w:rsidP="002347F8">
      <w:pPr>
        <w:pStyle w:val="Paragraph"/>
        <w:numPr>
          <w:ilvl w:val="0"/>
          <w:numId w:val="0"/>
        </w:numPr>
        <w:ind w:left="2136" w:hanging="720"/>
        <w:jc w:val="center"/>
        <w:rPr>
          <w:rFonts w:ascii="Arial" w:hAnsi="Arial" w:cs="Arial"/>
          <w:i/>
          <w:sz w:val="22"/>
          <w:szCs w:val="22"/>
          <w:lang w:val="es-ES_tradnl"/>
        </w:rPr>
      </w:pPr>
      <w:r w:rsidRPr="004A2B21">
        <w:rPr>
          <w:rFonts w:ascii="Arial" w:hAnsi="Arial" w:cs="Arial"/>
          <w:i/>
          <w:sz w:val="22"/>
          <w:szCs w:val="22"/>
        </w:rPr>
        <w:t xml:space="preserve">B1 </w:t>
      </w:r>
      <w:r>
        <w:rPr>
          <w:rFonts w:ascii="Arial" w:hAnsi="Arial" w:cs="Arial"/>
          <w:i/>
          <w:sz w:val="22"/>
          <w:szCs w:val="22"/>
          <w:lang w:val="es-ES_tradnl"/>
        </w:rPr>
        <w:t>= Costo por alumno-</w:t>
      </w:r>
      <w:r w:rsidRPr="004A2B21">
        <w:rPr>
          <w:rFonts w:ascii="Arial" w:hAnsi="Arial" w:cs="Arial"/>
          <w:i/>
          <w:sz w:val="22"/>
          <w:szCs w:val="22"/>
          <w:lang w:val="es-ES_tradnl"/>
        </w:rPr>
        <w:t>año</w:t>
      </w:r>
      <w:r>
        <w:rPr>
          <w:rFonts w:ascii="Arial" w:hAnsi="Arial" w:cs="Arial"/>
          <w:i/>
          <w:sz w:val="22"/>
          <w:szCs w:val="22"/>
          <w:lang w:val="es-ES_tradnl"/>
        </w:rPr>
        <w:t xml:space="preserve"> x </w:t>
      </w:r>
      <w:r w:rsidR="00EB7BF7">
        <w:rPr>
          <w:rFonts w:ascii="Arial" w:hAnsi="Arial" w:cs="Arial"/>
          <w:i/>
          <w:sz w:val="22"/>
          <w:szCs w:val="22"/>
          <w:lang w:val="es-ES_tradnl"/>
        </w:rPr>
        <w:t>(</w:t>
      </w:r>
      <w:r>
        <w:rPr>
          <w:rFonts w:ascii="Arial" w:hAnsi="Arial" w:cs="Arial"/>
          <w:i/>
          <w:sz w:val="22"/>
          <w:szCs w:val="22"/>
          <w:lang w:val="es-ES_tradnl"/>
        </w:rPr>
        <w:t xml:space="preserve">(1/Tasa de Aprobación EF </w:t>
      </w:r>
      <w:r w:rsidR="00EB7BF7">
        <w:rPr>
          <w:rFonts w:ascii="Arial" w:hAnsi="Arial" w:cs="Arial"/>
          <w:i/>
          <w:sz w:val="22"/>
          <w:szCs w:val="22"/>
          <w:lang w:val="es-ES_tradnl"/>
        </w:rPr>
        <w:t>si</w:t>
      </w:r>
      <w:r>
        <w:rPr>
          <w:rFonts w:ascii="Arial" w:hAnsi="Arial" w:cs="Arial"/>
          <w:i/>
          <w:sz w:val="22"/>
          <w:szCs w:val="22"/>
          <w:lang w:val="es-ES_tradnl"/>
        </w:rPr>
        <w:t xml:space="preserve">n Reforma) – (1/Tasa de Aprobación EF </w:t>
      </w:r>
      <w:r w:rsidR="00EB7BF7">
        <w:rPr>
          <w:rFonts w:ascii="Arial" w:hAnsi="Arial" w:cs="Arial"/>
          <w:i/>
          <w:sz w:val="22"/>
          <w:szCs w:val="22"/>
          <w:lang w:val="es-ES_tradnl"/>
        </w:rPr>
        <w:t>co</w:t>
      </w:r>
      <w:r>
        <w:rPr>
          <w:rFonts w:ascii="Arial" w:hAnsi="Arial" w:cs="Arial"/>
          <w:i/>
          <w:sz w:val="22"/>
          <w:szCs w:val="22"/>
          <w:lang w:val="es-ES_tradnl"/>
        </w:rPr>
        <w:t>n Reforma)</w:t>
      </w:r>
      <w:r w:rsidR="00EB7BF7">
        <w:rPr>
          <w:rFonts w:ascii="Arial" w:hAnsi="Arial" w:cs="Arial"/>
          <w:i/>
          <w:sz w:val="22"/>
          <w:szCs w:val="22"/>
          <w:lang w:val="es-ES_tradnl"/>
        </w:rPr>
        <w:t>)</w:t>
      </w:r>
    </w:p>
    <w:p w:rsidR="00B33FB7" w:rsidRDefault="00B33FB7" w:rsidP="002347F8">
      <w:pPr>
        <w:pStyle w:val="Paragraph"/>
        <w:numPr>
          <w:ilvl w:val="0"/>
          <w:numId w:val="0"/>
        </w:numPr>
        <w:ind w:left="2136" w:hanging="720"/>
        <w:jc w:val="center"/>
        <w:rPr>
          <w:rFonts w:ascii="Arial" w:hAnsi="Arial" w:cs="Arial"/>
          <w:i/>
          <w:sz w:val="22"/>
          <w:szCs w:val="22"/>
          <w:lang w:val="es-ES_tradnl"/>
        </w:rPr>
      </w:pPr>
      <w:r w:rsidRPr="004A2B21">
        <w:rPr>
          <w:rFonts w:ascii="Arial" w:hAnsi="Arial" w:cs="Arial"/>
          <w:i/>
          <w:sz w:val="22"/>
          <w:szCs w:val="22"/>
        </w:rPr>
        <w:t xml:space="preserve">B1 </w:t>
      </w:r>
      <w:r>
        <w:rPr>
          <w:rFonts w:ascii="Arial" w:hAnsi="Arial" w:cs="Arial"/>
          <w:i/>
          <w:sz w:val="22"/>
          <w:szCs w:val="22"/>
          <w:lang w:val="es-ES_tradnl"/>
        </w:rPr>
        <w:t>= Costo por alumno-</w:t>
      </w:r>
      <w:r w:rsidRPr="004A2B21">
        <w:rPr>
          <w:rFonts w:ascii="Arial" w:hAnsi="Arial" w:cs="Arial"/>
          <w:i/>
          <w:sz w:val="22"/>
          <w:szCs w:val="22"/>
          <w:lang w:val="es-ES_tradnl"/>
        </w:rPr>
        <w:t>año</w:t>
      </w:r>
      <w:r>
        <w:rPr>
          <w:rFonts w:ascii="Arial" w:hAnsi="Arial" w:cs="Arial"/>
          <w:i/>
          <w:sz w:val="22"/>
          <w:szCs w:val="22"/>
          <w:lang w:val="es-ES_tradnl"/>
        </w:rPr>
        <w:t xml:space="preserve"> x</w:t>
      </w:r>
      <w:r w:rsidR="00EB7BF7">
        <w:rPr>
          <w:rFonts w:ascii="Arial" w:hAnsi="Arial" w:cs="Arial"/>
          <w:i/>
          <w:sz w:val="22"/>
          <w:szCs w:val="22"/>
          <w:lang w:val="es-ES_tradnl"/>
        </w:rPr>
        <w:t xml:space="preserve"> (</w:t>
      </w:r>
      <w:r>
        <w:rPr>
          <w:rFonts w:ascii="Arial" w:hAnsi="Arial" w:cs="Arial"/>
          <w:i/>
          <w:sz w:val="22"/>
          <w:szCs w:val="22"/>
          <w:lang w:val="es-ES_tradnl"/>
        </w:rPr>
        <w:t xml:space="preserve">(1 / </w:t>
      </w:r>
      <w:r w:rsidR="00EB7BF7">
        <w:rPr>
          <w:rFonts w:ascii="Arial" w:hAnsi="Arial" w:cs="Arial"/>
          <w:i/>
          <w:sz w:val="22"/>
          <w:szCs w:val="22"/>
          <w:lang w:val="es-ES_tradnl"/>
        </w:rPr>
        <w:t>0.72</w:t>
      </w:r>
      <w:r>
        <w:rPr>
          <w:rFonts w:ascii="Arial" w:hAnsi="Arial" w:cs="Arial"/>
          <w:i/>
          <w:sz w:val="22"/>
          <w:szCs w:val="22"/>
          <w:lang w:val="es-ES_tradnl"/>
        </w:rPr>
        <w:t>)</w:t>
      </w:r>
      <w:r w:rsidR="00EB7BF7">
        <w:rPr>
          <w:rFonts w:ascii="Arial" w:hAnsi="Arial" w:cs="Arial"/>
          <w:i/>
          <w:sz w:val="22"/>
          <w:szCs w:val="22"/>
          <w:lang w:val="es-ES_tradnl"/>
        </w:rPr>
        <w:t xml:space="preserve"> - (1 / 0.81))</w:t>
      </w:r>
    </w:p>
    <w:p w:rsidR="00EB7BF7" w:rsidRDefault="00EB7BF7" w:rsidP="002347F8">
      <w:pPr>
        <w:pStyle w:val="Paragraph"/>
        <w:numPr>
          <w:ilvl w:val="0"/>
          <w:numId w:val="0"/>
        </w:numPr>
        <w:ind w:left="2136" w:hanging="720"/>
        <w:jc w:val="center"/>
        <w:rPr>
          <w:rFonts w:ascii="Arial" w:hAnsi="Arial" w:cs="Arial"/>
          <w:i/>
          <w:sz w:val="22"/>
          <w:szCs w:val="22"/>
          <w:lang w:val="es-ES_tradnl"/>
        </w:rPr>
      </w:pPr>
      <w:r>
        <w:rPr>
          <w:rFonts w:ascii="Arial" w:hAnsi="Arial" w:cs="Arial"/>
          <w:i/>
          <w:sz w:val="22"/>
          <w:szCs w:val="22"/>
          <w:lang w:val="es-ES_tradnl"/>
        </w:rPr>
        <w:t>B1 = Costo por alumno-</w:t>
      </w:r>
      <w:r w:rsidRPr="004A2B21">
        <w:rPr>
          <w:rFonts w:ascii="Arial" w:hAnsi="Arial" w:cs="Arial"/>
          <w:i/>
          <w:sz w:val="22"/>
          <w:szCs w:val="22"/>
          <w:lang w:val="es-ES_tradnl"/>
        </w:rPr>
        <w:t>año</w:t>
      </w:r>
      <w:r>
        <w:rPr>
          <w:rFonts w:ascii="Arial" w:hAnsi="Arial" w:cs="Arial"/>
          <w:i/>
          <w:sz w:val="22"/>
          <w:szCs w:val="22"/>
          <w:lang w:val="es-ES_tradnl"/>
        </w:rPr>
        <w:t xml:space="preserve"> x (1.39 – 1.</w:t>
      </w:r>
      <w:r w:rsidR="00B83827">
        <w:rPr>
          <w:rFonts w:ascii="Arial" w:hAnsi="Arial" w:cs="Arial"/>
          <w:i/>
          <w:sz w:val="22"/>
          <w:szCs w:val="22"/>
          <w:lang w:val="es-ES_tradnl"/>
        </w:rPr>
        <w:t>23</w:t>
      </w:r>
      <w:r>
        <w:rPr>
          <w:rFonts w:ascii="Arial" w:hAnsi="Arial" w:cs="Arial"/>
          <w:i/>
          <w:sz w:val="22"/>
          <w:szCs w:val="22"/>
          <w:lang w:val="es-ES_tradnl"/>
        </w:rPr>
        <w:t>)</w:t>
      </w:r>
    </w:p>
    <w:p w:rsidR="00B83827" w:rsidRDefault="00B83827" w:rsidP="002347F8">
      <w:pPr>
        <w:pStyle w:val="Paragraph"/>
        <w:numPr>
          <w:ilvl w:val="0"/>
          <w:numId w:val="0"/>
        </w:numPr>
        <w:ind w:left="2136" w:hanging="720"/>
        <w:jc w:val="center"/>
        <w:rPr>
          <w:rFonts w:ascii="Arial" w:hAnsi="Arial" w:cs="Arial"/>
          <w:i/>
          <w:sz w:val="22"/>
          <w:szCs w:val="22"/>
          <w:lang w:val="es-ES_tradnl"/>
        </w:rPr>
      </w:pPr>
      <w:r>
        <w:rPr>
          <w:rFonts w:ascii="Arial" w:hAnsi="Arial" w:cs="Arial"/>
          <w:i/>
          <w:sz w:val="22"/>
          <w:szCs w:val="22"/>
          <w:lang w:val="es-ES_tradnl"/>
        </w:rPr>
        <w:t>B1 = Costo por alumno-</w:t>
      </w:r>
      <w:r w:rsidRPr="004A2B21">
        <w:rPr>
          <w:rFonts w:ascii="Arial" w:hAnsi="Arial" w:cs="Arial"/>
          <w:i/>
          <w:sz w:val="22"/>
          <w:szCs w:val="22"/>
          <w:lang w:val="es-ES_tradnl"/>
        </w:rPr>
        <w:t>año</w:t>
      </w:r>
      <w:r>
        <w:rPr>
          <w:rFonts w:ascii="Arial" w:hAnsi="Arial" w:cs="Arial"/>
          <w:i/>
          <w:sz w:val="22"/>
          <w:szCs w:val="22"/>
          <w:lang w:val="es-ES_tradnl"/>
        </w:rPr>
        <w:t xml:space="preserve"> x 0.16</w:t>
      </w:r>
    </w:p>
    <w:p w:rsidR="00B83827" w:rsidRPr="004A2B21" w:rsidRDefault="00B83827" w:rsidP="002347F8">
      <w:pPr>
        <w:pStyle w:val="Paragraph"/>
        <w:numPr>
          <w:ilvl w:val="0"/>
          <w:numId w:val="0"/>
        </w:numPr>
        <w:ind w:left="2136" w:hanging="720"/>
        <w:jc w:val="center"/>
        <w:rPr>
          <w:rFonts w:ascii="Arial" w:hAnsi="Arial" w:cs="Arial"/>
          <w:i/>
          <w:sz w:val="22"/>
          <w:szCs w:val="22"/>
          <w:lang w:val="es-ES_tradnl"/>
        </w:rPr>
      </w:pPr>
      <w:r>
        <w:rPr>
          <w:rFonts w:ascii="Arial" w:hAnsi="Arial" w:cs="Arial"/>
          <w:i/>
          <w:sz w:val="22"/>
          <w:szCs w:val="22"/>
          <w:lang w:val="es-ES_tradnl"/>
        </w:rPr>
        <w:t>B1 = (</w:t>
      </w:r>
      <w:r w:rsidR="00BE4098">
        <w:rPr>
          <w:rFonts w:ascii="Arial" w:hAnsi="Arial" w:cs="Arial"/>
          <w:i/>
          <w:sz w:val="22"/>
          <w:szCs w:val="22"/>
          <w:lang w:val="es-ES_tradnl"/>
        </w:rPr>
        <w:t>Rs.18,</w:t>
      </w:r>
      <w:r>
        <w:rPr>
          <w:rFonts w:ascii="Arial" w:hAnsi="Arial" w:cs="Arial"/>
          <w:i/>
          <w:sz w:val="22"/>
          <w:szCs w:val="22"/>
          <w:lang w:val="es-ES_tradnl"/>
        </w:rPr>
        <w:t>600/ 2.3) x 0.16</w:t>
      </w:r>
    </w:p>
    <w:p w:rsidR="00BC0641" w:rsidRPr="004A2B21" w:rsidRDefault="00BC0641" w:rsidP="002347F8">
      <w:pPr>
        <w:pStyle w:val="Paragraph"/>
        <w:numPr>
          <w:ilvl w:val="0"/>
          <w:numId w:val="0"/>
        </w:numPr>
        <w:ind w:left="1416"/>
        <w:jc w:val="left"/>
        <w:rPr>
          <w:rFonts w:ascii="Arial" w:hAnsi="Arial" w:cs="Arial"/>
          <w:b/>
          <w:i/>
          <w:sz w:val="22"/>
          <w:szCs w:val="22"/>
          <w:lang w:val="es-ES_tradnl"/>
        </w:rPr>
      </w:pPr>
      <w:r w:rsidRPr="004A2B21">
        <w:rPr>
          <w:rFonts w:ascii="Arial" w:hAnsi="Arial" w:cs="Arial"/>
          <w:b/>
          <w:i/>
          <w:sz w:val="22"/>
          <w:szCs w:val="22"/>
          <w:lang w:val="es-ES_tradnl"/>
        </w:rPr>
        <w:t xml:space="preserve">El ahorro estimado en costos de operación de las escuelas será del </w:t>
      </w:r>
      <w:r w:rsidR="00B83827">
        <w:rPr>
          <w:rFonts w:ascii="Arial" w:hAnsi="Arial" w:cs="Arial"/>
          <w:b/>
          <w:i/>
          <w:sz w:val="22"/>
          <w:szCs w:val="22"/>
          <w:lang w:val="es-ES_tradnl"/>
        </w:rPr>
        <w:t>16</w:t>
      </w:r>
      <w:r w:rsidRPr="004A2B21">
        <w:rPr>
          <w:rFonts w:ascii="Arial" w:hAnsi="Arial" w:cs="Arial"/>
          <w:b/>
          <w:i/>
          <w:sz w:val="22"/>
          <w:szCs w:val="22"/>
          <w:lang w:val="es-ES_tradnl"/>
        </w:rPr>
        <w:t xml:space="preserve">% del costo por alumno al año. Es decir de </w:t>
      </w:r>
      <w:r w:rsidR="000C6726" w:rsidRPr="004A2B21">
        <w:rPr>
          <w:rFonts w:ascii="Arial" w:hAnsi="Arial" w:cs="Arial"/>
          <w:b/>
          <w:i/>
          <w:sz w:val="22"/>
          <w:szCs w:val="22"/>
          <w:lang w:val="es-ES_tradnl"/>
        </w:rPr>
        <w:t>aprox.</w:t>
      </w:r>
      <w:r w:rsidRPr="004A2B21">
        <w:rPr>
          <w:rFonts w:ascii="Arial" w:hAnsi="Arial" w:cs="Arial"/>
          <w:b/>
          <w:i/>
          <w:sz w:val="22"/>
          <w:szCs w:val="22"/>
          <w:lang w:val="es-ES_tradnl"/>
        </w:rPr>
        <w:t xml:space="preserve"> </w:t>
      </w:r>
      <w:r w:rsidR="0090745D" w:rsidRPr="004A2B21">
        <w:rPr>
          <w:rFonts w:ascii="Arial" w:hAnsi="Arial" w:cs="Arial"/>
          <w:b/>
          <w:i/>
          <w:sz w:val="22"/>
          <w:szCs w:val="22"/>
          <w:lang w:val="es-ES_tradnl"/>
        </w:rPr>
        <w:t>U$ 12</w:t>
      </w:r>
      <w:r w:rsidR="00B83827">
        <w:rPr>
          <w:rFonts w:ascii="Arial" w:hAnsi="Arial" w:cs="Arial"/>
          <w:b/>
          <w:i/>
          <w:sz w:val="22"/>
          <w:szCs w:val="22"/>
          <w:lang w:val="es-ES_tradnl"/>
        </w:rPr>
        <w:t>94</w:t>
      </w:r>
      <w:r w:rsidRPr="004A2B21">
        <w:rPr>
          <w:rFonts w:ascii="Arial" w:hAnsi="Arial" w:cs="Arial"/>
          <w:b/>
          <w:i/>
          <w:sz w:val="22"/>
          <w:szCs w:val="22"/>
          <w:lang w:val="es-ES_tradnl"/>
        </w:rPr>
        <w:t xml:space="preserve"> / </w:t>
      </w:r>
      <w:r w:rsidR="00B33FB7">
        <w:rPr>
          <w:rFonts w:ascii="Arial" w:hAnsi="Arial" w:cs="Arial"/>
          <w:b/>
          <w:i/>
          <w:sz w:val="22"/>
          <w:szCs w:val="22"/>
          <w:lang w:val="es-ES_tradnl"/>
        </w:rPr>
        <w:t>alumno o $4,2 Millones por cohorte.</w:t>
      </w:r>
    </w:p>
    <w:p w:rsidR="00F07C1F" w:rsidRPr="004A2B21" w:rsidRDefault="001C041C" w:rsidP="002347F8">
      <w:pPr>
        <w:pStyle w:val="Paragraph"/>
        <w:numPr>
          <w:ilvl w:val="0"/>
          <w:numId w:val="0"/>
        </w:numPr>
        <w:ind w:left="1416"/>
        <w:rPr>
          <w:rFonts w:ascii="Arial" w:hAnsi="Arial" w:cs="Arial"/>
          <w:sz w:val="22"/>
          <w:szCs w:val="22"/>
        </w:rPr>
      </w:pPr>
      <w:r w:rsidRPr="004A2B21">
        <w:rPr>
          <w:rFonts w:ascii="Arial" w:hAnsi="Arial" w:cs="Arial"/>
          <w:sz w:val="22"/>
          <w:szCs w:val="22"/>
        </w:rPr>
        <w:t xml:space="preserve">B2. </w:t>
      </w:r>
      <w:r w:rsidR="00557608" w:rsidRPr="004A2B21">
        <w:rPr>
          <w:rFonts w:ascii="Arial" w:hAnsi="Arial" w:cs="Arial"/>
          <w:sz w:val="22"/>
          <w:szCs w:val="22"/>
        </w:rPr>
        <w:t>Es difícil</w:t>
      </w:r>
      <w:r w:rsidRPr="004A2B21">
        <w:rPr>
          <w:rFonts w:ascii="Arial" w:hAnsi="Arial" w:cs="Arial"/>
          <w:sz w:val="22"/>
          <w:szCs w:val="22"/>
        </w:rPr>
        <w:t xml:space="preserve"> estimar los ahorros en costos de operación como resultado del mejoramiento de los convenios de gestión por resultados </w:t>
      </w:r>
      <w:r w:rsidR="002F1310" w:rsidRPr="004A2B21">
        <w:rPr>
          <w:rFonts w:ascii="Arial" w:hAnsi="Arial" w:cs="Arial"/>
          <w:sz w:val="22"/>
          <w:szCs w:val="22"/>
        </w:rPr>
        <w:t>de los programas de</w:t>
      </w:r>
      <w:r w:rsidRPr="004A2B21">
        <w:rPr>
          <w:rFonts w:ascii="Arial" w:hAnsi="Arial" w:cs="Arial"/>
          <w:sz w:val="22"/>
          <w:szCs w:val="22"/>
        </w:rPr>
        <w:t xml:space="preserve"> Educación Conveniada. </w:t>
      </w:r>
      <w:r w:rsidR="002F1310" w:rsidRPr="004A2B21">
        <w:rPr>
          <w:rFonts w:ascii="Arial" w:hAnsi="Arial" w:cs="Arial"/>
          <w:sz w:val="22"/>
          <w:szCs w:val="22"/>
        </w:rPr>
        <w:t>Para el presente análisis no se consideran</w:t>
      </w:r>
      <w:r w:rsidR="00557608" w:rsidRPr="004A2B21">
        <w:rPr>
          <w:rFonts w:ascii="Arial" w:hAnsi="Arial" w:cs="Arial"/>
          <w:sz w:val="22"/>
          <w:szCs w:val="22"/>
        </w:rPr>
        <w:t xml:space="preserve"> (supuesto conservador).</w:t>
      </w:r>
    </w:p>
    <w:p w:rsidR="00650DB7" w:rsidRPr="006A1FA3" w:rsidRDefault="00F07C1F" w:rsidP="006A1FA3">
      <w:pPr>
        <w:pStyle w:val="Paragraph"/>
        <w:numPr>
          <w:ilvl w:val="2"/>
          <w:numId w:val="1"/>
        </w:numPr>
        <w:rPr>
          <w:rFonts w:ascii="Arial" w:hAnsi="Arial" w:cs="Arial"/>
          <w:sz w:val="22"/>
          <w:szCs w:val="22"/>
        </w:rPr>
      </w:pPr>
      <w:r w:rsidRPr="004A2B21">
        <w:rPr>
          <w:rFonts w:ascii="Arial" w:hAnsi="Arial" w:cs="Arial"/>
          <w:sz w:val="22"/>
          <w:szCs w:val="22"/>
          <w:u w:val="single"/>
        </w:rPr>
        <w:t>Parámetros para la estimación del Flujo de Beneficios del Programa:</w:t>
      </w:r>
      <w:r w:rsidRPr="004A2B21">
        <w:rPr>
          <w:rFonts w:ascii="Arial" w:hAnsi="Arial" w:cs="Arial"/>
          <w:sz w:val="22"/>
          <w:szCs w:val="22"/>
        </w:rPr>
        <w:t xml:space="preserve">  </w:t>
      </w:r>
      <w:r w:rsidR="00D80C36" w:rsidRPr="004A2B21">
        <w:rPr>
          <w:rFonts w:ascii="Arial" w:hAnsi="Arial" w:cs="Arial"/>
          <w:sz w:val="22"/>
          <w:szCs w:val="22"/>
        </w:rPr>
        <w:t>El Cuadro</w:t>
      </w:r>
      <w:r w:rsidRPr="004A2B21">
        <w:rPr>
          <w:rFonts w:ascii="Arial" w:hAnsi="Arial" w:cs="Arial"/>
          <w:sz w:val="22"/>
          <w:szCs w:val="22"/>
        </w:rPr>
        <w:t xml:space="preserve">  3 sintetiza los parámetros temporales para el cálculo del fl</w:t>
      </w:r>
      <w:r w:rsidR="00D80C36" w:rsidRPr="004A2B21">
        <w:rPr>
          <w:rFonts w:ascii="Arial" w:hAnsi="Arial" w:cs="Arial"/>
          <w:sz w:val="22"/>
          <w:szCs w:val="22"/>
        </w:rPr>
        <w:t>ujo de beneficios del proyecto:</w:t>
      </w:r>
    </w:p>
    <w:p w:rsidR="00F07C1F" w:rsidRPr="00456C63" w:rsidRDefault="00D80C36" w:rsidP="006A1FA3">
      <w:pPr>
        <w:pStyle w:val="Paragraph"/>
        <w:keepNext/>
        <w:numPr>
          <w:ilvl w:val="0"/>
          <w:numId w:val="0"/>
        </w:numPr>
        <w:spacing w:before="0" w:after="0"/>
        <w:rPr>
          <w:rFonts w:ascii="Arial" w:hAnsi="Arial" w:cs="Arial"/>
          <w:b/>
          <w:sz w:val="18"/>
          <w:szCs w:val="18"/>
        </w:rPr>
      </w:pPr>
      <w:r w:rsidRPr="00456C63">
        <w:rPr>
          <w:rFonts w:ascii="Arial" w:hAnsi="Arial" w:cs="Arial"/>
          <w:b/>
          <w:sz w:val="18"/>
          <w:szCs w:val="18"/>
        </w:rPr>
        <w:lastRenderedPageBreak/>
        <w:t>Cuadro</w:t>
      </w:r>
      <w:r w:rsidR="00650DB7" w:rsidRPr="00456C63">
        <w:rPr>
          <w:rFonts w:ascii="Arial" w:hAnsi="Arial" w:cs="Arial"/>
          <w:b/>
          <w:sz w:val="18"/>
          <w:szCs w:val="18"/>
        </w:rPr>
        <w:t xml:space="preserve"> 3</w:t>
      </w:r>
      <w:r w:rsidR="00F07C1F" w:rsidRPr="00456C63">
        <w:rPr>
          <w:rFonts w:ascii="Arial" w:hAnsi="Arial" w:cs="Arial"/>
          <w:b/>
          <w:sz w:val="18"/>
          <w:szCs w:val="18"/>
        </w:rPr>
        <w:t>: Parámetros para la Estimación del Flujo de Beneficios del Proyecto</w:t>
      </w: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1687"/>
        <w:gridCol w:w="4581"/>
      </w:tblGrid>
      <w:tr w:rsidR="00F07C1F" w:rsidRPr="00456C63" w:rsidTr="006A1FA3">
        <w:tc>
          <w:tcPr>
            <w:tcW w:w="3240" w:type="dxa"/>
            <w:shd w:val="clear" w:color="auto" w:fill="B6DDE8" w:themeFill="accent5" w:themeFillTint="66"/>
          </w:tcPr>
          <w:p w:rsidR="00F07C1F" w:rsidRPr="00456C63" w:rsidRDefault="00F07C1F" w:rsidP="006A1FA3">
            <w:pPr>
              <w:pStyle w:val="Paragraph"/>
              <w:keepNext/>
              <w:numPr>
                <w:ilvl w:val="0"/>
                <w:numId w:val="0"/>
              </w:numPr>
              <w:spacing w:before="0" w:after="0"/>
              <w:rPr>
                <w:rFonts w:ascii="Arial" w:hAnsi="Arial" w:cs="Arial"/>
                <w:sz w:val="18"/>
                <w:szCs w:val="18"/>
              </w:rPr>
            </w:pPr>
            <w:r w:rsidRPr="00456C63">
              <w:rPr>
                <w:rFonts w:ascii="Arial" w:hAnsi="Arial" w:cs="Arial"/>
                <w:sz w:val="18"/>
                <w:szCs w:val="18"/>
              </w:rPr>
              <w:t xml:space="preserve">Concepto </w:t>
            </w:r>
          </w:p>
        </w:tc>
        <w:tc>
          <w:tcPr>
            <w:tcW w:w="1530" w:type="dxa"/>
            <w:shd w:val="clear" w:color="auto" w:fill="B6DDE8" w:themeFill="accent5" w:themeFillTint="66"/>
          </w:tcPr>
          <w:p w:rsidR="00F07C1F" w:rsidRPr="00456C63" w:rsidRDefault="00317145" w:rsidP="006A1FA3">
            <w:pPr>
              <w:pStyle w:val="Paragraph"/>
              <w:keepNext/>
              <w:numPr>
                <w:ilvl w:val="0"/>
                <w:numId w:val="0"/>
              </w:numPr>
              <w:spacing w:before="0" w:after="0"/>
              <w:rPr>
                <w:rFonts w:ascii="Arial" w:hAnsi="Arial" w:cs="Arial"/>
                <w:sz w:val="18"/>
                <w:szCs w:val="18"/>
              </w:rPr>
            </w:pPr>
            <w:r w:rsidRPr="00456C63">
              <w:rPr>
                <w:rFonts w:ascii="Arial" w:hAnsi="Arial" w:cs="Arial"/>
                <w:sz w:val="18"/>
                <w:szCs w:val="18"/>
              </w:rPr>
              <w:t>Parámetro</w:t>
            </w:r>
            <w:r w:rsidR="00F07C1F" w:rsidRPr="00456C63">
              <w:rPr>
                <w:rFonts w:ascii="Arial" w:hAnsi="Arial" w:cs="Arial"/>
                <w:sz w:val="18"/>
                <w:szCs w:val="18"/>
              </w:rPr>
              <w:t xml:space="preserve"> </w:t>
            </w:r>
            <w:r w:rsidRPr="00456C63">
              <w:rPr>
                <w:rFonts w:ascii="Arial" w:hAnsi="Arial" w:cs="Arial"/>
                <w:sz w:val="18"/>
                <w:szCs w:val="18"/>
              </w:rPr>
              <w:t>utilizado</w:t>
            </w:r>
          </w:p>
        </w:tc>
        <w:tc>
          <w:tcPr>
            <w:tcW w:w="4680" w:type="dxa"/>
            <w:shd w:val="clear" w:color="auto" w:fill="B6DDE8" w:themeFill="accent5" w:themeFillTint="66"/>
          </w:tcPr>
          <w:p w:rsidR="00F07C1F" w:rsidRPr="00456C63" w:rsidRDefault="00317145" w:rsidP="006A1FA3">
            <w:pPr>
              <w:pStyle w:val="Paragraph"/>
              <w:keepNext/>
              <w:numPr>
                <w:ilvl w:val="0"/>
                <w:numId w:val="0"/>
              </w:numPr>
              <w:spacing w:before="0" w:after="0"/>
              <w:jc w:val="center"/>
              <w:rPr>
                <w:rFonts w:ascii="Arial" w:hAnsi="Arial" w:cs="Arial"/>
                <w:sz w:val="18"/>
                <w:szCs w:val="18"/>
              </w:rPr>
            </w:pPr>
            <w:r w:rsidRPr="00456C63">
              <w:rPr>
                <w:rFonts w:ascii="Arial" w:hAnsi="Arial" w:cs="Arial"/>
                <w:sz w:val="18"/>
                <w:szCs w:val="18"/>
              </w:rPr>
              <w:t>Supuestos</w:t>
            </w:r>
          </w:p>
        </w:tc>
      </w:tr>
      <w:tr w:rsidR="00F07C1F" w:rsidRPr="00456C63" w:rsidTr="00E56CFC">
        <w:tc>
          <w:tcPr>
            <w:tcW w:w="3240" w:type="dxa"/>
            <w:shd w:val="clear" w:color="auto" w:fill="auto"/>
          </w:tcPr>
          <w:p w:rsidR="00F07C1F" w:rsidRPr="00456C63" w:rsidRDefault="00317145" w:rsidP="006A1FA3">
            <w:pPr>
              <w:pStyle w:val="Paragraph"/>
              <w:keepNext/>
              <w:numPr>
                <w:ilvl w:val="0"/>
                <w:numId w:val="0"/>
              </w:numPr>
              <w:spacing w:before="0" w:after="0"/>
              <w:rPr>
                <w:rFonts w:ascii="Arial" w:hAnsi="Arial" w:cs="Arial"/>
                <w:sz w:val="18"/>
                <w:szCs w:val="18"/>
              </w:rPr>
            </w:pPr>
            <w:r w:rsidRPr="00456C63">
              <w:rPr>
                <w:rFonts w:ascii="Arial" w:hAnsi="Arial" w:cs="Arial"/>
                <w:sz w:val="18"/>
                <w:szCs w:val="18"/>
              </w:rPr>
              <w:t>Edad de graduación del EM</w:t>
            </w:r>
          </w:p>
        </w:tc>
        <w:tc>
          <w:tcPr>
            <w:tcW w:w="1530" w:type="dxa"/>
            <w:shd w:val="clear" w:color="auto" w:fill="auto"/>
          </w:tcPr>
          <w:p w:rsidR="00F07C1F" w:rsidRPr="00456C63" w:rsidRDefault="00317145" w:rsidP="006A1FA3">
            <w:pPr>
              <w:pStyle w:val="Paragraph"/>
              <w:keepNext/>
              <w:numPr>
                <w:ilvl w:val="0"/>
                <w:numId w:val="0"/>
              </w:numPr>
              <w:spacing w:before="0" w:after="0"/>
              <w:rPr>
                <w:rFonts w:ascii="Arial" w:hAnsi="Arial" w:cs="Arial"/>
                <w:sz w:val="18"/>
                <w:szCs w:val="18"/>
              </w:rPr>
            </w:pPr>
            <w:r w:rsidRPr="00456C63">
              <w:rPr>
                <w:rFonts w:ascii="Arial" w:hAnsi="Arial" w:cs="Arial"/>
                <w:sz w:val="18"/>
                <w:szCs w:val="18"/>
              </w:rPr>
              <w:t>19 años</w:t>
            </w:r>
          </w:p>
        </w:tc>
        <w:tc>
          <w:tcPr>
            <w:tcW w:w="4680" w:type="dxa"/>
            <w:shd w:val="clear" w:color="auto" w:fill="auto"/>
          </w:tcPr>
          <w:p w:rsidR="00F07C1F" w:rsidRPr="00456C63" w:rsidRDefault="00332456" w:rsidP="006A1FA3">
            <w:pPr>
              <w:pStyle w:val="Paragraph"/>
              <w:keepNext/>
              <w:numPr>
                <w:ilvl w:val="0"/>
                <w:numId w:val="0"/>
              </w:numPr>
              <w:spacing w:before="0" w:after="0"/>
              <w:rPr>
                <w:rFonts w:ascii="Arial" w:hAnsi="Arial" w:cs="Arial"/>
                <w:sz w:val="18"/>
                <w:szCs w:val="18"/>
              </w:rPr>
            </w:pPr>
            <w:r w:rsidRPr="00456C63">
              <w:rPr>
                <w:rFonts w:ascii="Arial" w:hAnsi="Arial" w:cs="Arial"/>
                <w:sz w:val="18"/>
                <w:szCs w:val="18"/>
              </w:rPr>
              <w:t>La edad teórica de ingreso al grado 1 es de 6 años y se consideran 2 años de extra</w:t>
            </w:r>
            <w:r w:rsidR="0090745D" w:rsidRPr="00456C63">
              <w:rPr>
                <w:rFonts w:ascii="Arial" w:hAnsi="Arial" w:cs="Arial"/>
                <w:sz w:val="18"/>
                <w:szCs w:val="18"/>
              </w:rPr>
              <w:t>edad.</w:t>
            </w:r>
          </w:p>
        </w:tc>
      </w:tr>
      <w:tr w:rsidR="00F07C1F" w:rsidRPr="00456C63" w:rsidTr="00E56CFC">
        <w:tc>
          <w:tcPr>
            <w:tcW w:w="3240" w:type="dxa"/>
            <w:shd w:val="clear" w:color="auto" w:fill="auto"/>
          </w:tcPr>
          <w:p w:rsidR="00F07C1F" w:rsidRPr="00456C63" w:rsidRDefault="00317145" w:rsidP="006A1FA3">
            <w:pPr>
              <w:pStyle w:val="Paragraph"/>
              <w:keepNext/>
              <w:numPr>
                <w:ilvl w:val="0"/>
                <w:numId w:val="0"/>
              </w:numPr>
              <w:spacing w:before="0" w:after="0"/>
              <w:rPr>
                <w:rFonts w:ascii="Arial" w:hAnsi="Arial" w:cs="Arial"/>
                <w:sz w:val="18"/>
                <w:szCs w:val="18"/>
              </w:rPr>
            </w:pPr>
            <w:r w:rsidRPr="00456C63">
              <w:rPr>
                <w:rFonts w:ascii="Arial" w:hAnsi="Arial" w:cs="Arial"/>
                <w:sz w:val="18"/>
                <w:szCs w:val="18"/>
              </w:rPr>
              <w:t>Duración de la Escolaridad Básica de una Cohorte</w:t>
            </w:r>
          </w:p>
        </w:tc>
        <w:tc>
          <w:tcPr>
            <w:tcW w:w="1530" w:type="dxa"/>
            <w:shd w:val="clear" w:color="auto" w:fill="auto"/>
          </w:tcPr>
          <w:p w:rsidR="00F07C1F" w:rsidRPr="00456C63" w:rsidRDefault="00317145" w:rsidP="006A1FA3">
            <w:pPr>
              <w:pStyle w:val="Paragraph"/>
              <w:keepNext/>
              <w:numPr>
                <w:ilvl w:val="0"/>
                <w:numId w:val="0"/>
              </w:numPr>
              <w:spacing w:before="0" w:after="0"/>
              <w:rPr>
                <w:rFonts w:ascii="Arial" w:hAnsi="Arial" w:cs="Arial"/>
                <w:sz w:val="18"/>
                <w:szCs w:val="18"/>
              </w:rPr>
            </w:pPr>
            <w:r w:rsidRPr="00456C63">
              <w:rPr>
                <w:rFonts w:ascii="Arial" w:hAnsi="Arial" w:cs="Arial"/>
                <w:sz w:val="18"/>
                <w:szCs w:val="18"/>
              </w:rPr>
              <w:t>12 años</w:t>
            </w:r>
          </w:p>
        </w:tc>
        <w:tc>
          <w:tcPr>
            <w:tcW w:w="4680" w:type="dxa"/>
            <w:shd w:val="clear" w:color="auto" w:fill="auto"/>
          </w:tcPr>
          <w:p w:rsidR="00F07C1F" w:rsidRPr="00456C63" w:rsidRDefault="00F07C1F" w:rsidP="006A1FA3">
            <w:pPr>
              <w:pStyle w:val="Paragraph"/>
              <w:keepNext/>
              <w:numPr>
                <w:ilvl w:val="0"/>
                <w:numId w:val="0"/>
              </w:numPr>
              <w:spacing w:before="0" w:after="0"/>
              <w:rPr>
                <w:rFonts w:ascii="Arial" w:hAnsi="Arial" w:cs="Arial"/>
                <w:sz w:val="18"/>
                <w:szCs w:val="18"/>
              </w:rPr>
            </w:pPr>
          </w:p>
        </w:tc>
      </w:tr>
      <w:tr w:rsidR="00F07C1F" w:rsidRPr="00456C63" w:rsidTr="00E56CFC">
        <w:tc>
          <w:tcPr>
            <w:tcW w:w="3240" w:type="dxa"/>
            <w:shd w:val="clear" w:color="auto" w:fill="auto"/>
          </w:tcPr>
          <w:p w:rsidR="00F07C1F" w:rsidRPr="00456C63" w:rsidRDefault="00317145" w:rsidP="006A1FA3">
            <w:pPr>
              <w:pStyle w:val="Paragraph"/>
              <w:keepNext/>
              <w:numPr>
                <w:ilvl w:val="0"/>
                <w:numId w:val="0"/>
              </w:numPr>
              <w:spacing w:before="0" w:after="0"/>
              <w:rPr>
                <w:rFonts w:ascii="Arial" w:hAnsi="Arial" w:cs="Arial"/>
                <w:sz w:val="18"/>
                <w:szCs w:val="18"/>
              </w:rPr>
            </w:pPr>
            <w:r w:rsidRPr="00456C63">
              <w:rPr>
                <w:rFonts w:ascii="Arial" w:hAnsi="Arial" w:cs="Arial"/>
                <w:sz w:val="18"/>
                <w:szCs w:val="18"/>
              </w:rPr>
              <w:t xml:space="preserve">Vida útil de las inversiones del proyecto </w:t>
            </w:r>
          </w:p>
        </w:tc>
        <w:tc>
          <w:tcPr>
            <w:tcW w:w="1530" w:type="dxa"/>
            <w:shd w:val="clear" w:color="auto" w:fill="auto"/>
          </w:tcPr>
          <w:p w:rsidR="00F07C1F" w:rsidRPr="00456C63" w:rsidRDefault="00317145" w:rsidP="006A1FA3">
            <w:pPr>
              <w:pStyle w:val="Paragraph"/>
              <w:keepNext/>
              <w:numPr>
                <w:ilvl w:val="0"/>
                <w:numId w:val="0"/>
              </w:numPr>
              <w:spacing w:before="0" w:after="0"/>
              <w:rPr>
                <w:rFonts w:ascii="Arial" w:hAnsi="Arial" w:cs="Arial"/>
                <w:sz w:val="18"/>
                <w:szCs w:val="18"/>
              </w:rPr>
            </w:pPr>
            <w:r w:rsidRPr="00456C63">
              <w:rPr>
                <w:rFonts w:ascii="Arial" w:hAnsi="Arial" w:cs="Arial"/>
                <w:sz w:val="18"/>
                <w:szCs w:val="18"/>
              </w:rPr>
              <w:t>30 años</w:t>
            </w:r>
          </w:p>
        </w:tc>
        <w:tc>
          <w:tcPr>
            <w:tcW w:w="4680" w:type="dxa"/>
            <w:shd w:val="clear" w:color="auto" w:fill="auto"/>
          </w:tcPr>
          <w:p w:rsidR="00F07C1F" w:rsidRPr="00456C63" w:rsidRDefault="00F07C1F" w:rsidP="006A1FA3">
            <w:pPr>
              <w:pStyle w:val="Paragraph"/>
              <w:keepNext/>
              <w:numPr>
                <w:ilvl w:val="0"/>
                <w:numId w:val="0"/>
              </w:numPr>
              <w:spacing w:before="0" w:after="0"/>
              <w:rPr>
                <w:rFonts w:ascii="Arial" w:hAnsi="Arial" w:cs="Arial"/>
                <w:sz w:val="18"/>
                <w:szCs w:val="18"/>
              </w:rPr>
            </w:pPr>
          </w:p>
        </w:tc>
      </w:tr>
      <w:tr w:rsidR="00317145" w:rsidRPr="00456C63" w:rsidTr="00E56CFC">
        <w:tc>
          <w:tcPr>
            <w:tcW w:w="3240" w:type="dxa"/>
            <w:shd w:val="clear" w:color="auto" w:fill="auto"/>
          </w:tcPr>
          <w:p w:rsidR="00317145" w:rsidRPr="00456C63" w:rsidRDefault="00317145" w:rsidP="00456C63">
            <w:pPr>
              <w:pStyle w:val="Paragraph"/>
              <w:numPr>
                <w:ilvl w:val="0"/>
                <w:numId w:val="0"/>
              </w:numPr>
              <w:spacing w:before="0" w:after="0"/>
              <w:rPr>
                <w:rFonts w:ascii="Arial" w:hAnsi="Arial" w:cs="Arial"/>
                <w:sz w:val="18"/>
                <w:szCs w:val="18"/>
              </w:rPr>
            </w:pPr>
            <w:r w:rsidRPr="00456C63">
              <w:rPr>
                <w:rFonts w:ascii="Arial" w:hAnsi="Arial" w:cs="Arial"/>
                <w:sz w:val="18"/>
                <w:szCs w:val="18"/>
              </w:rPr>
              <w:t>Vida laboral de los egresados del EM</w:t>
            </w:r>
          </w:p>
        </w:tc>
        <w:tc>
          <w:tcPr>
            <w:tcW w:w="1530" w:type="dxa"/>
            <w:shd w:val="clear" w:color="auto" w:fill="auto"/>
          </w:tcPr>
          <w:p w:rsidR="00317145" w:rsidRPr="00456C63" w:rsidRDefault="0090745D" w:rsidP="00456C63">
            <w:pPr>
              <w:pStyle w:val="Paragraph"/>
              <w:numPr>
                <w:ilvl w:val="0"/>
                <w:numId w:val="0"/>
              </w:numPr>
              <w:spacing w:before="0" w:after="0"/>
              <w:rPr>
                <w:rFonts w:ascii="Arial" w:hAnsi="Arial" w:cs="Arial"/>
                <w:sz w:val="18"/>
                <w:szCs w:val="18"/>
              </w:rPr>
            </w:pPr>
            <w:r w:rsidRPr="00456C63">
              <w:rPr>
                <w:rFonts w:ascii="Arial" w:hAnsi="Arial" w:cs="Arial"/>
                <w:sz w:val="18"/>
                <w:szCs w:val="18"/>
              </w:rPr>
              <w:t>46</w:t>
            </w:r>
            <w:r w:rsidR="00317145" w:rsidRPr="00456C63">
              <w:rPr>
                <w:rFonts w:ascii="Arial" w:hAnsi="Arial" w:cs="Arial"/>
                <w:sz w:val="18"/>
                <w:szCs w:val="18"/>
              </w:rPr>
              <w:t xml:space="preserve"> años</w:t>
            </w:r>
          </w:p>
        </w:tc>
        <w:tc>
          <w:tcPr>
            <w:tcW w:w="4680" w:type="dxa"/>
            <w:shd w:val="clear" w:color="auto" w:fill="auto"/>
          </w:tcPr>
          <w:p w:rsidR="00317145" w:rsidRPr="00456C63" w:rsidRDefault="00317145" w:rsidP="00456C63">
            <w:pPr>
              <w:pStyle w:val="Paragraph"/>
              <w:numPr>
                <w:ilvl w:val="0"/>
                <w:numId w:val="0"/>
              </w:numPr>
              <w:spacing w:before="0" w:after="0"/>
              <w:rPr>
                <w:rFonts w:ascii="Arial" w:hAnsi="Arial" w:cs="Arial"/>
                <w:sz w:val="18"/>
                <w:szCs w:val="18"/>
              </w:rPr>
            </w:pPr>
            <w:r w:rsidRPr="00456C63">
              <w:rPr>
                <w:rFonts w:ascii="Arial" w:hAnsi="Arial" w:cs="Arial"/>
                <w:sz w:val="18"/>
                <w:szCs w:val="18"/>
              </w:rPr>
              <w:t>Se supone que los jóvenes egresan del sistema con 19 años, se insertan al mercado de trabajo y permanecen activos hasta los 65.</w:t>
            </w:r>
          </w:p>
        </w:tc>
      </w:tr>
      <w:tr w:rsidR="00317145" w:rsidRPr="00456C63" w:rsidTr="00E56CFC">
        <w:tc>
          <w:tcPr>
            <w:tcW w:w="3240" w:type="dxa"/>
            <w:shd w:val="clear" w:color="auto" w:fill="auto"/>
          </w:tcPr>
          <w:p w:rsidR="00317145" w:rsidRPr="00456C63" w:rsidRDefault="00317145" w:rsidP="00456C63">
            <w:pPr>
              <w:pStyle w:val="Paragraph"/>
              <w:numPr>
                <w:ilvl w:val="0"/>
                <w:numId w:val="0"/>
              </w:numPr>
              <w:spacing w:before="0" w:after="0"/>
              <w:jc w:val="left"/>
              <w:rPr>
                <w:rFonts w:ascii="Arial" w:hAnsi="Arial" w:cs="Arial"/>
                <w:sz w:val="18"/>
                <w:szCs w:val="18"/>
              </w:rPr>
            </w:pPr>
            <w:r w:rsidRPr="00456C63">
              <w:rPr>
                <w:rFonts w:ascii="Arial" w:hAnsi="Arial" w:cs="Arial"/>
                <w:sz w:val="18"/>
                <w:szCs w:val="18"/>
              </w:rPr>
              <w:t>Número de cohortes beneficiarias</w:t>
            </w:r>
          </w:p>
        </w:tc>
        <w:tc>
          <w:tcPr>
            <w:tcW w:w="1530" w:type="dxa"/>
            <w:shd w:val="clear" w:color="auto" w:fill="auto"/>
          </w:tcPr>
          <w:p w:rsidR="00317145" w:rsidRPr="00456C63" w:rsidRDefault="00317145" w:rsidP="00456C63">
            <w:pPr>
              <w:pStyle w:val="Paragraph"/>
              <w:numPr>
                <w:ilvl w:val="0"/>
                <w:numId w:val="0"/>
              </w:numPr>
              <w:spacing w:before="0" w:after="0"/>
              <w:jc w:val="center"/>
              <w:rPr>
                <w:rFonts w:ascii="Arial" w:hAnsi="Arial" w:cs="Arial"/>
                <w:sz w:val="18"/>
                <w:szCs w:val="18"/>
              </w:rPr>
            </w:pPr>
            <w:r w:rsidRPr="00456C63">
              <w:rPr>
                <w:rFonts w:ascii="Arial" w:hAnsi="Arial" w:cs="Arial"/>
                <w:sz w:val="18"/>
                <w:szCs w:val="18"/>
              </w:rPr>
              <w:t>30</w:t>
            </w:r>
          </w:p>
        </w:tc>
        <w:tc>
          <w:tcPr>
            <w:tcW w:w="4680" w:type="dxa"/>
            <w:shd w:val="clear" w:color="auto" w:fill="auto"/>
          </w:tcPr>
          <w:p w:rsidR="00317145" w:rsidRPr="00456C63" w:rsidRDefault="00317145" w:rsidP="00456C63">
            <w:pPr>
              <w:pStyle w:val="Paragraph"/>
              <w:numPr>
                <w:ilvl w:val="0"/>
                <w:numId w:val="0"/>
              </w:numPr>
              <w:spacing w:before="0" w:after="0"/>
              <w:rPr>
                <w:rFonts w:ascii="Arial" w:hAnsi="Arial" w:cs="Arial"/>
                <w:sz w:val="18"/>
                <w:szCs w:val="18"/>
              </w:rPr>
            </w:pPr>
          </w:p>
        </w:tc>
      </w:tr>
      <w:tr w:rsidR="00317145" w:rsidRPr="00456C63" w:rsidTr="00E56CFC">
        <w:tc>
          <w:tcPr>
            <w:tcW w:w="3240" w:type="dxa"/>
            <w:shd w:val="clear" w:color="auto" w:fill="auto"/>
          </w:tcPr>
          <w:p w:rsidR="00317145" w:rsidRPr="00456C63" w:rsidRDefault="00317145" w:rsidP="00456C63">
            <w:pPr>
              <w:pStyle w:val="Paragraph"/>
              <w:numPr>
                <w:ilvl w:val="0"/>
                <w:numId w:val="0"/>
              </w:numPr>
              <w:spacing w:before="0" w:after="0"/>
              <w:rPr>
                <w:rFonts w:ascii="Arial" w:hAnsi="Arial" w:cs="Arial"/>
                <w:sz w:val="18"/>
                <w:szCs w:val="18"/>
              </w:rPr>
            </w:pPr>
            <w:r w:rsidRPr="00456C63">
              <w:rPr>
                <w:rFonts w:ascii="Arial" w:hAnsi="Arial" w:cs="Arial"/>
                <w:sz w:val="18"/>
                <w:szCs w:val="18"/>
              </w:rPr>
              <w:t>Período de Ejecución del Proyecto</w:t>
            </w:r>
          </w:p>
        </w:tc>
        <w:tc>
          <w:tcPr>
            <w:tcW w:w="1530" w:type="dxa"/>
            <w:shd w:val="clear" w:color="auto" w:fill="auto"/>
          </w:tcPr>
          <w:p w:rsidR="00317145" w:rsidRPr="00456C63" w:rsidRDefault="00317145" w:rsidP="00456C63">
            <w:pPr>
              <w:pStyle w:val="Paragraph"/>
              <w:numPr>
                <w:ilvl w:val="0"/>
                <w:numId w:val="18"/>
              </w:numPr>
              <w:spacing w:before="0" w:after="0"/>
              <w:rPr>
                <w:rFonts w:ascii="Arial" w:hAnsi="Arial" w:cs="Arial"/>
                <w:sz w:val="18"/>
                <w:szCs w:val="18"/>
              </w:rPr>
            </w:pPr>
            <w:r w:rsidRPr="00456C63">
              <w:rPr>
                <w:rFonts w:ascii="Arial" w:hAnsi="Arial" w:cs="Arial"/>
                <w:sz w:val="18"/>
                <w:szCs w:val="18"/>
              </w:rPr>
              <w:t>años</w:t>
            </w:r>
          </w:p>
        </w:tc>
        <w:tc>
          <w:tcPr>
            <w:tcW w:w="4680" w:type="dxa"/>
            <w:shd w:val="clear" w:color="auto" w:fill="auto"/>
          </w:tcPr>
          <w:p w:rsidR="00317145" w:rsidRPr="00456C63" w:rsidRDefault="00317145" w:rsidP="00456C63">
            <w:pPr>
              <w:pStyle w:val="Paragraph"/>
              <w:numPr>
                <w:ilvl w:val="0"/>
                <w:numId w:val="0"/>
              </w:numPr>
              <w:spacing w:before="0" w:after="0"/>
              <w:rPr>
                <w:rFonts w:ascii="Arial" w:hAnsi="Arial" w:cs="Arial"/>
                <w:sz w:val="18"/>
                <w:szCs w:val="18"/>
              </w:rPr>
            </w:pPr>
          </w:p>
        </w:tc>
      </w:tr>
      <w:tr w:rsidR="00332456" w:rsidRPr="00456C63" w:rsidTr="00E56CFC">
        <w:tc>
          <w:tcPr>
            <w:tcW w:w="3240" w:type="dxa"/>
            <w:shd w:val="clear" w:color="auto" w:fill="auto"/>
          </w:tcPr>
          <w:p w:rsidR="00332456" w:rsidRPr="00456C63" w:rsidRDefault="00332456" w:rsidP="00456C63">
            <w:pPr>
              <w:pStyle w:val="Paragraph"/>
              <w:numPr>
                <w:ilvl w:val="0"/>
                <w:numId w:val="0"/>
              </w:numPr>
              <w:spacing w:before="0" w:after="0"/>
              <w:jc w:val="left"/>
              <w:rPr>
                <w:rFonts w:ascii="Arial" w:hAnsi="Arial" w:cs="Arial"/>
                <w:sz w:val="18"/>
                <w:szCs w:val="18"/>
              </w:rPr>
            </w:pPr>
            <w:r w:rsidRPr="00456C63">
              <w:rPr>
                <w:rFonts w:ascii="Arial" w:hAnsi="Arial" w:cs="Arial"/>
                <w:sz w:val="18"/>
                <w:szCs w:val="18"/>
              </w:rPr>
              <w:t>Tasa de descuento</w:t>
            </w:r>
          </w:p>
        </w:tc>
        <w:tc>
          <w:tcPr>
            <w:tcW w:w="1530" w:type="dxa"/>
            <w:shd w:val="clear" w:color="auto" w:fill="auto"/>
          </w:tcPr>
          <w:p w:rsidR="00332456" w:rsidRPr="00456C63" w:rsidRDefault="00332456" w:rsidP="00456C63">
            <w:pPr>
              <w:pStyle w:val="Paragraph"/>
              <w:numPr>
                <w:ilvl w:val="0"/>
                <w:numId w:val="0"/>
              </w:numPr>
              <w:spacing w:before="0" w:after="0"/>
              <w:ind w:left="1080" w:hanging="720"/>
              <w:jc w:val="center"/>
              <w:rPr>
                <w:rFonts w:ascii="Arial" w:hAnsi="Arial" w:cs="Arial"/>
                <w:sz w:val="18"/>
                <w:szCs w:val="18"/>
              </w:rPr>
            </w:pPr>
            <w:r w:rsidRPr="00456C63">
              <w:rPr>
                <w:rFonts w:ascii="Arial" w:hAnsi="Arial" w:cs="Arial"/>
                <w:sz w:val="18"/>
                <w:szCs w:val="18"/>
              </w:rPr>
              <w:t>12%</w:t>
            </w:r>
          </w:p>
        </w:tc>
        <w:tc>
          <w:tcPr>
            <w:tcW w:w="4680" w:type="dxa"/>
            <w:shd w:val="clear" w:color="auto" w:fill="auto"/>
          </w:tcPr>
          <w:p w:rsidR="00332456" w:rsidRPr="00456C63" w:rsidRDefault="00332456" w:rsidP="00456C63">
            <w:pPr>
              <w:pStyle w:val="Paragraph"/>
              <w:numPr>
                <w:ilvl w:val="0"/>
                <w:numId w:val="0"/>
              </w:numPr>
              <w:spacing w:before="0" w:after="0"/>
              <w:rPr>
                <w:rFonts w:ascii="Arial" w:hAnsi="Arial" w:cs="Arial"/>
                <w:sz w:val="18"/>
                <w:szCs w:val="18"/>
              </w:rPr>
            </w:pPr>
            <w:r w:rsidRPr="00456C63">
              <w:rPr>
                <w:rFonts w:ascii="Arial" w:hAnsi="Arial" w:cs="Arial"/>
                <w:sz w:val="18"/>
                <w:szCs w:val="18"/>
              </w:rPr>
              <w:t>Tasa utilizada por el BID</w:t>
            </w:r>
          </w:p>
        </w:tc>
      </w:tr>
    </w:tbl>
    <w:p w:rsidR="00F07C1F" w:rsidRPr="004A2B21" w:rsidRDefault="00F07C1F" w:rsidP="006D6689">
      <w:pPr>
        <w:pStyle w:val="Paragraph"/>
        <w:numPr>
          <w:ilvl w:val="0"/>
          <w:numId w:val="0"/>
        </w:numPr>
        <w:rPr>
          <w:rFonts w:ascii="Arial" w:hAnsi="Arial" w:cs="Arial"/>
          <w:sz w:val="22"/>
          <w:szCs w:val="22"/>
        </w:rPr>
      </w:pPr>
    </w:p>
    <w:p w:rsidR="00332456" w:rsidRPr="004A2B21" w:rsidRDefault="00332456" w:rsidP="00332456">
      <w:pPr>
        <w:pStyle w:val="Paragraph"/>
        <w:numPr>
          <w:ilvl w:val="0"/>
          <w:numId w:val="0"/>
        </w:numPr>
        <w:tabs>
          <w:tab w:val="left" w:pos="0"/>
        </w:tabs>
        <w:rPr>
          <w:rFonts w:ascii="Arial" w:hAnsi="Arial" w:cs="Arial"/>
          <w:sz w:val="22"/>
          <w:szCs w:val="22"/>
        </w:rPr>
      </w:pPr>
      <w:r w:rsidRPr="004A2B21">
        <w:rPr>
          <w:rFonts w:ascii="Arial" w:hAnsi="Arial" w:cs="Arial"/>
          <w:sz w:val="22"/>
          <w:szCs w:val="22"/>
        </w:rPr>
        <w:t>El valor presente de los beneficios estará dado por la fórmula:</w:t>
      </w:r>
    </w:p>
    <w:p w:rsidR="00332456" w:rsidRPr="00650DB7" w:rsidRDefault="00650DB7" w:rsidP="00332456">
      <w:pPr>
        <w:pStyle w:val="Paragraph"/>
        <w:numPr>
          <w:ilvl w:val="0"/>
          <w:numId w:val="0"/>
        </w:numPr>
        <w:tabs>
          <w:tab w:val="left" w:pos="450"/>
        </w:tabs>
        <w:ind w:left="360"/>
        <w:rPr>
          <w:rFonts w:ascii="Arial" w:hAnsi="Arial" w:cs="Arial"/>
          <w:sz w:val="22"/>
          <w:szCs w:val="22"/>
        </w:rPr>
      </w:pPr>
      <m:oMathPara>
        <m:oMath>
          <m:r>
            <w:rPr>
              <w:rFonts w:ascii="Cambria Math" w:hAnsi="Cambria Math"/>
              <w:sz w:val="22"/>
              <w:szCs w:val="22"/>
            </w:rPr>
            <m:t>VPB=Bo+</m:t>
          </m:r>
          <m:nary>
            <m:naryPr>
              <m:chr m:val="∑"/>
              <m:limLoc m:val="undOvr"/>
              <m:ctrlPr>
                <w:rPr>
                  <w:rFonts w:ascii="Cambria Math" w:hAnsi="Cambria Math"/>
                  <w:i/>
                  <w:sz w:val="22"/>
                  <w:szCs w:val="22"/>
                </w:rPr>
              </m:ctrlPr>
            </m:naryPr>
            <m:sub>
              <m:r>
                <w:rPr>
                  <w:rFonts w:ascii="Cambria Math" w:hAnsi="Cambria Math"/>
                  <w:sz w:val="22"/>
                  <w:szCs w:val="22"/>
                </w:rPr>
                <m:t>t=0</m:t>
              </m:r>
            </m:sub>
            <m:sup>
              <m:r>
                <w:rPr>
                  <w:rFonts w:ascii="Cambria Math" w:hAnsi="Cambria Math"/>
                  <w:sz w:val="22"/>
                  <w:szCs w:val="22"/>
                </w:rPr>
                <m:t>n</m:t>
              </m:r>
            </m:sup>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t</m:t>
                      </m:r>
                    </m:sub>
                  </m:sSub>
                </m:num>
                <m:den>
                  <m:sSup>
                    <m:sSupPr>
                      <m:ctrlPr>
                        <w:rPr>
                          <w:rFonts w:ascii="Cambria Math" w:hAnsi="Cambria Math"/>
                          <w:i/>
                          <w:sz w:val="22"/>
                          <w:szCs w:val="22"/>
                        </w:rPr>
                      </m:ctrlPr>
                    </m:sSupPr>
                    <m:e>
                      <m:r>
                        <w:rPr>
                          <w:rFonts w:ascii="Cambria Math" w:hAnsi="Cambria Math"/>
                          <w:sz w:val="22"/>
                          <w:szCs w:val="22"/>
                        </w:rPr>
                        <m:t>(1.12)</m:t>
                      </m:r>
                    </m:e>
                    <m:sup>
                      <m:r>
                        <w:rPr>
                          <w:rFonts w:ascii="Cambria Math" w:hAnsi="Cambria Math"/>
                          <w:sz w:val="22"/>
                          <w:szCs w:val="22"/>
                        </w:rPr>
                        <m:t>t</m:t>
                      </m:r>
                    </m:sup>
                  </m:sSup>
                </m:den>
              </m:f>
            </m:e>
          </m:nary>
        </m:oMath>
      </m:oMathPara>
    </w:p>
    <w:p w:rsidR="00332456" w:rsidRPr="004A2B21" w:rsidRDefault="00332456" w:rsidP="00332456">
      <w:pPr>
        <w:pStyle w:val="Paragraph"/>
        <w:numPr>
          <w:ilvl w:val="0"/>
          <w:numId w:val="0"/>
        </w:numPr>
        <w:ind w:left="720"/>
        <w:rPr>
          <w:rFonts w:ascii="Arial" w:hAnsi="Arial" w:cs="Arial"/>
          <w:sz w:val="22"/>
          <w:szCs w:val="22"/>
        </w:rPr>
      </w:pPr>
      <w:r w:rsidRPr="004A2B21">
        <w:rPr>
          <w:rFonts w:ascii="Arial" w:hAnsi="Arial" w:cs="Arial"/>
          <w:sz w:val="22"/>
          <w:szCs w:val="22"/>
        </w:rPr>
        <w:t>Donde:</w:t>
      </w:r>
    </w:p>
    <w:p w:rsidR="00332456" w:rsidRPr="004A2B21" w:rsidRDefault="00332456" w:rsidP="00332456">
      <w:pPr>
        <w:pStyle w:val="Paragraph"/>
        <w:numPr>
          <w:ilvl w:val="0"/>
          <w:numId w:val="0"/>
        </w:numPr>
        <w:ind w:left="720"/>
        <w:rPr>
          <w:rFonts w:ascii="Arial" w:hAnsi="Arial" w:cs="Arial"/>
          <w:sz w:val="22"/>
          <w:szCs w:val="22"/>
        </w:rPr>
      </w:pPr>
      <w:r w:rsidRPr="004A2B21">
        <w:rPr>
          <w:rFonts w:ascii="Arial" w:hAnsi="Arial" w:cs="Arial"/>
          <w:sz w:val="22"/>
          <w:szCs w:val="22"/>
        </w:rPr>
        <w:tab/>
        <w:t xml:space="preserve">VPB= Valor presente de los beneficios </w:t>
      </w:r>
    </w:p>
    <w:p w:rsidR="00332456" w:rsidRPr="004A2B21" w:rsidRDefault="00332456" w:rsidP="00332456">
      <w:pPr>
        <w:pStyle w:val="Paragraph"/>
        <w:numPr>
          <w:ilvl w:val="0"/>
          <w:numId w:val="0"/>
        </w:numPr>
        <w:ind w:left="720" w:firstLine="708"/>
        <w:rPr>
          <w:rFonts w:ascii="Arial" w:hAnsi="Arial" w:cs="Arial"/>
          <w:sz w:val="22"/>
          <w:szCs w:val="22"/>
        </w:rPr>
      </w:pPr>
      <w:r w:rsidRPr="004A2B21">
        <w:rPr>
          <w:rFonts w:ascii="Arial" w:hAnsi="Arial" w:cs="Arial"/>
          <w:sz w:val="22"/>
          <w:szCs w:val="22"/>
        </w:rPr>
        <w:t>B</w:t>
      </w:r>
      <w:r w:rsidRPr="004A2B21">
        <w:rPr>
          <w:rFonts w:ascii="Arial" w:hAnsi="Arial" w:cs="Arial"/>
          <w:sz w:val="22"/>
          <w:szCs w:val="22"/>
          <w:vertAlign w:val="subscript"/>
        </w:rPr>
        <w:t>0</w:t>
      </w:r>
      <w:r w:rsidRPr="004A2B21">
        <w:rPr>
          <w:rFonts w:ascii="Arial" w:hAnsi="Arial" w:cs="Arial"/>
          <w:sz w:val="22"/>
          <w:szCs w:val="22"/>
        </w:rPr>
        <w:t>=Beneficios en el período 0</w:t>
      </w:r>
    </w:p>
    <w:p w:rsidR="00332456" w:rsidRPr="004A2B21" w:rsidRDefault="00332456" w:rsidP="00332456">
      <w:pPr>
        <w:pStyle w:val="Paragraph"/>
        <w:numPr>
          <w:ilvl w:val="0"/>
          <w:numId w:val="0"/>
        </w:numPr>
        <w:rPr>
          <w:rFonts w:ascii="Arial" w:hAnsi="Arial" w:cs="Arial"/>
          <w:sz w:val="22"/>
          <w:szCs w:val="22"/>
        </w:rPr>
      </w:pPr>
      <w:r w:rsidRPr="004A2B21">
        <w:rPr>
          <w:rFonts w:ascii="Arial" w:hAnsi="Arial" w:cs="Arial"/>
          <w:sz w:val="22"/>
          <w:szCs w:val="22"/>
        </w:rPr>
        <w:tab/>
      </w:r>
      <w:r w:rsidRPr="004A2B21">
        <w:rPr>
          <w:rFonts w:ascii="Arial" w:hAnsi="Arial" w:cs="Arial"/>
          <w:sz w:val="22"/>
          <w:szCs w:val="22"/>
        </w:rPr>
        <w:tab/>
        <w:t>B</w:t>
      </w:r>
      <w:r w:rsidRPr="004A2B21">
        <w:rPr>
          <w:rFonts w:ascii="Arial" w:hAnsi="Arial" w:cs="Arial"/>
          <w:sz w:val="22"/>
          <w:szCs w:val="22"/>
          <w:vertAlign w:val="subscript"/>
        </w:rPr>
        <w:t>t</w:t>
      </w:r>
      <w:r w:rsidRPr="004A2B21">
        <w:rPr>
          <w:rFonts w:ascii="Arial" w:hAnsi="Arial" w:cs="Arial"/>
          <w:sz w:val="22"/>
          <w:szCs w:val="22"/>
        </w:rPr>
        <w:t>= Beneficios en el período t</w:t>
      </w:r>
    </w:p>
    <w:p w:rsidR="002F1310" w:rsidRPr="004A2B21" w:rsidRDefault="002F1310" w:rsidP="006D6689">
      <w:pPr>
        <w:pStyle w:val="Paragraph"/>
        <w:numPr>
          <w:ilvl w:val="0"/>
          <w:numId w:val="0"/>
        </w:numPr>
        <w:rPr>
          <w:rFonts w:ascii="Arial" w:hAnsi="Arial" w:cs="Arial"/>
          <w:sz w:val="22"/>
          <w:szCs w:val="22"/>
        </w:rPr>
      </w:pPr>
    </w:p>
    <w:p w:rsidR="008A37C4" w:rsidRPr="00456C63" w:rsidRDefault="00AD054A" w:rsidP="002347F8">
      <w:pPr>
        <w:pStyle w:val="Paragraph"/>
        <w:numPr>
          <w:ilvl w:val="1"/>
          <w:numId w:val="1"/>
        </w:numPr>
        <w:ind w:left="720" w:hanging="720"/>
        <w:rPr>
          <w:rFonts w:ascii="Arial" w:hAnsi="Arial" w:cs="Arial"/>
          <w:b/>
          <w:sz w:val="22"/>
          <w:szCs w:val="22"/>
        </w:rPr>
      </w:pPr>
      <w:r w:rsidRPr="004A2B21">
        <w:rPr>
          <w:rFonts w:ascii="Arial" w:hAnsi="Arial" w:cs="Arial"/>
          <w:b/>
          <w:sz w:val="22"/>
          <w:szCs w:val="22"/>
        </w:rPr>
        <w:t xml:space="preserve">Costos </w:t>
      </w:r>
      <w:r w:rsidR="001F699B" w:rsidRPr="004A2B21">
        <w:rPr>
          <w:rFonts w:ascii="Arial" w:hAnsi="Arial" w:cs="Arial"/>
          <w:b/>
          <w:sz w:val="22"/>
          <w:szCs w:val="22"/>
        </w:rPr>
        <w:t xml:space="preserve">Financieros </w:t>
      </w:r>
      <w:r w:rsidRPr="004A2B21">
        <w:rPr>
          <w:rFonts w:ascii="Arial" w:hAnsi="Arial" w:cs="Arial"/>
          <w:b/>
          <w:sz w:val="22"/>
          <w:szCs w:val="22"/>
        </w:rPr>
        <w:t>del Programa:</w:t>
      </w:r>
      <w:r w:rsidRPr="002347F8">
        <w:rPr>
          <w:rFonts w:ascii="Arial" w:hAnsi="Arial" w:cs="Arial"/>
          <w:sz w:val="22"/>
          <w:szCs w:val="22"/>
        </w:rPr>
        <w:t xml:space="preserve"> Los costos incluyen </w:t>
      </w:r>
      <w:r w:rsidR="000E41B6" w:rsidRPr="002347F8">
        <w:rPr>
          <w:rFonts w:ascii="Arial" w:hAnsi="Arial" w:cs="Arial"/>
          <w:sz w:val="22"/>
          <w:szCs w:val="22"/>
        </w:rPr>
        <w:t xml:space="preserve">los costos de inversión como los costos operacionales de las actividades financiadas, </w:t>
      </w:r>
      <w:r w:rsidR="00CA0C05" w:rsidRPr="002347F8">
        <w:rPr>
          <w:rFonts w:ascii="Arial" w:hAnsi="Arial" w:cs="Arial"/>
          <w:sz w:val="22"/>
          <w:szCs w:val="22"/>
        </w:rPr>
        <w:t xml:space="preserve">tanto </w:t>
      </w:r>
      <w:r w:rsidR="000E41B6" w:rsidRPr="002347F8">
        <w:rPr>
          <w:rFonts w:ascii="Arial" w:hAnsi="Arial" w:cs="Arial"/>
          <w:sz w:val="22"/>
          <w:szCs w:val="22"/>
        </w:rPr>
        <w:t xml:space="preserve">por </w:t>
      </w:r>
      <w:r w:rsidR="00CA0C05" w:rsidRPr="002347F8">
        <w:rPr>
          <w:rFonts w:ascii="Arial" w:hAnsi="Arial" w:cs="Arial"/>
          <w:sz w:val="22"/>
          <w:szCs w:val="22"/>
        </w:rPr>
        <w:t xml:space="preserve">el </w:t>
      </w:r>
      <w:r w:rsidRPr="002347F8">
        <w:rPr>
          <w:rFonts w:ascii="Arial" w:hAnsi="Arial" w:cs="Arial"/>
          <w:sz w:val="22"/>
          <w:szCs w:val="22"/>
        </w:rPr>
        <w:t>financiamient</w:t>
      </w:r>
      <w:r w:rsidR="00CA0C05" w:rsidRPr="002347F8">
        <w:rPr>
          <w:rFonts w:ascii="Arial" w:hAnsi="Arial" w:cs="Arial"/>
          <w:sz w:val="22"/>
          <w:szCs w:val="22"/>
        </w:rPr>
        <w:t xml:space="preserve">o del Banco como </w:t>
      </w:r>
      <w:r w:rsidR="000E41B6" w:rsidRPr="002347F8">
        <w:rPr>
          <w:rFonts w:ascii="Arial" w:hAnsi="Arial" w:cs="Arial"/>
          <w:sz w:val="22"/>
          <w:szCs w:val="22"/>
        </w:rPr>
        <w:t>con</w:t>
      </w:r>
      <w:r w:rsidR="00CA0C05" w:rsidRPr="002347F8">
        <w:rPr>
          <w:rFonts w:ascii="Arial" w:hAnsi="Arial" w:cs="Arial"/>
          <w:sz w:val="22"/>
          <w:szCs w:val="22"/>
        </w:rPr>
        <w:t xml:space="preserve"> recursos de contrapartida</w:t>
      </w:r>
      <w:r w:rsidR="000E41B6" w:rsidRPr="002347F8">
        <w:rPr>
          <w:rFonts w:ascii="Arial" w:hAnsi="Arial" w:cs="Arial"/>
          <w:sz w:val="22"/>
          <w:szCs w:val="22"/>
        </w:rPr>
        <w:t xml:space="preserve">. Los mismos se detallan por </w:t>
      </w:r>
      <w:r w:rsidR="00CA0C05" w:rsidRPr="002347F8">
        <w:rPr>
          <w:rFonts w:ascii="Arial" w:hAnsi="Arial" w:cs="Arial"/>
          <w:sz w:val="22"/>
          <w:szCs w:val="22"/>
        </w:rPr>
        <w:t xml:space="preserve">Componente, por línea de acción y por año, en las varias modalidades de atención que abarca el programa. Todos los costos </w:t>
      </w:r>
      <w:r w:rsidR="001F699B" w:rsidRPr="002347F8">
        <w:rPr>
          <w:rFonts w:ascii="Arial" w:hAnsi="Arial" w:cs="Arial"/>
          <w:sz w:val="22"/>
          <w:szCs w:val="22"/>
        </w:rPr>
        <w:t xml:space="preserve">(en $Rs.) </w:t>
      </w:r>
      <w:r w:rsidR="00561C55" w:rsidRPr="002347F8">
        <w:rPr>
          <w:rFonts w:ascii="Arial" w:hAnsi="Arial" w:cs="Arial"/>
          <w:sz w:val="22"/>
          <w:szCs w:val="22"/>
        </w:rPr>
        <w:t>serán</w:t>
      </w:r>
      <w:r w:rsidR="00CA0C05" w:rsidRPr="002347F8">
        <w:rPr>
          <w:rFonts w:ascii="Arial" w:hAnsi="Arial" w:cs="Arial"/>
          <w:sz w:val="22"/>
          <w:szCs w:val="22"/>
        </w:rPr>
        <w:t xml:space="preserve"> convertidos a dólares utilizando </w:t>
      </w:r>
      <w:r w:rsidR="00557608" w:rsidRPr="002347F8">
        <w:rPr>
          <w:rFonts w:ascii="Arial" w:hAnsi="Arial" w:cs="Arial"/>
          <w:sz w:val="22"/>
          <w:szCs w:val="22"/>
        </w:rPr>
        <w:t>la tasa de cambio vigente ($2.3 Rs / 1 U$)</w:t>
      </w:r>
      <w:r w:rsidR="00561C55" w:rsidRPr="002347F8">
        <w:rPr>
          <w:rFonts w:ascii="Arial" w:hAnsi="Arial" w:cs="Arial"/>
          <w:sz w:val="22"/>
          <w:szCs w:val="22"/>
        </w:rPr>
        <w:t xml:space="preserve">. </w:t>
      </w:r>
      <w:r w:rsidR="00D80C36" w:rsidRPr="002347F8">
        <w:rPr>
          <w:rFonts w:ascii="Arial" w:hAnsi="Arial" w:cs="Arial"/>
          <w:sz w:val="22"/>
          <w:szCs w:val="22"/>
        </w:rPr>
        <w:t>El Cuadro 4</w:t>
      </w:r>
      <w:r w:rsidR="00CA0C05" w:rsidRPr="002347F8">
        <w:rPr>
          <w:rFonts w:ascii="Arial" w:hAnsi="Arial" w:cs="Arial"/>
          <w:sz w:val="22"/>
          <w:szCs w:val="22"/>
        </w:rPr>
        <w:t xml:space="preserve"> resume los costos financieros totales del programa por año y por componente. </w:t>
      </w:r>
      <w:r w:rsidR="00D80C36" w:rsidRPr="002347F8">
        <w:rPr>
          <w:rFonts w:ascii="Arial" w:hAnsi="Arial" w:cs="Arial"/>
          <w:sz w:val="22"/>
          <w:szCs w:val="22"/>
        </w:rPr>
        <w:t>El Cuadro 5</w:t>
      </w:r>
      <w:r w:rsidR="00CA0C05" w:rsidRPr="002347F8">
        <w:rPr>
          <w:rFonts w:ascii="Arial" w:hAnsi="Arial" w:cs="Arial"/>
          <w:sz w:val="22"/>
          <w:szCs w:val="22"/>
        </w:rPr>
        <w:t xml:space="preserve"> sintetiza los principales parámetros de costo por alumno a ser utilizados, teniendo en cuenta las varias modalidades de atención.</w:t>
      </w:r>
    </w:p>
    <w:p w:rsidR="00CA0C05" w:rsidRPr="00456C63" w:rsidRDefault="00D80C36" w:rsidP="00456C63">
      <w:pPr>
        <w:pStyle w:val="Paragraph"/>
        <w:numPr>
          <w:ilvl w:val="0"/>
          <w:numId w:val="0"/>
        </w:numPr>
        <w:spacing w:before="0" w:after="0"/>
        <w:ind w:left="720" w:hanging="720"/>
        <w:jc w:val="center"/>
        <w:rPr>
          <w:rFonts w:ascii="Arial" w:hAnsi="Arial" w:cs="Arial"/>
          <w:b/>
          <w:sz w:val="18"/>
          <w:szCs w:val="18"/>
        </w:rPr>
      </w:pPr>
      <w:r w:rsidRPr="00456C63">
        <w:rPr>
          <w:rFonts w:ascii="Arial" w:hAnsi="Arial" w:cs="Arial"/>
          <w:b/>
          <w:sz w:val="18"/>
          <w:szCs w:val="18"/>
        </w:rPr>
        <w:t>Cuadro 4</w:t>
      </w:r>
      <w:r w:rsidR="00CA0C05" w:rsidRPr="00456C63">
        <w:rPr>
          <w:rFonts w:ascii="Arial" w:hAnsi="Arial" w:cs="Arial"/>
          <w:b/>
          <w:sz w:val="18"/>
          <w:szCs w:val="18"/>
        </w:rPr>
        <w:t xml:space="preserve">: Costos </w:t>
      </w:r>
      <w:r w:rsidR="000E41B6" w:rsidRPr="00456C63">
        <w:rPr>
          <w:rFonts w:ascii="Arial" w:hAnsi="Arial" w:cs="Arial"/>
          <w:b/>
          <w:sz w:val="18"/>
          <w:szCs w:val="18"/>
        </w:rPr>
        <w:t>de Inversión</w:t>
      </w:r>
      <w:r w:rsidR="00CA0C05" w:rsidRPr="00456C63">
        <w:rPr>
          <w:rFonts w:ascii="Arial" w:hAnsi="Arial" w:cs="Arial"/>
          <w:b/>
          <w:sz w:val="18"/>
          <w:szCs w:val="18"/>
        </w:rPr>
        <w:t xml:space="preserve"> del Programa </w:t>
      </w:r>
      <w:r w:rsidR="00561C55" w:rsidRPr="00456C63">
        <w:rPr>
          <w:rFonts w:ascii="Arial" w:hAnsi="Arial" w:cs="Arial"/>
          <w:b/>
          <w:sz w:val="18"/>
          <w:szCs w:val="18"/>
        </w:rPr>
        <w:t>(US$000)</w:t>
      </w:r>
    </w:p>
    <w:tbl>
      <w:tblPr>
        <w:tblW w:w="0" w:type="auto"/>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024"/>
        <w:gridCol w:w="1027"/>
        <w:gridCol w:w="1029"/>
        <w:gridCol w:w="1026"/>
        <w:gridCol w:w="999"/>
        <w:gridCol w:w="1055"/>
      </w:tblGrid>
      <w:tr w:rsidR="00652BE3" w:rsidRPr="00456C63" w:rsidTr="006D2E6C">
        <w:trPr>
          <w:jc w:val="center"/>
        </w:trPr>
        <w:tc>
          <w:tcPr>
            <w:tcW w:w="1814" w:type="dxa"/>
            <w:shd w:val="clear" w:color="auto" w:fill="B6DDE8" w:themeFill="accent5" w:themeFillTint="66"/>
          </w:tcPr>
          <w:p w:rsidR="00CA0C05" w:rsidRPr="00456C63" w:rsidRDefault="00561C55" w:rsidP="00456C63">
            <w:pPr>
              <w:pStyle w:val="Paragraph"/>
              <w:numPr>
                <w:ilvl w:val="0"/>
                <w:numId w:val="0"/>
              </w:numPr>
              <w:spacing w:before="0" w:after="0"/>
              <w:jc w:val="left"/>
              <w:rPr>
                <w:rFonts w:ascii="Arial" w:hAnsi="Arial" w:cs="Arial"/>
                <w:b/>
                <w:sz w:val="18"/>
                <w:szCs w:val="18"/>
              </w:rPr>
            </w:pPr>
            <w:r w:rsidRPr="00456C63">
              <w:rPr>
                <w:rFonts w:ascii="Arial" w:hAnsi="Arial" w:cs="Arial"/>
                <w:b/>
                <w:sz w:val="18"/>
                <w:szCs w:val="18"/>
              </w:rPr>
              <w:t>Componentes</w:t>
            </w:r>
          </w:p>
        </w:tc>
        <w:tc>
          <w:tcPr>
            <w:tcW w:w="1024" w:type="dxa"/>
            <w:shd w:val="clear" w:color="auto" w:fill="B6DDE8" w:themeFill="accent5" w:themeFillTint="66"/>
          </w:tcPr>
          <w:p w:rsidR="00CA0C05" w:rsidRPr="00456C63" w:rsidRDefault="00561C55" w:rsidP="00456C63">
            <w:pPr>
              <w:pStyle w:val="Paragraph"/>
              <w:numPr>
                <w:ilvl w:val="0"/>
                <w:numId w:val="0"/>
              </w:numPr>
              <w:spacing w:before="0" w:after="0"/>
              <w:jc w:val="left"/>
              <w:rPr>
                <w:rFonts w:ascii="Arial" w:hAnsi="Arial" w:cs="Arial"/>
                <w:b/>
                <w:sz w:val="18"/>
                <w:szCs w:val="18"/>
              </w:rPr>
            </w:pPr>
            <w:r w:rsidRPr="00456C63">
              <w:rPr>
                <w:rFonts w:ascii="Arial" w:hAnsi="Arial" w:cs="Arial"/>
                <w:b/>
                <w:sz w:val="18"/>
                <w:szCs w:val="18"/>
              </w:rPr>
              <w:t>Año 1</w:t>
            </w:r>
          </w:p>
        </w:tc>
        <w:tc>
          <w:tcPr>
            <w:tcW w:w="1027" w:type="dxa"/>
            <w:shd w:val="clear" w:color="auto" w:fill="B6DDE8" w:themeFill="accent5" w:themeFillTint="66"/>
          </w:tcPr>
          <w:p w:rsidR="00CA0C05" w:rsidRPr="00456C63" w:rsidRDefault="00561C55" w:rsidP="00456C63">
            <w:pPr>
              <w:pStyle w:val="Paragraph"/>
              <w:numPr>
                <w:ilvl w:val="0"/>
                <w:numId w:val="0"/>
              </w:numPr>
              <w:spacing w:before="0" w:after="0"/>
              <w:jc w:val="left"/>
              <w:rPr>
                <w:rFonts w:ascii="Arial" w:hAnsi="Arial" w:cs="Arial"/>
                <w:b/>
                <w:sz w:val="18"/>
                <w:szCs w:val="18"/>
              </w:rPr>
            </w:pPr>
            <w:r w:rsidRPr="00456C63">
              <w:rPr>
                <w:rFonts w:ascii="Arial" w:hAnsi="Arial" w:cs="Arial"/>
                <w:b/>
                <w:sz w:val="18"/>
                <w:szCs w:val="18"/>
              </w:rPr>
              <w:t xml:space="preserve">Año 2 </w:t>
            </w:r>
          </w:p>
        </w:tc>
        <w:tc>
          <w:tcPr>
            <w:tcW w:w="1029" w:type="dxa"/>
            <w:shd w:val="clear" w:color="auto" w:fill="B6DDE8" w:themeFill="accent5" w:themeFillTint="66"/>
          </w:tcPr>
          <w:p w:rsidR="00CA0C05" w:rsidRPr="00456C63" w:rsidRDefault="00561C55" w:rsidP="00456C63">
            <w:pPr>
              <w:pStyle w:val="Paragraph"/>
              <w:numPr>
                <w:ilvl w:val="0"/>
                <w:numId w:val="0"/>
              </w:numPr>
              <w:spacing w:before="0" w:after="0"/>
              <w:jc w:val="left"/>
              <w:rPr>
                <w:rFonts w:ascii="Arial" w:hAnsi="Arial" w:cs="Arial"/>
                <w:b/>
                <w:sz w:val="18"/>
                <w:szCs w:val="18"/>
              </w:rPr>
            </w:pPr>
            <w:r w:rsidRPr="00456C63">
              <w:rPr>
                <w:rFonts w:ascii="Arial" w:hAnsi="Arial" w:cs="Arial"/>
                <w:b/>
                <w:sz w:val="18"/>
                <w:szCs w:val="18"/>
              </w:rPr>
              <w:t>Año 3</w:t>
            </w:r>
          </w:p>
        </w:tc>
        <w:tc>
          <w:tcPr>
            <w:tcW w:w="1026" w:type="dxa"/>
            <w:shd w:val="clear" w:color="auto" w:fill="B6DDE8" w:themeFill="accent5" w:themeFillTint="66"/>
          </w:tcPr>
          <w:p w:rsidR="00CA0C05" w:rsidRPr="00456C63" w:rsidRDefault="00561C55" w:rsidP="00456C63">
            <w:pPr>
              <w:pStyle w:val="Paragraph"/>
              <w:numPr>
                <w:ilvl w:val="0"/>
                <w:numId w:val="0"/>
              </w:numPr>
              <w:spacing w:before="0" w:after="0"/>
              <w:jc w:val="left"/>
              <w:rPr>
                <w:rFonts w:ascii="Arial" w:hAnsi="Arial" w:cs="Arial"/>
                <w:b/>
                <w:sz w:val="18"/>
                <w:szCs w:val="18"/>
              </w:rPr>
            </w:pPr>
            <w:r w:rsidRPr="00456C63">
              <w:rPr>
                <w:rFonts w:ascii="Arial" w:hAnsi="Arial" w:cs="Arial"/>
                <w:b/>
                <w:sz w:val="18"/>
                <w:szCs w:val="18"/>
              </w:rPr>
              <w:t xml:space="preserve">Año 4 </w:t>
            </w:r>
          </w:p>
        </w:tc>
        <w:tc>
          <w:tcPr>
            <w:tcW w:w="999" w:type="dxa"/>
            <w:shd w:val="clear" w:color="auto" w:fill="B6DDE8" w:themeFill="accent5" w:themeFillTint="66"/>
          </w:tcPr>
          <w:p w:rsidR="00CA0C05" w:rsidRPr="00456C63" w:rsidRDefault="00561C55" w:rsidP="00456C63">
            <w:pPr>
              <w:pStyle w:val="Paragraph"/>
              <w:numPr>
                <w:ilvl w:val="0"/>
                <w:numId w:val="0"/>
              </w:numPr>
              <w:spacing w:before="0" w:after="0"/>
              <w:jc w:val="left"/>
              <w:rPr>
                <w:rFonts w:ascii="Arial" w:hAnsi="Arial" w:cs="Arial"/>
                <w:b/>
                <w:sz w:val="18"/>
                <w:szCs w:val="18"/>
              </w:rPr>
            </w:pPr>
            <w:r w:rsidRPr="00456C63">
              <w:rPr>
                <w:rFonts w:ascii="Arial" w:hAnsi="Arial" w:cs="Arial"/>
                <w:b/>
                <w:sz w:val="18"/>
                <w:szCs w:val="18"/>
              </w:rPr>
              <w:t xml:space="preserve">Año 5 </w:t>
            </w:r>
          </w:p>
        </w:tc>
        <w:tc>
          <w:tcPr>
            <w:tcW w:w="1055" w:type="dxa"/>
            <w:shd w:val="clear" w:color="auto" w:fill="B6DDE8" w:themeFill="accent5" w:themeFillTint="66"/>
          </w:tcPr>
          <w:p w:rsidR="00CA0C05" w:rsidRPr="00456C63" w:rsidRDefault="00561C55" w:rsidP="00456C63">
            <w:pPr>
              <w:pStyle w:val="Paragraph"/>
              <w:numPr>
                <w:ilvl w:val="0"/>
                <w:numId w:val="0"/>
              </w:numPr>
              <w:spacing w:before="0" w:after="0"/>
              <w:jc w:val="left"/>
              <w:rPr>
                <w:rFonts w:ascii="Arial" w:hAnsi="Arial" w:cs="Arial"/>
                <w:b/>
                <w:sz w:val="18"/>
                <w:szCs w:val="18"/>
              </w:rPr>
            </w:pPr>
            <w:r w:rsidRPr="00456C63">
              <w:rPr>
                <w:rFonts w:ascii="Arial" w:hAnsi="Arial" w:cs="Arial"/>
                <w:b/>
                <w:sz w:val="18"/>
                <w:szCs w:val="18"/>
              </w:rPr>
              <w:t>Total</w:t>
            </w:r>
          </w:p>
        </w:tc>
      </w:tr>
      <w:tr w:rsidR="00652BE3" w:rsidRPr="00456C63" w:rsidTr="006D2E6C">
        <w:trPr>
          <w:jc w:val="center"/>
        </w:trPr>
        <w:tc>
          <w:tcPr>
            <w:tcW w:w="1814" w:type="dxa"/>
            <w:shd w:val="clear" w:color="auto" w:fill="auto"/>
          </w:tcPr>
          <w:p w:rsidR="00CA0C05" w:rsidRPr="00456C63" w:rsidRDefault="00561C55" w:rsidP="00456C63">
            <w:pPr>
              <w:pStyle w:val="Paragraph"/>
              <w:numPr>
                <w:ilvl w:val="0"/>
                <w:numId w:val="0"/>
              </w:numPr>
              <w:spacing w:before="0" w:after="0"/>
              <w:jc w:val="left"/>
              <w:rPr>
                <w:rFonts w:ascii="Arial" w:hAnsi="Arial" w:cs="Arial"/>
                <w:sz w:val="18"/>
                <w:szCs w:val="18"/>
              </w:rPr>
            </w:pPr>
            <w:r w:rsidRPr="00456C63">
              <w:rPr>
                <w:rFonts w:ascii="Arial" w:hAnsi="Arial" w:cs="Arial"/>
                <w:sz w:val="18"/>
                <w:szCs w:val="18"/>
              </w:rPr>
              <w:t>Componente 1.</w:t>
            </w:r>
          </w:p>
          <w:p w:rsidR="00561C55" w:rsidRPr="00456C63" w:rsidRDefault="00561C55" w:rsidP="00456C63">
            <w:pPr>
              <w:pStyle w:val="Paragraph"/>
              <w:numPr>
                <w:ilvl w:val="0"/>
                <w:numId w:val="0"/>
              </w:numPr>
              <w:spacing w:before="0" w:after="0"/>
              <w:jc w:val="left"/>
              <w:rPr>
                <w:rFonts w:ascii="Arial" w:hAnsi="Arial" w:cs="Arial"/>
                <w:sz w:val="18"/>
                <w:szCs w:val="18"/>
              </w:rPr>
            </w:pPr>
            <w:r w:rsidRPr="00456C63">
              <w:rPr>
                <w:rFonts w:ascii="Arial" w:hAnsi="Arial" w:cs="Arial"/>
                <w:sz w:val="18"/>
                <w:szCs w:val="18"/>
              </w:rPr>
              <w:t>Infraestructura y Equipamientos</w:t>
            </w:r>
          </w:p>
        </w:tc>
        <w:tc>
          <w:tcPr>
            <w:tcW w:w="1024" w:type="dxa"/>
            <w:shd w:val="clear" w:color="auto" w:fill="auto"/>
          </w:tcPr>
          <w:p w:rsidR="00CA0C0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24,663</w:t>
            </w:r>
          </w:p>
        </w:tc>
        <w:tc>
          <w:tcPr>
            <w:tcW w:w="1027" w:type="dxa"/>
            <w:shd w:val="clear" w:color="auto" w:fill="auto"/>
          </w:tcPr>
          <w:p w:rsidR="00CA0C0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35,027</w:t>
            </w:r>
          </w:p>
        </w:tc>
        <w:tc>
          <w:tcPr>
            <w:tcW w:w="1029" w:type="dxa"/>
            <w:shd w:val="clear" w:color="auto" w:fill="auto"/>
          </w:tcPr>
          <w:p w:rsidR="00CA0C0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33,074</w:t>
            </w:r>
          </w:p>
        </w:tc>
        <w:tc>
          <w:tcPr>
            <w:tcW w:w="1026" w:type="dxa"/>
            <w:shd w:val="clear" w:color="auto" w:fill="auto"/>
          </w:tcPr>
          <w:p w:rsidR="00CA0C0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24,959</w:t>
            </w:r>
          </w:p>
        </w:tc>
        <w:tc>
          <w:tcPr>
            <w:tcW w:w="999" w:type="dxa"/>
            <w:shd w:val="clear" w:color="auto" w:fill="auto"/>
          </w:tcPr>
          <w:p w:rsidR="00CA0C0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4,755</w:t>
            </w:r>
          </w:p>
        </w:tc>
        <w:tc>
          <w:tcPr>
            <w:tcW w:w="1055" w:type="dxa"/>
            <w:shd w:val="clear" w:color="auto" w:fill="auto"/>
          </w:tcPr>
          <w:p w:rsidR="00CA0C0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122,478</w:t>
            </w:r>
          </w:p>
        </w:tc>
      </w:tr>
      <w:tr w:rsidR="00652BE3" w:rsidRPr="00456C63" w:rsidTr="006D2E6C">
        <w:trPr>
          <w:jc w:val="center"/>
        </w:trPr>
        <w:tc>
          <w:tcPr>
            <w:tcW w:w="1814" w:type="dxa"/>
            <w:shd w:val="clear" w:color="auto" w:fill="auto"/>
          </w:tcPr>
          <w:p w:rsidR="00CA0C05" w:rsidRPr="00456C63" w:rsidRDefault="00561C55" w:rsidP="00456C63">
            <w:pPr>
              <w:pStyle w:val="Paragraph"/>
              <w:numPr>
                <w:ilvl w:val="0"/>
                <w:numId w:val="0"/>
              </w:numPr>
              <w:spacing w:before="0" w:after="0"/>
              <w:jc w:val="left"/>
              <w:rPr>
                <w:rFonts w:ascii="Arial" w:hAnsi="Arial" w:cs="Arial"/>
                <w:sz w:val="18"/>
                <w:szCs w:val="18"/>
              </w:rPr>
            </w:pPr>
            <w:r w:rsidRPr="00456C63">
              <w:rPr>
                <w:rFonts w:ascii="Arial" w:hAnsi="Arial" w:cs="Arial"/>
                <w:sz w:val="18"/>
                <w:szCs w:val="18"/>
              </w:rPr>
              <w:t>Componente 2.</w:t>
            </w:r>
          </w:p>
          <w:p w:rsidR="00561C55" w:rsidRPr="00456C63" w:rsidRDefault="00561C55" w:rsidP="00456C63">
            <w:pPr>
              <w:pStyle w:val="Paragraph"/>
              <w:numPr>
                <w:ilvl w:val="0"/>
                <w:numId w:val="0"/>
              </w:numPr>
              <w:spacing w:before="0" w:after="0"/>
              <w:jc w:val="left"/>
              <w:rPr>
                <w:rFonts w:ascii="Arial" w:hAnsi="Arial" w:cs="Arial"/>
                <w:sz w:val="18"/>
                <w:szCs w:val="18"/>
              </w:rPr>
            </w:pPr>
            <w:r w:rsidRPr="00456C63">
              <w:rPr>
                <w:rFonts w:ascii="Arial" w:hAnsi="Arial" w:cs="Arial"/>
                <w:sz w:val="18"/>
                <w:szCs w:val="18"/>
              </w:rPr>
              <w:t>Implementación de reformas para mejorar la Calidad y la Gestión</w:t>
            </w:r>
          </w:p>
        </w:tc>
        <w:tc>
          <w:tcPr>
            <w:tcW w:w="1024" w:type="dxa"/>
            <w:shd w:val="clear" w:color="auto" w:fill="auto"/>
          </w:tcPr>
          <w:p w:rsidR="00CA0C0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1,935</w:t>
            </w:r>
          </w:p>
        </w:tc>
        <w:tc>
          <w:tcPr>
            <w:tcW w:w="1027" w:type="dxa"/>
            <w:shd w:val="clear" w:color="auto" w:fill="auto"/>
          </w:tcPr>
          <w:p w:rsidR="00CA0C0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3,322</w:t>
            </w:r>
          </w:p>
        </w:tc>
        <w:tc>
          <w:tcPr>
            <w:tcW w:w="1029" w:type="dxa"/>
            <w:shd w:val="clear" w:color="auto" w:fill="auto"/>
          </w:tcPr>
          <w:p w:rsidR="00CA0C0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8,518</w:t>
            </w:r>
          </w:p>
        </w:tc>
        <w:tc>
          <w:tcPr>
            <w:tcW w:w="1026" w:type="dxa"/>
            <w:shd w:val="clear" w:color="auto" w:fill="auto"/>
          </w:tcPr>
          <w:p w:rsidR="00CA0C0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10,036</w:t>
            </w:r>
          </w:p>
        </w:tc>
        <w:tc>
          <w:tcPr>
            <w:tcW w:w="999" w:type="dxa"/>
            <w:shd w:val="clear" w:color="auto" w:fill="auto"/>
          </w:tcPr>
          <w:p w:rsidR="00CA0C0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10,226</w:t>
            </w:r>
          </w:p>
        </w:tc>
        <w:tc>
          <w:tcPr>
            <w:tcW w:w="1055" w:type="dxa"/>
            <w:shd w:val="clear" w:color="auto" w:fill="auto"/>
          </w:tcPr>
          <w:p w:rsidR="00CA0C0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34,037</w:t>
            </w:r>
          </w:p>
        </w:tc>
      </w:tr>
      <w:tr w:rsidR="00652BE3" w:rsidRPr="00456C63" w:rsidTr="006D2E6C">
        <w:trPr>
          <w:jc w:val="center"/>
        </w:trPr>
        <w:tc>
          <w:tcPr>
            <w:tcW w:w="1814" w:type="dxa"/>
            <w:shd w:val="clear" w:color="auto" w:fill="auto"/>
          </w:tcPr>
          <w:p w:rsidR="00CA0C05" w:rsidRPr="00456C63" w:rsidRDefault="00561C55" w:rsidP="00456C63">
            <w:pPr>
              <w:pStyle w:val="Paragraph"/>
              <w:numPr>
                <w:ilvl w:val="0"/>
                <w:numId w:val="0"/>
              </w:numPr>
              <w:spacing w:before="0" w:after="0"/>
              <w:jc w:val="left"/>
              <w:rPr>
                <w:rFonts w:ascii="Arial" w:hAnsi="Arial" w:cs="Arial"/>
                <w:sz w:val="18"/>
                <w:szCs w:val="18"/>
              </w:rPr>
            </w:pPr>
            <w:r w:rsidRPr="00456C63">
              <w:rPr>
                <w:rFonts w:ascii="Arial" w:hAnsi="Arial" w:cs="Arial"/>
                <w:sz w:val="18"/>
                <w:szCs w:val="18"/>
              </w:rPr>
              <w:t>Administración del Programa</w:t>
            </w:r>
          </w:p>
        </w:tc>
        <w:tc>
          <w:tcPr>
            <w:tcW w:w="1024" w:type="dxa"/>
            <w:shd w:val="clear" w:color="auto" w:fill="auto"/>
          </w:tcPr>
          <w:p w:rsidR="00CA0C0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1,194</w:t>
            </w:r>
          </w:p>
        </w:tc>
        <w:tc>
          <w:tcPr>
            <w:tcW w:w="1027" w:type="dxa"/>
            <w:shd w:val="clear" w:color="auto" w:fill="auto"/>
          </w:tcPr>
          <w:p w:rsidR="00CA0C0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997</w:t>
            </w:r>
          </w:p>
        </w:tc>
        <w:tc>
          <w:tcPr>
            <w:tcW w:w="1029" w:type="dxa"/>
            <w:shd w:val="clear" w:color="auto" w:fill="auto"/>
          </w:tcPr>
          <w:p w:rsidR="00CA0C0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958</w:t>
            </w:r>
          </w:p>
        </w:tc>
        <w:tc>
          <w:tcPr>
            <w:tcW w:w="1026" w:type="dxa"/>
            <w:shd w:val="clear" w:color="auto" w:fill="auto"/>
          </w:tcPr>
          <w:p w:rsidR="00CA0C0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977</w:t>
            </w:r>
          </w:p>
        </w:tc>
        <w:tc>
          <w:tcPr>
            <w:tcW w:w="999" w:type="dxa"/>
            <w:shd w:val="clear" w:color="auto" w:fill="auto"/>
          </w:tcPr>
          <w:p w:rsidR="00CA0C0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958</w:t>
            </w:r>
          </w:p>
        </w:tc>
        <w:tc>
          <w:tcPr>
            <w:tcW w:w="1055" w:type="dxa"/>
            <w:shd w:val="clear" w:color="auto" w:fill="auto"/>
          </w:tcPr>
          <w:p w:rsidR="00CA0C0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5,085</w:t>
            </w:r>
          </w:p>
        </w:tc>
      </w:tr>
      <w:tr w:rsidR="00652BE3" w:rsidRPr="00456C63" w:rsidTr="006D2E6C">
        <w:trPr>
          <w:jc w:val="center"/>
        </w:trPr>
        <w:tc>
          <w:tcPr>
            <w:tcW w:w="1814" w:type="dxa"/>
            <w:shd w:val="clear" w:color="auto" w:fill="auto"/>
          </w:tcPr>
          <w:p w:rsidR="00561C55" w:rsidRPr="00456C63" w:rsidRDefault="00561C55" w:rsidP="00456C63">
            <w:pPr>
              <w:pStyle w:val="Paragraph"/>
              <w:numPr>
                <w:ilvl w:val="0"/>
                <w:numId w:val="0"/>
              </w:numPr>
              <w:spacing w:before="0" w:after="0"/>
              <w:jc w:val="left"/>
              <w:rPr>
                <w:rFonts w:ascii="Arial" w:hAnsi="Arial" w:cs="Arial"/>
                <w:b/>
                <w:sz w:val="18"/>
                <w:szCs w:val="18"/>
              </w:rPr>
            </w:pPr>
            <w:r w:rsidRPr="00456C63">
              <w:rPr>
                <w:rFonts w:ascii="Arial" w:hAnsi="Arial" w:cs="Arial"/>
                <w:b/>
                <w:sz w:val="18"/>
                <w:szCs w:val="18"/>
              </w:rPr>
              <w:t>Totales por Año</w:t>
            </w:r>
          </w:p>
        </w:tc>
        <w:tc>
          <w:tcPr>
            <w:tcW w:w="1024" w:type="dxa"/>
            <w:shd w:val="clear" w:color="auto" w:fill="auto"/>
          </w:tcPr>
          <w:p w:rsidR="00561C5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27,792</w:t>
            </w:r>
          </w:p>
        </w:tc>
        <w:tc>
          <w:tcPr>
            <w:tcW w:w="1027" w:type="dxa"/>
            <w:shd w:val="clear" w:color="auto" w:fill="auto"/>
          </w:tcPr>
          <w:p w:rsidR="00561C5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39,346</w:t>
            </w:r>
          </w:p>
        </w:tc>
        <w:tc>
          <w:tcPr>
            <w:tcW w:w="1029" w:type="dxa"/>
            <w:shd w:val="clear" w:color="auto" w:fill="auto"/>
          </w:tcPr>
          <w:p w:rsidR="00561C5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42,550</w:t>
            </w:r>
          </w:p>
        </w:tc>
        <w:tc>
          <w:tcPr>
            <w:tcW w:w="1026" w:type="dxa"/>
            <w:shd w:val="clear" w:color="auto" w:fill="auto"/>
          </w:tcPr>
          <w:p w:rsidR="00561C5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35,973</w:t>
            </w:r>
          </w:p>
        </w:tc>
        <w:tc>
          <w:tcPr>
            <w:tcW w:w="999" w:type="dxa"/>
            <w:shd w:val="clear" w:color="auto" w:fill="auto"/>
          </w:tcPr>
          <w:p w:rsidR="00561C5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15,939</w:t>
            </w:r>
          </w:p>
        </w:tc>
        <w:tc>
          <w:tcPr>
            <w:tcW w:w="1055" w:type="dxa"/>
            <w:shd w:val="clear" w:color="auto" w:fill="auto"/>
          </w:tcPr>
          <w:p w:rsidR="00561C55" w:rsidRPr="00456C63" w:rsidRDefault="00BB1715" w:rsidP="00456C63">
            <w:pPr>
              <w:pStyle w:val="Paragraph"/>
              <w:numPr>
                <w:ilvl w:val="0"/>
                <w:numId w:val="0"/>
              </w:numPr>
              <w:spacing w:before="0" w:after="0"/>
              <w:jc w:val="right"/>
              <w:rPr>
                <w:rFonts w:ascii="Arial" w:hAnsi="Arial" w:cs="Arial"/>
                <w:sz w:val="18"/>
                <w:szCs w:val="18"/>
              </w:rPr>
            </w:pPr>
            <w:r w:rsidRPr="00456C63">
              <w:rPr>
                <w:rFonts w:ascii="Arial" w:hAnsi="Arial" w:cs="Arial"/>
                <w:sz w:val="18"/>
                <w:szCs w:val="18"/>
              </w:rPr>
              <w:t>161,600</w:t>
            </w:r>
          </w:p>
        </w:tc>
      </w:tr>
    </w:tbl>
    <w:p w:rsidR="00514531" w:rsidRPr="00456C63" w:rsidRDefault="00CA0C05" w:rsidP="00456C63">
      <w:pPr>
        <w:pStyle w:val="Paragraph"/>
        <w:numPr>
          <w:ilvl w:val="0"/>
          <w:numId w:val="0"/>
        </w:numPr>
        <w:spacing w:before="0" w:after="0"/>
        <w:ind w:left="1080" w:hanging="720"/>
        <w:jc w:val="left"/>
        <w:rPr>
          <w:rFonts w:ascii="Arial" w:hAnsi="Arial" w:cs="Arial"/>
          <w:sz w:val="18"/>
          <w:szCs w:val="18"/>
        </w:rPr>
      </w:pPr>
      <w:r w:rsidRPr="00456C63">
        <w:rPr>
          <w:rFonts w:ascii="Arial" w:hAnsi="Arial" w:cs="Arial"/>
          <w:sz w:val="18"/>
          <w:szCs w:val="18"/>
        </w:rPr>
        <w:t xml:space="preserve"> </w:t>
      </w:r>
    </w:p>
    <w:p w:rsidR="00CA0C05" w:rsidRPr="00456C63" w:rsidRDefault="00D80C36" w:rsidP="006A1FA3">
      <w:pPr>
        <w:pStyle w:val="Paragraph"/>
        <w:keepNext/>
        <w:numPr>
          <w:ilvl w:val="0"/>
          <w:numId w:val="0"/>
        </w:numPr>
        <w:spacing w:before="0" w:after="0"/>
        <w:jc w:val="center"/>
        <w:rPr>
          <w:rFonts w:ascii="Arial" w:hAnsi="Arial" w:cs="Arial"/>
          <w:b/>
          <w:sz w:val="18"/>
          <w:szCs w:val="18"/>
        </w:rPr>
      </w:pPr>
      <w:r w:rsidRPr="00456C63">
        <w:rPr>
          <w:rFonts w:ascii="Arial" w:hAnsi="Arial" w:cs="Arial"/>
          <w:b/>
          <w:sz w:val="18"/>
          <w:szCs w:val="18"/>
        </w:rPr>
        <w:lastRenderedPageBreak/>
        <w:t>Cuadro 5</w:t>
      </w:r>
      <w:r w:rsidR="00641FC3" w:rsidRPr="00456C63">
        <w:rPr>
          <w:rFonts w:ascii="Arial" w:hAnsi="Arial" w:cs="Arial"/>
          <w:b/>
          <w:sz w:val="18"/>
          <w:szCs w:val="18"/>
        </w:rPr>
        <w:t>: Costos de Operación y Beneficiarios por Modalidad de Atención</w:t>
      </w:r>
    </w:p>
    <w:tbl>
      <w:tblPr>
        <w:tblW w:w="86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530"/>
        <w:gridCol w:w="1620"/>
        <w:gridCol w:w="2160"/>
      </w:tblGrid>
      <w:tr w:rsidR="000D211C" w:rsidRPr="00456C63" w:rsidTr="006A1FA3">
        <w:trPr>
          <w:trHeight w:val="445"/>
        </w:trPr>
        <w:tc>
          <w:tcPr>
            <w:tcW w:w="3348" w:type="dxa"/>
            <w:shd w:val="clear" w:color="auto" w:fill="B6DDE8" w:themeFill="accent5" w:themeFillTint="66"/>
          </w:tcPr>
          <w:p w:rsidR="000D211C" w:rsidRPr="00456C63" w:rsidRDefault="000D211C" w:rsidP="006A1FA3">
            <w:pPr>
              <w:pStyle w:val="Paragraph"/>
              <w:keepNext/>
              <w:numPr>
                <w:ilvl w:val="0"/>
                <w:numId w:val="0"/>
              </w:numPr>
              <w:spacing w:before="0" w:after="0"/>
              <w:jc w:val="left"/>
              <w:rPr>
                <w:rFonts w:ascii="Arial" w:hAnsi="Arial" w:cs="Arial"/>
                <w:b/>
                <w:sz w:val="18"/>
                <w:szCs w:val="18"/>
              </w:rPr>
            </w:pPr>
            <w:r w:rsidRPr="00456C63">
              <w:rPr>
                <w:rFonts w:ascii="Arial" w:hAnsi="Arial" w:cs="Arial"/>
                <w:b/>
                <w:sz w:val="18"/>
                <w:szCs w:val="18"/>
              </w:rPr>
              <w:t>Modalidad de Atención</w:t>
            </w:r>
          </w:p>
        </w:tc>
        <w:tc>
          <w:tcPr>
            <w:tcW w:w="1530" w:type="dxa"/>
            <w:shd w:val="clear" w:color="auto" w:fill="B6DDE8" w:themeFill="accent5" w:themeFillTint="66"/>
          </w:tcPr>
          <w:p w:rsidR="000D211C" w:rsidRPr="00456C63" w:rsidRDefault="000D211C" w:rsidP="006A1FA3">
            <w:pPr>
              <w:pStyle w:val="Paragraph"/>
              <w:keepNext/>
              <w:numPr>
                <w:ilvl w:val="0"/>
                <w:numId w:val="0"/>
              </w:numPr>
              <w:spacing w:before="0" w:after="0"/>
              <w:jc w:val="left"/>
              <w:rPr>
                <w:rFonts w:ascii="Arial" w:hAnsi="Arial" w:cs="Arial"/>
                <w:b/>
                <w:sz w:val="18"/>
                <w:szCs w:val="18"/>
              </w:rPr>
            </w:pPr>
            <w:r w:rsidRPr="00456C63">
              <w:rPr>
                <w:rFonts w:ascii="Arial" w:hAnsi="Arial" w:cs="Arial"/>
                <w:b/>
                <w:sz w:val="18"/>
                <w:szCs w:val="18"/>
              </w:rPr>
              <w:t>Número de Beneficiarios</w:t>
            </w:r>
          </w:p>
        </w:tc>
        <w:tc>
          <w:tcPr>
            <w:tcW w:w="1620" w:type="dxa"/>
            <w:shd w:val="clear" w:color="auto" w:fill="B6DDE8" w:themeFill="accent5" w:themeFillTint="66"/>
          </w:tcPr>
          <w:p w:rsidR="000D211C" w:rsidRPr="00456C63" w:rsidRDefault="000D211C" w:rsidP="006A1FA3">
            <w:pPr>
              <w:pStyle w:val="Paragraph"/>
              <w:keepNext/>
              <w:numPr>
                <w:ilvl w:val="0"/>
                <w:numId w:val="0"/>
              </w:numPr>
              <w:spacing w:before="0" w:after="0"/>
              <w:jc w:val="left"/>
              <w:rPr>
                <w:rFonts w:ascii="Arial" w:hAnsi="Arial" w:cs="Arial"/>
                <w:b/>
                <w:sz w:val="18"/>
                <w:szCs w:val="18"/>
              </w:rPr>
            </w:pPr>
            <w:r w:rsidRPr="00456C63">
              <w:rPr>
                <w:rFonts w:ascii="Arial" w:hAnsi="Arial" w:cs="Arial"/>
                <w:b/>
                <w:sz w:val="18"/>
                <w:szCs w:val="18"/>
              </w:rPr>
              <w:t>Costo por Alumno / año</w:t>
            </w:r>
          </w:p>
        </w:tc>
        <w:tc>
          <w:tcPr>
            <w:tcW w:w="2160" w:type="dxa"/>
            <w:shd w:val="clear" w:color="auto" w:fill="B6DDE8" w:themeFill="accent5" w:themeFillTint="66"/>
          </w:tcPr>
          <w:p w:rsidR="000D211C" w:rsidRPr="00456C63" w:rsidRDefault="000D211C" w:rsidP="006A1FA3">
            <w:pPr>
              <w:pStyle w:val="Paragraph"/>
              <w:keepNext/>
              <w:numPr>
                <w:ilvl w:val="0"/>
                <w:numId w:val="0"/>
              </w:numPr>
              <w:spacing w:before="0" w:after="0"/>
              <w:jc w:val="left"/>
              <w:rPr>
                <w:rFonts w:ascii="Arial" w:hAnsi="Arial" w:cs="Arial"/>
                <w:b/>
                <w:sz w:val="18"/>
                <w:szCs w:val="18"/>
              </w:rPr>
            </w:pPr>
            <w:r w:rsidRPr="00456C63">
              <w:rPr>
                <w:rFonts w:ascii="Arial" w:hAnsi="Arial" w:cs="Arial"/>
                <w:b/>
                <w:sz w:val="18"/>
                <w:szCs w:val="18"/>
              </w:rPr>
              <w:t>Fuente</w:t>
            </w:r>
          </w:p>
        </w:tc>
      </w:tr>
      <w:tr w:rsidR="000D211C" w:rsidRPr="00456C63" w:rsidTr="00E56CFC">
        <w:tc>
          <w:tcPr>
            <w:tcW w:w="3348" w:type="dxa"/>
            <w:shd w:val="clear" w:color="auto" w:fill="auto"/>
          </w:tcPr>
          <w:p w:rsidR="000D211C" w:rsidRPr="00456C63" w:rsidRDefault="000D211C" w:rsidP="00456C63">
            <w:pPr>
              <w:pStyle w:val="Paragraph"/>
              <w:numPr>
                <w:ilvl w:val="0"/>
                <w:numId w:val="0"/>
              </w:numPr>
              <w:spacing w:before="0" w:after="0"/>
              <w:jc w:val="left"/>
              <w:rPr>
                <w:rFonts w:ascii="Arial" w:hAnsi="Arial" w:cs="Arial"/>
                <w:b/>
                <w:sz w:val="18"/>
                <w:szCs w:val="18"/>
                <w:lang w:val="pt-BR"/>
              </w:rPr>
            </w:pPr>
            <w:r w:rsidRPr="00456C63">
              <w:rPr>
                <w:rFonts w:ascii="Arial" w:hAnsi="Arial" w:cs="Arial"/>
                <w:b/>
                <w:sz w:val="18"/>
                <w:szCs w:val="18"/>
                <w:lang w:val="pt-BR"/>
              </w:rPr>
              <w:t>Escuelas Municipales de Educ. Infantil (EMEI)</w:t>
            </w:r>
          </w:p>
          <w:p w:rsidR="000D211C" w:rsidRPr="00456C63" w:rsidRDefault="000D211C" w:rsidP="00456C63">
            <w:pPr>
              <w:pStyle w:val="Paragraph"/>
              <w:numPr>
                <w:ilvl w:val="0"/>
                <w:numId w:val="17"/>
              </w:numPr>
              <w:spacing w:before="0" w:after="0"/>
              <w:jc w:val="left"/>
              <w:rPr>
                <w:rFonts w:ascii="Arial" w:hAnsi="Arial" w:cs="Arial"/>
                <w:b/>
                <w:sz w:val="18"/>
                <w:szCs w:val="18"/>
                <w:lang w:val="pt-BR"/>
              </w:rPr>
            </w:pPr>
            <w:r w:rsidRPr="00456C63">
              <w:rPr>
                <w:rFonts w:ascii="Arial" w:hAnsi="Arial" w:cs="Arial"/>
                <w:b/>
                <w:sz w:val="18"/>
                <w:szCs w:val="18"/>
                <w:lang w:val="pt-BR"/>
              </w:rPr>
              <w:t xml:space="preserve">Matrícula Actual </w:t>
            </w:r>
          </w:p>
          <w:p w:rsidR="000D211C" w:rsidRPr="00456C63" w:rsidRDefault="000D211C" w:rsidP="00456C63">
            <w:pPr>
              <w:pStyle w:val="Paragraph"/>
              <w:numPr>
                <w:ilvl w:val="0"/>
                <w:numId w:val="17"/>
              </w:numPr>
              <w:spacing w:before="0" w:after="0"/>
              <w:jc w:val="left"/>
              <w:rPr>
                <w:rFonts w:ascii="Arial" w:hAnsi="Arial" w:cs="Arial"/>
                <w:b/>
                <w:sz w:val="18"/>
                <w:szCs w:val="18"/>
                <w:lang w:val="pt-BR"/>
              </w:rPr>
            </w:pPr>
            <w:r w:rsidRPr="00456C63">
              <w:rPr>
                <w:rFonts w:ascii="Arial" w:hAnsi="Arial" w:cs="Arial"/>
                <w:b/>
                <w:sz w:val="18"/>
                <w:szCs w:val="18"/>
                <w:lang w:val="pt-BR"/>
              </w:rPr>
              <w:t>Matrícula adicional</w:t>
            </w:r>
          </w:p>
          <w:p w:rsidR="000D211C" w:rsidRPr="00456C63" w:rsidRDefault="000D211C" w:rsidP="00456C63">
            <w:pPr>
              <w:pStyle w:val="Paragraph"/>
              <w:numPr>
                <w:ilvl w:val="0"/>
                <w:numId w:val="17"/>
              </w:numPr>
              <w:spacing w:before="0" w:after="0"/>
              <w:jc w:val="left"/>
              <w:rPr>
                <w:rFonts w:ascii="Arial" w:hAnsi="Arial" w:cs="Arial"/>
                <w:b/>
                <w:sz w:val="18"/>
                <w:szCs w:val="18"/>
                <w:lang w:val="es-ES_tradnl"/>
              </w:rPr>
            </w:pPr>
            <w:r w:rsidRPr="00456C63">
              <w:rPr>
                <w:rFonts w:ascii="Arial" w:hAnsi="Arial" w:cs="Arial"/>
                <w:b/>
                <w:sz w:val="18"/>
                <w:szCs w:val="18"/>
                <w:lang w:val="es-ES_tradnl"/>
              </w:rPr>
              <w:t>Matrícula Total Municipal al final del Proyecto</w:t>
            </w:r>
          </w:p>
        </w:tc>
        <w:tc>
          <w:tcPr>
            <w:tcW w:w="1530" w:type="dxa"/>
            <w:shd w:val="clear" w:color="auto" w:fill="auto"/>
          </w:tcPr>
          <w:p w:rsidR="000D211C" w:rsidRPr="00456C63" w:rsidRDefault="000D211C" w:rsidP="00456C63">
            <w:pPr>
              <w:pStyle w:val="Paragraph"/>
              <w:numPr>
                <w:ilvl w:val="0"/>
                <w:numId w:val="0"/>
              </w:numPr>
              <w:spacing w:before="0" w:after="0"/>
              <w:rPr>
                <w:rFonts w:ascii="Arial" w:hAnsi="Arial" w:cs="Arial"/>
                <w:sz w:val="18"/>
                <w:szCs w:val="18"/>
                <w:lang w:val="es-ES_tradnl"/>
              </w:rPr>
            </w:pPr>
          </w:p>
          <w:p w:rsidR="000D211C" w:rsidRPr="00456C63" w:rsidRDefault="000D211C" w:rsidP="00456C63">
            <w:pPr>
              <w:pStyle w:val="Paragraph"/>
              <w:numPr>
                <w:ilvl w:val="0"/>
                <w:numId w:val="0"/>
              </w:numPr>
              <w:spacing w:before="0" w:after="0"/>
              <w:jc w:val="right"/>
              <w:rPr>
                <w:rFonts w:ascii="Arial" w:hAnsi="Arial" w:cs="Arial"/>
                <w:sz w:val="18"/>
                <w:szCs w:val="18"/>
                <w:lang w:val="es-ES_tradnl"/>
              </w:rPr>
            </w:pPr>
          </w:p>
          <w:p w:rsidR="000D211C" w:rsidRPr="00456C63" w:rsidRDefault="000D211C" w:rsidP="00456C63">
            <w:pPr>
              <w:pStyle w:val="Paragraph"/>
              <w:numPr>
                <w:ilvl w:val="0"/>
                <w:numId w:val="0"/>
              </w:numPr>
              <w:spacing w:before="0" w:after="0"/>
              <w:jc w:val="right"/>
              <w:rPr>
                <w:rFonts w:ascii="Arial" w:hAnsi="Arial" w:cs="Arial"/>
                <w:sz w:val="18"/>
                <w:szCs w:val="18"/>
                <w:lang w:val="pt-BR"/>
              </w:rPr>
            </w:pPr>
            <w:r w:rsidRPr="00456C63">
              <w:rPr>
                <w:rFonts w:ascii="Arial" w:hAnsi="Arial" w:cs="Arial"/>
                <w:sz w:val="18"/>
                <w:szCs w:val="18"/>
                <w:lang w:val="pt-BR"/>
              </w:rPr>
              <w:t>6,134</w:t>
            </w:r>
          </w:p>
          <w:p w:rsidR="000D211C" w:rsidRPr="00456C63" w:rsidRDefault="000D211C" w:rsidP="00456C63">
            <w:pPr>
              <w:pStyle w:val="Paragraph"/>
              <w:numPr>
                <w:ilvl w:val="0"/>
                <w:numId w:val="0"/>
              </w:numPr>
              <w:spacing w:before="0" w:after="0"/>
              <w:jc w:val="right"/>
              <w:rPr>
                <w:rFonts w:ascii="Arial" w:hAnsi="Arial" w:cs="Arial"/>
                <w:sz w:val="18"/>
                <w:szCs w:val="18"/>
                <w:lang w:val="pt-BR"/>
              </w:rPr>
            </w:pPr>
            <w:r w:rsidRPr="00456C63">
              <w:rPr>
                <w:rFonts w:ascii="Arial" w:hAnsi="Arial" w:cs="Arial"/>
                <w:sz w:val="18"/>
                <w:szCs w:val="18"/>
                <w:lang w:val="pt-BR"/>
              </w:rPr>
              <w:t>3,520</w:t>
            </w:r>
          </w:p>
          <w:p w:rsidR="000D211C" w:rsidRPr="00456C63" w:rsidRDefault="000D211C" w:rsidP="00456C63">
            <w:pPr>
              <w:pStyle w:val="Paragraph"/>
              <w:numPr>
                <w:ilvl w:val="0"/>
                <w:numId w:val="0"/>
              </w:numPr>
              <w:spacing w:before="0" w:after="0"/>
              <w:jc w:val="right"/>
              <w:rPr>
                <w:rFonts w:ascii="Arial" w:hAnsi="Arial" w:cs="Arial"/>
                <w:sz w:val="18"/>
                <w:szCs w:val="18"/>
                <w:lang w:val="pt-BR"/>
              </w:rPr>
            </w:pPr>
            <w:r w:rsidRPr="00456C63">
              <w:rPr>
                <w:rFonts w:ascii="Arial" w:hAnsi="Arial" w:cs="Arial"/>
                <w:sz w:val="18"/>
                <w:szCs w:val="18"/>
                <w:lang w:val="pt-BR"/>
              </w:rPr>
              <w:t>9,654</w:t>
            </w:r>
          </w:p>
        </w:tc>
        <w:tc>
          <w:tcPr>
            <w:tcW w:w="1620" w:type="dxa"/>
            <w:shd w:val="clear" w:color="auto" w:fill="auto"/>
          </w:tcPr>
          <w:p w:rsidR="000D211C" w:rsidRPr="00456C63" w:rsidRDefault="000D211C" w:rsidP="00456C63">
            <w:pPr>
              <w:pStyle w:val="Paragraph"/>
              <w:numPr>
                <w:ilvl w:val="0"/>
                <w:numId w:val="0"/>
              </w:numPr>
              <w:spacing w:before="0" w:after="0"/>
              <w:jc w:val="center"/>
              <w:rPr>
                <w:rFonts w:ascii="Arial" w:hAnsi="Arial" w:cs="Arial"/>
                <w:sz w:val="18"/>
                <w:szCs w:val="18"/>
                <w:lang w:val="pt-BR"/>
              </w:rPr>
            </w:pPr>
            <w:r w:rsidRPr="00456C63">
              <w:rPr>
                <w:rFonts w:ascii="Arial" w:hAnsi="Arial" w:cs="Arial"/>
                <w:sz w:val="18"/>
                <w:szCs w:val="18"/>
                <w:lang w:val="pt-BR"/>
              </w:rPr>
              <w:t>Rs.10,000</w:t>
            </w:r>
          </w:p>
        </w:tc>
        <w:tc>
          <w:tcPr>
            <w:tcW w:w="2160" w:type="dxa"/>
            <w:shd w:val="clear" w:color="auto" w:fill="auto"/>
          </w:tcPr>
          <w:p w:rsidR="000D211C" w:rsidRPr="00456C63" w:rsidRDefault="000D211C" w:rsidP="00456C63">
            <w:pPr>
              <w:pStyle w:val="Paragraph"/>
              <w:numPr>
                <w:ilvl w:val="0"/>
                <w:numId w:val="0"/>
              </w:numPr>
              <w:spacing w:before="0" w:after="0"/>
              <w:jc w:val="right"/>
              <w:rPr>
                <w:rFonts w:ascii="Arial" w:hAnsi="Arial" w:cs="Arial"/>
                <w:sz w:val="18"/>
                <w:szCs w:val="18"/>
                <w:lang w:val="es-ES_tradnl"/>
              </w:rPr>
            </w:pPr>
            <w:r w:rsidRPr="00456C63">
              <w:rPr>
                <w:rFonts w:ascii="Arial" w:hAnsi="Arial" w:cs="Arial"/>
                <w:sz w:val="18"/>
                <w:szCs w:val="18"/>
                <w:lang w:val="es-ES_tradnl"/>
              </w:rPr>
              <w:t>SMED</w:t>
            </w:r>
          </w:p>
          <w:p w:rsidR="000D211C" w:rsidRPr="00456C63" w:rsidRDefault="000D211C" w:rsidP="00456C63">
            <w:pPr>
              <w:pStyle w:val="Paragraph"/>
              <w:numPr>
                <w:ilvl w:val="0"/>
                <w:numId w:val="0"/>
              </w:numPr>
              <w:spacing w:before="0" w:after="0"/>
              <w:jc w:val="right"/>
              <w:rPr>
                <w:rFonts w:ascii="Arial" w:hAnsi="Arial" w:cs="Arial"/>
                <w:sz w:val="18"/>
                <w:szCs w:val="18"/>
                <w:lang w:val="es-ES_tradnl"/>
              </w:rPr>
            </w:pPr>
          </w:p>
          <w:p w:rsidR="000D211C" w:rsidRPr="00456C63" w:rsidRDefault="000D211C" w:rsidP="00456C63">
            <w:pPr>
              <w:pStyle w:val="Paragraph"/>
              <w:numPr>
                <w:ilvl w:val="0"/>
                <w:numId w:val="0"/>
              </w:numPr>
              <w:spacing w:before="0" w:after="0"/>
              <w:jc w:val="center"/>
              <w:rPr>
                <w:rFonts w:ascii="Arial" w:hAnsi="Arial" w:cs="Arial"/>
                <w:sz w:val="18"/>
                <w:szCs w:val="18"/>
                <w:lang w:val="es-ES_tradnl"/>
              </w:rPr>
            </w:pPr>
            <w:r w:rsidRPr="00456C63">
              <w:rPr>
                <w:rFonts w:ascii="Arial" w:hAnsi="Arial" w:cs="Arial"/>
                <w:sz w:val="18"/>
                <w:szCs w:val="18"/>
                <w:lang w:val="es-ES_tradnl"/>
              </w:rPr>
              <w:t>Censo Escolar 2013</w:t>
            </w:r>
          </w:p>
          <w:p w:rsidR="000D211C" w:rsidRPr="00456C63" w:rsidRDefault="000D211C" w:rsidP="00456C63">
            <w:pPr>
              <w:pStyle w:val="Paragraph"/>
              <w:numPr>
                <w:ilvl w:val="0"/>
                <w:numId w:val="0"/>
              </w:numPr>
              <w:spacing w:before="0" w:after="0"/>
              <w:jc w:val="center"/>
              <w:rPr>
                <w:rFonts w:ascii="Arial" w:hAnsi="Arial" w:cs="Arial"/>
                <w:sz w:val="18"/>
                <w:szCs w:val="18"/>
                <w:lang w:val="es-ES_tradnl"/>
              </w:rPr>
            </w:pPr>
            <w:r w:rsidRPr="00456C63">
              <w:rPr>
                <w:rFonts w:ascii="Arial" w:hAnsi="Arial" w:cs="Arial"/>
                <w:sz w:val="18"/>
                <w:szCs w:val="18"/>
                <w:lang w:val="es-ES_tradnl"/>
              </w:rPr>
              <w:t>Datos del Proyecto</w:t>
            </w:r>
          </w:p>
        </w:tc>
      </w:tr>
      <w:tr w:rsidR="000D211C" w:rsidRPr="00456C63" w:rsidTr="00E56CFC">
        <w:tc>
          <w:tcPr>
            <w:tcW w:w="3348" w:type="dxa"/>
            <w:shd w:val="clear" w:color="auto" w:fill="auto"/>
          </w:tcPr>
          <w:p w:rsidR="000D211C" w:rsidRPr="00456C63" w:rsidRDefault="000D211C" w:rsidP="00456C63">
            <w:pPr>
              <w:pStyle w:val="Paragraph"/>
              <w:numPr>
                <w:ilvl w:val="0"/>
                <w:numId w:val="0"/>
              </w:numPr>
              <w:spacing w:before="0" w:after="0"/>
              <w:jc w:val="left"/>
              <w:rPr>
                <w:rFonts w:ascii="Arial" w:hAnsi="Arial" w:cs="Arial"/>
                <w:b/>
                <w:sz w:val="18"/>
                <w:szCs w:val="18"/>
                <w:lang w:val="es-ES_tradnl"/>
              </w:rPr>
            </w:pPr>
            <w:r w:rsidRPr="00456C63">
              <w:rPr>
                <w:rFonts w:ascii="Arial" w:hAnsi="Arial" w:cs="Arial"/>
                <w:b/>
                <w:sz w:val="18"/>
                <w:szCs w:val="18"/>
                <w:lang w:val="es-ES_tradnl"/>
              </w:rPr>
              <w:t>Instituciones de Educ. Infantil Conveniadas (IEC)</w:t>
            </w:r>
          </w:p>
        </w:tc>
        <w:tc>
          <w:tcPr>
            <w:tcW w:w="1530" w:type="dxa"/>
            <w:shd w:val="clear" w:color="auto" w:fill="auto"/>
          </w:tcPr>
          <w:p w:rsidR="000D211C" w:rsidRPr="00456C63" w:rsidRDefault="000D211C" w:rsidP="00456C63">
            <w:pPr>
              <w:pStyle w:val="Paragraph"/>
              <w:numPr>
                <w:ilvl w:val="0"/>
                <w:numId w:val="0"/>
              </w:numPr>
              <w:spacing w:before="0" w:after="0"/>
              <w:jc w:val="right"/>
              <w:rPr>
                <w:rFonts w:ascii="Arial" w:hAnsi="Arial" w:cs="Arial"/>
                <w:sz w:val="18"/>
                <w:szCs w:val="18"/>
                <w:lang w:val="es-ES_tradnl"/>
              </w:rPr>
            </w:pPr>
            <w:r w:rsidRPr="00456C63">
              <w:rPr>
                <w:rFonts w:ascii="Arial" w:hAnsi="Arial" w:cs="Arial"/>
                <w:sz w:val="18"/>
                <w:szCs w:val="18"/>
                <w:lang w:val="es-ES_tradnl"/>
              </w:rPr>
              <w:t>16,739</w:t>
            </w:r>
          </w:p>
        </w:tc>
        <w:tc>
          <w:tcPr>
            <w:tcW w:w="1620" w:type="dxa"/>
            <w:shd w:val="clear" w:color="auto" w:fill="auto"/>
          </w:tcPr>
          <w:p w:rsidR="000D211C" w:rsidRPr="00456C63" w:rsidRDefault="000D211C" w:rsidP="00456C63">
            <w:pPr>
              <w:pStyle w:val="Paragraph"/>
              <w:numPr>
                <w:ilvl w:val="0"/>
                <w:numId w:val="0"/>
              </w:numPr>
              <w:spacing w:before="0" w:after="0"/>
              <w:jc w:val="right"/>
              <w:rPr>
                <w:rFonts w:ascii="Arial" w:hAnsi="Arial" w:cs="Arial"/>
                <w:sz w:val="18"/>
                <w:szCs w:val="18"/>
                <w:lang w:val="es-ES_tradnl"/>
              </w:rPr>
            </w:pPr>
            <w:r w:rsidRPr="00456C63">
              <w:rPr>
                <w:rFonts w:ascii="Arial" w:hAnsi="Arial" w:cs="Arial"/>
                <w:sz w:val="18"/>
                <w:szCs w:val="18"/>
                <w:lang w:val="es-ES_tradnl"/>
              </w:rPr>
              <w:t xml:space="preserve">Rs.3,400 </w:t>
            </w:r>
          </w:p>
        </w:tc>
        <w:tc>
          <w:tcPr>
            <w:tcW w:w="2160" w:type="dxa"/>
            <w:shd w:val="clear" w:color="auto" w:fill="auto"/>
          </w:tcPr>
          <w:p w:rsidR="000D211C" w:rsidRPr="00456C63" w:rsidRDefault="000D211C" w:rsidP="00456C63">
            <w:pPr>
              <w:pStyle w:val="Paragraph"/>
              <w:numPr>
                <w:ilvl w:val="0"/>
                <w:numId w:val="0"/>
              </w:numPr>
              <w:spacing w:before="0" w:after="0"/>
              <w:jc w:val="right"/>
              <w:rPr>
                <w:rFonts w:ascii="Arial" w:hAnsi="Arial" w:cs="Arial"/>
                <w:sz w:val="18"/>
                <w:szCs w:val="18"/>
                <w:lang w:val="es-ES_tradnl"/>
              </w:rPr>
            </w:pPr>
            <w:r w:rsidRPr="00456C63">
              <w:rPr>
                <w:rFonts w:ascii="Arial" w:hAnsi="Arial" w:cs="Arial"/>
                <w:sz w:val="18"/>
                <w:szCs w:val="18"/>
                <w:lang w:val="es-ES_tradnl"/>
              </w:rPr>
              <w:t>SMED</w:t>
            </w:r>
          </w:p>
        </w:tc>
      </w:tr>
      <w:tr w:rsidR="000D211C" w:rsidRPr="00456C63" w:rsidTr="00050B0E">
        <w:trPr>
          <w:trHeight w:val="985"/>
        </w:trPr>
        <w:tc>
          <w:tcPr>
            <w:tcW w:w="3348" w:type="dxa"/>
            <w:shd w:val="clear" w:color="auto" w:fill="auto"/>
          </w:tcPr>
          <w:p w:rsidR="000D211C" w:rsidRPr="00456C63" w:rsidRDefault="000D211C" w:rsidP="00456C63">
            <w:pPr>
              <w:pStyle w:val="Paragraph"/>
              <w:numPr>
                <w:ilvl w:val="0"/>
                <w:numId w:val="0"/>
              </w:numPr>
              <w:spacing w:before="0" w:after="0"/>
              <w:jc w:val="left"/>
              <w:rPr>
                <w:rFonts w:ascii="Arial" w:hAnsi="Arial" w:cs="Arial"/>
                <w:b/>
                <w:sz w:val="18"/>
                <w:szCs w:val="18"/>
                <w:lang w:val="es-ES_tradnl"/>
              </w:rPr>
            </w:pPr>
            <w:r w:rsidRPr="00456C63">
              <w:rPr>
                <w:rFonts w:ascii="Arial" w:hAnsi="Arial" w:cs="Arial"/>
                <w:b/>
                <w:sz w:val="18"/>
                <w:szCs w:val="18"/>
                <w:lang w:val="es-ES_tradnl"/>
              </w:rPr>
              <w:t>Escuelas Municipales de Ensino Fundamental (EMEF)</w:t>
            </w:r>
          </w:p>
          <w:p w:rsidR="000D211C" w:rsidRPr="00456C63" w:rsidRDefault="000D211C" w:rsidP="00456C63">
            <w:pPr>
              <w:pStyle w:val="Paragraph"/>
              <w:numPr>
                <w:ilvl w:val="0"/>
                <w:numId w:val="15"/>
              </w:numPr>
              <w:spacing w:before="0" w:after="0"/>
              <w:jc w:val="left"/>
              <w:rPr>
                <w:rFonts w:ascii="Arial" w:hAnsi="Arial" w:cs="Arial"/>
                <w:b/>
                <w:sz w:val="18"/>
                <w:szCs w:val="18"/>
                <w:lang w:val="es-ES_tradnl"/>
              </w:rPr>
            </w:pPr>
            <w:r w:rsidRPr="00456C63">
              <w:rPr>
                <w:rFonts w:ascii="Arial" w:hAnsi="Arial" w:cs="Arial"/>
                <w:b/>
                <w:sz w:val="18"/>
                <w:szCs w:val="18"/>
                <w:lang w:val="es-ES_tradnl"/>
              </w:rPr>
              <w:t>Tiempo Regular (45)</w:t>
            </w:r>
          </w:p>
          <w:p w:rsidR="000D211C" w:rsidRPr="00456C63" w:rsidRDefault="000D211C" w:rsidP="00456C63">
            <w:pPr>
              <w:pStyle w:val="Paragraph"/>
              <w:numPr>
                <w:ilvl w:val="0"/>
                <w:numId w:val="15"/>
              </w:numPr>
              <w:spacing w:before="0" w:after="0"/>
              <w:jc w:val="left"/>
              <w:rPr>
                <w:rFonts w:ascii="Arial" w:hAnsi="Arial" w:cs="Arial"/>
                <w:b/>
                <w:sz w:val="18"/>
                <w:szCs w:val="18"/>
                <w:lang w:val="es-ES_tradnl"/>
              </w:rPr>
            </w:pPr>
            <w:r w:rsidRPr="00456C63">
              <w:rPr>
                <w:rFonts w:ascii="Arial" w:hAnsi="Arial" w:cs="Arial"/>
                <w:b/>
                <w:sz w:val="18"/>
                <w:szCs w:val="18"/>
                <w:lang w:val="es-ES_tradnl"/>
              </w:rPr>
              <w:t>Tiempo Integral (3)</w:t>
            </w:r>
          </w:p>
          <w:p w:rsidR="000D211C" w:rsidRPr="00456C63" w:rsidRDefault="000D211C" w:rsidP="00456C63">
            <w:pPr>
              <w:pStyle w:val="Paragraph"/>
              <w:numPr>
                <w:ilvl w:val="0"/>
                <w:numId w:val="15"/>
              </w:numPr>
              <w:spacing w:before="0" w:after="0"/>
              <w:jc w:val="left"/>
              <w:rPr>
                <w:rFonts w:ascii="Arial" w:hAnsi="Arial" w:cs="Arial"/>
                <w:b/>
                <w:sz w:val="18"/>
                <w:szCs w:val="18"/>
                <w:lang w:val="es-ES_tradnl"/>
              </w:rPr>
            </w:pPr>
            <w:r w:rsidRPr="00456C63">
              <w:rPr>
                <w:rFonts w:ascii="Arial" w:hAnsi="Arial" w:cs="Arial"/>
                <w:b/>
                <w:sz w:val="18"/>
                <w:szCs w:val="18"/>
                <w:lang w:val="es-ES_tradnl"/>
              </w:rPr>
              <w:t>Matrícula adicional EMEFs</w:t>
            </w:r>
          </w:p>
        </w:tc>
        <w:tc>
          <w:tcPr>
            <w:tcW w:w="1530" w:type="dxa"/>
            <w:shd w:val="clear" w:color="auto" w:fill="auto"/>
          </w:tcPr>
          <w:p w:rsidR="000D211C" w:rsidRPr="00456C63" w:rsidRDefault="000D211C" w:rsidP="00456C63">
            <w:pPr>
              <w:pStyle w:val="Paragraph"/>
              <w:numPr>
                <w:ilvl w:val="0"/>
                <w:numId w:val="0"/>
              </w:numPr>
              <w:spacing w:before="0" w:after="0"/>
              <w:jc w:val="right"/>
              <w:rPr>
                <w:rFonts w:ascii="Arial" w:hAnsi="Arial" w:cs="Arial"/>
                <w:sz w:val="18"/>
                <w:szCs w:val="18"/>
                <w:lang w:val="es-ES_tradnl"/>
              </w:rPr>
            </w:pPr>
            <w:r w:rsidRPr="00456C63">
              <w:rPr>
                <w:rFonts w:ascii="Arial" w:hAnsi="Arial" w:cs="Arial"/>
                <w:sz w:val="18"/>
                <w:szCs w:val="18"/>
                <w:lang w:val="es-ES_tradnl"/>
              </w:rPr>
              <w:t>35,757</w:t>
            </w:r>
          </w:p>
          <w:p w:rsidR="000D211C" w:rsidRPr="00456C63" w:rsidRDefault="000D211C" w:rsidP="00456C63">
            <w:pPr>
              <w:pStyle w:val="Paragraph"/>
              <w:numPr>
                <w:ilvl w:val="0"/>
                <w:numId w:val="0"/>
              </w:numPr>
              <w:spacing w:before="0" w:after="0"/>
              <w:jc w:val="right"/>
              <w:rPr>
                <w:rFonts w:ascii="Arial" w:hAnsi="Arial" w:cs="Arial"/>
                <w:sz w:val="18"/>
                <w:szCs w:val="18"/>
                <w:lang w:val="es-ES_tradnl"/>
              </w:rPr>
            </w:pPr>
          </w:p>
          <w:p w:rsidR="000D211C" w:rsidRPr="00456C63" w:rsidRDefault="000D211C" w:rsidP="00456C63">
            <w:pPr>
              <w:pStyle w:val="Paragraph"/>
              <w:numPr>
                <w:ilvl w:val="0"/>
                <w:numId w:val="0"/>
              </w:numPr>
              <w:spacing w:before="0" w:after="0"/>
              <w:jc w:val="right"/>
              <w:rPr>
                <w:rFonts w:ascii="Arial" w:hAnsi="Arial" w:cs="Arial"/>
                <w:sz w:val="18"/>
                <w:szCs w:val="18"/>
                <w:lang w:val="es-ES_tradnl"/>
              </w:rPr>
            </w:pPr>
            <w:r w:rsidRPr="00456C63">
              <w:rPr>
                <w:rFonts w:ascii="Arial" w:hAnsi="Arial" w:cs="Arial"/>
                <w:sz w:val="18"/>
                <w:szCs w:val="18"/>
                <w:lang w:val="es-ES_tradnl"/>
              </w:rPr>
              <w:t>25,000</w:t>
            </w:r>
          </w:p>
          <w:p w:rsidR="000D211C" w:rsidRPr="00456C63" w:rsidRDefault="000D211C" w:rsidP="00456C63">
            <w:pPr>
              <w:pStyle w:val="Paragraph"/>
              <w:numPr>
                <w:ilvl w:val="0"/>
                <w:numId w:val="0"/>
              </w:numPr>
              <w:spacing w:before="0" w:after="0"/>
              <w:jc w:val="right"/>
              <w:rPr>
                <w:rFonts w:ascii="Arial" w:hAnsi="Arial" w:cs="Arial"/>
                <w:sz w:val="18"/>
                <w:szCs w:val="18"/>
                <w:lang w:val="es-ES_tradnl"/>
              </w:rPr>
            </w:pPr>
            <w:r w:rsidRPr="00456C63">
              <w:rPr>
                <w:rFonts w:ascii="Arial" w:hAnsi="Arial" w:cs="Arial"/>
                <w:sz w:val="18"/>
                <w:szCs w:val="18"/>
                <w:lang w:val="es-ES_tradnl"/>
              </w:rPr>
              <w:t>10,000</w:t>
            </w:r>
          </w:p>
          <w:p w:rsidR="000D211C" w:rsidRPr="00456C63" w:rsidRDefault="00050B0E" w:rsidP="00456C63">
            <w:pPr>
              <w:pStyle w:val="Paragraph"/>
              <w:numPr>
                <w:ilvl w:val="0"/>
                <w:numId w:val="0"/>
              </w:numPr>
              <w:spacing w:before="0" w:after="0"/>
              <w:jc w:val="right"/>
              <w:rPr>
                <w:rFonts w:ascii="Arial" w:hAnsi="Arial" w:cs="Arial"/>
                <w:sz w:val="18"/>
                <w:szCs w:val="18"/>
                <w:lang w:val="es-ES_tradnl"/>
              </w:rPr>
            </w:pPr>
            <w:r w:rsidRPr="00456C63">
              <w:rPr>
                <w:rFonts w:ascii="Arial" w:hAnsi="Arial" w:cs="Arial"/>
                <w:sz w:val="18"/>
                <w:szCs w:val="18"/>
                <w:lang w:val="es-ES_tradnl"/>
              </w:rPr>
              <w:t>3,000</w:t>
            </w:r>
          </w:p>
        </w:tc>
        <w:tc>
          <w:tcPr>
            <w:tcW w:w="1620" w:type="dxa"/>
            <w:shd w:val="clear" w:color="auto" w:fill="auto"/>
          </w:tcPr>
          <w:p w:rsidR="000D211C" w:rsidRPr="00456C63" w:rsidRDefault="000D211C" w:rsidP="00456C63">
            <w:pPr>
              <w:pStyle w:val="Paragraph"/>
              <w:numPr>
                <w:ilvl w:val="0"/>
                <w:numId w:val="0"/>
              </w:numPr>
              <w:spacing w:before="0" w:after="0"/>
              <w:jc w:val="right"/>
              <w:rPr>
                <w:rFonts w:ascii="Arial" w:hAnsi="Arial" w:cs="Arial"/>
                <w:sz w:val="18"/>
                <w:szCs w:val="18"/>
                <w:lang w:val="es-ES_tradnl"/>
              </w:rPr>
            </w:pPr>
            <w:r w:rsidRPr="00456C63">
              <w:rPr>
                <w:rFonts w:ascii="Arial" w:hAnsi="Arial" w:cs="Arial"/>
                <w:sz w:val="18"/>
                <w:szCs w:val="18"/>
                <w:lang w:val="es-ES_tradnl"/>
              </w:rPr>
              <w:t xml:space="preserve">Rs.18,600 </w:t>
            </w:r>
          </w:p>
          <w:p w:rsidR="000D211C" w:rsidRPr="00456C63" w:rsidRDefault="000D211C" w:rsidP="00456C63">
            <w:pPr>
              <w:pStyle w:val="Paragraph"/>
              <w:numPr>
                <w:ilvl w:val="0"/>
                <w:numId w:val="0"/>
              </w:numPr>
              <w:spacing w:before="0" w:after="0"/>
              <w:jc w:val="right"/>
              <w:rPr>
                <w:rFonts w:ascii="Arial" w:hAnsi="Arial" w:cs="Arial"/>
                <w:sz w:val="18"/>
                <w:szCs w:val="18"/>
                <w:lang w:val="es-ES_tradnl"/>
              </w:rPr>
            </w:pPr>
          </w:p>
          <w:p w:rsidR="000D211C" w:rsidRPr="00456C63" w:rsidRDefault="000D211C" w:rsidP="00456C63">
            <w:pPr>
              <w:pStyle w:val="Paragraph"/>
              <w:numPr>
                <w:ilvl w:val="0"/>
                <w:numId w:val="0"/>
              </w:numPr>
              <w:spacing w:before="0" w:after="0"/>
              <w:jc w:val="right"/>
              <w:rPr>
                <w:rFonts w:ascii="Arial" w:hAnsi="Arial" w:cs="Arial"/>
                <w:sz w:val="18"/>
                <w:szCs w:val="18"/>
                <w:lang w:val="es-ES_tradnl"/>
              </w:rPr>
            </w:pPr>
            <w:r w:rsidRPr="00456C63">
              <w:rPr>
                <w:rFonts w:ascii="Arial" w:hAnsi="Arial" w:cs="Arial"/>
                <w:sz w:val="18"/>
                <w:szCs w:val="18"/>
                <w:lang w:val="es-ES_tradnl"/>
              </w:rPr>
              <w:t>Rs.15,000</w:t>
            </w:r>
          </w:p>
          <w:p w:rsidR="000D211C" w:rsidRPr="00456C63" w:rsidRDefault="000D211C" w:rsidP="00456C63">
            <w:pPr>
              <w:pStyle w:val="Paragraph"/>
              <w:numPr>
                <w:ilvl w:val="0"/>
                <w:numId w:val="0"/>
              </w:numPr>
              <w:spacing w:before="0" w:after="0"/>
              <w:jc w:val="right"/>
              <w:rPr>
                <w:rFonts w:ascii="Arial" w:hAnsi="Arial" w:cs="Arial"/>
                <w:sz w:val="18"/>
                <w:szCs w:val="18"/>
                <w:lang w:val="es-ES_tradnl"/>
              </w:rPr>
            </w:pPr>
            <w:r w:rsidRPr="00456C63">
              <w:rPr>
                <w:rFonts w:ascii="Arial" w:hAnsi="Arial" w:cs="Arial"/>
                <w:sz w:val="18"/>
                <w:szCs w:val="18"/>
                <w:lang w:val="es-ES_tradnl"/>
              </w:rPr>
              <w:t xml:space="preserve">Rs.20,000 </w:t>
            </w:r>
          </w:p>
        </w:tc>
        <w:tc>
          <w:tcPr>
            <w:tcW w:w="2160" w:type="dxa"/>
            <w:shd w:val="clear" w:color="auto" w:fill="auto"/>
          </w:tcPr>
          <w:p w:rsidR="000D211C" w:rsidRPr="00456C63" w:rsidRDefault="000D211C" w:rsidP="00456C63">
            <w:pPr>
              <w:pStyle w:val="Paragraph"/>
              <w:numPr>
                <w:ilvl w:val="0"/>
                <w:numId w:val="0"/>
              </w:numPr>
              <w:spacing w:before="0" w:after="0"/>
              <w:jc w:val="right"/>
              <w:rPr>
                <w:rFonts w:ascii="Arial" w:hAnsi="Arial" w:cs="Arial"/>
                <w:sz w:val="18"/>
                <w:szCs w:val="18"/>
                <w:lang w:val="es-ES_tradnl"/>
              </w:rPr>
            </w:pPr>
            <w:r w:rsidRPr="00456C63">
              <w:rPr>
                <w:rFonts w:ascii="Arial" w:hAnsi="Arial" w:cs="Arial"/>
                <w:sz w:val="18"/>
                <w:szCs w:val="18"/>
                <w:lang w:val="es-ES_tradnl"/>
              </w:rPr>
              <w:t>Censo Escolar 2013 y SMED</w:t>
            </w:r>
          </w:p>
          <w:p w:rsidR="000D211C" w:rsidRPr="00456C63" w:rsidRDefault="000D211C" w:rsidP="00456C63">
            <w:pPr>
              <w:pStyle w:val="Paragraph"/>
              <w:numPr>
                <w:ilvl w:val="0"/>
                <w:numId w:val="0"/>
              </w:numPr>
              <w:spacing w:before="0" w:after="0"/>
              <w:jc w:val="right"/>
              <w:rPr>
                <w:rFonts w:ascii="Arial" w:hAnsi="Arial" w:cs="Arial"/>
                <w:sz w:val="18"/>
                <w:szCs w:val="18"/>
                <w:lang w:val="es-ES_tradnl"/>
              </w:rPr>
            </w:pPr>
          </w:p>
          <w:p w:rsidR="000D211C" w:rsidRPr="00456C63" w:rsidRDefault="000D211C" w:rsidP="00456C63">
            <w:pPr>
              <w:pStyle w:val="Paragraph"/>
              <w:numPr>
                <w:ilvl w:val="0"/>
                <w:numId w:val="0"/>
              </w:numPr>
              <w:spacing w:before="0" w:after="0"/>
              <w:jc w:val="right"/>
              <w:rPr>
                <w:rFonts w:ascii="Arial" w:hAnsi="Arial" w:cs="Arial"/>
                <w:sz w:val="18"/>
                <w:szCs w:val="18"/>
                <w:lang w:val="es-ES_tradnl"/>
              </w:rPr>
            </w:pPr>
          </w:p>
          <w:p w:rsidR="000D211C" w:rsidRPr="00456C63" w:rsidRDefault="000D211C" w:rsidP="00456C63">
            <w:pPr>
              <w:pStyle w:val="Paragraph"/>
              <w:numPr>
                <w:ilvl w:val="0"/>
                <w:numId w:val="0"/>
              </w:numPr>
              <w:spacing w:before="0" w:after="0"/>
              <w:jc w:val="right"/>
              <w:rPr>
                <w:rFonts w:ascii="Arial" w:hAnsi="Arial" w:cs="Arial"/>
                <w:sz w:val="18"/>
                <w:szCs w:val="18"/>
                <w:lang w:val="es-ES_tradnl"/>
              </w:rPr>
            </w:pPr>
            <w:r w:rsidRPr="00456C63">
              <w:rPr>
                <w:rFonts w:ascii="Arial" w:hAnsi="Arial" w:cs="Arial"/>
                <w:sz w:val="18"/>
                <w:szCs w:val="18"/>
                <w:lang w:val="es-ES_tradnl"/>
              </w:rPr>
              <w:t>Datos del Proyecto</w:t>
            </w:r>
          </w:p>
        </w:tc>
      </w:tr>
    </w:tbl>
    <w:p w:rsidR="002A2AE3" w:rsidRPr="004A2B21" w:rsidRDefault="002A2AE3" w:rsidP="002A2AE3">
      <w:pPr>
        <w:pStyle w:val="Paragraph"/>
        <w:numPr>
          <w:ilvl w:val="0"/>
          <w:numId w:val="0"/>
        </w:numPr>
        <w:tabs>
          <w:tab w:val="left" w:pos="0"/>
        </w:tabs>
        <w:ind w:left="720"/>
        <w:rPr>
          <w:rFonts w:ascii="Arial" w:hAnsi="Arial" w:cs="Arial"/>
          <w:sz w:val="22"/>
          <w:szCs w:val="22"/>
        </w:rPr>
      </w:pPr>
    </w:p>
    <w:p w:rsidR="002A2AE3" w:rsidRPr="006A1FA3" w:rsidRDefault="002A2AE3" w:rsidP="006A1FA3">
      <w:pPr>
        <w:pStyle w:val="Paragraph"/>
        <w:numPr>
          <w:ilvl w:val="2"/>
          <w:numId w:val="1"/>
        </w:numPr>
        <w:tabs>
          <w:tab w:val="left" w:pos="0"/>
        </w:tabs>
        <w:rPr>
          <w:rFonts w:ascii="Arial" w:hAnsi="Arial" w:cs="Arial"/>
          <w:sz w:val="22"/>
          <w:szCs w:val="22"/>
          <w:u w:val="single"/>
        </w:rPr>
      </w:pPr>
      <w:r w:rsidRPr="004A2B21">
        <w:rPr>
          <w:rFonts w:ascii="Arial" w:hAnsi="Arial" w:cs="Arial"/>
          <w:sz w:val="22"/>
          <w:szCs w:val="22"/>
          <w:u w:val="single"/>
        </w:rPr>
        <w:t>Estructura de costos del proyecto</w:t>
      </w:r>
      <w:r w:rsidRPr="006A1FA3">
        <w:rPr>
          <w:rFonts w:ascii="Arial" w:hAnsi="Arial" w:cs="Arial"/>
          <w:sz w:val="22"/>
          <w:szCs w:val="22"/>
          <w:u w:val="single"/>
        </w:rPr>
        <w:t>:</w:t>
      </w:r>
      <w:r w:rsidRPr="006A1FA3">
        <w:rPr>
          <w:rFonts w:ascii="Arial" w:hAnsi="Arial" w:cs="Arial"/>
          <w:sz w:val="22"/>
          <w:szCs w:val="22"/>
        </w:rPr>
        <w:t xml:space="preserve"> El 75% de los costos de inversión del proyecto corresponden a infraestructura y equipamiento (Componente 1). El 21% corresponde a consultoría y apoyo operacional a proyectos especiales para el Componente 2 de políticas para mejorar la calidad y la gestión (21%) – que incluye el desarrollo de una nueva propuesta curricular y pedagógica para la Educación Básica, el desarrollo de un nuevo marco regulatorio para la Educación Conveniada, la expansión y racionalización de proyectos para atender a los alumnos en tiempo integral, el desarrollo e implantación de una nueva política docente y el apoyo a programas de formación continua para la implementación de la nueva propuesta curricular y pedagógica y el desarrollo de un nuevo sistema de información y monitoreo</w:t>
      </w:r>
      <w:r w:rsidR="006A1FA3">
        <w:rPr>
          <w:rFonts w:ascii="Arial" w:hAnsi="Arial" w:cs="Arial"/>
          <w:sz w:val="22"/>
          <w:szCs w:val="22"/>
        </w:rPr>
        <w:t xml:space="preserve"> de la gestión por resultados. </w:t>
      </w:r>
      <w:r w:rsidRPr="006A1FA3">
        <w:rPr>
          <w:rFonts w:ascii="Arial" w:hAnsi="Arial" w:cs="Arial"/>
          <w:sz w:val="22"/>
          <w:szCs w:val="22"/>
        </w:rPr>
        <w:t xml:space="preserve">La Administración del programa representa el 4% restante del programa. </w:t>
      </w:r>
      <w:r w:rsidR="0075161D" w:rsidRPr="006A1FA3">
        <w:rPr>
          <w:rFonts w:ascii="Arial" w:hAnsi="Arial" w:cs="Arial"/>
          <w:sz w:val="22"/>
          <w:szCs w:val="22"/>
        </w:rPr>
        <w:t xml:space="preserve">El programa no contempla </w:t>
      </w:r>
      <w:r w:rsidRPr="006A1FA3">
        <w:rPr>
          <w:rFonts w:ascii="Arial" w:hAnsi="Arial" w:cs="Arial"/>
          <w:sz w:val="22"/>
          <w:szCs w:val="22"/>
        </w:rPr>
        <w:t xml:space="preserve">costos salariales incrementales, dado que el diagnóstico de partida es que la nómina salarial en la </w:t>
      </w:r>
      <w:r w:rsidR="0055231D" w:rsidRPr="006A1FA3">
        <w:rPr>
          <w:rFonts w:ascii="Arial" w:hAnsi="Arial" w:cs="Arial"/>
          <w:sz w:val="22"/>
          <w:szCs w:val="22"/>
        </w:rPr>
        <w:t xml:space="preserve">Red Municipal de </w:t>
      </w:r>
      <w:r w:rsidRPr="006A1FA3">
        <w:rPr>
          <w:rFonts w:ascii="Arial" w:hAnsi="Arial" w:cs="Arial"/>
          <w:sz w:val="22"/>
          <w:szCs w:val="22"/>
        </w:rPr>
        <w:t>EF está sobredimensionada</w:t>
      </w:r>
      <w:r w:rsidR="00002D66" w:rsidRPr="006A1FA3">
        <w:rPr>
          <w:rFonts w:ascii="Arial" w:hAnsi="Arial" w:cs="Arial"/>
          <w:sz w:val="22"/>
          <w:szCs w:val="22"/>
        </w:rPr>
        <w:t>, por lo que</w:t>
      </w:r>
      <w:r w:rsidRPr="006A1FA3">
        <w:rPr>
          <w:rFonts w:ascii="Arial" w:hAnsi="Arial" w:cs="Arial"/>
          <w:sz w:val="22"/>
          <w:szCs w:val="22"/>
        </w:rPr>
        <w:t xml:space="preserve"> no se requiere contratar profesores adicionales, sino racionalizar y optimizar su asignación, para atender la </w:t>
      </w:r>
      <w:r w:rsidR="00002D66" w:rsidRPr="006A1FA3">
        <w:rPr>
          <w:rFonts w:ascii="Arial" w:hAnsi="Arial" w:cs="Arial"/>
          <w:sz w:val="22"/>
          <w:szCs w:val="22"/>
        </w:rPr>
        <w:t xml:space="preserve">expansión de cobertura </w:t>
      </w:r>
      <w:r w:rsidR="0075161D" w:rsidRPr="006A1FA3">
        <w:rPr>
          <w:rFonts w:ascii="Arial" w:hAnsi="Arial" w:cs="Arial"/>
          <w:sz w:val="22"/>
          <w:szCs w:val="22"/>
        </w:rPr>
        <w:t>prevista y la implantación de las políticas de mejoría de la calidad y de la gestión.</w:t>
      </w:r>
    </w:p>
    <w:p w:rsidR="0055231D" w:rsidRPr="004A2B21" w:rsidRDefault="0055231D" w:rsidP="002347F8">
      <w:pPr>
        <w:pStyle w:val="Paragraph"/>
        <w:numPr>
          <w:ilvl w:val="2"/>
          <w:numId w:val="1"/>
        </w:numPr>
        <w:tabs>
          <w:tab w:val="left" w:pos="0"/>
        </w:tabs>
        <w:rPr>
          <w:rFonts w:ascii="Arial" w:hAnsi="Arial" w:cs="Arial"/>
          <w:sz w:val="22"/>
          <w:szCs w:val="22"/>
          <w:lang w:val="es-ES_tradnl"/>
        </w:rPr>
      </w:pPr>
      <w:r w:rsidRPr="004A2B21">
        <w:rPr>
          <w:rFonts w:ascii="Arial" w:hAnsi="Arial" w:cs="Arial"/>
          <w:sz w:val="22"/>
          <w:szCs w:val="22"/>
          <w:u w:val="single"/>
        </w:rPr>
        <w:t>Costos Sociales:</w:t>
      </w:r>
      <w:r w:rsidRPr="004A2B21">
        <w:rPr>
          <w:rFonts w:ascii="Arial" w:hAnsi="Arial" w:cs="Arial"/>
          <w:sz w:val="22"/>
          <w:szCs w:val="22"/>
        </w:rPr>
        <w:t xml:space="preserve"> Para la valoración económica de los costos del programa es preciso transformar los costos financieros en costos sociales, que tienen en cuenta el costo de oportunidad de los recursos para la sociedad</w:t>
      </w:r>
      <w:r w:rsidR="009F3C6F" w:rsidRPr="004A2B21">
        <w:rPr>
          <w:rFonts w:ascii="Arial" w:hAnsi="Arial" w:cs="Arial"/>
          <w:sz w:val="22"/>
          <w:szCs w:val="22"/>
        </w:rPr>
        <w:t xml:space="preserve">, incluyendo el de las divisas, </w:t>
      </w:r>
      <w:r w:rsidRPr="004A2B21">
        <w:rPr>
          <w:rFonts w:ascii="Arial" w:hAnsi="Arial" w:cs="Arial"/>
          <w:sz w:val="22"/>
          <w:szCs w:val="22"/>
        </w:rPr>
        <w:t>y corrige las distorsiones</w:t>
      </w:r>
      <w:r w:rsidR="009F3C6F" w:rsidRPr="004A2B21">
        <w:rPr>
          <w:rFonts w:ascii="Arial" w:hAnsi="Arial" w:cs="Arial"/>
          <w:sz w:val="22"/>
          <w:szCs w:val="22"/>
        </w:rPr>
        <w:t xml:space="preserve"> en el </w:t>
      </w:r>
      <w:r w:rsidRPr="004A2B21">
        <w:rPr>
          <w:rFonts w:ascii="Arial" w:hAnsi="Arial" w:cs="Arial"/>
          <w:sz w:val="22"/>
          <w:szCs w:val="22"/>
        </w:rPr>
        <w:t xml:space="preserve"> introducidas en los costos por concepto de impuestos y subsidios a los principales insumos del proyecto (bienes y </w:t>
      </w:r>
      <w:r w:rsidR="00F44F1F" w:rsidRPr="004A2B21">
        <w:rPr>
          <w:rFonts w:ascii="Arial" w:hAnsi="Arial" w:cs="Arial"/>
          <w:sz w:val="22"/>
          <w:szCs w:val="22"/>
        </w:rPr>
        <w:t xml:space="preserve">servicios de </w:t>
      </w:r>
      <w:r w:rsidRPr="004A2B21">
        <w:rPr>
          <w:rFonts w:ascii="Arial" w:hAnsi="Arial" w:cs="Arial"/>
          <w:sz w:val="22"/>
          <w:szCs w:val="22"/>
        </w:rPr>
        <w:t>mano de obra</w:t>
      </w:r>
      <w:r w:rsidR="00F44F1F" w:rsidRPr="004A2B21">
        <w:rPr>
          <w:rFonts w:ascii="Arial" w:hAnsi="Arial" w:cs="Arial"/>
          <w:sz w:val="22"/>
          <w:szCs w:val="22"/>
        </w:rPr>
        <w:t xml:space="preserve"> calificada y no calificada</w:t>
      </w:r>
      <w:r w:rsidRPr="004A2B21">
        <w:rPr>
          <w:rFonts w:ascii="Arial" w:hAnsi="Arial" w:cs="Arial"/>
          <w:sz w:val="22"/>
          <w:szCs w:val="22"/>
        </w:rPr>
        <w:t xml:space="preserve">). Esta corrección se hizo aplicando los factores de corrección </w:t>
      </w:r>
      <w:r w:rsidR="009F3C6F" w:rsidRPr="004A2B21">
        <w:rPr>
          <w:rFonts w:ascii="Arial" w:hAnsi="Arial" w:cs="Arial"/>
          <w:sz w:val="22"/>
          <w:szCs w:val="22"/>
        </w:rPr>
        <w:t xml:space="preserve">estimados por Terra (2014) para un proyecto similar </w:t>
      </w:r>
      <w:r w:rsidR="006A1FA3">
        <w:rPr>
          <w:rFonts w:ascii="Arial" w:hAnsi="Arial" w:cs="Arial"/>
          <w:sz w:val="22"/>
          <w:szCs w:val="22"/>
        </w:rPr>
        <w:t>del Banco, aprobado en 2014 (BR</w:t>
      </w:r>
      <w:r w:rsidR="006A1FA3">
        <w:rPr>
          <w:rFonts w:ascii="Arial" w:hAnsi="Arial" w:cs="Arial"/>
          <w:sz w:val="22"/>
          <w:szCs w:val="22"/>
        </w:rPr>
        <w:noBreakHyphen/>
      </w:r>
      <w:r w:rsidR="009F3C6F" w:rsidRPr="004A2B21">
        <w:rPr>
          <w:rFonts w:ascii="Arial" w:hAnsi="Arial" w:cs="Arial"/>
          <w:sz w:val="22"/>
          <w:szCs w:val="22"/>
        </w:rPr>
        <w:t>L1392</w:t>
      </w:r>
      <w:r w:rsidR="00CE5ABE" w:rsidRPr="004A2B21">
        <w:rPr>
          <w:rFonts w:ascii="Arial" w:hAnsi="Arial" w:cs="Arial"/>
          <w:sz w:val="22"/>
          <w:szCs w:val="22"/>
        </w:rPr>
        <w:t>).</w:t>
      </w:r>
      <w:r w:rsidR="00F44F1F" w:rsidRPr="004A2B21">
        <w:rPr>
          <w:rFonts w:ascii="Arial" w:hAnsi="Arial" w:cs="Arial"/>
          <w:sz w:val="22"/>
          <w:szCs w:val="22"/>
          <w:lang w:val="es-ES_tradnl"/>
        </w:rPr>
        <w:t xml:space="preserve"> </w:t>
      </w:r>
      <w:r w:rsidR="009F3C6F" w:rsidRPr="004A2B21">
        <w:rPr>
          <w:rFonts w:ascii="Arial" w:hAnsi="Arial" w:cs="Arial"/>
          <w:sz w:val="22"/>
          <w:szCs w:val="22"/>
          <w:lang w:val="es-ES_tradnl"/>
        </w:rPr>
        <w:t xml:space="preserve">Para la conversión de los costos del Componente 1, se utilizó </w:t>
      </w:r>
      <w:r w:rsidR="00F44F1F" w:rsidRPr="004A2B21">
        <w:rPr>
          <w:rFonts w:ascii="Arial" w:hAnsi="Arial" w:cs="Arial"/>
          <w:sz w:val="22"/>
          <w:szCs w:val="22"/>
          <w:lang w:val="es-ES_tradnl"/>
        </w:rPr>
        <w:t xml:space="preserve">la estructura de costos para proyectos de construcción escolar para </w:t>
      </w:r>
      <w:r w:rsidR="00CE5ABE" w:rsidRPr="004A2B21">
        <w:rPr>
          <w:rFonts w:ascii="Arial" w:hAnsi="Arial" w:cs="Arial"/>
          <w:sz w:val="22"/>
          <w:szCs w:val="22"/>
          <w:lang w:val="es-ES_tradnl"/>
        </w:rPr>
        <w:t>el mismo proyecto.</w:t>
      </w:r>
      <w:r w:rsidR="00F44F1F" w:rsidRPr="004A2B21">
        <w:rPr>
          <w:rFonts w:ascii="Arial" w:hAnsi="Arial" w:cs="Arial"/>
          <w:sz w:val="22"/>
          <w:szCs w:val="22"/>
          <w:lang w:val="es-ES_tradnl"/>
        </w:rPr>
        <w:t xml:space="preserve"> Para la conversión de los costos de los componentes 2 y 3 (en su mayor parte consultorías) se utilizó el factor de conversión de la mano de obra calificada.</w:t>
      </w:r>
    </w:p>
    <w:p w:rsidR="00F44F1F" w:rsidRPr="006A1FA3" w:rsidRDefault="00D80C36" w:rsidP="006A1FA3">
      <w:pPr>
        <w:pStyle w:val="Paragraph"/>
        <w:keepNext/>
        <w:numPr>
          <w:ilvl w:val="0"/>
          <w:numId w:val="0"/>
        </w:numPr>
        <w:tabs>
          <w:tab w:val="left" w:pos="0"/>
        </w:tabs>
        <w:spacing w:after="0"/>
        <w:jc w:val="center"/>
        <w:rPr>
          <w:rFonts w:ascii="Arial" w:hAnsi="Arial" w:cs="Arial"/>
          <w:b/>
          <w:sz w:val="18"/>
          <w:szCs w:val="18"/>
          <w:lang w:val="es-ES_tradnl"/>
        </w:rPr>
      </w:pPr>
      <w:r w:rsidRPr="006A1FA3">
        <w:rPr>
          <w:rFonts w:ascii="Arial" w:hAnsi="Arial" w:cs="Arial"/>
          <w:b/>
          <w:sz w:val="18"/>
          <w:szCs w:val="18"/>
          <w:lang w:val="es-ES_tradnl"/>
        </w:rPr>
        <w:lastRenderedPageBreak/>
        <w:t>Cuadro 6</w:t>
      </w:r>
      <w:r w:rsidR="00F44F1F" w:rsidRPr="006A1FA3">
        <w:rPr>
          <w:rFonts w:ascii="Arial" w:hAnsi="Arial" w:cs="Arial"/>
          <w:b/>
          <w:sz w:val="18"/>
          <w:szCs w:val="18"/>
          <w:lang w:val="es-ES_tradnl"/>
        </w:rPr>
        <w:t>: Factores de conversión para el cálculo de los costos sociales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18"/>
        <w:gridCol w:w="3018"/>
      </w:tblGrid>
      <w:tr w:rsidR="00F44F1F" w:rsidRPr="006A1FA3" w:rsidTr="006D2E6C">
        <w:tc>
          <w:tcPr>
            <w:tcW w:w="3018" w:type="dxa"/>
            <w:shd w:val="clear" w:color="auto" w:fill="B6DDE8" w:themeFill="accent5" w:themeFillTint="66"/>
          </w:tcPr>
          <w:p w:rsidR="00F44F1F" w:rsidRPr="006A1FA3" w:rsidRDefault="00F44F1F" w:rsidP="006A1FA3">
            <w:pPr>
              <w:pStyle w:val="Paragraph"/>
              <w:keepNext/>
              <w:numPr>
                <w:ilvl w:val="0"/>
                <w:numId w:val="0"/>
              </w:numPr>
              <w:tabs>
                <w:tab w:val="left" w:pos="0"/>
              </w:tabs>
              <w:spacing w:before="0" w:after="0"/>
              <w:jc w:val="left"/>
              <w:rPr>
                <w:rFonts w:ascii="Arial" w:hAnsi="Arial" w:cs="Arial"/>
                <w:b/>
                <w:sz w:val="18"/>
                <w:szCs w:val="18"/>
                <w:lang w:val="es-ES_tradnl"/>
              </w:rPr>
            </w:pPr>
            <w:r w:rsidRPr="006A1FA3">
              <w:rPr>
                <w:rFonts w:ascii="Arial" w:hAnsi="Arial" w:cs="Arial"/>
                <w:b/>
                <w:sz w:val="18"/>
                <w:szCs w:val="18"/>
                <w:lang w:val="es-ES_tradnl"/>
              </w:rPr>
              <w:t>Insumos del Proyecto</w:t>
            </w:r>
          </w:p>
        </w:tc>
        <w:tc>
          <w:tcPr>
            <w:tcW w:w="3018" w:type="dxa"/>
            <w:shd w:val="clear" w:color="auto" w:fill="B6DDE8" w:themeFill="accent5" w:themeFillTint="66"/>
          </w:tcPr>
          <w:p w:rsidR="00F44F1F" w:rsidRPr="006A1FA3" w:rsidRDefault="008C79BA" w:rsidP="006A1FA3">
            <w:pPr>
              <w:pStyle w:val="Paragraph"/>
              <w:keepNext/>
              <w:numPr>
                <w:ilvl w:val="0"/>
                <w:numId w:val="0"/>
              </w:numPr>
              <w:tabs>
                <w:tab w:val="left" w:pos="0"/>
              </w:tabs>
              <w:spacing w:before="0" w:after="0"/>
              <w:jc w:val="center"/>
              <w:rPr>
                <w:rFonts w:ascii="Arial" w:hAnsi="Arial" w:cs="Arial"/>
                <w:b/>
                <w:sz w:val="18"/>
                <w:szCs w:val="18"/>
                <w:lang w:val="es-ES_tradnl"/>
              </w:rPr>
            </w:pPr>
            <w:r w:rsidRPr="006A1FA3">
              <w:rPr>
                <w:rFonts w:ascii="Arial" w:hAnsi="Arial" w:cs="Arial"/>
                <w:b/>
                <w:sz w:val="18"/>
                <w:szCs w:val="18"/>
                <w:lang w:val="es-ES_tradnl"/>
              </w:rPr>
              <w:t>Factores de Corrección</w:t>
            </w:r>
          </w:p>
        </w:tc>
        <w:tc>
          <w:tcPr>
            <w:tcW w:w="3018" w:type="dxa"/>
            <w:shd w:val="clear" w:color="auto" w:fill="B6DDE8" w:themeFill="accent5" w:themeFillTint="66"/>
          </w:tcPr>
          <w:p w:rsidR="00F44F1F" w:rsidRPr="006A1FA3" w:rsidRDefault="00002D66" w:rsidP="006A1FA3">
            <w:pPr>
              <w:pStyle w:val="Paragraph"/>
              <w:keepNext/>
              <w:numPr>
                <w:ilvl w:val="0"/>
                <w:numId w:val="0"/>
              </w:numPr>
              <w:tabs>
                <w:tab w:val="left" w:pos="0"/>
              </w:tabs>
              <w:spacing w:before="0" w:after="0"/>
              <w:jc w:val="center"/>
              <w:rPr>
                <w:rFonts w:ascii="Arial" w:hAnsi="Arial" w:cs="Arial"/>
                <w:b/>
                <w:sz w:val="18"/>
                <w:szCs w:val="18"/>
                <w:lang w:val="es-ES_tradnl"/>
              </w:rPr>
            </w:pPr>
            <w:r w:rsidRPr="006A1FA3">
              <w:rPr>
                <w:rFonts w:ascii="Arial" w:hAnsi="Arial" w:cs="Arial"/>
                <w:b/>
                <w:sz w:val="18"/>
                <w:szCs w:val="18"/>
                <w:lang w:val="es-ES_tradnl"/>
              </w:rPr>
              <w:t>Estructura de costos</w:t>
            </w:r>
          </w:p>
        </w:tc>
      </w:tr>
      <w:tr w:rsidR="00F44F1F" w:rsidRPr="006A1FA3" w:rsidTr="00E56CFC">
        <w:tc>
          <w:tcPr>
            <w:tcW w:w="3018" w:type="dxa"/>
            <w:shd w:val="clear" w:color="auto" w:fill="auto"/>
          </w:tcPr>
          <w:p w:rsidR="00F44F1F" w:rsidRPr="006A1FA3" w:rsidRDefault="00F44F1F" w:rsidP="006A1FA3">
            <w:pPr>
              <w:pStyle w:val="Paragraph"/>
              <w:keepNext/>
              <w:numPr>
                <w:ilvl w:val="0"/>
                <w:numId w:val="0"/>
              </w:numPr>
              <w:tabs>
                <w:tab w:val="left" w:pos="0"/>
              </w:tabs>
              <w:spacing w:before="0" w:after="0"/>
              <w:jc w:val="left"/>
              <w:rPr>
                <w:rFonts w:ascii="Arial" w:hAnsi="Arial" w:cs="Arial"/>
                <w:b/>
                <w:sz w:val="18"/>
                <w:szCs w:val="18"/>
                <w:lang w:val="es-ES_tradnl"/>
              </w:rPr>
            </w:pPr>
            <w:r w:rsidRPr="006A1FA3">
              <w:rPr>
                <w:rFonts w:ascii="Arial" w:hAnsi="Arial" w:cs="Arial"/>
                <w:b/>
                <w:sz w:val="18"/>
                <w:szCs w:val="18"/>
                <w:lang w:val="es-ES_tradnl"/>
              </w:rPr>
              <w:t>Bienes</w:t>
            </w:r>
          </w:p>
        </w:tc>
        <w:tc>
          <w:tcPr>
            <w:tcW w:w="3018" w:type="dxa"/>
            <w:shd w:val="clear" w:color="auto" w:fill="auto"/>
          </w:tcPr>
          <w:p w:rsidR="00F44F1F" w:rsidRPr="006A1FA3" w:rsidRDefault="008C79BA" w:rsidP="006A1FA3">
            <w:pPr>
              <w:pStyle w:val="Paragraph"/>
              <w:keepNext/>
              <w:numPr>
                <w:ilvl w:val="0"/>
                <w:numId w:val="0"/>
              </w:numPr>
              <w:tabs>
                <w:tab w:val="left" w:pos="0"/>
              </w:tabs>
              <w:spacing w:before="0" w:after="0"/>
              <w:jc w:val="center"/>
              <w:rPr>
                <w:rFonts w:ascii="Arial" w:hAnsi="Arial" w:cs="Arial"/>
                <w:sz w:val="18"/>
                <w:szCs w:val="18"/>
                <w:lang w:val="es-ES_tradnl"/>
              </w:rPr>
            </w:pPr>
            <w:r w:rsidRPr="006A1FA3">
              <w:rPr>
                <w:rFonts w:ascii="Arial" w:hAnsi="Arial" w:cs="Arial"/>
                <w:sz w:val="18"/>
                <w:szCs w:val="18"/>
                <w:lang w:val="es-ES_tradnl"/>
              </w:rPr>
              <w:t>0.968</w:t>
            </w:r>
          </w:p>
        </w:tc>
        <w:tc>
          <w:tcPr>
            <w:tcW w:w="3018" w:type="dxa"/>
            <w:shd w:val="clear" w:color="auto" w:fill="auto"/>
          </w:tcPr>
          <w:p w:rsidR="00F44F1F" w:rsidRPr="006A1FA3" w:rsidRDefault="008C79BA" w:rsidP="006A1FA3">
            <w:pPr>
              <w:pStyle w:val="Paragraph"/>
              <w:keepNext/>
              <w:numPr>
                <w:ilvl w:val="0"/>
                <w:numId w:val="0"/>
              </w:numPr>
              <w:tabs>
                <w:tab w:val="left" w:pos="0"/>
              </w:tabs>
              <w:spacing w:before="0" w:after="0"/>
              <w:jc w:val="center"/>
              <w:rPr>
                <w:rFonts w:ascii="Arial" w:hAnsi="Arial" w:cs="Arial"/>
                <w:sz w:val="18"/>
                <w:szCs w:val="18"/>
                <w:lang w:val="es-ES_tradnl"/>
              </w:rPr>
            </w:pPr>
            <w:r w:rsidRPr="006A1FA3">
              <w:rPr>
                <w:rFonts w:ascii="Arial" w:hAnsi="Arial" w:cs="Arial"/>
                <w:sz w:val="18"/>
                <w:szCs w:val="18"/>
                <w:lang w:val="es-ES_tradnl"/>
              </w:rPr>
              <w:t>60%</w:t>
            </w:r>
          </w:p>
        </w:tc>
      </w:tr>
      <w:tr w:rsidR="00F44F1F" w:rsidRPr="006A1FA3" w:rsidTr="00E56CFC">
        <w:tc>
          <w:tcPr>
            <w:tcW w:w="3018" w:type="dxa"/>
            <w:shd w:val="clear" w:color="auto" w:fill="auto"/>
          </w:tcPr>
          <w:p w:rsidR="00F44F1F" w:rsidRPr="006A1FA3" w:rsidRDefault="00F44F1F" w:rsidP="006A1FA3">
            <w:pPr>
              <w:pStyle w:val="Paragraph"/>
              <w:keepNext/>
              <w:numPr>
                <w:ilvl w:val="0"/>
                <w:numId w:val="0"/>
              </w:numPr>
              <w:tabs>
                <w:tab w:val="left" w:pos="0"/>
              </w:tabs>
              <w:spacing w:before="0" w:after="0"/>
              <w:jc w:val="left"/>
              <w:rPr>
                <w:rFonts w:ascii="Arial" w:hAnsi="Arial" w:cs="Arial"/>
                <w:b/>
                <w:sz w:val="18"/>
                <w:szCs w:val="18"/>
                <w:lang w:val="es-ES_tradnl"/>
              </w:rPr>
            </w:pPr>
            <w:r w:rsidRPr="006A1FA3">
              <w:rPr>
                <w:rFonts w:ascii="Arial" w:hAnsi="Arial" w:cs="Arial"/>
                <w:b/>
                <w:sz w:val="18"/>
                <w:szCs w:val="18"/>
                <w:lang w:val="es-ES_tradnl"/>
              </w:rPr>
              <w:t>Mano de Obra Calificada</w:t>
            </w:r>
          </w:p>
        </w:tc>
        <w:tc>
          <w:tcPr>
            <w:tcW w:w="3018" w:type="dxa"/>
            <w:shd w:val="clear" w:color="auto" w:fill="auto"/>
          </w:tcPr>
          <w:p w:rsidR="00F44F1F" w:rsidRPr="006A1FA3" w:rsidRDefault="008C79BA" w:rsidP="006A1FA3">
            <w:pPr>
              <w:pStyle w:val="Paragraph"/>
              <w:keepNext/>
              <w:numPr>
                <w:ilvl w:val="0"/>
                <w:numId w:val="0"/>
              </w:numPr>
              <w:tabs>
                <w:tab w:val="left" w:pos="0"/>
              </w:tabs>
              <w:spacing w:before="0" w:after="0"/>
              <w:jc w:val="center"/>
              <w:rPr>
                <w:rFonts w:ascii="Arial" w:hAnsi="Arial" w:cs="Arial"/>
                <w:sz w:val="18"/>
                <w:szCs w:val="18"/>
                <w:lang w:val="es-ES_tradnl"/>
              </w:rPr>
            </w:pPr>
            <w:r w:rsidRPr="006A1FA3">
              <w:rPr>
                <w:rFonts w:ascii="Arial" w:hAnsi="Arial" w:cs="Arial"/>
                <w:sz w:val="18"/>
                <w:szCs w:val="18"/>
                <w:lang w:val="es-ES_tradnl"/>
              </w:rPr>
              <w:t>0.968</w:t>
            </w:r>
          </w:p>
        </w:tc>
        <w:tc>
          <w:tcPr>
            <w:tcW w:w="3018" w:type="dxa"/>
            <w:shd w:val="clear" w:color="auto" w:fill="auto"/>
          </w:tcPr>
          <w:p w:rsidR="00F44F1F" w:rsidRPr="006A1FA3" w:rsidRDefault="008C79BA" w:rsidP="006A1FA3">
            <w:pPr>
              <w:pStyle w:val="Paragraph"/>
              <w:keepNext/>
              <w:numPr>
                <w:ilvl w:val="0"/>
                <w:numId w:val="0"/>
              </w:numPr>
              <w:tabs>
                <w:tab w:val="left" w:pos="0"/>
              </w:tabs>
              <w:spacing w:before="0" w:after="0"/>
              <w:jc w:val="center"/>
              <w:rPr>
                <w:rFonts w:ascii="Arial" w:hAnsi="Arial" w:cs="Arial"/>
                <w:sz w:val="18"/>
                <w:szCs w:val="18"/>
                <w:lang w:val="es-ES_tradnl"/>
              </w:rPr>
            </w:pPr>
            <w:r w:rsidRPr="006A1FA3">
              <w:rPr>
                <w:rFonts w:ascii="Arial" w:hAnsi="Arial" w:cs="Arial"/>
                <w:sz w:val="18"/>
                <w:szCs w:val="18"/>
                <w:lang w:val="es-ES_tradnl"/>
              </w:rPr>
              <w:t>10%</w:t>
            </w:r>
          </w:p>
        </w:tc>
      </w:tr>
      <w:tr w:rsidR="00F44F1F" w:rsidRPr="006A1FA3" w:rsidTr="00E56CFC">
        <w:trPr>
          <w:trHeight w:val="463"/>
        </w:trPr>
        <w:tc>
          <w:tcPr>
            <w:tcW w:w="3018" w:type="dxa"/>
            <w:shd w:val="clear" w:color="auto" w:fill="auto"/>
          </w:tcPr>
          <w:p w:rsidR="00F44F1F" w:rsidRPr="006A1FA3" w:rsidRDefault="00F44F1F" w:rsidP="006A1FA3">
            <w:pPr>
              <w:pStyle w:val="Paragraph"/>
              <w:keepNext/>
              <w:numPr>
                <w:ilvl w:val="0"/>
                <w:numId w:val="0"/>
              </w:numPr>
              <w:tabs>
                <w:tab w:val="left" w:pos="0"/>
              </w:tabs>
              <w:spacing w:before="0" w:after="0"/>
              <w:jc w:val="left"/>
              <w:rPr>
                <w:rFonts w:ascii="Arial" w:hAnsi="Arial" w:cs="Arial"/>
                <w:b/>
                <w:sz w:val="18"/>
                <w:szCs w:val="18"/>
                <w:lang w:val="es-ES_tradnl"/>
              </w:rPr>
            </w:pPr>
            <w:r w:rsidRPr="006A1FA3">
              <w:rPr>
                <w:rFonts w:ascii="Arial" w:hAnsi="Arial" w:cs="Arial"/>
                <w:b/>
                <w:sz w:val="18"/>
                <w:szCs w:val="18"/>
                <w:lang w:val="es-ES_tradnl"/>
              </w:rPr>
              <w:t>Mano de Obra no Calificada</w:t>
            </w:r>
          </w:p>
        </w:tc>
        <w:tc>
          <w:tcPr>
            <w:tcW w:w="3018" w:type="dxa"/>
            <w:shd w:val="clear" w:color="auto" w:fill="auto"/>
          </w:tcPr>
          <w:p w:rsidR="00F44F1F" w:rsidRPr="006A1FA3" w:rsidRDefault="008C79BA" w:rsidP="006A1FA3">
            <w:pPr>
              <w:pStyle w:val="Paragraph"/>
              <w:keepNext/>
              <w:numPr>
                <w:ilvl w:val="0"/>
                <w:numId w:val="0"/>
              </w:numPr>
              <w:tabs>
                <w:tab w:val="left" w:pos="0"/>
              </w:tabs>
              <w:spacing w:before="0" w:after="0"/>
              <w:jc w:val="center"/>
              <w:rPr>
                <w:rFonts w:ascii="Arial" w:hAnsi="Arial" w:cs="Arial"/>
                <w:sz w:val="18"/>
                <w:szCs w:val="18"/>
                <w:lang w:val="es-ES_tradnl"/>
              </w:rPr>
            </w:pPr>
            <w:r w:rsidRPr="006A1FA3">
              <w:rPr>
                <w:rFonts w:ascii="Arial" w:hAnsi="Arial" w:cs="Arial"/>
                <w:sz w:val="18"/>
                <w:szCs w:val="18"/>
                <w:lang w:val="es-ES_tradnl"/>
              </w:rPr>
              <w:t>0.343</w:t>
            </w:r>
          </w:p>
        </w:tc>
        <w:tc>
          <w:tcPr>
            <w:tcW w:w="3018" w:type="dxa"/>
            <w:shd w:val="clear" w:color="auto" w:fill="auto"/>
          </w:tcPr>
          <w:p w:rsidR="00F44F1F" w:rsidRPr="006A1FA3" w:rsidRDefault="008C79BA" w:rsidP="006A1FA3">
            <w:pPr>
              <w:pStyle w:val="Paragraph"/>
              <w:keepNext/>
              <w:numPr>
                <w:ilvl w:val="0"/>
                <w:numId w:val="0"/>
              </w:numPr>
              <w:tabs>
                <w:tab w:val="left" w:pos="0"/>
              </w:tabs>
              <w:spacing w:before="0" w:after="0"/>
              <w:jc w:val="center"/>
              <w:rPr>
                <w:rFonts w:ascii="Arial" w:hAnsi="Arial" w:cs="Arial"/>
                <w:sz w:val="18"/>
                <w:szCs w:val="18"/>
                <w:lang w:val="es-ES_tradnl"/>
              </w:rPr>
            </w:pPr>
            <w:r w:rsidRPr="006A1FA3">
              <w:rPr>
                <w:rFonts w:ascii="Arial" w:hAnsi="Arial" w:cs="Arial"/>
                <w:sz w:val="18"/>
                <w:szCs w:val="18"/>
                <w:lang w:val="es-ES_tradnl"/>
              </w:rPr>
              <w:t>30%</w:t>
            </w:r>
          </w:p>
        </w:tc>
      </w:tr>
    </w:tbl>
    <w:p w:rsidR="00002D66" w:rsidRPr="006A1FA3" w:rsidRDefault="00CE5ABE" w:rsidP="0055231D">
      <w:pPr>
        <w:pStyle w:val="Paragraph"/>
        <w:numPr>
          <w:ilvl w:val="0"/>
          <w:numId w:val="0"/>
        </w:numPr>
        <w:tabs>
          <w:tab w:val="left" w:pos="0"/>
        </w:tabs>
        <w:rPr>
          <w:rFonts w:ascii="Arial" w:hAnsi="Arial" w:cs="Arial"/>
          <w:b/>
          <w:sz w:val="20"/>
          <w:lang w:val="es-ES_tradnl"/>
        </w:rPr>
      </w:pPr>
      <w:r w:rsidRPr="006A1FA3">
        <w:rPr>
          <w:rFonts w:ascii="Arial" w:hAnsi="Arial" w:cs="Arial"/>
          <w:b/>
          <w:sz w:val="20"/>
          <w:lang w:val="es-ES_tradnl"/>
        </w:rPr>
        <w:t xml:space="preserve">Fuente: </w:t>
      </w:r>
      <w:r w:rsidRPr="006A1FA3">
        <w:rPr>
          <w:rFonts w:ascii="Arial" w:hAnsi="Arial" w:cs="Arial"/>
          <w:sz w:val="20"/>
          <w:lang w:val="es-ES_tradnl"/>
        </w:rPr>
        <w:t>Terra (2004), Evaluación Económica del proyecto (BR-L1392).</w:t>
      </w:r>
    </w:p>
    <w:p w:rsidR="006737B9" w:rsidRPr="00650DB7" w:rsidRDefault="008C79BA" w:rsidP="002347F8">
      <w:pPr>
        <w:pStyle w:val="Paragraph"/>
        <w:numPr>
          <w:ilvl w:val="2"/>
          <w:numId w:val="1"/>
        </w:numPr>
        <w:tabs>
          <w:tab w:val="left" w:pos="0"/>
        </w:tabs>
        <w:rPr>
          <w:rFonts w:ascii="Arial" w:hAnsi="Arial" w:cs="Arial"/>
          <w:sz w:val="22"/>
          <w:szCs w:val="22"/>
        </w:rPr>
      </w:pPr>
      <w:r w:rsidRPr="004A2B21">
        <w:rPr>
          <w:rFonts w:ascii="Arial" w:hAnsi="Arial" w:cs="Arial"/>
          <w:sz w:val="22"/>
          <w:szCs w:val="22"/>
        </w:rPr>
        <w:t xml:space="preserve">Utilizando estos factores de corrección se estimó el flujo anual de costos sociales del programa, por componentes, presentado en </w:t>
      </w:r>
      <w:r w:rsidR="00D80C36" w:rsidRPr="004A2B21">
        <w:rPr>
          <w:rFonts w:ascii="Arial" w:hAnsi="Arial" w:cs="Arial"/>
          <w:sz w:val="22"/>
          <w:szCs w:val="22"/>
        </w:rPr>
        <w:t>el Cuadro 7</w:t>
      </w:r>
      <w:r w:rsidRPr="004A2B21">
        <w:rPr>
          <w:rFonts w:ascii="Arial" w:hAnsi="Arial" w:cs="Arial"/>
          <w:sz w:val="22"/>
          <w:szCs w:val="22"/>
        </w:rPr>
        <w:t>.</w:t>
      </w:r>
    </w:p>
    <w:p w:rsidR="008C79BA" w:rsidRPr="006D2E6C" w:rsidRDefault="00D80C36" w:rsidP="006A1FA3">
      <w:pPr>
        <w:pStyle w:val="Paragraph"/>
        <w:numPr>
          <w:ilvl w:val="0"/>
          <w:numId w:val="0"/>
        </w:numPr>
        <w:tabs>
          <w:tab w:val="left" w:pos="0"/>
        </w:tabs>
        <w:spacing w:before="0" w:after="0"/>
        <w:jc w:val="center"/>
        <w:rPr>
          <w:rFonts w:ascii="Arial" w:hAnsi="Arial" w:cs="Arial"/>
          <w:b/>
          <w:sz w:val="18"/>
          <w:szCs w:val="18"/>
        </w:rPr>
      </w:pPr>
      <w:r w:rsidRPr="006D2E6C">
        <w:rPr>
          <w:rFonts w:ascii="Arial" w:hAnsi="Arial" w:cs="Arial"/>
          <w:b/>
          <w:sz w:val="18"/>
          <w:szCs w:val="18"/>
        </w:rPr>
        <w:t>Cuadro 7</w:t>
      </w:r>
      <w:r w:rsidR="008C79BA" w:rsidRPr="006D2E6C">
        <w:rPr>
          <w:rFonts w:ascii="Arial" w:hAnsi="Arial" w:cs="Arial"/>
          <w:b/>
          <w:sz w:val="18"/>
          <w:szCs w:val="18"/>
        </w:rPr>
        <w:t>: Costos sociales del Programa, por año y por Componente ($000)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024"/>
        <w:gridCol w:w="1027"/>
        <w:gridCol w:w="1029"/>
        <w:gridCol w:w="1026"/>
        <w:gridCol w:w="999"/>
        <w:gridCol w:w="1055"/>
      </w:tblGrid>
      <w:tr w:rsidR="00652BE3" w:rsidRPr="006D2E6C" w:rsidTr="006D2E6C">
        <w:trPr>
          <w:jc w:val="center"/>
        </w:trPr>
        <w:tc>
          <w:tcPr>
            <w:tcW w:w="1814" w:type="dxa"/>
            <w:shd w:val="clear" w:color="auto" w:fill="B6DDE8" w:themeFill="accent5" w:themeFillTint="66"/>
          </w:tcPr>
          <w:p w:rsidR="008C79BA" w:rsidRPr="006D2E6C" w:rsidRDefault="008C79BA" w:rsidP="006A1FA3">
            <w:pPr>
              <w:pStyle w:val="Paragraph"/>
              <w:numPr>
                <w:ilvl w:val="0"/>
                <w:numId w:val="0"/>
              </w:numPr>
              <w:spacing w:before="0" w:after="0"/>
              <w:jc w:val="center"/>
              <w:rPr>
                <w:rFonts w:ascii="Arial" w:hAnsi="Arial" w:cs="Arial"/>
                <w:b/>
                <w:sz w:val="18"/>
                <w:szCs w:val="18"/>
              </w:rPr>
            </w:pPr>
            <w:r w:rsidRPr="006D2E6C">
              <w:rPr>
                <w:rFonts w:ascii="Arial" w:hAnsi="Arial" w:cs="Arial"/>
                <w:b/>
                <w:sz w:val="18"/>
                <w:szCs w:val="18"/>
              </w:rPr>
              <w:t>Componentes</w:t>
            </w:r>
          </w:p>
        </w:tc>
        <w:tc>
          <w:tcPr>
            <w:tcW w:w="1024" w:type="dxa"/>
            <w:shd w:val="clear" w:color="auto" w:fill="B6DDE8" w:themeFill="accent5" w:themeFillTint="66"/>
          </w:tcPr>
          <w:p w:rsidR="008C79BA" w:rsidRPr="006D2E6C" w:rsidRDefault="008C79BA" w:rsidP="006A1FA3">
            <w:pPr>
              <w:pStyle w:val="Paragraph"/>
              <w:numPr>
                <w:ilvl w:val="0"/>
                <w:numId w:val="0"/>
              </w:numPr>
              <w:spacing w:before="0" w:after="0"/>
              <w:jc w:val="center"/>
              <w:rPr>
                <w:rFonts w:ascii="Arial" w:hAnsi="Arial" w:cs="Arial"/>
                <w:b/>
                <w:sz w:val="18"/>
                <w:szCs w:val="18"/>
              </w:rPr>
            </w:pPr>
            <w:r w:rsidRPr="006D2E6C">
              <w:rPr>
                <w:rFonts w:ascii="Arial" w:hAnsi="Arial" w:cs="Arial"/>
                <w:b/>
                <w:sz w:val="18"/>
                <w:szCs w:val="18"/>
              </w:rPr>
              <w:t>Año 1</w:t>
            </w:r>
          </w:p>
        </w:tc>
        <w:tc>
          <w:tcPr>
            <w:tcW w:w="1027" w:type="dxa"/>
            <w:shd w:val="clear" w:color="auto" w:fill="B6DDE8" w:themeFill="accent5" w:themeFillTint="66"/>
          </w:tcPr>
          <w:p w:rsidR="008C79BA" w:rsidRPr="006D2E6C" w:rsidRDefault="008C79BA" w:rsidP="006A1FA3">
            <w:pPr>
              <w:pStyle w:val="Paragraph"/>
              <w:numPr>
                <w:ilvl w:val="0"/>
                <w:numId w:val="0"/>
              </w:numPr>
              <w:spacing w:before="0" w:after="0"/>
              <w:jc w:val="center"/>
              <w:rPr>
                <w:rFonts w:ascii="Arial" w:hAnsi="Arial" w:cs="Arial"/>
                <w:b/>
                <w:sz w:val="18"/>
                <w:szCs w:val="18"/>
              </w:rPr>
            </w:pPr>
            <w:r w:rsidRPr="006D2E6C">
              <w:rPr>
                <w:rFonts w:ascii="Arial" w:hAnsi="Arial" w:cs="Arial"/>
                <w:b/>
                <w:sz w:val="18"/>
                <w:szCs w:val="18"/>
              </w:rPr>
              <w:t>Año 2</w:t>
            </w:r>
          </w:p>
        </w:tc>
        <w:tc>
          <w:tcPr>
            <w:tcW w:w="1029" w:type="dxa"/>
            <w:shd w:val="clear" w:color="auto" w:fill="B6DDE8" w:themeFill="accent5" w:themeFillTint="66"/>
          </w:tcPr>
          <w:p w:rsidR="008C79BA" w:rsidRPr="006D2E6C" w:rsidRDefault="008C79BA" w:rsidP="006A1FA3">
            <w:pPr>
              <w:pStyle w:val="Paragraph"/>
              <w:numPr>
                <w:ilvl w:val="0"/>
                <w:numId w:val="0"/>
              </w:numPr>
              <w:spacing w:before="0" w:after="0"/>
              <w:jc w:val="center"/>
              <w:rPr>
                <w:rFonts w:ascii="Arial" w:hAnsi="Arial" w:cs="Arial"/>
                <w:b/>
                <w:sz w:val="18"/>
                <w:szCs w:val="18"/>
              </w:rPr>
            </w:pPr>
            <w:r w:rsidRPr="006D2E6C">
              <w:rPr>
                <w:rFonts w:ascii="Arial" w:hAnsi="Arial" w:cs="Arial"/>
                <w:b/>
                <w:sz w:val="18"/>
                <w:szCs w:val="18"/>
              </w:rPr>
              <w:t>Año 3</w:t>
            </w:r>
          </w:p>
        </w:tc>
        <w:tc>
          <w:tcPr>
            <w:tcW w:w="1026" w:type="dxa"/>
            <w:shd w:val="clear" w:color="auto" w:fill="B6DDE8" w:themeFill="accent5" w:themeFillTint="66"/>
          </w:tcPr>
          <w:p w:rsidR="008C79BA" w:rsidRPr="006D2E6C" w:rsidRDefault="008C79BA" w:rsidP="006A1FA3">
            <w:pPr>
              <w:pStyle w:val="Paragraph"/>
              <w:numPr>
                <w:ilvl w:val="0"/>
                <w:numId w:val="0"/>
              </w:numPr>
              <w:spacing w:before="0" w:after="0"/>
              <w:jc w:val="center"/>
              <w:rPr>
                <w:rFonts w:ascii="Arial" w:hAnsi="Arial" w:cs="Arial"/>
                <w:b/>
                <w:sz w:val="18"/>
                <w:szCs w:val="18"/>
              </w:rPr>
            </w:pPr>
            <w:r w:rsidRPr="006D2E6C">
              <w:rPr>
                <w:rFonts w:ascii="Arial" w:hAnsi="Arial" w:cs="Arial"/>
                <w:b/>
                <w:sz w:val="18"/>
                <w:szCs w:val="18"/>
              </w:rPr>
              <w:t>Año 4</w:t>
            </w:r>
          </w:p>
        </w:tc>
        <w:tc>
          <w:tcPr>
            <w:tcW w:w="999" w:type="dxa"/>
            <w:shd w:val="clear" w:color="auto" w:fill="B6DDE8" w:themeFill="accent5" w:themeFillTint="66"/>
          </w:tcPr>
          <w:p w:rsidR="008C79BA" w:rsidRPr="006D2E6C" w:rsidRDefault="008C79BA" w:rsidP="006A1FA3">
            <w:pPr>
              <w:pStyle w:val="Paragraph"/>
              <w:numPr>
                <w:ilvl w:val="0"/>
                <w:numId w:val="0"/>
              </w:numPr>
              <w:spacing w:before="0" w:after="0"/>
              <w:jc w:val="center"/>
              <w:rPr>
                <w:rFonts w:ascii="Arial" w:hAnsi="Arial" w:cs="Arial"/>
                <w:b/>
                <w:sz w:val="18"/>
                <w:szCs w:val="18"/>
              </w:rPr>
            </w:pPr>
            <w:r w:rsidRPr="006D2E6C">
              <w:rPr>
                <w:rFonts w:ascii="Arial" w:hAnsi="Arial" w:cs="Arial"/>
                <w:b/>
                <w:sz w:val="18"/>
                <w:szCs w:val="18"/>
              </w:rPr>
              <w:t>Año 5</w:t>
            </w:r>
          </w:p>
        </w:tc>
        <w:tc>
          <w:tcPr>
            <w:tcW w:w="1055" w:type="dxa"/>
            <w:shd w:val="clear" w:color="auto" w:fill="B6DDE8" w:themeFill="accent5" w:themeFillTint="66"/>
          </w:tcPr>
          <w:p w:rsidR="008C79BA" w:rsidRPr="006D2E6C" w:rsidRDefault="008C79BA" w:rsidP="006A1FA3">
            <w:pPr>
              <w:pStyle w:val="Paragraph"/>
              <w:numPr>
                <w:ilvl w:val="0"/>
                <w:numId w:val="0"/>
              </w:numPr>
              <w:spacing w:before="0" w:after="0"/>
              <w:jc w:val="center"/>
              <w:rPr>
                <w:rFonts w:ascii="Arial" w:hAnsi="Arial" w:cs="Arial"/>
                <w:b/>
                <w:sz w:val="18"/>
                <w:szCs w:val="18"/>
              </w:rPr>
            </w:pPr>
            <w:r w:rsidRPr="006D2E6C">
              <w:rPr>
                <w:rFonts w:ascii="Arial" w:hAnsi="Arial" w:cs="Arial"/>
                <w:b/>
                <w:sz w:val="18"/>
                <w:szCs w:val="18"/>
              </w:rPr>
              <w:t>Total</w:t>
            </w:r>
          </w:p>
        </w:tc>
      </w:tr>
      <w:tr w:rsidR="00652BE3" w:rsidRPr="006D2E6C" w:rsidTr="006A1FA3">
        <w:trPr>
          <w:jc w:val="center"/>
        </w:trPr>
        <w:tc>
          <w:tcPr>
            <w:tcW w:w="1814" w:type="dxa"/>
            <w:shd w:val="clear" w:color="auto" w:fill="auto"/>
          </w:tcPr>
          <w:p w:rsidR="008C79BA" w:rsidRPr="006D2E6C" w:rsidRDefault="008C79BA"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Componente 1.</w:t>
            </w:r>
          </w:p>
          <w:p w:rsidR="008C79BA" w:rsidRPr="006D2E6C" w:rsidRDefault="008C79BA"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Infraestructura y Equipamientos</w:t>
            </w:r>
          </w:p>
        </w:tc>
        <w:tc>
          <w:tcPr>
            <w:tcW w:w="1024" w:type="dxa"/>
            <w:shd w:val="clear" w:color="auto" w:fill="auto"/>
          </w:tcPr>
          <w:p w:rsidR="008C79BA" w:rsidRPr="006D2E6C" w:rsidRDefault="006737B9"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19,458</w:t>
            </w:r>
          </w:p>
        </w:tc>
        <w:tc>
          <w:tcPr>
            <w:tcW w:w="1027" w:type="dxa"/>
            <w:shd w:val="clear" w:color="auto" w:fill="auto"/>
          </w:tcPr>
          <w:p w:rsidR="008C79BA" w:rsidRPr="006D2E6C" w:rsidRDefault="006737B9"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27,686</w:t>
            </w:r>
          </w:p>
        </w:tc>
        <w:tc>
          <w:tcPr>
            <w:tcW w:w="1029" w:type="dxa"/>
            <w:shd w:val="clear" w:color="auto" w:fill="auto"/>
          </w:tcPr>
          <w:p w:rsidR="008C79BA" w:rsidRPr="006D2E6C" w:rsidRDefault="006737B9"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26,162</w:t>
            </w:r>
          </w:p>
        </w:tc>
        <w:tc>
          <w:tcPr>
            <w:tcW w:w="1026" w:type="dxa"/>
            <w:shd w:val="clear" w:color="auto" w:fill="auto"/>
          </w:tcPr>
          <w:p w:rsidR="008C79BA" w:rsidRPr="006D2E6C" w:rsidRDefault="006737B9"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19,828</w:t>
            </w:r>
          </w:p>
        </w:tc>
        <w:tc>
          <w:tcPr>
            <w:tcW w:w="999" w:type="dxa"/>
            <w:shd w:val="clear" w:color="auto" w:fill="auto"/>
          </w:tcPr>
          <w:p w:rsidR="008C79BA" w:rsidRPr="006D2E6C" w:rsidRDefault="006737B9"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3,850</w:t>
            </w:r>
          </w:p>
        </w:tc>
        <w:tc>
          <w:tcPr>
            <w:tcW w:w="1055" w:type="dxa"/>
            <w:shd w:val="clear" w:color="auto" w:fill="auto"/>
          </w:tcPr>
          <w:p w:rsidR="008C79BA" w:rsidRPr="006D2E6C" w:rsidRDefault="006737B9"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96,984</w:t>
            </w:r>
          </w:p>
        </w:tc>
      </w:tr>
      <w:tr w:rsidR="00652BE3" w:rsidRPr="006D2E6C" w:rsidTr="006A1FA3">
        <w:trPr>
          <w:jc w:val="center"/>
        </w:trPr>
        <w:tc>
          <w:tcPr>
            <w:tcW w:w="1814" w:type="dxa"/>
            <w:shd w:val="clear" w:color="auto" w:fill="auto"/>
          </w:tcPr>
          <w:p w:rsidR="008C79BA" w:rsidRPr="006D2E6C" w:rsidRDefault="008C79BA"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Componente 2.</w:t>
            </w:r>
          </w:p>
          <w:p w:rsidR="008C79BA" w:rsidRPr="006D2E6C" w:rsidRDefault="008C79BA"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Implementación de reformas para mejorar la Calidad y la Gestión</w:t>
            </w:r>
          </w:p>
        </w:tc>
        <w:tc>
          <w:tcPr>
            <w:tcW w:w="1024" w:type="dxa"/>
            <w:shd w:val="clear" w:color="auto" w:fill="auto"/>
          </w:tcPr>
          <w:p w:rsidR="008C79BA" w:rsidRPr="006D2E6C" w:rsidRDefault="006737B9"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1,873</w:t>
            </w:r>
          </w:p>
        </w:tc>
        <w:tc>
          <w:tcPr>
            <w:tcW w:w="1027" w:type="dxa"/>
            <w:shd w:val="clear" w:color="auto" w:fill="auto"/>
          </w:tcPr>
          <w:p w:rsidR="008C79BA" w:rsidRPr="006D2E6C" w:rsidRDefault="006737B9"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3,216</w:t>
            </w:r>
          </w:p>
        </w:tc>
        <w:tc>
          <w:tcPr>
            <w:tcW w:w="1029" w:type="dxa"/>
            <w:shd w:val="clear" w:color="auto" w:fill="auto"/>
          </w:tcPr>
          <w:p w:rsidR="008C79BA" w:rsidRPr="006D2E6C" w:rsidRDefault="006737B9"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8,245</w:t>
            </w:r>
          </w:p>
        </w:tc>
        <w:tc>
          <w:tcPr>
            <w:tcW w:w="1026" w:type="dxa"/>
            <w:shd w:val="clear" w:color="auto" w:fill="auto"/>
          </w:tcPr>
          <w:p w:rsidR="008C79BA" w:rsidRPr="006D2E6C" w:rsidRDefault="006737B9"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9,715</w:t>
            </w:r>
          </w:p>
        </w:tc>
        <w:tc>
          <w:tcPr>
            <w:tcW w:w="999" w:type="dxa"/>
            <w:shd w:val="clear" w:color="auto" w:fill="auto"/>
          </w:tcPr>
          <w:p w:rsidR="008C79BA" w:rsidRPr="006D2E6C" w:rsidRDefault="006737B9"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9,899</w:t>
            </w:r>
          </w:p>
        </w:tc>
        <w:tc>
          <w:tcPr>
            <w:tcW w:w="1055" w:type="dxa"/>
            <w:shd w:val="clear" w:color="auto" w:fill="auto"/>
          </w:tcPr>
          <w:p w:rsidR="008C79BA" w:rsidRPr="006D2E6C" w:rsidRDefault="006737B9"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32,948</w:t>
            </w:r>
          </w:p>
        </w:tc>
      </w:tr>
      <w:tr w:rsidR="00652BE3" w:rsidRPr="006D2E6C" w:rsidTr="006A1FA3">
        <w:trPr>
          <w:jc w:val="center"/>
        </w:trPr>
        <w:tc>
          <w:tcPr>
            <w:tcW w:w="1814" w:type="dxa"/>
            <w:shd w:val="clear" w:color="auto" w:fill="auto"/>
          </w:tcPr>
          <w:p w:rsidR="008C79BA" w:rsidRPr="006D2E6C" w:rsidRDefault="008C79BA"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Administración del Programa</w:t>
            </w:r>
          </w:p>
        </w:tc>
        <w:tc>
          <w:tcPr>
            <w:tcW w:w="1024" w:type="dxa"/>
            <w:shd w:val="clear" w:color="auto" w:fill="auto"/>
          </w:tcPr>
          <w:p w:rsidR="008C79BA" w:rsidRPr="006D2E6C" w:rsidRDefault="00C15290"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1,156</w:t>
            </w:r>
          </w:p>
        </w:tc>
        <w:tc>
          <w:tcPr>
            <w:tcW w:w="1027" w:type="dxa"/>
            <w:shd w:val="clear" w:color="auto" w:fill="auto"/>
          </w:tcPr>
          <w:p w:rsidR="008C79BA" w:rsidRPr="006D2E6C" w:rsidRDefault="00C15290"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965</w:t>
            </w:r>
          </w:p>
        </w:tc>
        <w:tc>
          <w:tcPr>
            <w:tcW w:w="1029" w:type="dxa"/>
            <w:shd w:val="clear" w:color="auto" w:fill="auto"/>
          </w:tcPr>
          <w:p w:rsidR="008C79BA" w:rsidRPr="006D2E6C" w:rsidRDefault="00C15290"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927</w:t>
            </w:r>
          </w:p>
        </w:tc>
        <w:tc>
          <w:tcPr>
            <w:tcW w:w="1026" w:type="dxa"/>
            <w:shd w:val="clear" w:color="auto" w:fill="auto"/>
          </w:tcPr>
          <w:p w:rsidR="008C79BA" w:rsidRPr="006D2E6C" w:rsidRDefault="00C15290"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946</w:t>
            </w:r>
          </w:p>
        </w:tc>
        <w:tc>
          <w:tcPr>
            <w:tcW w:w="999" w:type="dxa"/>
            <w:shd w:val="clear" w:color="auto" w:fill="auto"/>
          </w:tcPr>
          <w:p w:rsidR="008C79BA" w:rsidRPr="006D2E6C" w:rsidRDefault="00C15290"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927</w:t>
            </w:r>
          </w:p>
        </w:tc>
        <w:tc>
          <w:tcPr>
            <w:tcW w:w="1055" w:type="dxa"/>
            <w:shd w:val="clear" w:color="auto" w:fill="auto"/>
          </w:tcPr>
          <w:p w:rsidR="00C15290" w:rsidRPr="006D2E6C" w:rsidRDefault="00C15290" w:rsidP="006A1FA3">
            <w:pPr>
              <w:pStyle w:val="Paragraph"/>
              <w:numPr>
                <w:ilvl w:val="0"/>
                <w:numId w:val="0"/>
              </w:numPr>
              <w:spacing w:before="0" w:after="0"/>
              <w:jc w:val="center"/>
              <w:rPr>
                <w:rFonts w:ascii="Arial" w:hAnsi="Arial" w:cs="Arial"/>
                <w:sz w:val="18"/>
                <w:szCs w:val="18"/>
              </w:rPr>
            </w:pPr>
            <w:r w:rsidRPr="006D2E6C">
              <w:rPr>
                <w:rFonts w:ascii="Arial" w:hAnsi="Arial" w:cs="Arial"/>
                <w:sz w:val="18"/>
                <w:szCs w:val="18"/>
              </w:rPr>
              <w:t>4,922</w:t>
            </w:r>
          </w:p>
        </w:tc>
      </w:tr>
      <w:tr w:rsidR="00652BE3" w:rsidRPr="006D2E6C" w:rsidTr="006A1FA3">
        <w:trPr>
          <w:jc w:val="center"/>
        </w:trPr>
        <w:tc>
          <w:tcPr>
            <w:tcW w:w="1814" w:type="dxa"/>
            <w:shd w:val="clear" w:color="auto" w:fill="auto"/>
          </w:tcPr>
          <w:p w:rsidR="008C79BA" w:rsidRPr="006D2E6C" w:rsidRDefault="008C79BA" w:rsidP="006A1FA3">
            <w:pPr>
              <w:pStyle w:val="Paragraph"/>
              <w:numPr>
                <w:ilvl w:val="0"/>
                <w:numId w:val="0"/>
              </w:numPr>
              <w:spacing w:before="0" w:after="0"/>
              <w:jc w:val="center"/>
              <w:rPr>
                <w:rFonts w:ascii="Arial" w:hAnsi="Arial" w:cs="Arial"/>
                <w:b/>
                <w:sz w:val="18"/>
                <w:szCs w:val="18"/>
              </w:rPr>
            </w:pPr>
            <w:r w:rsidRPr="006D2E6C">
              <w:rPr>
                <w:rFonts w:ascii="Arial" w:hAnsi="Arial" w:cs="Arial"/>
                <w:b/>
                <w:sz w:val="18"/>
                <w:szCs w:val="18"/>
              </w:rPr>
              <w:t>Totales por Año</w:t>
            </w:r>
          </w:p>
        </w:tc>
        <w:tc>
          <w:tcPr>
            <w:tcW w:w="1024" w:type="dxa"/>
            <w:shd w:val="clear" w:color="auto" w:fill="auto"/>
          </w:tcPr>
          <w:p w:rsidR="008C79BA" w:rsidRPr="006D2E6C" w:rsidRDefault="00C15290" w:rsidP="006A1FA3">
            <w:pPr>
              <w:pStyle w:val="Paragraph"/>
              <w:numPr>
                <w:ilvl w:val="0"/>
                <w:numId w:val="0"/>
              </w:numPr>
              <w:spacing w:before="0" w:after="0"/>
              <w:jc w:val="center"/>
              <w:rPr>
                <w:rFonts w:ascii="Arial" w:hAnsi="Arial" w:cs="Arial"/>
                <w:b/>
                <w:sz w:val="18"/>
                <w:szCs w:val="18"/>
              </w:rPr>
            </w:pPr>
            <w:r w:rsidRPr="006D2E6C">
              <w:rPr>
                <w:rFonts w:ascii="Arial" w:hAnsi="Arial" w:cs="Arial"/>
                <w:b/>
                <w:sz w:val="18"/>
                <w:szCs w:val="18"/>
              </w:rPr>
              <w:t>22,487</w:t>
            </w:r>
          </w:p>
        </w:tc>
        <w:tc>
          <w:tcPr>
            <w:tcW w:w="1027" w:type="dxa"/>
            <w:shd w:val="clear" w:color="auto" w:fill="auto"/>
          </w:tcPr>
          <w:p w:rsidR="008C79BA" w:rsidRPr="006D2E6C" w:rsidRDefault="00C15290" w:rsidP="006A1FA3">
            <w:pPr>
              <w:pStyle w:val="Paragraph"/>
              <w:numPr>
                <w:ilvl w:val="0"/>
                <w:numId w:val="0"/>
              </w:numPr>
              <w:spacing w:before="0" w:after="0"/>
              <w:jc w:val="center"/>
              <w:rPr>
                <w:rFonts w:ascii="Arial" w:hAnsi="Arial" w:cs="Arial"/>
                <w:b/>
                <w:sz w:val="18"/>
                <w:szCs w:val="18"/>
              </w:rPr>
            </w:pPr>
            <w:r w:rsidRPr="006D2E6C">
              <w:rPr>
                <w:rFonts w:ascii="Arial" w:hAnsi="Arial" w:cs="Arial"/>
                <w:b/>
                <w:sz w:val="18"/>
                <w:szCs w:val="18"/>
              </w:rPr>
              <w:t>31,867</w:t>
            </w:r>
          </w:p>
        </w:tc>
        <w:tc>
          <w:tcPr>
            <w:tcW w:w="1029" w:type="dxa"/>
            <w:shd w:val="clear" w:color="auto" w:fill="auto"/>
          </w:tcPr>
          <w:p w:rsidR="008C79BA" w:rsidRPr="006D2E6C" w:rsidRDefault="00C15290" w:rsidP="006A1FA3">
            <w:pPr>
              <w:pStyle w:val="Paragraph"/>
              <w:numPr>
                <w:ilvl w:val="0"/>
                <w:numId w:val="0"/>
              </w:numPr>
              <w:spacing w:before="0" w:after="0"/>
              <w:jc w:val="center"/>
              <w:rPr>
                <w:rFonts w:ascii="Arial" w:hAnsi="Arial" w:cs="Arial"/>
                <w:b/>
                <w:sz w:val="18"/>
                <w:szCs w:val="18"/>
              </w:rPr>
            </w:pPr>
            <w:r w:rsidRPr="006D2E6C">
              <w:rPr>
                <w:rFonts w:ascii="Arial" w:hAnsi="Arial" w:cs="Arial"/>
                <w:b/>
                <w:sz w:val="18"/>
                <w:szCs w:val="18"/>
              </w:rPr>
              <w:t>35,334</w:t>
            </w:r>
          </w:p>
        </w:tc>
        <w:tc>
          <w:tcPr>
            <w:tcW w:w="1026" w:type="dxa"/>
            <w:shd w:val="clear" w:color="auto" w:fill="auto"/>
          </w:tcPr>
          <w:p w:rsidR="008C79BA" w:rsidRPr="006D2E6C" w:rsidRDefault="00C15290" w:rsidP="006A1FA3">
            <w:pPr>
              <w:pStyle w:val="Paragraph"/>
              <w:numPr>
                <w:ilvl w:val="0"/>
                <w:numId w:val="0"/>
              </w:numPr>
              <w:spacing w:before="0" w:after="0"/>
              <w:jc w:val="center"/>
              <w:rPr>
                <w:rFonts w:ascii="Arial" w:hAnsi="Arial" w:cs="Arial"/>
                <w:b/>
                <w:sz w:val="18"/>
                <w:szCs w:val="18"/>
              </w:rPr>
            </w:pPr>
            <w:r w:rsidRPr="006D2E6C">
              <w:rPr>
                <w:rFonts w:ascii="Arial" w:hAnsi="Arial" w:cs="Arial"/>
                <w:b/>
                <w:sz w:val="18"/>
                <w:szCs w:val="18"/>
              </w:rPr>
              <w:t>30,490</w:t>
            </w:r>
          </w:p>
        </w:tc>
        <w:tc>
          <w:tcPr>
            <w:tcW w:w="999" w:type="dxa"/>
            <w:shd w:val="clear" w:color="auto" w:fill="auto"/>
          </w:tcPr>
          <w:p w:rsidR="008C79BA" w:rsidRPr="006D2E6C" w:rsidRDefault="00C15290" w:rsidP="006A1FA3">
            <w:pPr>
              <w:pStyle w:val="Paragraph"/>
              <w:numPr>
                <w:ilvl w:val="0"/>
                <w:numId w:val="0"/>
              </w:numPr>
              <w:spacing w:before="0" w:after="0"/>
              <w:jc w:val="center"/>
              <w:rPr>
                <w:rFonts w:ascii="Arial" w:hAnsi="Arial" w:cs="Arial"/>
                <w:b/>
                <w:sz w:val="18"/>
                <w:szCs w:val="18"/>
              </w:rPr>
            </w:pPr>
            <w:r w:rsidRPr="006D2E6C">
              <w:rPr>
                <w:rFonts w:ascii="Arial" w:hAnsi="Arial" w:cs="Arial"/>
                <w:b/>
                <w:sz w:val="18"/>
                <w:szCs w:val="18"/>
              </w:rPr>
              <w:t>14,677</w:t>
            </w:r>
          </w:p>
        </w:tc>
        <w:tc>
          <w:tcPr>
            <w:tcW w:w="1055" w:type="dxa"/>
            <w:shd w:val="clear" w:color="auto" w:fill="auto"/>
          </w:tcPr>
          <w:p w:rsidR="008C79BA" w:rsidRPr="006D2E6C" w:rsidRDefault="00C15290" w:rsidP="006A1FA3">
            <w:pPr>
              <w:pStyle w:val="Paragraph"/>
              <w:numPr>
                <w:ilvl w:val="0"/>
                <w:numId w:val="0"/>
              </w:numPr>
              <w:spacing w:before="0" w:after="0"/>
              <w:jc w:val="center"/>
              <w:rPr>
                <w:rFonts w:ascii="Arial" w:hAnsi="Arial" w:cs="Arial"/>
                <w:b/>
                <w:sz w:val="18"/>
                <w:szCs w:val="18"/>
              </w:rPr>
            </w:pPr>
            <w:r w:rsidRPr="006D2E6C">
              <w:rPr>
                <w:rFonts w:ascii="Arial" w:hAnsi="Arial" w:cs="Arial"/>
                <w:b/>
                <w:sz w:val="18"/>
                <w:szCs w:val="18"/>
              </w:rPr>
              <w:t>134,855</w:t>
            </w:r>
          </w:p>
        </w:tc>
      </w:tr>
    </w:tbl>
    <w:p w:rsidR="008C79BA" w:rsidRPr="004A2B21" w:rsidRDefault="008C79BA" w:rsidP="0090745D">
      <w:pPr>
        <w:pStyle w:val="Paragraph"/>
        <w:numPr>
          <w:ilvl w:val="0"/>
          <w:numId w:val="0"/>
        </w:numPr>
        <w:jc w:val="left"/>
        <w:rPr>
          <w:rFonts w:ascii="Arial" w:hAnsi="Arial" w:cs="Arial"/>
          <w:sz w:val="22"/>
          <w:szCs w:val="22"/>
        </w:rPr>
      </w:pPr>
    </w:p>
    <w:p w:rsidR="00002D66" w:rsidRPr="002347F8" w:rsidRDefault="00002D66" w:rsidP="002347F8">
      <w:pPr>
        <w:pStyle w:val="Paragraph"/>
        <w:numPr>
          <w:ilvl w:val="1"/>
          <w:numId w:val="1"/>
        </w:numPr>
        <w:ind w:left="720" w:hanging="720"/>
        <w:rPr>
          <w:rFonts w:ascii="Arial" w:hAnsi="Arial" w:cs="Arial"/>
          <w:sz w:val="22"/>
          <w:szCs w:val="22"/>
        </w:rPr>
      </w:pPr>
      <w:r w:rsidRPr="002347F8">
        <w:rPr>
          <w:rFonts w:ascii="Arial" w:hAnsi="Arial" w:cs="Arial"/>
          <w:sz w:val="22"/>
          <w:szCs w:val="22"/>
        </w:rPr>
        <w:t xml:space="preserve">El valor presente de los costos totales del programa </w:t>
      </w:r>
      <w:r w:rsidR="00F07C1F" w:rsidRPr="002347F8">
        <w:rPr>
          <w:rFonts w:ascii="Arial" w:hAnsi="Arial" w:cs="Arial"/>
          <w:sz w:val="22"/>
          <w:szCs w:val="22"/>
        </w:rPr>
        <w:t>está dado por</w:t>
      </w:r>
      <w:r w:rsidRPr="002347F8">
        <w:rPr>
          <w:rFonts w:ascii="Arial" w:hAnsi="Arial" w:cs="Arial"/>
          <w:sz w:val="22"/>
          <w:szCs w:val="22"/>
        </w:rPr>
        <w:t>:</w:t>
      </w:r>
    </w:p>
    <w:p w:rsidR="00002D66" w:rsidRPr="004A2B21" w:rsidRDefault="00002D66" w:rsidP="00002D66">
      <w:pPr>
        <w:pStyle w:val="Paragraph"/>
        <w:keepNext/>
        <w:numPr>
          <w:ilvl w:val="0"/>
          <w:numId w:val="0"/>
        </w:numPr>
        <w:tabs>
          <w:tab w:val="left" w:pos="450"/>
        </w:tabs>
        <w:ind w:left="360"/>
        <w:rPr>
          <w:rFonts w:ascii="Arial" w:hAnsi="Arial" w:cs="Arial"/>
          <w:sz w:val="22"/>
          <w:szCs w:val="22"/>
        </w:rPr>
      </w:pPr>
    </w:p>
    <w:p w:rsidR="00002D66" w:rsidRPr="00650DB7" w:rsidRDefault="00650DB7" w:rsidP="00002D66">
      <w:pPr>
        <w:pStyle w:val="Paragraph"/>
        <w:keepNext/>
        <w:numPr>
          <w:ilvl w:val="0"/>
          <w:numId w:val="0"/>
        </w:numPr>
        <w:tabs>
          <w:tab w:val="left" w:pos="450"/>
        </w:tabs>
        <w:ind w:left="360"/>
        <w:rPr>
          <w:rFonts w:ascii="Arial" w:hAnsi="Arial" w:cs="Arial"/>
          <w:sz w:val="22"/>
          <w:szCs w:val="22"/>
        </w:rPr>
      </w:pPr>
      <m:oMathPara>
        <m:oMath>
          <m:r>
            <w:rPr>
              <w:rFonts w:ascii="Cambria Math" w:hAnsi="Cambria Math"/>
              <w:sz w:val="22"/>
              <w:szCs w:val="22"/>
            </w:rPr>
            <m:t>VPC=Co+</m:t>
          </m:r>
          <m:nary>
            <m:naryPr>
              <m:chr m:val="∑"/>
              <m:limLoc m:val="undOvr"/>
              <m:ctrlPr>
                <w:rPr>
                  <w:rFonts w:ascii="Cambria Math" w:hAnsi="Cambria Math"/>
                  <w:i/>
                  <w:sz w:val="22"/>
                  <w:szCs w:val="22"/>
                </w:rPr>
              </m:ctrlPr>
            </m:naryPr>
            <m:sub>
              <m:r>
                <w:rPr>
                  <w:rFonts w:ascii="Cambria Math" w:hAnsi="Cambria Math"/>
                  <w:sz w:val="22"/>
                  <w:szCs w:val="22"/>
                </w:rPr>
                <m:t>t=0</m:t>
              </m:r>
            </m:sub>
            <m:sup>
              <m:r>
                <w:rPr>
                  <w:rFonts w:ascii="Cambria Math" w:hAnsi="Cambria Math"/>
                  <w:sz w:val="22"/>
                  <w:szCs w:val="22"/>
                </w:rPr>
                <m:t>n</m:t>
              </m:r>
            </m:sup>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CO</m:t>
                      </m:r>
                    </m:e>
                    <m:sub>
                      <m:r>
                        <w:rPr>
                          <w:rFonts w:ascii="Cambria Math" w:hAnsi="Cambria Math"/>
                          <w:sz w:val="22"/>
                          <w:szCs w:val="22"/>
                        </w:rPr>
                        <m:t>t</m:t>
                      </m:r>
                    </m:sub>
                  </m:sSub>
                </m:num>
                <m:den>
                  <m:sSup>
                    <m:sSupPr>
                      <m:ctrlPr>
                        <w:rPr>
                          <w:rFonts w:ascii="Cambria Math" w:hAnsi="Cambria Math"/>
                          <w:i/>
                          <w:sz w:val="22"/>
                          <w:szCs w:val="22"/>
                        </w:rPr>
                      </m:ctrlPr>
                    </m:sSupPr>
                    <m:e>
                      <m:r>
                        <w:rPr>
                          <w:rFonts w:ascii="Cambria Math" w:hAnsi="Cambria Math"/>
                          <w:sz w:val="22"/>
                          <w:szCs w:val="22"/>
                        </w:rPr>
                        <m:t>(1.12)</m:t>
                      </m:r>
                    </m:e>
                    <m:sup>
                      <m:r>
                        <w:rPr>
                          <w:rFonts w:ascii="Cambria Math" w:hAnsi="Cambria Math"/>
                          <w:sz w:val="22"/>
                          <w:szCs w:val="22"/>
                        </w:rPr>
                        <m:t>t</m:t>
                      </m:r>
                    </m:sup>
                  </m:sSup>
                </m:den>
              </m:f>
            </m:e>
          </m:nary>
        </m:oMath>
      </m:oMathPara>
    </w:p>
    <w:p w:rsidR="00002D66" w:rsidRPr="004A2B21" w:rsidRDefault="00002D66" w:rsidP="00002D66">
      <w:pPr>
        <w:pStyle w:val="Paragraph"/>
        <w:keepNext/>
        <w:numPr>
          <w:ilvl w:val="0"/>
          <w:numId w:val="0"/>
        </w:numPr>
        <w:ind w:left="720"/>
        <w:rPr>
          <w:rFonts w:ascii="Arial" w:hAnsi="Arial" w:cs="Arial"/>
          <w:sz w:val="22"/>
          <w:szCs w:val="22"/>
        </w:rPr>
      </w:pPr>
      <w:r w:rsidRPr="004A2B21">
        <w:rPr>
          <w:rFonts w:ascii="Arial" w:hAnsi="Arial" w:cs="Arial"/>
          <w:sz w:val="22"/>
          <w:szCs w:val="22"/>
        </w:rPr>
        <w:t xml:space="preserve">Donde: </w:t>
      </w:r>
    </w:p>
    <w:p w:rsidR="00002D66" w:rsidRPr="004A2B21" w:rsidRDefault="00002D66" w:rsidP="00002D66">
      <w:pPr>
        <w:pStyle w:val="Paragraph"/>
        <w:numPr>
          <w:ilvl w:val="0"/>
          <w:numId w:val="0"/>
        </w:numPr>
        <w:ind w:left="994"/>
        <w:rPr>
          <w:rFonts w:ascii="Arial" w:hAnsi="Arial" w:cs="Arial"/>
          <w:sz w:val="22"/>
          <w:szCs w:val="22"/>
        </w:rPr>
      </w:pPr>
      <w:r w:rsidRPr="004A2B21">
        <w:rPr>
          <w:rFonts w:ascii="Arial" w:hAnsi="Arial" w:cs="Arial"/>
          <w:sz w:val="22"/>
          <w:szCs w:val="22"/>
        </w:rPr>
        <w:tab/>
        <w:t>VPC= Valor presente costos</w:t>
      </w:r>
    </w:p>
    <w:p w:rsidR="00002D66" w:rsidRPr="004A2B21" w:rsidRDefault="00002D66" w:rsidP="00002D66">
      <w:pPr>
        <w:pStyle w:val="Paragraph"/>
        <w:numPr>
          <w:ilvl w:val="0"/>
          <w:numId w:val="0"/>
        </w:numPr>
        <w:ind w:left="994" w:firstLine="426"/>
        <w:rPr>
          <w:rFonts w:ascii="Arial" w:hAnsi="Arial" w:cs="Arial"/>
          <w:sz w:val="22"/>
          <w:szCs w:val="22"/>
        </w:rPr>
      </w:pPr>
      <w:r w:rsidRPr="004A2B21">
        <w:rPr>
          <w:rFonts w:ascii="Arial" w:hAnsi="Arial" w:cs="Arial"/>
          <w:sz w:val="22"/>
          <w:szCs w:val="22"/>
        </w:rPr>
        <w:t>Co=Costos en el período 0</w:t>
      </w:r>
    </w:p>
    <w:p w:rsidR="00002D66" w:rsidRPr="004A2B21" w:rsidRDefault="00002D66" w:rsidP="00002D66">
      <w:pPr>
        <w:pStyle w:val="Paragraph"/>
        <w:numPr>
          <w:ilvl w:val="0"/>
          <w:numId w:val="0"/>
        </w:numPr>
        <w:ind w:left="994"/>
        <w:rPr>
          <w:rFonts w:ascii="Arial" w:hAnsi="Arial" w:cs="Arial"/>
          <w:sz w:val="22"/>
          <w:szCs w:val="22"/>
        </w:rPr>
      </w:pPr>
      <w:r w:rsidRPr="004A2B21">
        <w:rPr>
          <w:rFonts w:ascii="Arial" w:hAnsi="Arial" w:cs="Arial"/>
          <w:sz w:val="22"/>
          <w:szCs w:val="22"/>
        </w:rPr>
        <w:tab/>
        <w:t>CO</w:t>
      </w:r>
      <w:r w:rsidRPr="004A2B21">
        <w:rPr>
          <w:rFonts w:ascii="Arial" w:hAnsi="Arial" w:cs="Arial"/>
          <w:sz w:val="22"/>
          <w:szCs w:val="22"/>
          <w:vertAlign w:val="subscript"/>
        </w:rPr>
        <w:t>t</w:t>
      </w:r>
      <w:r w:rsidRPr="004A2B21">
        <w:rPr>
          <w:rFonts w:ascii="Arial" w:hAnsi="Arial" w:cs="Arial"/>
          <w:sz w:val="22"/>
          <w:szCs w:val="22"/>
        </w:rPr>
        <w:t>= Costos en el período t</w:t>
      </w:r>
    </w:p>
    <w:p w:rsidR="00F07C1F" w:rsidRPr="004A2B21" w:rsidRDefault="00F07C1F" w:rsidP="00002D66">
      <w:pPr>
        <w:pStyle w:val="Paragraph"/>
        <w:numPr>
          <w:ilvl w:val="0"/>
          <w:numId w:val="0"/>
        </w:numPr>
        <w:ind w:left="994"/>
        <w:rPr>
          <w:rFonts w:ascii="Arial" w:hAnsi="Arial" w:cs="Arial"/>
          <w:sz w:val="22"/>
          <w:szCs w:val="22"/>
        </w:rPr>
      </w:pPr>
      <w:r w:rsidRPr="004A2B21">
        <w:rPr>
          <w:rFonts w:ascii="Arial" w:hAnsi="Arial" w:cs="Arial"/>
          <w:sz w:val="22"/>
          <w:szCs w:val="22"/>
        </w:rPr>
        <w:tab/>
      </w:r>
    </w:p>
    <w:p w:rsidR="00CE41B1" w:rsidRPr="004A2B21" w:rsidRDefault="00CE41B1" w:rsidP="002347F8">
      <w:pPr>
        <w:pStyle w:val="Paragraph"/>
        <w:numPr>
          <w:ilvl w:val="1"/>
          <w:numId w:val="1"/>
        </w:numPr>
        <w:ind w:left="720" w:hanging="720"/>
        <w:rPr>
          <w:rFonts w:ascii="Arial" w:hAnsi="Arial" w:cs="Arial"/>
          <w:sz w:val="22"/>
          <w:szCs w:val="22"/>
        </w:rPr>
      </w:pPr>
      <w:r w:rsidRPr="004A2B21">
        <w:rPr>
          <w:rFonts w:ascii="Arial" w:hAnsi="Arial" w:cs="Arial"/>
          <w:sz w:val="22"/>
          <w:szCs w:val="22"/>
        </w:rPr>
        <w:t>Estimación del Valor Presente Neto del Programa: El VPN del programa se estimó descontando los flujos netos (beneficios menos costos), de acuerdo a la siguiente fórmula:</w:t>
      </w:r>
    </w:p>
    <w:p w:rsidR="00CE41B1" w:rsidRPr="00650DB7" w:rsidRDefault="00650DB7" w:rsidP="00CE41B1">
      <w:pPr>
        <w:pStyle w:val="ListParagraph"/>
        <w:spacing w:before="120" w:after="120"/>
        <w:ind w:left="360"/>
        <w:jc w:val="both"/>
        <w:rPr>
          <w:rFonts w:ascii="Arial" w:hAnsi="Arial" w:cs="Arial"/>
        </w:rPr>
      </w:pPr>
      <m:oMathPara>
        <m:oMath>
          <m:r>
            <w:rPr>
              <w:rFonts w:ascii="Cambria Math" w:hAnsi="Cambria Math"/>
            </w:rPr>
            <m:t>VPN=</m:t>
          </m:r>
          <m:d>
            <m:dPr>
              <m:ctrlPr>
                <w:rPr>
                  <w:rFonts w:ascii="Cambria Math" w:hAnsi="Cambria Math"/>
                  <w:i/>
                </w:rPr>
              </m:ctrlPr>
            </m:dPr>
            <m:e>
              <m:r>
                <w:rPr>
                  <w:rFonts w:ascii="Cambria Math" w:hAnsi="Cambria Math"/>
                </w:rPr>
                <m:t>Bo-Co</m:t>
              </m:r>
            </m:e>
          </m:d>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CO</m:t>
                      </m:r>
                    </m:e>
                    <m:sub>
                      <m:r>
                        <w:rPr>
                          <w:rFonts w:ascii="Cambria Math" w:hAnsi="Cambria Math"/>
                        </w:rPr>
                        <m:t>t</m:t>
                      </m:r>
                    </m:sub>
                  </m:sSub>
                  <m:r>
                    <w:rPr>
                      <w:rFonts w:ascii="Cambria Math" w:hAnsi="Cambria Math"/>
                    </w:rPr>
                    <m:t xml:space="preserve">) </m:t>
                  </m:r>
                </m:num>
                <m:den>
                  <m:r>
                    <w:rPr>
                      <w:rFonts w:ascii="Cambria Math" w:hAnsi="Cambria Math"/>
                    </w:rPr>
                    <m:t>(</m:t>
                  </m:r>
                  <m:sSup>
                    <m:sSupPr>
                      <m:ctrlPr>
                        <w:rPr>
                          <w:rFonts w:ascii="Cambria Math" w:hAnsi="Cambria Math"/>
                          <w:i/>
                        </w:rPr>
                      </m:ctrlPr>
                    </m:sSupPr>
                    <m:e>
                      <m:r>
                        <w:rPr>
                          <w:rFonts w:ascii="Cambria Math" w:hAnsi="Cambria Math"/>
                        </w:rPr>
                        <m:t>1.12)</m:t>
                      </m:r>
                    </m:e>
                    <m:sup>
                      <m:r>
                        <w:rPr>
                          <w:rFonts w:ascii="Cambria Math" w:hAnsi="Cambria Math"/>
                        </w:rPr>
                        <m:t>t</m:t>
                      </m:r>
                    </m:sup>
                  </m:sSup>
                </m:den>
              </m:f>
            </m:e>
          </m:nary>
        </m:oMath>
      </m:oMathPara>
    </w:p>
    <w:p w:rsidR="00CE41B1" w:rsidRPr="004A2B21" w:rsidRDefault="00CE41B1" w:rsidP="00CE41B1">
      <w:pPr>
        <w:pStyle w:val="Paragraph"/>
        <w:numPr>
          <w:ilvl w:val="0"/>
          <w:numId w:val="0"/>
        </w:numPr>
        <w:spacing w:before="0" w:after="0"/>
        <w:ind w:left="851"/>
        <w:rPr>
          <w:rFonts w:ascii="Arial" w:hAnsi="Arial" w:cs="Arial"/>
          <w:sz w:val="22"/>
          <w:szCs w:val="22"/>
        </w:rPr>
      </w:pPr>
      <w:r w:rsidRPr="004A2B21">
        <w:rPr>
          <w:rFonts w:ascii="Arial" w:hAnsi="Arial" w:cs="Arial"/>
          <w:sz w:val="22"/>
          <w:szCs w:val="22"/>
        </w:rPr>
        <w:t>VPN=Valor Presente Neto</w:t>
      </w:r>
    </w:p>
    <w:p w:rsidR="00CE41B1" w:rsidRPr="004A2B21" w:rsidRDefault="00CE41B1" w:rsidP="00CE41B1">
      <w:pPr>
        <w:pStyle w:val="Paragraph"/>
        <w:numPr>
          <w:ilvl w:val="0"/>
          <w:numId w:val="0"/>
        </w:numPr>
        <w:spacing w:before="0" w:after="0"/>
        <w:ind w:left="851"/>
        <w:rPr>
          <w:rFonts w:ascii="Arial" w:hAnsi="Arial" w:cs="Arial"/>
          <w:sz w:val="22"/>
          <w:szCs w:val="22"/>
        </w:rPr>
      </w:pPr>
      <w:r w:rsidRPr="004A2B21">
        <w:rPr>
          <w:rFonts w:ascii="Arial" w:hAnsi="Arial" w:cs="Arial"/>
          <w:sz w:val="22"/>
          <w:szCs w:val="22"/>
        </w:rPr>
        <w:t>So= Flujo neto en el año 0</w:t>
      </w:r>
    </w:p>
    <w:p w:rsidR="00CE41B1" w:rsidRPr="004A2B21" w:rsidRDefault="00CE41B1" w:rsidP="00CE41B1">
      <w:pPr>
        <w:pStyle w:val="Paragraph"/>
        <w:numPr>
          <w:ilvl w:val="0"/>
          <w:numId w:val="0"/>
        </w:numPr>
        <w:spacing w:before="0" w:after="0"/>
        <w:ind w:left="851"/>
        <w:rPr>
          <w:rFonts w:ascii="Arial" w:hAnsi="Arial" w:cs="Arial"/>
          <w:sz w:val="22"/>
          <w:szCs w:val="22"/>
        </w:rPr>
      </w:pPr>
      <w:r w:rsidRPr="004A2B21">
        <w:rPr>
          <w:rFonts w:ascii="Arial" w:hAnsi="Arial" w:cs="Arial"/>
          <w:sz w:val="22"/>
          <w:szCs w:val="22"/>
        </w:rPr>
        <w:t>St=Flujo neto en el período t</w:t>
      </w:r>
    </w:p>
    <w:p w:rsidR="00CE41B1" w:rsidRPr="004A2B21" w:rsidRDefault="00CE41B1" w:rsidP="00CE41B1">
      <w:pPr>
        <w:pStyle w:val="Paragraph"/>
        <w:numPr>
          <w:ilvl w:val="0"/>
          <w:numId w:val="0"/>
        </w:numPr>
        <w:spacing w:before="0" w:after="0"/>
        <w:ind w:left="851"/>
        <w:rPr>
          <w:rFonts w:ascii="Arial" w:hAnsi="Arial" w:cs="Arial"/>
          <w:sz w:val="22"/>
          <w:szCs w:val="22"/>
        </w:rPr>
      </w:pPr>
      <w:r w:rsidRPr="004A2B21">
        <w:rPr>
          <w:rFonts w:ascii="Arial" w:hAnsi="Arial" w:cs="Arial"/>
          <w:sz w:val="22"/>
          <w:szCs w:val="22"/>
        </w:rPr>
        <w:t>n=Número de períodos de vida de los beneficios</w:t>
      </w:r>
    </w:p>
    <w:p w:rsidR="006737B9" w:rsidRPr="004A2B21" w:rsidRDefault="006737B9">
      <w:pPr>
        <w:spacing w:after="200" w:line="276" w:lineRule="auto"/>
        <w:rPr>
          <w:rFonts w:ascii="Arial" w:hAnsi="Arial" w:cs="Arial"/>
          <w:sz w:val="22"/>
          <w:szCs w:val="22"/>
          <w:lang w:eastAsia="en-US"/>
        </w:rPr>
      </w:pPr>
      <w:r w:rsidRPr="004A2B21">
        <w:rPr>
          <w:rFonts w:ascii="Arial" w:hAnsi="Arial" w:cs="Arial"/>
          <w:sz w:val="22"/>
          <w:szCs w:val="22"/>
        </w:rPr>
        <w:br w:type="page"/>
      </w:r>
    </w:p>
    <w:p w:rsidR="00CE41B1" w:rsidRPr="004A2B21" w:rsidRDefault="00CE41B1" w:rsidP="00CE41B1">
      <w:pPr>
        <w:pStyle w:val="Paragraph"/>
        <w:numPr>
          <w:ilvl w:val="0"/>
          <w:numId w:val="0"/>
        </w:numPr>
        <w:rPr>
          <w:rFonts w:ascii="Arial" w:hAnsi="Arial" w:cs="Arial"/>
          <w:sz w:val="22"/>
          <w:szCs w:val="22"/>
        </w:rPr>
      </w:pPr>
    </w:p>
    <w:p w:rsidR="00136EB9" w:rsidRPr="004A2B21" w:rsidRDefault="00A94F23" w:rsidP="00E91E09">
      <w:pPr>
        <w:pStyle w:val="Heading1"/>
        <w:numPr>
          <w:ilvl w:val="0"/>
          <w:numId w:val="1"/>
        </w:numPr>
        <w:spacing w:before="120" w:after="120"/>
        <w:ind w:left="706" w:hanging="709"/>
        <w:jc w:val="center"/>
        <w:rPr>
          <w:rFonts w:ascii="Arial" w:hAnsi="Arial" w:cs="Arial"/>
          <w:b w:val="0"/>
        </w:rPr>
      </w:pPr>
      <w:r w:rsidRPr="004A2B21">
        <w:rPr>
          <w:rFonts w:ascii="Arial" w:hAnsi="Arial" w:cs="Arial"/>
          <w:smallCaps/>
          <w:sz w:val="24"/>
          <w:szCs w:val="24"/>
        </w:rPr>
        <w:t>Supuestos</w:t>
      </w:r>
    </w:p>
    <w:p w:rsidR="00A94F23" w:rsidRPr="004A2B21" w:rsidRDefault="0060022B" w:rsidP="002B0F65">
      <w:pPr>
        <w:pStyle w:val="Paragraph"/>
        <w:numPr>
          <w:ilvl w:val="1"/>
          <w:numId w:val="5"/>
        </w:numPr>
        <w:ind w:hanging="720"/>
        <w:rPr>
          <w:rFonts w:ascii="Arial" w:hAnsi="Arial" w:cs="Arial"/>
          <w:sz w:val="22"/>
          <w:szCs w:val="22"/>
        </w:rPr>
      </w:pPr>
      <w:r w:rsidRPr="004A2B21">
        <w:rPr>
          <w:rFonts w:ascii="Arial" w:hAnsi="Arial" w:cs="Arial"/>
          <w:sz w:val="22"/>
          <w:szCs w:val="22"/>
        </w:rPr>
        <w:t>Para la estimación</w:t>
      </w:r>
      <w:r w:rsidR="00A94F23" w:rsidRPr="004A2B21">
        <w:rPr>
          <w:rFonts w:ascii="Arial" w:hAnsi="Arial" w:cs="Arial"/>
          <w:sz w:val="22"/>
          <w:szCs w:val="22"/>
        </w:rPr>
        <w:t xml:space="preserve"> de los beneficios se </w:t>
      </w:r>
      <w:r w:rsidRPr="004A2B21">
        <w:rPr>
          <w:rFonts w:ascii="Arial" w:hAnsi="Arial" w:cs="Arial"/>
          <w:sz w:val="22"/>
          <w:szCs w:val="22"/>
        </w:rPr>
        <w:t>utilizaron</w:t>
      </w:r>
      <w:r w:rsidR="00A94F23" w:rsidRPr="004A2B21">
        <w:rPr>
          <w:rFonts w:ascii="Arial" w:hAnsi="Arial" w:cs="Arial"/>
          <w:sz w:val="22"/>
          <w:szCs w:val="22"/>
        </w:rPr>
        <w:t xml:space="preserve"> los siguientes supuestos:</w:t>
      </w:r>
    </w:p>
    <w:p w:rsidR="00A94F23" w:rsidRPr="004A2B21" w:rsidRDefault="00A94F23" w:rsidP="002B0F65">
      <w:pPr>
        <w:pStyle w:val="ListParagraph"/>
        <w:numPr>
          <w:ilvl w:val="0"/>
          <w:numId w:val="3"/>
        </w:numPr>
        <w:spacing w:before="120" w:after="120" w:line="240" w:lineRule="auto"/>
        <w:ind w:left="1080"/>
        <w:contextualSpacing w:val="0"/>
        <w:jc w:val="both"/>
        <w:rPr>
          <w:rFonts w:ascii="Arial" w:eastAsia="Times New Roman" w:hAnsi="Arial" w:cs="Arial"/>
          <w:kern w:val="28"/>
        </w:rPr>
      </w:pPr>
      <w:r w:rsidRPr="004A2B21">
        <w:rPr>
          <w:rFonts w:ascii="Arial" w:eastAsia="Times New Roman" w:hAnsi="Arial" w:cs="Arial"/>
          <w:kern w:val="28"/>
        </w:rPr>
        <w:t>La tasa de descuento utilizada es del 12%, según el estándar del Banco.</w:t>
      </w:r>
    </w:p>
    <w:p w:rsidR="0060022B" w:rsidRPr="004A2B21" w:rsidRDefault="0060022B" w:rsidP="002B0F65">
      <w:pPr>
        <w:pStyle w:val="ListParagraph"/>
        <w:numPr>
          <w:ilvl w:val="0"/>
          <w:numId w:val="3"/>
        </w:numPr>
        <w:spacing w:before="120" w:after="120" w:line="240" w:lineRule="auto"/>
        <w:ind w:left="1080"/>
        <w:contextualSpacing w:val="0"/>
        <w:jc w:val="both"/>
        <w:rPr>
          <w:rFonts w:ascii="Arial" w:eastAsia="Times New Roman" w:hAnsi="Arial" w:cs="Arial"/>
          <w:kern w:val="28"/>
        </w:rPr>
      </w:pPr>
      <w:r w:rsidRPr="004A2B21">
        <w:rPr>
          <w:rFonts w:ascii="Arial" w:eastAsia="Times New Roman" w:hAnsi="Arial" w:cs="Arial"/>
          <w:kern w:val="28"/>
        </w:rPr>
        <w:t>La totalidad de los nuevos cupos creados en la Educación Infantil (EI) corresponden a ampliación de la cobertura de este nivel. No hay sustitución de la matrícula de oras escuelas de EI.</w:t>
      </w:r>
    </w:p>
    <w:p w:rsidR="0060022B" w:rsidRPr="004A2B21" w:rsidRDefault="0060022B" w:rsidP="002B0F65">
      <w:pPr>
        <w:pStyle w:val="ListParagraph"/>
        <w:numPr>
          <w:ilvl w:val="0"/>
          <w:numId w:val="3"/>
        </w:numPr>
        <w:spacing w:before="120" w:after="120" w:line="240" w:lineRule="auto"/>
        <w:ind w:left="1080"/>
        <w:contextualSpacing w:val="0"/>
        <w:jc w:val="both"/>
        <w:rPr>
          <w:rFonts w:ascii="Arial" w:eastAsia="Times New Roman" w:hAnsi="Arial" w:cs="Arial"/>
          <w:kern w:val="28"/>
        </w:rPr>
      </w:pPr>
      <w:r w:rsidRPr="004A2B21">
        <w:rPr>
          <w:rFonts w:ascii="Arial" w:eastAsia="Times New Roman" w:hAnsi="Arial" w:cs="Arial"/>
          <w:kern w:val="28"/>
        </w:rPr>
        <w:t>La ampliación de la matrícula en el EF corresponde a la totalidad de los nuevos cupos creados por la ampliación de Escuelas de ese nivel. No hay sustitución de la matrícula.</w:t>
      </w:r>
    </w:p>
    <w:p w:rsidR="00050B0E" w:rsidRDefault="0060022B" w:rsidP="00050B0E">
      <w:pPr>
        <w:pStyle w:val="ListParagraph"/>
        <w:numPr>
          <w:ilvl w:val="0"/>
          <w:numId w:val="3"/>
        </w:numPr>
        <w:spacing w:before="120" w:after="120" w:line="240" w:lineRule="auto"/>
        <w:ind w:left="1080"/>
        <w:contextualSpacing w:val="0"/>
        <w:jc w:val="both"/>
        <w:rPr>
          <w:rFonts w:ascii="Arial" w:eastAsia="Times New Roman" w:hAnsi="Arial" w:cs="Arial"/>
          <w:kern w:val="28"/>
        </w:rPr>
      </w:pPr>
      <w:r w:rsidRPr="004A2B21">
        <w:rPr>
          <w:rFonts w:ascii="Arial" w:eastAsia="Times New Roman" w:hAnsi="Arial" w:cs="Arial"/>
          <w:kern w:val="28"/>
        </w:rPr>
        <w:t xml:space="preserve">En contraste, se asume que los cupos creados por la construcción de 4 EMEFs </w:t>
      </w:r>
      <w:r w:rsidR="00254174" w:rsidRPr="004A2B21">
        <w:rPr>
          <w:rFonts w:ascii="Arial" w:eastAsia="Times New Roman" w:hAnsi="Arial" w:cs="Arial"/>
          <w:kern w:val="28"/>
        </w:rPr>
        <w:t>nuevas son para brindar atención en Tiempo Integral a alumnos que hoy día asisten al EF en tiempo regular. Es decir que no suponen una ampliación adicional de la matrícula.</w:t>
      </w:r>
    </w:p>
    <w:p w:rsidR="00050B0E" w:rsidRPr="00050B0E" w:rsidRDefault="00050B0E" w:rsidP="00050B0E">
      <w:pPr>
        <w:pStyle w:val="ListParagraph"/>
        <w:numPr>
          <w:ilvl w:val="0"/>
          <w:numId w:val="3"/>
        </w:numPr>
        <w:spacing w:before="120" w:after="120" w:line="240" w:lineRule="auto"/>
        <w:ind w:left="1080"/>
        <w:contextualSpacing w:val="0"/>
        <w:jc w:val="both"/>
        <w:rPr>
          <w:rFonts w:ascii="Arial" w:eastAsia="Times New Roman" w:hAnsi="Arial" w:cs="Arial"/>
          <w:kern w:val="28"/>
        </w:rPr>
      </w:pPr>
      <w:r w:rsidRPr="00050B0E">
        <w:rPr>
          <w:rFonts w:ascii="Arial" w:eastAsia="Times New Roman" w:hAnsi="Arial" w:cs="Arial"/>
          <w:kern w:val="28"/>
        </w:rPr>
        <w:t>Para la estimación de los beneficios derivados de la ampliación de cobertura en la EI y en la EF, el número adicional de concluyentes del Nivel Medio se proyecta como el número de nuevas matrículas multiplicado por la tasa de conclusión del Nivel Medio, entre quienes ingresan al EF</w:t>
      </w:r>
      <w:r w:rsidRPr="004A2B21">
        <w:rPr>
          <w:rStyle w:val="FootnoteReference"/>
          <w:rFonts w:ascii="Arial" w:eastAsia="Times New Roman" w:hAnsi="Arial" w:cs="Arial"/>
          <w:kern w:val="28"/>
        </w:rPr>
        <w:footnoteReference w:id="5"/>
      </w:r>
      <w:r w:rsidRPr="00050B0E">
        <w:rPr>
          <w:rFonts w:ascii="Arial" w:eastAsia="Times New Roman" w:hAnsi="Arial" w:cs="Arial"/>
          <w:kern w:val="28"/>
        </w:rPr>
        <w:t xml:space="preserve">. </w:t>
      </w:r>
    </w:p>
    <w:p w:rsidR="00690981" w:rsidRPr="00E93152" w:rsidRDefault="009938FD" w:rsidP="002B0F65">
      <w:pPr>
        <w:pStyle w:val="ListParagraph"/>
        <w:numPr>
          <w:ilvl w:val="0"/>
          <w:numId w:val="3"/>
        </w:numPr>
        <w:spacing w:before="120" w:after="120" w:line="240" w:lineRule="auto"/>
        <w:ind w:left="1080"/>
        <w:contextualSpacing w:val="0"/>
        <w:jc w:val="both"/>
        <w:rPr>
          <w:rFonts w:ascii="Arial" w:eastAsia="Times New Roman" w:hAnsi="Arial" w:cs="Arial"/>
          <w:kern w:val="28"/>
        </w:rPr>
      </w:pPr>
      <w:r w:rsidRPr="004A2B21">
        <w:rPr>
          <w:rFonts w:ascii="Arial" w:eastAsia="Times New Roman" w:hAnsi="Arial" w:cs="Arial"/>
          <w:kern w:val="28"/>
        </w:rPr>
        <w:t>Se supone una vida útil de las inversiones del proyecto de 30 años, por lo que 30 cohorte</w:t>
      </w:r>
      <w:r w:rsidR="00F16243" w:rsidRPr="004A2B21">
        <w:rPr>
          <w:rFonts w:ascii="Arial" w:eastAsia="Times New Roman" w:hAnsi="Arial" w:cs="Arial"/>
          <w:kern w:val="28"/>
        </w:rPr>
        <w:t>s de egresados del EF se benefi</w:t>
      </w:r>
      <w:r w:rsidRPr="004A2B21">
        <w:rPr>
          <w:rFonts w:ascii="Arial" w:eastAsia="Times New Roman" w:hAnsi="Arial" w:cs="Arial"/>
          <w:kern w:val="28"/>
        </w:rPr>
        <w:t xml:space="preserve">ciarán, a partir de cuando completen el nivel medio (a los 19 años), cuando ingresarán al mercado de trabajo y percibirán mejores salarios </w:t>
      </w:r>
      <w:r w:rsidR="00F16243" w:rsidRPr="004A2B21">
        <w:rPr>
          <w:rFonts w:ascii="Arial" w:eastAsia="Times New Roman" w:hAnsi="Arial" w:cs="Arial"/>
          <w:kern w:val="28"/>
        </w:rPr>
        <w:t>a l</w:t>
      </w:r>
      <w:r w:rsidRPr="004A2B21">
        <w:rPr>
          <w:rFonts w:ascii="Arial" w:eastAsia="Times New Roman" w:hAnsi="Arial" w:cs="Arial"/>
          <w:kern w:val="28"/>
        </w:rPr>
        <w:t>o largo d</w:t>
      </w:r>
      <w:r w:rsidR="006A1FA3">
        <w:rPr>
          <w:rFonts w:ascii="Arial" w:eastAsia="Times New Roman" w:hAnsi="Arial" w:cs="Arial"/>
          <w:kern w:val="28"/>
        </w:rPr>
        <w:t>e su vida laboral (hasta los 65 </w:t>
      </w:r>
      <w:r w:rsidRPr="00E93152">
        <w:rPr>
          <w:rFonts w:ascii="Arial" w:eastAsia="Times New Roman" w:hAnsi="Arial" w:cs="Arial"/>
          <w:kern w:val="28"/>
        </w:rPr>
        <w:t xml:space="preserve">años). </w:t>
      </w:r>
    </w:p>
    <w:p w:rsidR="00FC6D89" w:rsidRPr="00E93152" w:rsidRDefault="009938FD" w:rsidP="002B0F65">
      <w:pPr>
        <w:pStyle w:val="ListParagraph"/>
        <w:numPr>
          <w:ilvl w:val="0"/>
          <w:numId w:val="3"/>
        </w:numPr>
        <w:spacing w:before="120" w:after="120" w:line="240" w:lineRule="auto"/>
        <w:ind w:left="1080"/>
        <w:contextualSpacing w:val="0"/>
        <w:jc w:val="both"/>
        <w:rPr>
          <w:rFonts w:ascii="Arial" w:eastAsia="Times New Roman" w:hAnsi="Arial" w:cs="Arial"/>
          <w:kern w:val="28"/>
        </w:rPr>
      </w:pPr>
      <w:r w:rsidRPr="00E93152">
        <w:rPr>
          <w:rFonts w:ascii="Arial" w:eastAsia="Times New Roman" w:hAnsi="Arial" w:cs="Arial"/>
          <w:kern w:val="28"/>
        </w:rPr>
        <w:t xml:space="preserve">Para el cálculo de los beneficios por mayores salarios esperados, se utilizó la diferencia en </w:t>
      </w:r>
      <w:r w:rsidR="00F16243" w:rsidRPr="00E93152">
        <w:rPr>
          <w:rFonts w:ascii="Arial" w:eastAsia="Times New Roman" w:hAnsi="Arial" w:cs="Arial"/>
          <w:kern w:val="28"/>
        </w:rPr>
        <w:t>el salario mensual promedio</w:t>
      </w:r>
      <w:r w:rsidRPr="00E93152">
        <w:rPr>
          <w:rFonts w:ascii="Arial" w:eastAsia="Times New Roman" w:hAnsi="Arial" w:cs="Arial"/>
          <w:kern w:val="28"/>
        </w:rPr>
        <w:t xml:space="preserve"> para la población de 20 a 25 años</w:t>
      </w:r>
      <w:r w:rsidR="00F16243" w:rsidRPr="00E93152">
        <w:rPr>
          <w:rFonts w:ascii="Arial" w:eastAsia="Times New Roman" w:hAnsi="Arial" w:cs="Arial"/>
          <w:kern w:val="28"/>
        </w:rPr>
        <w:t xml:space="preserve"> de Porto Alegre</w:t>
      </w:r>
      <w:r w:rsidRPr="00E93152">
        <w:rPr>
          <w:rFonts w:ascii="Arial" w:eastAsia="Times New Roman" w:hAnsi="Arial" w:cs="Arial"/>
          <w:kern w:val="28"/>
        </w:rPr>
        <w:t xml:space="preserve"> con Nivel Medio </w:t>
      </w:r>
      <w:r w:rsidR="00F16243" w:rsidRPr="00E93152">
        <w:rPr>
          <w:rFonts w:ascii="Arial" w:eastAsia="Times New Roman" w:hAnsi="Arial" w:cs="Arial"/>
          <w:kern w:val="28"/>
        </w:rPr>
        <w:t xml:space="preserve">vs. </w:t>
      </w:r>
      <w:r w:rsidR="006F56B7" w:rsidRPr="00E93152">
        <w:rPr>
          <w:rFonts w:ascii="Arial" w:eastAsia="Times New Roman" w:hAnsi="Arial" w:cs="Arial"/>
          <w:kern w:val="28"/>
        </w:rPr>
        <w:t>con Nivel Fundamental</w:t>
      </w:r>
      <w:r w:rsidR="00F16243" w:rsidRPr="00E93152">
        <w:rPr>
          <w:rFonts w:ascii="Arial" w:eastAsia="Times New Roman" w:hAnsi="Arial" w:cs="Arial"/>
          <w:kern w:val="28"/>
        </w:rPr>
        <w:t>. Esta diferencia es de Rs.</w:t>
      </w:r>
      <w:r w:rsidR="006F56B7" w:rsidRPr="00E93152">
        <w:rPr>
          <w:rFonts w:ascii="Arial" w:eastAsia="Times New Roman" w:hAnsi="Arial" w:cs="Arial"/>
          <w:kern w:val="28"/>
        </w:rPr>
        <w:t>217</w:t>
      </w:r>
      <w:r w:rsidR="00F16243" w:rsidRPr="00E93152">
        <w:rPr>
          <w:rFonts w:ascii="Arial" w:eastAsia="Times New Roman" w:hAnsi="Arial" w:cs="Arial"/>
          <w:kern w:val="28"/>
        </w:rPr>
        <w:t xml:space="preserve"> o U$</w:t>
      </w:r>
      <w:r w:rsidR="006F56B7" w:rsidRPr="00E93152">
        <w:rPr>
          <w:rFonts w:ascii="Arial" w:eastAsia="Times New Roman" w:hAnsi="Arial" w:cs="Arial"/>
          <w:kern w:val="28"/>
        </w:rPr>
        <w:t>94</w:t>
      </w:r>
      <w:r w:rsidR="00F16243" w:rsidRPr="00E93152">
        <w:rPr>
          <w:rFonts w:ascii="Arial" w:eastAsia="Times New Roman" w:hAnsi="Arial" w:cs="Arial"/>
          <w:kern w:val="28"/>
        </w:rPr>
        <w:t xml:space="preserve">/mes. Esta prima salarial se multiplicó por la tasa </w:t>
      </w:r>
      <w:r w:rsidR="006F56B7" w:rsidRPr="00E93152">
        <w:rPr>
          <w:rFonts w:ascii="Arial" w:eastAsia="Times New Roman" w:hAnsi="Arial" w:cs="Arial"/>
          <w:kern w:val="28"/>
        </w:rPr>
        <w:t>de empleabilidad (</w:t>
      </w:r>
      <w:r w:rsidR="00F16243" w:rsidRPr="00E93152">
        <w:rPr>
          <w:rFonts w:ascii="Arial" w:eastAsia="Times New Roman" w:hAnsi="Arial" w:cs="Arial"/>
          <w:kern w:val="28"/>
        </w:rPr>
        <w:t xml:space="preserve">probabilidad de estar </w:t>
      </w:r>
      <w:r w:rsidR="006F56B7" w:rsidRPr="00E93152">
        <w:rPr>
          <w:rFonts w:ascii="Arial" w:eastAsia="Times New Roman" w:hAnsi="Arial" w:cs="Arial"/>
          <w:kern w:val="28"/>
        </w:rPr>
        <w:t>ocupado)</w:t>
      </w:r>
      <w:r w:rsidR="006A1FA3">
        <w:rPr>
          <w:rFonts w:ascii="Arial" w:eastAsia="Times New Roman" w:hAnsi="Arial" w:cs="Arial"/>
          <w:kern w:val="28"/>
        </w:rPr>
        <w:t xml:space="preserve"> para la población de 20 a 65 </w:t>
      </w:r>
      <w:r w:rsidR="00F16243" w:rsidRPr="00E93152">
        <w:rPr>
          <w:rFonts w:ascii="Arial" w:eastAsia="Times New Roman" w:hAnsi="Arial" w:cs="Arial"/>
          <w:kern w:val="28"/>
        </w:rPr>
        <w:t>años con Nivel Medio de educación (74%). (Fuente: PNAD 2013).</w:t>
      </w:r>
    </w:p>
    <w:p w:rsidR="00CB5EA8" w:rsidRPr="00050B0E" w:rsidRDefault="00050B0E" w:rsidP="002B0F65">
      <w:pPr>
        <w:pStyle w:val="ListParagraph"/>
        <w:numPr>
          <w:ilvl w:val="0"/>
          <w:numId w:val="3"/>
        </w:numPr>
        <w:spacing w:before="120" w:after="120" w:line="240" w:lineRule="auto"/>
        <w:ind w:left="1080"/>
        <w:contextualSpacing w:val="0"/>
        <w:jc w:val="both"/>
        <w:rPr>
          <w:rFonts w:ascii="Arial" w:eastAsia="Times New Roman" w:hAnsi="Arial" w:cs="Arial"/>
          <w:kern w:val="28"/>
        </w:rPr>
      </w:pPr>
      <w:r w:rsidRPr="00050B0E">
        <w:rPr>
          <w:rFonts w:ascii="Arial" w:eastAsia="Times New Roman" w:hAnsi="Arial" w:cs="Arial"/>
          <w:kern w:val="28"/>
        </w:rPr>
        <w:t>Para el cál</w:t>
      </w:r>
      <w:r w:rsidR="00CB5EA8" w:rsidRPr="00050B0E">
        <w:rPr>
          <w:rFonts w:ascii="Arial" w:eastAsia="Times New Roman" w:hAnsi="Arial" w:cs="Arial"/>
          <w:kern w:val="28"/>
        </w:rPr>
        <w:t xml:space="preserve">culo de los </w:t>
      </w:r>
      <w:r w:rsidRPr="00050B0E">
        <w:rPr>
          <w:rFonts w:ascii="Arial" w:eastAsia="Times New Roman" w:hAnsi="Arial" w:cs="Arial"/>
          <w:kern w:val="28"/>
        </w:rPr>
        <w:t>beneficios por ahorro de costos, se multiplica el costo por alumno por la reducción en el tiempo necesario para cursar el EF que es la diferencia entre los inversos de las tasas de aprobación con y sin proyecto. Ese ahorro se multiplica por el tamaño de una cohorte de alumnos concluyentes del EF.</w:t>
      </w:r>
    </w:p>
    <w:p w:rsidR="005F46E9" w:rsidRDefault="005F46E9" w:rsidP="002B0F65">
      <w:pPr>
        <w:pStyle w:val="ListParagraph"/>
        <w:numPr>
          <w:ilvl w:val="0"/>
          <w:numId w:val="3"/>
        </w:numPr>
        <w:spacing w:before="120" w:after="120" w:line="240" w:lineRule="auto"/>
        <w:ind w:left="1080"/>
        <w:contextualSpacing w:val="0"/>
        <w:jc w:val="both"/>
        <w:rPr>
          <w:rFonts w:ascii="Arial" w:eastAsia="Times New Roman" w:hAnsi="Arial" w:cs="Arial"/>
          <w:kern w:val="28"/>
        </w:rPr>
      </w:pPr>
      <w:r w:rsidRPr="004A2B21">
        <w:rPr>
          <w:rFonts w:ascii="Arial" w:eastAsia="Times New Roman" w:hAnsi="Arial" w:cs="Arial"/>
          <w:kern w:val="28"/>
        </w:rPr>
        <w:t>La implementación de la Reforma del EF se hace de manera gradual, en un horizonte de 10 años</w:t>
      </w:r>
      <w:r w:rsidR="00637A11" w:rsidRPr="004A2B21">
        <w:rPr>
          <w:rFonts w:ascii="Arial" w:eastAsia="Times New Roman" w:hAnsi="Arial" w:cs="Arial"/>
          <w:kern w:val="28"/>
        </w:rPr>
        <w:t>, iniciando con el desarrollo de las propuestas y la aprobación de los cambios necesarios en el primer año del programa y luego se va implementando una cohorte por año, alcanzando a un 60% de la matrícula del EF en los 5 años del programa y alcanzando el total de la matrícula del EF en el año 10.</w:t>
      </w:r>
    </w:p>
    <w:p w:rsidR="00BE4098" w:rsidRPr="004A2B21" w:rsidRDefault="00BE4098" w:rsidP="002B0F65">
      <w:pPr>
        <w:pStyle w:val="ListParagraph"/>
        <w:numPr>
          <w:ilvl w:val="0"/>
          <w:numId w:val="3"/>
        </w:numPr>
        <w:spacing w:before="120" w:after="120" w:line="240" w:lineRule="auto"/>
        <w:ind w:left="1080"/>
        <w:contextualSpacing w:val="0"/>
        <w:jc w:val="both"/>
        <w:rPr>
          <w:rFonts w:ascii="Arial" w:eastAsia="Times New Roman" w:hAnsi="Arial" w:cs="Arial"/>
          <w:kern w:val="28"/>
        </w:rPr>
      </w:pPr>
      <w:r>
        <w:rPr>
          <w:rFonts w:ascii="Arial" w:eastAsia="Times New Roman" w:hAnsi="Arial" w:cs="Arial"/>
          <w:kern w:val="28"/>
        </w:rPr>
        <w:t xml:space="preserve">Los efectos esperados de la Reforma del EF son mayores tasas de aprobación y mejores aprendizajes. Para la estimación de beneficios del Escenario Base se supone una mejora del 5% en las tasas de aprobación de cada ciclo del EF </w:t>
      </w:r>
      <w:r>
        <w:rPr>
          <w:rFonts w:ascii="Arial" w:eastAsia="Times New Roman" w:hAnsi="Arial" w:cs="Arial"/>
          <w:kern w:val="28"/>
        </w:rPr>
        <w:lastRenderedPageBreak/>
        <w:t>y una mejora proporcional (del 5%) en la tasa de aprobación de esos alumnos, egresados de un sistema de EF mejorado; en el EM.</w:t>
      </w:r>
    </w:p>
    <w:p w:rsidR="00637A11" w:rsidRPr="006D2E6C" w:rsidRDefault="00D11143" w:rsidP="006D2E6C">
      <w:pPr>
        <w:pStyle w:val="ListParagraph"/>
        <w:numPr>
          <w:ilvl w:val="0"/>
          <w:numId w:val="3"/>
        </w:numPr>
        <w:spacing w:before="120" w:after="120" w:line="240" w:lineRule="auto"/>
        <w:ind w:left="1080"/>
        <w:contextualSpacing w:val="0"/>
        <w:jc w:val="both"/>
        <w:rPr>
          <w:rFonts w:ascii="Arial" w:eastAsia="Times New Roman" w:hAnsi="Arial" w:cs="Arial"/>
          <w:kern w:val="28"/>
        </w:rPr>
      </w:pPr>
      <w:r w:rsidRPr="004A2B21">
        <w:rPr>
          <w:rFonts w:ascii="Arial" w:eastAsia="Times New Roman" w:hAnsi="Arial" w:cs="Arial"/>
          <w:kern w:val="28"/>
        </w:rPr>
        <w:t>Los costos de implementación de la Reforma se limitan a los que están contemplados en el Componente 2 del programa. No se proyectaron costos salariales incrementales porque el diagnóstico del Programa indica que hay un superávit de docen</w:t>
      </w:r>
      <w:r w:rsidR="00F016D0">
        <w:rPr>
          <w:rFonts w:ascii="Arial" w:eastAsia="Times New Roman" w:hAnsi="Arial" w:cs="Arial"/>
          <w:kern w:val="28"/>
        </w:rPr>
        <w:t>tes en el EF. L</w:t>
      </w:r>
      <w:r w:rsidRPr="004A2B21">
        <w:rPr>
          <w:rFonts w:ascii="Arial" w:eastAsia="Times New Roman" w:hAnsi="Arial" w:cs="Arial"/>
          <w:kern w:val="28"/>
        </w:rPr>
        <w:t>a Reforma pretende racionalizar y optimizar su asignación en las aulas y en las escuelas (</w:t>
      </w:r>
      <w:r w:rsidR="00F016D0">
        <w:rPr>
          <w:rFonts w:ascii="Arial" w:eastAsia="Times New Roman" w:hAnsi="Arial" w:cs="Arial"/>
          <w:kern w:val="28"/>
        </w:rPr>
        <w:t>sin</w:t>
      </w:r>
      <w:r w:rsidRPr="004A2B21">
        <w:rPr>
          <w:rFonts w:ascii="Arial" w:eastAsia="Times New Roman" w:hAnsi="Arial" w:cs="Arial"/>
          <w:kern w:val="28"/>
        </w:rPr>
        <w:t xml:space="preserve"> contrataciones adicionales).</w:t>
      </w:r>
    </w:p>
    <w:p w:rsidR="005F46E9" w:rsidRPr="006D2E6C" w:rsidRDefault="005F46E9" w:rsidP="006D2E6C">
      <w:pPr>
        <w:pStyle w:val="Heading1"/>
        <w:numPr>
          <w:ilvl w:val="0"/>
          <w:numId w:val="1"/>
        </w:numPr>
        <w:spacing w:before="120" w:after="120"/>
        <w:jc w:val="center"/>
        <w:rPr>
          <w:rFonts w:ascii="Arial" w:hAnsi="Arial" w:cs="Arial"/>
          <w:smallCaps/>
          <w:sz w:val="24"/>
          <w:szCs w:val="24"/>
        </w:rPr>
      </w:pPr>
      <w:r w:rsidRPr="004A2B21">
        <w:rPr>
          <w:rFonts w:ascii="Arial" w:hAnsi="Arial" w:cs="Arial"/>
          <w:smallCaps/>
          <w:sz w:val="24"/>
          <w:szCs w:val="24"/>
        </w:rPr>
        <w:t>A</w:t>
      </w:r>
      <w:r w:rsidR="006D2E6C">
        <w:rPr>
          <w:rFonts w:ascii="Arial" w:hAnsi="Arial" w:cs="Arial"/>
          <w:smallCaps/>
          <w:sz w:val="24"/>
          <w:szCs w:val="24"/>
        </w:rPr>
        <w:t>nalsis de Sensibilidad</w:t>
      </w:r>
    </w:p>
    <w:p w:rsidR="005F46E9" w:rsidRPr="006D2E6C" w:rsidRDefault="00176850" w:rsidP="006D2E6C">
      <w:pPr>
        <w:pStyle w:val="ListParagraph"/>
        <w:numPr>
          <w:ilvl w:val="1"/>
          <w:numId w:val="1"/>
        </w:numPr>
        <w:spacing w:before="120" w:after="120"/>
        <w:ind w:left="720" w:hanging="720"/>
        <w:contextualSpacing w:val="0"/>
        <w:jc w:val="both"/>
        <w:rPr>
          <w:rFonts w:ascii="Arial" w:hAnsi="Arial" w:cs="Arial"/>
          <w:kern w:val="28"/>
        </w:rPr>
      </w:pPr>
      <w:r w:rsidRPr="004A2B21">
        <w:rPr>
          <w:rFonts w:ascii="Arial" w:hAnsi="Arial" w:cs="Arial"/>
          <w:kern w:val="28"/>
        </w:rPr>
        <w:t>Los supuestos más críticos para la estimación de los beneficios del programa son los relacionados con los resultados esperados de la implantación de las Reformas de política del EF financiadas por el Componente 2. En particular si la nueva propuesta curricular y pedagógica y la nueva política docente logran mejorar los resultados educativos de los estudiantes, tanto en términos de mejorar las tasas de aprobación como los aprendizajes. Estos parámetros son los dos componentes del IDEB</w:t>
      </w:r>
      <w:r w:rsidR="00712C96" w:rsidRPr="004A2B21">
        <w:rPr>
          <w:rFonts w:ascii="Arial" w:hAnsi="Arial" w:cs="Arial"/>
          <w:kern w:val="28"/>
        </w:rPr>
        <w:t xml:space="preserve"> que se incorporan como metas de impacto del programa. En consecuencia, el análisis de sensibilidad incorporará escenarios alternativos para estos parámetros</w:t>
      </w:r>
      <w:r w:rsidR="00712C96" w:rsidRPr="004A2B21">
        <w:rPr>
          <w:rStyle w:val="FootnoteReference"/>
          <w:rFonts w:ascii="Arial" w:eastAsia="Times New Roman" w:hAnsi="Arial" w:cs="Arial"/>
          <w:kern w:val="28"/>
        </w:rPr>
        <w:footnoteReference w:id="6"/>
      </w:r>
      <w:r w:rsidR="00712C96" w:rsidRPr="004A2B21">
        <w:rPr>
          <w:rFonts w:ascii="Arial" w:hAnsi="Arial" w:cs="Arial"/>
          <w:kern w:val="28"/>
        </w:rPr>
        <w:t>.</w:t>
      </w:r>
      <w:r w:rsidR="005F46E9" w:rsidRPr="004A2B21">
        <w:rPr>
          <w:rFonts w:ascii="Arial" w:hAnsi="Arial" w:cs="Arial"/>
          <w:kern w:val="28"/>
        </w:rPr>
        <w:t xml:space="preserve"> </w:t>
      </w:r>
    </w:p>
    <w:p w:rsidR="005F46E9" w:rsidRPr="004A2B21" w:rsidRDefault="00EE4D0D" w:rsidP="006D2E6C">
      <w:pPr>
        <w:pStyle w:val="ListParagraph"/>
        <w:numPr>
          <w:ilvl w:val="1"/>
          <w:numId w:val="1"/>
        </w:numPr>
        <w:spacing w:before="120" w:after="120"/>
        <w:ind w:left="720" w:hanging="720"/>
        <w:contextualSpacing w:val="0"/>
        <w:jc w:val="both"/>
        <w:rPr>
          <w:rFonts w:ascii="Arial" w:hAnsi="Arial" w:cs="Arial"/>
          <w:kern w:val="28"/>
        </w:rPr>
      </w:pPr>
      <w:r w:rsidRPr="004A2B21">
        <w:rPr>
          <w:rFonts w:ascii="Arial" w:hAnsi="Arial" w:cs="Arial"/>
          <w:kern w:val="28"/>
        </w:rPr>
        <w:t>El Cuadro 8</w:t>
      </w:r>
      <w:r w:rsidR="005F46E9" w:rsidRPr="004A2B21">
        <w:rPr>
          <w:rFonts w:ascii="Arial" w:hAnsi="Arial" w:cs="Arial"/>
          <w:kern w:val="28"/>
        </w:rPr>
        <w:t xml:space="preserve"> resume los diferentes supuestos </w:t>
      </w:r>
      <w:r w:rsidR="00E0533E" w:rsidRPr="004A2B21">
        <w:rPr>
          <w:rFonts w:ascii="Arial" w:hAnsi="Arial" w:cs="Arial"/>
          <w:kern w:val="28"/>
        </w:rPr>
        <w:t xml:space="preserve">y los resultados </w:t>
      </w:r>
      <w:r w:rsidR="005F46E9" w:rsidRPr="004A2B21">
        <w:rPr>
          <w:rFonts w:ascii="Arial" w:hAnsi="Arial" w:cs="Arial"/>
          <w:kern w:val="28"/>
        </w:rPr>
        <w:t>de tres escenarios básicos:</w:t>
      </w:r>
    </w:p>
    <w:p w:rsidR="005F46E9" w:rsidRPr="002600D2" w:rsidRDefault="0077355D" w:rsidP="005F46E9">
      <w:pPr>
        <w:spacing w:before="120" w:after="120"/>
        <w:ind w:left="720"/>
        <w:jc w:val="both"/>
        <w:rPr>
          <w:rFonts w:ascii="Arial" w:hAnsi="Arial" w:cs="Arial"/>
          <w:kern w:val="28"/>
          <w:sz w:val="22"/>
          <w:szCs w:val="22"/>
        </w:rPr>
      </w:pPr>
      <w:r w:rsidRPr="002600D2">
        <w:rPr>
          <w:rFonts w:ascii="Arial" w:hAnsi="Arial" w:cs="Arial"/>
          <w:kern w:val="28"/>
          <w:sz w:val="22"/>
          <w:szCs w:val="22"/>
          <w:u w:val="single"/>
        </w:rPr>
        <w:t xml:space="preserve">A. </w:t>
      </w:r>
      <w:r w:rsidR="005F46E9" w:rsidRPr="002600D2">
        <w:rPr>
          <w:rFonts w:ascii="Arial" w:hAnsi="Arial" w:cs="Arial"/>
          <w:kern w:val="28"/>
          <w:sz w:val="22"/>
          <w:szCs w:val="22"/>
          <w:u w:val="single"/>
        </w:rPr>
        <w:t xml:space="preserve">Escenario Base: </w:t>
      </w:r>
      <w:r w:rsidR="005F46E9" w:rsidRPr="002600D2">
        <w:rPr>
          <w:rFonts w:ascii="Arial" w:hAnsi="Arial" w:cs="Arial"/>
          <w:kern w:val="28"/>
          <w:sz w:val="22"/>
          <w:szCs w:val="22"/>
        </w:rPr>
        <w:t xml:space="preserve">Supone que la Reforma del EF se implementa con éxito, tal como está contemplada en el diseño del programa, </w:t>
      </w:r>
      <w:r w:rsidR="00637A11" w:rsidRPr="002600D2">
        <w:rPr>
          <w:rFonts w:ascii="Arial" w:hAnsi="Arial" w:cs="Arial"/>
          <w:kern w:val="28"/>
          <w:sz w:val="22"/>
          <w:szCs w:val="22"/>
        </w:rPr>
        <w:t>y como resultado de la misma se logra mejorar las tasas de aprobación del EF del 70% en 2013 (último dato disponible) al 81%</w:t>
      </w:r>
      <w:r w:rsidR="00E0533E" w:rsidRPr="002600D2">
        <w:rPr>
          <w:rFonts w:ascii="Arial" w:hAnsi="Arial" w:cs="Arial"/>
          <w:kern w:val="28"/>
          <w:sz w:val="22"/>
          <w:szCs w:val="22"/>
        </w:rPr>
        <w:t xml:space="preserve"> en 2019</w:t>
      </w:r>
      <w:r w:rsidR="0090745D" w:rsidRPr="002600D2">
        <w:rPr>
          <w:rStyle w:val="FootnoteReference"/>
          <w:rFonts w:ascii="Arial" w:hAnsi="Arial" w:cs="Arial"/>
          <w:kern w:val="28"/>
          <w:sz w:val="22"/>
          <w:szCs w:val="22"/>
        </w:rPr>
        <w:footnoteReference w:id="7"/>
      </w:r>
      <w:r w:rsidR="00637A11" w:rsidRPr="002600D2">
        <w:rPr>
          <w:rFonts w:ascii="Arial" w:hAnsi="Arial" w:cs="Arial"/>
          <w:kern w:val="28"/>
          <w:sz w:val="22"/>
          <w:szCs w:val="22"/>
        </w:rPr>
        <w:t>.</w:t>
      </w:r>
      <w:r w:rsidR="00E0533E" w:rsidRPr="002600D2">
        <w:rPr>
          <w:rFonts w:ascii="Arial" w:hAnsi="Arial" w:cs="Arial"/>
          <w:kern w:val="28"/>
          <w:sz w:val="22"/>
          <w:szCs w:val="22"/>
        </w:rPr>
        <w:t xml:space="preserve"> </w:t>
      </w:r>
    </w:p>
    <w:p w:rsidR="00637A11" w:rsidRPr="002600D2" w:rsidRDefault="0077355D" w:rsidP="005F46E9">
      <w:pPr>
        <w:spacing w:before="120" w:after="120"/>
        <w:ind w:left="720"/>
        <w:jc w:val="both"/>
        <w:rPr>
          <w:rFonts w:ascii="Arial" w:hAnsi="Arial" w:cs="Arial"/>
          <w:kern w:val="28"/>
          <w:sz w:val="22"/>
          <w:szCs w:val="22"/>
        </w:rPr>
      </w:pPr>
      <w:r w:rsidRPr="002600D2">
        <w:rPr>
          <w:rFonts w:ascii="Arial" w:hAnsi="Arial" w:cs="Arial"/>
          <w:kern w:val="28"/>
          <w:sz w:val="22"/>
          <w:szCs w:val="22"/>
          <w:u w:val="single"/>
        </w:rPr>
        <w:t xml:space="preserve">B. </w:t>
      </w:r>
      <w:r w:rsidR="00637A11" w:rsidRPr="002600D2">
        <w:rPr>
          <w:rFonts w:ascii="Arial" w:hAnsi="Arial" w:cs="Arial"/>
          <w:kern w:val="28"/>
          <w:sz w:val="22"/>
          <w:szCs w:val="22"/>
          <w:u w:val="single"/>
        </w:rPr>
        <w:t>Escenario Pesimista:</w:t>
      </w:r>
      <w:r w:rsidR="00637A11" w:rsidRPr="002600D2">
        <w:rPr>
          <w:rFonts w:ascii="Arial" w:hAnsi="Arial" w:cs="Arial"/>
          <w:kern w:val="28"/>
          <w:sz w:val="22"/>
          <w:szCs w:val="22"/>
        </w:rPr>
        <w:t xml:space="preserve"> Se implementa la reforma pero no se logran sus resultados educativos esperados. </w:t>
      </w:r>
      <w:r w:rsidR="00E0533E" w:rsidRPr="002600D2">
        <w:rPr>
          <w:rFonts w:ascii="Arial" w:hAnsi="Arial" w:cs="Arial"/>
          <w:kern w:val="28"/>
          <w:sz w:val="22"/>
          <w:szCs w:val="22"/>
        </w:rPr>
        <w:t xml:space="preserve">Las tasas de aprobación mejoran sólo marginalmente, como lo han venido haciendo en los últimos </w:t>
      </w:r>
      <w:r w:rsidR="007F3C3B" w:rsidRPr="002600D2">
        <w:rPr>
          <w:rFonts w:ascii="Arial" w:hAnsi="Arial" w:cs="Arial"/>
          <w:kern w:val="28"/>
          <w:sz w:val="22"/>
          <w:szCs w:val="22"/>
        </w:rPr>
        <w:t xml:space="preserve">6 </w:t>
      </w:r>
      <w:r w:rsidR="00E0533E" w:rsidRPr="002600D2">
        <w:rPr>
          <w:rFonts w:ascii="Arial" w:hAnsi="Arial" w:cs="Arial"/>
          <w:kern w:val="28"/>
          <w:sz w:val="22"/>
          <w:szCs w:val="22"/>
        </w:rPr>
        <w:t>años, pasando del 70% en 2013 al 72% en 2019.</w:t>
      </w:r>
    </w:p>
    <w:p w:rsidR="00E0533E" w:rsidRPr="002600D2" w:rsidRDefault="0077355D" w:rsidP="005F46E9">
      <w:pPr>
        <w:spacing w:before="120" w:after="120"/>
        <w:ind w:left="720"/>
        <w:jc w:val="both"/>
        <w:rPr>
          <w:rFonts w:ascii="Arial" w:hAnsi="Arial" w:cs="Arial"/>
          <w:kern w:val="28"/>
          <w:sz w:val="22"/>
          <w:szCs w:val="22"/>
        </w:rPr>
      </w:pPr>
      <w:r w:rsidRPr="002600D2">
        <w:rPr>
          <w:rFonts w:ascii="Arial" w:hAnsi="Arial" w:cs="Arial"/>
          <w:kern w:val="28"/>
          <w:sz w:val="22"/>
          <w:szCs w:val="22"/>
          <w:u w:val="single"/>
        </w:rPr>
        <w:t xml:space="preserve">C. </w:t>
      </w:r>
      <w:r w:rsidR="00E0533E" w:rsidRPr="002600D2">
        <w:rPr>
          <w:rFonts w:ascii="Arial" w:hAnsi="Arial" w:cs="Arial"/>
          <w:kern w:val="28"/>
          <w:sz w:val="22"/>
          <w:szCs w:val="22"/>
          <w:u w:val="single"/>
        </w:rPr>
        <w:t xml:space="preserve">Escenario </w:t>
      </w:r>
      <w:r w:rsidRPr="002600D2">
        <w:rPr>
          <w:rFonts w:ascii="Arial" w:hAnsi="Arial" w:cs="Arial"/>
          <w:kern w:val="28"/>
          <w:sz w:val="22"/>
          <w:szCs w:val="22"/>
          <w:u w:val="single"/>
        </w:rPr>
        <w:t xml:space="preserve">Intermedio: </w:t>
      </w:r>
      <w:r w:rsidR="00ED3347" w:rsidRPr="002600D2">
        <w:rPr>
          <w:rFonts w:ascii="Arial" w:hAnsi="Arial" w:cs="Arial"/>
          <w:kern w:val="28"/>
          <w:sz w:val="22"/>
          <w:szCs w:val="22"/>
          <w:u w:val="single"/>
        </w:rPr>
        <w:t>Implementación prolongada de la reforma</w:t>
      </w:r>
      <w:r w:rsidR="00E0533E" w:rsidRPr="002600D2">
        <w:rPr>
          <w:rFonts w:ascii="Arial" w:hAnsi="Arial" w:cs="Arial"/>
          <w:kern w:val="28"/>
          <w:sz w:val="22"/>
          <w:szCs w:val="22"/>
          <w:u w:val="single"/>
        </w:rPr>
        <w:t>:</w:t>
      </w:r>
      <w:r w:rsidR="00E0533E" w:rsidRPr="002600D2">
        <w:rPr>
          <w:rFonts w:ascii="Arial" w:hAnsi="Arial" w:cs="Arial"/>
          <w:kern w:val="28"/>
          <w:sz w:val="22"/>
          <w:szCs w:val="22"/>
        </w:rPr>
        <w:t xml:space="preserve"> La reforma se implementa y logra los resultados esperados, pero </w:t>
      </w:r>
      <w:r w:rsidR="00ED3347" w:rsidRPr="002600D2">
        <w:rPr>
          <w:rFonts w:ascii="Arial" w:hAnsi="Arial" w:cs="Arial"/>
          <w:kern w:val="28"/>
          <w:sz w:val="22"/>
          <w:szCs w:val="22"/>
        </w:rPr>
        <w:t xml:space="preserve">el </w:t>
      </w:r>
      <w:r w:rsidR="00FB481F" w:rsidRPr="002600D2">
        <w:rPr>
          <w:rFonts w:ascii="Arial" w:hAnsi="Arial" w:cs="Arial"/>
          <w:kern w:val="28"/>
          <w:sz w:val="22"/>
          <w:szCs w:val="22"/>
        </w:rPr>
        <w:t>en un período de tiempo más largo</w:t>
      </w:r>
      <w:r w:rsidR="00ED3347" w:rsidRPr="002600D2">
        <w:rPr>
          <w:rFonts w:ascii="Arial" w:hAnsi="Arial" w:cs="Arial"/>
          <w:kern w:val="28"/>
          <w:sz w:val="22"/>
          <w:szCs w:val="22"/>
        </w:rPr>
        <w:t xml:space="preserve"> </w:t>
      </w:r>
      <w:r w:rsidR="00FB481F" w:rsidRPr="002600D2">
        <w:rPr>
          <w:rFonts w:ascii="Arial" w:hAnsi="Arial" w:cs="Arial"/>
          <w:kern w:val="28"/>
          <w:sz w:val="22"/>
          <w:szCs w:val="22"/>
        </w:rPr>
        <w:t>(</w:t>
      </w:r>
      <w:r w:rsidR="00ED3347" w:rsidRPr="002600D2">
        <w:rPr>
          <w:rFonts w:ascii="Arial" w:hAnsi="Arial" w:cs="Arial"/>
          <w:kern w:val="28"/>
          <w:sz w:val="22"/>
          <w:szCs w:val="22"/>
        </w:rPr>
        <w:t>5 años más allá de la conclusión del programa</w:t>
      </w:r>
      <w:r w:rsidR="00FB481F" w:rsidRPr="002600D2">
        <w:rPr>
          <w:rFonts w:ascii="Arial" w:hAnsi="Arial" w:cs="Arial"/>
          <w:kern w:val="28"/>
          <w:sz w:val="22"/>
          <w:szCs w:val="22"/>
        </w:rPr>
        <w:t>)</w:t>
      </w:r>
      <w:r w:rsidR="00ED3347" w:rsidRPr="002600D2">
        <w:rPr>
          <w:rFonts w:ascii="Arial" w:hAnsi="Arial" w:cs="Arial"/>
          <w:kern w:val="28"/>
          <w:sz w:val="22"/>
          <w:szCs w:val="22"/>
        </w:rPr>
        <w:t xml:space="preserve">. </w:t>
      </w:r>
      <w:r w:rsidR="00FB481F" w:rsidRPr="002600D2">
        <w:rPr>
          <w:rFonts w:ascii="Arial" w:hAnsi="Arial" w:cs="Arial"/>
          <w:kern w:val="28"/>
          <w:sz w:val="22"/>
          <w:szCs w:val="22"/>
        </w:rPr>
        <w:t xml:space="preserve">Las mejoras alcanzadas durante los 5 años del programa son sólo la mitad de las esperadas. Este escenario </w:t>
      </w:r>
      <w:r w:rsidR="00ED3347" w:rsidRPr="002600D2">
        <w:rPr>
          <w:rFonts w:ascii="Arial" w:hAnsi="Arial" w:cs="Arial"/>
          <w:kern w:val="28"/>
          <w:sz w:val="22"/>
          <w:szCs w:val="22"/>
        </w:rPr>
        <w:t xml:space="preserve">supone que todos los ahorros de costos resultantes de las mejoras en eficiencia interna fruto de la Reforma son reinvertidas cada año en apoyar la implementación y consolidación de la reforma. </w:t>
      </w:r>
      <w:r w:rsidR="00FB481F" w:rsidRPr="002600D2">
        <w:rPr>
          <w:rFonts w:ascii="Arial" w:hAnsi="Arial" w:cs="Arial"/>
          <w:kern w:val="28"/>
          <w:sz w:val="22"/>
          <w:szCs w:val="22"/>
        </w:rPr>
        <w:t>No se contabilizan estos ahorros como beneficios.</w:t>
      </w:r>
    </w:p>
    <w:p w:rsidR="0077355D" w:rsidRPr="006A1FA3" w:rsidRDefault="00650DB7" w:rsidP="006A1FA3">
      <w:pPr>
        <w:ind w:left="720"/>
        <w:jc w:val="center"/>
        <w:rPr>
          <w:rFonts w:ascii="Arial" w:hAnsi="Arial" w:cs="Arial"/>
          <w:b/>
          <w:kern w:val="28"/>
          <w:sz w:val="18"/>
          <w:szCs w:val="18"/>
        </w:rPr>
      </w:pPr>
      <w:r>
        <w:rPr>
          <w:rFonts w:ascii="Arial" w:hAnsi="Arial" w:cs="Arial"/>
          <w:b/>
          <w:kern w:val="28"/>
        </w:rPr>
        <w:br w:type="page"/>
      </w:r>
      <w:r w:rsidR="00EE4D0D" w:rsidRPr="006A1FA3">
        <w:rPr>
          <w:rFonts w:ascii="Arial" w:hAnsi="Arial" w:cs="Arial"/>
          <w:b/>
          <w:kern w:val="28"/>
          <w:sz w:val="18"/>
          <w:szCs w:val="18"/>
        </w:rPr>
        <w:lastRenderedPageBreak/>
        <w:t>Cuadro 8</w:t>
      </w:r>
      <w:r w:rsidR="0077355D" w:rsidRPr="006A1FA3">
        <w:rPr>
          <w:rFonts w:ascii="Arial" w:hAnsi="Arial" w:cs="Arial"/>
          <w:b/>
          <w:kern w:val="28"/>
          <w:sz w:val="18"/>
          <w:szCs w:val="18"/>
        </w:rPr>
        <w:t>: Escenarios y resultados del Análisis Costo-Beneficio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58"/>
        <w:gridCol w:w="2060"/>
        <w:gridCol w:w="2098"/>
      </w:tblGrid>
      <w:tr w:rsidR="00652BE3" w:rsidRPr="006A1FA3" w:rsidTr="006A1FA3">
        <w:tc>
          <w:tcPr>
            <w:tcW w:w="1818" w:type="dxa"/>
            <w:shd w:val="clear" w:color="auto" w:fill="B6DDE8" w:themeFill="accent5" w:themeFillTint="66"/>
          </w:tcPr>
          <w:p w:rsidR="0077355D" w:rsidRPr="006A1FA3" w:rsidRDefault="0077355D" w:rsidP="006A1FA3">
            <w:pPr>
              <w:jc w:val="both"/>
              <w:rPr>
                <w:rFonts w:ascii="Arial" w:hAnsi="Arial" w:cs="Arial"/>
                <w:b/>
                <w:kern w:val="28"/>
                <w:sz w:val="18"/>
                <w:szCs w:val="18"/>
              </w:rPr>
            </w:pPr>
            <w:r w:rsidRPr="006A1FA3">
              <w:rPr>
                <w:rFonts w:ascii="Arial" w:hAnsi="Arial" w:cs="Arial"/>
                <w:b/>
                <w:kern w:val="28"/>
                <w:sz w:val="18"/>
                <w:szCs w:val="18"/>
              </w:rPr>
              <w:t>Escenarios</w:t>
            </w:r>
          </w:p>
        </w:tc>
        <w:tc>
          <w:tcPr>
            <w:tcW w:w="2358" w:type="dxa"/>
            <w:shd w:val="clear" w:color="auto" w:fill="B6DDE8" w:themeFill="accent5" w:themeFillTint="66"/>
          </w:tcPr>
          <w:p w:rsidR="0077355D" w:rsidRPr="006A1FA3" w:rsidRDefault="0077355D" w:rsidP="006A1FA3">
            <w:pPr>
              <w:jc w:val="both"/>
              <w:rPr>
                <w:rFonts w:ascii="Arial" w:hAnsi="Arial" w:cs="Arial"/>
                <w:b/>
                <w:kern w:val="28"/>
                <w:sz w:val="18"/>
                <w:szCs w:val="18"/>
              </w:rPr>
            </w:pPr>
            <w:r w:rsidRPr="006A1FA3">
              <w:rPr>
                <w:rFonts w:ascii="Arial" w:hAnsi="Arial" w:cs="Arial"/>
                <w:b/>
                <w:kern w:val="28"/>
                <w:sz w:val="18"/>
                <w:szCs w:val="18"/>
              </w:rPr>
              <w:t>Parámetros</w:t>
            </w:r>
          </w:p>
        </w:tc>
        <w:tc>
          <w:tcPr>
            <w:tcW w:w="2060" w:type="dxa"/>
            <w:shd w:val="clear" w:color="auto" w:fill="B6DDE8" w:themeFill="accent5" w:themeFillTint="66"/>
          </w:tcPr>
          <w:p w:rsidR="0077355D" w:rsidRPr="006A1FA3" w:rsidRDefault="0077355D" w:rsidP="006A1FA3">
            <w:pPr>
              <w:jc w:val="both"/>
              <w:rPr>
                <w:rFonts w:ascii="Arial" w:hAnsi="Arial" w:cs="Arial"/>
                <w:b/>
                <w:kern w:val="28"/>
                <w:sz w:val="18"/>
                <w:szCs w:val="18"/>
              </w:rPr>
            </w:pPr>
            <w:r w:rsidRPr="006A1FA3">
              <w:rPr>
                <w:rFonts w:ascii="Arial" w:hAnsi="Arial" w:cs="Arial"/>
                <w:b/>
                <w:kern w:val="28"/>
                <w:sz w:val="18"/>
                <w:szCs w:val="18"/>
              </w:rPr>
              <w:t>Resultados</w:t>
            </w:r>
          </w:p>
        </w:tc>
        <w:tc>
          <w:tcPr>
            <w:tcW w:w="2098" w:type="dxa"/>
            <w:shd w:val="clear" w:color="auto" w:fill="B6DDE8" w:themeFill="accent5" w:themeFillTint="66"/>
          </w:tcPr>
          <w:p w:rsidR="0077355D" w:rsidRPr="006A1FA3" w:rsidRDefault="0077355D" w:rsidP="006A1FA3">
            <w:pPr>
              <w:jc w:val="both"/>
              <w:rPr>
                <w:rFonts w:ascii="Arial" w:hAnsi="Arial" w:cs="Arial"/>
                <w:b/>
                <w:kern w:val="28"/>
                <w:sz w:val="18"/>
                <w:szCs w:val="18"/>
              </w:rPr>
            </w:pPr>
            <w:r w:rsidRPr="006A1FA3">
              <w:rPr>
                <w:rFonts w:ascii="Arial" w:hAnsi="Arial" w:cs="Arial"/>
                <w:b/>
                <w:kern w:val="28"/>
                <w:sz w:val="18"/>
                <w:szCs w:val="18"/>
              </w:rPr>
              <w:t>Comentarios</w:t>
            </w:r>
          </w:p>
        </w:tc>
      </w:tr>
      <w:tr w:rsidR="00652BE3" w:rsidRPr="006A1FA3" w:rsidTr="00E56CFC">
        <w:tc>
          <w:tcPr>
            <w:tcW w:w="1818" w:type="dxa"/>
            <w:shd w:val="clear" w:color="auto" w:fill="auto"/>
          </w:tcPr>
          <w:p w:rsidR="0077355D" w:rsidRPr="006A1FA3" w:rsidRDefault="0077355D" w:rsidP="006A1FA3">
            <w:pPr>
              <w:pStyle w:val="ListParagraph"/>
              <w:numPr>
                <w:ilvl w:val="0"/>
                <w:numId w:val="19"/>
              </w:numPr>
              <w:spacing w:after="0"/>
              <w:jc w:val="both"/>
              <w:rPr>
                <w:rFonts w:ascii="Arial" w:hAnsi="Arial" w:cs="Arial"/>
                <w:kern w:val="28"/>
                <w:sz w:val="18"/>
                <w:szCs w:val="18"/>
              </w:rPr>
            </w:pPr>
            <w:r w:rsidRPr="006A1FA3">
              <w:rPr>
                <w:rFonts w:ascii="Arial" w:hAnsi="Arial" w:cs="Arial"/>
                <w:kern w:val="28"/>
                <w:sz w:val="18"/>
                <w:szCs w:val="18"/>
              </w:rPr>
              <w:t>Base</w:t>
            </w:r>
          </w:p>
        </w:tc>
        <w:tc>
          <w:tcPr>
            <w:tcW w:w="2358" w:type="dxa"/>
            <w:shd w:val="clear" w:color="auto" w:fill="auto"/>
          </w:tcPr>
          <w:p w:rsidR="0077355D" w:rsidRPr="006A1FA3" w:rsidRDefault="00C570DF" w:rsidP="006A1FA3">
            <w:pPr>
              <w:jc w:val="both"/>
              <w:rPr>
                <w:rFonts w:ascii="Arial" w:hAnsi="Arial" w:cs="Arial"/>
                <w:kern w:val="28"/>
                <w:sz w:val="18"/>
                <w:szCs w:val="18"/>
              </w:rPr>
            </w:pPr>
            <w:r w:rsidRPr="006A1FA3">
              <w:rPr>
                <w:rFonts w:ascii="Arial" w:hAnsi="Arial" w:cs="Arial"/>
                <w:kern w:val="28"/>
                <w:sz w:val="18"/>
                <w:szCs w:val="18"/>
              </w:rPr>
              <w:t>Tasas de Aprobación del EF (2019)</w:t>
            </w:r>
          </w:p>
          <w:p w:rsidR="00C570DF" w:rsidRPr="006A1FA3" w:rsidRDefault="00C570DF" w:rsidP="006A1FA3">
            <w:pPr>
              <w:jc w:val="both"/>
              <w:rPr>
                <w:rFonts w:ascii="Arial" w:hAnsi="Arial" w:cs="Arial"/>
                <w:kern w:val="28"/>
                <w:sz w:val="18"/>
                <w:szCs w:val="18"/>
                <w:lang w:val="en-US"/>
              </w:rPr>
            </w:pPr>
            <w:r w:rsidRPr="006A1FA3">
              <w:rPr>
                <w:rFonts w:ascii="Arial" w:hAnsi="Arial" w:cs="Arial"/>
                <w:kern w:val="28"/>
                <w:sz w:val="18"/>
                <w:szCs w:val="18"/>
                <w:lang w:val="en-US"/>
              </w:rPr>
              <w:t>EF1: 95%</w:t>
            </w:r>
          </w:p>
          <w:p w:rsidR="00C570DF" w:rsidRPr="006A1FA3" w:rsidRDefault="00C570DF" w:rsidP="006A1FA3">
            <w:pPr>
              <w:jc w:val="both"/>
              <w:rPr>
                <w:rFonts w:ascii="Arial" w:hAnsi="Arial" w:cs="Arial"/>
                <w:kern w:val="28"/>
                <w:sz w:val="18"/>
                <w:szCs w:val="18"/>
                <w:lang w:val="en-US"/>
              </w:rPr>
            </w:pPr>
            <w:r w:rsidRPr="006A1FA3">
              <w:rPr>
                <w:rFonts w:ascii="Arial" w:hAnsi="Arial" w:cs="Arial"/>
                <w:kern w:val="28"/>
                <w:sz w:val="18"/>
                <w:szCs w:val="18"/>
                <w:lang w:val="en-US"/>
              </w:rPr>
              <w:t>EF2: 85%</w:t>
            </w:r>
          </w:p>
          <w:p w:rsidR="00C570DF" w:rsidRPr="006A1FA3" w:rsidRDefault="00C570DF" w:rsidP="006A1FA3">
            <w:pPr>
              <w:jc w:val="both"/>
              <w:rPr>
                <w:rFonts w:ascii="Arial" w:hAnsi="Arial" w:cs="Arial"/>
                <w:kern w:val="28"/>
                <w:sz w:val="18"/>
                <w:szCs w:val="18"/>
                <w:lang w:val="en-US"/>
              </w:rPr>
            </w:pPr>
            <w:r w:rsidRPr="006A1FA3">
              <w:rPr>
                <w:rFonts w:ascii="Arial" w:hAnsi="Arial" w:cs="Arial"/>
                <w:kern w:val="28"/>
                <w:sz w:val="18"/>
                <w:szCs w:val="18"/>
                <w:lang w:val="en-US"/>
              </w:rPr>
              <w:t>EF (EF1+EF2): 81%</w:t>
            </w:r>
          </w:p>
          <w:p w:rsidR="008F6814" w:rsidRPr="006A1FA3" w:rsidRDefault="008F6814" w:rsidP="006A1FA3">
            <w:pPr>
              <w:jc w:val="both"/>
              <w:rPr>
                <w:rFonts w:ascii="Arial" w:hAnsi="Arial" w:cs="Arial"/>
                <w:kern w:val="28"/>
                <w:sz w:val="18"/>
                <w:szCs w:val="18"/>
              </w:rPr>
            </w:pPr>
            <w:r w:rsidRPr="006A1FA3">
              <w:rPr>
                <w:rFonts w:ascii="Arial" w:hAnsi="Arial" w:cs="Arial"/>
                <w:kern w:val="28"/>
                <w:sz w:val="18"/>
                <w:szCs w:val="18"/>
              </w:rPr>
              <w:t>Tasa de Aprobación EM (2019): 75%</w:t>
            </w:r>
          </w:p>
        </w:tc>
        <w:tc>
          <w:tcPr>
            <w:tcW w:w="2060" w:type="dxa"/>
            <w:shd w:val="clear" w:color="auto" w:fill="auto"/>
          </w:tcPr>
          <w:p w:rsidR="0077355D" w:rsidRPr="006A1FA3" w:rsidRDefault="00C570DF" w:rsidP="006A1FA3">
            <w:pPr>
              <w:jc w:val="both"/>
              <w:rPr>
                <w:rFonts w:ascii="Arial" w:hAnsi="Arial" w:cs="Arial"/>
                <w:kern w:val="28"/>
                <w:sz w:val="18"/>
                <w:szCs w:val="18"/>
              </w:rPr>
            </w:pPr>
            <w:r w:rsidRPr="006A1FA3">
              <w:rPr>
                <w:rFonts w:ascii="Arial" w:hAnsi="Arial" w:cs="Arial"/>
                <w:kern w:val="28"/>
                <w:sz w:val="18"/>
                <w:szCs w:val="18"/>
              </w:rPr>
              <w:t>VPN: $</w:t>
            </w:r>
            <w:r w:rsidR="00685504" w:rsidRPr="006A1FA3">
              <w:rPr>
                <w:rFonts w:ascii="Arial" w:hAnsi="Arial" w:cs="Arial"/>
                <w:kern w:val="28"/>
                <w:sz w:val="18"/>
                <w:szCs w:val="18"/>
              </w:rPr>
              <w:t>54,572,952</w:t>
            </w:r>
          </w:p>
          <w:p w:rsidR="00C570DF" w:rsidRPr="006A1FA3" w:rsidRDefault="00C570DF" w:rsidP="006A1FA3">
            <w:pPr>
              <w:jc w:val="both"/>
              <w:rPr>
                <w:rFonts w:ascii="Arial" w:hAnsi="Arial" w:cs="Arial"/>
                <w:kern w:val="28"/>
                <w:sz w:val="18"/>
                <w:szCs w:val="18"/>
              </w:rPr>
            </w:pPr>
            <w:r w:rsidRPr="006A1FA3">
              <w:rPr>
                <w:rFonts w:ascii="Arial" w:hAnsi="Arial" w:cs="Arial"/>
                <w:kern w:val="28"/>
                <w:sz w:val="18"/>
                <w:szCs w:val="18"/>
              </w:rPr>
              <w:t xml:space="preserve">TIR: </w:t>
            </w:r>
            <w:r w:rsidR="00685504" w:rsidRPr="006A1FA3">
              <w:rPr>
                <w:rFonts w:ascii="Arial" w:hAnsi="Arial" w:cs="Arial"/>
                <w:kern w:val="28"/>
                <w:sz w:val="18"/>
                <w:szCs w:val="18"/>
              </w:rPr>
              <w:t>14.3</w:t>
            </w:r>
            <w:r w:rsidRPr="006A1FA3">
              <w:rPr>
                <w:rFonts w:ascii="Arial" w:hAnsi="Arial" w:cs="Arial"/>
                <w:kern w:val="28"/>
                <w:sz w:val="18"/>
                <w:szCs w:val="18"/>
              </w:rPr>
              <w:t>%</w:t>
            </w:r>
          </w:p>
          <w:p w:rsidR="00C570DF" w:rsidRPr="006A1FA3" w:rsidRDefault="00C570DF" w:rsidP="006A1FA3">
            <w:pPr>
              <w:jc w:val="both"/>
              <w:rPr>
                <w:rFonts w:ascii="Arial" w:hAnsi="Arial" w:cs="Arial"/>
                <w:kern w:val="28"/>
                <w:sz w:val="18"/>
                <w:szCs w:val="18"/>
              </w:rPr>
            </w:pPr>
            <w:r w:rsidRPr="006A1FA3">
              <w:rPr>
                <w:rFonts w:ascii="Arial" w:hAnsi="Arial" w:cs="Arial"/>
                <w:kern w:val="28"/>
                <w:sz w:val="18"/>
                <w:szCs w:val="18"/>
              </w:rPr>
              <w:t xml:space="preserve">TIR*: </w:t>
            </w:r>
            <w:r w:rsidR="00685504" w:rsidRPr="006A1FA3">
              <w:rPr>
                <w:rFonts w:ascii="Arial" w:hAnsi="Arial" w:cs="Arial"/>
                <w:kern w:val="28"/>
                <w:sz w:val="18"/>
                <w:szCs w:val="18"/>
              </w:rPr>
              <w:t>16.2</w:t>
            </w:r>
            <w:r w:rsidRPr="006A1FA3">
              <w:rPr>
                <w:rFonts w:ascii="Arial" w:hAnsi="Arial" w:cs="Arial"/>
                <w:kern w:val="28"/>
                <w:sz w:val="18"/>
                <w:szCs w:val="18"/>
              </w:rPr>
              <w:t>%</w:t>
            </w:r>
          </w:p>
          <w:p w:rsidR="008A30AF" w:rsidRPr="006A1FA3" w:rsidRDefault="008A30AF" w:rsidP="006A1FA3">
            <w:pPr>
              <w:jc w:val="both"/>
              <w:rPr>
                <w:rFonts w:ascii="Arial" w:hAnsi="Arial" w:cs="Arial"/>
                <w:kern w:val="28"/>
                <w:sz w:val="18"/>
                <w:szCs w:val="18"/>
              </w:rPr>
            </w:pPr>
            <w:r w:rsidRPr="006A1FA3">
              <w:rPr>
                <w:rFonts w:ascii="Arial" w:hAnsi="Arial" w:cs="Arial"/>
                <w:kern w:val="28"/>
                <w:sz w:val="18"/>
                <w:szCs w:val="18"/>
              </w:rPr>
              <w:t>con 40% externalidades</w:t>
            </w:r>
            <w:r w:rsidR="0043670C" w:rsidRPr="006A1FA3">
              <w:rPr>
                <w:rStyle w:val="FootnoteReference"/>
                <w:rFonts w:ascii="Arial" w:hAnsi="Arial" w:cs="Arial"/>
                <w:kern w:val="28"/>
                <w:sz w:val="18"/>
                <w:szCs w:val="18"/>
              </w:rPr>
              <w:footnoteReference w:id="8"/>
            </w:r>
          </w:p>
        </w:tc>
        <w:tc>
          <w:tcPr>
            <w:tcW w:w="2098" w:type="dxa"/>
            <w:shd w:val="clear" w:color="auto" w:fill="auto"/>
          </w:tcPr>
          <w:p w:rsidR="0077355D" w:rsidRPr="006A1FA3" w:rsidRDefault="00C570DF" w:rsidP="006A1FA3">
            <w:pPr>
              <w:rPr>
                <w:rFonts w:ascii="Arial" w:hAnsi="Arial" w:cs="Arial"/>
                <w:kern w:val="28"/>
                <w:sz w:val="18"/>
                <w:szCs w:val="18"/>
              </w:rPr>
            </w:pPr>
            <w:r w:rsidRPr="006A1FA3">
              <w:rPr>
                <w:rFonts w:ascii="Arial" w:hAnsi="Arial" w:cs="Arial"/>
                <w:kern w:val="28"/>
                <w:sz w:val="18"/>
                <w:szCs w:val="18"/>
              </w:rPr>
              <w:t>La Reforma se implementa con éxito y logra sus resultados esperados</w:t>
            </w:r>
            <w:r w:rsidR="003031D1" w:rsidRPr="006A1FA3">
              <w:rPr>
                <w:rFonts w:ascii="Arial" w:hAnsi="Arial" w:cs="Arial"/>
                <w:kern w:val="28"/>
                <w:sz w:val="18"/>
                <w:szCs w:val="18"/>
              </w:rPr>
              <w:t xml:space="preserve"> lo que representa beneficios salariales esperados y ahorros de costos/graduado.</w:t>
            </w:r>
          </w:p>
        </w:tc>
      </w:tr>
      <w:tr w:rsidR="00652BE3" w:rsidRPr="006A1FA3" w:rsidTr="00E56CFC">
        <w:tc>
          <w:tcPr>
            <w:tcW w:w="1818" w:type="dxa"/>
            <w:shd w:val="clear" w:color="auto" w:fill="auto"/>
          </w:tcPr>
          <w:p w:rsidR="0077355D" w:rsidRPr="006A1FA3" w:rsidRDefault="0077355D" w:rsidP="006A1FA3">
            <w:pPr>
              <w:pStyle w:val="ListParagraph"/>
              <w:numPr>
                <w:ilvl w:val="0"/>
                <w:numId w:val="19"/>
              </w:numPr>
              <w:spacing w:after="0"/>
              <w:jc w:val="both"/>
              <w:rPr>
                <w:rFonts w:ascii="Arial" w:hAnsi="Arial" w:cs="Arial"/>
                <w:kern w:val="28"/>
                <w:sz w:val="18"/>
                <w:szCs w:val="18"/>
              </w:rPr>
            </w:pPr>
            <w:r w:rsidRPr="006A1FA3">
              <w:rPr>
                <w:rFonts w:ascii="Arial" w:hAnsi="Arial" w:cs="Arial"/>
                <w:kern w:val="28"/>
                <w:sz w:val="18"/>
                <w:szCs w:val="18"/>
              </w:rPr>
              <w:t>Pesimista</w:t>
            </w:r>
          </w:p>
        </w:tc>
        <w:tc>
          <w:tcPr>
            <w:tcW w:w="2358" w:type="dxa"/>
            <w:shd w:val="clear" w:color="auto" w:fill="auto"/>
          </w:tcPr>
          <w:p w:rsidR="00C570DF" w:rsidRPr="006A1FA3" w:rsidRDefault="00C570DF" w:rsidP="006A1FA3">
            <w:pPr>
              <w:jc w:val="both"/>
              <w:rPr>
                <w:rFonts w:ascii="Arial" w:hAnsi="Arial" w:cs="Arial"/>
                <w:kern w:val="28"/>
                <w:sz w:val="18"/>
                <w:szCs w:val="18"/>
              </w:rPr>
            </w:pPr>
            <w:r w:rsidRPr="006A1FA3">
              <w:rPr>
                <w:rFonts w:ascii="Arial" w:hAnsi="Arial" w:cs="Arial"/>
                <w:kern w:val="28"/>
                <w:sz w:val="18"/>
                <w:szCs w:val="18"/>
              </w:rPr>
              <w:t>Tasas de Aprobación del EF (2019)</w:t>
            </w:r>
          </w:p>
          <w:p w:rsidR="00C570DF" w:rsidRPr="006A1FA3" w:rsidRDefault="00C570DF" w:rsidP="006A1FA3">
            <w:pPr>
              <w:jc w:val="both"/>
              <w:rPr>
                <w:rFonts w:ascii="Arial" w:hAnsi="Arial" w:cs="Arial"/>
                <w:kern w:val="28"/>
                <w:sz w:val="18"/>
                <w:szCs w:val="18"/>
                <w:lang w:val="en-US"/>
              </w:rPr>
            </w:pPr>
            <w:r w:rsidRPr="006A1FA3">
              <w:rPr>
                <w:rFonts w:ascii="Arial" w:hAnsi="Arial" w:cs="Arial"/>
                <w:kern w:val="28"/>
                <w:sz w:val="18"/>
                <w:szCs w:val="18"/>
                <w:lang w:val="en-US"/>
              </w:rPr>
              <w:t>EF1: 90%</w:t>
            </w:r>
          </w:p>
          <w:p w:rsidR="00C570DF" w:rsidRPr="006A1FA3" w:rsidRDefault="00C570DF" w:rsidP="006A1FA3">
            <w:pPr>
              <w:jc w:val="both"/>
              <w:rPr>
                <w:rFonts w:ascii="Arial" w:hAnsi="Arial" w:cs="Arial"/>
                <w:kern w:val="28"/>
                <w:sz w:val="18"/>
                <w:szCs w:val="18"/>
                <w:lang w:val="en-US"/>
              </w:rPr>
            </w:pPr>
            <w:r w:rsidRPr="006A1FA3">
              <w:rPr>
                <w:rFonts w:ascii="Arial" w:hAnsi="Arial" w:cs="Arial"/>
                <w:kern w:val="28"/>
                <w:sz w:val="18"/>
                <w:szCs w:val="18"/>
                <w:lang w:val="en-US"/>
              </w:rPr>
              <w:t>EF2: 80%</w:t>
            </w:r>
          </w:p>
          <w:p w:rsidR="0077355D" w:rsidRPr="006A1FA3" w:rsidRDefault="00C570DF" w:rsidP="006A1FA3">
            <w:pPr>
              <w:jc w:val="both"/>
              <w:rPr>
                <w:rFonts w:ascii="Arial" w:hAnsi="Arial" w:cs="Arial"/>
                <w:kern w:val="28"/>
                <w:sz w:val="18"/>
                <w:szCs w:val="18"/>
                <w:lang w:val="en-US"/>
              </w:rPr>
            </w:pPr>
            <w:r w:rsidRPr="006A1FA3">
              <w:rPr>
                <w:rFonts w:ascii="Arial" w:hAnsi="Arial" w:cs="Arial"/>
                <w:kern w:val="28"/>
                <w:sz w:val="18"/>
                <w:szCs w:val="18"/>
                <w:lang w:val="en-US"/>
              </w:rPr>
              <w:t>EF (EF1+EF2): 72%</w:t>
            </w:r>
          </w:p>
          <w:p w:rsidR="008F6814" w:rsidRPr="006A1FA3" w:rsidRDefault="008F6814" w:rsidP="006A1FA3">
            <w:pPr>
              <w:jc w:val="both"/>
              <w:rPr>
                <w:rFonts w:ascii="Arial" w:hAnsi="Arial" w:cs="Arial"/>
                <w:kern w:val="28"/>
                <w:sz w:val="18"/>
                <w:szCs w:val="18"/>
              </w:rPr>
            </w:pPr>
            <w:r w:rsidRPr="006A1FA3">
              <w:rPr>
                <w:rFonts w:ascii="Arial" w:hAnsi="Arial" w:cs="Arial"/>
                <w:kern w:val="28"/>
                <w:sz w:val="18"/>
                <w:szCs w:val="18"/>
              </w:rPr>
              <w:t>Tasa de Aprobación EM (2019): 70%</w:t>
            </w:r>
          </w:p>
        </w:tc>
        <w:tc>
          <w:tcPr>
            <w:tcW w:w="2060" w:type="dxa"/>
            <w:shd w:val="clear" w:color="auto" w:fill="auto"/>
          </w:tcPr>
          <w:p w:rsidR="00C570DF" w:rsidRPr="006A1FA3" w:rsidRDefault="004E0E32" w:rsidP="006A1FA3">
            <w:pPr>
              <w:jc w:val="both"/>
              <w:rPr>
                <w:rFonts w:ascii="Arial" w:hAnsi="Arial" w:cs="Arial"/>
                <w:kern w:val="28"/>
                <w:sz w:val="18"/>
                <w:szCs w:val="18"/>
              </w:rPr>
            </w:pPr>
            <w:r w:rsidRPr="006A1FA3">
              <w:rPr>
                <w:rFonts w:ascii="Arial" w:hAnsi="Arial" w:cs="Arial"/>
                <w:kern w:val="28"/>
                <w:sz w:val="18"/>
                <w:szCs w:val="18"/>
              </w:rPr>
              <w:t>VPN: -$</w:t>
            </w:r>
            <w:r w:rsidR="00685504" w:rsidRPr="006A1FA3">
              <w:rPr>
                <w:rFonts w:ascii="Arial" w:hAnsi="Arial" w:cs="Arial"/>
                <w:kern w:val="28"/>
                <w:sz w:val="18"/>
                <w:szCs w:val="18"/>
              </w:rPr>
              <w:t>2,314,446</w:t>
            </w:r>
          </w:p>
          <w:p w:rsidR="00C570DF" w:rsidRPr="006A1FA3" w:rsidRDefault="00C570DF" w:rsidP="006A1FA3">
            <w:pPr>
              <w:jc w:val="both"/>
              <w:rPr>
                <w:rFonts w:ascii="Arial" w:hAnsi="Arial" w:cs="Arial"/>
                <w:kern w:val="28"/>
                <w:sz w:val="18"/>
                <w:szCs w:val="18"/>
              </w:rPr>
            </w:pPr>
            <w:r w:rsidRPr="006A1FA3">
              <w:rPr>
                <w:rFonts w:ascii="Arial" w:hAnsi="Arial" w:cs="Arial"/>
                <w:kern w:val="28"/>
                <w:sz w:val="18"/>
                <w:szCs w:val="18"/>
              </w:rPr>
              <w:t>TI</w:t>
            </w:r>
            <w:r w:rsidR="00685504" w:rsidRPr="006A1FA3">
              <w:rPr>
                <w:rFonts w:ascii="Arial" w:hAnsi="Arial" w:cs="Arial"/>
                <w:kern w:val="28"/>
                <w:sz w:val="18"/>
                <w:szCs w:val="18"/>
              </w:rPr>
              <w:t>R: 11.9</w:t>
            </w:r>
            <w:r w:rsidRPr="006A1FA3">
              <w:rPr>
                <w:rFonts w:ascii="Arial" w:hAnsi="Arial" w:cs="Arial"/>
                <w:kern w:val="28"/>
                <w:sz w:val="18"/>
                <w:szCs w:val="18"/>
              </w:rPr>
              <w:t>%</w:t>
            </w:r>
          </w:p>
          <w:p w:rsidR="0077355D" w:rsidRPr="006A1FA3" w:rsidRDefault="00685504" w:rsidP="006A1FA3">
            <w:pPr>
              <w:jc w:val="both"/>
              <w:rPr>
                <w:rFonts w:ascii="Arial" w:hAnsi="Arial" w:cs="Arial"/>
                <w:kern w:val="28"/>
                <w:sz w:val="18"/>
                <w:szCs w:val="18"/>
              </w:rPr>
            </w:pPr>
            <w:r w:rsidRPr="006A1FA3">
              <w:rPr>
                <w:rFonts w:ascii="Arial" w:hAnsi="Arial" w:cs="Arial"/>
                <w:kern w:val="28"/>
                <w:sz w:val="18"/>
                <w:szCs w:val="18"/>
              </w:rPr>
              <w:t>TIR*: 13.4</w:t>
            </w:r>
            <w:r w:rsidR="00C570DF" w:rsidRPr="006A1FA3">
              <w:rPr>
                <w:rFonts w:ascii="Arial" w:hAnsi="Arial" w:cs="Arial"/>
                <w:kern w:val="28"/>
                <w:sz w:val="18"/>
                <w:szCs w:val="18"/>
              </w:rPr>
              <w:t>%</w:t>
            </w:r>
          </w:p>
          <w:p w:rsidR="008A30AF" w:rsidRPr="006A1FA3" w:rsidRDefault="008A30AF" w:rsidP="006A1FA3">
            <w:pPr>
              <w:jc w:val="both"/>
              <w:rPr>
                <w:rFonts w:ascii="Arial" w:hAnsi="Arial" w:cs="Arial"/>
                <w:kern w:val="28"/>
                <w:sz w:val="18"/>
                <w:szCs w:val="18"/>
              </w:rPr>
            </w:pPr>
            <w:r w:rsidRPr="006A1FA3">
              <w:rPr>
                <w:rFonts w:ascii="Arial" w:hAnsi="Arial" w:cs="Arial"/>
                <w:kern w:val="28"/>
                <w:sz w:val="18"/>
                <w:szCs w:val="18"/>
              </w:rPr>
              <w:t>(con 40% externalidades)</w:t>
            </w:r>
          </w:p>
        </w:tc>
        <w:tc>
          <w:tcPr>
            <w:tcW w:w="2098" w:type="dxa"/>
            <w:shd w:val="clear" w:color="auto" w:fill="auto"/>
          </w:tcPr>
          <w:p w:rsidR="0077355D" w:rsidRPr="006A1FA3" w:rsidRDefault="003031D1" w:rsidP="006A1FA3">
            <w:pPr>
              <w:rPr>
                <w:rFonts w:ascii="Arial" w:hAnsi="Arial" w:cs="Arial"/>
                <w:kern w:val="28"/>
                <w:sz w:val="18"/>
                <w:szCs w:val="18"/>
              </w:rPr>
            </w:pPr>
            <w:r w:rsidRPr="006A1FA3">
              <w:rPr>
                <w:rFonts w:ascii="Arial" w:hAnsi="Arial" w:cs="Arial"/>
                <w:kern w:val="28"/>
                <w:sz w:val="18"/>
                <w:szCs w:val="18"/>
              </w:rPr>
              <w:t>La Reforma se implementa pero no logra los resultados educativos esperados. Los indicadores del IDEB siguen su trayectoria inercial de antes del Programa.</w:t>
            </w:r>
          </w:p>
        </w:tc>
      </w:tr>
      <w:tr w:rsidR="00652BE3" w:rsidRPr="006A1FA3" w:rsidTr="00E56CFC">
        <w:tc>
          <w:tcPr>
            <w:tcW w:w="1818" w:type="dxa"/>
            <w:shd w:val="clear" w:color="auto" w:fill="auto"/>
          </w:tcPr>
          <w:p w:rsidR="0077355D" w:rsidRPr="006A1FA3" w:rsidRDefault="0077355D" w:rsidP="006A1FA3">
            <w:pPr>
              <w:pStyle w:val="ListParagraph"/>
              <w:numPr>
                <w:ilvl w:val="0"/>
                <w:numId w:val="19"/>
              </w:numPr>
              <w:spacing w:after="0"/>
              <w:jc w:val="both"/>
              <w:rPr>
                <w:rFonts w:ascii="Arial" w:hAnsi="Arial" w:cs="Arial"/>
                <w:kern w:val="28"/>
                <w:sz w:val="18"/>
                <w:szCs w:val="18"/>
              </w:rPr>
            </w:pPr>
            <w:r w:rsidRPr="006A1FA3">
              <w:rPr>
                <w:rFonts w:ascii="Arial" w:hAnsi="Arial" w:cs="Arial"/>
                <w:kern w:val="28"/>
                <w:sz w:val="18"/>
                <w:szCs w:val="18"/>
              </w:rPr>
              <w:t>Intermedio</w:t>
            </w:r>
          </w:p>
        </w:tc>
        <w:tc>
          <w:tcPr>
            <w:tcW w:w="2358" w:type="dxa"/>
            <w:shd w:val="clear" w:color="auto" w:fill="auto"/>
          </w:tcPr>
          <w:p w:rsidR="00C570DF" w:rsidRPr="006A1FA3" w:rsidRDefault="00C570DF" w:rsidP="006A1FA3">
            <w:pPr>
              <w:jc w:val="both"/>
              <w:rPr>
                <w:rFonts w:ascii="Arial" w:hAnsi="Arial" w:cs="Arial"/>
                <w:kern w:val="28"/>
                <w:sz w:val="18"/>
                <w:szCs w:val="18"/>
              </w:rPr>
            </w:pPr>
            <w:r w:rsidRPr="006A1FA3">
              <w:rPr>
                <w:rFonts w:ascii="Arial" w:hAnsi="Arial" w:cs="Arial"/>
                <w:kern w:val="28"/>
                <w:sz w:val="18"/>
                <w:szCs w:val="18"/>
              </w:rPr>
              <w:t>Tasas de Aprobación del EF (2019)</w:t>
            </w:r>
          </w:p>
          <w:p w:rsidR="00C570DF" w:rsidRPr="006A1FA3" w:rsidRDefault="00F27FA0" w:rsidP="006A1FA3">
            <w:pPr>
              <w:jc w:val="both"/>
              <w:rPr>
                <w:rFonts w:ascii="Arial" w:hAnsi="Arial" w:cs="Arial"/>
                <w:kern w:val="28"/>
                <w:sz w:val="18"/>
                <w:szCs w:val="18"/>
                <w:lang w:val="en-US"/>
              </w:rPr>
            </w:pPr>
            <w:r w:rsidRPr="006A1FA3">
              <w:rPr>
                <w:rFonts w:ascii="Arial" w:hAnsi="Arial" w:cs="Arial"/>
                <w:kern w:val="28"/>
                <w:sz w:val="18"/>
                <w:szCs w:val="18"/>
                <w:lang w:val="en-US"/>
              </w:rPr>
              <w:t>EF1: 92.5</w:t>
            </w:r>
            <w:r w:rsidR="00C570DF" w:rsidRPr="006A1FA3">
              <w:rPr>
                <w:rFonts w:ascii="Arial" w:hAnsi="Arial" w:cs="Arial"/>
                <w:kern w:val="28"/>
                <w:sz w:val="18"/>
                <w:szCs w:val="18"/>
                <w:lang w:val="en-US"/>
              </w:rPr>
              <w:t>%</w:t>
            </w:r>
          </w:p>
          <w:p w:rsidR="00C570DF" w:rsidRPr="006A1FA3" w:rsidRDefault="00F27FA0" w:rsidP="006A1FA3">
            <w:pPr>
              <w:jc w:val="both"/>
              <w:rPr>
                <w:rFonts w:ascii="Arial" w:hAnsi="Arial" w:cs="Arial"/>
                <w:kern w:val="28"/>
                <w:sz w:val="18"/>
                <w:szCs w:val="18"/>
                <w:lang w:val="en-US"/>
              </w:rPr>
            </w:pPr>
            <w:r w:rsidRPr="006A1FA3">
              <w:rPr>
                <w:rFonts w:ascii="Arial" w:hAnsi="Arial" w:cs="Arial"/>
                <w:kern w:val="28"/>
                <w:sz w:val="18"/>
                <w:szCs w:val="18"/>
                <w:lang w:val="en-US"/>
              </w:rPr>
              <w:t>EF2: 82.5</w:t>
            </w:r>
            <w:r w:rsidR="00C570DF" w:rsidRPr="006A1FA3">
              <w:rPr>
                <w:rFonts w:ascii="Arial" w:hAnsi="Arial" w:cs="Arial"/>
                <w:kern w:val="28"/>
                <w:sz w:val="18"/>
                <w:szCs w:val="18"/>
                <w:lang w:val="en-US"/>
              </w:rPr>
              <w:t>%</w:t>
            </w:r>
          </w:p>
          <w:p w:rsidR="0077355D" w:rsidRPr="006A1FA3" w:rsidRDefault="00F27FA0" w:rsidP="006A1FA3">
            <w:pPr>
              <w:jc w:val="both"/>
              <w:rPr>
                <w:rFonts w:ascii="Arial" w:hAnsi="Arial" w:cs="Arial"/>
                <w:kern w:val="28"/>
                <w:sz w:val="18"/>
                <w:szCs w:val="18"/>
                <w:lang w:val="en-US"/>
              </w:rPr>
            </w:pPr>
            <w:r w:rsidRPr="006A1FA3">
              <w:rPr>
                <w:rFonts w:ascii="Arial" w:hAnsi="Arial" w:cs="Arial"/>
                <w:kern w:val="28"/>
                <w:sz w:val="18"/>
                <w:szCs w:val="18"/>
                <w:lang w:val="en-US"/>
              </w:rPr>
              <w:t>EF (EF1+EF2): 76</w:t>
            </w:r>
            <w:r w:rsidR="00C570DF" w:rsidRPr="006A1FA3">
              <w:rPr>
                <w:rFonts w:ascii="Arial" w:hAnsi="Arial" w:cs="Arial"/>
                <w:kern w:val="28"/>
                <w:sz w:val="18"/>
                <w:szCs w:val="18"/>
                <w:lang w:val="en-US"/>
              </w:rPr>
              <w:t>%</w:t>
            </w:r>
          </w:p>
          <w:p w:rsidR="00F27FA0" w:rsidRPr="006A1FA3" w:rsidRDefault="00F670D4" w:rsidP="006A1FA3">
            <w:pPr>
              <w:jc w:val="both"/>
              <w:rPr>
                <w:rFonts w:ascii="Arial" w:hAnsi="Arial" w:cs="Arial"/>
                <w:kern w:val="28"/>
                <w:sz w:val="18"/>
                <w:szCs w:val="18"/>
                <w:lang w:val="es-ES_tradnl"/>
              </w:rPr>
            </w:pPr>
            <w:r w:rsidRPr="006A1FA3">
              <w:rPr>
                <w:rFonts w:ascii="Arial" w:hAnsi="Arial" w:cs="Arial"/>
                <w:kern w:val="28"/>
                <w:sz w:val="18"/>
                <w:szCs w:val="18"/>
              </w:rPr>
              <w:t>Tasa de Aprobación EM (2019): 72.5%</w:t>
            </w:r>
          </w:p>
          <w:p w:rsidR="00F27FA0" w:rsidRPr="006A1FA3" w:rsidRDefault="00F27FA0" w:rsidP="006A1FA3">
            <w:pPr>
              <w:jc w:val="both"/>
              <w:rPr>
                <w:rFonts w:ascii="Arial" w:hAnsi="Arial" w:cs="Arial"/>
                <w:kern w:val="28"/>
                <w:sz w:val="18"/>
                <w:szCs w:val="18"/>
              </w:rPr>
            </w:pPr>
            <w:r w:rsidRPr="006A1FA3">
              <w:rPr>
                <w:rFonts w:ascii="Arial" w:hAnsi="Arial" w:cs="Arial"/>
                <w:kern w:val="28"/>
                <w:sz w:val="18"/>
                <w:szCs w:val="18"/>
              </w:rPr>
              <w:t>Tasas de Aprobación del EF (2025)</w:t>
            </w:r>
          </w:p>
          <w:p w:rsidR="00F27FA0" w:rsidRPr="006A1FA3" w:rsidRDefault="00F27FA0" w:rsidP="006A1FA3">
            <w:pPr>
              <w:jc w:val="both"/>
              <w:rPr>
                <w:rFonts w:ascii="Arial" w:hAnsi="Arial" w:cs="Arial"/>
                <w:kern w:val="28"/>
                <w:sz w:val="18"/>
                <w:szCs w:val="18"/>
                <w:lang w:val="en-US"/>
              </w:rPr>
            </w:pPr>
            <w:r w:rsidRPr="006A1FA3">
              <w:rPr>
                <w:rFonts w:ascii="Arial" w:hAnsi="Arial" w:cs="Arial"/>
                <w:kern w:val="28"/>
                <w:sz w:val="18"/>
                <w:szCs w:val="18"/>
                <w:lang w:val="en-US"/>
              </w:rPr>
              <w:t>EF1: 95%</w:t>
            </w:r>
          </w:p>
          <w:p w:rsidR="00F27FA0" w:rsidRPr="006A1FA3" w:rsidRDefault="00F27FA0" w:rsidP="006A1FA3">
            <w:pPr>
              <w:jc w:val="both"/>
              <w:rPr>
                <w:rFonts w:ascii="Arial" w:hAnsi="Arial" w:cs="Arial"/>
                <w:kern w:val="28"/>
                <w:sz w:val="18"/>
                <w:szCs w:val="18"/>
                <w:lang w:val="en-US"/>
              </w:rPr>
            </w:pPr>
            <w:r w:rsidRPr="006A1FA3">
              <w:rPr>
                <w:rFonts w:ascii="Arial" w:hAnsi="Arial" w:cs="Arial"/>
                <w:kern w:val="28"/>
                <w:sz w:val="18"/>
                <w:szCs w:val="18"/>
                <w:lang w:val="en-US"/>
              </w:rPr>
              <w:t>EF2: 85%</w:t>
            </w:r>
          </w:p>
          <w:p w:rsidR="00F27FA0" w:rsidRPr="006A1FA3" w:rsidRDefault="00F27FA0" w:rsidP="006A1FA3">
            <w:pPr>
              <w:jc w:val="both"/>
              <w:rPr>
                <w:rFonts w:ascii="Arial" w:hAnsi="Arial" w:cs="Arial"/>
                <w:kern w:val="28"/>
                <w:sz w:val="18"/>
                <w:szCs w:val="18"/>
                <w:lang w:val="en-US"/>
              </w:rPr>
            </w:pPr>
            <w:r w:rsidRPr="006A1FA3">
              <w:rPr>
                <w:rFonts w:ascii="Arial" w:hAnsi="Arial" w:cs="Arial"/>
                <w:kern w:val="28"/>
                <w:sz w:val="18"/>
                <w:szCs w:val="18"/>
                <w:lang w:val="en-US"/>
              </w:rPr>
              <w:t>EF (EF1+EF2): 81%</w:t>
            </w:r>
          </w:p>
          <w:p w:rsidR="00F670D4" w:rsidRPr="006A1FA3" w:rsidRDefault="00F670D4" w:rsidP="006A1FA3">
            <w:pPr>
              <w:jc w:val="both"/>
              <w:rPr>
                <w:rFonts w:ascii="Arial" w:hAnsi="Arial" w:cs="Arial"/>
                <w:kern w:val="28"/>
                <w:sz w:val="18"/>
                <w:szCs w:val="18"/>
                <w:lang w:val="es-ES_tradnl"/>
              </w:rPr>
            </w:pPr>
            <w:r w:rsidRPr="006A1FA3">
              <w:rPr>
                <w:rFonts w:ascii="Arial" w:hAnsi="Arial" w:cs="Arial"/>
                <w:kern w:val="28"/>
                <w:sz w:val="18"/>
                <w:szCs w:val="18"/>
              </w:rPr>
              <w:t>Tasa de Aprobación EM (2019): 75%</w:t>
            </w:r>
          </w:p>
          <w:p w:rsidR="00C570DF" w:rsidRPr="006A1FA3" w:rsidRDefault="00C570DF" w:rsidP="006A1FA3">
            <w:pPr>
              <w:jc w:val="both"/>
              <w:rPr>
                <w:rFonts w:ascii="Arial" w:hAnsi="Arial" w:cs="Arial"/>
                <w:kern w:val="28"/>
                <w:sz w:val="18"/>
                <w:szCs w:val="18"/>
              </w:rPr>
            </w:pPr>
            <w:r w:rsidRPr="006A1FA3">
              <w:rPr>
                <w:rFonts w:ascii="Arial" w:hAnsi="Arial" w:cs="Arial"/>
                <w:kern w:val="28"/>
                <w:sz w:val="18"/>
                <w:szCs w:val="18"/>
              </w:rPr>
              <w:t>Reinversión de ahorros en costos/ graduado de EF</w:t>
            </w:r>
          </w:p>
          <w:p w:rsidR="00B73619" w:rsidRPr="006A1FA3" w:rsidRDefault="00B73619" w:rsidP="006A1FA3">
            <w:pPr>
              <w:jc w:val="both"/>
              <w:rPr>
                <w:rFonts w:ascii="Arial" w:hAnsi="Arial" w:cs="Arial"/>
                <w:kern w:val="28"/>
                <w:sz w:val="18"/>
                <w:szCs w:val="18"/>
              </w:rPr>
            </w:pPr>
            <w:r w:rsidRPr="006A1FA3">
              <w:rPr>
                <w:rFonts w:ascii="Arial" w:hAnsi="Arial" w:cs="Arial"/>
                <w:kern w:val="28"/>
                <w:sz w:val="18"/>
                <w:szCs w:val="18"/>
              </w:rPr>
              <w:t>$2,2M/año a partir de 2019</w:t>
            </w:r>
          </w:p>
          <w:p w:rsidR="00D966EC" w:rsidRPr="006A1FA3" w:rsidRDefault="00B73619" w:rsidP="006A1FA3">
            <w:pPr>
              <w:jc w:val="both"/>
              <w:rPr>
                <w:rFonts w:ascii="Arial" w:hAnsi="Arial" w:cs="Arial"/>
                <w:kern w:val="28"/>
                <w:sz w:val="18"/>
                <w:szCs w:val="18"/>
                <w:highlight w:val="yellow"/>
              </w:rPr>
            </w:pPr>
            <w:r w:rsidRPr="006A1FA3">
              <w:rPr>
                <w:rFonts w:ascii="Arial" w:hAnsi="Arial" w:cs="Arial"/>
                <w:kern w:val="28"/>
                <w:sz w:val="18"/>
                <w:szCs w:val="18"/>
              </w:rPr>
              <w:t>$4,2M/año a partir de 2025</w:t>
            </w:r>
          </w:p>
        </w:tc>
        <w:tc>
          <w:tcPr>
            <w:tcW w:w="2060" w:type="dxa"/>
            <w:shd w:val="clear" w:color="auto" w:fill="auto"/>
          </w:tcPr>
          <w:p w:rsidR="00C570DF" w:rsidRPr="006A1FA3" w:rsidRDefault="00C570DF" w:rsidP="006A1FA3">
            <w:pPr>
              <w:jc w:val="both"/>
              <w:rPr>
                <w:rFonts w:ascii="Arial" w:hAnsi="Arial" w:cs="Arial"/>
                <w:kern w:val="28"/>
                <w:sz w:val="18"/>
                <w:szCs w:val="18"/>
              </w:rPr>
            </w:pPr>
            <w:r w:rsidRPr="006A1FA3">
              <w:rPr>
                <w:rFonts w:ascii="Arial" w:hAnsi="Arial" w:cs="Arial"/>
                <w:kern w:val="28"/>
                <w:sz w:val="18"/>
                <w:szCs w:val="18"/>
              </w:rPr>
              <w:t>VPN: $</w:t>
            </w:r>
            <w:r w:rsidR="00E93152" w:rsidRPr="006A1FA3">
              <w:rPr>
                <w:rFonts w:ascii="Arial" w:hAnsi="Arial" w:cs="Arial"/>
                <w:kern w:val="28"/>
                <w:sz w:val="18"/>
                <w:szCs w:val="18"/>
              </w:rPr>
              <w:t>8,760,514</w:t>
            </w:r>
          </w:p>
          <w:p w:rsidR="00C570DF" w:rsidRPr="006A1FA3" w:rsidRDefault="009D0F8D" w:rsidP="006A1FA3">
            <w:pPr>
              <w:jc w:val="both"/>
              <w:rPr>
                <w:rFonts w:ascii="Arial" w:hAnsi="Arial" w:cs="Arial"/>
                <w:kern w:val="28"/>
                <w:sz w:val="18"/>
                <w:szCs w:val="18"/>
              </w:rPr>
            </w:pPr>
            <w:r w:rsidRPr="006A1FA3">
              <w:rPr>
                <w:rFonts w:ascii="Arial" w:hAnsi="Arial" w:cs="Arial"/>
                <w:kern w:val="28"/>
                <w:sz w:val="18"/>
                <w:szCs w:val="18"/>
              </w:rPr>
              <w:t>TIR: 12.4</w:t>
            </w:r>
            <w:r w:rsidR="00C570DF" w:rsidRPr="006A1FA3">
              <w:rPr>
                <w:rFonts w:ascii="Arial" w:hAnsi="Arial" w:cs="Arial"/>
                <w:kern w:val="28"/>
                <w:sz w:val="18"/>
                <w:szCs w:val="18"/>
              </w:rPr>
              <w:t>%</w:t>
            </w:r>
          </w:p>
          <w:p w:rsidR="0077355D" w:rsidRPr="006A1FA3" w:rsidRDefault="009D0F8D" w:rsidP="006A1FA3">
            <w:pPr>
              <w:jc w:val="both"/>
              <w:rPr>
                <w:rFonts w:ascii="Arial" w:hAnsi="Arial" w:cs="Arial"/>
                <w:kern w:val="28"/>
                <w:sz w:val="18"/>
                <w:szCs w:val="18"/>
              </w:rPr>
            </w:pPr>
            <w:r w:rsidRPr="006A1FA3">
              <w:rPr>
                <w:rFonts w:ascii="Arial" w:hAnsi="Arial" w:cs="Arial"/>
                <w:kern w:val="28"/>
                <w:sz w:val="18"/>
                <w:szCs w:val="18"/>
              </w:rPr>
              <w:t>TIR*: 14.3</w:t>
            </w:r>
            <w:r w:rsidR="00C570DF" w:rsidRPr="006A1FA3">
              <w:rPr>
                <w:rFonts w:ascii="Arial" w:hAnsi="Arial" w:cs="Arial"/>
                <w:kern w:val="28"/>
                <w:sz w:val="18"/>
                <w:szCs w:val="18"/>
              </w:rPr>
              <w:t>%</w:t>
            </w:r>
          </w:p>
          <w:p w:rsidR="008A30AF" w:rsidRPr="006A1FA3" w:rsidRDefault="008A30AF" w:rsidP="006A1FA3">
            <w:pPr>
              <w:jc w:val="both"/>
              <w:rPr>
                <w:rFonts w:ascii="Arial" w:hAnsi="Arial" w:cs="Arial"/>
                <w:kern w:val="28"/>
                <w:sz w:val="18"/>
                <w:szCs w:val="18"/>
              </w:rPr>
            </w:pPr>
            <w:r w:rsidRPr="006A1FA3">
              <w:rPr>
                <w:rFonts w:ascii="Arial" w:hAnsi="Arial" w:cs="Arial"/>
                <w:kern w:val="28"/>
                <w:sz w:val="18"/>
                <w:szCs w:val="18"/>
              </w:rPr>
              <w:t>(con 40% externalidades)</w:t>
            </w:r>
          </w:p>
        </w:tc>
        <w:tc>
          <w:tcPr>
            <w:tcW w:w="2098" w:type="dxa"/>
            <w:shd w:val="clear" w:color="auto" w:fill="auto"/>
          </w:tcPr>
          <w:p w:rsidR="00F670D4" w:rsidRPr="006A1FA3" w:rsidRDefault="003031D1" w:rsidP="006A1FA3">
            <w:pPr>
              <w:rPr>
                <w:rFonts w:ascii="Arial" w:hAnsi="Arial" w:cs="Arial"/>
                <w:kern w:val="28"/>
                <w:sz w:val="18"/>
                <w:szCs w:val="18"/>
              </w:rPr>
            </w:pPr>
            <w:r w:rsidRPr="006A1FA3">
              <w:rPr>
                <w:rFonts w:ascii="Arial" w:hAnsi="Arial" w:cs="Arial"/>
                <w:kern w:val="28"/>
                <w:sz w:val="18"/>
                <w:szCs w:val="18"/>
              </w:rPr>
              <w:t>La Reforma se implementa con éxito pero requiere un plazo mayor para su consolidación</w:t>
            </w:r>
            <w:r w:rsidR="00652BE3" w:rsidRPr="006A1FA3">
              <w:rPr>
                <w:rFonts w:ascii="Arial" w:hAnsi="Arial" w:cs="Arial"/>
                <w:kern w:val="28"/>
                <w:sz w:val="18"/>
                <w:szCs w:val="18"/>
              </w:rPr>
              <w:t xml:space="preserve"> (10 años)</w:t>
            </w:r>
            <w:r w:rsidRPr="006A1FA3">
              <w:rPr>
                <w:rFonts w:ascii="Arial" w:hAnsi="Arial" w:cs="Arial"/>
                <w:kern w:val="28"/>
                <w:sz w:val="18"/>
                <w:szCs w:val="18"/>
              </w:rPr>
              <w:t xml:space="preserve"> y recursos adicionales. Los ahorros de costos por egresado son reinvertidos para apoyar  su consolidación más allá del final del Programa.</w:t>
            </w:r>
            <w:r w:rsidR="00652BE3" w:rsidRPr="006A1FA3">
              <w:rPr>
                <w:rFonts w:ascii="Arial" w:hAnsi="Arial" w:cs="Arial"/>
                <w:kern w:val="28"/>
                <w:sz w:val="18"/>
                <w:szCs w:val="18"/>
              </w:rPr>
              <w:t xml:space="preserve"> Este escenario difier</w:t>
            </w:r>
            <w:r w:rsidR="00F27FA0" w:rsidRPr="006A1FA3">
              <w:rPr>
                <w:rFonts w:ascii="Arial" w:hAnsi="Arial" w:cs="Arial"/>
                <w:kern w:val="28"/>
                <w:sz w:val="18"/>
                <w:szCs w:val="18"/>
              </w:rPr>
              <w:t xml:space="preserve">e del Escenario Base en que la mejora en las tasas de aprobación del EF es la mitad de las del escenario base. La mejora completa tarda 10 años en materializarse. </w:t>
            </w:r>
          </w:p>
          <w:p w:rsidR="00B73619" w:rsidRPr="006A1FA3" w:rsidRDefault="00B73619" w:rsidP="006A1FA3">
            <w:pPr>
              <w:rPr>
                <w:rFonts w:ascii="Arial" w:hAnsi="Arial" w:cs="Arial"/>
                <w:kern w:val="28"/>
                <w:sz w:val="18"/>
                <w:szCs w:val="18"/>
              </w:rPr>
            </w:pPr>
          </w:p>
          <w:p w:rsidR="0077355D" w:rsidRPr="006A1FA3" w:rsidRDefault="00F27FA0" w:rsidP="006A1FA3">
            <w:pPr>
              <w:rPr>
                <w:rFonts w:ascii="Arial" w:hAnsi="Arial" w:cs="Arial"/>
                <w:kern w:val="28"/>
                <w:sz w:val="18"/>
                <w:szCs w:val="18"/>
              </w:rPr>
            </w:pPr>
            <w:r w:rsidRPr="006A1FA3">
              <w:rPr>
                <w:rFonts w:ascii="Arial" w:hAnsi="Arial" w:cs="Arial"/>
                <w:kern w:val="28"/>
                <w:sz w:val="18"/>
                <w:szCs w:val="18"/>
              </w:rPr>
              <w:t>N</w:t>
            </w:r>
            <w:r w:rsidR="00652BE3" w:rsidRPr="006A1FA3">
              <w:rPr>
                <w:rFonts w:ascii="Arial" w:hAnsi="Arial" w:cs="Arial"/>
                <w:kern w:val="28"/>
                <w:sz w:val="18"/>
                <w:szCs w:val="18"/>
              </w:rPr>
              <w:t xml:space="preserve">o se contabilizan como beneficios </w:t>
            </w:r>
            <w:r w:rsidR="00B73619" w:rsidRPr="006A1FA3">
              <w:rPr>
                <w:rFonts w:ascii="Arial" w:hAnsi="Arial" w:cs="Arial"/>
                <w:kern w:val="28"/>
                <w:sz w:val="18"/>
                <w:szCs w:val="18"/>
              </w:rPr>
              <w:t>los ahorros de costos generados (son reinvertidos).</w:t>
            </w:r>
          </w:p>
        </w:tc>
      </w:tr>
    </w:tbl>
    <w:p w:rsidR="00650DB7" w:rsidRDefault="00650DB7" w:rsidP="005F46E9">
      <w:pPr>
        <w:spacing w:before="120" w:after="120"/>
        <w:ind w:left="720"/>
        <w:jc w:val="both"/>
        <w:rPr>
          <w:rFonts w:ascii="Arial" w:hAnsi="Arial" w:cs="Arial"/>
          <w:kern w:val="28"/>
          <w:sz w:val="20"/>
          <w:szCs w:val="20"/>
        </w:rPr>
      </w:pPr>
    </w:p>
    <w:p w:rsidR="00D96115" w:rsidRPr="004A2B21" w:rsidRDefault="00650DB7" w:rsidP="00650DB7">
      <w:pPr>
        <w:spacing w:before="120" w:after="120"/>
        <w:ind w:left="720"/>
        <w:jc w:val="both"/>
        <w:rPr>
          <w:rFonts w:ascii="Arial" w:hAnsi="Arial" w:cs="Arial"/>
          <w:kern w:val="28"/>
          <w:sz w:val="20"/>
          <w:szCs w:val="20"/>
        </w:rPr>
      </w:pPr>
      <w:r>
        <w:rPr>
          <w:rFonts w:ascii="Arial" w:hAnsi="Arial" w:cs="Arial"/>
          <w:kern w:val="28"/>
          <w:sz w:val="20"/>
          <w:szCs w:val="20"/>
        </w:rPr>
        <w:br w:type="page"/>
      </w:r>
    </w:p>
    <w:p w:rsidR="00C938D5" w:rsidRPr="006A1FA3" w:rsidRDefault="00AC1BC2" w:rsidP="006A1FA3">
      <w:pPr>
        <w:pStyle w:val="Heading1"/>
        <w:numPr>
          <w:ilvl w:val="0"/>
          <w:numId w:val="1"/>
        </w:numPr>
        <w:spacing w:before="120" w:after="120"/>
        <w:ind w:left="706" w:hanging="709"/>
        <w:jc w:val="center"/>
        <w:rPr>
          <w:rFonts w:ascii="Arial" w:hAnsi="Arial" w:cs="Arial"/>
          <w:smallCaps/>
          <w:sz w:val="24"/>
          <w:szCs w:val="24"/>
        </w:rPr>
      </w:pPr>
      <w:r>
        <w:rPr>
          <w:rFonts w:ascii="Arial" w:hAnsi="Arial" w:cs="Arial"/>
          <w:smallCaps/>
          <w:sz w:val="24"/>
          <w:szCs w:val="24"/>
        </w:rPr>
        <w:lastRenderedPageBreak/>
        <w:t xml:space="preserve">Resultados y </w:t>
      </w:r>
      <w:r w:rsidR="00356FC1" w:rsidRPr="004A2B21">
        <w:rPr>
          <w:rFonts w:ascii="Arial" w:hAnsi="Arial" w:cs="Arial"/>
          <w:smallCaps/>
          <w:sz w:val="24"/>
          <w:szCs w:val="24"/>
        </w:rPr>
        <w:t>Consideraciones finales</w:t>
      </w:r>
    </w:p>
    <w:p w:rsidR="00C938D5" w:rsidRPr="004A2B21" w:rsidRDefault="0044060C" w:rsidP="00C938D5">
      <w:pPr>
        <w:pStyle w:val="Paragraph"/>
        <w:numPr>
          <w:ilvl w:val="1"/>
          <w:numId w:val="1"/>
        </w:numPr>
        <w:ind w:left="720" w:hanging="720"/>
        <w:rPr>
          <w:rFonts w:ascii="Arial" w:hAnsi="Arial" w:cs="Arial"/>
          <w:sz w:val="22"/>
          <w:szCs w:val="22"/>
        </w:rPr>
      </w:pPr>
      <w:r w:rsidRPr="004A2B21">
        <w:rPr>
          <w:rFonts w:ascii="Arial" w:hAnsi="Arial" w:cs="Arial"/>
          <w:sz w:val="22"/>
          <w:szCs w:val="22"/>
        </w:rPr>
        <w:t>El análisis costo-beneficio ¨e</w:t>
      </w:r>
      <w:r w:rsidR="00C938D5" w:rsidRPr="004A2B21">
        <w:rPr>
          <w:rFonts w:ascii="Arial" w:hAnsi="Arial" w:cs="Arial"/>
          <w:sz w:val="22"/>
          <w:szCs w:val="22"/>
        </w:rPr>
        <w:t xml:space="preserve">x-ante¨ de </w:t>
      </w:r>
      <w:r w:rsidRPr="004A2B21">
        <w:rPr>
          <w:rFonts w:ascii="Arial" w:hAnsi="Arial" w:cs="Arial"/>
          <w:sz w:val="22"/>
          <w:szCs w:val="22"/>
        </w:rPr>
        <w:t>la presente operación, muestra que el proyecto tiene una rentabilidad social superior al 12%, y un VPN positivo, en todos los escenarios considerados, excepto el más pesimi</w:t>
      </w:r>
      <w:r w:rsidR="009D0F8D">
        <w:rPr>
          <w:rFonts w:ascii="Arial" w:hAnsi="Arial" w:cs="Arial"/>
          <w:sz w:val="22"/>
          <w:szCs w:val="22"/>
        </w:rPr>
        <w:t>sta (en el que la TIR es de 11.9</w:t>
      </w:r>
      <w:r w:rsidRPr="004A2B21">
        <w:rPr>
          <w:rFonts w:ascii="Arial" w:hAnsi="Arial" w:cs="Arial"/>
          <w:sz w:val="22"/>
          <w:szCs w:val="22"/>
        </w:rPr>
        <w:t>%)</w:t>
      </w:r>
      <w:r w:rsidR="00350A45" w:rsidRPr="004A2B21">
        <w:rPr>
          <w:rStyle w:val="FootnoteReference"/>
          <w:rFonts w:ascii="Arial" w:hAnsi="Arial" w:cs="Arial"/>
          <w:sz w:val="22"/>
          <w:szCs w:val="22"/>
        </w:rPr>
        <w:footnoteReference w:id="9"/>
      </w:r>
      <w:r w:rsidRPr="004A2B21">
        <w:rPr>
          <w:rFonts w:ascii="Arial" w:hAnsi="Arial" w:cs="Arial"/>
          <w:sz w:val="22"/>
          <w:szCs w:val="22"/>
        </w:rPr>
        <w:t xml:space="preserve">. </w:t>
      </w:r>
    </w:p>
    <w:p w:rsidR="00C938D5" w:rsidRPr="004A2B21" w:rsidRDefault="0044060C" w:rsidP="00C938D5">
      <w:pPr>
        <w:pStyle w:val="Paragraph"/>
        <w:numPr>
          <w:ilvl w:val="1"/>
          <w:numId w:val="1"/>
        </w:numPr>
        <w:ind w:left="720" w:hanging="720"/>
        <w:rPr>
          <w:rFonts w:ascii="Arial" w:hAnsi="Arial" w:cs="Arial"/>
          <w:sz w:val="22"/>
          <w:szCs w:val="22"/>
        </w:rPr>
      </w:pPr>
      <w:r w:rsidRPr="004A2B21">
        <w:rPr>
          <w:rFonts w:ascii="Arial" w:hAnsi="Arial" w:cs="Arial"/>
          <w:sz w:val="22"/>
          <w:szCs w:val="22"/>
        </w:rPr>
        <w:t>El Escenario Base se considera un escenario conservador ya que no se consideran los beneficios esperados de las mejoras en la calidad de la atención derivadas de mejor infraestructura ni de una mayor proporción de alumnos del EF atendidos en Tiempo Integral</w:t>
      </w:r>
      <w:r w:rsidR="00C938D5" w:rsidRPr="004A2B21">
        <w:rPr>
          <w:rFonts w:ascii="Arial" w:hAnsi="Arial" w:cs="Arial"/>
          <w:sz w:val="22"/>
          <w:szCs w:val="22"/>
        </w:rPr>
        <w:t>.</w:t>
      </w:r>
      <w:r w:rsidRPr="004A2B21">
        <w:rPr>
          <w:rFonts w:ascii="Arial" w:hAnsi="Arial" w:cs="Arial"/>
          <w:sz w:val="22"/>
          <w:szCs w:val="22"/>
        </w:rPr>
        <w:t xml:space="preserve"> Adicionalmente, los supuestos sobre mejoras en los resultados educativos esperados como resultado de las Reformas del EF apoyadas por el Componente 2 del proyecto son conservadores y sólo se utilizan en las estimaciones las mejoras esperadas en las tasas de aprobación del EF. Las estimaciones de los beneficios no están vinculadas a las mejoras esperadas en los aprendizajes, que normalmente tardan más en materializarse, que los 5 años del horizonte de ejecución del proyecto.</w:t>
      </w:r>
      <w:r w:rsidR="00A127A3" w:rsidRPr="004A2B21">
        <w:rPr>
          <w:rFonts w:ascii="Arial" w:hAnsi="Arial" w:cs="Arial"/>
          <w:sz w:val="22"/>
          <w:szCs w:val="22"/>
        </w:rPr>
        <w:t xml:space="preserve"> E</w:t>
      </w:r>
      <w:r w:rsidR="004E0E32" w:rsidRPr="004A2B21">
        <w:rPr>
          <w:rFonts w:ascii="Arial" w:hAnsi="Arial" w:cs="Arial"/>
          <w:sz w:val="22"/>
          <w:szCs w:val="22"/>
        </w:rPr>
        <w:t>l VPN</w:t>
      </w:r>
      <w:r w:rsidR="009D0F8D">
        <w:rPr>
          <w:rFonts w:ascii="Arial" w:hAnsi="Arial" w:cs="Arial"/>
          <w:sz w:val="22"/>
          <w:szCs w:val="22"/>
        </w:rPr>
        <w:t xml:space="preserve"> es positivo y la TIR es de 14.3</w:t>
      </w:r>
      <w:r w:rsidR="004E0E32" w:rsidRPr="004A2B21">
        <w:rPr>
          <w:rFonts w:ascii="Arial" w:hAnsi="Arial" w:cs="Arial"/>
          <w:sz w:val="22"/>
          <w:szCs w:val="22"/>
        </w:rPr>
        <w:t>%.</w:t>
      </w:r>
    </w:p>
    <w:p w:rsidR="00C938D5" w:rsidRPr="004A2B21" w:rsidRDefault="0044060C" w:rsidP="00C938D5">
      <w:pPr>
        <w:pStyle w:val="Paragraph"/>
        <w:numPr>
          <w:ilvl w:val="1"/>
          <w:numId w:val="1"/>
        </w:numPr>
        <w:ind w:left="720" w:hanging="720"/>
        <w:rPr>
          <w:rFonts w:ascii="Arial" w:hAnsi="Arial" w:cs="Arial"/>
          <w:sz w:val="22"/>
          <w:szCs w:val="22"/>
        </w:rPr>
      </w:pPr>
      <w:r w:rsidRPr="004A2B21">
        <w:rPr>
          <w:rFonts w:ascii="Arial" w:hAnsi="Arial" w:cs="Arial"/>
          <w:sz w:val="22"/>
          <w:szCs w:val="22"/>
        </w:rPr>
        <w:t>El Escenario Pesimista</w:t>
      </w:r>
      <w:r w:rsidR="00F13638" w:rsidRPr="004A2B21">
        <w:rPr>
          <w:rFonts w:ascii="Arial" w:hAnsi="Arial" w:cs="Arial"/>
          <w:sz w:val="22"/>
          <w:szCs w:val="22"/>
        </w:rPr>
        <w:t xml:space="preserve"> se elaboró para responder </w:t>
      </w:r>
      <w:r w:rsidR="0034347E" w:rsidRPr="004A2B21">
        <w:rPr>
          <w:rFonts w:ascii="Arial" w:hAnsi="Arial" w:cs="Arial"/>
          <w:sz w:val="22"/>
          <w:szCs w:val="22"/>
        </w:rPr>
        <w:t xml:space="preserve">a la pregunta: </w:t>
      </w:r>
      <w:r w:rsidR="00F13638" w:rsidRPr="004A2B21">
        <w:rPr>
          <w:rFonts w:ascii="Arial" w:hAnsi="Arial" w:cs="Arial"/>
          <w:sz w:val="22"/>
          <w:szCs w:val="22"/>
        </w:rPr>
        <w:t>Qué pasaría si, a pesar de ejecutar el proyecto conforme está diseñado, no se materializaran las mejoras en los resultados educativos esperadas como resultado de las reformas orientadas a mejorar la calidad y a la gestión fi</w:t>
      </w:r>
      <w:r w:rsidR="006A1FA3">
        <w:rPr>
          <w:rFonts w:ascii="Arial" w:hAnsi="Arial" w:cs="Arial"/>
          <w:sz w:val="22"/>
          <w:szCs w:val="22"/>
        </w:rPr>
        <w:t xml:space="preserve">nanciadas por el Componente 2? </w:t>
      </w:r>
      <w:r w:rsidR="00F13638" w:rsidRPr="004A2B21">
        <w:rPr>
          <w:rFonts w:ascii="Arial" w:hAnsi="Arial" w:cs="Arial"/>
          <w:sz w:val="22"/>
          <w:szCs w:val="22"/>
        </w:rPr>
        <w:t xml:space="preserve">Sería siendo socialmente rentable el Proyecto? Este es un escenario extremo, pero que muestra resultados relevantes: </w:t>
      </w:r>
      <w:r w:rsidR="006A1FA3">
        <w:rPr>
          <w:rFonts w:ascii="Arial" w:hAnsi="Arial" w:cs="Arial"/>
          <w:sz w:val="22"/>
          <w:szCs w:val="22"/>
        </w:rPr>
        <w:t>(i) </w:t>
      </w:r>
      <w:r w:rsidR="00F13638" w:rsidRPr="004A2B21">
        <w:rPr>
          <w:rFonts w:ascii="Arial" w:hAnsi="Arial" w:cs="Arial"/>
          <w:sz w:val="22"/>
          <w:szCs w:val="22"/>
        </w:rPr>
        <w:t>cada uno de los componentes del proyecto mostraría un VPN pos</w:t>
      </w:r>
      <w:r w:rsidR="006A1FA3">
        <w:rPr>
          <w:rFonts w:ascii="Arial" w:hAnsi="Arial" w:cs="Arial"/>
          <w:sz w:val="22"/>
          <w:szCs w:val="22"/>
        </w:rPr>
        <w:t>itivo y una TIR superior al 12%;</w:t>
      </w:r>
      <w:r w:rsidR="00F13638" w:rsidRPr="004A2B21">
        <w:rPr>
          <w:rFonts w:ascii="Arial" w:hAnsi="Arial" w:cs="Arial"/>
          <w:sz w:val="22"/>
          <w:szCs w:val="22"/>
        </w:rPr>
        <w:t xml:space="preserve"> </w:t>
      </w:r>
      <w:r w:rsidR="006A1FA3">
        <w:rPr>
          <w:rFonts w:ascii="Arial" w:hAnsi="Arial" w:cs="Arial"/>
          <w:sz w:val="22"/>
          <w:szCs w:val="22"/>
        </w:rPr>
        <w:t>(ii) l</w:t>
      </w:r>
      <w:r w:rsidR="00F13638" w:rsidRPr="004A2B21">
        <w:rPr>
          <w:rFonts w:ascii="Arial" w:hAnsi="Arial" w:cs="Arial"/>
          <w:sz w:val="22"/>
          <w:szCs w:val="22"/>
        </w:rPr>
        <w:t>a</w:t>
      </w:r>
      <w:r w:rsidR="00350A45" w:rsidRPr="004A2B21">
        <w:rPr>
          <w:rFonts w:ascii="Arial" w:hAnsi="Arial" w:cs="Arial"/>
          <w:sz w:val="22"/>
          <w:szCs w:val="22"/>
        </w:rPr>
        <w:t xml:space="preserve"> </w:t>
      </w:r>
      <w:r w:rsidR="00F13638" w:rsidRPr="004A2B21">
        <w:rPr>
          <w:rFonts w:ascii="Arial" w:hAnsi="Arial" w:cs="Arial"/>
          <w:sz w:val="22"/>
          <w:szCs w:val="22"/>
        </w:rPr>
        <w:t>mayor rentabilidad estaría dada por las inversiones p</w:t>
      </w:r>
      <w:r w:rsidR="00350A45" w:rsidRPr="004A2B21">
        <w:rPr>
          <w:rFonts w:ascii="Arial" w:hAnsi="Arial" w:cs="Arial"/>
          <w:sz w:val="22"/>
          <w:szCs w:val="22"/>
        </w:rPr>
        <w:t xml:space="preserve">ara expandir la cobertura en EI </w:t>
      </w:r>
      <w:r w:rsidR="0054688D">
        <w:rPr>
          <w:rFonts w:ascii="Arial" w:hAnsi="Arial" w:cs="Arial"/>
          <w:sz w:val="22"/>
          <w:szCs w:val="22"/>
        </w:rPr>
        <w:t xml:space="preserve">(TIR 16%) </w:t>
      </w:r>
      <w:r w:rsidR="00350A45" w:rsidRPr="004A2B21">
        <w:rPr>
          <w:rFonts w:ascii="Arial" w:hAnsi="Arial" w:cs="Arial"/>
          <w:sz w:val="22"/>
          <w:szCs w:val="22"/>
        </w:rPr>
        <w:t>y EF (</w:t>
      </w:r>
      <w:r w:rsidR="00685504">
        <w:rPr>
          <w:rFonts w:ascii="Arial" w:hAnsi="Arial" w:cs="Arial"/>
          <w:sz w:val="22"/>
          <w:szCs w:val="22"/>
        </w:rPr>
        <w:t>TIR</w:t>
      </w:r>
      <w:r w:rsidR="00350A45" w:rsidRPr="004A2B21">
        <w:rPr>
          <w:rFonts w:ascii="Arial" w:hAnsi="Arial" w:cs="Arial"/>
          <w:sz w:val="22"/>
          <w:szCs w:val="22"/>
        </w:rPr>
        <w:t xml:space="preserve"> 15%</w:t>
      </w:r>
      <w:r w:rsidR="004E0E32" w:rsidRPr="004A2B21">
        <w:rPr>
          <w:rFonts w:ascii="Arial" w:hAnsi="Arial" w:cs="Arial"/>
          <w:sz w:val="22"/>
          <w:szCs w:val="22"/>
        </w:rPr>
        <w:t>)</w:t>
      </w:r>
      <w:r w:rsidR="006A1FA3">
        <w:rPr>
          <w:rFonts w:ascii="Arial" w:hAnsi="Arial" w:cs="Arial"/>
          <w:sz w:val="22"/>
          <w:szCs w:val="22"/>
        </w:rPr>
        <w:t>;</w:t>
      </w:r>
      <w:r w:rsidR="00350A45" w:rsidRPr="004A2B21">
        <w:rPr>
          <w:rFonts w:ascii="Arial" w:hAnsi="Arial" w:cs="Arial"/>
          <w:sz w:val="22"/>
          <w:szCs w:val="22"/>
        </w:rPr>
        <w:t xml:space="preserve"> </w:t>
      </w:r>
      <w:r w:rsidR="006A1FA3">
        <w:rPr>
          <w:rFonts w:ascii="Arial" w:hAnsi="Arial" w:cs="Arial"/>
          <w:sz w:val="22"/>
          <w:szCs w:val="22"/>
        </w:rPr>
        <w:t>(iii) </w:t>
      </w:r>
      <w:r w:rsidR="00350A45" w:rsidRPr="004A2B21">
        <w:rPr>
          <w:rFonts w:ascii="Arial" w:hAnsi="Arial" w:cs="Arial"/>
          <w:sz w:val="22"/>
          <w:szCs w:val="22"/>
        </w:rPr>
        <w:t>la rentabilidad de la Reforma financiada por el Componente 2 sería modesta (TIR de 13.1%) y no se generarían los ahorros de costos por mejoras en la eficie</w:t>
      </w:r>
      <w:r w:rsidR="00685504">
        <w:rPr>
          <w:rFonts w:ascii="Arial" w:hAnsi="Arial" w:cs="Arial"/>
          <w:sz w:val="22"/>
          <w:szCs w:val="22"/>
        </w:rPr>
        <w:t xml:space="preserve">ncia interna; </w:t>
      </w:r>
      <w:r w:rsidR="00811638">
        <w:rPr>
          <w:rFonts w:ascii="Arial" w:hAnsi="Arial" w:cs="Arial"/>
          <w:sz w:val="22"/>
          <w:szCs w:val="22"/>
        </w:rPr>
        <w:t>y (iv) l</w:t>
      </w:r>
      <w:r w:rsidR="00685504">
        <w:rPr>
          <w:rFonts w:ascii="Arial" w:hAnsi="Arial" w:cs="Arial"/>
          <w:sz w:val="22"/>
          <w:szCs w:val="22"/>
        </w:rPr>
        <w:t>a TIR de 11.9</w:t>
      </w:r>
      <w:r w:rsidR="00350A45" w:rsidRPr="004A2B21">
        <w:rPr>
          <w:rFonts w:ascii="Arial" w:hAnsi="Arial" w:cs="Arial"/>
          <w:sz w:val="22"/>
          <w:szCs w:val="22"/>
        </w:rPr>
        <w:t xml:space="preserve">% para todo el proyecto y el VPN marginalmente negativo </w:t>
      </w:r>
      <w:r w:rsidR="0034347E" w:rsidRPr="004A2B21">
        <w:rPr>
          <w:rFonts w:ascii="Arial" w:hAnsi="Arial" w:cs="Arial"/>
          <w:sz w:val="22"/>
          <w:szCs w:val="22"/>
        </w:rPr>
        <w:t>se explica porque se consideran los costos totales del proyecto, incluyendo los gastos de Administración.</w:t>
      </w:r>
    </w:p>
    <w:p w:rsidR="00362DC3" w:rsidRPr="004A2B21" w:rsidRDefault="00362DC3" w:rsidP="00C938D5">
      <w:pPr>
        <w:pStyle w:val="Paragraph"/>
        <w:numPr>
          <w:ilvl w:val="1"/>
          <w:numId w:val="1"/>
        </w:numPr>
        <w:ind w:left="720" w:hanging="720"/>
        <w:rPr>
          <w:rFonts w:ascii="Arial" w:hAnsi="Arial" w:cs="Arial"/>
          <w:sz w:val="22"/>
          <w:szCs w:val="22"/>
        </w:rPr>
      </w:pPr>
      <w:r w:rsidRPr="004A2B21">
        <w:rPr>
          <w:rFonts w:ascii="Arial" w:hAnsi="Arial" w:cs="Arial"/>
          <w:sz w:val="22"/>
          <w:szCs w:val="22"/>
        </w:rPr>
        <w:t xml:space="preserve">El componente más interesante, desde el punto de vista de las políticas para mejorar la calidad de la educación, es el componente de Reforma del EF. También es el componente con mayores riesgos de implementación. Por lo tanto, resulta relevante hacerse dos preguntas adicionales: </w:t>
      </w:r>
      <w:r w:rsidR="00811638">
        <w:rPr>
          <w:rFonts w:ascii="Arial" w:hAnsi="Arial" w:cs="Arial"/>
          <w:sz w:val="22"/>
          <w:szCs w:val="22"/>
        </w:rPr>
        <w:t>(i) </w:t>
      </w:r>
      <w:r w:rsidRPr="004A2B21">
        <w:rPr>
          <w:rFonts w:ascii="Arial" w:hAnsi="Arial" w:cs="Arial"/>
          <w:sz w:val="22"/>
          <w:szCs w:val="22"/>
        </w:rPr>
        <w:t>qué pasa si la implementación de las reformas es más lenta de lo esperado y los resultados tardan más en materializarse?</w:t>
      </w:r>
      <w:r w:rsidR="00811638">
        <w:rPr>
          <w:rFonts w:ascii="Arial" w:hAnsi="Arial" w:cs="Arial"/>
          <w:sz w:val="22"/>
          <w:szCs w:val="22"/>
        </w:rPr>
        <w:t>;</w:t>
      </w:r>
      <w:r w:rsidRPr="004A2B21">
        <w:rPr>
          <w:rFonts w:ascii="Arial" w:hAnsi="Arial" w:cs="Arial"/>
          <w:sz w:val="22"/>
          <w:szCs w:val="22"/>
        </w:rPr>
        <w:t xml:space="preserve"> </w:t>
      </w:r>
      <w:r w:rsidR="00811638">
        <w:rPr>
          <w:rFonts w:ascii="Arial" w:hAnsi="Arial" w:cs="Arial"/>
          <w:sz w:val="22"/>
          <w:szCs w:val="22"/>
        </w:rPr>
        <w:t>y (ii) </w:t>
      </w:r>
      <w:r w:rsidRPr="004A2B21">
        <w:rPr>
          <w:rFonts w:ascii="Arial" w:hAnsi="Arial" w:cs="Arial"/>
          <w:sz w:val="22"/>
          <w:szCs w:val="22"/>
        </w:rPr>
        <w:t>qué pasaría si los costos de implementación de la reforma fueran mayores a los estimados por el proyecto? El Escenario Intermedio considera ambos factores.</w:t>
      </w:r>
    </w:p>
    <w:p w:rsidR="00362DC3" w:rsidRPr="004A2B21" w:rsidRDefault="009D0F8D" w:rsidP="00C938D5">
      <w:pPr>
        <w:pStyle w:val="Paragraph"/>
        <w:numPr>
          <w:ilvl w:val="1"/>
          <w:numId w:val="1"/>
        </w:numPr>
        <w:ind w:left="720" w:hanging="720"/>
        <w:rPr>
          <w:rFonts w:ascii="Arial" w:hAnsi="Arial" w:cs="Arial"/>
          <w:sz w:val="22"/>
          <w:szCs w:val="22"/>
        </w:rPr>
      </w:pPr>
      <w:r>
        <w:rPr>
          <w:rFonts w:ascii="Arial" w:hAnsi="Arial" w:cs="Arial"/>
          <w:sz w:val="22"/>
          <w:szCs w:val="22"/>
        </w:rPr>
        <w:t>El Escenario Intermedio</w:t>
      </w:r>
      <w:r w:rsidR="00362DC3" w:rsidRPr="004A2B21">
        <w:rPr>
          <w:rFonts w:ascii="Arial" w:hAnsi="Arial" w:cs="Arial"/>
          <w:sz w:val="22"/>
          <w:szCs w:val="22"/>
        </w:rPr>
        <w:t xml:space="preserve"> </w:t>
      </w:r>
      <w:r w:rsidR="00E8627F" w:rsidRPr="004A2B21">
        <w:rPr>
          <w:rFonts w:ascii="Arial" w:hAnsi="Arial" w:cs="Arial"/>
          <w:sz w:val="22"/>
          <w:szCs w:val="22"/>
        </w:rPr>
        <w:t xml:space="preserve">supone que las Reformas del EF se implementan como están pensadas pero que su consolidación y el logro de los resultados esperados toma 10 años y que requiere recursos adicionales para apoyar esa consolidación más allá del horizonte del proyecto. Estos recursos salen de la reinversión de los ahorros de costos generados por las mejoras de eficiencia interna. Este escenario, bastante más conservador que el Escenario Base, muestra que el Proyecto seguiría siendo </w:t>
      </w:r>
      <w:r>
        <w:rPr>
          <w:rFonts w:ascii="Arial" w:hAnsi="Arial" w:cs="Arial"/>
          <w:sz w:val="22"/>
          <w:szCs w:val="22"/>
        </w:rPr>
        <w:t>rentable (TIR 12.4</w:t>
      </w:r>
      <w:r w:rsidR="00E8627F" w:rsidRPr="004A2B21">
        <w:rPr>
          <w:rFonts w:ascii="Arial" w:hAnsi="Arial" w:cs="Arial"/>
          <w:sz w:val="22"/>
          <w:szCs w:val="22"/>
        </w:rPr>
        <w:t xml:space="preserve">%) y que habría margen para invertir recursos adicionales significativos, de hasta el 15% de los costos por egresado, </w:t>
      </w:r>
      <w:r w:rsidR="00E93152">
        <w:rPr>
          <w:rFonts w:ascii="Arial" w:hAnsi="Arial" w:cs="Arial"/>
          <w:sz w:val="22"/>
          <w:szCs w:val="22"/>
        </w:rPr>
        <w:t>($4.2</w:t>
      </w:r>
      <w:r w:rsidR="00A17C79" w:rsidRPr="004A2B21">
        <w:rPr>
          <w:rFonts w:ascii="Arial" w:hAnsi="Arial" w:cs="Arial"/>
          <w:sz w:val="22"/>
          <w:szCs w:val="22"/>
        </w:rPr>
        <w:t xml:space="preserve">Millones / año) </w:t>
      </w:r>
      <w:r w:rsidR="00E8627F" w:rsidRPr="004A2B21">
        <w:rPr>
          <w:rFonts w:ascii="Arial" w:hAnsi="Arial" w:cs="Arial"/>
          <w:sz w:val="22"/>
          <w:szCs w:val="22"/>
        </w:rPr>
        <w:t xml:space="preserve">para apoyar la implementación y consolidación de la Reforma. </w:t>
      </w:r>
    </w:p>
    <w:p w:rsidR="00EE4D0D" w:rsidRPr="00E2265A" w:rsidRDefault="00E8627F" w:rsidP="00E2265A">
      <w:pPr>
        <w:pStyle w:val="Paragraph"/>
        <w:numPr>
          <w:ilvl w:val="1"/>
          <w:numId w:val="1"/>
        </w:numPr>
        <w:ind w:left="720" w:hanging="720"/>
        <w:rPr>
          <w:rFonts w:ascii="Arial" w:hAnsi="Arial" w:cs="Arial"/>
          <w:sz w:val="22"/>
          <w:szCs w:val="22"/>
        </w:rPr>
      </w:pPr>
      <w:r w:rsidRPr="004A2B21">
        <w:rPr>
          <w:rFonts w:ascii="Arial" w:hAnsi="Arial" w:cs="Arial"/>
          <w:sz w:val="22"/>
          <w:szCs w:val="22"/>
        </w:rPr>
        <w:lastRenderedPageBreak/>
        <w:t xml:space="preserve">Finamente, </w:t>
      </w:r>
      <w:r w:rsidR="00C938D5" w:rsidRPr="004A2B21">
        <w:rPr>
          <w:rFonts w:ascii="Arial" w:hAnsi="Arial" w:cs="Arial"/>
          <w:sz w:val="22"/>
          <w:szCs w:val="22"/>
        </w:rPr>
        <w:t xml:space="preserve">la </w:t>
      </w:r>
      <w:r w:rsidRPr="004A2B21">
        <w:rPr>
          <w:rFonts w:ascii="Arial" w:hAnsi="Arial" w:cs="Arial"/>
          <w:sz w:val="22"/>
          <w:szCs w:val="22"/>
        </w:rPr>
        <w:t>rentabilidad social</w:t>
      </w:r>
      <w:r w:rsidR="00C938D5" w:rsidRPr="004A2B21">
        <w:rPr>
          <w:rFonts w:ascii="Arial" w:hAnsi="Arial" w:cs="Arial"/>
          <w:sz w:val="22"/>
          <w:szCs w:val="22"/>
        </w:rPr>
        <w:t xml:space="preserve"> positiva del proyecto no solo es resistente ante escenarios más conservadores sino que además, no toma en cuenta las externalidades positivas derivadas de </w:t>
      </w:r>
      <w:r w:rsidR="009D0F8D">
        <w:rPr>
          <w:rFonts w:ascii="Arial" w:hAnsi="Arial" w:cs="Arial"/>
          <w:sz w:val="22"/>
          <w:szCs w:val="22"/>
        </w:rPr>
        <w:t>mayores niveles de educación</w:t>
      </w:r>
      <w:r w:rsidR="00C938D5" w:rsidRPr="004A2B21">
        <w:rPr>
          <w:rFonts w:ascii="Arial" w:hAnsi="Arial" w:cs="Arial"/>
          <w:sz w:val="22"/>
          <w:szCs w:val="22"/>
        </w:rPr>
        <w:t xml:space="preserve">, por lo cual los beneficios del proyecto </w:t>
      </w:r>
      <w:r w:rsidR="009D0F8D">
        <w:rPr>
          <w:rFonts w:ascii="Arial" w:hAnsi="Arial" w:cs="Arial"/>
          <w:sz w:val="22"/>
          <w:szCs w:val="22"/>
        </w:rPr>
        <w:t>serían aún mayores</w:t>
      </w:r>
      <w:r w:rsidR="00C938D5" w:rsidRPr="004A2B21">
        <w:rPr>
          <w:rFonts w:ascii="Arial" w:hAnsi="Arial" w:cs="Arial"/>
          <w:sz w:val="22"/>
          <w:szCs w:val="22"/>
        </w:rPr>
        <w:t>.</w:t>
      </w:r>
    </w:p>
    <w:p w:rsidR="00EE4D0D" w:rsidRPr="001B271B" w:rsidRDefault="00EE4D0D" w:rsidP="00E2265A">
      <w:pPr>
        <w:pStyle w:val="Paragraph"/>
        <w:numPr>
          <w:ilvl w:val="0"/>
          <w:numId w:val="0"/>
        </w:numPr>
        <w:ind w:left="720"/>
        <w:jc w:val="center"/>
        <w:rPr>
          <w:rFonts w:ascii="Arial" w:hAnsi="Arial" w:cs="Arial"/>
          <w:sz w:val="18"/>
          <w:szCs w:val="18"/>
        </w:rPr>
      </w:pPr>
      <w:r w:rsidRPr="00F917F1">
        <w:rPr>
          <w:rFonts w:ascii="Arial" w:hAnsi="Arial" w:cs="Arial"/>
          <w:b/>
          <w:sz w:val="18"/>
          <w:szCs w:val="18"/>
        </w:rPr>
        <w:t>Cuadro 9: Estimación del VPN para el Escenario Base</w:t>
      </w:r>
    </w:p>
    <w:tbl>
      <w:tblPr>
        <w:tblW w:w="885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170"/>
        <w:gridCol w:w="1710"/>
        <w:gridCol w:w="1800"/>
        <w:gridCol w:w="1260"/>
        <w:gridCol w:w="1198"/>
      </w:tblGrid>
      <w:tr w:rsidR="002102FC" w:rsidRPr="002102FC" w:rsidTr="002102FC">
        <w:trPr>
          <w:trHeight w:val="445"/>
          <w:tblHeader/>
          <w:jc w:val="center"/>
        </w:trPr>
        <w:tc>
          <w:tcPr>
            <w:tcW w:w="1721" w:type="dxa"/>
            <w:shd w:val="clear" w:color="auto" w:fill="B6DDE8" w:themeFill="accent5" w:themeFillTint="66"/>
            <w:vAlign w:val="center"/>
            <w:hideMark/>
          </w:tcPr>
          <w:p w:rsidR="002102FC" w:rsidRPr="002102FC" w:rsidRDefault="002102FC" w:rsidP="002102FC">
            <w:pPr>
              <w:jc w:val="center"/>
              <w:rPr>
                <w:rFonts w:ascii="Arial" w:hAnsi="Arial" w:cs="Arial"/>
                <w:b/>
                <w:color w:val="000000"/>
                <w:sz w:val="18"/>
                <w:szCs w:val="18"/>
                <w:lang w:val="en-US" w:eastAsia="en-US"/>
              </w:rPr>
            </w:pPr>
            <w:bookmarkStart w:id="4" w:name="RANGE!A1:B94"/>
            <w:r w:rsidRPr="002102FC">
              <w:rPr>
                <w:rFonts w:ascii="Arial" w:hAnsi="Arial" w:cs="Arial"/>
                <w:b/>
                <w:color w:val="000000"/>
                <w:sz w:val="18"/>
                <w:szCs w:val="18"/>
                <w:lang w:val="en-US" w:eastAsia="en-US"/>
              </w:rPr>
              <w:t>Cohortes beneficiadas</w:t>
            </w:r>
            <w:bookmarkEnd w:id="4"/>
          </w:p>
        </w:tc>
        <w:tc>
          <w:tcPr>
            <w:tcW w:w="1170" w:type="dxa"/>
            <w:shd w:val="clear" w:color="auto" w:fill="B6DDE8" w:themeFill="accent5" w:themeFillTint="66"/>
            <w:vAlign w:val="center"/>
            <w:hideMark/>
          </w:tcPr>
          <w:p w:rsidR="002102FC" w:rsidRPr="002102FC" w:rsidRDefault="002102FC" w:rsidP="002102FC">
            <w:pPr>
              <w:jc w:val="center"/>
              <w:rPr>
                <w:rFonts w:ascii="Arial" w:hAnsi="Arial" w:cs="Arial"/>
                <w:b/>
                <w:color w:val="000000"/>
                <w:sz w:val="18"/>
                <w:szCs w:val="18"/>
                <w:lang w:val="en-US" w:eastAsia="en-US"/>
              </w:rPr>
            </w:pPr>
            <w:r>
              <w:rPr>
                <w:rFonts w:ascii="Arial" w:hAnsi="Arial" w:cs="Arial"/>
                <w:b/>
                <w:color w:val="000000"/>
                <w:sz w:val="18"/>
                <w:szCs w:val="18"/>
                <w:lang w:val="en-US" w:eastAsia="en-US"/>
              </w:rPr>
              <w:t>A</w:t>
            </w:r>
            <w:r w:rsidRPr="002102FC">
              <w:rPr>
                <w:rFonts w:ascii="Arial" w:hAnsi="Arial" w:cs="Arial"/>
                <w:b/>
                <w:color w:val="000000"/>
                <w:sz w:val="18"/>
                <w:szCs w:val="18"/>
                <w:lang w:val="en-US" w:eastAsia="en-US"/>
              </w:rPr>
              <w:t>ño</w:t>
            </w:r>
          </w:p>
        </w:tc>
        <w:tc>
          <w:tcPr>
            <w:tcW w:w="1710" w:type="dxa"/>
            <w:shd w:val="clear" w:color="auto" w:fill="B6DDE8" w:themeFill="accent5" w:themeFillTint="66"/>
            <w:vAlign w:val="center"/>
            <w:hideMark/>
          </w:tcPr>
          <w:p w:rsidR="002102FC" w:rsidRPr="002102FC" w:rsidRDefault="002102FC" w:rsidP="002102FC">
            <w:pPr>
              <w:jc w:val="center"/>
              <w:rPr>
                <w:rFonts w:ascii="Arial" w:hAnsi="Arial" w:cs="Arial"/>
                <w:b/>
                <w:color w:val="000000"/>
                <w:sz w:val="18"/>
                <w:szCs w:val="18"/>
                <w:lang w:val="es-ES_tradnl" w:eastAsia="en-US"/>
              </w:rPr>
            </w:pPr>
            <w:r w:rsidRPr="002102FC">
              <w:rPr>
                <w:rFonts w:ascii="Arial" w:hAnsi="Arial" w:cs="Arial"/>
                <w:b/>
                <w:color w:val="000000"/>
                <w:sz w:val="18"/>
                <w:szCs w:val="18"/>
                <w:lang w:val="es-ES_tradnl" w:eastAsia="en-US"/>
              </w:rPr>
              <w:t>Suma Beneficios Totales del Programa</w:t>
            </w:r>
          </w:p>
        </w:tc>
        <w:tc>
          <w:tcPr>
            <w:tcW w:w="1800" w:type="dxa"/>
            <w:shd w:val="clear" w:color="auto" w:fill="B6DDE8" w:themeFill="accent5" w:themeFillTint="66"/>
            <w:vAlign w:val="center"/>
            <w:hideMark/>
          </w:tcPr>
          <w:p w:rsidR="002102FC" w:rsidRPr="002102FC" w:rsidRDefault="002102FC" w:rsidP="002102FC">
            <w:pPr>
              <w:jc w:val="center"/>
              <w:rPr>
                <w:rFonts w:ascii="Arial" w:hAnsi="Arial" w:cs="Arial"/>
                <w:b/>
                <w:color w:val="000000"/>
                <w:sz w:val="18"/>
                <w:szCs w:val="18"/>
                <w:lang w:val="es-ES_tradnl" w:eastAsia="en-US"/>
              </w:rPr>
            </w:pPr>
            <w:r w:rsidRPr="002102FC">
              <w:rPr>
                <w:rFonts w:ascii="Arial" w:hAnsi="Arial" w:cs="Arial"/>
                <w:b/>
                <w:color w:val="000000"/>
                <w:sz w:val="18"/>
                <w:szCs w:val="18"/>
                <w:lang w:val="es-ES_tradnl" w:eastAsia="en-US"/>
              </w:rPr>
              <w:t>Total Costos Sociales del Programa (US$)</w:t>
            </w:r>
          </w:p>
        </w:tc>
        <w:tc>
          <w:tcPr>
            <w:tcW w:w="1260" w:type="dxa"/>
            <w:shd w:val="clear" w:color="auto" w:fill="B6DDE8" w:themeFill="accent5" w:themeFillTint="66"/>
            <w:vAlign w:val="center"/>
            <w:hideMark/>
          </w:tcPr>
          <w:p w:rsidR="002102FC" w:rsidRDefault="002102FC" w:rsidP="002102FC">
            <w:pPr>
              <w:jc w:val="center"/>
              <w:rPr>
                <w:rFonts w:ascii="Arial" w:hAnsi="Arial" w:cs="Arial"/>
                <w:b/>
                <w:color w:val="000000"/>
                <w:sz w:val="18"/>
                <w:szCs w:val="18"/>
                <w:lang w:val="en-US" w:eastAsia="en-US"/>
              </w:rPr>
            </w:pPr>
            <w:r w:rsidRPr="002102FC">
              <w:rPr>
                <w:rFonts w:ascii="Arial" w:hAnsi="Arial" w:cs="Arial"/>
                <w:b/>
                <w:color w:val="000000"/>
                <w:sz w:val="18"/>
                <w:szCs w:val="18"/>
                <w:lang w:val="en-US" w:eastAsia="en-US"/>
              </w:rPr>
              <w:t>Benefício</w:t>
            </w:r>
          </w:p>
          <w:p w:rsidR="002102FC" w:rsidRDefault="002102FC" w:rsidP="002102FC">
            <w:pPr>
              <w:jc w:val="center"/>
              <w:rPr>
                <w:rFonts w:ascii="Arial" w:hAnsi="Arial" w:cs="Arial"/>
                <w:b/>
                <w:color w:val="000000"/>
                <w:sz w:val="18"/>
                <w:szCs w:val="18"/>
                <w:lang w:val="en-US" w:eastAsia="en-US"/>
              </w:rPr>
            </w:pPr>
            <w:r w:rsidRPr="002102FC">
              <w:rPr>
                <w:rFonts w:ascii="Arial" w:hAnsi="Arial" w:cs="Arial"/>
                <w:b/>
                <w:color w:val="000000"/>
                <w:sz w:val="18"/>
                <w:szCs w:val="18"/>
                <w:lang w:val="en-US" w:eastAsia="en-US"/>
              </w:rPr>
              <w:t>-</w:t>
            </w:r>
          </w:p>
          <w:p w:rsidR="002102FC" w:rsidRPr="002102FC" w:rsidRDefault="002102FC" w:rsidP="002102FC">
            <w:pPr>
              <w:jc w:val="center"/>
              <w:rPr>
                <w:rFonts w:ascii="Arial" w:hAnsi="Arial" w:cs="Arial"/>
                <w:b/>
                <w:color w:val="000000"/>
                <w:sz w:val="18"/>
                <w:szCs w:val="18"/>
                <w:lang w:val="en-US" w:eastAsia="en-US"/>
              </w:rPr>
            </w:pPr>
            <w:r w:rsidRPr="002102FC">
              <w:rPr>
                <w:rFonts w:ascii="Arial" w:hAnsi="Arial" w:cs="Arial"/>
                <w:b/>
                <w:color w:val="000000"/>
                <w:sz w:val="18"/>
                <w:szCs w:val="18"/>
                <w:lang w:val="en-US" w:eastAsia="en-US"/>
              </w:rPr>
              <w:t>Costos</w:t>
            </w:r>
          </w:p>
        </w:tc>
        <w:tc>
          <w:tcPr>
            <w:tcW w:w="1198" w:type="dxa"/>
            <w:shd w:val="clear" w:color="auto" w:fill="B6DDE8" w:themeFill="accent5" w:themeFillTint="66"/>
            <w:vAlign w:val="center"/>
            <w:hideMark/>
          </w:tcPr>
          <w:p w:rsidR="002102FC" w:rsidRPr="002102FC" w:rsidRDefault="002102FC" w:rsidP="002102FC">
            <w:pPr>
              <w:jc w:val="center"/>
              <w:rPr>
                <w:rFonts w:ascii="Arial" w:hAnsi="Arial" w:cs="Arial"/>
                <w:b/>
                <w:color w:val="000000"/>
                <w:sz w:val="18"/>
                <w:szCs w:val="18"/>
                <w:lang w:val="en-US" w:eastAsia="en-US"/>
              </w:rPr>
            </w:pPr>
            <w:r w:rsidRPr="002102FC">
              <w:rPr>
                <w:rFonts w:ascii="Arial" w:hAnsi="Arial" w:cs="Arial"/>
                <w:b/>
                <w:color w:val="000000"/>
                <w:sz w:val="18"/>
                <w:szCs w:val="18"/>
                <w:lang w:val="en-US" w:eastAsia="en-US"/>
              </w:rPr>
              <w:t>VP</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-22487067</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-22487067</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-20077738</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-31866901</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-31866901</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-25404098</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-35334409</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-35334409</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-25150334</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-30489582</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-30489582</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-19376681</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-14676706</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-14676706</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-8327957</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4768540</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4768540</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2415891</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5277309</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5277309</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2387186</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8</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5786078</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5786078</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2336900</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9</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6294847</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6294847</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2269985</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10</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6803616</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6803616</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2190582</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11</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7312386</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7312386</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2102136</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12</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7821155</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7821155</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2007496</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13</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8329924</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8329924</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1909004</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14</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27492121</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27492121</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5625433</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15</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21970096</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21970096</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4013854</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16</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28790182</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28790182</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4696302</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17</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35610268</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35610268</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5186434</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18</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42430354</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42430354</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5517626</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19</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49250440</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49250440</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5718310</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56070526</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56070526</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5812650</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8</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21</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62890611</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62890611</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5821131</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9</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22</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69710697</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69710697</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5761067</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23</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76530783</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76530783</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5647050</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11</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24</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83350869</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83350869</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5491331</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12</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25</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90170955</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90170955</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5304154</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13</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26</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96991041</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96991041</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5094048</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14</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27</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103811127</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103811127</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4868075</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15</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28</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110631213</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110631213</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4632048</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16</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29</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117451299</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117451299</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4390714</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17</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124271385</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124271385</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4147921</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18</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31</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131091470</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131091470</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3906751</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19</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32</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137911556</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137911556</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3669644</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33</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144731642</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144731642</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3438498</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21</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34</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151551728</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151551728</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3214757</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lastRenderedPageBreak/>
              <w:t>22</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35</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158371814</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158371814</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2999488</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23</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36</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164683131</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164683131</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2784840</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24</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37</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170994447</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170994447</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2581756</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25</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38</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177305764</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177305764</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2390221</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26</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39</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183617081</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183617081</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2210091</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27</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40</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189928397</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189928397</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2041122</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28</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41</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196239714</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196239714</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1882990</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29</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42</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202551031</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202551031</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1735312</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43</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208862347</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208862347</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1597663</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44</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208862347</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208862347</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1426485</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45</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208862347</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208862347</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1273647</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46</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208862347</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208862347</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1137185</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47</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208862347</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208862347</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1015344</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48</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208862347</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208862347</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906557</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49</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208862347</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208862347</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809426</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50</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208862347</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208862347</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722702</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51</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208862347</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208862347</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645269</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52</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208353578</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208353578</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574730</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53</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207844809</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207844809</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511899</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54</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207336040</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207336040</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455934</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55</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206827270</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206827270</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406085</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56</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206318501</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206318501</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361684</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57</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205809732</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205809732</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322136</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58</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205300963</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205300963</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286910</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59</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204792194</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204792194</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255535</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60</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204283424</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204283424</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227589</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29</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61</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197463338</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197463338</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196421</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28</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62</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190643252</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190643252</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169318</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27</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63</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183823167</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183823167</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145769</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26</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64</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177003081</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177003081</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125322</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25</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65</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170182995</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170182995</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107583</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24</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61</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163362909</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163362909</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162500</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23</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62</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156542823</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156542823</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139032</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22</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63</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149722737</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149722737</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118728</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21</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64</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142902651</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142902651</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101178</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65</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136082565</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136082565</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86026</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19</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66</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129262479</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129262479</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72960</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18</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67</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122442393</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122442393</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61706</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17</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68</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115622308</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115622308</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52025</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lastRenderedPageBreak/>
              <w:t>16</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69</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108802222</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108802222</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43711</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15</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70</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101982136</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101982136</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36582</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14</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71</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95162050</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95162050</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30478</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13</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72</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88341964</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88341964</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25262</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12</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73</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81521878</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81521878</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20814</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11</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74</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74701792</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74701792</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17029</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10</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75</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67881706</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67881706</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13817</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9</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76</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61061620</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61061620</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11097</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8</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77</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54750304</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54750304</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8884</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78</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48438987</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48438987</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7018</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6</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79</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42127670</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42127670</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5449</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5</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80</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35816354</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35816354</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4137</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4</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81</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29505037</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29505037</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3043</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3</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82</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23193720</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23193720</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2135</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2</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83</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16882404</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16882404</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1388</w:t>
            </w:r>
          </w:p>
        </w:tc>
      </w:tr>
      <w:tr w:rsidR="002102FC" w:rsidRPr="002102FC" w:rsidTr="002102FC">
        <w:trPr>
          <w:trHeight w:val="300"/>
          <w:jc w:val="center"/>
        </w:trPr>
        <w:tc>
          <w:tcPr>
            <w:tcW w:w="1721"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w:t>
            </w:r>
          </w:p>
        </w:tc>
        <w:tc>
          <w:tcPr>
            <w:tcW w:w="117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84</w:t>
            </w:r>
          </w:p>
        </w:tc>
        <w:tc>
          <w:tcPr>
            <w:tcW w:w="171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10571087</w:t>
            </w:r>
          </w:p>
        </w:tc>
        <w:tc>
          <w:tcPr>
            <w:tcW w:w="180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0</w:t>
            </w:r>
          </w:p>
        </w:tc>
        <w:tc>
          <w:tcPr>
            <w:tcW w:w="1260"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10571087</w:t>
            </w:r>
          </w:p>
        </w:tc>
        <w:tc>
          <w:tcPr>
            <w:tcW w:w="1198" w:type="dxa"/>
            <w:shd w:val="clear" w:color="auto" w:fill="auto"/>
            <w:noWrap/>
            <w:vAlign w:val="center"/>
            <w:hideMark/>
          </w:tcPr>
          <w:p w:rsidR="002102FC" w:rsidRPr="002102FC" w:rsidRDefault="002102FC" w:rsidP="002102FC">
            <w:pPr>
              <w:jc w:val="center"/>
              <w:rPr>
                <w:rFonts w:ascii="Arial" w:hAnsi="Arial" w:cs="Arial"/>
                <w:color w:val="000000"/>
                <w:sz w:val="18"/>
                <w:szCs w:val="18"/>
                <w:lang w:val="en-US" w:eastAsia="en-US"/>
              </w:rPr>
            </w:pPr>
            <w:r w:rsidRPr="002102FC">
              <w:rPr>
                <w:rFonts w:ascii="Arial" w:hAnsi="Arial" w:cs="Arial"/>
                <w:color w:val="000000"/>
                <w:sz w:val="18"/>
                <w:szCs w:val="18"/>
                <w:lang w:val="en-US" w:eastAsia="en-US"/>
              </w:rPr>
              <w:t>776</w:t>
            </w:r>
          </w:p>
        </w:tc>
      </w:tr>
      <w:tr w:rsidR="002102FC" w:rsidRPr="002102FC" w:rsidTr="00C55E04">
        <w:trPr>
          <w:trHeight w:val="300"/>
          <w:jc w:val="center"/>
        </w:trPr>
        <w:tc>
          <w:tcPr>
            <w:tcW w:w="7661" w:type="dxa"/>
            <w:gridSpan w:val="5"/>
            <w:shd w:val="clear" w:color="auto" w:fill="auto"/>
            <w:noWrap/>
            <w:vAlign w:val="center"/>
            <w:hideMark/>
          </w:tcPr>
          <w:p w:rsidR="002102FC" w:rsidRPr="002102FC" w:rsidRDefault="002102FC" w:rsidP="002102FC">
            <w:pPr>
              <w:ind w:right="252"/>
              <w:jc w:val="right"/>
              <w:rPr>
                <w:rFonts w:ascii="Arial" w:hAnsi="Arial" w:cs="Arial"/>
                <w:b/>
                <w:bCs/>
                <w:color w:val="000000"/>
                <w:sz w:val="18"/>
                <w:szCs w:val="18"/>
                <w:lang w:val="en-US" w:eastAsia="en-US"/>
              </w:rPr>
            </w:pPr>
            <w:r w:rsidRPr="002102FC">
              <w:rPr>
                <w:rFonts w:ascii="Arial" w:hAnsi="Arial" w:cs="Arial"/>
                <w:b/>
                <w:bCs/>
                <w:color w:val="000000"/>
                <w:sz w:val="18"/>
                <w:szCs w:val="18"/>
                <w:lang w:val="en-US" w:eastAsia="en-US"/>
              </w:rPr>
              <w:t>VPN</w:t>
            </w:r>
          </w:p>
        </w:tc>
        <w:tc>
          <w:tcPr>
            <w:tcW w:w="1198" w:type="dxa"/>
            <w:shd w:val="clear" w:color="auto" w:fill="auto"/>
            <w:noWrap/>
            <w:vAlign w:val="center"/>
            <w:hideMark/>
          </w:tcPr>
          <w:p w:rsidR="002102FC" w:rsidRPr="002102FC" w:rsidRDefault="002102FC" w:rsidP="002102FC">
            <w:pPr>
              <w:jc w:val="center"/>
              <w:rPr>
                <w:rFonts w:ascii="Arial" w:hAnsi="Arial" w:cs="Arial"/>
                <w:b/>
                <w:bCs/>
                <w:color w:val="000000"/>
                <w:sz w:val="18"/>
                <w:szCs w:val="18"/>
                <w:lang w:val="en-US" w:eastAsia="en-US"/>
              </w:rPr>
            </w:pPr>
            <w:r w:rsidRPr="002102FC">
              <w:rPr>
                <w:rFonts w:ascii="Arial" w:hAnsi="Arial" w:cs="Arial"/>
                <w:b/>
                <w:bCs/>
                <w:color w:val="000000"/>
                <w:sz w:val="18"/>
                <w:szCs w:val="18"/>
                <w:lang w:val="en-US" w:eastAsia="en-US"/>
              </w:rPr>
              <w:t>54,572,952</w:t>
            </w:r>
          </w:p>
        </w:tc>
      </w:tr>
      <w:tr w:rsidR="002102FC" w:rsidRPr="002102FC" w:rsidTr="00C55E04">
        <w:trPr>
          <w:trHeight w:val="300"/>
          <w:jc w:val="center"/>
        </w:trPr>
        <w:tc>
          <w:tcPr>
            <w:tcW w:w="7661" w:type="dxa"/>
            <w:gridSpan w:val="5"/>
            <w:shd w:val="clear" w:color="auto" w:fill="auto"/>
            <w:noWrap/>
            <w:vAlign w:val="center"/>
            <w:hideMark/>
          </w:tcPr>
          <w:p w:rsidR="002102FC" w:rsidRPr="002102FC" w:rsidRDefault="002102FC" w:rsidP="002102FC">
            <w:pPr>
              <w:ind w:right="252"/>
              <w:jc w:val="right"/>
              <w:rPr>
                <w:rFonts w:ascii="Arial" w:hAnsi="Arial" w:cs="Arial"/>
                <w:b/>
                <w:bCs/>
                <w:color w:val="000000"/>
                <w:sz w:val="18"/>
                <w:szCs w:val="18"/>
                <w:lang w:val="en-US" w:eastAsia="en-US"/>
              </w:rPr>
            </w:pPr>
            <w:r w:rsidRPr="002102FC">
              <w:rPr>
                <w:rFonts w:ascii="Arial" w:hAnsi="Arial" w:cs="Arial"/>
                <w:b/>
                <w:bCs/>
                <w:color w:val="000000"/>
                <w:sz w:val="18"/>
                <w:szCs w:val="18"/>
                <w:lang w:val="en-US" w:eastAsia="en-US"/>
              </w:rPr>
              <w:t>TIR</w:t>
            </w:r>
          </w:p>
        </w:tc>
        <w:tc>
          <w:tcPr>
            <w:tcW w:w="1198" w:type="dxa"/>
            <w:shd w:val="clear" w:color="auto" w:fill="auto"/>
            <w:noWrap/>
            <w:vAlign w:val="center"/>
            <w:hideMark/>
          </w:tcPr>
          <w:p w:rsidR="002102FC" w:rsidRPr="002102FC" w:rsidRDefault="002102FC" w:rsidP="002102FC">
            <w:pPr>
              <w:jc w:val="center"/>
              <w:rPr>
                <w:rFonts w:ascii="Arial" w:hAnsi="Arial" w:cs="Arial"/>
                <w:b/>
                <w:bCs/>
                <w:color w:val="000000"/>
                <w:sz w:val="18"/>
                <w:szCs w:val="18"/>
                <w:lang w:val="en-US" w:eastAsia="en-US"/>
              </w:rPr>
            </w:pPr>
            <w:r w:rsidRPr="002102FC">
              <w:rPr>
                <w:rFonts w:ascii="Arial" w:hAnsi="Arial" w:cs="Arial"/>
                <w:b/>
                <w:bCs/>
                <w:color w:val="000000"/>
                <w:sz w:val="18"/>
                <w:szCs w:val="18"/>
                <w:lang w:val="en-US" w:eastAsia="en-US"/>
              </w:rPr>
              <w:t>14.3%</w:t>
            </w:r>
          </w:p>
        </w:tc>
      </w:tr>
    </w:tbl>
    <w:p w:rsidR="004A2B21" w:rsidRPr="004A2B21" w:rsidRDefault="004A2B21" w:rsidP="00E2265A">
      <w:pPr>
        <w:pStyle w:val="Paragraph"/>
        <w:numPr>
          <w:ilvl w:val="0"/>
          <w:numId w:val="0"/>
        </w:numPr>
        <w:rPr>
          <w:rFonts w:ascii="Arial" w:hAnsi="Arial" w:cs="Arial"/>
          <w:b/>
          <w:sz w:val="22"/>
          <w:szCs w:val="22"/>
        </w:rPr>
      </w:pPr>
    </w:p>
    <w:p w:rsidR="00103347" w:rsidRPr="004A2B21" w:rsidRDefault="00103347" w:rsidP="0077435E">
      <w:pPr>
        <w:jc w:val="center"/>
        <w:rPr>
          <w:rFonts w:ascii="Arial" w:hAnsi="Arial" w:cs="Arial"/>
          <w:b/>
          <w:sz w:val="18"/>
          <w:szCs w:val="18"/>
        </w:rPr>
      </w:pPr>
    </w:p>
    <w:p w:rsidR="00EE4D0D" w:rsidRPr="004A2B21" w:rsidRDefault="00EE4D0D" w:rsidP="0077435E">
      <w:pPr>
        <w:jc w:val="center"/>
        <w:rPr>
          <w:rFonts w:ascii="Arial" w:hAnsi="Arial" w:cs="Arial"/>
          <w:b/>
          <w:sz w:val="18"/>
          <w:szCs w:val="18"/>
        </w:rPr>
      </w:pPr>
    </w:p>
    <w:p w:rsidR="00EE4D0D" w:rsidRPr="004A2B21" w:rsidRDefault="00EE4D0D" w:rsidP="00EE4D0D">
      <w:pPr>
        <w:rPr>
          <w:rFonts w:ascii="Arial" w:hAnsi="Arial" w:cs="Arial"/>
          <w:b/>
          <w:sz w:val="18"/>
          <w:szCs w:val="18"/>
        </w:rPr>
      </w:pPr>
    </w:p>
    <w:p w:rsidR="00EE4D0D" w:rsidRPr="004A2B21" w:rsidRDefault="00EE4D0D" w:rsidP="00EE4D0D">
      <w:pPr>
        <w:rPr>
          <w:rFonts w:ascii="Arial" w:hAnsi="Arial" w:cs="Arial"/>
          <w:b/>
          <w:sz w:val="18"/>
          <w:szCs w:val="18"/>
        </w:rPr>
        <w:sectPr w:rsidR="00EE4D0D" w:rsidRPr="004A2B21" w:rsidSect="006D2E6C">
          <w:headerReference w:type="default" r:id="rId9"/>
          <w:footerReference w:type="default" r:id="rId10"/>
          <w:pgSz w:w="12240" w:h="15840"/>
          <w:pgMar w:top="1417" w:right="1701" w:bottom="1417" w:left="1701" w:header="708" w:footer="708" w:gutter="0"/>
          <w:pgNumType w:start="0"/>
          <w:cols w:space="708"/>
          <w:titlePg/>
          <w:docGrid w:linePitch="360"/>
        </w:sectPr>
      </w:pPr>
    </w:p>
    <w:p w:rsidR="00E34FA5" w:rsidRPr="004A2B21" w:rsidRDefault="00E34FA5" w:rsidP="00876FF3">
      <w:pPr>
        <w:pStyle w:val="Paragraph"/>
        <w:numPr>
          <w:ilvl w:val="0"/>
          <w:numId w:val="0"/>
        </w:numPr>
        <w:rPr>
          <w:rFonts w:ascii="Arial" w:hAnsi="Arial" w:cs="Arial"/>
        </w:rPr>
      </w:pPr>
    </w:p>
    <w:p w:rsidR="00143BEF" w:rsidRPr="004A2B21" w:rsidRDefault="00356FC1" w:rsidP="00D16BB2">
      <w:pPr>
        <w:pStyle w:val="Heading1"/>
        <w:numPr>
          <w:ilvl w:val="0"/>
          <w:numId w:val="1"/>
        </w:numPr>
        <w:spacing w:before="120" w:after="120"/>
        <w:ind w:left="706" w:hanging="709"/>
        <w:jc w:val="center"/>
        <w:rPr>
          <w:rFonts w:ascii="Arial" w:hAnsi="Arial" w:cs="Arial"/>
          <w:smallCaps/>
          <w:sz w:val="24"/>
          <w:szCs w:val="24"/>
        </w:rPr>
      </w:pPr>
      <w:r w:rsidRPr="004A2B21">
        <w:rPr>
          <w:rFonts w:ascii="Arial" w:hAnsi="Arial" w:cs="Arial"/>
          <w:smallCaps/>
          <w:sz w:val="24"/>
          <w:szCs w:val="24"/>
        </w:rPr>
        <w:t>Bibliografía</w:t>
      </w:r>
    </w:p>
    <w:p w:rsidR="008A37C4" w:rsidRPr="008A37C4" w:rsidRDefault="008A37C4" w:rsidP="008A37C4">
      <w:pPr>
        <w:spacing w:before="360"/>
        <w:jc w:val="both"/>
        <w:rPr>
          <w:rFonts w:ascii="Arial" w:hAnsi="Arial" w:cs="Arial"/>
          <w:sz w:val="22"/>
          <w:szCs w:val="22"/>
          <w:lang w:val="en-US"/>
        </w:rPr>
      </w:pPr>
      <w:r>
        <w:rPr>
          <w:rFonts w:ascii="Arial" w:hAnsi="Arial" w:cs="Arial"/>
          <w:sz w:val="22"/>
          <w:szCs w:val="22"/>
          <w:lang w:val="en-US"/>
        </w:rPr>
        <w:t>BARNETT</w:t>
      </w:r>
      <w:r w:rsidRPr="008A37C4">
        <w:rPr>
          <w:rFonts w:ascii="Arial" w:hAnsi="Arial" w:cs="Arial"/>
          <w:sz w:val="22"/>
          <w:szCs w:val="22"/>
          <w:lang w:val="en-US"/>
        </w:rPr>
        <w:t xml:space="preserve">, WS. y </w:t>
      </w:r>
      <w:r>
        <w:rPr>
          <w:rFonts w:ascii="Arial" w:hAnsi="Arial" w:cs="Arial"/>
          <w:sz w:val="22"/>
          <w:szCs w:val="22"/>
          <w:lang w:val="en-US"/>
        </w:rPr>
        <w:t>LEONARD</w:t>
      </w:r>
      <w:r w:rsidRPr="008A37C4">
        <w:rPr>
          <w:rFonts w:ascii="Arial" w:hAnsi="Arial" w:cs="Arial"/>
          <w:sz w:val="22"/>
          <w:szCs w:val="22"/>
          <w:lang w:val="en-US"/>
        </w:rPr>
        <w:t xml:space="preserve"> N. Masse. (2007). “Comparative benefit-cost analysis of the Abecedarian program and its policy implications” Economics of Education Review 26 (2007) 113-125.</w:t>
      </w:r>
    </w:p>
    <w:p w:rsidR="008A37C4" w:rsidRPr="008A37C4" w:rsidRDefault="008A37C4" w:rsidP="008A37C4">
      <w:pPr>
        <w:spacing w:before="360"/>
        <w:jc w:val="both"/>
        <w:rPr>
          <w:rFonts w:ascii="Arial" w:hAnsi="Arial" w:cs="Arial"/>
          <w:sz w:val="22"/>
          <w:szCs w:val="22"/>
          <w:lang w:val="en-US"/>
        </w:rPr>
      </w:pPr>
      <w:r>
        <w:rPr>
          <w:rFonts w:ascii="Arial" w:hAnsi="Arial" w:cs="Arial"/>
          <w:sz w:val="22"/>
          <w:szCs w:val="22"/>
          <w:lang w:val="en-US"/>
        </w:rPr>
        <w:t>BARNETT</w:t>
      </w:r>
      <w:r w:rsidRPr="008A37C4">
        <w:rPr>
          <w:rFonts w:ascii="Arial" w:hAnsi="Arial" w:cs="Arial"/>
          <w:sz w:val="22"/>
          <w:szCs w:val="22"/>
          <w:lang w:val="en-US"/>
        </w:rPr>
        <w:t>, Steven (2008) “Preschool Education and Its Lasting Effects:Research and Policy Implications” National Institute for Early Education Research.</w:t>
      </w:r>
    </w:p>
    <w:p w:rsidR="008A37C4" w:rsidRDefault="008A37C4" w:rsidP="008A37C4">
      <w:pPr>
        <w:spacing w:line="360" w:lineRule="auto"/>
        <w:ind w:left="284" w:hanging="284"/>
        <w:rPr>
          <w:rFonts w:ascii="Arial" w:hAnsi="Arial" w:cs="Arial"/>
          <w:sz w:val="22"/>
          <w:szCs w:val="22"/>
          <w:lang w:val="en-US"/>
        </w:rPr>
      </w:pPr>
    </w:p>
    <w:p w:rsidR="00EB5C61" w:rsidRPr="00EB5C61" w:rsidRDefault="00EB5C61" w:rsidP="00EB5C61">
      <w:pPr>
        <w:autoSpaceDE w:val="0"/>
        <w:autoSpaceDN w:val="0"/>
        <w:adjustRightInd w:val="0"/>
        <w:rPr>
          <w:rFonts w:ascii="Arial" w:eastAsia="Calibri" w:hAnsi="Arial" w:cs="Arial"/>
          <w:sz w:val="22"/>
          <w:szCs w:val="22"/>
          <w:lang w:val="en-US" w:eastAsia="en-US"/>
        </w:rPr>
      </w:pPr>
      <w:r>
        <w:rPr>
          <w:rFonts w:ascii="Arial" w:hAnsi="Arial" w:cs="Arial"/>
          <w:sz w:val="22"/>
          <w:szCs w:val="22"/>
          <w:lang w:val="en-US"/>
        </w:rPr>
        <w:t>BELLEI, Cristián</w:t>
      </w:r>
      <w:r w:rsidR="00C47251">
        <w:rPr>
          <w:rFonts w:ascii="Arial" w:hAnsi="Arial" w:cs="Arial"/>
          <w:sz w:val="22"/>
          <w:szCs w:val="22"/>
          <w:lang w:val="en-US"/>
        </w:rPr>
        <w:t xml:space="preserve"> (2009).</w:t>
      </w:r>
      <w:r w:rsidRPr="00EB5C61">
        <w:rPr>
          <w:rFonts w:ascii="Arial" w:hAnsi="Arial" w:cs="Arial"/>
          <w:sz w:val="22"/>
          <w:szCs w:val="22"/>
          <w:lang w:val="en-US"/>
        </w:rPr>
        <w:t xml:space="preserve"> </w:t>
      </w:r>
      <w:r w:rsidRPr="00EB5C61">
        <w:rPr>
          <w:rFonts w:ascii="Arial" w:eastAsia="Calibri" w:hAnsi="Arial" w:cs="Arial"/>
          <w:sz w:val="22"/>
          <w:szCs w:val="22"/>
          <w:lang w:val="en-US" w:eastAsia="en-US"/>
        </w:rPr>
        <w:t>Does lengthening the school day increase students’ academic</w:t>
      </w:r>
    </w:p>
    <w:p w:rsidR="00EB5C61" w:rsidRDefault="00EB5C61" w:rsidP="00EB5C61">
      <w:pPr>
        <w:jc w:val="both"/>
        <w:rPr>
          <w:rFonts w:ascii="Arial" w:eastAsia="Calibri" w:hAnsi="Arial" w:cs="Arial"/>
          <w:sz w:val="22"/>
          <w:szCs w:val="22"/>
          <w:lang w:val="en-US" w:eastAsia="en-US"/>
        </w:rPr>
      </w:pPr>
      <w:r w:rsidRPr="00EB5C61">
        <w:rPr>
          <w:rFonts w:ascii="Arial" w:eastAsia="Calibri" w:hAnsi="Arial" w:cs="Arial"/>
          <w:sz w:val="22"/>
          <w:szCs w:val="22"/>
          <w:lang w:val="en-US" w:eastAsia="en-US"/>
        </w:rPr>
        <w:t>achievement? Results from a natural experiment in Chile</w:t>
      </w:r>
      <w:r>
        <w:rPr>
          <w:rFonts w:ascii="Arial" w:eastAsia="Calibri" w:hAnsi="Arial" w:cs="Arial"/>
          <w:sz w:val="22"/>
          <w:szCs w:val="22"/>
          <w:lang w:val="en-US" w:eastAsia="en-US"/>
        </w:rPr>
        <w:t xml:space="preserve"> Economics of Education Review.No. 28. </w:t>
      </w:r>
    </w:p>
    <w:p w:rsidR="00EB5C61" w:rsidRPr="00EB5C61" w:rsidRDefault="00EB5C61" w:rsidP="00EB5C61">
      <w:pPr>
        <w:ind w:left="284" w:hanging="284"/>
        <w:rPr>
          <w:rFonts w:ascii="Arial" w:hAnsi="Arial" w:cs="Arial"/>
          <w:sz w:val="22"/>
          <w:szCs w:val="22"/>
          <w:lang w:val="en-US"/>
        </w:rPr>
      </w:pPr>
    </w:p>
    <w:p w:rsidR="008A37C4" w:rsidRDefault="008A37C4" w:rsidP="00EB5C61">
      <w:pPr>
        <w:rPr>
          <w:rFonts w:ascii="Arial" w:hAnsi="Arial" w:cs="Arial"/>
          <w:sz w:val="22"/>
          <w:szCs w:val="22"/>
          <w:lang w:val="en-US"/>
        </w:rPr>
      </w:pPr>
      <w:r w:rsidRPr="008A37C4">
        <w:rPr>
          <w:rFonts w:ascii="Arial" w:hAnsi="Arial" w:cs="Arial"/>
          <w:sz w:val="22"/>
          <w:szCs w:val="22"/>
          <w:lang w:val="en-US"/>
        </w:rPr>
        <w:t xml:space="preserve">CUNHA, F.; HECKMAN, J.; LOCHNER, L.; MASTEROV, D. </w:t>
      </w:r>
      <w:r w:rsidR="00C47251">
        <w:rPr>
          <w:rFonts w:ascii="Arial" w:hAnsi="Arial" w:cs="Arial"/>
          <w:sz w:val="22"/>
          <w:szCs w:val="22"/>
          <w:lang w:val="en-US"/>
        </w:rPr>
        <w:t>(</w:t>
      </w:r>
      <w:r w:rsidRPr="008A37C4">
        <w:rPr>
          <w:rFonts w:ascii="Arial" w:hAnsi="Arial" w:cs="Arial"/>
          <w:sz w:val="22"/>
          <w:szCs w:val="22"/>
          <w:lang w:val="en-US"/>
        </w:rPr>
        <w:t>2005</w:t>
      </w:r>
      <w:r w:rsidR="00C47251">
        <w:rPr>
          <w:rFonts w:ascii="Arial" w:hAnsi="Arial" w:cs="Arial"/>
          <w:sz w:val="22"/>
          <w:szCs w:val="22"/>
          <w:lang w:val="en-US"/>
        </w:rPr>
        <w:t>)</w:t>
      </w:r>
      <w:r w:rsidRPr="008A37C4">
        <w:rPr>
          <w:rFonts w:ascii="Arial" w:hAnsi="Arial" w:cs="Arial"/>
          <w:sz w:val="22"/>
          <w:szCs w:val="22"/>
          <w:lang w:val="en-US"/>
        </w:rPr>
        <w:t>.</w:t>
      </w:r>
      <w:r w:rsidR="00A47964">
        <w:rPr>
          <w:rFonts w:ascii="Arial" w:hAnsi="Arial" w:cs="Arial"/>
          <w:sz w:val="22"/>
          <w:szCs w:val="22"/>
          <w:lang w:val="en-US"/>
        </w:rPr>
        <w:t xml:space="preserve"> </w:t>
      </w:r>
      <w:r w:rsidRPr="008A37C4">
        <w:rPr>
          <w:rFonts w:ascii="Arial" w:hAnsi="Arial" w:cs="Arial"/>
          <w:sz w:val="22"/>
          <w:szCs w:val="22"/>
          <w:lang w:val="en-US"/>
        </w:rPr>
        <w:t>Interpreting the Evidence on Life Cycle Skill Formation.NBER Working Paper 11331, Cambridge, MA</w:t>
      </w:r>
    </w:p>
    <w:p w:rsidR="008A37C4" w:rsidRPr="008A37C4" w:rsidRDefault="008A37C4" w:rsidP="008A37C4">
      <w:pPr>
        <w:spacing w:before="360"/>
        <w:jc w:val="both"/>
        <w:rPr>
          <w:rFonts w:ascii="Arial" w:hAnsi="Arial" w:cs="Arial"/>
          <w:sz w:val="22"/>
          <w:szCs w:val="22"/>
          <w:lang w:val="en-US"/>
        </w:rPr>
      </w:pPr>
      <w:r>
        <w:rPr>
          <w:rFonts w:ascii="Arial" w:hAnsi="Arial" w:cs="Arial"/>
          <w:sz w:val="22"/>
          <w:szCs w:val="22"/>
          <w:lang w:val="en-US"/>
        </w:rPr>
        <w:t>HECKMAN</w:t>
      </w:r>
      <w:r w:rsidRPr="008A37C4">
        <w:rPr>
          <w:rFonts w:ascii="Arial" w:hAnsi="Arial" w:cs="Arial"/>
          <w:sz w:val="22"/>
          <w:szCs w:val="22"/>
          <w:lang w:val="en-US"/>
        </w:rPr>
        <w:t>, James, et.al. (2010). “A New Cost-Benefit and Rate of Return Analysis for the Perry Preschool Program: A Summary” IZA Policy Paper Series No. 17.</w:t>
      </w:r>
    </w:p>
    <w:p w:rsidR="002A3345" w:rsidRDefault="002A3345" w:rsidP="008A37C4">
      <w:pPr>
        <w:autoSpaceDE w:val="0"/>
        <w:autoSpaceDN w:val="0"/>
        <w:adjustRightInd w:val="0"/>
        <w:spacing w:line="360" w:lineRule="auto"/>
        <w:rPr>
          <w:rFonts w:ascii="Gotham Book" w:hAnsi="Gotham Book"/>
          <w:sz w:val="22"/>
          <w:szCs w:val="22"/>
          <w:lang w:val="en-US"/>
        </w:rPr>
      </w:pPr>
    </w:p>
    <w:p w:rsidR="008A37C4" w:rsidRPr="002A3345" w:rsidRDefault="002A3345" w:rsidP="002A3345">
      <w:pPr>
        <w:autoSpaceDE w:val="0"/>
        <w:autoSpaceDN w:val="0"/>
        <w:adjustRightInd w:val="0"/>
        <w:rPr>
          <w:rFonts w:ascii="Arial" w:hAnsi="Arial" w:cs="Arial"/>
          <w:sz w:val="22"/>
          <w:szCs w:val="22"/>
          <w:lang w:val="en-US"/>
        </w:rPr>
      </w:pPr>
      <w:r w:rsidRPr="002A3345">
        <w:rPr>
          <w:rFonts w:ascii="Arial" w:hAnsi="Arial" w:cs="Arial"/>
          <w:sz w:val="22"/>
          <w:szCs w:val="22"/>
          <w:lang w:val="en-US"/>
        </w:rPr>
        <w:t>Mc</w:t>
      </w:r>
      <w:r w:rsidR="00A47964">
        <w:rPr>
          <w:rFonts w:ascii="Arial" w:hAnsi="Arial" w:cs="Arial"/>
          <w:sz w:val="22"/>
          <w:szCs w:val="22"/>
          <w:lang w:val="en-US"/>
        </w:rPr>
        <w:t xml:space="preserve"> GUFFREY</w:t>
      </w:r>
      <w:r w:rsidRPr="002A3345">
        <w:rPr>
          <w:rFonts w:ascii="Arial" w:hAnsi="Arial" w:cs="Arial"/>
          <w:sz w:val="22"/>
          <w:szCs w:val="22"/>
          <w:lang w:val="en-US"/>
        </w:rPr>
        <w:t xml:space="preserve">, C. (1982). “Facilities. In Improving educational standards and productivity: The research basis for policy.” ed. </w:t>
      </w:r>
      <w:r w:rsidRPr="00A47964">
        <w:rPr>
          <w:rFonts w:ascii="Arial" w:hAnsi="Arial" w:cs="Arial"/>
          <w:sz w:val="22"/>
          <w:szCs w:val="22"/>
          <w:lang w:val="en-US"/>
        </w:rPr>
        <w:t>H. Walberg. Berkeley, Calif.: McCutchan Pub. Corp</w:t>
      </w:r>
    </w:p>
    <w:p w:rsidR="002A3345" w:rsidRDefault="002A3345" w:rsidP="008A37C4">
      <w:pPr>
        <w:autoSpaceDE w:val="0"/>
        <w:autoSpaceDN w:val="0"/>
        <w:adjustRightInd w:val="0"/>
        <w:spacing w:line="360" w:lineRule="auto"/>
        <w:rPr>
          <w:rFonts w:ascii="Arial" w:hAnsi="Arial" w:cs="Arial"/>
          <w:sz w:val="22"/>
          <w:szCs w:val="22"/>
          <w:lang w:val="en-US"/>
        </w:rPr>
      </w:pPr>
    </w:p>
    <w:p w:rsidR="008A37C4" w:rsidRPr="00A47964" w:rsidRDefault="00A47964" w:rsidP="002A3345">
      <w:pPr>
        <w:autoSpaceDE w:val="0"/>
        <w:autoSpaceDN w:val="0"/>
        <w:adjustRightInd w:val="0"/>
        <w:rPr>
          <w:rFonts w:ascii="Arial" w:hAnsi="Arial" w:cs="Arial"/>
          <w:sz w:val="22"/>
          <w:szCs w:val="22"/>
          <w:lang w:val="pt-BR" w:eastAsia="pt-BR"/>
        </w:rPr>
      </w:pPr>
      <w:r>
        <w:rPr>
          <w:rFonts w:ascii="Arial" w:hAnsi="Arial" w:cs="Arial"/>
          <w:caps/>
          <w:sz w:val="22"/>
          <w:szCs w:val="22"/>
          <w:lang w:val="en-US" w:eastAsia="pt-BR"/>
        </w:rPr>
        <w:t>Mc</w:t>
      </w:r>
      <w:r w:rsidR="008A37C4" w:rsidRPr="008A37C4">
        <w:rPr>
          <w:rFonts w:ascii="Arial" w:hAnsi="Arial" w:cs="Arial"/>
          <w:caps/>
          <w:sz w:val="22"/>
          <w:szCs w:val="22"/>
          <w:lang w:val="en-US" w:eastAsia="pt-BR"/>
        </w:rPr>
        <w:t>Mahon</w:t>
      </w:r>
      <w:r w:rsidR="008A37C4" w:rsidRPr="008A37C4">
        <w:rPr>
          <w:rFonts w:ascii="Arial" w:hAnsi="Arial" w:cs="Arial"/>
          <w:sz w:val="22"/>
          <w:szCs w:val="22"/>
          <w:lang w:val="en-US" w:eastAsia="pt-BR"/>
        </w:rPr>
        <w:t>, W. W.,</w:t>
      </w:r>
      <w:r w:rsidR="00C47251">
        <w:rPr>
          <w:rFonts w:ascii="Arial" w:hAnsi="Arial" w:cs="Arial"/>
          <w:sz w:val="22"/>
          <w:szCs w:val="22"/>
          <w:lang w:val="en-US" w:eastAsia="pt-BR"/>
        </w:rPr>
        <w:t xml:space="preserve"> (2001)</w:t>
      </w:r>
      <w:r w:rsidR="008A37C4" w:rsidRPr="008A37C4">
        <w:rPr>
          <w:rFonts w:ascii="Arial" w:hAnsi="Arial" w:cs="Arial"/>
          <w:sz w:val="22"/>
          <w:szCs w:val="22"/>
          <w:lang w:val="en-US" w:eastAsia="pt-BR"/>
        </w:rPr>
        <w:t xml:space="preserve"> </w:t>
      </w:r>
      <w:r w:rsidR="008A37C4" w:rsidRPr="00A47964">
        <w:rPr>
          <w:rFonts w:ascii="Arial" w:hAnsi="Arial" w:cs="Arial"/>
          <w:sz w:val="22"/>
          <w:szCs w:val="22"/>
          <w:lang w:val="en-US" w:eastAsia="pt-BR"/>
        </w:rPr>
        <w:t>The impact of human capital on non-market outcomes and feedbacks on economic development.</w:t>
      </w:r>
      <w:r w:rsidR="008A37C4" w:rsidRPr="008A37C4">
        <w:rPr>
          <w:rFonts w:ascii="Arial" w:hAnsi="Arial" w:cs="Arial"/>
          <w:sz w:val="22"/>
          <w:szCs w:val="22"/>
          <w:lang w:val="en-US" w:eastAsia="pt-BR"/>
        </w:rPr>
        <w:t xml:space="preserve"> </w:t>
      </w:r>
      <w:r w:rsidR="00C47251">
        <w:rPr>
          <w:rFonts w:ascii="Arial" w:hAnsi="Arial" w:cs="Arial"/>
          <w:sz w:val="22"/>
          <w:szCs w:val="22"/>
          <w:lang w:val="pt-BR" w:eastAsia="pt-BR"/>
        </w:rPr>
        <w:t>OECD: Paris.</w:t>
      </w:r>
    </w:p>
    <w:p w:rsidR="002A3345" w:rsidRPr="00A47964" w:rsidRDefault="002A3345" w:rsidP="002A3345">
      <w:pPr>
        <w:autoSpaceDE w:val="0"/>
        <w:autoSpaceDN w:val="0"/>
        <w:adjustRightInd w:val="0"/>
        <w:rPr>
          <w:rFonts w:ascii="Arial" w:hAnsi="Arial" w:cs="Arial"/>
          <w:sz w:val="22"/>
          <w:szCs w:val="22"/>
          <w:lang w:val="pt-BR" w:eastAsia="pt-BR"/>
        </w:rPr>
      </w:pPr>
    </w:p>
    <w:p w:rsidR="008A37C4" w:rsidRPr="004F434E" w:rsidRDefault="008A37C4" w:rsidP="002A3345">
      <w:pPr>
        <w:tabs>
          <w:tab w:val="left" w:pos="1440"/>
          <w:tab w:val="left" w:pos="3060"/>
        </w:tabs>
        <w:rPr>
          <w:b/>
          <w:smallCaps/>
          <w:sz w:val="28"/>
          <w:szCs w:val="28"/>
          <w:lang w:val="pt-BR"/>
        </w:rPr>
      </w:pPr>
      <w:r w:rsidRPr="008A37C4">
        <w:rPr>
          <w:rFonts w:ascii="Arial" w:hAnsi="Arial" w:cs="Arial"/>
          <w:sz w:val="22"/>
          <w:szCs w:val="22"/>
          <w:lang w:val="pt-BR"/>
        </w:rPr>
        <w:t xml:space="preserve">TERRA, </w:t>
      </w:r>
      <w:r w:rsidR="00C47251">
        <w:rPr>
          <w:rFonts w:ascii="Arial" w:hAnsi="Arial" w:cs="Arial"/>
          <w:sz w:val="22"/>
          <w:szCs w:val="22"/>
          <w:lang w:val="pt-BR"/>
        </w:rPr>
        <w:t xml:space="preserve">Rafael. </w:t>
      </w:r>
      <w:r w:rsidR="00A47964">
        <w:rPr>
          <w:rFonts w:ascii="Arial" w:hAnsi="Arial" w:cs="Arial"/>
          <w:sz w:val="22"/>
          <w:szCs w:val="22"/>
          <w:lang w:val="pt-BR"/>
        </w:rPr>
        <w:t>Análise Económica</w:t>
      </w:r>
      <w:r w:rsidRPr="008A37C4">
        <w:rPr>
          <w:rFonts w:ascii="Arial" w:hAnsi="Arial" w:cs="Arial"/>
          <w:sz w:val="22"/>
          <w:szCs w:val="22"/>
          <w:lang w:val="pt-BR"/>
        </w:rPr>
        <w:t xml:space="preserve"> do Projeto </w:t>
      </w:r>
      <w:r>
        <w:rPr>
          <w:rFonts w:ascii="Arial" w:hAnsi="Arial" w:cs="Arial"/>
          <w:sz w:val="22"/>
          <w:szCs w:val="22"/>
          <w:lang w:val="pt-BR"/>
        </w:rPr>
        <w:t>de Expansão e Melhoramiento Educativo da Rede Pública Municipal de Manaus</w:t>
      </w:r>
      <w:r w:rsidR="002A3345">
        <w:rPr>
          <w:rFonts w:ascii="Arial" w:hAnsi="Arial" w:cs="Arial"/>
          <w:sz w:val="22"/>
          <w:szCs w:val="22"/>
          <w:lang w:val="pt-BR"/>
        </w:rPr>
        <w:t xml:space="preserve"> (BRL1392</w:t>
      </w:r>
      <w:r>
        <w:rPr>
          <w:rFonts w:ascii="Arial" w:hAnsi="Arial" w:cs="Arial"/>
          <w:sz w:val="22"/>
          <w:szCs w:val="22"/>
          <w:lang w:val="pt-BR"/>
        </w:rPr>
        <w:t xml:space="preserve">), </w:t>
      </w:r>
      <w:r w:rsidR="002A3345">
        <w:rPr>
          <w:rFonts w:ascii="Arial" w:hAnsi="Arial" w:cs="Arial"/>
          <w:sz w:val="22"/>
          <w:szCs w:val="22"/>
          <w:lang w:val="pt-BR"/>
        </w:rPr>
        <w:t>IDB, SCL/EDU.</w:t>
      </w:r>
      <w:r w:rsidR="00C47251">
        <w:rPr>
          <w:rFonts w:ascii="Arial" w:hAnsi="Arial" w:cs="Arial"/>
          <w:sz w:val="22"/>
          <w:szCs w:val="22"/>
          <w:lang w:val="pt-BR"/>
        </w:rPr>
        <w:t xml:space="preserve"> 2014.</w:t>
      </w:r>
    </w:p>
    <w:p w:rsidR="002A3345" w:rsidRPr="002102FC" w:rsidRDefault="00A47964" w:rsidP="002A3345">
      <w:pPr>
        <w:spacing w:before="360"/>
        <w:jc w:val="both"/>
        <w:rPr>
          <w:rFonts w:ascii="Arial" w:hAnsi="Arial" w:cs="Arial"/>
          <w:sz w:val="22"/>
          <w:szCs w:val="22"/>
          <w:lang w:val="en-US"/>
        </w:rPr>
      </w:pPr>
      <w:r>
        <w:rPr>
          <w:rFonts w:ascii="Arial" w:hAnsi="Arial" w:cs="Arial"/>
          <w:sz w:val="22"/>
          <w:szCs w:val="22"/>
          <w:lang w:val="en-US"/>
        </w:rPr>
        <w:t>SCHNEIDER</w:t>
      </w:r>
      <w:r w:rsidR="002A3345" w:rsidRPr="002A3345">
        <w:rPr>
          <w:rFonts w:ascii="Arial" w:hAnsi="Arial" w:cs="Arial"/>
          <w:sz w:val="22"/>
          <w:szCs w:val="22"/>
          <w:lang w:val="en-US"/>
        </w:rPr>
        <w:t xml:space="preserve">, Mark. (2002). “Do School Facilities Affect Academic Outcomes?” National Clearinghouse for Educational Facilities. </w:t>
      </w:r>
      <w:r w:rsidR="002A3345" w:rsidRPr="002102FC">
        <w:rPr>
          <w:rFonts w:ascii="Arial" w:hAnsi="Arial" w:cs="Arial"/>
          <w:sz w:val="22"/>
          <w:szCs w:val="22"/>
          <w:lang w:val="en-US"/>
        </w:rPr>
        <w:t>Washington D.C.</w:t>
      </w:r>
    </w:p>
    <w:p w:rsidR="00C47251" w:rsidRPr="00AC1BC2" w:rsidRDefault="00C47251" w:rsidP="002A3345">
      <w:pPr>
        <w:spacing w:before="360"/>
        <w:jc w:val="both"/>
        <w:rPr>
          <w:rFonts w:ascii="Arial" w:hAnsi="Arial" w:cs="Arial"/>
          <w:sz w:val="22"/>
          <w:szCs w:val="22"/>
          <w:lang w:val="pt-BR"/>
        </w:rPr>
      </w:pPr>
      <w:r w:rsidRPr="002102FC">
        <w:rPr>
          <w:rFonts w:ascii="Arial" w:hAnsi="Arial" w:cs="Arial"/>
          <w:sz w:val="22"/>
          <w:szCs w:val="22"/>
          <w:lang w:val="en-US"/>
        </w:rPr>
        <w:t xml:space="preserve">VELADA, Cecilia. </w:t>
      </w:r>
      <w:r>
        <w:rPr>
          <w:rFonts w:ascii="Arial" w:hAnsi="Arial" w:cs="Arial"/>
          <w:sz w:val="22"/>
          <w:szCs w:val="22"/>
          <w:lang w:val="es-ES_tradnl"/>
        </w:rPr>
        <w:t>(2013)</w:t>
      </w:r>
      <w:r w:rsidRPr="00C47251">
        <w:rPr>
          <w:rFonts w:ascii="Arial" w:hAnsi="Arial" w:cs="Arial"/>
          <w:sz w:val="22"/>
          <w:szCs w:val="22"/>
          <w:lang w:val="es-ES_tradnl"/>
        </w:rPr>
        <w:t xml:space="preserve"> Nuevos tempos para la Educación Primaria: Lecciones sobre </w:t>
      </w:r>
      <w:r>
        <w:rPr>
          <w:rFonts w:ascii="Arial" w:hAnsi="Arial" w:cs="Arial"/>
          <w:sz w:val="22"/>
          <w:szCs w:val="22"/>
          <w:lang w:val="es-ES_tradnl"/>
        </w:rPr>
        <w:t>la E</w:t>
      </w:r>
      <w:r w:rsidRPr="00C47251">
        <w:rPr>
          <w:rFonts w:ascii="Arial" w:hAnsi="Arial" w:cs="Arial"/>
          <w:sz w:val="22"/>
          <w:szCs w:val="22"/>
          <w:lang w:val="es-ES_tradnl"/>
        </w:rPr>
        <w:t>xtensi</w:t>
      </w:r>
      <w:r>
        <w:rPr>
          <w:rFonts w:ascii="Arial" w:hAnsi="Arial" w:cs="Arial"/>
          <w:sz w:val="22"/>
          <w:szCs w:val="22"/>
          <w:lang w:val="es-ES_tradnl"/>
        </w:rPr>
        <w:t xml:space="preserve">ón de la Jornada Escolar. </w:t>
      </w:r>
      <w:r w:rsidRPr="00AC1BC2">
        <w:rPr>
          <w:rFonts w:ascii="Arial" w:hAnsi="Arial" w:cs="Arial"/>
          <w:sz w:val="22"/>
          <w:szCs w:val="22"/>
          <w:lang w:val="pt-BR"/>
        </w:rPr>
        <w:t>CIPPEC, Buenos Aires.</w:t>
      </w:r>
    </w:p>
    <w:p w:rsidR="00A47964" w:rsidRPr="00A47964" w:rsidRDefault="00A47964" w:rsidP="002A3345">
      <w:pPr>
        <w:spacing w:before="360"/>
        <w:jc w:val="both"/>
        <w:rPr>
          <w:rFonts w:ascii="Arial" w:hAnsi="Arial" w:cs="Arial"/>
          <w:sz w:val="22"/>
          <w:szCs w:val="22"/>
          <w:lang w:val="pt-BR"/>
        </w:rPr>
      </w:pPr>
      <w:r w:rsidRPr="00AC1BC2">
        <w:rPr>
          <w:rFonts w:ascii="Arial" w:hAnsi="Arial" w:cs="Arial"/>
          <w:sz w:val="22"/>
          <w:szCs w:val="22"/>
          <w:lang w:val="pt-BR"/>
        </w:rPr>
        <w:t xml:space="preserve">VELOSO, Fernando, et.al. (2009). </w:t>
      </w:r>
      <w:r w:rsidRPr="00A47964">
        <w:rPr>
          <w:rFonts w:ascii="Arial" w:hAnsi="Arial" w:cs="Arial"/>
          <w:sz w:val="22"/>
          <w:szCs w:val="22"/>
          <w:lang w:val="pt-BR"/>
        </w:rPr>
        <w:t>Educação B</w:t>
      </w:r>
      <w:r>
        <w:rPr>
          <w:rFonts w:ascii="Arial" w:hAnsi="Arial" w:cs="Arial"/>
          <w:sz w:val="22"/>
          <w:szCs w:val="22"/>
          <w:lang w:val="pt-BR"/>
        </w:rPr>
        <w:t>ásica no Brasil</w:t>
      </w:r>
      <w:r w:rsidRPr="00A47964">
        <w:rPr>
          <w:rFonts w:ascii="Arial" w:hAnsi="Arial" w:cs="Arial"/>
          <w:sz w:val="22"/>
          <w:szCs w:val="22"/>
          <w:lang w:val="pt-BR"/>
        </w:rPr>
        <w:t>: construindo o pa</w:t>
      </w:r>
      <w:r>
        <w:rPr>
          <w:rFonts w:ascii="Arial" w:hAnsi="Arial" w:cs="Arial"/>
          <w:sz w:val="22"/>
          <w:szCs w:val="22"/>
          <w:lang w:val="pt-BR"/>
        </w:rPr>
        <w:t>ís do futuro. Elsevier Editora, São Paulo.</w:t>
      </w:r>
    </w:p>
    <w:p w:rsidR="00EB5C61" w:rsidRPr="00EB5C61" w:rsidRDefault="00A47964" w:rsidP="008A37C4">
      <w:pPr>
        <w:spacing w:before="360"/>
        <w:jc w:val="both"/>
        <w:rPr>
          <w:rFonts w:ascii="Arial" w:hAnsi="Arial" w:cs="Arial"/>
          <w:sz w:val="22"/>
          <w:szCs w:val="22"/>
          <w:lang w:val="pt-BR"/>
        </w:rPr>
      </w:pPr>
      <w:r w:rsidRPr="00EB5C61">
        <w:rPr>
          <w:rFonts w:ascii="Arial" w:hAnsi="Arial" w:cs="Arial"/>
          <w:sz w:val="22"/>
          <w:szCs w:val="22"/>
          <w:lang w:val="pt-BR"/>
        </w:rPr>
        <w:t xml:space="preserve">Información Estadística </w:t>
      </w:r>
      <w:r w:rsidR="00A665A6" w:rsidRPr="00EB5C61">
        <w:rPr>
          <w:rFonts w:ascii="Arial" w:hAnsi="Arial" w:cs="Arial"/>
          <w:sz w:val="22"/>
          <w:szCs w:val="22"/>
          <w:lang w:val="pt-BR"/>
        </w:rPr>
        <w:t>e</w:t>
      </w:r>
      <w:r w:rsidRPr="00EB5C61">
        <w:rPr>
          <w:rFonts w:ascii="Arial" w:hAnsi="Arial" w:cs="Arial"/>
          <w:sz w:val="22"/>
          <w:szCs w:val="22"/>
          <w:lang w:val="pt-BR"/>
        </w:rPr>
        <w:t xml:space="preserve"> Indicadores Educativos en Brasil:</w:t>
      </w:r>
    </w:p>
    <w:p w:rsidR="00A47964" w:rsidRPr="00EB5C61" w:rsidRDefault="00A47964" w:rsidP="00A47964">
      <w:pPr>
        <w:rPr>
          <w:rFonts w:ascii="Arial" w:hAnsi="Arial" w:cs="Arial"/>
          <w:sz w:val="22"/>
          <w:szCs w:val="22"/>
          <w:lang w:val="pt-BR"/>
        </w:rPr>
      </w:pPr>
    </w:p>
    <w:p w:rsidR="00A47964" w:rsidRPr="00EB5C61" w:rsidRDefault="006D2E6C" w:rsidP="00A47964">
      <w:pPr>
        <w:rPr>
          <w:rFonts w:ascii="Arial" w:hAnsi="Arial" w:cs="Arial"/>
          <w:sz w:val="22"/>
          <w:szCs w:val="22"/>
          <w:lang w:val="pt-BR"/>
        </w:rPr>
      </w:pPr>
      <w:hyperlink r:id="rId11" w:history="1">
        <w:r w:rsidR="00A665A6" w:rsidRPr="00EB5C61">
          <w:rPr>
            <w:rStyle w:val="Hyperlink"/>
            <w:rFonts w:ascii="Arial" w:hAnsi="Arial" w:cs="Arial"/>
            <w:sz w:val="22"/>
            <w:szCs w:val="22"/>
            <w:lang w:val="pt-BR"/>
          </w:rPr>
          <w:t>www.qedu.org.br</w:t>
        </w:r>
      </w:hyperlink>
    </w:p>
    <w:p w:rsidR="00A47964" w:rsidRPr="00EB5C61" w:rsidRDefault="00A47964" w:rsidP="00A47964">
      <w:pPr>
        <w:rPr>
          <w:rFonts w:ascii="Arial" w:hAnsi="Arial" w:cs="Arial"/>
          <w:sz w:val="22"/>
          <w:szCs w:val="22"/>
          <w:lang w:val="pt-BR"/>
        </w:rPr>
      </w:pPr>
    </w:p>
    <w:p w:rsidR="00A47964" w:rsidRPr="00EB5C61" w:rsidRDefault="006D2E6C" w:rsidP="00A47964">
      <w:pPr>
        <w:rPr>
          <w:rFonts w:ascii="Arial" w:hAnsi="Arial" w:cs="Arial"/>
          <w:sz w:val="22"/>
          <w:szCs w:val="22"/>
          <w:lang w:val="pt-BR"/>
        </w:rPr>
      </w:pPr>
      <w:hyperlink r:id="rId12" w:history="1">
        <w:r w:rsidR="00A665A6" w:rsidRPr="00EB5C61">
          <w:rPr>
            <w:rStyle w:val="Hyperlink"/>
            <w:rFonts w:ascii="Arial" w:hAnsi="Arial" w:cs="Arial"/>
            <w:sz w:val="22"/>
            <w:szCs w:val="22"/>
            <w:lang w:val="pt-BR"/>
          </w:rPr>
          <w:t>www.todospelaeducacao.org.br</w:t>
        </w:r>
      </w:hyperlink>
    </w:p>
    <w:p w:rsidR="00A47964" w:rsidRPr="00EB5C61" w:rsidRDefault="00A47964" w:rsidP="00A47964">
      <w:pPr>
        <w:rPr>
          <w:rFonts w:ascii="Arial" w:hAnsi="Arial" w:cs="Arial"/>
          <w:sz w:val="22"/>
          <w:szCs w:val="22"/>
          <w:lang w:val="pt-BR"/>
        </w:rPr>
      </w:pPr>
    </w:p>
    <w:p w:rsidR="00EE4D0D" w:rsidRPr="00AC1BC2" w:rsidRDefault="006D2E6C" w:rsidP="00EE4D0D">
      <w:pPr>
        <w:rPr>
          <w:rFonts w:ascii="Arial" w:hAnsi="Arial" w:cs="Arial"/>
          <w:lang w:val="pt-BR"/>
        </w:rPr>
      </w:pPr>
      <w:hyperlink r:id="rId13" w:history="1">
        <w:r w:rsidR="00A665A6" w:rsidRPr="00AC1BC2">
          <w:rPr>
            <w:rStyle w:val="Hyperlink"/>
            <w:rFonts w:ascii="Arial" w:hAnsi="Arial" w:cs="Arial"/>
            <w:sz w:val="22"/>
            <w:szCs w:val="22"/>
            <w:lang w:val="pt-BR"/>
          </w:rPr>
          <w:t>www.inep.gov.br</w:t>
        </w:r>
      </w:hyperlink>
    </w:p>
    <w:sectPr w:rsidR="00EE4D0D" w:rsidRPr="00AC1BC2" w:rsidSect="00E34FA5">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1D2" w:rsidRDefault="00AD61D2" w:rsidP="00225F47">
      <w:r>
        <w:separator/>
      </w:r>
    </w:p>
  </w:endnote>
  <w:endnote w:type="continuationSeparator" w:id="0">
    <w:p w:rsidR="00AD61D2" w:rsidRDefault="00AD61D2" w:rsidP="0022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D2" w:rsidRDefault="00AD61D2">
    <w:pPr>
      <w:pStyle w:val="Footer"/>
      <w:jc w:val="center"/>
    </w:pPr>
  </w:p>
  <w:p w:rsidR="00AD61D2" w:rsidRDefault="00AD6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1D2" w:rsidRDefault="00AD61D2" w:rsidP="00225F47">
      <w:r>
        <w:separator/>
      </w:r>
    </w:p>
  </w:footnote>
  <w:footnote w:type="continuationSeparator" w:id="0">
    <w:p w:rsidR="00AD61D2" w:rsidRDefault="00AD61D2" w:rsidP="00225F47">
      <w:r>
        <w:continuationSeparator/>
      </w:r>
    </w:p>
  </w:footnote>
  <w:footnote w:id="1">
    <w:p w:rsidR="00AD61D2" w:rsidRPr="00456C63" w:rsidRDefault="00AD61D2" w:rsidP="006A1FA3">
      <w:pPr>
        <w:pStyle w:val="FootnoteText"/>
        <w:ind w:left="360" w:hanging="360"/>
        <w:jc w:val="both"/>
        <w:rPr>
          <w:rFonts w:ascii="Arial" w:hAnsi="Arial" w:cs="Arial"/>
          <w:sz w:val="18"/>
          <w:szCs w:val="18"/>
        </w:rPr>
      </w:pPr>
      <w:r w:rsidRPr="00456C63">
        <w:rPr>
          <w:rStyle w:val="FootnoteReference"/>
          <w:rFonts w:ascii="Arial" w:hAnsi="Arial" w:cs="Arial"/>
          <w:sz w:val="18"/>
          <w:szCs w:val="18"/>
        </w:rPr>
        <w:footnoteRef/>
      </w:r>
      <w:r w:rsidRPr="00456C63">
        <w:rPr>
          <w:rFonts w:ascii="Arial" w:hAnsi="Arial" w:cs="Arial"/>
          <w:sz w:val="18"/>
          <w:szCs w:val="18"/>
        </w:rPr>
        <w:t xml:space="preserve"> </w:t>
      </w:r>
      <w:r>
        <w:rPr>
          <w:rFonts w:ascii="Arial" w:hAnsi="Arial" w:cs="Arial"/>
          <w:sz w:val="18"/>
          <w:szCs w:val="18"/>
        </w:rPr>
        <w:tab/>
      </w:r>
      <w:r w:rsidRPr="00456C63">
        <w:rPr>
          <w:rFonts w:ascii="Arial" w:hAnsi="Arial" w:cs="Arial"/>
          <w:sz w:val="18"/>
          <w:szCs w:val="18"/>
        </w:rPr>
        <w:t>De los 4000 cupos nuevos en EF, 3000 están representados por 4 escuelas nuevas para extender la modalidad de EF en Tiempo Integral para atender alumnos que hoy asisten a la modalidad regular (estos 3000 cupos no cuentan como expansión neta de cobertura). Los 1000 cupos adicionales, derivados de las ampliaciones de escuelas existentes, sí constituyen expansión de la cobertura.</w:t>
      </w:r>
    </w:p>
  </w:footnote>
  <w:footnote w:id="2">
    <w:p w:rsidR="00AD61D2" w:rsidRPr="00456C63" w:rsidRDefault="00AD61D2" w:rsidP="006A1FA3">
      <w:pPr>
        <w:pStyle w:val="FootnoteText"/>
        <w:ind w:left="360" w:hanging="360"/>
        <w:jc w:val="both"/>
        <w:rPr>
          <w:rFonts w:ascii="Arial" w:hAnsi="Arial" w:cs="Arial"/>
          <w:sz w:val="18"/>
          <w:szCs w:val="18"/>
          <w:lang w:val="es-ES_tradnl"/>
        </w:rPr>
      </w:pPr>
      <w:r w:rsidRPr="00456C63">
        <w:rPr>
          <w:rStyle w:val="FootnoteReference"/>
          <w:rFonts w:ascii="Arial" w:hAnsi="Arial" w:cs="Arial"/>
          <w:sz w:val="18"/>
          <w:szCs w:val="18"/>
        </w:rPr>
        <w:footnoteRef/>
      </w:r>
      <w:r w:rsidRPr="00456C63">
        <w:rPr>
          <w:rFonts w:ascii="Arial" w:hAnsi="Arial" w:cs="Arial"/>
          <w:sz w:val="18"/>
          <w:szCs w:val="18"/>
        </w:rPr>
        <w:t xml:space="preserve"> </w:t>
      </w:r>
      <w:r>
        <w:rPr>
          <w:rFonts w:ascii="Arial" w:hAnsi="Arial" w:cs="Arial"/>
          <w:sz w:val="18"/>
          <w:szCs w:val="18"/>
        </w:rPr>
        <w:tab/>
      </w:r>
      <w:r w:rsidRPr="00456C63">
        <w:rPr>
          <w:rFonts w:ascii="Arial" w:hAnsi="Arial" w:cs="Arial"/>
          <w:sz w:val="18"/>
          <w:szCs w:val="18"/>
          <w:lang w:val="es-ES_tradnl"/>
        </w:rPr>
        <w:t>No todos los resultados educativos pueden monetizarse estimando sus beneficios económicos. En este caso no se estimaron los beneficios correspondientes a los literales a y d del Componente 1. Las evaluaciones de impacto sobre programas de Jornada Extendida en la Región indican que sus resultados en términos de mejores aprendizajes y menor abandono, son modestos y dependen fundamentalmente del uso pedagógico del tiempo adicional. En la presente evaluación se adopta una postura conservadora. No se estiman beneficios económicos derivados de la ampliación de la modalidad de Tiempo Integral ni de las mejoras en los aprendizajes y el rendimiento escolar inducidas por las mejoras en infraestructura de las escuelas.</w:t>
      </w:r>
    </w:p>
  </w:footnote>
  <w:footnote w:id="3">
    <w:p w:rsidR="00AD61D2" w:rsidRPr="00456C63" w:rsidRDefault="00AD61D2" w:rsidP="006A1FA3">
      <w:pPr>
        <w:pStyle w:val="FootnoteText"/>
        <w:ind w:left="360" w:hanging="360"/>
        <w:jc w:val="both"/>
        <w:rPr>
          <w:rFonts w:ascii="Arial" w:hAnsi="Arial" w:cs="Arial"/>
          <w:sz w:val="18"/>
          <w:szCs w:val="18"/>
        </w:rPr>
      </w:pPr>
    </w:p>
  </w:footnote>
  <w:footnote w:id="4">
    <w:p w:rsidR="00AD61D2" w:rsidRPr="00456C63" w:rsidRDefault="00AD61D2" w:rsidP="006A1FA3">
      <w:pPr>
        <w:ind w:left="360" w:hanging="360"/>
        <w:jc w:val="both"/>
        <w:rPr>
          <w:rFonts w:ascii="Arial" w:hAnsi="Arial" w:cs="Arial"/>
          <w:color w:val="0000FF" w:themeColor="hyperlink"/>
          <w:sz w:val="18"/>
          <w:szCs w:val="18"/>
          <w:u w:val="single"/>
          <w:lang w:val="es-ES_tradnl"/>
        </w:rPr>
      </w:pPr>
      <w:r w:rsidRPr="00456C63">
        <w:rPr>
          <w:rStyle w:val="FootnoteReference"/>
          <w:rFonts w:ascii="Arial" w:hAnsi="Arial" w:cs="Arial"/>
          <w:sz w:val="18"/>
          <w:szCs w:val="18"/>
        </w:rPr>
        <w:footnoteRef/>
      </w:r>
      <w:r w:rsidRPr="00456C63">
        <w:rPr>
          <w:rFonts w:ascii="Arial" w:hAnsi="Arial" w:cs="Arial"/>
          <w:sz w:val="18"/>
          <w:szCs w:val="18"/>
        </w:rPr>
        <w:t xml:space="preserve"> </w:t>
      </w:r>
      <w:r w:rsidR="006A1FA3">
        <w:rPr>
          <w:rFonts w:ascii="Arial" w:hAnsi="Arial" w:cs="Arial"/>
          <w:sz w:val="18"/>
          <w:szCs w:val="18"/>
        </w:rPr>
        <w:tab/>
      </w:r>
      <w:r w:rsidRPr="00456C63">
        <w:rPr>
          <w:rFonts w:ascii="Arial" w:hAnsi="Arial" w:cs="Arial"/>
          <w:sz w:val="18"/>
          <w:szCs w:val="18"/>
        </w:rPr>
        <w:t xml:space="preserve">Según las cifras oficiales para los indicadores que componen el IDEB (tasas de aprobación y aprendizajes), entre 2009 y 2013, las tasas de aprobación del EF en la Red Municipal de Porto Alegre han crecido en 2 puntos porcentuales (del 86% al 88%) para el primer ciclo y han permanecido estancadas en el segundo ciclo (alrededor del 80%). Esto corresponde a un crecimiento de apenas 1.6 puntos porcentuales en la tasa de aprobación del Ensino Fundamental completo (de 68.4% al 70%). En ausencia del proyecto, se supone ese mismo aumento inercial para el período 2013-2019 (alcanzando un 72% en 2019). Fuente: </w:t>
      </w:r>
      <w:hyperlink r:id="rId1" w:history="1">
        <w:r w:rsidRPr="00456C63">
          <w:rPr>
            <w:rStyle w:val="Hyperlink"/>
            <w:rFonts w:ascii="Arial" w:hAnsi="Arial" w:cs="Arial"/>
            <w:sz w:val="18"/>
            <w:szCs w:val="18"/>
          </w:rPr>
          <w:t>www.qedu.org.br</w:t>
        </w:r>
      </w:hyperlink>
      <w:r w:rsidRPr="00456C63">
        <w:rPr>
          <w:rFonts w:ascii="Arial" w:hAnsi="Arial" w:cs="Arial"/>
          <w:sz w:val="18"/>
          <w:szCs w:val="18"/>
        </w:rPr>
        <w:t xml:space="preserve">  </w:t>
      </w:r>
    </w:p>
    <w:p w:rsidR="00AD61D2" w:rsidRPr="00456C63" w:rsidRDefault="00AD61D2" w:rsidP="006A1FA3">
      <w:pPr>
        <w:pStyle w:val="FootnoteText"/>
        <w:ind w:left="360" w:hanging="360"/>
        <w:jc w:val="both"/>
        <w:rPr>
          <w:rFonts w:ascii="Arial" w:hAnsi="Arial" w:cs="Arial"/>
          <w:sz w:val="18"/>
          <w:szCs w:val="18"/>
          <w:lang w:val="es-ES_tradnl"/>
        </w:rPr>
      </w:pPr>
      <w:r w:rsidRPr="00456C63">
        <w:rPr>
          <w:rFonts w:ascii="Arial" w:hAnsi="Arial" w:cs="Arial"/>
          <w:sz w:val="18"/>
          <w:szCs w:val="18"/>
          <w:lang w:val="es-ES_tradnl"/>
        </w:rPr>
        <w:t xml:space="preserve"> </w:t>
      </w:r>
    </w:p>
  </w:footnote>
  <w:footnote w:id="5">
    <w:p w:rsidR="00AD61D2" w:rsidRPr="00456C63" w:rsidRDefault="00AD61D2" w:rsidP="006A1FA3">
      <w:pPr>
        <w:pStyle w:val="FootnoteText"/>
        <w:ind w:left="360" w:hanging="360"/>
        <w:jc w:val="both"/>
        <w:rPr>
          <w:rFonts w:ascii="Arial" w:hAnsi="Arial" w:cs="Arial"/>
          <w:sz w:val="18"/>
          <w:szCs w:val="18"/>
        </w:rPr>
      </w:pPr>
      <w:r w:rsidRPr="00456C63">
        <w:rPr>
          <w:rStyle w:val="FootnoteReference"/>
          <w:rFonts w:ascii="Arial" w:hAnsi="Arial" w:cs="Arial"/>
          <w:sz w:val="18"/>
          <w:szCs w:val="18"/>
        </w:rPr>
        <w:footnoteRef/>
      </w:r>
      <w:r w:rsidRPr="00456C63">
        <w:rPr>
          <w:rFonts w:ascii="Arial" w:hAnsi="Arial" w:cs="Arial"/>
          <w:sz w:val="18"/>
          <w:szCs w:val="18"/>
        </w:rPr>
        <w:t xml:space="preserve"> </w:t>
      </w:r>
      <w:r w:rsidR="006D2E6C">
        <w:rPr>
          <w:rFonts w:ascii="Arial" w:hAnsi="Arial" w:cs="Arial"/>
          <w:sz w:val="18"/>
          <w:szCs w:val="18"/>
        </w:rPr>
        <w:tab/>
      </w:r>
      <w:r w:rsidRPr="00456C63">
        <w:rPr>
          <w:rFonts w:ascii="Arial" w:hAnsi="Arial" w:cs="Arial"/>
          <w:sz w:val="18"/>
          <w:szCs w:val="18"/>
        </w:rPr>
        <w:t>Esta es el producto de las tasas de aprobación en el EF y en el EM.</w:t>
      </w:r>
    </w:p>
  </w:footnote>
  <w:footnote w:id="6">
    <w:p w:rsidR="00AD61D2" w:rsidRPr="00456C63" w:rsidRDefault="00AD61D2" w:rsidP="006A1FA3">
      <w:pPr>
        <w:pStyle w:val="FootnoteText"/>
        <w:ind w:left="360" w:hanging="360"/>
        <w:jc w:val="both"/>
        <w:rPr>
          <w:rFonts w:ascii="Arial" w:hAnsi="Arial" w:cs="Arial"/>
          <w:sz w:val="18"/>
          <w:szCs w:val="18"/>
        </w:rPr>
      </w:pPr>
      <w:r w:rsidRPr="00456C63">
        <w:rPr>
          <w:rStyle w:val="FootnoteReference"/>
          <w:rFonts w:ascii="Arial" w:hAnsi="Arial" w:cs="Arial"/>
          <w:sz w:val="18"/>
          <w:szCs w:val="18"/>
        </w:rPr>
        <w:footnoteRef/>
      </w:r>
      <w:r w:rsidRPr="00456C63">
        <w:rPr>
          <w:rFonts w:ascii="Arial" w:hAnsi="Arial" w:cs="Arial"/>
          <w:sz w:val="18"/>
          <w:szCs w:val="18"/>
        </w:rPr>
        <w:t xml:space="preserve"> </w:t>
      </w:r>
      <w:r w:rsidR="006A1FA3">
        <w:rPr>
          <w:rFonts w:ascii="Arial" w:hAnsi="Arial" w:cs="Arial"/>
          <w:sz w:val="18"/>
          <w:szCs w:val="18"/>
        </w:rPr>
        <w:tab/>
      </w:r>
      <w:r w:rsidRPr="00456C63">
        <w:rPr>
          <w:rFonts w:ascii="Arial" w:hAnsi="Arial" w:cs="Arial"/>
          <w:sz w:val="18"/>
          <w:szCs w:val="18"/>
        </w:rPr>
        <w:t>Dada la dificultad de estimar las mejoras salariales como resultado de mejoras en los aprendizajes, las estimaciones de las primas salariales sólo utilizarán los supuestos sobre mejoras en las tasas de aprobación y no las mejoras esperadas en los aprendizajes, para estimar el número adicional de concluyentes del Nivel Medio. Esta es pues una estimación conservadora.</w:t>
      </w:r>
    </w:p>
  </w:footnote>
  <w:footnote w:id="7">
    <w:p w:rsidR="00AD61D2" w:rsidRPr="00456C63" w:rsidRDefault="00AD61D2" w:rsidP="006A1FA3">
      <w:pPr>
        <w:pStyle w:val="FootnoteText"/>
        <w:ind w:left="360" w:hanging="360"/>
        <w:jc w:val="both"/>
        <w:rPr>
          <w:rFonts w:ascii="Arial" w:hAnsi="Arial" w:cs="Arial"/>
          <w:sz w:val="18"/>
          <w:szCs w:val="18"/>
        </w:rPr>
      </w:pPr>
      <w:r w:rsidRPr="00456C63">
        <w:rPr>
          <w:rStyle w:val="FootnoteReference"/>
          <w:rFonts w:ascii="Arial" w:hAnsi="Arial" w:cs="Arial"/>
          <w:sz w:val="18"/>
          <w:szCs w:val="18"/>
        </w:rPr>
        <w:footnoteRef/>
      </w:r>
      <w:r w:rsidRPr="00456C63">
        <w:rPr>
          <w:rFonts w:ascii="Arial" w:hAnsi="Arial" w:cs="Arial"/>
          <w:sz w:val="18"/>
          <w:szCs w:val="18"/>
        </w:rPr>
        <w:t xml:space="preserve"> </w:t>
      </w:r>
      <w:r w:rsidR="006A1FA3">
        <w:rPr>
          <w:rFonts w:ascii="Arial" w:hAnsi="Arial" w:cs="Arial"/>
          <w:sz w:val="18"/>
          <w:szCs w:val="18"/>
        </w:rPr>
        <w:tab/>
      </w:r>
      <w:r w:rsidRPr="00456C63">
        <w:rPr>
          <w:rFonts w:ascii="Arial" w:hAnsi="Arial" w:cs="Arial"/>
          <w:sz w:val="18"/>
          <w:szCs w:val="18"/>
        </w:rPr>
        <w:t xml:space="preserve">Estos supuestos son conservadores ya que suponen una mejora en las tasas de aprobación del cada uno de los dos ciclos del EF de apenas 5 puntos porcentuales por encima del escenario inercial, de acuerdo a la evolución de estos indicadores entre el 2007 y el 2013. </w:t>
      </w:r>
    </w:p>
  </w:footnote>
  <w:footnote w:id="8">
    <w:p w:rsidR="00AD61D2" w:rsidRPr="00456C63" w:rsidRDefault="00AD61D2" w:rsidP="006A1FA3">
      <w:pPr>
        <w:pStyle w:val="FootnoteText"/>
        <w:ind w:left="360" w:hanging="360"/>
        <w:jc w:val="both"/>
        <w:rPr>
          <w:rFonts w:ascii="Arial" w:hAnsi="Arial" w:cs="Arial"/>
          <w:sz w:val="18"/>
          <w:szCs w:val="18"/>
        </w:rPr>
      </w:pPr>
      <w:r w:rsidRPr="00456C63">
        <w:rPr>
          <w:rStyle w:val="FootnoteReference"/>
          <w:rFonts w:ascii="Arial" w:hAnsi="Arial" w:cs="Arial"/>
          <w:sz w:val="18"/>
          <w:szCs w:val="18"/>
        </w:rPr>
        <w:footnoteRef/>
      </w:r>
      <w:r w:rsidRPr="00456C63">
        <w:rPr>
          <w:rFonts w:ascii="Arial" w:hAnsi="Arial" w:cs="Arial"/>
          <w:sz w:val="18"/>
          <w:szCs w:val="18"/>
        </w:rPr>
        <w:t xml:space="preserve"> </w:t>
      </w:r>
      <w:r w:rsidR="006A1FA3">
        <w:rPr>
          <w:rFonts w:ascii="Arial" w:hAnsi="Arial" w:cs="Arial"/>
          <w:sz w:val="18"/>
          <w:szCs w:val="18"/>
        </w:rPr>
        <w:tab/>
      </w:r>
      <w:r w:rsidRPr="00456C63">
        <w:rPr>
          <w:rFonts w:ascii="Arial" w:hAnsi="Arial" w:cs="Arial"/>
          <w:sz w:val="18"/>
          <w:szCs w:val="18"/>
          <w:lang w:val="es-ES_tradnl"/>
        </w:rPr>
        <w:t xml:space="preserve">Las inversiones en educación tienen beneficios indirectos (externalidades) que pueden representar entre 40% y 70% de los beneficios directos. </w:t>
      </w:r>
      <w:r w:rsidRPr="00456C63">
        <w:rPr>
          <w:rFonts w:ascii="Arial" w:hAnsi="Arial" w:cs="Arial"/>
          <w:sz w:val="18"/>
          <w:szCs w:val="18"/>
          <w:lang w:val="en-US"/>
        </w:rPr>
        <w:t xml:space="preserve">Ver  </w:t>
      </w:r>
      <w:r w:rsidRPr="00456C63">
        <w:rPr>
          <w:rFonts w:ascii="Arial" w:hAnsi="Arial" w:cs="Arial"/>
          <w:caps/>
          <w:sz w:val="18"/>
          <w:szCs w:val="18"/>
          <w:lang w:val="en-US" w:eastAsia="pt-BR"/>
        </w:rPr>
        <w:t>McMahon</w:t>
      </w:r>
      <w:r w:rsidRPr="00456C63">
        <w:rPr>
          <w:rFonts w:ascii="Arial" w:hAnsi="Arial" w:cs="Arial"/>
          <w:sz w:val="18"/>
          <w:szCs w:val="18"/>
          <w:lang w:val="en-US" w:eastAsia="pt-BR"/>
        </w:rPr>
        <w:t xml:space="preserve">, W. W., </w:t>
      </w:r>
      <w:r w:rsidRPr="00456C63">
        <w:rPr>
          <w:rFonts w:ascii="Arial" w:hAnsi="Arial" w:cs="Arial"/>
          <w:i/>
          <w:sz w:val="18"/>
          <w:szCs w:val="18"/>
          <w:lang w:val="en-US" w:eastAsia="pt-BR"/>
        </w:rPr>
        <w:t>The impact of human capital on non-market outcomes and feedbacks on economic development</w:t>
      </w:r>
      <w:r w:rsidRPr="00456C63">
        <w:rPr>
          <w:rFonts w:ascii="Arial" w:hAnsi="Arial" w:cs="Arial"/>
          <w:sz w:val="18"/>
          <w:szCs w:val="18"/>
          <w:lang w:val="en-US" w:eastAsia="pt-BR"/>
        </w:rPr>
        <w:t xml:space="preserve">. </w:t>
      </w:r>
      <w:r w:rsidRPr="00456C63">
        <w:rPr>
          <w:rFonts w:ascii="Arial" w:hAnsi="Arial" w:cs="Arial"/>
          <w:sz w:val="18"/>
          <w:szCs w:val="18"/>
          <w:lang w:val="es-ES_tradnl" w:eastAsia="pt-BR"/>
        </w:rPr>
        <w:t>OECD: Paris, 2001.</w:t>
      </w:r>
    </w:p>
  </w:footnote>
  <w:footnote w:id="9">
    <w:p w:rsidR="00AD61D2" w:rsidRPr="00456C63" w:rsidRDefault="00AD61D2" w:rsidP="006A1FA3">
      <w:pPr>
        <w:pStyle w:val="FootnoteText"/>
        <w:ind w:left="360" w:hanging="360"/>
        <w:jc w:val="both"/>
        <w:rPr>
          <w:rFonts w:ascii="Arial" w:hAnsi="Arial" w:cs="Arial"/>
          <w:sz w:val="18"/>
          <w:szCs w:val="18"/>
          <w:lang w:val="es-ES_tradnl"/>
        </w:rPr>
      </w:pPr>
      <w:r w:rsidRPr="00456C63">
        <w:rPr>
          <w:rStyle w:val="FootnoteReference"/>
          <w:rFonts w:ascii="Arial" w:hAnsi="Arial" w:cs="Arial"/>
          <w:sz w:val="18"/>
          <w:szCs w:val="18"/>
        </w:rPr>
        <w:footnoteRef/>
      </w:r>
      <w:r w:rsidRPr="00456C63">
        <w:rPr>
          <w:rFonts w:ascii="Arial" w:hAnsi="Arial" w:cs="Arial"/>
          <w:sz w:val="18"/>
          <w:szCs w:val="18"/>
        </w:rPr>
        <w:t xml:space="preserve"> </w:t>
      </w:r>
      <w:r w:rsidR="00811638">
        <w:rPr>
          <w:rFonts w:ascii="Arial" w:hAnsi="Arial" w:cs="Arial"/>
          <w:sz w:val="18"/>
          <w:szCs w:val="18"/>
        </w:rPr>
        <w:tab/>
      </w:r>
      <w:r w:rsidRPr="00456C63">
        <w:rPr>
          <w:rFonts w:ascii="Arial" w:hAnsi="Arial" w:cs="Arial"/>
          <w:sz w:val="18"/>
          <w:szCs w:val="18"/>
        </w:rPr>
        <w:t>Como se explica en el párrafo 5.3, esto no implica necesariamente que las inversiones del proyecto no sean rentables sino que el Componente 2 tendría una rentabilidad modesta en ausencia de los mejores resultados educativos esperados.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D2" w:rsidRPr="004A2B21" w:rsidRDefault="00AD61D2">
    <w:pPr>
      <w:pStyle w:val="Header"/>
      <w:jc w:val="center"/>
      <w:rPr>
        <w:rFonts w:ascii="Arial" w:hAnsi="Arial" w:cs="Arial"/>
        <w:sz w:val="18"/>
        <w:szCs w:val="18"/>
      </w:rPr>
    </w:pPr>
    <w:r w:rsidRPr="004A2B21">
      <w:rPr>
        <w:rFonts w:ascii="Arial" w:hAnsi="Arial" w:cs="Arial"/>
        <w:sz w:val="18"/>
        <w:szCs w:val="18"/>
      </w:rPr>
      <w:t xml:space="preserve"> -</w:t>
    </w:r>
    <w:r w:rsidRPr="004A2B21">
      <w:rPr>
        <w:rFonts w:ascii="Arial" w:hAnsi="Arial" w:cs="Arial"/>
        <w:sz w:val="18"/>
        <w:szCs w:val="18"/>
      </w:rPr>
      <w:fldChar w:fldCharType="begin"/>
    </w:r>
    <w:r w:rsidRPr="004A2B21">
      <w:rPr>
        <w:rFonts w:ascii="Arial" w:hAnsi="Arial" w:cs="Arial"/>
        <w:sz w:val="18"/>
        <w:szCs w:val="18"/>
      </w:rPr>
      <w:instrText xml:space="preserve"> PAGE   \* MERGEFORMAT </w:instrText>
    </w:r>
    <w:r w:rsidRPr="004A2B21">
      <w:rPr>
        <w:rFonts w:ascii="Arial" w:hAnsi="Arial" w:cs="Arial"/>
        <w:sz w:val="18"/>
        <w:szCs w:val="18"/>
      </w:rPr>
      <w:fldChar w:fldCharType="separate"/>
    </w:r>
    <w:r w:rsidR="006D2E6C">
      <w:rPr>
        <w:rFonts w:ascii="Arial" w:hAnsi="Arial" w:cs="Arial"/>
        <w:noProof/>
        <w:sz w:val="18"/>
        <w:szCs w:val="18"/>
      </w:rPr>
      <w:t>6</w:t>
    </w:r>
    <w:r w:rsidRPr="004A2B21">
      <w:rPr>
        <w:rFonts w:ascii="Arial" w:hAnsi="Arial" w:cs="Arial"/>
        <w:noProof/>
        <w:sz w:val="18"/>
        <w:szCs w:val="18"/>
      </w:rPr>
      <w:fldChar w:fldCharType="end"/>
    </w:r>
    <w:r w:rsidRPr="004A2B21">
      <w:rPr>
        <w:rFonts w:ascii="Arial" w:hAnsi="Arial" w:cs="Arial"/>
        <w:noProof/>
        <w:sz w:val="18"/>
        <w:szCs w:val="18"/>
      </w:rPr>
      <w:t xml:space="preserve"> -</w:t>
    </w:r>
  </w:p>
  <w:p w:rsidR="00AD61D2" w:rsidRPr="004A2B21" w:rsidRDefault="00AD61D2">
    <w:pPr>
      <w:pStyle w:val="Heade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D2" w:rsidRDefault="006D2E6C" w:rsidP="006B23D0">
    <w:pPr>
      <w:pStyle w:val="Header"/>
      <w:numPr>
        <w:ilvl w:val="0"/>
        <w:numId w:val="21"/>
      </w:numPr>
      <w:jc w:val="center"/>
    </w:pPr>
    <w:sdt>
      <w:sdtPr>
        <w:id w:val="960993714"/>
        <w:docPartObj>
          <w:docPartGallery w:val="Page Numbers (Top of Page)"/>
          <w:docPartUnique/>
        </w:docPartObj>
      </w:sdtPr>
      <w:sdtEndPr>
        <w:rPr>
          <w:noProof/>
        </w:rPr>
      </w:sdtEndPr>
      <w:sdtContent>
        <w:r w:rsidR="00AD61D2">
          <w:fldChar w:fldCharType="begin"/>
        </w:r>
        <w:r w:rsidR="00AD61D2">
          <w:instrText xml:space="preserve"> PAGE   \* MERGEFORMAT </w:instrText>
        </w:r>
        <w:r w:rsidR="00AD61D2">
          <w:fldChar w:fldCharType="separate"/>
        </w:r>
        <w:r>
          <w:rPr>
            <w:noProof/>
          </w:rPr>
          <w:t>17</w:t>
        </w:r>
        <w:r w:rsidR="00AD61D2">
          <w:rPr>
            <w:noProof/>
          </w:rPr>
          <w:fldChar w:fldCharType="end"/>
        </w:r>
        <w:r w:rsidR="00AD61D2">
          <w:rPr>
            <w:noProof/>
          </w:rPr>
          <w:t xml:space="preserve"> -</w:t>
        </w:r>
      </w:sdtContent>
    </w:sdt>
  </w:p>
  <w:p w:rsidR="00AD61D2" w:rsidRDefault="00AD6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D9E"/>
    <w:multiLevelType w:val="hybridMultilevel"/>
    <w:tmpl w:val="96B8BDF4"/>
    <w:lvl w:ilvl="0" w:tplc="9D60E5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B7FC9"/>
    <w:multiLevelType w:val="multilevel"/>
    <w:tmpl w:val="A2B2F9A6"/>
    <w:lvl w:ilvl="0">
      <w:start w:val="1"/>
      <w:numFmt w:val="upperRoman"/>
      <w:pStyle w:val="Chapter"/>
      <w:lvlText w:val="%1."/>
      <w:lvlJc w:val="center"/>
      <w:pPr>
        <w:tabs>
          <w:tab w:val="num" w:pos="1008"/>
        </w:tabs>
        <w:ind w:left="360" w:firstLine="288"/>
      </w:pPr>
      <w:rPr>
        <w:b/>
        <w:i w:val="0"/>
      </w:rPr>
    </w:lvl>
    <w:lvl w:ilvl="1">
      <w:start w:val="1"/>
      <w:numFmt w:val="decimal"/>
      <w:pStyle w:val="Paragraph"/>
      <w:isLgl/>
      <w:lvlText w:val="%1.%2"/>
      <w:lvlJc w:val="left"/>
      <w:pPr>
        <w:tabs>
          <w:tab w:val="num" w:pos="1080"/>
        </w:tabs>
        <w:ind w:left="1080" w:hanging="720"/>
      </w:pPr>
      <w:rPr>
        <w:b w:val="0"/>
        <w:color w:val="auto"/>
        <w:lang w:val="es-ES"/>
      </w:rPr>
    </w:lvl>
    <w:lvl w:ilvl="2">
      <w:start w:val="1"/>
      <w:numFmt w:val="lowerLetter"/>
      <w:pStyle w:val="subpar"/>
      <w:lvlText w:val="%3."/>
      <w:lvlJc w:val="left"/>
      <w:pPr>
        <w:tabs>
          <w:tab w:val="num" w:pos="1512"/>
        </w:tabs>
        <w:ind w:left="1512" w:hanging="432"/>
      </w:pPr>
    </w:lvl>
    <w:lvl w:ilvl="3">
      <w:start w:val="1"/>
      <w:numFmt w:val="lowerRoman"/>
      <w:pStyle w:val="SubSubPar"/>
      <w:lvlText w:val="%4."/>
      <w:lvlJc w:val="right"/>
      <w:pPr>
        <w:tabs>
          <w:tab w:val="num" w:pos="1944"/>
        </w:tabs>
        <w:ind w:left="1944" w:hanging="288"/>
      </w:pPr>
    </w:lvl>
    <w:lvl w:ilvl="4">
      <w:start w:val="1"/>
      <w:numFmt w:val="none"/>
      <w:lvlText w:val=""/>
      <w:lvlJc w:val="left"/>
      <w:pPr>
        <w:tabs>
          <w:tab w:val="num" w:pos="3600"/>
        </w:tabs>
        <w:ind w:left="3240" w:firstLine="0"/>
      </w:pPr>
    </w:lvl>
    <w:lvl w:ilvl="5">
      <w:start w:val="1"/>
      <w:numFmt w:val="none"/>
      <w:lvlText w:val=""/>
      <w:lvlJc w:val="left"/>
      <w:pPr>
        <w:tabs>
          <w:tab w:val="num" w:pos="4320"/>
        </w:tabs>
        <w:ind w:left="3960" w:firstLine="0"/>
      </w:pPr>
    </w:lvl>
    <w:lvl w:ilvl="6">
      <w:start w:val="1"/>
      <w:numFmt w:val="none"/>
      <w:lvlText w:val=""/>
      <w:lvlJc w:val="left"/>
      <w:pPr>
        <w:tabs>
          <w:tab w:val="num" w:pos="5040"/>
        </w:tabs>
        <w:ind w:left="4680" w:firstLine="0"/>
      </w:pPr>
    </w:lvl>
    <w:lvl w:ilvl="7">
      <w:start w:val="1"/>
      <w:numFmt w:val="none"/>
      <w:lvlText w:val=""/>
      <w:lvlJc w:val="left"/>
      <w:pPr>
        <w:tabs>
          <w:tab w:val="num" w:pos="5760"/>
        </w:tabs>
        <w:ind w:left="5400" w:firstLine="0"/>
      </w:pPr>
    </w:lvl>
    <w:lvl w:ilvl="8">
      <w:start w:val="1"/>
      <w:numFmt w:val="none"/>
      <w:lvlText w:val=""/>
      <w:lvlJc w:val="left"/>
      <w:pPr>
        <w:tabs>
          <w:tab w:val="num" w:pos="6480"/>
        </w:tabs>
        <w:ind w:left="6120" w:firstLine="0"/>
      </w:pPr>
    </w:lvl>
  </w:abstractNum>
  <w:abstractNum w:abstractNumId="2">
    <w:nsid w:val="138637C2"/>
    <w:multiLevelType w:val="hybridMultilevel"/>
    <w:tmpl w:val="028E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12F05"/>
    <w:multiLevelType w:val="hybridMultilevel"/>
    <w:tmpl w:val="3244B1EE"/>
    <w:lvl w:ilvl="0" w:tplc="D9DC7E3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367E2"/>
    <w:multiLevelType w:val="multilevel"/>
    <w:tmpl w:val="0E6ECC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A3052E"/>
    <w:multiLevelType w:val="hybridMultilevel"/>
    <w:tmpl w:val="4E741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7426F"/>
    <w:multiLevelType w:val="hybridMultilevel"/>
    <w:tmpl w:val="B410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22396"/>
    <w:multiLevelType w:val="hybridMultilevel"/>
    <w:tmpl w:val="61741D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3135F2"/>
    <w:multiLevelType w:val="hybridMultilevel"/>
    <w:tmpl w:val="8B0CC02E"/>
    <w:lvl w:ilvl="0" w:tplc="04090019">
      <w:start w:val="1"/>
      <w:numFmt w:val="lowerLetter"/>
      <w:lvlText w:val="%1."/>
      <w:lvlJc w:val="left"/>
      <w:pPr>
        <w:ind w:left="1429" w:hanging="360"/>
      </w:pPr>
    </w:lvl>
    <w:lvl w:ilvl="1" w:tplc="100A0001">
      <w:start w:val="1"/>
      <w:numFmt w:val="bullet"/>
      <w:lvlText w:val=""/>
      <w:lvlJc w:val="left"/>
      <w:pPr>
        <w:ind w:left="2149" w:hanging="360"/>
      </w:pPr>
      <w:rPr>
        <w:rFonts w:ascii="Symbol" w:hAnsi="Symbol"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335B6C33"/>
    <w:multiLevelType w:val="hybridMultilevel"/>
    <w:tmpl w:val="3B0C92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1B044A"/>
    <w:multiLevelType w:val="hybridMultilevel"/>
    <w:tmpl w:val="B5086652"/>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B110663"/>
    <w:multiLevelType w:val="multilevel"/>
    <w:tmpl w:val="F8BA98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15915DF"/>
    <w:multiLevelType w:val="multilevel"/>
    <w:tmpl w:val="9B32758C"/>
    <w:lvl w:ilvl="0">
      <w:start w:val="1"/>
      <w:numFmt w:val="upperRoman"/>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nsid w:val="5B300018"/>
    <w:multiLevelType w:val="hybridMultilevel"/>
    <w:tmpl w:val="98CC52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086321"/>
    <w:multiLevelType w:val="hybridMultilevel"/>
    <w:tmpl w:val="5B5AE99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8C5102A"/>
    <w:multiLevelType w:val="hybridMultilevel"/>
    <w:tmpl w:val="A8A2C14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5A77C3"/>
    <w:multiLevelType w:val="hybridMultilevel"/>
    <w:tmpl w:val="A928D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06793D"/>
    <w:multiLevelType w:val="singleLevel"/>
    <w:tmpl w:val="F6081E7C"/>
    <w:lvl w:ilvl="0">
      <w:start w:val="1"/>
      <w:numFmt w:val="decimal"/>
      <w:lvlText w:val="5.%1"/>
      <w:lvlJc w:val="left"/>
      <w:pPr>
        <w:ind w:left="720" w:hanging="360"/>
      </w:pPr>
      <w:rPr>
        <w:rFonts w:hint="default"/>
        <w:sz w:val="24"/>
        <w:szCs w:val="24"/>
      </w:rPr>
    </w:lvl>
  </w:abstractNum>
  <w:abstractNum w:abstractNumId="18">
    <w:nsid w:val="6DE3688C"/>
    <w:multiLevelType w:val="multilevel"/>
    <w:tmpl w:val="3B0C9262"/>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704A1BAD"/>
    <w:multiLevelType w:val="hybridMultilevel"/>
    <w:tmpl w:val="057E3122"/>
    <w:lvl w:ilvl="0" w:tplc="04090015">
      <w:start w:val="1"/>
      <w:numFmt w:val="upp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7F720A"/>
    <w:multiLevelType w:val="hybridMultilevel"/>
    <w:tmpl w:val="83F245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7B2CAD"/>
    <w:multiLevelType w:val="hybridMultilevel"/>
    <w:tmpl w:val="3520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1E65C5"/>
    <w:multiLevelType w:val="hybridMultilevel"/>
    <w:tmpl w:val="FCE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96AB5"/>
    <w:multiLevelType w:val="hybridMultilevel"/>
    <w:tmpl w:val="EDC6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4"/>
  </w:num>
  <w:num w:numId="5">
    <w:abstractNumId w:val="11"/>
  </w:num>
  <w:num w:numId="6">
    <w:abstractNumId w:val="10"/>
  </w:num>
  <w:num w:numId="7">
    <w:abstractNumId w:val="21"/>
  </w:num>
  <w:num w:numId="8">
    <w:abstractNumId w:val="16"/>
  </w:num>
  <w:num w:numId="9">
    <w:abstractNumId w:val="2"/>
  </w:num>
  <w:num w:numId="10">
    <w:abstractNumId w:val="7"/>
  </w:num>
  <w:num w:numId="11">
    <w:abstractNumId w:val="23"/>
  </w:num>
  <w:num w:numId="12">
    <w:abstractNumId w:val="5"/>
  </w:num>
  <w:num w:numId="13">
    <w:abstractNumId w:val="20"/>
  </w:num>
  <w:num w:numId="14">
    <w:abstractNumId w:val="19"/>
  </w:num>
  <w:num w:numId="15">
    <w:abstractNumId w:val="6"/>
  </w:num>
  <w:num w:numId="16">
    <w:abstractNumId w:val="17"/>
  </w:num>
  <w:num w:numId="17">
    <w:abstractNumId w:val="22"/>
  </w:num>
  <w:num w:numId="18">
    <w:abstractNumId w:val="3"/>
  </w:num>
  <w:num w:numId="19">
    <w:abstractNumId w:val="9"/>
  </w:num>
  <w:num w:numId="20">
    <w:abstractNumId w:val="18"/>
  </w:num>
  <w:num w:numId="21">
    <w:abstractNumId w:val="0"/>
  </w:num>
  <w:num w:numId="22">
    <w:abstractNumId w:val="15"/>
  </w:num>
  <w:num w:numId="23">
    <w:abstractNumId w:val="1"/>
  </w:num>
  <w:num w:numId="24">
    <w:abstractNumId w:val="1"/>
  </w:num>
  <w:num w:numId="25">
    <w:abstractNumId w:val="1"/>
  </w:num>
  <w:num w:numId="26">
    <w:abstractNumId w:val="1"/>
  </w:num>
  <w:num w:numId="27">
    <w:abstractNumId w:val="14"/>
  </w:num>
  <w:num w:numId="28">
    <w:abstractNumId w:val="13"/>
  </w:num>
  <w:num w:numId="2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C1"/>
    <w:rsid w:val="00000E77"/>
    <w:rsid w:val="00002730"/>
    <w:rsid w:val="00002D66"/>
    <w:rsid w:val="00010794"/>
    <w:rsid w:val="000122CF"/>
    <w:rsid w:val="000330E3"/>
    <w:rsid w:val="00045F72"/>
    <w:rsid w:val="00046A9C"/>
    <w:rsid w:val="00050B0E"/>
    <w:rsid w:val="000557C1"/>
    <w:rsid w:val="00057E7D"/>
    <w:rsid w:val="00076E4E"/>
    <w:rsid w:val="00097637"/>
    <w:rsid w:val="000B7746"/>
    <w:rsid w:val="000C6726"/>
    <w:rsid w:val="000D211C"/>
    <w:rsid w:val="000D4A25"/>
    <w:rsid w:val="000E309D"/>
    <w:rsid w:val="000E41B6"/>
    <w:rsid w:val="00103347"/>
    <w:rsid w:val="00106E7F"/>
    <w:rsid w:val="00113A78"/>
    <w:rsid w:val="001147BA"/>
    <w:rsid w:val="00126A05"/>
    <w:rsid w:val="0013238F"/>
    <w:rsid w:val="00136EB9"/>
    <w:rsid w:val="00143BEF"/>
    <w:rsid w:val="00144409"/>
    <w:rsid w:val="00145815"/>
    <w:rsid w:val="00146293"/>
    <w:rsid w:val="0014798D"/>
    <w:rsid w:val="00162DDE"/>
    <w:rsid w:val="001650D4"/>
    <w:rsid w:val="00166070"/>
    <w:rsid w:val="0016624B"/>
    <w:rsid w:val="001717A3"/>
    <w:rsid w:val="00175228"/>
    <w:rsid w:val="00176850"/>
    <w:rsid w:val="001A4BF9"/>
    <w:rsid w:val="001B271B"/>
    <w:rsid w:val="001C041C"/>
    <w:rsid w:val="001D10FA"/>
    <w:rsid w:val="001D126F"/>
    <w:rsid w:val="001D2D50"/>
    <w:rsid w:val="001E0E2A"/>
    <w:rsid w:val="001F699B"/>
    <w:rsid w:val="00203862"/>
    <w:rsid w:val="002102FC"/>
    <w:rsid w:val="00217F2C"/>
    <w:rsid w:val="00225F47"/>
    <w:rsid w:val="00230EC1"/>
    <w:rsid w:val="002347F8"/>
    <w:rsid w:val="00247458"/>
    <w:rsid w:val="00254174"/>
    <w:rsid w:val="002600D2"/>
    <w:rsid w:val="002756B5"/>
    <w:rsid w:val="00275B1E"/>
    <w:rsid w:val="00290489"/>
    <w:rsid w:val="00292420"/>
    <w:rsid w:val="002932C6"/>
    <w:rsid w:val="00294F7B"/>
    <w:rsid w:val="00297005"/>
    <w:rsid w:val="002A2AE3"/>
    <w:rsid w:val="002A3345"/>
    <w:rsid w:val="002A7EB1"/>
    <w:rsid w:val="002B0F65"/>
    <w:rsid w:val="002B3A3B"/>
    <w:rsid w:val="002F1310"/>
    <w:rsid w:val="002F592E"/>
    <w:rsid w:val="002F5E96"/>
    <w:rsid w:val="003031D1"/>
    <w:rsid w:val="00306E55"/>
    <w:rsid w:val="00317145"/>
    <w:rsid w:val="00317ECE"/>
    <w:rsid w:val="00332456"/>
    <w:rsid w:val="0034347E"/>
    <w:rsid w:val="00345B15"/>
    <w:rsid w:val="00350A45"/>
    <w:rsid w:val="00351FB4"/>
    <w:rsid w:val="0035515B"/>
    <w:rsid w:val="00356FC1"/>
    <w:rsid w:val="00360FCE"/>
    <w:rsid w:val="00362DC3"/>
    <w:rsid w:val="00373CEA"/>
    <w:rsid w:val="00377B8F"/>
    <w:rsid w:val="003913A5"/>
    <w:rsid w:val="003B133A"/>
    <w:rsid w:val="003D05BB"/>
    <w:rsid w:val="003D22DA"/>
    <w:rsid w:val="003D59BA"/>
    <w:rsid w:val="00402599"/>
    <w:rsid w:val="00414643"/>
    <w:rsid w:val="00417B81"/>
    <w:rsid w:val="0043670C"/>
    <w:rsid w:val="0044060C"/>
    <w:rsid w:val="00445C6F"/>
    <w:rsid w:val="0044790E"/>
    <w:rsid w:val="004509FD"/>
    <w:rsid w:val="00451040"/>
    <w:rsid w:val="00456C63"/>
    <w:rsid w:val="00462524"/>
    <w:rsid w:val="00494D82"/>
    <w:rsid w:val="004A1544"/>
    <w:rsid w:val="004A2B21"/>
    <w:rsid w:val="004A5767"/>
    <w:rsid w:val="004B1D3D"/>
    <w:rsid w:val="004B4070"/>
    <w:rsid w:val="004B4B5C"/>
    <w:rsid w:val="004C3573"/>
    <w:rsid w:val="004E0E32"/>
    <w:rsid w:val="004E75A5"/>
    <w:rsid w:val="00502A26"/>
    <w:rsid w:val="00506DBA"/>
    <w:rsid w:val="00514531"/>
    <w:rsid w:val="00517D42"/>
    <w:rsid w:val="00522475"/>
    <w:rsid w:val="0054688D"/>
    <w:rsid w:val="0055231D"/>
    <w:rsid w:val="005560DC"/>
    <w:rsid w:val="00557608"/>
    <w:rsid w:val="00561C55"/>
    <w:rsid w:val="0056740A"/>
    <w:rsid w:val="005B0065"/>
    <w:rsid w:val="005F03E7"/>
    <w:rsid w:val="005F46E9"/>
    <w:rsid w:val="0060022B"/>
    <w:rsid w:val="00601DEC"/>
    <w:rsid w:val="006024D9"/>
    <w:rsid w:val="00626F79"/>
    <w:rsid w:val="0063405F"/>
    <w:rsid w:val="00635430"/>
    <w:rsid w:val="00637A11"/>
    <w:rsid w:val="00641FC3"/>
    <w:rsid w:val="00642FED"/>
    <w:rsid w:val="00644842"/>
    <w:rsid w:val="00650DB7"/>
    <w:rsid w:val="00652BE3"/>
    <w:rsid w:val="00673233"/>
    <w:rsid w:val="006737B9"/>
    <w:rsid w:val="00683643"/>
    <w:rsid w:val="00685504"/>
    <w:rsid w:val="00690981"/>
    <w:rsid w:val="00691EFB"/>
    <w:rsid w:val="00697036"/>
    <w:rsid w:val="00697B9A"/>
    <w:rsid w:val="006A1FA3"/>
    <w:rsid w:val="006A7A20"/>
    <w:rsid w:val="006B23D0"/>
    <w:rsid w:val="006D1E7B"/>
    <w:rsid w:val="006D2E6C"/>
    <w:rsid w:val="006D6689"/>
    <w:rsid w:val="006E517E"/>
    <w:rsid w:val="006E5855"/>
    <w:rsid w:val="006F4519"/>
    <w:rsid w:val="006F56B7"/>
    <w:rsid w:val="0071062B"/>
    <w:rsid w:val="007117EC"/>
    <w:rsid w:val="00712C96"/>
    <w:rsid w:val="0071399D"/>
    <w:rsid w:val="0074022F"/>
    <w:rsid w:val="00745D75"/>
    <w:rsid w:val="0075161D"/>
    <w:rsid w:val="00766D0F"/>
    <w:rsid w:val="00767057"/>
    <w:rsid w:val="0077355D"/>
    <w:rsid w:val="0077435E"/>
    <w:rsid w:val="00790959"/>
    <w:rsid w:val="00791B44"/>
    <w:rsid w:val="00793B09"/>
    <w:rsid w:val="00793DFD"/>
    <w:rsid w:val="00794C41"/>
    <w:rsid w:val="007A7553"/>
    <w:rsid w:val="007C504B"/>
    <w:rsid w:val="007E4505"/>
    <w:rsid w:val="007E7308"/>
    <w:rsid w:val="007F289E"/>
    <w:rsid w:val="007F3C3B"/>
    <w:rsid w:val="007F791A"/>
    <w:rsid w:val="008026BC"/>
    <w:rsid w:val="00805355"/>
    <w:rsid w:val="008077B5"/>
    <w:rsid w:val="00811638"/>
    <w:rsid w:val="00827B21"/>
    <w:rsid w:val="00837DD9"/>
    <w:rsid w:val="008404DB"/>
    <w:rsid w:val="0085073F"/>
    <w:rsid w:val="00850881"/>
    <w:rsid w:val="00871E3D"/>
    <w:rsid w:val="00872A08"/>
    <w:rsid w:val="00872BA5"/>
    <w:rsid w:val="00876FF3"/>
    <w:rsid w:val="00890ECF"/>
    <w:rsid w:val="008955C1"/>
    <w:rsid w:val="00897B2D"/>
    <w:rsid w:val="008A30AF"/>
    <w:rsid w:val="008A324D"/>
    <w:rsid w:val="008A37C4"/>
    <w:rsid w:val="008B3EF2"/>
    <w:rsid w:val="008C022A"/>
    <w:rsid w:val="008C61BD"/>
    <w:rsid w:val="008C79BA"/>
    <w:rsid w:val="008D7B0B"/>
    <w:rsid w:val="008E2937"/>
    <w:rsid w:val="008E4E2D"/>
    <w:rsid w:val="008E777F"/>
    <w:rsid w:val="008F266B"/>
    <w:rsid w:val="008F6814"/>
    <w:rsid w:val="009056C6"/>
    <w:rsid w:val="0090745D"/>
    <w:rsid w:val="0092299E"/>
    <w:rsid w:val="009272DD"/>
    <w:rsid w:val="00957CE0"/>
    <w:rsid w:val="00985E02"/>
    <w:rsid w:val="009938FD"/>
    <w:rsid w:val="009954DD"/>
    <w:rsid w:val="009964BC"/>
    <w:rsid w:val="009A5EA8"/>
    <w:rsid w:val="009B4E1E"/>
    <w:rsid w:val="009B5460"/>
    <w:rsid w:val="009B6D2B"/>
    <w:rsid w:val="009D0F8D"/>
    <w:rsid w:val="009D2ADC"/>
    <w:rsid w:val="009D4D8D"/>
    <w:rsid w:val="009F3C6F"/>
    <w:rsid w:val="009F4511"/>
    <w:rsid w:val="00A127A3"/>
    <w:rsid w:val="00A16EBF"/>
    <w:rsid w:val="00A17C79"/>
    <w:rsid w:val="00A406B5"/>
    <w:rsid w:val="00A40BBE"/>
    <w:rsid w:val="00A440A1"/>
    <w:rsid w:val="00A45427"/>
    <w:rsid w:val="00A47964"/>
    <w:rsid w:val="00A52DB7"/>
    <w:rsid w:val="00A665A6"/>
    <w:rsid w:val="00A701F1"/>
    <w:rsid w:val="00A71D29"/>
    <w:rsid w:val="00A71F51"/>
    <w:rsid w:val="00A87048"/>
    <w:rsid w:val="00A94F23"/>
    <w:rsid w:val="00AB1FCD"/>
    <w:rsid w:val="00AB3750"/>
    <w:rsid w:val="00AB3A1F"/>
    <w:rsid w:val="00AC1BC2"/>
    <w:rsid w:val="00AC4949"/>
    <w:rsid w:val="00AC5152"/>
    <w:rsid w:val="00AC5661"/>
    <w:rsid w:val="00AD00F6"/>
    <w:rsid w:val="00AD054A"/>
    <w:rsid w:val="00AD61D2"/>
    <w:rsid w:val="00AD7F85"/>
    <w:rsid w:val="00AE0976"/>
    <w:rsid w:val="00B05D35"/>
    <w:rsid w:val="00B07C04"/>
    <w:rsid w:val="00B10D30"/>
    <w:rsid w:val="00B117EB"/>
    <w:rsid w:val="00B1666A"/>
    <w:rsid w:val="00B23B87"/>
    <w:rsid w:val="00B33FB7"/>
    <w:rsid w:val="00B57839"/>
    <w:rsid w:val="00B677BF"/>
    <w:rsid w:val="00B7064A"/>
    <w:rsid w:val="00B73619"/>
    <w:rsid w:val="00B817B2"/>
    <w:rsid w:val="00B834BF"/>
    <w:rsid w:val="00B83827"/>
    <w:rsid w:val="00B87A72"/>
    <w:rsid w:val="00B9601A"/>
    <w:rsid w:val="00BA1C02"/>
    <w:rsid w:val="00BA251F"/>
    <w:rsid w:val="00BB1715"/>
    <w:rsid w:val="00BC0641"/>
    <w:rsid w:val="00BE0969"/>
    <w:rsid w:val="00BE4098"/>
    <w:rsid w:val="00C02AC4"/>
    <w:rsid w:val="00C03976"/>
    <w:rsid w:val="00C10F16"/>
    <w:rsid w:val="00C15290"/>
    <w:rsid w:val="00C17C6E"/>
    <w:rsid w:val="00C223F4"/>
    <w:rsid w:val="00C2375B"/>
    <w:rsid w:val="00C47251"/>
    <w:rsid w:val="00C55E04"/>
    <w:rsid w:val="00C570DF"/>
    <w:rsid w:val="00C61D9E"/>
    <w:rsid w:val="00C63173"/>
    <w:rsid w:val="00C74004"/>
    <w:rsid w:val="00C761EA"/>
    <w:rsid w:val="00C938D5"/>
    <w:rsid w:val="00CA03C0"/>
    <w:rsid w:val="00CA0C05"/>
    <w:rsid w:val="00CA273A"/>
    <w:rsid w:val="00CA3E4B"/>
    <w:rsid w:val="00CA5FD0"/>
    <w:rsid w:val="00CB5EA8"/>
    <w:rsid w:val="00CB723C"/>
    <w:rsid w:val="00CC0261"/>
    <w:rsid w:val="00CD35B2"/>
    <w:rsid w:val="00CE41B1"/>
    <w:rsid w:val="00CE5ABE"/>
    <w:rsid w:val="00CF1734"/>
    <w:rsid w:val="00D11143"/>
    <w:rsid w:val="00D13C36"/>
    <w:rsid w:val="00D16BB2"/>
    <w:rsid w:val="00D2173F"/>
    <w:rsid w:val="00D26598"/>
    <w:rsid w:val="00D2729E"/>
    <w:rsid w:val="00D5041E"/>
    <w:rsid w:val="00D52BAD"/>
    <w:rsid w:val="00D712DB"/>
    <w:rsid w:val="00D80C36"/>
    <w:rsid w:val="00D83045"/>
    <w:rsid w:val="00D85F4E"/>
    <w:rsid w:val="00D91F69"/>
    <w:rsid w:val="00D93315"/>
    <w:rsid w:val="00D96115"/>
    <w:rsid w:val="00D966EC"/>
    <w:rsid w:val="00DC6B1E"/>
    <w:rsid w:val="00DD0691"/>
    <w:rsid w:val="00DD4AF4"/>
    <w:rsid w:val="00DD5083"/>
    <w:rsid w:val="00E0533E"/>
    <w:rsid w:val="00E05F78"/>
    <w:rsid w:val="00E10AC7"/>
    <w:rsid w:val="00E2265A"/>
    <w:rsid w:val="00E24818"/>
    <w:rsid w:val="00E27259"/>
    <w:rsid w:val="00E31BF8"/>
    <w:rsid w:val="00E34FA5"/>
    <w:rsid w:val="00E5471B"/>
    <w:rsid w:val="00E56CFC"/>
    <w:rsid w:val="00E6498A"/>
    <w:rsid w:val="00E67639"/>
    <w:rsid w:val="00E71D97"/>
    <w:rsid w:val="00E7450D"/>
    <w:rsid w:val="00E755E1"/>
    <w:rsid w:val="00E8627F"/>
    <w:rsid w:val="00E91E09"/>
    <w:rsid w:val="00E93152"/>
    <w:rsid w:val="00E9537B"/>
    <w:rsid w:val="00EA25C0"/>
    <w:rsid w:val="00EA2C4E"/>
    <w:rsid w:val="00EB1920"/>
    <w:rsid w:val="00EB5C61"/>
    <w:rsid w:val="00EB789B"/>
    <w:rsid w:val="00EB7BF7"/>
    <w:rsid w:val="00ED3347"/>
    <w:rsid w:val="00ED36B4"/>
    <w:rsid w:val="00EE4D0D"/>
    <w:rsid w:val="00EF057E"/>
    <w:rsid w:val="00F016D0"/>
    <w:rsid w:val="00F0215A"/>
    <w:rsid w:val="00F07C1F"/>
    <w:rsid w:val="00F13638"/>
    <w:rsid w:val="00F16243"/>
    <w:rsid w:val="00F20FBD"/>
    <w:rsid w:val="00F26A7A"/>
    <w:rsid w:val="00F26B2D"/>
    <w:rsid w:val="00F27FA0"/>
    <w:rsid w:val="00F30C05"/>
    <w:rsid w:val="00F35A28"/>
    <w:rsid w:val="00F43C42"/>
    <w:rsid w:val="00F44F1F"/>
    <w:rsid w:val="00F458E2"/>
    <w:rsid w:val="00F47AC1"/>
    <w:rsid w:val="00F62A58"/>
    <w:rsid w:val="00F670D4"/>
    <w:rsid w:val="00F86EC6"/>
    <w:rsid w:val="00F917F1"/>
    <w:rsid w:val="00FA0525"/>
    <w:rsid w:val="00FA3291"/>
    <w:rsid w:val="00FB1071"/>
    <w:rsid w:val="00FB481F"/>
    <w:rsid w:val="00FC6D89"/>
    <w:rsid w:val="00FD3588"/>
    <w:rsid w:val="00FE2AFA"/>
    <w:rsid w:val="00FE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C1"/>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
    <w:qFormat/>
    <w:rsid w:val="00230EC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0EC1"/>
    <w:rPr>
      <w:rFonts w:ascii="Cambria" w:eastAsia="Times New Roman" w:hAnsi="Cambria" w:cs="Times New Roman"/>
      <w:b/>
      <w:bCs/>
      <w:kern w:val="32"/>
      <w:sz w:val="32"/>
      <w:szCs w:val="32"/>
      <w:lang w:val="es-ES" w:eastAsia="es-ES"/>
    </w:rPr>
  </w:style>
  <w:style w:type="paragraph" w:styleId="ListParagraph">
    <w:name w:val="List Paragraph"/>
    <w:basedOn w:val="Normal"/>
    <w:uiPriority w:val="34"/>
    <w:qFormat/>
    <w:rsid w:val="00230EC1"/>
    <w:pPr>
      <w:spacing w:after="200" w:line="276" w:lineRule="auto"/>
      <w:ind w:left="720"/>
      <w:contextualSpacing/>
    </w:pPr>
    <w:rPr>
      <w:rFonts w:ascii="Calibri" w:eastAsia="Calibri" w:hAnsi="Calibri"/>
      <w:sz w:val="22"/>
      <w:szCs w:val="22"/>
      <w:lang w:eastAsia="en-US"/>
    </w:rPr>
  </w:style>
  <w:style w:type="paragraph" w:customStyle="1" w:styleId="Chapter">
    <w:name w:val="Chapter"/>
    <w:basedOn w:val="Normal"/>
    <w:next w:val="Normal"/>
    <w:rsid w:val="00230EC1"/>
    <w:pPr>
      <w:numPr>
        <w:numId w:val="2"/>
      </w:numPr>
      <w:tabs>
        <w:tab w:val="left" w:pos="1440"/>
      </w:tabs>
      <w:spacing w:after="240"/>
      <w:jc w:val="center"/>
    </w:pPr>
    <w:rPr>
      <w:b/>
      <w:smallCaps/>
      <w:szCs w:val="20"/>
      <w:lang w:eastAsia="en-US"/>
    </w:rPr>
  </w:style>
  <w:style w:type="paragraph" w:customStyle="1" w:styleId="Paragraph">
    <w:name w:val="Paragraph"/>
    <w:aliases w:val="paragraph,p,PARAGRAPH,PG,pa,at"/>
    <w:basedOn w:val="BodyTextIndent"/>
    <w:link w:val="ParagraphChar"/>
    <w:qFormat/>
    <w:rsid w:val="00230EC1"/>
    <w:pPr>
      <w:numPr>
        <w:ilvl w:val="1"/>
        <w:numId w:val="2"/>
      </w:numPr>
      <w:spacing w:before="120"/>
      <w:jc w:val="both"/>
      <w:outlineLvl w:val="1"/>
    </w:pPr>
    <w:rPr>
      <w:szCs w:val="20"/>
      <w:lang w:eastAsia="en-US"/>
    </w:rPr>
  </w:style>
  <w:style w:type="paragraph" w:customStyle="1" w:styleId="subpar">
    <w:name w:val="subpar"/>
    <w:basedOn w:val="BodyTextIndent3"/>
    <w:rsid w:val="00230EC1"/>
    <w:pPr>
      <w:numPr>
        <w:ilvl w:val="2"/>
        <w:numId w:val="2"/>
      </w:numPr>
      <w:spacing w:before="120"/>
      <w:jc w:val="both"/>
      <w:outlineLvl w:val="2"/>
    </w:pPr>
    <w:rPr>
      <w:sz w:val="24"/>
      <w:szCs w:val="20"/>
      <w:lang w:val="es-ES_tradnl" w:eastAsia="en-US"/>
    </w:rPr>
  </w:style>
  <w:style w:type="paragraph" w:customStyle="1" w:styleId="SubSubPar">
    <w:name w:val="SubSubPar"/>
    <w:basedOn w:val="subpar"/>
    <w:rsid w:val="00230EC1"/>
    <w:pPr>
      <w:numPr>
        <w:ilvl w:val="3"/>
      </w:numPr>
      <w:tabs>
        <w:tab w:val="left" w:pos="0"/>
      </w:tabs>
      <w:ind w:left="2880" w:hanging="360"/>
    </w:pPr>
  </w:style>
  <w:style w:type="paragraph" w:styleId="BodyText">
    <w:name w:val="Body Text"/>
    <w:basedOn w:val="Normal"/>
    <w:link w:val="BodyTextChar"/>
    <w:uiPriority w:val="99"/>
    <w:semiHidden/>
    <w:unhideWhenUsed/>
    <w:rsid w:val="00230EC1"/>
    <w:pPr>
      <w:spacing w:after="120"/>
    </w:pPr>
  </w:style>
  <w:style w:type="character" w:customStyle="1" w:styleId="BodyTextChar">
    <w:name w:val="Body Text Char"/>
    <w:link w:val="BodyText"/>
    <w:uiPriority w:val="99"/>
    <w:semiHidden/>
    <w:rsid w:val="00230EC1"/>
    <w:rPr>
      <w:rFonts w:ascii="Times New Roman" w:eastAsia="Times New Roman" w:hAnsi="Times New Roman" w:cs="Times New Roman"/>
      <w:sz w:val="24"/>
      <w:szCs w:val="24"/>
      <w:lang w:val="es-ES" w:eastAsia="es-ES"/>
    </w:rPr>
  </w:style>
  <w:style w:type="paragraph" w:customStyle="1" w:styleId="Newpage">
    <w:name w:val="Newpage"/>
    <w:basedOn w:val="Normal"/>
    <w:rsid w:val="00230EC1"/>
    <w:pPr>
      <w:tabs>
        <w:tab w:val="left" w:pos="1440"/>
        <w:tab w:val="left" w:pos="3060"/>
      </w:tabs>
      <w:jc w:val="center"/>
    </w:pPr>
    <w:rPr>
      <w:rFonts w:cs="Arial"/>
      <w:b/>
      <w:smallCaps/>
      <w:szCs w:val="20"/>
      <w:lang w:val="en-US" w:eastAsia="en-US"/>
    </w:rPr>
  </w:style>
  <w:style w:type="paragraph" w:styleId="BodyTextIndent">
    <w:name w:val="Body Text Indent"/>
    <w:basedOn w:val="Normal"/>
    <w:link w:val="BodyTextIndentChar"/>
    <w:uiPriority w:val="99"/>
    <w:semiHidden/>
    <w:unhideWhenUsed/>
    <w:rsid w:val="00230EC1"/>
    <w:pPr>
      <w:spacing w:after="120"/>
      <w:ind w:left="283"/>
    </w:pPr>
  </w:style>
  <w:style w:type="character" w:customStyle="1" w:styleId="BodyTextIndentChar">
    <w:name w:val="Body Text Indent Char"/>
    <w:link w:val="BodyTextIndent"/>
    <w:uiPriority w:val="99"/>
    <w:semiHidden/>
    <w:rsid w:val="00230EC1"/>
    <w:rPr>
      <w:rFonts w:ascii="Times New Roman" w:eastAsia="Times New Roman" w:hAnsi="Times New Roman" w:cs="Times New Roman"/>
      <w:sz w:val="24"/>
      <w:szCs w:val="24"/>
      <w:lang w:val="es-ES" w:eastAsia="es-ES"/>
    </w:rPr>
  </w:style>
  <w:style w:type="paragraph" w:styleId="BodyTextIndent3">
    <w:name w:val="Body Text Indent 3"/>
    <w:basedOn w:val="Normal"/>
    <w:link w:val="BodyTextIndent3Char"/>
    <w:uiPriority w:val="99"/>
    <w:semiHidden/>
    <w:unhideWhenUsed/>
    <w:rsid w:val="00230EC1"/>
    <w:pPr>
      <w:spacing w:after="120"/>
      <w:ind w:left="283"/>
    </w:pPr>
    <w:rPr>
      <w:sz w:val="16"/>
      <w:szCs w:val="16"/>
    </w:rPr>
  </w:style>
  <w:style w:type="character" w:customStyle="1" w:styleId="BodyTextIndent3Char">
    <w:name w:val="Body Text Indent 3 Char"/>
    <w:link w:val="BodyTextIndent3"/>
    <w:uiPriority w:val="99"/>
    <w:semiHidden/>
    <w:rsid w:val="00230EC1"/>
    <w:rPr>
      <w:rFonts w:ascii="Times New Roman" w:eastAsia="Times New Roman" w:hAnsi="Times New Roman" w:cs="Times New Roman"/>
      <w:sz w:val="16"/>
      <w:szCs w:val="16"/>
      <w:lang w:val="es-ES" w:eastAsia="es-ES"/>
    </w:rPr>
  </w:style>
  <w:style w:type="character" w:customStyle="1" w:styleId="ParagraphChar">
    <w:name w:val="Paragraph Char"/>
    <w:link w:val="Paragraph"/>
    <w:rsid w:val="00766D0F"/>
    <w:rPr>
      <w:rFonts w:ascii="Times New Roman" w:eastAsia="Times New Roman" w:hAnsi="Times New Roman"/>
      <w:sz w:val="24"/>
      <w:lang w:val="es-ES"/>
    </w:rPr>
  </w:style>
  <w:style w:type="paragraph" w:styleId="FootnoteText">
    <w:name w:val="footnote text"/>
    <w:aliases w:val="fn,Texto de rodapé,nota_rodapé,nota de rodapé,ADB"/>
    <w:basedOn w:val="Normal"/>
    <w:link w:val="FootnoteTextChar"/>
    <w:unhideWhenUsed/>
    <w:rsid w:val="00225F47"/>
    <w:rPr>
      <w:sz w:val="20"/>
      <w:szCs w:val="20"/>
    </w:rPr>
  </w:style>
  <w:style w:type="character" w:customStyle="1" w:styleId="FootnoteTextChar">
    <w:name w:val="Footnote Text Char"/>
    <w:aliases w:val="fn Char,Texto de rodapé Char,nota_rodapé Char,nota de rodapé Char,ADB Char"/>
    <w:link w:val="FootnoteText"/>
    <w:uiPriority w:val="99"/>
    <w:rsid w:val="00225F47"/>
    <w:rPr>
      <w:rFonts w:ascii="Times New Roman" w:eastAsia="Times New Roman" w:hAnsi="Times New Roman" w:cs="Times New Roman"/>
      <w:sz w:val="20"/>
      <w:szCs w:val="20"/>
      <w:lang w:val="es-ES" w:eastAsia="es-ES"/>
    </w:rPr>
  </w:style>
  <w:style w:type="character" w:styleId="FootnoteReference">
    <w:name w:val="footnote reference"/>
    <w:unhideWhenUsed/>
    <w:rsid w:val="00225F47"/>
    <w:rPr>
      <w:vertAlign w:val="superscript"/>
    </w:rPr>
  </w:style>
  <w:style w:type="paragraph" w:styleId="BalloonText">
    <w:name w:val="Balloon Text"/>
    <w:basedOn w:val="Normal"/>
    <w:link w:val="BalloonTextChar"/>
    <w:uiPriority w:val="99"/>
    <w:semiHidden/>
    <w:unhideWhenUsed/>
    <w:rsid w:val="008F266B"/>
    <w:rPr>
      <w:rFonts w:ascii="Tahoma" w:hAnsi="Tahoma" w:cs="Tahoma"/>
      <w:sz w:val="16"/>
      <w:szCs w:val="16"/>
    </w:rPr>
  </w:style>
  <w:style w:type="character" w:customStyle="1" w:styleId="BalloonTextChar">
    <w:name w:val="Balloon Text Char"/>
    <w:link w:val="BalloonText"/>
    <w:uiPriority w:val="99"/>
    <w:semiHidden/>
    <w:rsid w:val="008F266B"/>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377B8F"/>
    <w:pPr>
      <w:tabs>
        <w:tab w:val="center" w:pos="4680"/>
        <w:tab w:val="right" w:pos="9360"/>
      </w:tabs>
    </w:pPr>
  </w:style>
  <w:style w:type="character" w:customStyle="1" w:styleId="HeaderChar">
    <w:name w:val="Header Char"/>
    <w:link w:val="Header"/>
    <w:uiPriority w:val="99"/>
    <w:rsid w:val="00377B8F"/>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377B8F"/>
    <w:pPr>
      <w:tabs>
        <w:tab w:val="center" w:pos="4680"/>
        <w:tab w:val="right" w:pos="9360"/>
      </w:tabs>
    </w:pPr>
  </w:style>
  <w:style w:type="character" w:customStyle="1" w:styleId="FooterChar">
    <w:name w:val="Footer Char"/>
    <w:link w:val="Footer"/>
    <w:uiPriority w:val="99"/>
    <w:rsid w:val="00377B8F"/>
    <w:rPr>
      <w:rFonts w:ascii="Times New Roman" w:eastAsia="Times New Roman" w:hAnsi="Times New Roman" w:cs="Times New Roman"/>
      <w:sz w:val="24"/>
      <w:szCs w:val="24"/>
      <w:lang w:val="es-ES" w:eastAsia="es-ES"/>
    </w:rPr>
  </w:style>
  <w:style w:type="paragraph" w:styleId="EndnoteText">
    <w:name w:val="endnote text"/>
    <w:basedOn w:val="Normal"/>
    <w:link w:val="EndnoteTextChar"/>
    <w:semiHidden/>
    <w:unhideWhenUsed/>
    <w:rsid w:val="00345B15"/>
    <w:rPr>
      <w:sz w:val="20"/>
      <w:szCs w:val="20"/>
      <w:lang w:val="en-US" w:eastAsia="en-US"/>
    </w:rPr>
  </w:style>
  <w:style w:type="character" w:customStyle="1" w:styleId="EndnoteTextChar">
    <w:name w:val="Endnote Text Char"/>
    <w:link w:val="EndnoteText"/>
    <w:semiHidden/>
    <w:rsid w:val="00345B15"/>
    <w:rPr>
      <w:rFonts w:ascii="Times New Roman" w:eastAsia="Times New Roman" w:hAnsi="Times New Roman" w:cs="Times New Roman"/>
      <w:sz w:val="20"/>
      <w:szCs w:val="20"/>
      <w:lang w:val="en-US"/>
    </w:rPr>
  </w:style>
  <w:style w:type="character" w:styleId="EndnoteReference">
    <w:name w:val="endnote reference"/>
    <w:semiHidden/>
    <w:unhideWhenUsed/>
    <w:rsid w:val="00345B15"/>
    <w:rPr>
      <w:vertAlign w:val="superscript"/>
    </w:rPr>
  </w:style>
  <w:style w:type="character" w:styleId="CommentReference">
    <w:name w:val="annotation reference"/>
    <w:uiPriority w:val="99"/>
    <w:semiHidden/>
    <w:unhideWhenUsed/>
    <w:rsid w:val="008C61BD"/>
    <w:rPr>
      <w:sz w:val="16"/>
      <w:szCs w:val="16"/>
    </w:rPr>
  </w:style>
  <w:style w:type="paragraph" w:styleId="CommentText">
    <w:name w:val="annotation text"/>
    <w:basedOn w:val="Normal"/>
    <w:link w:val="CommentTextChar"/>
    <w:uiPriority w:val="99"/>
    <w:semiHidden/>
    <w:unhideWhenUsed/>
    <w:rsid w:val="008C61BD"/>
    <w:rPr>
      <w:sz w:val="20"/>
      <w:szCs w:val="20"/>
    </w:rPr>
  </w:style>
  <w:style w:type="character" w:customStyle="1" w:styleId="CommentTextChar">
    <w:name w:val="Comment Text Char"/>
    <w:link w:val="CommentText"/>
    <w:uiPriority w:val="99"/>
    <w:semiHidden/>
    <w:rsid w:val="008C61BD"/>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8C61BD"/>
    <w:rPr>
      <w:b/>
      <w:bCs/>
    </w:rPr>
  </w:style>
  <w:style w:type="character" w:customStyle="1" w:styleId="CommentSubjectChar">
    <w:name w:val="Comment Subject Char"/>
    <w:link w:val="CommentSubject"/>
    <w:uiPriority w:val="99"/>
    <w:semiHidden/>
    <w:rsid w:val="008C61BD"/>
    <w:rPr>
      <w:rFonts w:ascii="Times New Roman" w:eastAsia="Times New Roman" w:hAnsi="Times New Roman" w:cs="Times New Roman"/>
      <w:b/>
      <w:bCs/>
      <w:sz w:val="20"/>
      <w:szCs w:val="20"/>
      <w:lang w:val="es-ES" w:eastAsia="es-ES"/>
    </w:rPr>
  </w:style>
  <w:style w:type="table" w:styleId="TableGrid">
    <w:name w:val="Table Grid"/>
    <w:basedOn w:val="TableNormal"/>
    <w:uiPriority w:val="59"/>
    <w:rsid w:val="004E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65A6"/>
    <w:rPr>
      <w:color w:val="0000FF" w:themeColor="hyperlink"/>
      <w:u w:val="single"/>
    </w:rPr>
  </w:style>
  <w:style w:type="character" w:styleId="FollowedHyperlink">
    <w:name w:val="FollowedHyperlink"/>
    <w:basedOn w:val="DefaultParagraphFont"/>
    <w:uiPriority w:val="99"/>
    <w:semiHidden/>
    <w:unhideWhenUsed/>
    <w:rsid w:val="00A665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C1"/>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
    <w:qFormat/>
    <w:rsid w:val="00230EC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0EC1"/>
    <w:rPr>
      <w:rFonts w:ascii="Cambria" w:eastAsia="Times New Roman" w:hAnsi="Cambria" w:cs="Times New Roman"/>
      <w:b/>
      <w:bCs/>
      <w:kern w:val="32"/>
      <w:sz w:val="32"/>
      <w:szCs w:val="32"/>
      <w:lang w:val="es-ES" w:eastAsia="es-ES"/>
    </w:rPr>
  </w:style>
  <w:style w:type="paragraph" w:styleId="ListParagraph">
    <w:name w:val="List Paragraph"/>
    <w:basedOn w:val="Normal"/>
    <w:uiPriority w:val="34"/>
    <w:qFormat/>
    <w:rsid w:val="00230EC1"/>
    <w:pPr>
      <w:spacing w:after="200" w:line="276" w:lineRule="auto"/>
      <w:ind w:left="720"/>
      <w:contextualSpacing/>
    </w:pPr>
    <w:rPr>
      <w:rFonts w:ascii="Calibri" w:eastAsia="Calibri" w:hAnsi="Calibri"/>
      <w:sz w:val="22"/>
      <w:szCs w:val="22"/>
      <w:lang w:eastAsia="en-US"/>
    </w:rPr>
  </w:style>
  <w:style w:type="paragraph" w:customStyle="1" w:styleId="Chapter">
    <w:name w:val="Chapter"/>
    <w:basedOn w:val="Normal"/>
    <w:next w:val="Normal"/>
    <w:rsid w:val="00230EC1"/>
    <w:pPr>
      <w:numPr>
        <w:numId w:val="2"/>
      </w:numPr>
      <w:tabs>
        <w:tab w:val="left" w:pos="1440"/>
      </w:tabs>
      <w:spacing w:after="240"/>
      <w:jc w:val="center"/>
    </w:pPr>
    <w:rPr>
      <w:b/>
      <w:smallCaps/>
      <w:szCs w:val="20"/>
      <w:lang w:eastAsia="en-US"/>
    </w:rPr>
  </w:style>
  <w:style w:type="paragraph" w:customStyle="1" w:styleId="Paragraph">
    <w:name w:val="Paragraph"/>
    <w:aliases w:val="paragraph,p,PARAGRAPH,PG,pa,at"/>
    <w:basedOn w:val="BodyTextIndent"/>
    <w:link w:val="ParagraphChar"/>
    <w:qFormat/>
    <w:rsid w:val="00230EC1"/>
    <w:pPr>
      <w:numPr>
        <w:ilvl w:val="1"/>
        <w:numId w:val="2"/>
      </w:numPr>
      <w:spacing w:before="120"/>
      <w:jc w:val="both"/>
      <w:outlineLvl w:val="1"/>
    </w:pPr>
    <w:rPr>
      <w:szCs w:val="20"/>
      <w:lang w:eastAsia="en-US"/>
    </w:rPr>
  </w:style>
  <w:style w:type="paragraph" w:customStyle="1" w:styleId="subpar">
    <w:name w:val="subpar"/>
    <w:basedOn w:val="BodyTextIndent3"/>
    <w:rsid w:val="00230EC1"/>
    <w:pPr>
      <w:numPr>
        <w:ilvl w:val="2"/>
        <w:numId w:val="2"/>
      </w:numPr>
      <w:spacing w:before="120"/>
      <w:jc w:val="both"/>
      <w:outlineLvl w:val="2"/>
    </w:pPr>
    <w:rPr>
      <w:sz w:val="24"/>
      <w:szCs w:val="20"/>
      <w:lang w:val="es-ES_tradnl" w:eastAsia="en-US"/>
    </w:rPr>
  </w:style>
  <w:style w:type="paragraph" w:customStyle="1" w:styleId="SubSubPar">
    <w:name w:val="SubSubPar"/>
    <w:basedOn w:val="subpar"/>
    <w:rsid w:val="00230EC1"/>
    <w:pPr>
      <w:numPr>
        <w:ilvl w:val="3"/>
      </w:numPr>
      <w:tabs>
        <w:tab w:val="left" w:pos="0"/>
      </w:tabs>
      <w:ind w:left="2880" w:hanging="360"/>
    </w:pPr>
  </w:style>
  <w:style w:type="paragraph" w:styleId="BodyText">
    <w:name w:val="Body Text"/>
    <w:basedOn w:val="Normal"/>
    <w:link w:val="BodyTextChar"/>
    <w:uiPriority w:val="99"/>
    <w:semiHidden/>
    <w:unhideWhenUsed/>
    <w:rsid w:val="00230EC1"/>
    <w:pPr>
      <w:spacing w:after="120"/>
    </w:pPr>
  </w:style>
  <w:style w:type="character" w:customStyle="1" w:styleId="BodyTextChar">
    <w:name w:val="Body Text Char"/>
    <w:link w:val="BodyText"/>
    <w:uiPriority w:val="99"/>
    <w:semiHidden/>
    <w:rsid w:val="00230EC1"/>
    <w:rPr>
      <w:rFonts w:ascii="Times New Roman" w:eastAsia="Times New Roman" w:hAnsi="Times New Roman" w:cs="Times New Roman"/>
      <w:sz w:val="24"/>
      <w:szCs w:val="24"/>
      <w:lang w:val="es-ES" w:eastAsia="es-ES"/>
    </w:rPr>
  </w:style>
  <w:style w:type="paragraph" w:customStyle="1" w:styleId="Newpage">
    <w:name w:val="Newpage"/>
    <w:basedOn w:val="Normal"/>
    <w:rsid w:val="00230EC1"/>
    <w:pPr>
      <w:tabs>
        <w:tab w:val="left" w:pos="1440"/>
        <w:tab w:val="left" w:pos="3060"/>
      </w:tabs>
      <w:jc w:val="center"/>
    </w:pPr>
    <w:rPr>
      <w:rFonts w:cs="Arial"/>
      <w:b/>
      <w:smallCaps/>
      <w:szCs w:val="20"/>
      <w:lang w:val="en-US" w:eastAsia="en-US"/>
    </w:rPr>
  </w:style>
  <w:style w:type="paragraph" w:styleId="BodyTextIndent">
    <w:name w:val="Body Text Indent"/>
    <w:basedOn w:val="Normal"/>
    <w:link w:val="BodyTextIndentChar"/>
    <w:uiPriority w:val="99"/>
    <w:semiHidden/>
    <w:unhideWhenUsed/>
    <w:rsid w:val="00230EC1"/>
    <w:pPr>
      <w:spacing w:after="120"/>
      <w:ind w:left="283"/>
    </w:pPr>
  </w:style>
  <w:style w:type="character" w:customStyle="1" w:styleId="BodyTextIndentChar">
    <w:name w:val="Body Text Indent Char"/>
    <w:link w:val="BodyTextIndent"/>
    <w:uiPriority w:val="99"/>
    <w:semiHidden/>
    <w:rsid w:val="00230EC1"/>
    <w:rPr>
      <w:rFonts w:ascii="Times New Roman" w:eastAsia="Times New Roman" w:hAnsi="Times New Roman" w:cs="Times New Roman"/>
      <w:sz w:val="24"/>
      <w:szCs w:val="24"/>
      <w:lang w:val="es-ES" w:eastAsia="es-ES"/>
    </w:rPr>
  </w:style>
  <w:style w:type="paragraph" w:styleId="BodyTextIndent3">
    <w:name w:val="Body Text Indent 3"/>
    <w:basedOn w:val="Normal"/>
    <w:link w:val="BodyTextIndent3Char"/>
    <w:uiPriority w:val="99"/>
    <w:semiHidden/>
    <w:unhideWhenUsed/>
    <w:rsid w:val="00230EC1"/>
    <w:pPr>
      <w:spacing w:after="120"/>
      <w:ind w:left="283"/>
    </w:pPr>
    <w:rPr>
      <w:sz w:val="16"/>
      <w:szCs w:val="16"/>
    </w:rPr>
  </w:style>
  <w:style w:type="character" w:customStyle="1" w:styleId="BodyTextIndent3Char">
    <w:name w:val="Body Text Indent 3 Char"/>
    <w:link w:val="BodyTextIndent3"/>
    <w:uiPriority w:val="99"/>
    <w:semiHidden/>
    <w:rsid w:val="00230EC1"/>
    <w:rPr>
      <w:rFonts w:ascii="Times New Roman" w:eastAsia="Times New Roman" w:hAnsi="Times New Roman" w:cs="Times New Roman"/>
      <w:sz w:val="16"/>
      <w:szCs w:val="16"/>
      <w:lang w:val="es-ES" w:eastAsia="es-ES"/>
    </w:rPr>
  </w:style>
  <w:style w:type="character" w:customStyle="1" w:styleId="ParagraphChar">
    <w:name w:val="Paragraph Char"/>
    <w:link w:val="Paragraph"/>
    <w:rsid w:val="00766D0F"/>
    <w:rPr>
      <w:rFonts w:ascii="Times New Roman" w:eastAsia="Times New Roman" w:hAnsi="Times New Roman"/>
      <w:sz w:val="24"/>
      <w:lang w:val="es-ES"/>
    </w:rPr>
  </w:style>
  <w:style w:type="paragraph" w:styleId="FootnoteText">
    <w:name w:val="footnote text"/>
    <w:aliases w:val="fn,Texto de rodapé,nota_rodapé,nota de rodapé,ADB"/>
    <w:basedOn w:val="Normal"/>
    <w:link w:val="FootnoteTextChar"/>
    <w:unhideWhenUsed/>
    <w:rsid w:val="00225F47"/>
    <w:rPr>
      <w:sz w:val="20"/>
      <w:szCs w:val="20"/>
    </w:rPr>
  </w:style>
  <w:style w:type="character" w:customStyle="1" w:styleId="FootnoteTextChar">
    <w:name w:val="Footnote Text Char"/>
    <w:aliases w:val="fn Char,Texto de rodapé Char,nota_rodapé Char,nota de rodapé Char,ADB Char"/>
    <w:link w:val="FootnoteText"/>
    <w:uiPriority w:val="99"/>
    <w:rsid w:val="00225F47"/>
    <w:rPr>
      <w:rFonts w:ascii="Times New Roman" w:eastAsia="Times New Roman" w:hAnsi="Times New Roman" w:cs="Times New Roman"/>
      <w:sz w:val="20"/>
      <w:szCs w:val="20"/>
      <w:lang w:val="es-ES" w:eastAsia="es-ES"/>
    </w:rPr>
  </w:style>
  <w:style w:type="character" w:styleId="FootnoteReference">
    <w:name w:val="footnote reference"/>
    <w:unhideWhenUsed/>
    <w:rsid w:val="00225F47"/>
    <w:rPr>
      <w:vertAlign w:val="superscript"/>
    </w:rPr>
  </w:style>
  <w:style w:type="paragraph" w:styleId="BalloonText">
    <w:name w:val="Balloon Text"/>
    <w:basedOn w:val="Normal"/>
    <w:link w:val="BalloonTextChar"/>
    <w:uiPriority w:val="99"/>
    <w:semiHidden/>
    <w:unhideWhenUsed/>
    <w:rsid w:val="008F266B"/>
    <w:rPr>
      <w:rFonts w:ascii="Tahoma" w:hAnsi="Tahoma" w:cs="Tahoma"/>
      <w:sz w:val="16"/>
      <w:szCs w:val="16"/>
    </w:rPr>
  </w:style>
  <w:style w:type="character" w:customStyle="1" w:styleId="BalloonTextChar">
    <w:name w:val="Balloon Text Char"/>
    <w:link w:val="BalloonText"/>
    <w:uiPriority w:val="99"/>
    <w:semiHidden/>
    <w:rsid w:val="008F266B"/>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377B8F"/>
    <w:pPr>
      <w:tabs>
        <w:tab w:val="center" w:pos="4680"/>
        <w:tab w:val="right" w:pos="9360"/>
      </w:tabs>
    </w:pPr>
  </w:style>
  <w:style w:type="character" w:customStyle="1" w:styleId="HeaderChar">
    <w:name w:val="Header Char"/>
    <w:link w:val="Header"/>
    <w:uiPriority w:val="99"/>
    <w:rsid w:val="00377B8F"/>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377B8F"/>
    <w:pPr>
      <w:tabs>
        <w:tab w:val="center" w:pos="4680"/>
        <w:tab w:val="right" w:pos="9360"/>
      </w:tabs>
    </w:pPr>
  </w:style>
  <w:style w:type="character" w:customStyle="1" w:styleId="FooterChar">
    <w:name w:val="Footer Char"/>
    <w:link w:val="Footer"/>
    <w:uiPriority w:val="99"/>
    <w:rsid w:val="00377B8F"/>
    <w:rPr>
      <w:rFonts w:ascii="Times New Roman" w:eastAsia="Times New Roman" w:hAnsi="Times New Roman" w:cs="Times New Roman"/>
      <w:sz w:val="24"/>
      <w:szCs w:val="24"/>
      <w:lang w:val="es-ES" w:eastAsia="es-ES"/>
    </w:rPr>
  </w:style>
  <w:style w:type="paragraph" w:styleId="EndnoteText">
    <w:name w:val="endnote text"/>
    <w:basedOn w:val="Normal"/>
    <w:link w:val="EndnoteTextChar"/>
    <w:semiHidden/>
    <w:unhideWhenUsed/>
    <w:rsid w:val="00345B15"/>
    <w:rPr>
      <w:sz w:val="20"/>
      <w:szCs w:val="20"/>
      <w:lang w:val="en-US" w:eastAsia="en-US"/>
    </w:rPr>
  </w:style>
  <w:style w:type="character" w:customStyle="1" w:styleId="EndnoteTextChar">
    <w:name w:val="Endnote Text Char"/>
    <w:link w:val="EndnoteText"/>
    <w:semiHidden/>
    <w:rsid w:val="00345B15"/>
    <w:rPr>
      <w:rFonts w:ascii="Times New Roman" w:eastAsia="Times New Roman" w:hAnsi="Times New Roman" w:cs="Times New Roman"/>
      <w:sz w:val="20"/>
      <w:szCs w:val="20"/>
      <w:lang w:val="en-US"/>
    </w:rPr>
  </w:style>
  <w:style w:type="character" w:styleId="EndnoteReference">
    <w:name w:val="endnote reference"/>
    <w:semiHidden/>
    <w:unhideWhenUsed/>
    <w:rsid w:val="00345B15"/>
    <w:rPr>
      <w:vertAlign w:val="superscript"/>
    </w:rPr>
  </w:style>
  <w:style w:type="character" w:styleId="CommentReference">
    <w:name w:val="annotation reference"/>
    <w:uiPriority w:val="99"/>
    <w:semiHidden/>
    <w:unhideWhenUsed/>
    <w:rsid w:val="008C61BD"/>
    <w:rPr>
      <w:sz w:val="16"/>
      <w:szCs w:val="16"/>
    </w:rPr>
  </w:style>
  <w:style w:type="paragraph" w:styleId="CommentText">
    <w:name w:val="annotation text"/>
    <w:basedOn w:val="Normal"/>
    <w:link w:val="CommentTextChar"/>
    <w:uiPriority w:val="99"/>
    <w:semiHidden/>
    <w:unhideWhenUsed/>
    <w:rsid w:val="008C61BD"/>
    <w:rPr>
      <w:sz w:val="20"/>
      <w:szCs w:val="20"/>
    </w:rPr>
  </w:style>
  <w:style w:type="character" w:customStyle="1" w:styleId="CommentTextChar">
    <w:name w:val="Comment Text Char"/>
    <w:link w:val="CommentText"/>
    <w:uiPriority w:val="99"/>
    <w:semiHidden/>
    <w:rsid w:val="008C61BD"/>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8C61BD"/>
    <w:rPr>
      <w:b/>
      <w:bCs/>
    </w:rPr>
  </w:style>
  <w:style w:type="character" w:customStyle="1" w:styleId="CommentSubjectChar">
    <w:name w:val="Comment Subject Char"/>
    <w:link w:val="CommentSubject"/>
    <w:uiPriority w:val="99"/>
    <w:semiHidden/>
    <w:rsid w:val="008C61BD"/>
    <w:rPr>
      <w:rFonts w:ascii="Times New Roman" w:eastAsia="Times New Roman" w:hAnsi="Times New Roman" w:cs="Times New Roman"/>
      <w:b/>
      <w:bCs/>
      <w:sz w:val="20"/>
      <w:szCs w:val="20"/>
      <w:lang w:val="es-ES" w:eastAsia="es-ES"/>
    </w:rPr>
  </w:style>
  <w:style w:type="table" w:styleId="TableGrid">
    <w:name w:val="Table Grid"/>
    <w:basedOn w:val="TableNormal"/>
    <w:uiPriority w:val="59"/>
    <w:rsid w:val="004E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65A6"/>
    <w:rPr>
      <w:color w:val="0000FF" w:themeColor="hyperlink"/>
      <w:u w:val="single"/>
    </w:rPr>
  </w:style>
  <w:style w:type="character" w:styleId="FollowedHyperlink">
    <w:name w:val="FollowedHyperlink"/>
    <w:basedOn w:val="DefaultParagraphFont"/>
    <w:uiPriority w:val="99"/>
    <w:semiHidden/>
    <w:unhideWhenUsed/>
    <w:rsid w:val="00A665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066">
      <w:bodyDiv w:val="1"/>
      <w:marLeft w:val="0"/>
      <w:marRight w:val="0"/>
      <w:marTop w:val="0"/>
      <w:marBottom w:val="0"/>
      <w:divBdr>
        <w:top w:val="none" w:sz="0" w:space="0" w:color="auto"/>
        <w:left w:val="none" w:sz="0" w:space="0" w:color="auto"/>
        <w:bottom w:val="none" w:sz="0" w:space="0" w:color="auto"/>
        <w:right w:val="none" w:sz="0" w:space="0" w:color="auto"/>
      </w:divBdr>
    </w:div>
    <w:div w:id="231893561">
      <w:bodyDiv w:val="1"/>
      <w:marLeft w:val="0"/>
      <w:marRight w:val="0"/>
      <w:marTop w:val="0"/>
      <w:marBottom w:val="0"/>
      <w:divBdr>
        <w:top w:val="none" w:sz="0" w:space="0" w:color="auto"/>
        <w:left w:val="none" w:sz="0" w:space="0" w:color="auto"/>
        <w:bottom w:val="none" w:sz="0" w:space="0" w:color="auto"/>
        <w:right w:val="none" w:sz="0" w:space="0" w:color="auto"/>
      </w:divBdr>
    </w:div>
    <w:div w:id="492138544">
      <w:bodyDiv w:val="1"/>
      <w:marLeft w:val="0"/>
      <w:marRight w:val="0"/>
      <w:marTop w:val="0"/>
      <w:marBottom w:val="0"/>
      <w:divBdr>
        <w:top w:val="none" w:sz="0" w:space="0" w:color="auto"/>
        <w:left w:val="none" w:sz="0" w:space="0" w:color="auto"/>
        <w:bottom w:val="none" w:sz="0" w:space="0" w:color="auto"/>
        <w:right w:val="none" w:sz="0" w:space="0" w:color="auto"/>
      </w:divBdr>
    </w:div>
    <w:div w:id="499197713">
      <w:bodyDiv w:val="1"/>
      <w:marLeft w:val="0"/>
      <w:marRight w:val="0"/>
      <w:marTop w:val="0"/>
      <w:marBottom w:val="0"/>
      <w:divBdr>
        <w:top w:val="none" w:sz="0" w:space="0" w:color="auto"/>
        <w:left w:val="none" w:sz="0" w:space="0" w:color="auto"/>
        <w:bottom w:val="none" w:sz="0" w:space="0" w:color="auto"/>
        <w:right w:val="none" w:sz="0" w:space="0" w:color="auto"/>
      </w:divBdr>
    </w:div>
    <w:div w:id="568539098">
      <w:bodyDiv w:val="1"/>
      <w:marLeft w:val="0"/>
      <w:marRight w:val="0"/>
      <w:marTop w:val="0"/>
      <w:marBottom w:val="0"/>
      <w:divBdr>
        <w:top w:val="none" w:sz="0" w:space="0" w:color="auto"/>
        <w:left w:val="none" w:sz="0" w:space="0" w:color="auto"/>
        <w:bottom w:val="none" w:sz="0" w:space="0" w:color="auto"/>
        <w:right w:val="none" w:sz="0" w:space="0" w:color="auto"/>
      </w:divBdr>
    </w:div>
    <w:div w:id="663706366">
      <w:bodyDiv w:val="1"/>
      <w:marLeft w:val="0"/>
      <w:marRight w:val="0"/>
      <w:marTop w:val="0"/>
      <w:marBottom w:val="0"/>
      <w:divBdr>
        <w:top w:val="none" w:sz="0" w:space="0" w:color="auto"/>
        <w:left w:val="none" w:sz="0" w:space="0" w:color="auto"/>
        <w:bottom w:val="none" w:sz="0" w:space="0" w:color="auto"/>
        <w:right w:val="none" w:sz="0" w:space="0" w:color="auto"/>
      </w:divBdr>
    </w:div>
    <w:div w:id="677853064">
      <w:bodyDiv w:val="1"/>
      <w:marLeft w:val="0"/>
      <w:marRight w:val="0"/>
      <w:marTop w:val="0"/>
      <w:marBottom w:val="0"/>
      <w:divBdr>
        <w:top w:val="none" w:sz="0" w:space="0" w:color="auto"/>
        <w:left w:val="none" w:sz="0" w:space="0" w:color="auto"/>
        <w:bottom w:val="none" w:sz="0" w:space="0" w:color="auto"/>
        <w:right w:val="none" w:sz="0" w:space="0" w:color="auto"/>
      </w:divBdr>
    </w:div>
    <w:div w:id="1091009656">
      <w:bodyDiv w:val="1"/>
      <w:marLeft w:val="0"/>
      <w:marRight w:val="0"/>
      <w:marTop w:val="0"/>
      <w:marBottom w:val="0"/>
      <w:divBdr>
        <w:top w:val="none" w:sz="0" w:space="0" w:color="auto"/>
        <w:left w:val="none" w:sz="0" w:space="0" w:color="auto"/>
        <w:bottom w:val="none" w:sz="0" w:space="0" w:color="auto"/>
        <w:right w:val="none" w:sz="0" w:space="0" w:color="auto"/>
      </w:divBdr>
    </w:div>
    <w:div w:id="1219629249">
      <w:bodyDiv w:val="1"/>
      <w:marLeft w:val="0"/>
      <w:marRight w:val="0"/>
      <w:marTop w:val="0"/>
      <w:marBottom w:val="0"/>
      <w:divBdr>
        <w:top w:val="none" w:sz="0" w:space="0" w:color="auto"/>
        <w:left w:val="none" w:sz="0" w:space="0" w:color="auto"/>
        <w:bottom w:val="none" w:sz="0" w:space="0" w:color="auto"/>
        <w:right w:val="none" w:sz="0" w:space="0" w:color="auto"/>
      </w:divBdr>
    </w:div>
    <w:div w:id="1223491636">
      <w:bodyDiv w:val="1"/>
      <w:marLeft w:val="0"/>
      <w:marRight w:val="0"/>
      <w:marTop w:val="0"/>
      <w:marBottom w:val="0"/>
      <w:divBdr>
        <w:top w:val="none" w:sz="0" w:space="0" w:color="auto"/>
        <w:left w:val="none" w:sz="0" w:space="0" w:color="auto"/>
        <w:bottom w:val="none" w:sz="0" w:space="0" w:color="auto"/>
        <w:right w:val="none" w:sz="0" w:space="0" w:color="auto"/>
      </w:divBdr>
    </w:div>
    <w:div w:id="1633485775">
      <w:bodyDiv w:val="1"/>
      <w:marLeft w:val="0"/>
      <w:marRight w:val="0"/>
      <w:marTop w:val="0"/>
      <w:marBottom w:val="0"/>
      <w:divBdr>
        <w:top w:val="none" w:sz="0" w:space="0" w:color="auto"/>
        <w:left w:val="none" w:sz="0" w:space="0" w:color="auto"/>
        <w:bottom w:val="none" w:sz="0" w:space="0" w:color="auto"/>
        <w:right w:val="none" w:sz="0" w:space="0" w:color="auto"/>
      </w:divBdr>
    </w:div>
    <w:div w:id="1678075736">
      <w:bodyDiv w:val="1"/>
      <w:marLeft w:val="0"/>
      <w:marRight w:val="0"/>
      <w:marTop w:val="0"/>
      <w:marBottom w:val="0"/>
      <w:divBdr>
        <w:top w:val="none" w:sz="0" w:space="0" w:color="auto"/>
        <w:left w:val="none" w:sz="0" w:space="0" w:color="auto"/>
        <w:bottom w:val="none" w:sz="0" w:space="0" w:color="auto"/>
        <w:right w:val="none" w:sz="0" w:space="0" w:color="auto"/>
      </w:divBdr>
    </w:div>
    <w:div w:id="1739665547">
      <w:bodyDiv w:val="1"/>
      <w:marLeft w:val="0"/>
      <w:marRight w:val="0"/>
      <w:marTop w:val="0"/>
      <w:marBottom w:val="0"/>
      <w:divBdr>
        <w:top w:val="none" w:sz="0" w:space="0" w:color="auto"/>
        <w:left w:val="none" w:sz="0" w:space="0" w:color="auto"/>
        <w:bottom w:val="none" w:sz="0" w:space="0" w:color="auto"/>
        <w:right w:val="none" w:sz="0" w:space="0" w:color="auto"/>
      </w:divBdr>
    </w:div>
    <w:div w:id="2022390723">
      <w:bodyDiv w:val="1"/>
      <w:marLeft w:val="0"/>
      <w:marRight w:val="0"/>
      <w:marTop w:val="0"/>
      <w:marBottom w:val="0"/>
      <w:divBdr>
        <w:top w:val="none" w:sz="0" w:space="0" w:color="auto"/>
        <w:left w:val="none" w:sz="0" w:space="0" w:color="auto"/>
        <w:bottom w:val="none" w:sz="0" w:space="0" w:color="auto"/>
        <w:right w:val="none" w:sz="0" w:space="0" w:color="auto"/>
      </w:divBdr>
    </w:div>
    <w:div w:id="210753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ep.gov.br" TargetMode="Externa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yperlink" Target="http://www.todospelaeducacao.org.br"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edu.org.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qedu.org.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7E944C34292FD47A68B17538658B38C" ma:contentTypeVersion="0" ma:contentTypeDescription="A content type to manage public (operations) IDB documents" ma:contentTypeScope="" ma:versionID="fcd6114e323fa494c37d758ec2552261">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SCL/EDU</Division_x0020_or_x0020_Unit>
    <Other_x0020_Author xmlns="9c571b2f-e523-4ab2-ba2e-09e151a03ef4" xsi:nil="true"/>
    <Region xmlns="9c571b2f-e523-4ab2-ba2e-09e151a03ef4" xsi:nil="true"/>
    <IDBDocs_x0020_Number xmlns="9c571b2f-e523-4ab2-ba2e-09e151a03ef4">39785865</IDBDocs_x0020_Number>
    <Document_x0020_Author xmlns="9c571b2f-e523-4ab2-ba2e-09e151a03ef4">Perez Alfaro, Marcelo A.</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BR-L1393</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ED-EDU</Webtopic>
    <Identifier xmlns="9c571b2f-e523-4ab2-ba2e-09e151a03ef4"> </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074D678E-2A56-4896-A1C7-D14F39B57C34}"/>
</file>

<file path=customXml/itemProps2.xml><?xml version="1.0" encoding="utf-8"?>
<ds:datastoreItem xmlns:ds="http://schemas.openxmlformats.org/officeDocument/2006/customXml" ds:itemID="{32CCD0D8-DCDA-4A56-9D2E-8107B96F1FCF}"/>
</file>

<file path=customXml/itemProps3.xml><?xml version="1.0" encoding="utf-8"?>
<ds:datastoreItem xmlns:ds="http://schemas.openxmlformats.org/officeDocument/2006/customXml" ds:itemID="{57955273-2EBD-43F8-9BF5-0115D500AC5C}"/>
</file>

<file path=customXml/itemProps4.xml><?xml version="1.0" encoding="utf-8"?>
<ds:datastoreItem xmlns:ds="http://schemas.openxmlformats.org/officeDocument/2006/customXml" ds:itemID="{4752BC24-0B24-4B98-93EF-DDB0C85D7DEC}"/>
</file>

<file path=customXml/itemProps5.xml><?xml version="1.0" encoding="utf-8"?>
<ds:datastoreItem xmlns:ds="http://schemas.openxmlformats.org/officeDocument/2006/customXml" ds:itemID="{32A2782E-F45A-408D-88B1-2D211CF39F30}"/>
</file>

<file path=customXml/itemProps6.xml><?xml version="1.0" encoding="utf-8"?>
<ds:datastoreItem xmlns:ds="http://schemas.openxmlformats.org/officeDocument/2006/customXml" ds:itemID="{8AE4DD5F-B4A8-4399-9073-0A9A516FD00C}"/>
</file>

<file path=docProps/app.xml><?xml version="1.0" encoding="utf-8"?>
<Properties xmlns="http://schemas.openxmlformats.org/officeDocument/2006/extended-properties" xmlns:vt="http://schemas.openxmlformats.org/officeDocument/2006/docPropsVTypes">
  <Template>Normal.dotm</Template>
  <TotalTime>0</TotalTime>
  <Pages>18</Pages>
  <Words>5314</Words>
  <Characters>30294</Characters>
  <Application>Microsoft Office Word</Application>
  <DocSecurity>4</DocSecurity>
  <Lines>252</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35537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EEO2 Analisis Economico</dc:title>
  <dc:creator>Bismarck</dc:creator>
  <cp:lastModifiedBy>IADB</cp:lastModifiedBy>
  <cp:revision>2</cp:revision>
  <cp:lastPrinted>2015-06-26T19:28:00Z</cp:lastPrinted>
  <dcterms:created xsi:type="dcterms:W3CDTF">2015-09-29T15:11:00Z</dcterms:created>
  <dcterms:modified xsi:type="dcterms:W3CDTF">2015-09-29T15:11:00Z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0x01010046CF21643EE8D14686A648AA6DAD089200C7E944C34292FD47A68B17538658B38C</vt:lpwstr>
  </property>
  <property fmtid="{D5CDD505-2E9C-101B-9397-08002B2CF9AE}" pid="5" name="TaxKeywordTaxHTField">
    <vt:lpwstr/>
  </property>
  <property fmtid="{D5CDD505-2E9C-101B-9397-08002B2CF9AE}" pid="6" name="Series Operations IDB">
    <vt:lpwstr>3;#Unclassified|a6dff32e-d477-44cd-a56b-85efe9e0a56c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3;#Unclassified|a6dff32e-d477-44cd-a56b-85efe9e0a56c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