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74F2" w14:textId="77777777" w:rsidR="001B5186" w:rsidRPr="004C6712" w:rsidRDefault="001B5186" w:rsidP="004C6712">
      <w:pPr>
        <w:pStyle w:val="Title"/>
        <w:tabs>
          <w:tab w:val="clear" w:pos="1440"/>
          <w:tab w:val="clear" w:pos="3060"/>
        </w:tabs>
        <w:rPr>
          <w:rFonts w:ascii="Arial" w:hAnsi="Arial" w:cs="Arial"/>
          <w:smallCaps/>
          <w:sz w:val="22"/>
          <w:szCs w:val="22"/>
          <w:lang w:val="es-AR"/>
        </w:rPr>
      </w:pPr>
      <w:r w:rsidRPr="004C6712">
        <w:rPr>
          <w:rFonts w:ascii="Arial" w:hAnsi="Arial" w:cs="Arial"/>
          <w:smallCaps/>
          <w:sz w:val="22"/>
          <w:szCs w:val="22"/>
          <w:lang w:val="es-AR"/>
        </w:rPr>
        <w:t>Document</w:t>
      </w:r>
      <w:r w:rsidR="00BD6C4D" w:rsidRPr="004C6712">
        <w:rPr>
          <w:rFonts w:ascii="Arial" w:hAnsi="Arial" w:cs="Arial"/>
          <w:smallCaps/>
          <w:sz w:val="22"/>
          <w:szCs w:val="22"/>
          <w:lang w:val="es-AR"/>
        </w:rPr>
        <w:t>o</w:t>
      </w:r>
      <w:r w:rsidR="006F4856" w:rsidRPr="004C6712">
        <w:rPr>
          <w:rFonts w:ascii="Arial" w:hAnsi="Arial" w:cs="Arial"/>
          <w:smallCaps/>
          <w:sz w:val="22"/>
          <w:szCs w:val="22"/>
          <w:lang w:val="es-AR"/>
        </w:rPr>
        <w:t xml:space="preserve"> </w:t>
      </w:r>
      <w:r w:rsidR="00BD6C4D" w:rsidRPr="004C6712">
        <w:rPr>
          <w:rFonts w:ascii="Arial" w:hAnsi="Arial" w:cs="Arial"/>
          <w:smallCaps/>
          <w:sz w:val="22"/>
          <w:szCs w:val="22"/>
          <w:lang w:val="es-AR"/>
        </w:rPr>
        <w:t xml:space="preserve">del Banco </w:t>
      </w:r>
      <w:r w:rsidRPr="004C6712">
        <w:rPr>
          <w:rFonts w:ascii="Arial" w:hAnsi="Arial" w:cs="Arial"/>
          <w:smallCaps/>
          <w:sz w:val="22"/>
          <w:szCs w:val="22"/>
          <w:lang w:val="es-AR"/>
        </w:rPr>
        <w:t>Inter</w:t>
      </w:r>
      <w:r w:rsidR="00BD6C4D" w:rsidRPr="004C6712">
        <w:rPr>
          <w:rFonts w:ascii="Arial" w:hAnsi="Arial" w:cs="Arial"/>
          <w:smallCaps/>
          <w:sz w:val="22"/>
          <w:szCs w:val="22"/>
          <w:lang w:val="es-AR"/>
        </w:rPr>
        <w:t>a</w:t>
      </w:r>
      <w:r w:rsidRPr="004C6712">
        <w:rPr>
          <w:rFonts w:ascii="Arial" w:hAnsi="Arial" w:cs="Arial"/>
          <w:smallCaps/>
          <w:sz w:val="22"/>
          <w:szCs w:val="22"/>
          <w:lang w:val="es-AR"/>
        </w:rPr>
        <w:t>merican</w:t>
      </w:r>
      <w:r w:rsidR="00BD6C4D" w:rsidRPr="004C6712">
        <w:rPr>
          <w:rFonts w:ascii="Arial" w:hAnsi="Arial" w:cs="Arial"/>
          <w:smallCaps/>
          <w:sz w:val="22"/>
          <w:szCs w:val="22"/>
          <w:lang w:val="es-AR"/>
        </w:rPr>
        <w:t>o de Desarrollo</w:t>
      </w:r>
    </w:p>
    <w:p w14:paraId="65F1123F" w14:textId="77777777" w:rsidR="001B5186" w:rsidRPr="004C6712" w:rsidRDefault="001B5186" w:rsidP="00332D8A">
      <w:pPr>
        <w:pStyle w:val="ColorfulList-Accent11"/>
        <w:ind w:left="1080"/>
        <w:jc w:val="center"/>
        <w:rPr>
          <w:rFonts w:ascii="Arial" w:hAnsi="Arial" w:cs="Arial"/>
          <w:b/>
          <w:lang w:val="es-AR"/>
        </w:rPr>
      </w:pPr>
    </w:p>
    <w:p w14:paraId="6C55ECC6" w14:textId="77777777" w:rsidR="001B5186" w:rsidRPr="004C6712" w:rsidRDefault="001B5186" w:rsidP="00332D8A">
      <w:pPr>
        <w:tabs>
          <w:tab w:val="left" w:pos="1440"/>
          <w:tab w:val="left" w:pos="3060"/>
        </w:tabs>
        <w:jc w:val="center"/>
        <w:rPr>
          <w:rFonts w:ascii="Arial" w:hAnsi="Arial" w:cs="Arial"/>
          <w:b/>
          <w:smallCaps/>
          <w:sz w:val="22"/>
          <w:szCs w:val="22"/>
          <w:lang w:val="es-AR"/>
        </w:rPr>
      </w:pPr>
    </w:p>
    <w:p w14:paraId="37696BBB" w14:textId="77777777" w:rsidR="001340F6" w:rsidRPr="004C6712" w:rsidRDefault="001340F6" w:rsidP="00332D8A">
      <w:pPr>
        <w:tabs>
          <w:tab w:val="left" w:pos="1440"/>
          <w:tab w:val="left" w:pos="3060"/>
        </w:tabs>
        <w:jc w:val="center"/>
        <w:rPr>
          <w:rFonts w:ascii="Arial" w:hAnsi="Arial" w:cs="Arial"/>
          <w:b/>
          <w:smallCaps/>
          <w:sz w:val="22"/>
          <w:szCs w:val="22"/>
          <w:lang w:val="es-AR"/>
        </w:rPr>
      </w:pPr>
    </w:p>
    <w:p w14:paraId="6256ABE4" w14:textId="77777777" w:rsidR="001340F6" w:rsidRPr="004C6712" w:rsidRDefault="001340F6" w:rsidP="00332D8A">
      <w:pPr>
        <w:tabs>
          <w:tab w:val="left" w:pos="1440"/>
          <w:tab w:val="left" w:pos="3060"/>
        </w:tabs>
        <w:jc w:val="center"/>
        <w:rPr>
          <w:rFonts w:ascii="Arial" w:hAnsi="Arial" w:cs="Arial"/>
          <w:b/>
          <w:smallCaps/>
          <w:sz w:val="22"/>
          <w:szCs w:val="22"/>
          <w:lang w:val="es-AR"/>
        </w:rPr>
      </w:pPr>
    </w:p>
    <w:p w14:paraId="320D2431" w14:textId="77777777" w:rsidR="001340F6" w:rsidRPr="004C6712" w:rsidRDefault="001340F6" w:rsidP="00332D8A">
      <w:pPr>
        <w:tabs>
          <w:tab w:val="left" w:pos="1440"/>
          <w:tab w:val="left" w:pos="3060"/>
        </w:tabs>
        <w:jc w:val="center"/>
        <w:rPr>
          <w:rFonts w:ascii="Arial" w:hAnsi="Arial" w:cs="Arial"/>
          <w:b/>
          <w:smallCaps/>
          <w:sz w:val="22"/>
          <w:szCs w:val="22"/>
          <w:lang w:val="es-AR"/>
        </w:rPr>
      </w:pPr>
    </w:p>
    <w:p w14:paraId="3D3247E3" w14:textId="77777777" w:rsidR="001340F6" w:rsidRPr="004C6712" w:rsidRDefault="001340F6" w:rsidP="00332D8A">
      <w:pPr>
        <w:tabs>
          <w:tab w:val="left" w:pos="1440"/>
          <w:tab w:val="left" w:pos="3060"/>
        </w:tabs>
        <w:jc w:val="center"/>
        <w:rPr>
          <w:rFonts w:ascii="Arial" w:hAnsi="Arial" w:cs="Arial"/>
          <w:b/>
          <w:smallCaps/>
          <w:sz w:val="22"/>
          <w:szCs w:val="22"/>
          <w:lang w:val="es-AR"/>
        </w:rPr>
      </w:pPr>
    </w:p>
    <w:p w14:paraId="4CFCB25F" w14:textId="77777777" w:rsidR="00DE722B" w:rsidRPr="004C6712" w:rsidRDefault="00DE722B" w:rsidP="00DE722B">
      <w:pPr>
        <w:jc w:val="center"/>
        <w:rPr>
          <w:rFonts w:ascii="Arial" w:hAnsi="Arial" w:cs="Arial"/>
          <w:b/>
          <w:smallCaps/>
          <w:sz w:val="22"/>
          <w:szCs w:val="22"/>
          <w:lang w:val="es-AR"/>
        </w:rPr>
      </w:pPr>
    </w:p>
    <w:p w14:paraId="1553B75D" w14:textId="77777777" w:rsidR="00B62B78" w:rsidRPr="004C6712" w:rsidRDefault="00B62B78" w:rsidP="00B62B78">
      <w:pPr>
        <w:jc w:val="center"/>
        <w:rPr>
          <w:rFonts w:ascii="Arial" w:hAnsi="Arial" w:cs="Arial"/>
          <w:b/>
          <w:bCs/>
          <w:smallCaps/>
          <w:sz w:val="22"/>
          <w:szCs w:val="22"/>
          <w:lang w:val="es-AR"/>
        </w:rPr>
      </w:pPr>
      <w:r w:rsidRPr="004C6712">
        <w:rPr>
          <w:rFonts w:ascii="Arial" w:hAnsi="Arial" w:cs="Arial"/>
          <w:b/>
          <w:bCs/>
          <w:smallCaps/>
          <w:sz w:val="22"/>
          <w:szCs w:val="22"/>
          <w:lang w:val="es-AR"/>
        </w:rPr>
        <w:t>Perú</w:t>
      </w:r>
    </w:p>
    <w:p w14:paraId="47AE1DE3" w14:textId="77777777" w:rsidR="00B62B78" w:rsidRPr="004C6712" w:rsidRDefault="00B62B78" w:rsidP="00B62B78">
      <w:pPr>
        <w:jc w:val="center"/>
        <w:rPr>
          <w:rFonts w:ascii="Arial" w:hAnsi="Arial" w:cs="Arial"/>
          <w:b/>
          <w:smallCaps/>
          <w:sz w:val="22"/>
          <w:szCs w:val="22"/>
          <w:lang w:val="es-AR"/>
        </w:rPr>
      </w:pPr>
    </w:p>
    <w:p w14:paraId="7DBD62A8" w14:textId="77777777" w:rsidR="00B62B78" w:rsidRPr="004C6712" w:rsidRDefault="00B62B78" w:rsidP="00B62B78">
      <w:pPr>
        <w:jc w:val="center"/>
        <w:rPr>
          <w:rFonts w:ascii="Arial" w:hAnsi="Arial" w:cs="Arial"/>
          <w:b/>
          <w:smallCaps/>
          <w:sz w:val="22"/>
          <w:szCs w:val="22"/>
          <w:lang w:val="es-AR"/>
        </w:rPr>
      </w:pPr>
    </w:p>
    <w:p w14:paraId="657EB506" w14:textId="77777777" w:rsidR="00B62B78" w:rsidRPr="004C6712" w:rsidRDefault="00B62B78" w:rsidP="00B62B78">
      <w:pPr>
        <w:jc w:val="center"/>
        <w:rPr>
          <w:rFonts w:ascii="Arial" w:hAnsi="Arial" w:cs="Arial"/>
          <w:b/>
          <w:smallCaps/>
          <w:sz w:val="22"/>
          <w:szCs w:val="22"/>
          <w:lang w:val="es-AR"/>
        </w:rPr>
      </w:pPr>
    </w:p>
    <w:p w14:paraId="48F399E5" w14:textId="77777777" w:rsidR="00B62B78" w:rsidRPr="004C6712" w:rsidRDefault="00B62B78" w:rsidP="00B62B78">
      <w:pPr>
        <w:jc w:val="center"/>
        <w:rPr>
          <w:rFonts w:ascii="Arial" w:hAnsi="Arial" w:cs="Arial"/>
          <w:b/>
          <w:smallCaps/>
          <w:sz w:val="22"/>
          <w:szCs w:val="22"/>
          <w:lang w:val="es-AR"/>
        </w:rPr>
      </w:pPr>
    </w:p>
    <w:p w14:paraId="4463C38D" w14:textId="77777777" w:rsidR="00B62B78" w:rsidRPr="004C6712" w:rsidRDefault="00B62B78" w:rsidP="00B62B78">
      <w:pPr>
        <w:jc w:val="center"/>
        <w:rPr>
          <w:rFonts w:ascii="Arial" w:hAnsi="Arial" w:cs="Arial"/>
          <w:b/>
          <w:smallCaps/>
          <w:sz w:val="22"/>
          <w:szCs w:val="22"/>
          <w:lang w:val="es-AR"/>
        </w:rPr>
      </w:pPr>
    </w:p>
    <w:p w14:paraId="4251DE80" w14:textId="77777777" w:rsidR="00B62B78" w:rsidRPr="004C6712" w:rsidRDefault="00B62B78" w:rsidP="00B62B78">
      <w:pPr>
        <w:jc w:val="center"/>
        <w:rPr>
          <w:rFonts w:ascii="Arial" w:hAnsi="Arial" w:cs="Arial"/>
          <w:b/>
          <w:smallCaps/>
          <w:sz w:val="22"/>
          <w:szCs w:val="22"/>
          <w:lang w:val="es-AR"/>
        </w:rPr>
      </w:pPr>
    </w:p>
    <w:p w14:paraId="59D1AC04" w14:textId="77777777" w:rsidR="00B62B78" w:rsidRPr="004C6712" w:rsidRDefault="00B62B78">
      <w:pPr>
        <w:jc w:val="center"/>
        <w:rPr>
          <w:rFonts w:ascii="Arial" w:hAnsi="Arial" w:cs="Arial"/>
          <w:b/>
          <w:bCs/>
          <w:smallCaps/>
          <w:sz w:val="22"/>
          <w:szCs w:val="22"/>
          <w:lang w:val="es-AR"/>
        </w:rPr>
      </w:pPr>
      <w:r w:rsidRPr="004C6712">
        <w:rPr>
          <w:rFonts w:ascii="Arial" w:hAnsi="Arial" w:cs="Arial"/>
          <w:b/>
          <w:bCs/>
          <w:smallCaps/>
          <w:sz w:val="22"/>
          <w:szCs w:val="22"/>
          <w:lang w:val="es-AR"/>
        </w:rPr>
        <w:t xml:space="preserve"> Mejoramiento del acceso a los Servicios de Registros Civiles e Identificación de calidad a nivel nacional</w:t>
      </w:r>
    </w:p>
    <w:p w14:paraId="5BC0F549" w14:textId="77777777" w:rsidR="00B62B78" w:rsidRPr="004C6712" w:rsidRDefault="00B62B78" w:rsidP="00B62B78">
      <w:pPr>
        <w:jc w:val="center"/>
        <w:rPr>
          <w:rFonts w:ascii="Arial" w:hAnsi="Arial" w:cs="Arial"/>
          <w:b/>
          <w:smallCaps/>
          <w:sz w:val="22"/>
          <w:szCs w:val="22"/>
          <w:lang w:val="es-AR"/>
        </w:rPr>
      </w:pPr>
    </w:p>
    <w:p w14:paraId="148ED793" w14:textId="77777777" w:rsidR="00B62B78" w:rsidRPr="004C6712" w:rsidRDefault="00B62B78" w:rsidP="00B62B78">
      <w:pPr>
        <w:jc w:val="center"/>
        <w:rPr>
          <w:rFonts w:ascii="Arial" w:hAnsi="Arial" w:cs="Arial"/>
          <w:b/>
          <w:bCs/>
          <w:smallCaps/>
          <w:sz w:val="22"/>
          <w:szCs w:val="22"/>
          <w:lang w:val="es-AR"/>
        </w:rPr>
      </w:pPr>
      <w:r w:rsidRPr="004C6712">
        <w:rPr>
          <w:rFonts w:ascii="Arial" w:hAnsi="Arial" w:cs="Arial"/>
          <w:b/>
          <w:bCs/>
          <w:smallCaps/>
          <w:sz w:val="22"/>
          <w:szCs w:val="22"/>
          <w:lang w:val="es-AR"/>
        </w:rPr>
        <w:t>PE-L1171</w:t>
      </w:r>
    </w:p>
    <w:p w14:paraId="46F0E503" w14:textId="77777777" w:rsidR="00DE722B" w:rsidRPr="004C6712" w:rsidRDefault="00DE722B" w:rsidP="00DE722B">
      <w:pPr>
        <w:jc w:val="center"/>
        <w:rPr>
          <w:rFonts w:ascii="Arial" w:hAnsi="Arial" w:cs="Arial"/>
          <w:b/>
          <w:smallCaps/>
          <w:sz w:val="22"/>
          <w:szCs w:val="22"/>
          <w:lang w:val="es-AR"/>
        </w:rPr>
      </w:pPr>
    </w:p>
    <w:p w14:paraId="228E904A" w14:textId="77777777" w:rsidR="00DE722B" w:rsidRPr="004C6712" w:rsidRDefault="00DE722B" w:rsidP="00DE722B">
      <w:pPr>
        <w:jc w:val="center"/>
        <w:rPr>
          <w:rFonts w:ascii="Arial" w:hAnsi="Arial" w:cs="Arial"/>
          <w:b/>
          <w:smallCaps/>
          <w:sz w:val="22"/>
          <w:szCs w:val="22"/>
          <w:lang w:val="es-AR"/>
        </w:rPr>
      </w:pPr>
    </w:p>
    <w:p w14:paraId="52422572" w14:textId="77777777" w:rsidR="006F4856" w:rsidRPr="004C6712" w:rsidRDefault="006F4856" w:rsidP="00DE722B">
      <w:pPr>
        <w:jc w:val="center"/>
        <w:rPr>
          <w:rFonts w:ascii="Arial" w:hAnsi="Arial" w:cs="Arial"/>
          <w:b/>
          <w:smallCaps/>
          <w:sz w:val="22"/>
          <w:szCs w:val="22"/>
          <w:lang w:val="es-AR"/>
        </w:rPr>
      </w:pPr>
    </w:p>
    <w:p w14:paraId="4EA379F4" w14:textId="77777777" w:rsidR="006F4856" w:rsidRPr="004C6712" w:rsidRDefault="006F4856" w:rsidP="006F4856">
      <w:pPr>
        <w:jc w:val="center"/>
        <w:rPr>
          <w:rFonts w:ascii="Arial" w:hAnsi="Arial" w:cs="Arial"/>
          <w:b/>
          <w:smallCaps/>
          <w:sz w:val="22"/>
          <w:szCs w:val="22"/>
          <w:lang w:val="es-AR"/>
        </w:rPr>
      </w:pPr>
    </w:p>
    <w:p w14:paraId="708A62EC" w14:textId="77777777" w:rsidR="006F4856" w:rsidRPr="004C6712" w:rsidRDefault="006F4856" w:rsidP="006F4856">
      <w:pPr>
        <w:jc w:val="center"/>
        <w:rPr>
          <w:rFonts w:ascii="Arial" w:hAnsi="Arial" w:cs="Arial"/>
          <w:b/>
          <w:smallCaps/>
          <w:sz w:val="22"/>
          <w:szCs w:val="22"/>
          <w:lang w:val="es-AR"/>
        </w:rPr>
      </w:pPr>
    </w:p>
    <w:p w14:paraId="0801FD69" w14:textId="77777777" w:rsidR="006F4856" w:rsidRPr="004C6712" w:rsidRDefault="006F4856" w:rsidP="006F4856">
      <w:pPr>
        <w:rPr>
          <w:rFonts w:ascii="Arial" w:hAnsi="Arial" w:cs="Arial"/>
          <w:sz w:val="22"/>
          <w:szCs w:val="22"/>
          <w:lang w:val="es-AR"/>
        </w:rPr>
      </w:pPr>
    </w:p>
    <w:p w14:paraId="4F635A6B" w14:textId="77777777" w:rsidR="001340F6" w:rsidRPr="004C6712" w:rsidRDefault="001340F6" w:rsidP="006F4856">
      <w:pPr>
        <w:tabs>
          <w:tab w:val="left" w:pos="1440"/>
          <w:tab w:val="left" w:pos="3060"/>
        </w:tabs>
        <w:rPr>
          <w:rFonts w:ascii="Arial" w:hAnsi="Arial" w:cs="Arial"/>
          <w:smallCaps/>
          <w:sz w:val="22"/>
          <w:szCs w:val="22"/>
          <w:lang w:val="es-AR"/>
        </w:rPr>
      </w:pPr>
    </w:p>
    <w:p w14:paraId="31909A55" w14:textId="77777777" w:rsidR="001B5186" w:rsidRPr="004C6712" w:rsidRDefault="004C5A25">
      <w:pPr>
        <w:tabs>
          <w:tab w:val="left" w:pos="1440"/>
          <w:tab w:val="left" w:pos="3060"/>
        </w:tabs>
        <w:jc w:val="center"/>
        <w:outlineLvl w:val="0"/>
        <w:rPr>
          <w:rFonts w:ascii="Arial" w:hAnsi="Arial" w:cs="Arial"/>
          <w:b/>
          <w:bCs/>
          <w:smallCaps/>
          <w:sz w:val="22"/>
          <w:szCs w:val="22"/>
          <w:lang w:val="es-AR"/>
        </w:rPr>
      </w:pPr>
      <w:r w:rsidRPr="004C6712">
        <w:rPr>
          <w:rFonts w:ascii="Arial" w:hAnsi="Arial" w:cs="Arial"/>
          <w:b/>
          <w:bCs/>
          <w:smallCaps/>
          <w:sz w:val="22"/>
          <w:szCs w:val="22"/>
          <w:lang w:val="es-AR"/>
        </w:rPr>
        <w:t>Plan de Monitoreo</w:t>
      </w:r>
      <w:r w:rsidR="00BD6C4D" w:rsidRPr="004C6712">
        <w:rPr>
          <w:rFonts w:ascii="Arial" w:hAnsi="Arial" w:cs="Arial"/>
          <w:b/>
          <w:bCs/>
          <w:smallCaps/>
          <w:sz w:val="22"/>
          <w:szCs w:val="22"/>
          <w:lang w:val="es-AR"/>
        </w:rPr>
        <w:t xml:space="preserve"> y Evaluación</w:t>
      </w:r>
    </w:p>
    <w:p w14:paraId="137D7218" w14:textId="77777777" w:rsidR="001B5186" w:rsidRPr="004C6712" w:rsidRDefault="001B5186" w:rsidP="00332D8A">
      <w:pPr>
        <w:tabs>
          <w:tab w:val="left" w:pos="1440"/>
          <w:tab w:val="left" w:pos="3060"/>
        </w:tabs>
        <w:outlineLvl w:val="0"/>
        <w:rPr>
          <w:rFonts w:ascii="Arial" w:hAnsi="Arial" w:cs="Arial"/>
          <w:b/>
          <w:smallCaps/>
          <w:sz w:val="22"/>
          <w:szCs w:val="22"/>
          <w:lang w:val="es-AR"/>
        </w:rPr>
      </w:pPr>
    </w:p>
    <w:p w14:paraId="4E8EB392" w14:textId="77777777" w:rsidR="001B5186" w:rsidRPr="004C6712" w:rsidRDefault="001B5186" w:rsidP="00332D8A">
      <w:pPr>
        <w:pStyle w:val="ColorfulList-Accent11"/>
        <w:ind w:left="1080"/>
        <w:jc w:val="center"/>
        <w:rPr>
          <w:rFonts w:ascii="Arial" w:hAnsi="Arial" w:cs="Arial"/>
          <w:b/>
          <w:lang w:val="es-AR"/>
        </w:rPr>
      </w:pPr>
    </w:p>
    <w:p w14:paraId="538BD25D" w14:textId="77777777" w:rsidR="001B5186" w:rsidRPr="004C6712" w:rsidRDefault="001B5186" w:rsidP="00332D8A">
      <w:pPr>
        <w:pStyle w:val="ColorfulList-Accent11"/>
        <w:ind w:left="1080"/>
        <w:jc w:val="center"/>
        <w:rPr>
          <w:rFonts w:ascii="Arial" w:hAnsi="Arial" w:cs="Arial"/>
          <w:b/>
          <w:lang w:val="es-AR"/>
        </w:rPr>
      </w:pPr>
    </w:p>
    <w:p w14:paraId="361209F6" w14:textId="77777777" w:rsidR="001B5186" w:rsidRPr="004C6712" w:rsidRDefault="001B5186" w:rsidP="00332D8A">
      <w:pPr>
        <w:pStyle w:val="ColorfulList-Accent11"/>
        <w:ind w:left="1080"/>
        <w:jc w:val="center"/>
        <w:rPr>
          <w:rFonts w:ascii="Arial" w:hAnsi="Arial" w:cs="Arial"/>
          <w:b/>
          <w:lang w:val="es-AR"/>
        </w:rPr>
      </w:pPr>
    </w:p>
    <w:p w14:paraId="6D14E37A" w14:textId="77777777" w:rsidR="001B5186" w:rsidRPr="004C6712" w:rsidRDefault="001B5186" w:rsidP="00332D8A">
      <w:pPr>
        <w:pStyle w:val="ColorfulList-Accent11"/>
        <w:ind w:left="1080"/>
        <w:jc w:val="center"/>
        <w:rPr>
          <w:rFonts w:ascii="Arial" w:hAnsi="Arial" w:cs="Arial"/>
          <w:b/>
          <w:lang w:val="es-AR"/>
        </w:rPr>
      </w:pPr>
    </w:p>
    <w:p w14:paraId="5567B99A" w14:textId="77777777" w:rsidR="001B5186" w:rsidRPr="004C6712" w:rsidRDefault="001B5186" w:rsidP="00332D8A">
      <w:pPr>
        <w:pStyle w:val="ColorfulList-Accent11"/>
        <w:ind w:left="1080"/>
        <w:jc w:val="center"/>
        <w:rPr>
          <w:rFonts w:ascii="Arial" w:hAnsi="Arial" w:cs="Arial"/>
          <w:b/>
          <w:lang w:val="es-AR"/>
        </w:rPr>
      </w:pPr>
    </w:p>
    <w:p w14:paraId="07483392" w14:textId="77777777" w:rsidR="001B5186" w:rsidRPr="004C6712" w:rsidRDefault="001B5186" w:rsidP="00332D8A">
      <w:pPr>
        <w:pStyle w:val="ColorfulList-Accent11"/>
        <w:ind w:left="1080"/>
        <w:jc w:val="center"/>
        <w:rPr>
          <w:rFonts w:ascii="Arial" w:hAnsi="Arial" w:cs="Arial"/>
          <w:b/>
          <w:lang w:val="es-AR"/>
        </w:rPr>
      </w:pPr>
    </w:p>
    <w:p w14:paraId="77EF2DB8" w14:textId="77777777" w:rsidR="001B5186" w:rsidRPr="004C6712" w:rsidRDefault="001B5186" w:rsidP="00332D8A">
      <w:pPr>
        <w:pStyle w:val="ColorfulList-Accent11"/>
        <w:ind w:left="1080"/>
        <w:jc w:val="center"/>
        <w:rPr>
          <w:rFonts w:ascii="Arial" w:hAnsi="Arial" w:cs="Arial"/>
          <w:b/>
          <w:lang w:val="es-AR"/>
        </w:rPr>
      </w:pPr>
    </w:p>
    <w:p w14:paraId="2DB9E933" w14:textId="77777777" w:rsidR="00AD59CA" w:rsidRPr="004C6712" w:rsidRDefault="00AD59CA" w:rsidP="006F4856">
      <w:pPr>
        <w:tabs>
          <w:tab w:val="left" w:pos="1440"/>
          <w:tab w:val="left" w:pos="3060"/>
        </w:tabs>
        <w:rPr>
          <w:rFonts w:ascii="Arial" w:hAnsi="Arial" w:cs="Arial"/>
          <w:sz w:val="22"/>
          <w:szCs w:val="22"/>
          <w:lang w:val="es-AR"/>
        </w:rPr>
      </w:pPr>
    </w:p>
    <w:p w14:paraId="50341F05" w14:textId="77777777" w:rsidR="00AD59CA" w:rsidRPr="004C6712" w:rsidRDefault="00AD59CA" w:rsidP="00AD59CA">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color w:val="000000"/>
          <w:sz w:val="22"/>
          <w:szCs w:val="22"/>
          <w:lang w:val="es-AR"/>
        </w:rPr>
      </w:pPr>
      <w:r w:rsidRPr="004C6712">
        <w:rPr>
          <w:rFonts w:ascii="Arial" w:hAnsi="Arial" w:cs="Arial"/>
          <w:sz w:val="22"/>
          <w:szCs w:val="22"/>
          <w:lang w:val="es-AR"/>
        </w:rPr>
        <w:t>Este documento</w:t>
      </w:r>
      <w:r w:rsidR="006F4856" w:rsidRPr="004C6712">
        <w:rPr>
          <w:rFonts w:ascii="Arial" w:hAnsi="Arial" w:cs="Arial"/>
          <w:sz w:val="22"/>
          <w:szCs w:val="22"/>
          <w:lang w:val="es-AR"/>
        </w:rPr>
        <w:t xml:space="preserve"> </w:t>
      </w:r>
      <w:r w:rsidR="007303E8" w:rsidRPr="004C6712">
        <w:rPr>
          <w:rFonts w:ascii="Arial" w:hAnsi="Arial" w:cs="Arial"/>
          <w:sz w:val="22"/>
          <w:szCs w:val="22"/>
          <w:lang w:val="es-AR"/>
        </w:rPr>
        <w:t>fue</w:t>
      </w:r>
      <w:r w:rsidRPr="004C6712">
        <w:rPr>
          <w:rFonts w:ascii="Arial" w:hAnsi="Arial" w:cs="Arial"/>
          <w:sz w:val="22"/>
          <w:szCs w:val="22"/>
          <w:lang w:val="es-AR"/>
        </w:rPr>
        <w:t xml:space="preserve"> elaborado por:</w:t>
      </w:r>
      <w:r w:rsidR="00B62B78" w:rsidRPr="004C6712">
        <w:rPr>
          <w:rFonts w:ascii="Arial" w:hAnsi="Arial" w:cs="Arial"/>
          <w:sz w:val="22"/>
          <w:szCs w:val="22"/>
          <w:lang w:val="es-AR"/>
        </w:rPr>
        <w:t xml:space="preserve"> Alejandro Pareja</w:t>
      </w:r>
      <w:r w:rsidR="000C1B6E" w:rsidRPr="004C6712">
        <w:rPr>
          <w:rFonts w:ascii="Arial" w:hAnsi="Arial" w:cs="Arial"/>
          <w:sz w:val="22"/>
          <w:szCs w:val="22"/>
          <w:lang w:val="es-AR"/>
        </w:rPr>
        <w:t xml:space="preserve"> (IFD/ICS)</w:t>
      </w:r>
      <w:r w:rsidR="006F4856" w:rsidRPr="004C6712">
        <w:rPr>
          <w:rFonts w:ascii="Arial" w:hAnsi="Arial" w:cs="Arial"/>
          <w:sz w:val="22"/>
          <w:szCs w:val="22"/>
          <w:lang w:val="es-AR"/>
        </w:rPr>
        <w:t xml:space="preserve">, </w:t>
      </w:r>
      <w:r w:rsidR="00F67248" w:rsidRPr="004C6712">
        <w:rPr>
          <w:rFonts w:ascii="Arial" w:hAnsi="Arial" w:cs="Arial"/>
          <w:sz w:val="22"/>
          <w:szCs w:val="22"/>
          <w:lang w:val="es-AR"/>
        </w:rPr>
        <w:t>Raimundo Arroio</w:t>
      </w:r>
      <w:r w:rsidR="000C1B6E" w:rsidRPr="004C6712">
        <w:rPr>
          <w:rFonts w:ascii="Arial" w:hAnsi="Arial" w:cs="Arial"/>
          <w:sz w:val="22"/>
          <w:szCs w:val="22"/>
          <w:lang w:val="es-AR"/>
        </w:rPr>
        <w:t xml:space="preserve"> (IFD/ICS)</w:t>
      </w:r>
      <w:r w:rsidR="006F4856" w:rsidRPr="004C6712">
        <w:rPr>
          <w:rFonts w:ascii="Arial" w:hAnsi="Arial" w:cs="Arial"/>
          <w:sz w:val="22"/>
          <w:szCs w:val="22"/>
          <w:lang w:val="es-AR"/>
        </w:rPr>
        <w:t xml:space="preserve"> y</w:t>
      </w:r>
      <w:r w:rsidR="00B62B78" w:rsidRPr="004C6712">
        <w:rPr>
          <w:rFonts w:ascii="Arial" w:hAnsi="Arial" w:cs="Arial"/>
          <w:sz w:val="22"/>
          <w:szCs w:val="22"/>
          <w:lang w:val="es-AR"/>
        </w:rPr>
        <w:t xml:space="preserve"> Benjamin Roseth(IFD/ICS</w:t>
      </w:r>
      <w:r w:rsidR="000C1B6E" w:rsidRPr="004C6712">
        <w:rPr>
          <w:rFonts w:ascii="Arial" w:hAnsi="Arial" w:cs="Arial"/>
          <w:sz w:val="22"/>
          <w:szCs w:val="22"/>
          <w:lang w:val="es-AR"/>
        </w:rPr>
        <w:t>)</w:t>
      </w:r>
    </w:p>
    <w:p w14:paraId="7A96E651" w14:textId="77777777" w:rsidR="00AD59CA" w:rsidRPr="004C6712" w:rsidRDefault="00AD59CA" w:rsidP="00AD59CA">
      <w:pPr>
        <w:pStyle w:val="ColorfulList-Accent11"/>
        <w:ind w:left="1080"/>
        <w:jc w:val="center"/>
        <w:rPr>
          <w:rFonts w:ascii="Arial" w:hAnsi="Arial" w:cs="Arial"/>
          <w:smallCaps/>
          <w:lang w:val="es-AR"/>
        </w:rPr>
      </w:pPr>
    </w:p>
    <w:p w14:paraId="0A0EBA06" w14:textId="77777777" w:rsidR="00B87A39" w:rsidRPr="004C6712" w:rsidRDefault="00B87A39" w:rsidP="00AD59CA">
      <w:pPr>
        <w:pStyle w:val="ColorfulList-Accent11"/>
        <w:ind w:left="0"/>
        <w:rPr>
          <w:rFonts w:ascii="Arial" w:hAnsi="Arial" w:cs="Arial"/>
          <w:smallCaps/>
          <w:lang w:val="es-AR"/>
        </w:rPr>
        <w:sectPr w:rsidR="00B87A39" w:rsidRPr="004C6712" w:rsidSect="007303E8">
          <w:headerReference w:type="default" r:id="rId19"/>
          <w:footerReference w:type="default" r:id="rId20"/>
          <w:pgSz w:w="12240" w:h="15840"/>
          <w:pgMar w:top="1440" w:right="1800" w:bottom="1440" w:left="1800" w:header="720" w:footer="720" w:gutter="0"/>
          <w:cols w:space="720"/>
          <w:vAlign w:val="both"/>
          <w:docGrid w:linePitch="360"/>
        </w:sectPr>
      </w:pPr>
    </w:p>
    <w:p w14:paraId="720330BF" w14:textId="77777777" w:rsidR="001B5186" w:rsidRPr="004C6712" w:rsidRDefault="0070507C">
      <w:pPr>
        <w:pStyle w:val="ColorfulList-Accent11"/>
        <w:ind w:left="-90"/>
        <w:jc w:val="center"/>
        <w:rPr>
          <w:rFonts w:ascii="Arial" w:hAnsi="Arial" w:cs="Arial"/>
          <w:b/>
          <w:bCs/>
          <w:smallCaps/>
          <w:lang w:val="es-AR"/>
        </w:rPr>
      </w:pPr>
      <w:r w:rsidRPr="004C6712">
        <w:rPr>
          <w:rFonts w:ascii="Arial" w:hAnsi="Arial" w:cs="Arial"/>
          <w:b/>
          <w:bCs/>
          <w:smallCaps/>
          <w:lang w:val="es-AR"/>
        </w:rPr>
        <w:lastRenderedPageBreak/>
        <w:t>Índice</w:t>
      </w:r>
    </w:p>
    <w:p w14:paraId="7F7214E8" w14:textId="77777777" w:rsidR="001B5186" w:rsidRPr="004C6712" w:rsidRDefault="001B5186" w:rsidP="00332D8A">
      <w:pPr>
        <w:pStyle w:val="ColorfulList-Accent11"/>
        <w:ind w:left="1080"/>
        <w:jc w:val="center"/>
        <w:rPr>
          <w:rFonts w:ascii="Arial" w:hAnsi="Arial" w:cs="Arial"/>
          <w:lang w:val="es-AR"/>
        </w:rPr>
      </w:pPr>
    </w:p>
    <w:p w14:paraId="5698FC7E" w14:textId="68F68940" w:rsidR="000C1B6E" w:rsidRPr="004C6712" w:rsidRDefault="00D17FC5" w:rsidP="000C1B6E">
      <w:pPr>
        <w:tabs>
          <w:tab w:val="left" w:pos="634"/>
          <w:tab w:val="right" w:leader="dot" w:pos="8630"/>
          <w:tab w:val="right" w:leader="dot" w:pos="8741"/>
        </w:tabs>
        <w:rPr>
          <w:rFonts w:ascii="Arial" w:hAnsi="Arial" w:cs="Arial"/>
          <w:smallCaps/>
          <w:sz w:val="22"/>
          <w:szCs w:val="22"/>
          <w:lang w:val="es-AR"/>
        </w:rPr>
      </w:pPr>
      <w:r w:rsidRPr="004C6712">
        <w:rPr>
          <w:rFonts w:ascii="Arial" w:hAnsi="Arial" w:cs="Arial"/>
          <w:smallCaps/>
          <w:sz w:val="22"/>
          <w:szCs w:val="22"/>
          <w:lang w:val="es-AR"/>
        </w:rPr>
        <w:fldChar w:fldCharType="begin"/>
      </w:r>
      <w:r w:rsidR="00A6788A" w:rsidRPr="004C6712">
        <w:rPr>
          <w:rFonts w:ascii="Arial" w:hAnsi="Arial" w:cs="Arial"/>
          <w:smallCaps/>
          <w:sz w:val="22"/>
          <w:szCs w:val="22"/>
          <w:lang w:val="es-AR"/>
        </w:rPr>
        <w:instrText xml:space="preserve"> TOC \f \t "Chapter,1,FirstHeading,2,SecHeading,3" </w:instrText>
      </w:r>
      <w:r w:rsidRPr="004C6712">
        <w:rPr>
          <w:rFonts w:ascii="Arial" w:hAnsi="Arial" w:cs="Arial"/>
          <w:smallCaps/>
          <w:sz w:val="22"/>
          <w:szCs w:val="22"/>
          <w:lang w:val="es-AR"/>
        </w:rPr>
        <w:fldChar w:fldCharType="separate"/>
      </w:r>
    </w:p>
    <w:p w14:paraId="461B637C" w14:textId="77777777" w:rsidR="000C1B6E" w:rsidRPr="004C6712" w:rsidRDefault="000C1B6E" w:rsidP="000C1B6E">
      <w:pPr>
        <w:tabs>
          <w:tab w:val="left" w:pos="634"/>
          <w:tab w:val="right" w:leader="dot" w:pos="8630"/>
          <w:tab w:val="right" w:leader="dot" w:pos="8741"/>
        </w:tabs>
        <w:rPr>
          <w:rFonts w:ascii="Arial" w:eastAsiaTheme="minorEastAsia" w:hAnsi="Arial" w:cs="Arial"/>
          <w:smallCaps/>
          <w:spacing w:val="0"/>
          <w:sz w:val="22"/>
          <w:szCs w:val="22"/>
          <w:lang w:val="es-AR"/>
        </w:rPr>
      </w:pPr>
    </w:p>
    <w:p w14:paraId="23C4739A" w14:textId="77777777" w:rsidR="000C1B6E" w:rsidRPr="004C6712" w:rsidRDefault="000C1B6E">
      <w:pPr>
        <w:pStyle w:val="TOC1"/>
        <w:rPr>
          <w:rFonts w:ascii="Arial" w:eastAsiaTheme="minorEastAsia" w:hAnsi="Arial" w:cs="Arial"/>
          <w:noProof w:val="0"/>
          <w:spacing w:val="0"/>
          <w:sz w:val="22"/>
          <w:szCs w:val="22"/>
          <w:lang w:val="es-AR"/>
        </w:rPr>
      </w:pPr>
      <w:r w:rsidRPr="004C6712">
        <w:rPr>
          <w:rFonts w:ascii="Arial" w:eastAsiaTheme="minorEastAsia" w:hAnsi="Arial" w:cs="Arial"/>
          <w:noProof w:val="0"/>
          <w:sz w:val="22"/>
          <w:szCs w:val="22"/>
          <w:lang w:val="es-AR"/>
        </w:rPr>
        <w:fldChar w:fldCharType="begin"/>
      </w:r>
      <w:r w:rsidRPr="004C6712">
        <w:rPr>
          <w:rFonts w:ascii="Arial" w:eastAsiaTheme="minorEastAsia" w:hAnsi="Arial" w:cs="Arial"/>
          <w:noProof w:val="0"/>
          <w:sz w:val="22"/>
          <w:szCs w:val="22"/>
          <w:lang w:val="es-AR"/>
        </w:rPr>
        <w:instrText xml:space="preserve"> TOC \f \t "Chapter,1,FirstHeading,2,SecHeading,3" </w:instrText>
      </w:r>
      <w:r w:rsidRPr="004C6712">
        <w:rPr>
          <w:rFonts w:ascii="Arial" w:eastAsiaTheme="minorEastAsia" w:hAnsi="Arial" w:cs="Arial"/>
          <w:noProof w:val="0"/>
          <w:sz w:val="22"/>
          <w:szCs w:val="22"/>
          <w:lang w:val="es-AR"/>
        </w:rPr>
        <w:fldChar w:fldCharType="separate"/>
      </w:r>
      <w:r w:rsidRPr="004C6712">
        <w:rPr>
          <w:rFonts w:ascii="Arial" w:hAnsi="Arial" w:cs="Arial"/>
          <w:b/>
          <w:smallCaps w:val="0"/>
          <w:noProof w:val="0"/>
          <w:color w:val="000000"/>
          <w:sz w:val="22"/>
          <w:szCs w:val="22"/>
          <w:lang w:val="es-AR"/>
        </w:rPr>
        <w:t>I.</w:t>
      </w:r>
      <w:r w:rsidRPr="004C6712">
        <w:rPr>
          <w:rFonts w:ascii="Arial" w:eastAsiaTheme="minorEastAsia" w:hAnsi="Arial" w:cs="Arial"/>
          <w:smallCaps w:val="0"/>
          <w:noProof w:val="0"/>
          <w:spacing w:val="0"/>
          <w:sz w:val="22"/>
          <w:szCs w:val="22"/>
          <w:lang w:val="es-AR"/>
        </w:rPr>
        <w:tab/>
      </w:r>
      <w:r w:rsidRPr="004C6712">
        <w:rPr>
          <w:rFonts w:ascii="Arial" w:hAnsi="Arial" w:cs="Arial"/>
          <w:b/>
          <w:noProof w:val="0"/>
          <w:color w:val="000000"/>
          <w:sz w:val="22"/>
          <w:szCs w:val="22"/>
          <w:lang w:val="es-AR"/>
        </w:rPr>
        <w:t>Introducción</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_Toc433308482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3</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3</w:t>
      </w:r>
    </w:p>
    <w:p w14:paraId="42938F78" w14:textId="77777777" w:rsidR="000C1B6E" w:rsidRPr="004C6712" w:rsidRDefault="000C1B6E">
      <w:pPr>
        <w:pStyle w:val="TOC2"/>
        <w:tabs>
          <w:tab w:val="left" w:pos="634"/>
        </w:tabs>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A.</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Antecedentes</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_Toc433308483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3</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3</w:t>
      </w:r>
    </w:p>
    <w:p w14:paraId="31F3D519" w14:textId="77777777" w:rsidR="000C1B6E" w:rsidRPr="004C6712" w:rsidRDefault="000C1B6E">
      <w:pPr>
        <w:pStyle w:val="TOC1"/>
        <w:rPr>
          <w:rFonts w:ascii="Arial" w:eastAsiaTheme="minorEastAsia" w:hAnsi="Arial" w:cs="Arial"/>
          <w:noProof w:val="0"/>
          <w:spacing w:val="0"/>
          <w:sz w:val="22"/>
          <w:szCs w:val="22"/>
          <w:lang w:val="es-AR"/>
        </w:rPr>
      </w:pPr>
      <w:r w:rsidRPr="004C6712">
        <w:rPr>
          <w:rFonts w:ascii="Arial" w:hAnsi="Arial" w:cs="Arial"/>
          <w:b/>
          <w:bCs/>
          <w:noProof w:val="0"/>
          <w:spacing w:val="5"/>
          <w:sz w:val="22"/>
          <w:szCs w:val="22"/>
          <w:lang w:val="es-AR"/>
        </w:rPr>
        <w:t>II.</w:t>
      </w:r>
      <w:r w:rsidRPr="004C6712">
        <w:rPr>
          <w:rFonts w:ascii="Arial" w:eastAsiaTheme="minorEastAsia" w:hAnsi="Arial" w:cs="Arial"/>
          <w:smallCaps w:val="0"/>
          <w:noProof w:val="0"/>
          <w:spacing w:val="0"/>
          <w:sz w:val="22"/>
          <w:szCs w:val="22"/>
          <w:lang w:val="es-AR"/>
        </w:rPr>
        <w:tab/>
      </w:r>
      <w:r w:rsidRPr="004C6712">
        <w:rPr>
          <w:rFonts w:ascii="Arial" w:hAnsi="Arial" w:cs="Arial"/>
          <w:b/>
          <w:bCs/>
          <w:noProof w:val="0"/>
          <w:spacing w:val="5"/>
          <w:sz w:val="22"/>
          <w:szCs w:val="22"/>
          <w:lang w:val="es-AR"/>
        </w:rPr>
        <w:t>Sistema de Monitoreo del Programa</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_Toc433308484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5</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5</w:t>
      </w:r>
    </w:p>
    <w:p w14:paraId="7242E623" w14:textId="77777777" w:rsidR="000C1B6E" w:rsidRPr="004C6712" w:rsidRDefault="000C1B6E">
      <w:pPr>
        <w:pStyle w:val="TOC2"/>
        <w:tabs>
          <w:tab w:val="left" w:pos="634"/>
        </w:tabs>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A.</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Instrumentos</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_Toc433308485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5</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5</w:t>
      </w:r>
    </w:p>
    <w:p w14:paraId="0B83C68D" w14:textId="77777777" w:rsidR="000C1B6E" w:rsidRPr="004C6712" w:rsidRDefault="000C1B6E">
      <w:pPr>
        <w:pStyle w:val="TOC2"/>
        <w:tabs>
          <w:tab w:val="left" w:pos="634"/>
        </w:tabs>
        <w:rPr>
          <w:rFonts w:ascii="Arial" w:eastAsiaTheme="minorEastAsia" w:hAnsi="Arial" w:cs="Arial"/>
          <w:noProof w:val="0"/>
          <w:spacing w:val="0"/>
          <w:sz w:val="22"/>
          <w:szCs w:val="22"/>
          <w:lang w:val="es-AR"/>
        </w:rPr>
      </w:pPr>
      <w:r w:rsidRPr="004C6712">
        <w:rPr>
          <w:rFonts w:ascii="Arial" w:hAnsi="Arial" w:cs="Arial"/>
          <w:noProof w:val="0"/>
          <w:color w:val="000000"/>
          <w:sz w:val="22"/>
          <w:szCs w:val="22"/>
          <w:highlight w:val="lightGray"/>
          <w:lang w:val="es-AR"/>
        </w:rPr>
        <w:t>B.</w:t>
      </w:r>
      <w:r w:rsidRPr="004C6712">
        <w:rPr>
          <w:rFonts w:ascii="Arial" w:eastAsiaTheme="minorEastAsia" w:hAnsi="Arial" w:cs="Arial"/>
          <w:noProof w:val="0"/>
          <w:spacing w:val="0"/>
          <w:sz w:val="22"/>
          <w:szCs w:val="22"/>
          <w:lang w:val="es-AR"/>
        </w:rPr>
        <w:tab/>
      </w:r>
      <w:r w:rsidRPr="004C6712">
        <w:rPr>
          <w:rFonts w:ascii="Arial" w:hAnsi="Arial" w:cs="Arial"/>
          <w:noProof w:val="0"/>
          <w:color w:val="000000"/>
          <w:sz w:val="22"/>
          <w:szCs w:val="22"/>
          <w:shd w:val="clear" w:color="auto" w:fill="FFFFFF"/>
          <w:lang w:val="es-AR"/>
        </w:rPr>
        <w:t>Roles y responsabilidades.</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_Toc433308486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7</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7</w:t>
      </w:r>
    </w:p>
    <w:p w14:paraId="5964D02F" w14:textId="77777777" w:rsidR="000C1B6E" w:rsidRPr="004C6712" w:rsidRDefault="000C1B6E">
      <w:pPr>
        <w:pStyle w:val="TOC2"/>
        <w:tabs>
          <w:tab w:val="left" w:pos="634"/>
        </w:tabs>
        <w:rPr>
          <w:rFonts w:ascii="Arial" w:eastAsiaTheme="minorEastAsia" w:hAnsi="Arial" w:cs="Arial"/>
          <w:noProof w:val="0"/>
          <w:spacing w:val="0"/>
          <w:sz w:val="22"/>
          <w:szCs w:val="22"/>
          <w:lang w:val="es-AR"/>
        </w:rPr>
      </w:pPr>
      <w:r w:rsidRPr="004C6712">
        <w:rPr>
          <w:rFonts w:ascii="Arial" w:hAnsi="Arial" w:cs="Arial"/>
          <w:smallCaps/>
          <w:noProof w:val="0"/>
          <w:color w:val="000000"/>
          <w:sz w:val="22"/>
          <w:szCs w:val="22"/>
          <w:highlight w:val="lightGray"/>
          <w:lang w:val="es-AR"/>
        </w:rPr>
        <w:t>C.</w:t>
      </w:r>
      <w:r w:rsidRPr="004C6712">
        <w:rPr>
          <w:rFonts w:ascii="Arial" w:eastAsiaTheme="minorEastAsia" w:hAnsi="Arial" w:cs="Arial"/>
          <w:noProof w:val="0"/>
          <w:spacing w:val="0"/>
          <w:sz w:val="22"/>
          <w:szCs w:val="22"/>
          <w:lang w:val="es-AR"/>
        </w:rPr>
        <w:tab/>
      </w:r>
      <w:r w:rsidRPr="004C6712">
        <w:rPr>
          <w:rFonts w:ascii="Arial" w:hAnsi="Arial" w:cs="Arial"/>
          <w:noProof w:val="0"/>
          <w:color w:val="000000"/>
          <w:sz w:val="22"/>
          <w:szCs w:val="22"/>
          <w:shd w:val="clear" w:color="auto" w:fill="FFFFFF"/>
          <w:lang w:val="es-AR"/>
        </w:rPr>
        <w:t>Coordinación, plan de trabajo y presupuesto del seguimiento</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_Toc433308487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8</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8</w:t>
      </w:r>
    </w:p>
    <w:p w14:paraId="0B93876D" w14:textId="77777777" w:rsidR="000C1B6E" w:rsidRPr="004C6712" w:rsidRDefault="000C1B6E">
      <w:pPr>
        <w:pStyle w:val="TOC1"/>
        <w:rPr>
          <w:rFonts w:ascii="Arial" w:eastAsiaTheme="minorEastAsia" w:hAnsi="Arial" w:cs="Arial"/>
          <w:noProof w:val="0"/>
          <w:spacing w:val="0"/>
          <w:sz w:val="22"/>
          <w:szCs w:val="22"/>
          <w:lang w:val="es-AR"/>
        </w:rPr>
      </w:pPr>
      <w:r w:rsidRPr="004C6712">
        <w:rPr>
          <w:rFonts w:ascii="Arial" w:hAnsi="Arial" w:cs="Arial"/>
          <w:b/>
          <w:bCs/>
          <w:noProof w:val="0"/>
          <w:color w:val="000000"/>
          <w:sz w:val="22"/>
          <w:szCs w:val="22"/>
          <w:lang w:val="es-AR"/>
        </w:rPr>
        <w:t>III.</w:t>
      </w:r>
      <w:r w:rsidRPr="004C6712">
        <w:rPr>
          <w:rFonts w:ascii="Arial" w:eastAsiaTheme="minorEastAsia" w:hAnsi="Arial" w:cs="Arial"/>
          <w:smallCaps w:val="0"/>
          <w:noProof w:val="0"/>
          <w:spacing w:val="0"/>
          <w:sz w:val="22"/>
          <w:szCs w:val="22"/>
          <w:lang w:val="es-AR"/>
        </w:rPr>
        <w:tab/>
      </w:r>
      <w:r w:rsidRPr="004C6712">
        <w:rPr>
          <w:rFonts w:ascii="Arial" w:hAnsi="Arial" w:cs="Arial"/>
          <w:noProof w:val="0"/>
          <w:spacing w:val="5"/>
          <w:sz w:val="22"/>
          <w:szCs w:val="22"/>
          <w:lang w:val="es-AR"/>
        </w:rPr>
        <w:t>P</w:t>
      </w:r>
      <w:r w:rsidRPr="004C6712">
        <w:rPr>
          <w:rFonts w:ascii="Arial" w:hAnsi="Arial" w:cs="Arial"/>
          <w:b/>
          <w:bCs/>
          <w:noProof w:val="0"/>
          <w:spacing w:val="5"/>
          <w:sz w:val="22"/>
          <w:szCs w:val="22"/>
          <w:lang w:val="es-AR"/>
        </w:rPr>
        <w:t xml:space="preserve">lan </w:t>
      </w:r>
      <w:r w:rsidRPr="004C6712">
        <w:rPr>
          <w:rFonts w:ascii="Arial" w:hAnsi="Arial" w:cs="Arial"/>
          <w:b/>
          <w:bCs/>
          <w:noProof w:val="0"/>
          <w:color w:val="000000"/>
          <w:sz w:val="22"/>
          <w:szCs w:val="22"/>
          <w:lang w:val="es-AR"/>
        </w:rPr>
        <w:t>de Evaluación del Programa</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_Toc433308488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15</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15</w:t>
      </w:r>
    </w:p>
    <w:p w14:paraId="35BF06BD" w14:textId="77777777" w:rsidR="000C1B6E" w:rsidRPr="004C6712" w:rsidRDefault="000C1B6E">
      <w:pPr>
        <w:pStyle w:val="TOC3"/>
        <w:tabs>
          <w:tab w:val="clear" w:pos="1728"/>
          <w:tab w:val="left" w:pos="634"/>
          <w:tab w:val="left" w:pos="1890"/>
          <w:tab w:val="right" w:leader="dot" w:pos="8630"/>
        </w:tabs>
        <w:ind w:left="1170" w:hanging="630"/>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1.</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Disponibilidad de datos</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_Toc433308489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15</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15</w:t>
      </w:r>
    </w:p>
    <w:p w14:paraId="7C724597" w14:textId="77777777" w:rsidR="000C1B6E" w:rsidRPr="004C6712" w:rsidRDefault="000C1B6E">
      <w:pPr>
        <w:pStyle w:val="TOC3"/>
        <w:tabs>
          <w:tab w:val="clear" w:pos="1728"/>
          <w:tab w:val="left" w:pos="634"/>
          <w:tab w:val="left" w:pos="1890"/>
          <w:tab w:val="right" w:leader="dot" w:pos="8630"/>
        </w:tabs>
        <w:ind w:left="1170" w:hanging="630"/>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2.</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Indicadores</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_Toc433308490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16</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16</w:t>
      </w:r>
    </w:p>
    <w:p w14:paraId="46E4B641" w14:textId="77777777" w:rsidR="000C1B6E" w:rsidRPr="004C6712" w:rsidRDefault="000C1B6E">
      <w:pPr>
        <w:pStyle w:val="TOC3"/>
        <w:tabs>
          <w:tab w:val="clear" w:pos="1728"/>
          <w:tab w:val="left" w:pos="634"/>
          <w:tab w:val="left" w:pos="1890"/>
          <w:tab w:val="right" w:leader="dot" w:pos="8630"/>
        </w:tabs>
        <w:ind w:left="1170" w:hanging="630"/>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3.</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Metodología</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_Toc433308491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16</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16</w:t>
      </w:r>
    </w:p>
    <w:p w14:paraId="4F30B3F4" w14:textId="77777777" w:rsidR="000C1B6E" w:rsidRPr="004C6712" w:rsidRDefault="000C1B6E">
      <w:pPr>
        <w:pStyle w:val="TOC3"/>
        <w:tabs>
          <w:tab w:val="clear" w:pos="1728"/>
          <w:tab w:val="left" w:pos="634"/>
          <w:tab w:val="left" w:pos="1890"/>
          <w:tab w:val="right" w:leader="dot" w:pos="8630"/>
        </w:tabs>
        <w:ind w:left="1170" w:hanging="630"/>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4</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Cálculo de poder estadístico.</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_Toc433308495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17</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17</w:t>
      </w:r>
    </w:p>
    <w:p w14:paraId="1A747767" w14:textId="77777777" w:rsidR="000C1B6E" w:rsidRPr="004C6712" w:rsidRDefault="000C1B6E">
      <w:pPr>
        <w:pStyle w:val="TOC3"/>
        <w:tabs>
          <w:tab w:val="clear" w:pos="1728"/>
          <w:tab w:val="left" w:pos="634"/>
          <w:tab w:val="left" w:pos="1890"/>
          <w:tab w:val="right" w:leader="dot" w:pos="8630"/>
        </w:tabs>
        <w:ind w:left="1170" w:hanging="630"/>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1.</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Indicadores</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_Toc433308496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18</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18</w:t>
      </w:r>
    </w:p>
    <w:p w14:paraId="01156325" w14:textId="77777777" w:rsidR="000C1B6E" w:rsidRPr="004C6712" w:rsidRDefault="000C1B6E">
      <w:pPr>
        <w:pStyle w:val="TOC3"/>
        <w:tabs>
          <w:tab w:val="clear" w:pos="1728"/>
          <w:tab w:val="left" w:pos="634"/>
          <w:tab w:val="left" w:pos="1890"/>
          <w:tab w:val="right" w:leader="dot" w:pos="8630"/>
        </w:tabs>
        <w:ind w:left="1170" w:hanging="630"/>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2.</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Metodologia</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_Toc433308497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19</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19</w:t>
      </w:r>
    </w:p>
    <w:p w14:paraId="2C8922D0" w14:textId="77777777" w:rsidR="000C1B6E" w:rsidRPr="004C6712" w:rsidRDefault="000C1B6E">
      <w:pPr>
        <w:pStyle w:val="TOC3"/>
        <w:tabs>
          <w:tab w:val="clear" w:pos="1728"/>
          <w:tab w:val="left" w:pos="634"/>
          <w:tab w:val="left" w:pos="1890"/>
          <w:tab w:val="right" w:leader="dot" w:pos="8630"/>
        </w:tabs>
        <w:ind w:left="1170" w:hanging="630"/>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3.</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Controles Potenciales</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_Toc433308498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21</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21</w:t>
      </w:r>
    </w:p>
    <w:p w14:paraId="24094B06" w14:textId="77777777" w:rsidR="000C1B6E" w:rsidRPr="004C6712" w:rsidRDefault="000C1B6E">
      <w:pPr>
        <w:pStyle w:val="TOC3"/>
        <w:tabs>
          <w:tab w:val="clear" w:pos="1728"/>
          <w:tab w:val="left" w:pos="634"/>
          <w:tab w:val="left" w:pos="1890"/>
          <w:tab w:val="right" w:leader="dot" w:pos="8630"/>
        </w:tabs>
        <w:ind w:left="1170" w:hanging="630"/>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4.</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Aproximaciones</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_Toc433308499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21</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21</w:t>
      </w:r>
    </w:p>
    <w:p w14:paraId="138FF2C5" w14:textId="77777777" w:rsidR="000C1B6E" w:rsidRPr="004C6712" w:rsidRDefault="000C1B6E">
      <w:pPr>
        <w:pStyle w:val="TOC3"/>
        <w:tabs>
          <w:tab w:val="clear" w:pos="1728"/>
          <w:tab w:val="left" w:pos="634"/>
          <w:tab w:val="left" w:pos="1890"/>
          <w:tab w:val="right" w:leader="dot" w:pos="8630"/>
        </w:tabs>
        <w:ind w:left="1170" w:hanging="630"/>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5.</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Comentarios adicionales</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_Toc433308500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23</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23</w:t>
      </w:r>
    </w:p>
    <w:p w14:paraId="146139A3" w14:textId="77777777" w:rsidR="000C1B6E" w:rsidRPr="004C6712" w:rsidRDefault="000C1B6E">
      <w:pPr>
        <w:pStyle w:val="TOC3"/>
        <w:tabs>
          <w:tab w:val="clear" w:pos="1728"/>
          <w:tab w:val="left" w:pos="634"/>
          <w:tab w:val="left" w:pos="1890"/>
          <w:tab w:val="right" w:leader="dot" w:pos="8630"/>
        </w:tabs>
        <w:ind w:left="1170" w:hanging="630"/>
        <w:rPr>
          <w:rFonts w:ascii="Arial" w:eastAsiaTheme="minorEastAsia" w:hAnsi="Arial" w:cs="Arial"/>
          <w:noProof w:val="0"/>
          <w:spacing w:val="0"/>
          <w:sz w:val="22"/>
          <w:szCs w:val="22"/>
          <w:lang w:val="es-AR"/>
        </w:rPr>
      </w:pPr>
      <w:r w:rsidRPr="004C6712">
        <w:rPr>
          <w:rFonts w:ascii="Arial" w:hAnsi="Arial" w:cs="Arial"/>
          <w:noProof w:val="0"/>
          <w:sz w:val="22"/>
          <w:szCs w:val="22"/>
          <w:lang w:val="es-AR"/>
        </w:rPr>
        <w:t>6.</w:t>
      </w:r>
      <w:r w:rsidRPr="004C6712">
        <w:rPr>
          <w:rFonts w:ascii="Arial" w:eastAsiaTheme="minorEastAsia" w:hAnsi="Arial" w:cs="Arial"/>
          <w:noProof w:val="0"/>
          <w:spacing w:val="0"/>
          <w:sz w:val="22"/>
          <w:szCs w:val="22"/>
          <w:lang w:val="es-AR"/>
        </w:rPr>
        <w:tab/>
      </w:r>
      <w:r w:rsidRPr="004C6712">
        <w:rPr>
          <w:rFonts w:ascii="Arial" w:hAnsi="Arial" w:cs="Arial"/>
          <w:noProof w:val="0"/>
          <w:sz w:val="22"/>
          <w:szCs w:val="22"/>
          <w:lang w:val="es-AR"/>
        </w:rPr>
        <w:t>Cronograma y presupuesto</w:t>
      </w:r>
      <w:r w:rsidRPr="004C6712">
        <w:rPr>
          <w:rFonts w:ascii="Arial" w:hAnsi="Arial" w:cs="Arial"/>
          <w:noProof w:val="0"/>
          <w:sz w:val="22"/>
          <w:szCs w:val="22"/>
          <w:lang w:val="es-AR"/>
        </w:rPr>
        <w:tab/>
      </w:r>
      <w:r w:rsidRPr="004C6712">
        <w:rPr>
          <w:rFonts w:ascii="Arial" w:hAnsi="Arial" w:cs="Arial"/>
          <w:noProof w:val="0"/>
          <w:sz w:val="22"/>
          <w:szCs w:val="22"/>
          <w:lang w:val="es-AR"/>
        </w:rPr>
        <w:fldChar w:fldCharType="begin"/>
      </w:r>
      <w:r w:rsidRPr="004C6712">
        <w:rPr>
          <w:rFonts w:ascii="Arial" w:hAnsi="Arial" w:cs="Arial"/>
          <w:noProof w:val="0"/>
          <w:sz w:val="22"/>
          <w:szCs w:val="22"/>
          <w:lang w:val="es-AR"/>
        </w:rPr>
        <w:instrText xml:space="preserve"> PAGEREF _Toc433308501 \h </w:instrText>
      </w:r>
      <w:r w:rsidRPr="004C6712">
        <w:rPr>
          <w:rFonts w:ascii="Arial" w:hAnsi="Arial" w:cs="Arial"/>
          <w:noProof w:val="0"/>
          <w:sz w:val="22"/>
          <w:szCs w:val="22"/>
          <w:lang w:val="es-AR"/>
        </w:rPr>
      </w:r>
      <w:r w:rsidRPr="004C6712">
        <w:rPr>
          <w:rFonts w:ascii="Arial" w:hAnsi="Arial" w:cs="Arial"/>
          <w:noProof w:val="0"/>
          <w:sz w:val="22"/>
          <w:szCs w:val="22"/>
          <w:lang w:val="es-AR"/>
        </w:rPr>
        <w:fldChar w:fldCharType="separate"/>
      </w:r>
      <w:r w:rsidR="00053C8F" w:rsidRPr="004C6712">
        <w:rPr>
          <w:rFonts w:ascii="Arial" w:hAnsi="Arial" w:cs="Arial"/>
          <w:noProof w:val="0"/>
          <w:sz w:val="22"/>
          <w:szCs w:val="22"/>
          <w:lang w:val="es-AR"/>
        </w:rPr>
        <w:t>23</w:t>
      </w:r>
      <w:r w:rsidRPr="004C6712">
        <w:rPr>
          <w:rFonts w:ascii="Arial" w:hAnsi="Arial" w:cs="Arial"/>
          <w:noProof w:val="0"/>
          <w:sz w:val="22"/>
          <w:szCs w:val="22"/>
          <w:lang w:val="es-AR"/>
        </w:rPr>
        <w:fldChar w:fldCharType="end"/>
      </w:r>
      <w:r w:rsidR="79276837" w:rsidRPr="004C6712">
        <w:rPr>
          <w:rFonts w:ascii="Arial" w:hAnsi="Arial" w:cs="Arial"/>
          <w:noProof w:val="0"/>
          <w:sz w:val="22"/>
          <w:szCs w:val="22"/>
          <w:lang w:val="es-AR"/>
        </w:rPr>
        <w:t>23</w:t>
      </w:r>
    </w:p>
    <w:p w14:paraId="70ECD7AC" w14:textId="77777777" w:rsidR="00A6788A" w:rsidRPr="004C6712" w:rsidRDefault="000C1B6E" w:rsidP="000C1B6E">
      <w:pPr>
        <w:pStyle w:val="TOC3"/>
        <w:tabs>
          <w:tab w:val="left" w:pos="634"/>
          <w:tab w:val="right" w:leader="dot" w:pos="8630"/>
        </w:tabs>
        <w:rPr>
          <w:rFonts w:ascii="Arial" w:eastAsiaTheme="minorEastAsia" w:hAnsi="Arial" w:cs="Arial"/>
          <w:noProof w:val="0"/>
          <w:sz w:val="22"/>
          <w:szCs w:val="22"/>
          <w:lang w:val="es-AR"/>
        </w:rPr>
      </w:pPr>
      <w:r w:rsidRPr="004C6712">
        <w:rPr>
          <w:rFonts w:ascii="Arial" w:eastAsiaTheme="minorEastAsia" w:hAnsi="Arial" w:cs="Arial"/>
          <w:noProof w:val="0"/>
          <w:sz w:val="22"/>
          <w:szCs w:val="22"/>
          <w:lang w:val="es-AR"/>
        </w:rPr>
        <w:fldChar w:fldCharType="end"/>
      </w:r>
    </w:p>
    <w:p w14:paraId="491AE58C" w14:textId="77777777" w:rsidR="00B87A39" w:rsidRPr="004C6712" w:rsidRDefault="00D17FC5" w:rsidP="00EC4A7E">
      <w:pPr>
        <w:pStyle w:val="TOC3"/>
        <w:rPr>
          <w:rFonts w:ascii="Arial" w:hAnsi="Arial" w:cs="Arial"/>
          <w:noProof w:val="0"/>
          <w:sz w:val="22"/>
          <w:szCs w:val="22"/>
          <w:lang w:val="es-AR"/>
        </w:rPr>
      </w:pPr>
      <w:r w:rsidRPr="004C6712">
        <w:rPr>
          <w:rFonts w:ascii="Arial" w:hAnsi="Arial" w:cs="Arial"/>
          <w:noProof w:val="0"/>
          <w:sz w:val="22"/>
          <w:szCs w:val="22"/>
          <w:lang w:val="es-AR"/>
        </w:rPr>
        <w:fldChar w:fldCharType="end"/>
      </w:r>
    </w:p>
    <w:p w14:paraId="27E4F810" w14:textId="77777777" w:rsidR="003E50A1" w:rsidRPr="004C6712" w:rsidRDefault="00B87A39" w:rsidP="00B04B58">
      <w:pPr>
        <w:pStyle w:val="ColorfulList-Accent11"/>
        <w:ind w:left="0"/>
        <w:jc w:val="center"/>
        <w:rPr>
          <w:rStyle w:val="longtext"/>
          <w:rFonts w:ascii="Arial" w:eastAsia="Arial Unicode MS" w:hAnsi="Arial" w:cs="Arial"/>
          <w:bCs/>
          <w:smallCaps/>
          <w:lang w:val="es-AR"/>
        </w:rPr>
      </w:pPr>
      <w:r w:rsidRPr="004C6712">
        <w:rPr>
          <w:rFonts w:ascii="Arial" w:eastAsia="Arial Unicode MS" w:hAnsi="Arial" w:cs="Arial"/>
          <w:bCs/>
          <w:smallCaps/>
          <w:lang w:val="es-AR"/>
        </w:rPr>
        <w:br w:type="page"/>
      </w:r>
    </w:p>
    <w:p w14:paraId="160D4D3D" w14:textId="77777777" w:rsidR="003E50A1" w:rsidRPr="004C6712" w:rsidRDefault="003E50A1" w:rsidP="003E50A1">
      <w:pPr>
        <w:rPr>
          <w:rStyle w:val="longtext"/>
          <w:rFonts w:ascii="Arial" w:hAnsi="Arial" w:cs="Arial"/>
          <w:color w:val="000000"/>
          <w:sz w:val="22"/>
          <w:szCs w:val="22"/>
          <w:lang w:val="es-AR"/>
        </w:rPr>
        <w:sectPr w:rsidR="003E50A1" w:rsidRPr="004C6712" w:rsidSect="007303E8">
          <w:headerReference w:type="default" r:id="rId21"/>
          <w:footerReference w:type="even" r:id="rId22"/>
          <w:footerReference w:type="default" r:id="rId23"/>
          <w:type w:val="continuous"/>
          <w:pgSz w:w="12242" w:h="15842" w:code="1"/>
          <w:pgMar w:top="1440" w:right="1800" w:bottom="1440" w:left="1800" w:header="706" w:footer="706" w:gutter="0"/>
          <w:cols w:space="708"/>
          <w:docGrid w:linePitch="360"/>
        </w:sectPr>
      </w:pPr>
    </w:p>
    <w:p w14:paraId="1758E552" w14:textId="77777777" w:rsidR="00F67248" w:rsidRPr="004C6712" w:rsidRDefault="00F67248">
      <w:pPr>
        <w:pStyle w:val="Chapter"/>
        <w:tabs>
          <w:tab w:val="clear" w:pos="1440"/>
          <w:tab w:val="clear" w:pos="2088"/>
          <w:tab w:val="num" w:pos="0"/>
        </w:tabs>
        <w:ind w:left="0" w:right="1082" w:firstLine="1170"/>
        <w:rPr>
          <w:rStyle w:val="longtext"/>
          <w:rFonts w:ascii="Arial" w:hAnsi="Arial" w:cs="Arial"/>
          <w:color w:val="000000"/>
          <w:sz w:val="22"/>
          <w:lang w:val="es-AR"/>
        </w:rPr>
      </w:pPr>
      <w:bookmarkStart w:id="0" w:name="_Toc392757484"/>
      <w:bookmarkStart w:id="1" w:name="_Toc433308482"/>
      <w:bookmarkStart w:id="2" w:name="_Toc491277860"/>
      <w:r w:rsidRPr="004C6712">
        <w:rPr>
          <w:rStyle w:val="longtext"/>
          <w:rFonts w:ascii="Arial" w:hAnsi="Arial" w:cs="Arial"/>
          <w:color w:val="000000"/>
          <w:sz w:val="22"/>
          <w:lang w:val="es-AR"/>
        </w:rPr>
        <w:lastRenderedPageBreak/>
        <w:t>Introducción</w:t>
      </w:r>
      <w:bookmarkEnd w:id="0"/>
      <w:bookmarkEnd w:id="1"/>
      <w:bookmarkEnd w:id="2"/>
    </w:p>
    <w:p w14:paraId="48622B31" w14:textId="77777777" w:rsidR="00F67248" w:rsidRPr="004C6712" w:rsidRDefault="00D17FC5">
      <w:pPr>
        <w:pStyle w:val="FirstHeading"/>
        <w:tabs>
          <w:tab w:val="clear" w:pos="0"/>
          <w:tab w:val="clear" w:pos="86"/>
          <w:tab w:val="left" w:pos="450"/>
        </w:tabs>
        <w:ind w:left="450" w:hanging="450"/>
        <w:rPr>
          <w:rFonts w:ascii="Arial" w:hAnsi="Arial" w:cs="Arial"/>
          <w:sz w:val="22"/>
          <w:lang w:val="es-AR"/>
        </w:rPr>
      </w:pPr>
      <w:r w:rsidRPr="004C6712">
        <w:fldChar w:fldCharType="begin"/>
      </w:r>
      <w:r w:rsidR="003E50A1" w:rsidRPr="004C6712">
        <w:rPr>
          <w:rFonts w:ascii="Arial" w:hAnsi="Arial" w:cs="Arial"/>
          <w:sz w:val="22"/>
          <w:lang w:val="es-AR"/>
        </w:rPr>
        <w:instrText xml:space="preserve"> SEQ "</w:instrText>
      </w:r>
      <w:r w:rsidR="00DB6649" w:rsidRPr="004C6712">
        <w:rPr>
          <w:rFonts w:ascii="Arial" w:hAnsi="Arial" w:cs="Arial"/>
          <w:sz w:val="22"/>
          <w:lang w:val="es-AR"/>
        </w:rPr>
        <w:fldChar w:fldCharType="begin"/>
      </w:r>
      <w:r w:rsidR="00DB6649" w:rsidRPr="004C6712">
        <w:rPr>
          <w:rFonts w:ascii="Arial" w:hAnsi="Arial" w:cs="Arial"/>
          <w:sz w:val="22"/>
          <w:lang w:val="es-AR"/>
        </w:rPr>
        <w:instrText xml:space="preserve"> SECTION  \* MERGEFORMAT </w:instrText>
      </w:r>
      <w:r w:rsidR="00DB6649" w:rsidRPr="004C6712">
        <w:rPr>
          <w:rFonts w:ascii="Arial" w:hAnsi="Arial" w:cs="Arial"/>
          <w:sz w:val="22"/>
          <w:lang w:val="es-AR"/>
        </w:rPr>
        <w:fldChar w:fldCharType="separate"/>
      </w:r>
      <w:r w:rsidR="00453A2F" w:rsidRPr="004C6712">
        <w:rPr>
          <w:rFonts w:ascii="Arial" w:hAnsi="Arial" w:cs="Arial"/>
          <w:sz w:val="22"/>
          <w:lang w:val="es-AR"/>
        </w:rPr>
        <w:instrText>3</w:instrText>
      </w:r>
      <w:r w:rsidR="00DB6649" w:rsidRPr="004C6712">
        <w:rPr>
          <w:rFonts w:ascii="Arial" w:hAnsi="Arial" w:cs="Arial"/>
          <w:sz w:val="22"/>
          <w:lang w:val="es-AR"/>
        </w:rPr>
        <w:fldChar w:fldCharType="end"/>
      </w:r>
      <w:r w:rsidR="003E50A1" w:rsidRPr="004C6712">
        <w:rPr>
          <w:rFonts w:ascii="Arial" w:hAnsi="Arial" w:cs="Arial"/>
          <w:sz w:val="22"/>
          <w:lang w:val="es-AR"/>
        </w:rPr>
        <w:instrText xml:space="preserve">#"\* ALPHABETIC \* MERGEFORMAT </w:instrText>
      </w:r>
      <w:r w:rsidRPr="004C6712">
        <w:rPr>
          <w:rFonts w:ascii="Arial" w:hAnsi="Arial" w:cs="Arial"/>
          <w:sz w:val="22"/>
          <w:lang w:val="es-AR"/>
        </w:rPr>
        <w:fldChar w:fldCharType="separate"/>
      </w:r>
      <w:bookmarkStart w:id="3" w:name="_Toc392757485"/>
      <w:bookmarkStart w:id="4" w:name="_Toc433308483"/>
      <w:bookmarkStart w:id="5" w:name="_Toc491277861"/>
      <w:r w:rsidR="00453A2F" w:rsidRPr="004C6712">
        <w:rPr>
          <w:rFonts w:ascii="Arial" w:hAnsi="Arial" w:cs="Arial"/>
          <w:sz w:val="22"/>
          <w:lang w:val="es-AR"/>
        </w:rPr>
        <w:t>A</w:t>
      </w:r>
      <w:r w:rsidRPr="004C6712">
        <w:fldChar w:fldCharType="end"/>
      </w:r>
      <w:r w:rsidR="003E50A1" w:rsidRPr="004C6712">
        <w:rPr>
          <w:rFonts w:ascii="Arial" w:hAnsi="Arial" w:cs="Arial"/>
          <w:sz w:val="22"/>
          <w:lang w:val="es-AR"/>
        </w:rPr>
        <w:t>.</w:t>
      </w:r>
      <w:r w:rsidR="003E50A1" w:rsidRPr="004C6712">
        <w:rPr>
          <w:rFonts w:ascii="Arial" w:hAnsi="Arial" w:cs="Arial"/>
          <w:sz w:val="22"/>
          <w:lang w:val="es-AR"/>
        </w:rPr>
        <w:tab/>
      </w:r>
      <w:r w:rsidR="00F67248" w:rsidRPr="004C6712">
        <w:rPr>
          <w:rFonts w:ascii="Arial" w:hAnsi="Arial" w:cs="Arial"/>
          <w:sz w:val="22"/>
          <w:lang w:val="es-AR"/>
        </w:rPr>
        <w:t>Antecedentes</w:t>
      </w:r>
      <w:bookmarkEnd w:id="3"/>
      <w:bookmarkEnd w:id="4"/>
      <w:bookmarkEnd w:id="5"/>
    </w:p>
    <w:p w14:paraId="791FDDAD" w14:textId="3AEABADE" w:rsidR="00EC4A7E" w:rsidRPr="004C6712" w:rsidRDefault="00DE722B">
      <w:pPr>
        <w:pStyle w:val="Paragraph"/>
        <w:tabs>
          <w:tab w:val="clear" w:pos="2736"/>
          <w:tab w:val="num" w:pos="5148"/>
          <w:tab w:val="num" w:pos="6258"/>
        </w:tabs>
        <w:ind w:left="720" w:hanging="720"/>
        <w:rPr>
          <w:rFonts w:ascii="Arial" w:hAnsi="Arial" w:cs="Arial"/>
          <w:sz w:val="22"/>
          <w:lang w:val="es-AR"/>
        </w:rPr>
      </w:pPr>
      <w:r w:rsidRPr="004C6712">
        <w:rPr>
          <w:rFonts w:ascii="Arial" w:hAnsi="Arial" w:cs="Arial"/>
          <w:sz w:val="22"/>
          <w:lang w:val="es-AR"/>
        </w:rPr>
        <w:t>El objetivo del programa</w:t>
      </w:r>
      <w:r w:rsidR="00EC4A7E" w:rsidRPr="004C6712">
        <w:rPr>
          <w:rFonts w:ascii="Arial" w:eastAsia="Arial" w:hAnsi="Arial" w:cs="Arial"/>
          <w:b/>
          <w:bCs/>
          <w:sz w:val="22"/>
          <w:lang w:val="es-AR"/>
        </w:rPr>
        <w:t xml:space="preserve"> </w:t>
      </w:r>
      <w:r w:rsidR="00EC4A7E" w:rsidRPr="004C6712">
        <w:rPr>
          <w:rFonts w:ascii="Arial" w:hAnsi="Arial" w:cs="Arial"/>
          <w:sz w:val="22"/>
          <w:lang w:val="es-AR"/>
        </w:rPr>
        <w:t xml:space="preserve">es </w:t>
      </w:r>
      <w:r w:rsidR="004C6712">
        <w:rPr>
          <w:rFonts w:ascii="Arial" w:hAnsi="Arial" w:cs="Arial"/>
          <w:sz w:val="22"/>
          <w:lang w:val="es-AR"/>
        </w:rPr>
        <w:t>l</w:t>
      </w:r>
      <w:r w:rsidR="004C6712" w:rsidRPr="004C6712">
        <w:rPr>
          <w:rFonts w:ascii="Arial" w:hAnsi="Arial" w:cs="Arial"/>
          <w:sz w:val="22"/>
          <w:lang w:val="es-AR"/>
        </w:rPr>
        <w:t>ograr un adecuado acceso de la población a los servicios de registros civiles e identificación de calidad a nivel nacional</w:t>
      </w:r>
      <w:r w:rsidR="004C6712" w:rsidRPr="004C6712">
        <w:rPr>
          <w:rFonts w:ascii="Arial" w:hAnsi="Arial" w:cs="Arial"/>
          <w:sz w:val="22"/>
          <w:vertAlign w:val="superscript"/>
          <w:lang w:val="es-AR"/>
        </w:rPr>
        <w:footnoteReference w:id="2"/>
      </w:r>
      <w:r w:rsidR="004C6712" w:rsidRPr="004C6712">
        <w:rPr>
          <w:rFonts w:ascii="Arial" w:hAnsi="Arial" w:cs="Arial"/>
          <w:sz w:val="22"/>
          <w:lang w:val="es-AR"/>
        </w:rPr>
        <w:t>. La operación procurará este objetivo mediante la reducción del costo de transacción que se impone a los peruanos para la obtención de los SRI. Para alcanzarlo se procurará lograr los siguientes objetivos específicos</w:t>
      </w:r>
      <w:r w:rsidR="004C6712" w:rsidRPr="004C6712">
        <w:rPr>
          <w:rFonts w:ascii="Arial" w:hAnsi="Arial" w:cs="Arial"/>
          <w:sz w:val="22"/>
          <w:vertAlign w:val="superscript"/>
          <w:lang w:val="es-AR"/>
        </w:rPr>
        <w:footnoteReference w:id="3"/>
      </w:r>
      <w:r w:rsidR="004C6712" w:rsidRPr="004C6712">
        <w:rPr>
          <w:rFonts w:ascii="Arial" w:hAnsi="Arial" w:cs="Arial"/>
          <w:sz w:val="22"/>
          <w:lang w:val="es-AR"/>
        </w:rPr>
        <w:t xml:space="preserve">: (i) una adecuada cobertura de los servicios presenciales; (ii) </w:t>
      </w:r>
      <w:bookmarkStart w:id="7" w:name="_Hlk489956601"/>
      <w:r w:rsidR="004C6712" w:rsidRPr="004C6712">
        <w:rPr>
          <w:rFonts w:ascii="Arial" w:hAnsi="Arial" w:cs="Arial"/>
          <w:sz w:val="22"/>
          <w:lang w:val="es-AR"/>
        </w:rPr>
        <w:t>una mayor prestación de servicios a población vulnerable;</w:t>
      </w:r>
      <w:bookmarkEnd w:id="7"/>
      <w:r w:rsidR="004C6712" w:rsidRPr="004C6712">
        <w:rPr>
          <w:rFonts w:ascii="Arial" w:hAnsi="Arial" w:cs="Arial"/>
          <w:sz w:val="22"/>
          <w:lang w:val="es-AR"/>
        </w:rPr>
        <w:t xml:space="preserve"> y (iii) la incorporación de tecnologías para la prestación de los servicios. Estos objetivos apuntan a mejorar la calidad de los SRI, a facilitar el acceso a los SRI a la población de las comunidades más aisladas y a mejorar la eficiencia en la gestión de RENIEC.</w:t>
      </w:r>
    </w:p>
    <w:p w14:paraId="56881EBF" w14:textId="77777777" w:rsidR="00EC4A7E" w:rsidRPr="004C6712" w:rsidRDefault="00EC4A7E">
      <w:pPr>
        <w:pStyle w:val="Paragraph"/>
        <w:tabs>
          <w:tab w:val="clear" w:pos="2736"/>
          <w:tab w:val="num" w:pos="5148"/>
          <w:tab w:val="num" w:pos="6258"/>
        </w:tabs>
        <w:ind w:left="720" w:hanging="720"/>
        <w:rPr>
          <w:rFonts w:ascii="Arial" w:hAnsi="Arial" w:cs="Arial"/>
          <w:sz w:val="22"/>
          <w:lang w:val="es-AR"/>
        </w:rPr>
      </w:pPr>
      <w:r w:rsidRPr="004C6712">
        <w:rPr>
          <w:rFonts w:ascii="Arial" w:hAnsi="Arial" w:cs="Arial"/>
          <w:sz w:val="22"/>
          <w:lang w:val="es-AR"/>
        </w:rPr>
        <w:t>Para ello se realizarán intervenciones agrupadas en los siguientes tres componentes:</w:t>
      </w:r>
    </w:p>
    <w:p w14:paraId="04179BCB" w14:textId="77777777" w:rsidR="004C6712" w:rsidRPr="001870FD" w:rsidRDefault="004C6712" w:rsidP="004C6712">
      <w:pPr>
        <w:pStyle w:val="Paragraph"/>
        <w:numPr>
          <w:ilvl w:val="1"/>
          <w:numId w:val="24"/>
        </w:numPr>
        <w:tabs>
          <w:tab w:val="clear" w:pos="2448"/>
        </w:tabs>
        <w:ind w:left="720" w:hanging="720"/>
        <w:rPr>
          <w:rFonts w:ascii="Arial" w:eastAsia="Arial" w:hAnsi="Arial" w:cs="Arial"/>
          <w:sz w:val="22"/>
          <w:lang w:val="es-AR"/>
        </w:rPr>
      </w:pPr>
      <w:bookmarkStart w:id="8" w:name="_Hlk490137641"/>
      <w:r w:rsidRPr="001870FD">
        <w:rPr>
          <w:rFonts w:ascii="Arial" w:eastAsia="Arial" w:hAnsi="Arial" w:cs="Arial"/>
          <w:b/>
          <w:bCs/>
          <w:sz w:val="22"/>
          <w:lang w:val="es-AR"/>
        </w:rPr>
        <w:t xml:space="preserve">Componente 1. </w:t>
      </w:r>
      <w:r w:rsidRPr="00340C7E">
        <w:rPr>
          <w:rFonts w:ascii="Arial" w:eastAsia="Arial" w:hAnsi="Arial" w:cs="Arial"/>
          <w:b/>
          <w:bCs/>
          <w:sz w:val="22"/>
        </w:rPr>
        <w:t>Adecuada cobertura de los servicios presenciales</w:t>
      </w:r>
      <w:r w:rsidRPr="00480974">
        <w:rPr>
          <w:rFonts w:ascii="Arial" w:eastAsia="Arial" w:hAnsi="Arial" w:cs="Arial"/>
          <w:b/>
          <w:bCs/>
          <w:sz w:val="22"/>
        </w:rPr>
        <w:t xml:space="preserve"> </w:t>
      </w:r>
      <w:r w:rsidRPr="001870FD">
        <w:rPr>
          <w:rFonts w:ascii="Arial" w:eastAsia="Arial" w:hAnsi="Arial" w:cs="Arial"/>
          <w:b/>
          <w:bCs/>
          <w:sz w:val="22"/>
          <w:lang w:val="es-AR"/>
        </w:rPr>
        <w:t xml:space="preserve"> (US$39,9 millones)</w:t>
      </w:r>
      <w:r w:rsidRPr="001870FD">
        <w:rPr>
          <w:rFonts w:ascii="Arial" w:eastAsia="Arial" w:hAnsi="Arial" w:cs="Arial"/>
          <w:sz w:val="22"/>
          <w:lang w:val="es-AR"/>
        </w:rPr>
        <w:t>. Este componente procurará principalmente fortalecer los servicios de las OREC provinciales y distritales, de forma que la proporción de peruanos que cuenta con SRI de alta calidad aumente significativamente. También procurará mejorar el servicio de identificación a nivel nacional. Para ello, se consideran las siguientes actividades: (i) el adecuado dimensionamiento de los centros de servicios; (ii) el mejoramiento de la gestión de la información de las Municipalidades y el RENIEC; (iii) la descentralización del sistema de ingreso, evaluación e impresión del DNI; (iv) la mejora de la gestión para los procesos organizacionales; y (v) el fortalecimiento del personal especializado en registros.</w:t>
      </w:r>
      <w:bookmarkEnd w:id="8"/>
      <w:r w:rsidRPr="001870FD">
        <w:rPr>
          <w:rFonts w:ascii="Arial" w:eastAsia="Arial" w:hAnsi="Arial" w:cs="Arial"/>
          <w:sz w:val="22"/>
          <w:lang w:val="es-AR"/>
        </w:rPr>
        <w:t xml:space="preserve"> </w:t>
      </w:r>
    </w:p>
    <w:p w14:paraId="18C05B91" w14:textId="77777777" w:rsidR="004C6712" w:rsidRPr="001870FD" w:rsidRDefault="004C6712" w:rsidP="004C6712">
      <w:pPr>
        <w:pStyle w:val="Paragraph"/>
        <w:numPr>
          <w:ilvl w:val="1"/>
          <w:numId w:val="24"/>
        </w:numPr>
        <w:tabs>
          <w:tab w:val="clear" w:pos="2448"/>
        </w:tabs>
        <w:ind w:left="720" w:hanging="720"/>
        <w:rPr>
          <w:rFonts w:ascii="Arial" w:eastAsia="Arial" w:hAnsi="Arial" w:cs="Arial"/>
          <w:sz w:val="22"/>
          <w:lang w:val="es-AR"/>
        </w:rPr>
      </w:pPr>
      <w:r w:rsidRPr="00133BE5">
        <w:rPr>
          <w:rFonts w:ascii="Arial" w:eastAsia="Arial" w:hAnsi="Arial" w:cs="Arial"/>
          <w:bCs/>
          <w:sz w:val="22"/>
          <w:lang w:val="es-AR"/>
        </w:rPr>
        <w:t xml:space="preserve">La </w:t>
      </w:r>
      <w:r w:rsidRPr="001870FD">
        <w:rPr>
          <w:rFonts w:ascii="Arial" w:eastAsia="Arial" w:hAnsi="Arial" w:cs="Arial"/>
          <w:bCs/>
          <w:sz w:val="22"/>
          <w:lang w:val="es-AR"/>
        </w:rPr>
        <w:t xml:space="preserve">primera actividad implica: (a) </w:t>
      </w:r>
      <w:r w:rsidRPr="001870FD">
        <w:rPr>
          <w:rFonts w:ascii="Arial" w:eastAsia="Arial" w:hAnsi="Arial" w:cs="Arial"/>
          <w:sz w:val="22"/>
          <w:lang w:val="es-AR"/>
        </w:rPr>
        <w:t>reforzar la atención a través del establecimiento de nuevos puntos de atención y el acondicionamiento de centros de servicio (se prevé la implementación de nuevas ventanillas de RENIEC, la instalación de PVM y el acondicionamiento térmico de oficinas de RENIEC)</w:t>
      </w:r>
      <w:r w:rsidRPr="001870FD">
        <w:rPr>
          <w:rStyle w:val="FootnoteReference"/>
          <w:rFonts w:ascii="Arial" w:eastAsia="Arial" w:hAnsi="Arial" w:cs="Arial"/>
          <w:sz w:val="22"/>
          <w:lang w:val="es-AR"/>
        </w:rPr>
        <w:footnoteReference w:id="4"/>
      </w:r>
      <w:r w:rsidRPr="001870FD">
        <w:rPr>
          <w:rFonts w:ascii="Arial" w:eastAsia="Arial" w:hAnsi="Arial" w:cs="Arial"/>
          <w:sz w:val="22"/>
          <w:lang w:val="es-AR"/>
        </w:rPr>
        <w:t xml:space="preserve">; y (b) mejorar el proceso de enrolamiento a través de la implementación de sistemas de captura en vivo </w:t>
      </w:r>
      <w:r w:rsidRPr="001870FD">
        <w:rPr>
          <w:rFonts w:ascii="Arial" w:eastAsia="Arial" w:hAnsi="Arial" w:cs="Arial"/>
          <w:sz w:val="22"/>
          <w:lang w:val="es-AR"/>
        </w:rPr>
        <w:lastRenderedPageBreak/>
        <w:t>(esto es la toma de huellas y fotografía del rostro con equipos digitales en los propios locales de atención)</w:t>
      </w:r>
      <w:r w:rsidRPr="001870FD">
        <w:rPr>
          <w:rStyle w:val="FootnoteReference"/>
          <w:rFonts w:ascii="Arial" w:eastAsia="Arial" w:hAnsi="Arial" w:cs="Arial"/>
          <w:sz w:val="22"/>
          <w:lang w:val="es-AR"/>
        </w:rPr>
        <w:footnoteReference w:id="5"/>
      </w:r>
      <w:r w:rsidRPr="001870FD">
        <w:rPr>
          <w:rFonts w:ascii="Arial" w:eastAsia="Arial" w:hAnsi="Arial" w:cs="Arial"/>
          <w:sz w:val="22"/>
          <w:lang w:val="es-AR"/>
        </w:rPr>
        <w:t>. La segunda actividad implica: (a) implementar el acta registral electrónica en OREC provinciales, distritales y en ventanillas de RENIEC; y (b) digitalizar y revisar actas registrales (esta digitalización es una condición indispensable para que la información de estos ciudadanos esté disponible a través de la PIDE y, por otro lado, evitará a la población migrante tener que trasladarse a su municipio de origen para obtener una copia de su acta, teniendo esto no solo un efecto en costos transaccionales sino en reducción de emisiones de gases de efecto invernadero y, consiguientemente, en mitigación del cambio climático)</w:t>
      </w:r>
      <w:r w:rsidRPr="001870FD">
        <w:rPr>
          <w:rStyle w:val="FootnoteReference"/>
          <w:rFonts w:ascii="Arial" w:eastAsia="Arial" w:hAnsi="Arial" w:cs="Arial"/>
          <w:sz w:val="22"/>
          <w:lang w:val="es-AR"/>
        </w:rPr>
        <w:footnoteReference w:id="6"/>
      </w:r>
      <w:r w:rsidRPr="001870FD">
        <w:rPr>
          <w:rFonts w:ascii="Arial" w:eastAsia="Arial" w:hAnsi="Arial" w:cs="Arial"/>
          <w:sz w:val="22"/>
          <w:lang w:val="es-AR"/>
        </w:rPr>
        <w:t xml:space="preserve">. La tercera actividad implica: (a) poner en marcha nuevos centros de impresión de tarjetas de identidad descentralizados (actualmente, existe una planta de impresión de DNI de policarbonato, ubicada en Lima; con el proyecto se incorporarán cinco plantas más, a ubicarse en Arequipa, Cusco, Junín, Piura y San Martín); y (b) la actualización de la plataforma tecnológica para la gestión de la identidad digital (incluye una nueva infraestructura de clave pública para la provisión de servicios digitales). </w:t>
      </w:r>
      <w:r>
        <w:rPr>
          <w:rFonts w:ascii="Arial" w:eastAsia="Arial" w:hAnsi="Arial" w:cs="Arial"/>
          <w:sz w:val="22"/>
        </w:rPr>
        <w:t xml:space="preserve">La cuarta actividad implica </w:t>
      </w:r>
      <w:r w:rsidRPr="00480974">
        <w:rPr>
          <w:rFonts w:ascii="Arial" w:eastAsia="Arial" w:hAnsi="Arial" w:cs="Arial"/>
          <w:sz w:val="22"/>
        </w:rPr>
        <w:t>mejorar los procesos administrativos</w:t>
      </w:r>
      <w:r w:rsidRPr="001870FD">
        <w:rPr>
          <w:rFonts w:ascii="Arial" w:eastAsia="Arial" w:hAnsi="Arial" w:cs="Arial"/>
          <w:sz w:val="22"/>
          <w:lang w:val="es-AR"/>
        </w:rPr>
        <w:t xml:space="preserve">. Finalmente, la quinta actividad implica capacitar al personal de los locales de atención (esta </w:t>
      </w:r>
      <w:r>
        <w:rPr>
          <w:rFonts w:ascii="Arial" w:eastAsia="Arial" w:hAnsi="Arial" w:cs="Arial"/>
          <w:sz w:val="22"/>
        </w:rPr>
        <w:t xml:space="preserve">capacitación </w:t>
      </w:r>
      <w:r w:rsidRPr="001870FD">
        <w:rPr>
          <w:rFonts w:ascii="Arial" w:eastAsia="Arial" w:hAnsi="Arial" w:cs="Arial"/>
          <w:sz w:val="22"/>
          <w:lang w:val="es-AR"/>
        </w:rPr>
        <w:t>incluye cursos presenciales y virtuales dirigidos a los nuevos funcionarios de las OREC y de actualización para el personal estable, en particular, en el uso de los nuevos procesos y sistemas implantados por este proyecto)</w:t>
      </w:r>
      <w:r>
        <w:rPr>
          <w:rFonts w:ascii="Arial" w:eastAsia="Arial" w:hAnsi="Arial" w:cs="Arial"/>
          <w:sz w:val="22"/>
          <w:lang w:val="es-AR"/>
        </w:rPr>
        <w:t xml:space="preserve"> </w:t>
      </w:r>
      <w:r>
        <w:rPr>
          <w:rFonts w:ascii="Arial" w:eastAsia="Arial" w:hAnsi="Arial" w:cs="Arial"/>
          <w:sz w:val="22"/>
        </w:rPr>
        <w:t>y campañas de sensibilización</w:t>
      </w:r>
      <w:r w:rsidRPr="001870FD">
        <w:rPr>
          <w:rFonts w:ascii="Arial" w:eastAsia="Arial" w:hAnsi="Arial" w:cs="Arial"/>
          <w:sz w:val="22"/>
          <w:lang w:val="es-AR"/>
        </w:rPr>
        <w:t xml:space="preserve">. </w:t>
      </w:r>
    </w:p>
    <w:p w14:paraId="26859295" w14:textId="77777777" w:rsidR="004C6712" w:rsidRPr="00133BE5" w:rsidRDefault="004C6712" w:rsidP="004C6712">
      <w:pPr>
        <w:pStyle w:val="Paragraph"/>
        <w:numPr>
          <w:ilvl w:val="1"/>
          <w:numId w:val="24"/>
        </w:numPr>
        <w:tabs>
          <w:tab w:val="clear" w:pos="2448"/>
          <w:tab w:val="num" w:pos="1170"/>
        </w:tabs>
        <w:ind w:left="720" w:hanging="720"/>
        <w:rPr>
          <w:rFonts w:ascii="Arial" w:eastAsia="Arial" w:hAnsi="Arial" w:cs="Arial"/>
          <w:sz w:val="22"/>
          <w:lang w:val="es-AR"/>
        </w:rPr>
      </w:pPr>
      <w:bookmarkStart w:id="9" w:name="_Hlk490137662"/>
      <w:r w:rsidRPr="001870FD">
        <w:rPr>
          <w:rFonts w:ascii="Arial" w:eastAsia="Arial" w:hAnsi="Arial" w:cs="Arial"/>
          <w:b/>
          <w:bCs/>
          <w:sz w:val="22"/>
          <w:lang w:val="es-AR"/>
        </w:rPr>
        <w:t xml:space="preserve">Componente 2. </w:t>
      </w:r>
      <w:r w:rsidRPr="0098341B">
        <w:rPr>
          <w:rFonts w:ascii="Arial" w:eastAsia="Arial" w:hAnsi="Arial" w:cs="Arial"/>
          <w:b/>
          <w:bCs/>
          <w:sz w:val="22"/>
        </w:rPr>
        <w:t>Mayor prestación de servicios a población vulnerable</w:t>
      </w:r>
      <w:r>
        <w:rPr>
          <w:rFonts w:ascii="Arial" w:eastAsia="Arial" w:hAnsi="Arial" w:cs="Arial"/>
          <w:b/>
          <w:bCs/>
          <w:sz w:val="22"/>
        </w:rPr>
        <w:t xml:space="preserve"> </w:t>
      </w:r>
      <w:r w:rsidRPr="001870FD">
        <w:rPr>
          <w:rFonts w:ascii="Arial" w:eastAsia="Arial" w:hAnsi="Arial" w:cs="Arial"/>
          <w:b/>
          <w:bCs/>
          <w:sz w:val="22"/>
          <w:lang w:val="es-AR"/>
        </w:rPr>
        <w:t xml:space="preserve"> (US$14,5 millones).</w:t>
      </w:r>
      <w:r w:rsidRPr="001870FD">
        <w:rPr>
          <w:rFonts w:ascii="Arial" w:eastAsia="Arial" w:hAnsi="Arial" w:cs="Arial"/>
          <w:sz w:val="22"/>
          <w:lang w:val="es-AR"/>
        </w:rPr>
        <w:t xml:space="preserve"> Este componente procurará hacer efectivo, para estas comunidades, el derecho a contar con una identidad legal y servicios registrales de mejor calidad. Para ello, se consideran las siguientes actividades: (i) </w:t>
      </w:r>
      <w:r w:rsidRPr="00133BE5">
        <w:rPr>
          <w:rFonts w:ascii="Arial" w:eastAsia="Arial" w:hAnsi="Arial" w:cs="Arial"/>
          <w:sz w:val="22"/>
          <w:lang w:val="es-AR"/>
        </w:rPr>
        <w:t>la mejora de los recursos para la cobertura de población vulnerable</w:t>
      </w:r>
      <w:r w:rsidRPr="001870FD">
        <w:rPr>
          <w:rFonts w:ascii="Arial" w:eastAsia="Arial" w:hAnsi="Arial" w:cs="Arial"/>
          <w:sz w:val="22"/>
          <w:lang w:val="es-AR"/>
        </w:rPr>
        <w:t>; (ii) </w:t>
      </w:r>
      <w:r w:rsidRPr="00133BE5">
        <w:rPr>
          <w:rFonts w:ascii="Arial" w:eastAsia="Arial" w:hAnsi="Arial" w:cs="Arial"/>
          <w:sz w:val="22"/>
          <w:lang w:val="es-AR"/>
        </w:rPr>
        <w:t>la articulación con Comunidades Nativas y Centros Poblados con Municipalidades</w:t>
      </w:r>
      <w:r w:rsidRPr="001870FD">
        <w:rPr>
          <w:rFonts w:ascii="Arial" w:eastAsia="Arial" w:hAnsi="Arial" w:cs="Arial"/>
          <w:sz w:val="22"/>
          <w:lang w:val="es-AR"/>
        </w:rPr>
        <w:t xml:space="preserve">; y (iii) </w:t>
      </w:r>
      <w:r w:rsidRPr="00133BE5">
        <w:rPr>
          <w:rFonts w:ascii="Arial" w:eastAsia="Arial" w:hAnsi="Arial" w:cs="Arial"/>
          <w:sz w:val="22"/>
          <w:lang w:val="es-AR"/>
        </w:rPr>
        <w:t>adecuados mecanismos para brindar servicios a población vulnerable según lengua originaria</w:t>
      </w:r>
      <w:r w:rsidRPr="001870FD">
        <w:rPr>
          <w:rFonts w:ascii="Arial" w:eastAsia="Arial" w:hAnsi="Arial" w:cs="Arial"/>
          <w:sz w:val="22"/>
          <w:lang w:val="es-AR"/>
        </w:rPr>
        <w:t>.</w:t>
      </w:r>
    </w:p>
    <w:bookmarkEnd w:id="9"/>
    <w:p w14:paraId="6D552DDA" w14:textId="77777777" w:rsidR="004C6712" w:rsidRPr="001870FD" w:rsidRDefault="004C6712" w:rsidP="004C6712">
      <w:pPr>
        <w:pStyle w:val="Paragraph"/>
        <w:numPr>
          <w:ilvl w:val="1"/>
          <w:numId w:val="24"/>
        </w:numPr>
        <w:tabs>
          <w:tab w:val="clear" w:pos="2448"/>
          <w:tab w:val="num" w:pos="1170"/>
        </w:tabs>
        <w:ind w:left="720" w:hanging="720"/>
        <w:rPr>
          <w:rFonts w:ascii="Arial" w:eastAsia="Arial" w:hAnsi="Arial" w:cs="Arial"/>
          <w:sz w:val="22"/>
          <w:lang w:val="es-AR"/>
        </w:rPr>
      </w:pPr>
      <w:r w:rsidRPr="00133BE5">
        <w:rPr>
          <w:rFonts w:ascii="Arial" w:eastAsia="Arial" w:hAnsi="Arial" w:cs="Arial"/>
          <w:bCs/>
          <w:sz w:val="22"/>
          <w:lang w:val="es-AR"/>
        </w:rPr>
        <w:t>La primera actividad implica:</w:t>
      </w:r>
      <w:r w:rsidRPr="001870FD">
        <w:rPr>
          <w:rFonts w:ascii="Arial" w:eastAsia="Arial" w:hAnsi="Arial" w:cs="Arial"/>
          <w:bCs/>
          <w:sz w:val="22"/>
          <w:lang w:val="es-AR"/>
        </w:rPr>
        <w:t xml:space="preserve"> (a) </w:t>
      </w:r>
      <w:r w:rsidRPr="001870FD">
        <w:rPr>
          <w:rFonts w:ascii="Arial" w:eastAsia="Arial" w:hAnsi="Arial" w:cs="Arial"/>
          <w:sz w:val="22"/>
          <w:lang w:val="es-AR"/>
        </w:rPr>
        <w:t>equipamiento informático y logístico para unidades itinerantes; y (b)</w:t>
      </w:r>
      <w:r w:rsidRPr="001870FD">
        <w:rPr>
          <w:rFonts w:ascii="Arial" w:eastAsia="Arial" w:hAnsi="Arial" w:cs="Arial"/>
          <w:bCs/>
          <w:sz w:val="22"/>
          <w:lang w:val="es-AR"/>
        </w:rPr>
        <w:t xml:space="preserve"> </w:t>
      </w:r>
      <w:r w:rsidRPr="001870FD">
        <w:rPr>
          <w:rFonts w:ascii="Arial" w:eastAsia="Arial" w:hAnsi="Arial" w:cs="Arial"/>
          <w:sz w:val="22"/>
          <w:lang w:val="es-AR"/>
        </w:rPr>
        <w:t>asistencia técnica y capacitación a registradores de centros poblados y comunidades nativas</w:t>
      </w:r>
      <w:r w:rsidRPr="001870FD">
        <w:rPr>
          <w:rStyle w:val="FootnoteReference"/>
          <w:rFonts w:ascii="Arial" w:eastAsia="Arial" w:hAnsi="Arial" w:cs="Arial"/>
          <w:sz w:val="22"/>
          <w:lang w:val="es-AR"/>
        </w:rPr>
        <w:footnoteReference w:id="7"/>
      </w:r>
      <w:r w:rsidRPr="001870FD">
        <w:rPr>
          <w:rFonts w:ascii="Arial" w:eastAsia="Arial" w:hAnsi="Arial" w:cs="Arial"/>
          <w:sz w:val="22"/>
          <w:lang w:val="es-AR"/>
        </w:rPr>
        <w:t xml:space="preserve">. La segunda actividad implica la delegación de competencias registrales a comunidades nativas (tal como se indica en el párrafo 1.2, RENIEC puede delegar competencias registrales en los municipios; la delegación implica la creación de una OREC, la cual asume la prestación de los servicios registrales, obligándose a cumplir con los procesos establecidos por RENIEC, quien supervisa y certifica a sus registradores). Finalmente, la tercera actividad implica la extensión del registro civil bilingüe a nuevos idiomas nativos. Estas actividades serán acompañadas de campañas de </w:t>
      </w:r>
      <w:r w:rsidRPr="001870FD">
        <w:rPr>
          <w:rFonts w:ascii="Arial" w:eastAsia="Arial" w:hAnsi="Arial" w:cs="Arial"/>
          <w:sz w:val="22"/>
          <w:lang w:val="es-AR"/>
        </w:rPr>
        <w:lastRenderedPageBreak/>
        <w:t>concientización, coordinación y gestión del cambio para cada una de las comunidades.</w:t>
      </w:r>
    </w:p>
    <w:p w14:paraId="77CCE839" w14:textId="77777777" w:rsidR="004C6712" w:rsidRPr="001870FD" w:rsidRDefault="004C6712" w:rsidP="004C6712">
      <w:pPr>
        <w:pStyle w:val="Paragraph"/>
        <w:numPr>
          <w:ilvl w:val="1"/>
          <w:numId w:val="24"/>
        </w:numPr>
        <w:tabs>
          <w:tab w:val="clear" w:pos="2448"/>
          <w:tab w:val="num" w:pos="1170"/>
        </w:tabs>
        <w:ind w:left="720" w:hanging="720"/>
        <w:rPr>
          <w:rFonts w:ascii="Arial" w:eastAsia="Arial" w:hAnsi="Arial" w:cs="Arial"/>
          <w:sz w:val="22"/>
          <w:lang w:val="es-AR"/>
        </w:rPr>
      </w:pPr>
      <w:bookmarkStart w:id="10" w:name="_Hlk490137688"/>
      <w:r w:rsidRPr="001870FD">
        <w:rPr>
          <w:rFonts w:ascii="Arial" w:eastAsia="Arial" w:hAnsi="Arial" w:cs="Arial"/>
          <w:b/>
          <w:bCs/>
          <w:sz w:val="22"/>
          <w:lang w:val="es-AR"/>
        </w:rPr>
        <w:t xml:space="preserve">Componente 3. </w:t>
      </w:r>
      <w:r w:rsidRPr="00804B9B">
        <w:rPr>
          <w:rFonts w:ascii="Arial" w:eastAsia="Arial" w:hAnsi="Arial" w:cs="Arial"/>
          <w:b/>
          <w:bCs/>
          <w:sz w:val="22"/>
        </w:rPr>
        <w:t>Incorporación de tecnologías para la prestación de los servicios</w:t>
      </w:r>
      <w:r>
        <w:rPr>
          <w:rFonts w:ascii="Arial" w:eastAsia="Arial" w:hAnsi="Arial" w:cs="Arial"/>
          <w:b/>
          <w:bCs/>
          <w:sz w:val="22"/>
        </w:rPr>
        <w:t xml:space="preserve"> </w:t>
      </w:r>
      <w:r w:rsidRPr="001870FD">
        <w:rPr>
          <w:rFonts w:ascii="Arial" w:eastAsia="Arial" w:hAnsi="Arial" w:cs="Arial"/>
          <w:b/>
          <w:bCs/>
          <w:sz w:val="22"/>
          <w:lang w:val="es-AR"/>
        </w:rPr>
        <w:t xml:space="preserve"> (US$21,6 millones)</w:t>
      </w:r>
      <w:r w:rsidRPr="001870FD">
        <w:rPr>
          <w:rStyle w:val="FootnoteReference"/>
          <w:rFonts w:ascii="Arial" w:eastAsia="Arial" w:hAnsi="Arial" w:cs="Arial"/>
          <w:b/>
          <w:bCs/>
          <w:sz w:val="22"/>
          <w:lang w:val="es-AR"/>
        </w:rPr>
        <w:footnoteReference w:id="8"/>
      </w:r>
      <w:r w:rsidRPr="001870FD">
        <w:rPr>
          <w:rFonts w:ascii="Arial" w:eastAsia="Arial" w:hAnsi="Arial" w:cs="Arial"/>
          <w:b/>
          <w:bCs/>
          <w:sz w:val="22"/>
          <w:lang w:val="es-AR"/>
        </w:rPr>
        <w:t>.</w:t>
      </w:r>
      <w:r w:rsidRPr="001870FD">
        <w:rPr>
          <w:rFonts w:ascii="Arial" w:eastAsia="Arial" w:hAnsi="Arial" w:cs="Arial"/>
          <w:sz w:val="22"/>
          <w:lang w:val="es-AR"/>
        </w:rPr>
        <w:t xml:space="preserve"> Este componente procurará incrementar la eficiencia del RENIEC mediante la actualización de sus principales sistemas de información, contribuyendo al funcionamiento de la PIDE (</w:t>
      </w:r>
      <w:r>
        <w:rPr>
          <w:rFonts w:ascii="Arial" w:eastAsia="Arial" w:hAnsi="Arial" w:cs="Arial"/>
          <w:sz w:val="22"/>
          <w:lang w:val="es-AR"/>
        </w:rPr>
        <w:t>e</w:t>
      </w:r>
      <w:r w:rsidRPr="001870FD">
        <w:rPr>
          <w:rFonts w:ascii="Arial" w:eastAsia="Arial" w:hAnsi="Arial" w:cs="Arial"/>
          <w:sz w:val="22"/>
          <w:lang w:val="es-AR"/>
        </w:rPr>
        <w:t xml:space="preserve">n línea con el Decreto Legislativo 1246) y a la desconcentración de actividades fuera de Lima. Para ello, se consideran las siguientes actividades: (i) </w:t>
      </w:r>
      <w:r w:rsidRPr="00133BE5">
        <w:rPr>
          <w:rFonts w:ascii="Arial" w:eastAsia="Arial" w:hAnsi="Arial" w:cs="Arial"/>
          <w:sz w:val="22"/>
          <w:lang w:val="es-AR"/>
        </w:rPr>
        <w:t>el d</w:t>
      </w:r>
      <w:r w:rsidRPr="001870FD">
        <w:rPr>
          <w:rFonts w:ascii="Arial" w:eastAsia="Arial" w:hAnsi="Arial" w:cs="Arial"/>
          <w:sz w:val="22"/>
          <w:lang w:val="es-AR"/>
        </w:rPr>
        <w:t xml:space="preserve">esarrollo de los servicios vía Web; (ii) </w:t>
      </w:r>
      <w:r w:rsidRPr="00133BE5">
        <w:rPr>
          <w:rFonts w:ascii="Arial" w:eastAsia="Arial" w:hAnsi="Arial" w:cs="Arial"/>
          <w:sz w:val="22"/>
          <w:lang w:val="es-AR"/>
        </w:rPr>
        <w:t>s</w:t>
      </w:r>
      <w:r w:rsidRPr="001870FD">
        <w:rPr>
          <w:rFonts w:ascii="Arial" w:eastAsia="Arial" w:hAnsi="Arial" w:cs="Arial"/>
          <w:sz w:val="22"/>
          <w:lang w:val="es-AR"/>
        </w:rPr>
        <w:t>istemas de información articulados para la prestación de servicios; y (iii) </w:t>
      </w:r>
      <w:r w:rsidRPr="00133BE5">
        <w:rPr>
          <w:rFonts w:ascii="Arial" w:eastAsia="Arial" w:hAnsi="Arial" w:cs="Arial"/>
          <w:sz w:val="22"/>
          <w:lang w:val="es-AR"/>
        </w:rPr>
        <w:t>mayores c</w:t>
      </w:r>
      <w:r w:rsidRPr="001870FD">
        <w:rPr>
          <w:rFonts w:ascii="Arial" w:eastAsia="Arial" w:hAnsi="Arial" w:cs="Arial"/>
          <w:sz w:val="22"/>
          <w:lang w:val="es-AR"/>
        </w:rPr>
        <w:t>apacidades de los usuarios en el uso de tecnologías.</w:t>
      </w:r>
    </w:p>
    <w:bookmarkEnd w:id="10"/>
    <w:p w14:paraId="060206A2" w14:textId="0AF5BF6E" w:rsidR="004224F3" w:rsidRPr="004C6712" w:rsidRDefault="004C6712" w:rsidP="004C6712">
      <w:pPr>
        <w:pStyle w:val="Paragraph"/>
        <w:numPr>
          <w:ilvl w:val="1"/>
          <w:numId w:val="24"/>
        </w:numPr>
        <w:tabs>
          <w:tab w:val="clear" w:pos="2448"/>
          <w:tab w:val="num" w:pos="1170"/>
        </w:tabs>
        <w:ind w:left="720" w:hanging="720"/>
        <w:rPr>
          <w:rFonts w:ascii="Arial" w:eastAsia="Arial" w:hAnsi="Arial" w:cs="Arial"/>
          <w:sz w:val="22"/>
          <w:lang w:val="es-AR"/>
        </w:rPr>
      </w:pPr>
      <w:r w:rsidRPr="00133BE5">
        <w:rPr>
          <w:rFonts w:ascii="Arial" w:eastAsia="Arial" w:hAnsi="Arial" w:cs="Arial"/>
          <w:bCs/>
          <w:sz w:val="22"/>
          <w:lang w:val="es-AR"/>
        </w:rPr>
        <w:t>La primera</w:t>
      </w:r>
      <w:r w:rsidRPr="00133BE5">
        <w:rPr>
          <w:rFonts w:ascii="Arial" w:hAnsi="Arial" w:cs="Arial"/>
          <w:sz w:val="22"/>
          <w:lang w:val="es-AR"/>
        </w:rPr>
        <w:t xml:space="preserve"> actividad implica: (a) </w:t>
      </w:r>
      <w:r w:rsidRPr="001870FD">
        <w:rPr>
          <w:rFonts w:ascii="Arial" w:eastAsia="Arial" w:hAnsi="Arial" w:cs="Arial"/>
          <w:sz w:val="22"/>
          <w:lang w:val="es-AR"/>
        </w:rPr>
        <w:t>un nuevo sistema de gestión integrado de los procesos registrales y de identificación, el cual permitirá, entre otras cosas intercambiar información del RENIEC con la PIDE (estas actividades apoyarán el proyecto de modernización de la PIDE financiado por la operación PE-L1222 y se realizarán respetando la normativa vigente relacionada con el intercambio de datos personales); (b) la adquisición de equipamiento de hardware y software de base para dar soporte a los nuevos sistemas; y (c) el desarrollo de nuevos servicios virtuales (actualmente, RENIEC sólo provee servicios en línea relacionados con identidad; a través de este proyecto se incorporarán servicios en línea relacionados con registro civil). La segunda actividad implica un nuevo sistema de información gerencial. Finalmente, la tercera actividad implica la gestión del cambio relacionado con las actividades precedentes (la capacitación asociada al uso de los nuevos sistemas por parte de los funcionarios está incluida en el Componente 1).</w:t>
      </w:r>
    </w:p>
    <w:p w14:paraId="23DCD95F" w14:textId="77777777" w:rsidR="00F67248" w:rsidRPr="004C6712" w:rsidRDefault="00CE7B3B">
      <w:pPr>
        <w:pStyle w:val="Paragraph"/>
        <w:tabs>
          <w:tab w:val="clear" w:pos="2736"/>
          <w:tab w:val="num" w:pos="5148"/>
          <w:tab w:val="num" w:pos="6258"/>
        </w:tabs>
        <w:ind w:left="720" w:hanging="720"/>
        <w:rPr>
          <w:rStyle w:val="longtext"/>
          <w:rFonts w:ascii="Arial" w:hAnsi="Arial" w:cs="Arial"/>
          <w:sz w:val="22"/>
          <w:lang w:val="es-AR"/>
        </w:rPr>
      </w:pPr>
      <w:r w:rsidRPr="004C6712">
        <w:rPr>
          <w:rFonts w:ascii="Arial" w:hAnsi="Arial" w:cs="Arial"/>
          <w:sz w:val="22"/>
          <w:lang w:val="es-AR"/>
        </w:rPr>
        <w:t>E</w:t>
      </w:r>
      <w:r w:rsidR="00F67248" w:rsidRPr="004C6712">
        <w:rPr>
          <w:rStyle w:val="longtext"/>
          <w:rFonts w:ascii="Arial" w:hAnsi="Arial" w:cs="Arial"/>
          <w:color w:val="000000"/>
          <w:sz w:val="22"/>
          <w:shd w:val="clear" w:color="auto" w:fill="FFFFFF"/>
          <w:lang w:val="es-AR"/>
        </w:rPr>
        <w:t>ste documento detalla los arreglos</w:t>
      </w:r>
      <w:r w:rsidR="00483492" w:rsidRPr="004C6712">
        <w:rPr>
          <w:rStyle w:val="longtext"/>
          <w:rFonts w:ascii="Arial" w:hAnsi="Arial" w:cs="Arial"/>
          <w:color w:val="000000"/>
          <w:sz w:val="22"/>
          <w:shd w:val="clear" w:color="auto" w:fill="FFFFFF"/>
          <w:lang w:val="es-AR"/>
        </w:rPr>
        <w:t xml:space="preserve"> y acuerdos necesarios para el</w:t>
      </w:r>
      <w:r w:rsidR="00F67248" w:rsidRPr="004C6712">
        <w:rPr>
          <w:rStyle w:val="longtext"/>
          <w:rFonts w:ascii="Arial" w:hAnsi="Arial" w:cs="Arial"/>
          <w:color w:val="000000"/>
          <w:sz w:val="22"/>
          <w:shd w:val="clear" w:color="auto" w:fill="FFFFFF"/>
          <w:lang w:val="es-AR"/>
        </w:rPr>
        <w:t xml:space="preserve"> seguimiento y evaluación, que incorporan sistemas y metodologías múltiples para poder cumplir con los objetivos del mismo. La </w:t>
      </w:r>
      <w:r w:rsidR="00F67248" w:rsidRPr="004C6712">
        <w:rPr>
          <w:rFonts w:ascii="Arial" w:hAnsi="Arial" w:cs="Arial"/>
          <w:sz w:val="22"/>
          <w:lang w:val="es-AR"/>
        </w:rPr>
        <w:t>responsabilidad</w:t>
      </w:r>
      <w:r w:rsidR="00F67248" w:rsidRPr="004C6712">
        <w:rPr>
          <w:rStyle w:val="longtext"/>
          <w:rFonts w:ascii="Arial" w:hAnsi="Arial" w:cs="Arial"/>
          <w:color w:val="000000"/>
          <w:sz w:val="22"/>
          <w:shd w:val="clear" w:color="auto" w:fill="FFFFFF"/>
          <w:lang w:val="es-AR"/>
        </w:rPr>
        <w:t xml:space="preserve"> del cumplimiento de estos arreglos ser</w:t>
      </w:r>
      <w:r w:rsidR="0049268F" w:rsidRPr="004C6712">
        <w:rPr>
          <w:rStyle w:val="longtext"/>
          <w:rFonts w:ascii="Arial" w:hAnsi="Arial" w:cs="Arial"/>
          <w:color w:val="000000"/>
          <w:sz w:val="22"/>
          <w:shd w:val="clear" w:color="auto" w:fill="FFFFFF"/>
          <w:lang w:val="es-AR"/>
        </w:rPr>
        <w:t>á del Especialista en Planificación</w:t>
      </w:r>
      <w:r w:rsidR="00F67248" w:rsidRPr="004C6712">
        <w:rPr>
          <w:rStyle w:val="longtext"/>
          <w:rFonts w:ascii="Arial" w:hAnsi="Arial" w:cs="Arial"/>
          <w:color w:val="000000"/>
          <w:sz w:val="22"/>
          <w:shd w:val="clear" w:color="auto" w:fill="FFFFFF"/>
          <w:lang w:val="es-AR"/>
        </w:rPr>
        <w:t xml:space="preserve"> y Monitoreo (EPM) </w:t>
      </w:r>
      <w:r w:rsidR="00697182" w:rsidRPr="004C6712">
        <w:rPr>
          <w:rStyle w:val="longtext"/>
          <w:rFonts w:ascii="Arial" w:hAnsi="Arial" w:cs="Arial"/>
          <w:color w:val="000000"/>
          <w:sz w:val="22"/>
          <w:shd w:val="clear" w:color="auto" w:fill="FFFFFF"/>
          <w:lang w:val="es-AR"/>
        </w:rPr>
        <w:t>designado para el Programa por</w:t>
      </w:r>
      <w:r w:rsidR="00DA4955" w:rsidRPr="004C6712">
        <w:rPr>
          <w:rStyle w:val="longtext"/>
          <w:rFonts w:ascii="Arial" w:hAnsi="Arial" w:cs="Arial"/>
          <w:color w:val="000000"/>
          <w:sz w:val="22"/>
          <w:shd w:val="clear" w:color="auto" w:fill="FFFFFF"/>
          <w:lang w:val="es-AR"/>
        </w:rPr>
        <w:t xml:space="preserve"> la </w:t>
      </w:r>
      <w:r w:rsidR="00EC4A7E" w:rsidRPr="004C6712">
        <w:rPr>
          <w:rStyle w:val="longtext"/>
          <w:rFonts w:ascii="Arial" w:hAnsi="Arial" w:cs="Arial"/>
          <w:color w:val="000000"/>
          <w:sz w:val="22"/>
          <w:shd w:val="clear" w:color="auto" w:fill="FFFFFF"/>
          <w:lang w:val="es-AR"/>
        </w:rPr>
        <w:t xml:space="preserve">Coordinación General del Programa, bajo responsabilidad del RENIEC, </w:t>
      </w:r>
      <w:r w:rsidR="00F67248" w:rsidRPr="004C6712">
        <w:rPr>
          <w:rStyle w:val="longtext"/>
          <w:rFonts w:ascii="Arial" w:hAnsi="Arial" w:cs="Arial"/>
          <w:color w:val="000000"/>
          <w:sz w:val="22"/>
          <w:shd w:val="clear" w:color="auto" w:fill="FFFFFF"/>
          <w:lang w:val="es-AR"/>
        </w:rPr>
        <w:t>quien contará con el apoyo técnico del BID.</w:t>
      </w:r>
    </w:p>
    <w:p w14:paraId="6A8BDC96" w14:textId="77777777" w:rsidR="00BB5782" w:rsidRPr="004C6712" w:rsidRDefault="00F67248">
      <w:pPr>
        <w:pStyle w:val="Paragraph"/>
        <w:tabs>
          <w:tab w:val="clear" w:pos="2736"/>
          <w:tab w:val="num" w:pos="-720"/>
          <w:tab w:val="num" w:pos="5148"/>
        </w:tabs>
        <w:ind w:left="720" w:hanging="720"/>
        <w:rPr>
          <w:rFonts w:ascii="Arial" w:hAnsi="Arial" w:cs="Arial"/>
          <w:sz w:val="22"/>
          <w:lang w:val="es-AR"/>
        </w:rPr>
      </w:pPr>
      <w:r w:rsidRPr="004C6712">
        <w:rPr>
          <w:rStyle w:val="longtext"/>
          <w:rFonts w:ascii="Arial" w:hAnsi="Arial" w:cs="Arial"/>
          <w:color w:val="000000"/>
          <w:sz w:val="22"/>
          <w:shd w:val="clear" w:color="auto" w:fill="FFFFFF"/>
          <w:lang w:val="es-AR"/>
        </w:rPr>
        <w:t>El monitoreo</w:t>
      </w:r>
      <w:r w:rsidR="00CE7B3B" w:rsidRPr="004C6712">
        <w:rPr>
          <w:rStyle w:val="longtext"/>
          <w:rFonts w:ascii="Arial" w:hAnsi="Arial" w:cs="Arial"/>
          <w:color w:val="000000"/>
          <w:sz w:val="22"/>
          <w:shd w:val="clear" w:color="auto" w:fill="FFFFFF"/>
          <w:lang w:val="es-AR"/>
        </w:rPr>
        <w:t xml:space="preserve"> </w:t>
      </w:r>
      <w:r w:rsidRPr="004C6712">
        <w:rPr>
          <w:rFonts w:ascii="Arial" w:hAnsi="Arial" w:cs="Arial"/>
          <w:sz w:val="22"/>
          <w:lang w:val="es-AR"/>
        </w:rPr>
        <w:t xml:space="preserve">de la ejecución del </w:t>
      </w:r>
      <w:r w:rsidR="000B110C" w:rsidRPr="004C6712">
        <w:rPr>
          <w:rFonts w:ascii="Arial" w:hAnsi="Arial" w:cs="Arial"/>
          <w:sz w:val="22"/>
          <w:lang w:val="es-AR"/>
        </w:rPr>
        <w:t>p</w:t>
      </w:r>
      <w:r w:rsidRPr="004C6712">
        <w:rPr>
          <w:rFonts w:ascii="Arial" w:hAnsi="Arial" w:cs="Arial"/>
          <w:sz w:val="22"/>
          <w:lang w:val="es-AR"/>
        </w:rPr>
        <w:t xml:space="preserve">rograma se concentrará en dos niveles: (i) el cumplimiento de la ejecución de las actividades del </w:t>
      </w:r>
      <w:r w:rsidR="000B110C" w:rsidRPr="004C6712">
        <w:rPr>
          <w:rFonts w:ascii="Arial" w:hAnsi="Arial" w:cs="Arial"/>
          <w:sz w:val="22"/>
          <w:lang w:val="es-AR"/>
        </w:rPr>
        <w:t>p</w:t>
      </w:r>
      <w:r w:rsidRPr="004C6712">
        <w:rPr>
          <w:rFonts w:ascii="Arial" w:hAnsi="Arial" w:cs="Arial"/>
          <w:sz w:val="22"/>
          <w:lang w:val="es-AR"/>
        </w:rPr>
        <w:t>rograma; y (ii) el logro de los indicadores de producto y resultados conteni</w:t>
      </w:r>
      <w:r w:rsidR="00BB5782" w:rsidRPr="004C6712">
        <w:rPr>
          <w:rFonts w:ascii="Arial" w:hAnsi="Arial" w:cs="Arial"/>
          <w:sz w:val="22"/>
          <w:lang w:val="es-AR"/>
        </w:rPr>
        <w:t>dos en la Matriz de Resultados.</w:t>
      </w:r>
    </w:p>
    <w:p w14:paraId="129A66D9" w14:textId="179A804F" w:rsidR="006C5413" w:rsidRPr="004C6712" w:rsidRDefault="00F24434">
      <w:pPr>
        <w:pStyle w:val="Paragraph"/>
        <w:tabs>
          <w:tab w:val="clear" w:pos="2736"/>
          <w:tab w:val="num" w:pos="-720"/>
          <w:tab w:val="num" w:pos="5148"/>
        </w:tabs>
        <w:ind w:left="720" w:hanging="720"/>
        <w:rPr>
          <w:rFonts w:ascii="Arial" w:hAnsi="Arial" w:cs="Arial"/>
          <w:sz w:val="22"/>
          <w:lang w:val="es-AR"/>
        </w:rPr>
      </w:pPr>
      <w:r w:rsidRPr="004C6712">
        <w:rPr>
          <w:rFonts w:ascii="Arial" w:hAnsi="Arial" w:cs="Arial"/>
          <w:sz w:val="22"/>
          <w:lang w:val="es-AR"/>
        </w:rPr>
        <w:t xml:space="preserve">Para realizar la evaluación del programa se utilizará la MdR y este PME. </w:t>
      </w:r>
      <w:r w:rsidR="006C5413" w:rsidRPr="004C6712">
        <w:rPr>
          <w:rFonts w:ascii="Arial" w:eastAsia="Arial" w:hAnsi="Arial" w:cs="Arial"/>
          <w:sz w:val="22"/>
          <w:lang w:val="es-AR"/>
        </w:rPr>
        <w:t>El proyecto tiene previsto realizar una evaluación intermedia y una final que abarquen los aspectos técnicos, administrativos y financieros</w:t>
      </w:r>
      <w:r w:rsidR="00782606" w:rsidRPr="004C6712">
        <w:rPr>
          <w:rFonts w:ascii="Arial" w:eastAsia="Arial" w:hAnsi="Arial" w:cs="Arial"/>
          <w:sz w:val="22"/>
          <w:lang w:val="es-AR"/>
        </w:rPr>
        <w:t>. Esta última incluirá</w:t>
      </w:r>
      <w:r w:rsidR="006C5413" w:rsidRPr="004C6712">
        <w:rPr>
          <w:rFonts w:ascii="Arial" w:eastAsia="Arial" w:hAnsi="Arial" w:cs="Arial"/>
          <w:sz w:val="22"/>
          <w:lang w:val="es-AR"/>
        </w:rPr>
        <w:t xml:space="preserve"> un análisis costo-beneficio ex</w:t>
      </w:r>
      <w:r w:rsidR="00E75312" w:rsidRPr="79276837">
        <w:rPr>
          <w:rFonts w:ascii="Arial" w:eastAsia="Arial" w:hAnsi="Arial" w:cs="Arial"/>
          <w:sz w:val="22"/>
          <w:lang w:val="es-AR"/>
        </w:rPr>
        <w:t xml:space="preserve"> </w:t>
      </w:r>
      <w:r w:rsidR="006C5413" w:rsidRPr="004C6712">
        <w:rPr>
          <w:rFonts w:ascii="Arial" w:eastAsia="Arial" w:hAnsi="Arial" w:cs="Arial"/>
          <w:sz w:val="22"/>
          <w:lang w:val="es-AR"/>
        </w:rPr>
        <w:t>post.</w:t>
      </w:r>
      <w:r w:rsidRPr="004C6712">
        <w:rPr>
          <w:rFonts w:ascii="Arial" w:hAnsi="Arial" w:cs="Arial"/>
          <w:sz w:val="22"/>
          <w:lang w:val="es-AR"/>
        </w:rPr>
        <w:t xml:space="preserve"> </w:t>
      </w:r>
      <w:r w:rsidR="000768D8" w:rsidRPr="004C6712">
        <w:rPr>
          <w:rFonts w:ascii="Arial" w:hAnsi="Arial" w:cs="Arial"/>
          <w:sz w:val="22"/>
          <w:lang w:val="es-AR"/>
        </w:rPr>
        <w:t xml:space="preserve">La intermedia se realizará al alcanzar por lo menos el 40% de los desembolsos </w:t>
      </w:r>
      <w:r w:rsidR="006C5413" w:rsidRPr="004C6712">
        <w:rPr>
          <w:rFonts w:ascii="Arial" w:eastAsia="Arial" w:hAnsi="Arial" w:cs="Arial"/>
          <w:sz w:val="22"/>
          <w:lang w:val="es-AR"/>
        </w:rPr>
        <w:t>de los recursos del préstamo o cuando</w:t>
      </w:r>
      <w:r w:rsidR="000768D8" w:rsidRPr="004C6712">
        <w:rPr>
          <w:rFonts w:ascii="Arial" w:hAnsi="Arial" w:cs="Arial"/>
          <w:sz w:val="22"/>
          <w:lang w:val="es-AR"/>
        </w:rPr>
        <w:t xml:space="preserve"> hayan transcurrido dos años y medio </w:t>
      </w:r>
      <w:r w:rsidR="006C5413" w:rsidRPr="004C6712">
        <w:rPr>
          <w:rFonts w:ascii="Arial" w:eastAsia="Arial" w:hAnsi="Arial" w:cs="Arial"/>
          <w:sz w:val="22"/>
          <w:lang w:val="es-AR"/>
        </w:rPr>
        <w:t>desde la entrada en vigencia del contrato de préstamo</w:t>
      </w:r>
      <w:r w:rsidR="006C5413" w:rsidRPr="004C6712">
        <w:rPr>
          <w:rFonts w:ascii="Arial" w:hAnsi="Arial" w:cs="Arial"/>
          <w:sz w:val="22"/>
          <w:lang w:val="es-AR"/>
        </w:rPr>
        <w:t xml:space="preserve"> </w:t>
      </w:r>
      <w:r w:rsidR="000768D8" w:rsidRPr="004C6712">
        <w:rPr>
          <w:rFonts w:ascii="Arial" w:hAnsi="Arial" w:cs="Arial"/>
          <w:sz w:val="22"/>
          <w:lang w:val="es-AR"/>
        </w:rPr>
        <w:t xml:space="preserve">(lo que ocurra primero). Esa evaluación tendrá como principales objetivos revisar el avance de todas las actividades programadas para ese </w:t>
      </w:r>
      <w:r w:rsidR="000768D8" w:rsidRPr="004C6712">
        <w:rPr>
          <w:rFonts w:ascii="Arial" w:hAnsi="Arial" w:cs="Arial"/>
          <w:sz w:val="22"/>
          <w:lang w:val="es-AR"/>
        </w:rPr>
        <w:lastRenderedPageBreak/>
        <w:t xml:space="preserve">momento, las posibles desviaciones ocurridas, las causas de éstas y proponer medidas correctivas a ser aplicadas, además de verificar los productos intermedios generados, la ocurrencia de los riesgos previstos en la matriz correspondiente y la aplicación de las medidas para mitigarlos. La evaluación final se realizará cuando los desembolsos alcancen al menos un 90% </w:t>
      </w:r>
      <w:r w:rsidR="00193B86" w:rsidRPr="004C6712">
        <w:rPr>
          <w:rFonts w:ascii="Arial" w:eastAsia="Arial" w:hAnsi="Arial" w:cs="Arial"/>
          <w:sz w:val="22"/>
          <w:lang w:val="es-AR"/>
        </w:rPr>
        <w:t>de los recursos del préstamo</w:t>
      </w:r>
      <w:r w:rsidR="000768D8" w:rsidRPr="004C6712">
        <w:rPr>
          <w:rFonts w:ascii="Arial" w:hAnsi="Arial" w:cs="Arial"/>
          <w:sz w:val="22"/>
          <w:lang w:val="es-AR"/>
        </w:rPr>
        <w:t xml:space="preserve"> y su objetivo será verificar el avance en el cumplimiento de las metas previstas para cada uno de los resultados esperados y la generación de los productos por componente.</w:t>
      </w:r>
    </w:p>
    <w:p w14:paraId="48684C14" w14:textId="77777777" w:rsidR="00F67248" w:rsidRPr="004C6712" w:rsidRDefault="00DC61E0">
      <w:pPr>
        <w:pStyle w:val="Paragraph"/>
        <w:tabs>
          <w:tab w:val="clear" w:pos="2736"/>
          <w:tab w:val="num" w:pos="-720"/>
          <w:tab w:val="num" w:pos="5148"/>
        </w:tabs>
        <w:ind w:left="720" w:hanging="720"/>
        <w:rPr>
          <w:rStyle w:val="longtext"/>
          <w:rFonts w:ascii="Arial" w:hAnsi="Arial" w:cs="Arial"/>
          <w:sz w:val="22"/>
          <w:lang w:val="es-AR"/>
        </w:rPr>
      </w:pPr>
      <w:r w:rsidRPr="004C6712">
        <w:rPr>
          <w:rFonts w:ascii="Arial" w:hAnsi="Arial" w:cs="Arial"/>
          <w:sz w:val="22"/>
          <w:lang w:val="es-AR"/>
        </w:rPr>
        <w:t>El análisis costo-beneficio ex-post</w:t>
      </w:r>
      <w:r w:rsidR="00C34FC8" w:rsidRPr="004C6712">
        <w:rPr>
          <w:rFonts w:ascii="Arial" w:hAnsi="Arial" w:cs="Arial"/>
          <w:sz w:val="22"/>
          <w:lang w:val="es-AR"/>
        </w:rPr>
        <w:t xml:space="preserve"> se realizará </w:t>
      </w:r>
      <w:bookmarkStart w:id="11" w:name="_Hlk483003602"/>
      <w:r w:rsidR="00C34FC8" w:rsidRPr="004C6712">
        <w:rPr>
          <w:rFonts w:ascii="Arial" w:hAnsi="Arial" w:cs="Arial"/>
          <w:sz w:val="22"/>
          <w:lang w:val="es-AR"/>
        </w:rPr>
        <w:t>antes de la finalización de la operación y medirá</w:t>
      </w:r>
      <w:r w:rsidRPr="004C6712">
        <w:rPr>
          <w:rFonts w:ascii="Arial" w:hAnsi="Arial" w:cs="Arial"/>
          <w:sz w:val="22"/>
          <w:lang w:val="es-AR"/>
        </w:rPr>
        <w:t xml:space="preserve"> si los beneficios estimados en la preparación del programa fueron efectivamente alcanzados y, si este no fuera el caso, justificará las desviaciones ocurridas.</w:t>
      </w:r>
      <w:bookmarkEnd w:id="11"/>
      <w:r w:rsidRPr="004C6712">
        <w:rPr>
          <w:rFonts w:ascii="Arial" w:hAnsi="Arial" w:cs="Arial"/>
          <w:sz w:val="22"/>
          <w:lang w:val="es-AR"/>
        </w:rPr>
        <w:t xml:space="preserve">  </w:t>
      </w:r>
      <w:bookmarkStart w:id="12" w:name="_Hlk483003673"/>
      <w:r w:rsidRPr="004C6712">
        <w:rPr>
          <w:rFonts w:ascii="Arial" w:hAnsi="Arial" w:cs="Arial"/>
          <w:sz w:val="22"/>
          <w:lang w:val="es-AR"/>
        </w:rPr>
        <w:t>La metodología a ser empleada será la</w:t>
      </w:r>
      <w:r w:rsidR="00193B86" w:rsidRPr="004C6712">
        <w:rPr>
          <w:rFonts w:ascii="Arial" w:hAnsi="Arial" w:cs="Arial"/>
          <w:sz w:val="22"/>
          <w:lang w:val="es-AR"/>
        </w:rPr>
        <w:t xml:space="preserve"> misma que la del análisis ex–</w:t>
      </w:r>
      <w:r w:rsidRPr="004C6712">
        <w:rPr>
          <w:rFonts w:ascii="Arial" w:hAnsi="Arial" w:cs="Arial"/>
          <w:sz w:val="22"/>
          <w:lang w:val="es-AR"/>
        </w:rPr>
        <w:t>ante.</w:t>
      </w:r>
      <w:r w:rsidR="00C34FC8" w:rsidRPr="004C6712">
        <w:rPr>
          <w:rFonts w:ascii="Arial" w:hAnsi="Arial" w:cs="Arial"/>
          <w:sz w:val="22"/>
          <w:lang w:val="es-AR"/>
        </w:rPr>
        <w:t xml:space="preserve"> </w:t>
      </w:r>
      <w:bookmarkStart w:id="13" w:name="_Hlk483003792"/>
      <w:bookmarkEnd w:id="12"/>
      <w:r w:rsidR="00F67248" w:rsidRPr="004C6712">
        <w:rPr>
          <w:rStyle w:val="longtext"/>
          <w:rFonts w:ascii="Arial" w:hAnsi="Arial" w:cs="Arial"/>
          <w:color w:val="000000"/>
          <w:sz w:val="22"/>
          <w:shd w:val="clear" w:color="auto" w:fill="FFFFFF"/>
          <w:lang w:val="es-AR"/>
        </w:rPr>
        <w:t>Las acciones de monitoreo y evaluación cuentan con una asignación presupuestal específica y adecuada.</w:t>
      </w:r>
      <w:bookmarkEnd w:id="13"/>
      <w:r w:rsidR="00F67248" w:rsidRPr="004C6712">
        <w:rPr>
          <w:rStyle w:val="longtext"/>
          <w:rFonts w:ascii="Arial" w:hAnsi="Arial" w:cs="Arial"/>
          <w:color w:val="000000"/>
          <w:sz w:val="22"/>
          <w:shd w:val="clear" w:color="auto" w:fill="FFFFFF"/>
          <w:lang w:val="es-AR"/>
        </w:rPr>
        <w:t xml:space="preserve"> </w:t>
      </w:r>
    </w:p>
    <w:p w14:paraId="643B6C69" w14:textId="77777777" w:rsidR="00461615" w:rsidRPr="004C6712" w:rsidRDefault="00461615">
      <w:pPr>
        <w:pStyle w:val="Paragraph"/>
        <w:tabs>
          <w:tab w:val="clear" w:pos="2736"/>
          <w:tab w:val="num" w:pos="-720"/>
          <w:tab w:val="num" w:pos="720"/>
          <w:tab w:val="num" w:pos="5148"/>
        </w:tabs>
        <w:ind w:left="720" w:hanging="720"/>
        <w:rPr>
          <w:rFonts w:ascii="Arial" w:eastAsia="Arial" w:hAnsi="Arial" w:cs="Arial"/>
          <w:sz w:val="22"/>
          <w:lang w:val="es-AR"/>
        </w:rPr>
      </w:pPr>
      <w:r w:rsidRPr="004C6712">
        <w:rPr>
          <w:rFonts w:ascii="Arial" w:eastAsia="Arial" w:hAnsi="Arial" w:cs="Arial"/>
          <w:sz w:val="22"/>
          <w:lang w:val="es-AR"/>
        </w:rPr>
        <w:t>El prestatario será la República del Perú. El OE del programa será el RENIEC qué tendrá la responsabilidad de su ejecución, manteniendo la relación directa con el Banco. El programa se alinea con el mandato legal y la estructura administrativa y operacional del RENIEC.</w:t>
      </w:r>
      <w:r w:rsidRPr="004C6712">
        <w:rPr>
          <w:rFonts w:ascii="Arial" w:eastAsia="Arial" w:hAnsi="Arial" w:cs="Arial"/>
          <w:sz w:val="22"/>
          <w:vertAlign w:val="superscript"/>
          <w:lang w:val="es-AR"/>
        </w:rPr>
        <w:t xml:space="preserve"> </w:t>
      </w:r>
      <w:r w:rsidRPr="004C6712">
        <w:rPr>
          <w:rFonts w:ascii="Arial" w:eastAsia="Arial" w:hAnsi="Arial" w:cs="Arial"/>
          <w:sz w:val="22"/>
          <w:lang w:val="es-AR"/>
        </w:rPr>
        <w:t>La normativa aplicable establece que el RENIEC es “la entidad encargada de organizar y mantener el registro único de identificación de las personas naturales e inscribir los hechos y actos relativos a su capacidad y estado civil”</w:t>
      </w:r>
      <w:r w:rsidRPr="004C6712">
        <w:rPr>
          <w:rFonts w:ascii="Arial" w:eastAsia="Arial" w:hAnsi="Arial" w:cs="Arial"/>
          <w:sz w:val="22"/>
          <w:vertAlign w:val="superscript"/>
          <w:lang w:val="es-AR"/>
        </w:rPr>
        <w:footnoteReference w:id="9"/>
      </w:r>
      <w:r w:rsidRPr="004C6712">
        <w:rPr>
          <w:rFonts w:ascii="Arial" w:eastAsia="Arial" w:hAnsi="Arial" w:cs="Arial"/>
          <w:sz w:val="22"/>
          <w:lang w:val="es-AR"/>
        </w:rPr>
        <w:t xml:space="preserve">. </w:t>
      </w:r>
    </w:p>
    <w:p w14:paraId="56BAED7B" w14:textId="53BB2D5F" w:rsidR="00461615" w:rsidRPr="004C6712" w:rsidRDefault="00461615">
      <w:pPr>
        <w:pStyle w:val="Paragraph"/>
        <w:tabs>
          <w:tab w:val="clear" w:pos="2736"/>
          <w:tab w:val="num" w:pos="-720"/>
          <w:tab w:val="num" w:pos="720"/>
          <w:tab w:val="num" w:pos="5148"/>
        </w:tabs>
        <w:ind w:left="720" w:hanging="720"/>
        <w:rPr>
          <w:rFonts w:ascii="Arial" w:eastAsia="Arial" w:hAnsi="Arial" w:cs="Arial"/>
          <w:sz w:val="22"/>
          <w:lang w:val="es-AR"/>
        </w:rPr>
      </w:pPr>
      <w:r w:rsidRPr="004C6712">
        <w:rPr>
          <w:rFonts w:ascii="Arial" w:eastAsia="Arial" w:hAnsi="Arial" w:cs="Arial"/>
          <w:sz w:val="22"/>
          <w:lang w:val="es-AR"/>
        </w:rPr>
        <w:t xml:space="preserve">Dentro del RENIEC se establecerá una Unidad Ejecutora del Proyecto (UEP) que será responsable de la ejecución de todos los procesos de planificación, administración financiera, adquisiciones y monitoreo. </w:t>
      </w:r>
      <w:r w:rsidR="003F2CCA" w:rsidRPr="004C6712">
        <w:rPr>
          <w:rFonts w:ascii="Arial" w:eastAsia="Arial" w:hAnsi="Arial" w:cs="Arial"/>
          <w:sz w:val="22"/>
          <w:lang w:val="es-AR"/>
        </w:rPr>
        <w:t xml:space="preserve">El personal clave de la UEP se conforma con los perfiles profesionales siguientes: (i) un coordinador general; (ii) un jefe de administración; (iii) un especialista </w:t>
      </w:r>
      <w:r w:rsidR="00782606" w:rsidRPr="004C6712">
        <w:rPr>
          <w:rFonts w:ascii="Arial" w:eastAsia="Arial" w:hAnsi="Arial" w:cs="Arial"/>
          <w:sz w:val="22"/>
          <w:lang w:val="es-AR"/>
        </w:rPr>
        <w:t xml:space="preserve">financiero; (iv) un especialista en planificación y presupuesto; (v) un especialista contable; y (vi) </w:t>
      </w:r>
      <w:r w:rsidR="003F2CCA" w:rsidRPr="004C6712">
        <w:rPr>
          <w:rFonts w:ascii="Arial" w:eastAsia="Arial" w:hAnsi="Arial" w:cs="Arial"/>
          <w:sz w:val="22"/>
          <w:lang w:val="es-AR"/>
        </w:rPr>
        <w:t>un especialista de adquisiciones.</w:t>
      </w:r>
      <w:r w:rsidRPr="004C6712">
        <w:rPr>
          <w:rFonts w:ascii="Arial" w:eastAsia="Arial" w:hAnsi="Arial" w:cs="Arial"/>
          <w:sz w:val="22"/>
          <w:lang w:val="es-AR"/>
        </w:rPr>
        <w:t xml:space="preserve">    </w:t>
      </w:r>
    </w:p>
    <w:p w14:paraId="5C3572C1" w14:textId="77777777" w:rsidR="00FB5354" w:rsidRPr="004C6712" w:rsidRDefault="00461615">
      <w:pPr>
        <w:pStyle w:val="Paragraph"/>
        <w:tabs>
          <w:tab w:val="clear" w:pos="2736"/>
          <w:tab w:val="num" w:pos="720"/>
        </w:tabs>
        <w:ind w:left="720" w:hanging="720"/>
        <w:rPr>
          <w:rFonts w:ascii="Arial" w:hAnsi="Arial" w:cs="Arial"/>
          <w:sz w:val="22"/>
          <w:lang w:val="es-AR"/>
        </w:rPr>
      </w:pPr>
      <w:r w:rsidRPr="004C6712">
        <w:rPr>
          <w:rFonts w:ascii="Arial" w:eastAsia="Arial" w:hAnsi="Arial" w:cs="Arial"/>
          <w:sz w:val="22"/>
          <w:lang w:val="es-AR"/>
        </w:rPr>
        <w:t xml:space="preserve">La UEP estará gestionada por un coordinador general, designado por RENIEC, trabajando bajo la supervisión de la Jefatura Nacional y que será responsable de: (i) la elaboración de los pliegos; (ii) el seguimiento de los proyectos de asistencia técnica; y (iii) asegurar el cumplimiento de las normas relacionadas con gobierno digital e interoperabilidad. Además, se ocupará de: (i) la interlocución con el Banco; (ii) las solicitudes de desembolsos; (iii) las propuestas de contrataciones y adquisiciones; (iv) los reportes sobre el uso de los recursos; y (v) la remisión al Banco de los Planes Operativos Anuales (POA), Planes de Adquisiciones (PA), e informes de progreso, de auditoría y de evaluación. Asimismo, será responsable de realizar los controles que correspondan a los efectos de garantizar el adecuado uso y transparencia de los fondos bajo su responsabilidad. </w:t>
      </w:r>
    </w:p>
    <w:p w14:paraId="0980459C" w14:textId="77777777" w:rsidR="003E50A1" w:rsidRPr="004C6712" w:rsidRDefault="009723E5">
      <w:pPr>
        <w:pStyle w:val="Paragraph"/>
        <w:tabs>
          <w:tab w:val="clear" w:pos="2736"/>
          <w:tab w:val="num" w:pos="720"/>
        </w:tabs>
        <w:ind w:left="720" w:hanging="720"/>
        <w:rPr>
          <w:rStyle w:val="BookTitle"/>
          <w:rFonts w:ascii="Arial" w:hAnsi="Arial" w:cs="Arial"/>
          <w:b w:val="0"/>
          <w:bCs w:val="0"/>
          <w:spacing w:val="0"/>
          <w:sz w:val="22"/>
          <w:lang w:val="es-AR"/>
        </w:rPr>
      </w:pPr>
      <w:r w:rsidRPr="004C6712">
        <w:rPr>
          <w:rStyle w:val="longtext"/>
          <w:rFonts w:ascii="Arial" w:hAnsi="Arial" w:cs="Arial"/>
          <w:color w:val="000000"/>
          <w:sz w:val="22"/>
          <w:shd w:val="clear" w:color="auto" w:fill="FFFFFF"/>
          <w:lang w:val="es-AR"/>
        </w:rPr>
        <w:t>El OE</w:t>
      </w:r>
      <w:r w:rsidR="00F67248" w:rsidRPr="004C6712">
        <w:rPr>
          <w:rStyle w:val="longtext"/>
          <w:rFonts w:ascii="Arial" w:hAnsi="Arial" w:cs="Arial"/>
          <w:color w:val="000000"/>
          <w:sz w:val="22"/>
          <w:shd w:val="clear" w:color="auto" w:fill="FFFFFF"/>
          <w:lang w:val="es-AR"/>
        </w:rPr>
        <w:t xml:space="preserve"> y el Banco acuerdan que para el seguimiento de la operación se utilizarán regularmente la Matriz de Resultados, el PEP, el POA, el PMR y </w:t>
      </w:r>
      <w:r w:rsidR="00F67248" w:rsidRPr="004C6712">
        <w:rPr>
          <w:rFonts w:ascii="Arial" w:hAnsi="Arial" w:cs="Arial"/>
          <w:sz w:val="22"/>
          <w:lang w:val="es-AR"/>
        </w:rPr>
        <w:t>todos</w:t>
      </w:r>
      <w:r w:rsidR="00F67248" w:rsidRPr="004C6712">
        <w:rPr>
          <w:rStyle w:val="longtext"/>
          <w:rFonts w:ascii="Arial" w:hAnsi="Arial" w:cs="Arial"/>
          <w:color w:val="000000"/>
          <w:sz w:val="22"/>
          <w:shd w:val="clear" w:color="auto" w:fill="FFFFFF"/>
          <w:lang w:val="es-AR"/>
        </w:rPr>
        <w:t xml:space="preserve"> los acuerdos específicos sobre instrumentos de recolección de información que constan en el presente documento. </w:t>
      </w:r>
    </w:p>
    <w:p w14:paraId="18FB2FF1" w14:textId="77777777" w:rsidR="003E50A1" w:rsidRPr="004C6712" w:rsidRDefault="003E50A1" w:rsidP="003E50A1">
      <w:pPr>
        <w:rPr>
          <w:rStyle w:val="BookTitle"/>
          <w:rFonts w:ascii="Arial" w:hAnsi="Arial" w:cs="Arial"/>
          <w:sz w:val="22"/>
          <w:szCs w:val="22"/>
          <w:lang w:val="es-AR"/>
        </w:rPr>
      </w:pPr>
    </w:p>
    <w:p w14:paraId="776AE1DA" w14:textId="77777777" w:rsidR="00461615" w:rsidRPr="004C6712" w:rsidRDefault="00461615" w:rsidP="003E50A1">
      <w:pPr>
        <w:rPr>
          <w:rStyle w:val="BookTitle"/>
          <w:rFonts w:ascii="Arial" w:hAnsi="Arial" w:cs="Arial"/>
          <w:sz w:val="22"/>
          <w:szCs w:val="22"/>
          <w:lang w:val="es-AR"/>
        </w:rPr>
        <w:sectPr w:rsidR="00461615" w:rsidRPr="004C6712" w:rsidSect="007303E8">
          <w:type w:val="continuous"/>
          <w:pgSz w:w="12242" w:h="15842" w:code="1"/>
          <w:pgMar w:top="1440" w:right="1800" w:bottom="1440" w:left="1800" w:header="706" w:footer="706" w:gutter="0"/>
          <w:cols w:space="708"/>
          <w:docGrid w:linePitch="360"/>
        </w:sectPr>
      </w:pPr>
    </w:p>
    <w:p w14:paraId="5A6755F7" w14:textId="77777777" w:rsidR="00F67248" w:rsidRPr="004C6712" w:rsidRDefault="00F67248" w:rsidP="004C6712">
      <w:pPr>
        <w:pStyle w:val="Chapter"/>
        <w:spacing w:before="120" w:after="120"/>
        <w:rPr>
          <w:rStyle w:val="BookTitle"/>
          <w:rFonts w:ascii="Arial" w:hAnsi="Arial" w:cs="Arial"/>
          <w:b/>
          <w:sz w:val="22"/>
          <w:lang w:val="es-AR"/>
        </w:rPr>
      </w:pPr>
      <w:bookmarkStart w:id="14" w:name="_Toc392757486"/>
      <w:bookmarkStart w:id="15" w:name="_Toc433308484"/>
      <w:bookmarkStart w:id="16" w:name="_Toc491277862"/>
      <w:r w:rsidRPr="004C6712">
        <w:rPr>
          <w:rStyle w:val="BookTitle"/>
          <w:rFonts w:ascii="Arial" w:hAnsi="Arial" w:cs="Arial"/>
          <w:b/>
          <w:smallCaps/>
          <w:sz w:val="22"/>
          <w:lang w:val="es-AR"/>
        </w:rPr>
        <w:lastRenderedPageBreak/>
        <w:t>Sistema de Monitoreo del Programa</w:t>
      </w:r>
      <w:bookmarkEnd w:id="14"/>
      <w:bookmarkEnd w:id="15"/>
      <w:bookmarkEnd w:id="16"/>
    </w:p>
    <w:p w14:paraId="4959C29E" w14:textId="77777777" w:rsidR="00F67248" w:rsidRPr="004C6712" w:rsidRDefault="00D17FC5">
      <w:pPr>
        <w:pStyle w:val="FirstHeading"/>
        <w:ind w:left="720"/>
        <w:rPr>
          <w:rStyle w:val="longtext"/>
          <w:rFonts w:ascii="Arial" w:hAnsi="Arial" w:cs="Arial"/>
          <w:b w:val="0"/>
          <w:smallCaps/>
          <w:color w:val="000000"/>
          <w:sz w:val="22"/>
          <w:shd w:val="clear" w:color="auto" w:fill="FFFFFF"/>
          <w:lang w:val="es-AR"/>
        </w:rPr>
      </w:pPr>
      <w:r w:rsidRPr="004C6712">
        <w:fldChar w:fldCharType="begin"/>
      </w:r>
      <w:r w:rsidR="003E50A1" w:rsidRPr="004C6712">
        <w:rPr>
          <w:rFonts w:ascii="Arial" w:hAnsi="Arial" w:cs="Arial"/>
          <w:sz w:val="22"/>
          <w:lang w:val="es-AR"/>
        </w:rPr>
        <w:instrText xml:space="preserve"> SEQ "</w:instrText>
      </w:r>
      <w:r w:rsidR="00DB6649" w:rsidRPr="004C6712">
        <w:rPr>
          <w:rFonts w:ascii="Arial" w:hAnsi="Arial" w:cs="Arial"/>
          <w:sz w:val="22"/>
          <w:lang w:val="es-AR"/>
        </w:rPr>
        <w:fldChar w:fldCharType="begin"/>
      </w:r>
      <w:r w:rsidR="00DB6649" w:rsidRPr="004C6712">
        <w:rPr>
          <w:rFonts w:ascii="Arial" w:hAnsi="Arial" w:cs="Arial"/>
          <w:sz w:val="22"/>
          <w:lang w:val="es-AR"/>
        </w:rPr>
        <w:instrText xml:space="preserve"> SECTION  \* MERGEFORMAT </w:instrText>
      </w:r>
      <w:r w:rsidR="00DB6649" w:rsidRPr="004C6712">
        <w:rPr>
          <w:rFonts w:ascii="Arial" w:hAnsi="Arial" w:cs="Arial"/>
          <w:sz w:val="22"/>
          <w:lang w:val="es-AR"/>
        </w:rPr>
        <w:fldChar w:fldCharType="separate"/>
      </w:r>
      <w:r w:rsidR="00453A2F" w:rsidRPr="004C6712">
        <w:rPr>
          <w:rFonts w:ascii="Arial" w:hAnsi="Arial" w:cs="Arial"/>
          <w:sz w:val="22"/>
          <w:lang w:val="es-AR"/>
        </w:rPr>
        <w:instrText>4</w:instrText>
      </w:r>
      <w:r w:rsidR="00DB6649" w:rsidRPr="004C6712">
        <w:rPr>
          <w:rFonts w:ascii="Arial" w:hAnsi="Arial" w:cs="Arial"/>
          <w:sz w:val="22"/>
          <w:lang w:val="es-AR"/>
        </w:rPr>
        <w:fldChar w:fldCharType="end"/>
      </w:r>
      <w:r w:rsidR="003E50A1" w:rsidRPr="004C6712">
        <w:rPr>
          <w:rFonts w:ascii="Arial" w:hAnsi="Arial" w:cs="Arial"/>
          <w:sz w:val="22"/>
          <w:lang w:val="es-AR"/>
        </w:rPr>
        <w:instrText xml:space="preserve">#"\* ALPHABETIC \* MERGEFORMAT </w:instrText>
      </w:r>
      <w:r w:rsidRPr="004C6712">
        <w:rPr>
          <w:rFonts w:ascii="Arial" w:hAnsi="Arial" w:cs="Arial"/>
          <w:sz w:val="22"/>
          <w:lang w:val="es-AR"/>
        </w:rPr>
        <w:fldChar w:fldCharType="separate"/>
      </w:r>
      <w:bookmarkStart w:id="17" w:name="_Toc392757487"/>
      <w:bookmarkStart w:id="18" w:name="_Toc433308485"/>
      <w:bookmarkStart w:id="19" w:name="_Toc491277863"/>
      <w:r w:rsidR="00453A2F" w:rsidRPr="004C6712">
        <w:rPr>
          <w:rFonts w:ascii="Arial" w:hAnsi="Arial" w:cs="Arial"/>
          <w:sz w:val="22"/>
          <w:lang w:val="es-AR"/>
        </w:rPr>
        <w:t>A</w:t>
      </w:r>
      <w:r w:rsidRPr="004C6712">
        <w:fldChar w:fldCharType="end"/>
      </w:r>
      <w:r w:rsidR="003E50A1" w:rsidRPr="004C6712">
        <w:rPr>
          <w:rFonts w:ascii="Arial" w:hAnsi="Arial" w:cs="Arial"/>
          <w:sz w:val="22"/>
          <w:lang w:val="es-AR"/>
        </w:rPr>
        <w:t>.</w:t>
      </w:r>
      <w:r w:rsidR="003E50A1" w:rsidRPr="004C6712">
        <w:rPr>
          <w:rFonts w:ascii="Arial" w:hAnsi="Arial" w:cs="Arial"/>
          <w:sz w:val="22"/>
          <w:lang w:val="es-AR"/>
        </w:rPr>
        <w:tab/>
      </w:r>
      <w:r w:rsidR="00F67248" w:rsidRPr="004C6712">
        <w:rPr>
          <w:rFonts w:ascii="Arial" w:hAnsi="Arial" w:cs="Arial"/>
          <w:sz w:val="22"/>
          <w:lang w:val="es-AR"/>
        </w:rPr>
        <w:t>Instrumentos</w:t>
      </w:r>
      <w:bookmarkEnd w:id="17"/>
      <w:bookmarkEnd w:id="18"/>
      <w:bookmarkEnd w:id="19"/>
    </w:p>
    <w:p w14:paraId="138BF1BB" w14:textId="77777777" w:rsidR="00F67248" w:rsidRPr="004C6712" w:rsidRDefault="00F67248">
      <w:pPr>
        <w:pStyle w:val="Paragraph"/>
        <w:tabs>
          <w:tab w:val="clear" w:pos="2736"/>
          <w:tab w:val="num" w:pos="720"/>
        </w:tabs>
        <w:ind w:left="720" w:hanging="720"/>
        <w:rPr>
          <w:rStyle w:val="longtext"/>
          <w:rFonts w:ascii="Arial" w:hAnsi="Arial" w:cs="Arial"/>
          <w:smallCaps/>
          <w:color w:val="000000"/>
          <w:sz w:val="22"/>
          <w:shd w:val="clear" w:color="auto" w:fill="FFFFFF"/>
          <w:lang w:val="es-AR"/>
        </w:rPr>
      </w:pPr>
      <w:bookmarkStart w:id="20" w:name="_Ref388531390"/>
      <w:r w:rsidRPr="004C6712">
        <w:rPr>
          <w:rStyle w:val="longtext"/>
          <w:rFonts w:ascii="Arial" w:hAnsi="Arial" w:cs="Arial"/>
          <w:color w:val="000000"/>
          <w:sz w:val="22"/>
          <w:shd w:val="clear" w:color="auto" w:fill="FFFFFF"/>
          <w:lang w:val="es-AR"/>
        </w:rPr>
        <w:t xml:space="preserve">El </w:t>
      </w:r>
      <w:r w:rsidR="000B110C" w:rsidRPr="004C6712">
        <w:rPr>
          <w:rStyle w:val="longtext"/>
          <w:rFonts w:ascii="Arial" w:hAnsi="Arial" w:cs="Arial"/>
          <w:color w:val="000000"/>
          <w:sz w:val="22"/>
          <w:shd w:val="clear" w:color="auto" w:fill="FFFFFF"/>
          <w:lang w:val="es-AR"/>
        </w:rPr>
        <w:t>s</w:t>
      </w:r>
      <w:r w:rsidRPr="004C6712">
        <w:rPr>
          <w:rStyle w:val="longtext"/>
          <w:rFonts w:ascii="Arial" w:hAnsi="Arial" w:cs="Arial"/>
          <w:color w:val="000000"/>
          <w:sz w:val="22"/>
          <w:shd w:val="clear" w:color="auto" w:fill="FFFFFF"/>
          <w:lang w:val="es-AR"/>
        </w:rPr>
        <w:t xml:space="preserve">istema de </w:t>
      </w:r>
      <w:r w:rsidR="000B110C" w:rsidRPr="004C6712">
        <w:rPr>
          <w:rStyle w:val="longtext"/>
          <w:rFonts w:ascii="Arial" w:hAnsi="Arial" w:cs="Arial"/>
          <w:color w:val="000000"/>
          <w:sz w:val="22"/>
          <w:shd w:val="clear" w:color="auto" w:fill="FFFFFF"/>
          <w:lang w:val="es-AR"/>
        </w:rPr>
        <w:t>m</w:t>
      </w:r>
      <w:r w:rsidRPr="004C6712">
        <w:rPr>
          <w:rStyle w:val="longtext"/>
          <w:rFonts w:ascii="Arial" w:hAnsi="Arial" w:cs="Arial"/>
          <w:color w:val="000000"/>
          <w:sz w:val="22"/>
          <w:shd w:val="clear" w:color="auto" w:fill="FFFFFF"/>
          <w:lang w:val="es-AR"/>
        </w:rPr>
        <w:t xml:space="preserve">onitoreo del </w:t>
      </w:r>
      <w:r w:rsidR="000B110C" w:rsidRPr="004C6712">
        <w:rPr>
          <w:rStyle w:val="longtext"/>
          <w:rFonts w:ascii="Arial" w:hAnsi="Arial" w:cs="Arial"/>
          <w:color w:val="000000"/>
          <w:sz w:val="22"/>
          <w:shd w:val="clear" w:color="auto" w:fill="FFFFFF"/>
          <w:lang w:val="es-AR"/>
        </w:rPr>
        <w:t>p</w:t>
      </w:r>
      <w:r w:rsidRPr="004C6712">
        <w:rPr>
          <w:rStyle w:val="longtext"/>
          <w:rFonts w:ascii="Arial" w:hAnsi="Arial" w:cs="Arial"/>
          <w:color w:val="000000"/>
          <w:sz w:val="22"/>
          <w:shd w:val="clear" w:color="auto" w:fill="FFFFFF"/>
          <w:lang w:val="es-AR"/>
        </w:rPr>
        <w:t>rograma estará conformado por los siguientes instrumentos: (i) Matriz de Resultados</w:t>
      </w:r>
      <w:r w:rsidR="004B640F" w:rsidRPr="004C6712">
        <w:rPr>
          <w:rStyle w:val="longtext"/>
          <w:rFonts w:ascii="Arial" w:hAnsi="Arial" w:cs="Arial"/>
          <w:color w:val="000000"/>
          <w:sz w:val="22"/>
          <w:shd w:val="clear" w:color="auto" w:fill="FFFFFF"/>
          <w:lang w:val="es-AR"/>
        </w:rPr>
        <w:t xml:space="preserve"> (M</w:t>
      </w:r>
      <w:r w:rsidR="009422AD" w:rsidRPr="004C6712">
        <w:rPr>
          <w:rStyle w:val="longtext"/>
          <w:rFonts w:ascii="Arial" w:hAnsi="Arial" w:cs="Arial"/>
          <w:color w:val="000000"/>
          <w:sz w:val="22"/>
          <w:shd w:val="clear" w:color="auto" w:fill="FFFFFF"/>
          <w:lang w:val="es-AR"/>
        </w:rPr>
        <w:t>d</w:t>
      </w:r>
      <w:r w:rsidR="004B640F" w:rsidRPr="004C6712">
        <w:rPr>
          <w:rStyle w:val="longtext"/>
          <w:rFonts w:ascii="Arial" w:hAnsi="Arial" w:cs="Arial"/>
          <w:color w:val="000000"/>
          <w:sz w:val="22"/>
          <w:shd w:val="clear" w:color="auto" w:fill="FFFFFF"/>
          <w:lang w:val="es-AR"/>
        </w:rPr>
        <w:t>R)</w:t>
      </w:r>
      <w:r w:rsidRPr="004C6712">
        <w:rPr>
          <w:rStyle w:val="longtext"/>
          <w:rFonts w:ascii="Arial" w:hAnsi="Arial" w:cs="Arial"/>
          <w:color w:val="000000"/>
          <w:sz w:val="22"/>
          <w:shd w:val="clear" w:color="auto" w:fill="FFFFFF"/>
          <w:lang w:val="es-AR"/>
        </w:rPr>
        <w:t>; (i</w:t>
      </w:r>
      <w:r w:rsidR="004D1831" w:rsidRPr="004C6712">
        <w:rPr>
          <w:rStyle w:val="longtext"/>
          <w:rFonts w:ascii="Arial" w:hAnsi="Arial" w:cs="Arial"/>
          <w:color w:val="000000"/>
          <w:sz w:val="22"/>
          <w:shd w:val="clear" w:color="auto" w:fill="FFFFFF"/>
          <w:lang w:val="es-AR"/>
        </w:rPr>
        <w:t>i)</w:t>
      </w:r>
      <w:r w:rsidR="00EF7329" w:rsidRPr="004C6712">
        <w:rPr>
          <w:rStyle w:val="longtext"/>
          <w:rFonts w:ascii="Arial" w:hAnsi="Arial" w:cs="Arial"/>
          <w:color w:val="000000"/>
          <w:sz w:val="22"/>
          <w:shd w:val="clear" w:color="auto" w:fill="FFFFFF"/>
          <w:lang w:val="es-AR"/>
        </w:rPr>
        <w:t xml:space="preserve"> </w:t>
      </w:r>
      <w:r w:rsidR="004D1831" w:rsidRPr="004C6712">
        <w:rPr>
          <w:rStyle w:val="longtext"/>
          <w:rFonts w:ascii="Arial" w:hAnsi="Arial" w:cs="Arial"/>
          <w:color w:val="000000"/>
          <w:sz w:val="22"/>
          <w:shd w:val="clear" w:color="auto" w:fill="FFFFFF"/>
          <w:lang w:val="es-AR"/>
        </w:rPr>
        <w:t>Plan de Ejecución Plurianual</w:t>
      </w:r>
      <w:r w:rsidR="004B640F" w:rsidRPr="004C6712">
        <w:rPr>
          <w:rStyle w:val="longtext"/>
          <w:rFonts w:ascii="Arial" w:hAnsi="Arial" w:cs="Arial"/>
          <w:color w:val="000000"/>
          <w:sz w:val="22"/>
          <w:shd w:val="clear" w:color="auto" w:fill="FFFFFF"/>
          <w:lang w:val="es-AR"/>
        </w:rPr>
        <w:t xml:space="preserve"> (PEP)</w:t>
      </w:r>
      <w:r w:rsidRPr="004C6712">
        <w:rPr>
          <w:rStyle w:val="longtext"/>
          <w:rFonts w:ascii="Arial" w:hAnsi="Arial" w:cs="Arial"/>
          <w:color w:val="000000"/>
          <w:sz w:val="22"/>
          <w:shd w:val="clear" w:color="auto" w:fill="FFFFFF"/>
          <w:lang w:val="es-AR"/>
        </w:rPr>
        <w:t>; (iii) Plan Operativo Anual</w:t>
      </w:r>
      <w:r w:rsidR="004B640F" w:rsidRPr="004C6712">
        <w:rPr>
          <w:rStyle w:val="longtext"/>
          <w:rFonts w:ascii="Arial" w:hAnsi="Arial" w:cs="Arial"/>
          <w:color w:val="000000"/>
          <w:sz w:val="22"/>
          <w:shd w:val="clear" w:color="auto" w:fill="FFFFFF"/>
          <w:lang w:val="es-AR"/>
        </w:rPr>
        <w:t xml:space="preserve"> (POA)</w:t>
      </w:r>
      <w:r w:rsidRPr="004C6712">
        <w:rPr>
          <w:rStyle w:val="longtext"/>
          <w:rFonts w:ascii="Arial" w:hAnsi="Arial" w:cs="Arial"/>
          <w:color w:val="000000"/>
          <w:sz w:val="22"/>
          <w:shd w:val="clear" w:color="auto" w:fill="FFFFFF"/>
          <w:lang w:val="es-AR"/>
        </w:rPr>
        <w:t>; (iv) Plan de Monitoreo y Evaluación</w:t>
      </w:r>
      <w:r w:rsidR="004B640F" w:rsidRPr="004C6712">
        <w:rPr>
          <w:rStyle w:val="longtext"/>
          <w:rFonts w:ascii="Arial" w:hAnsi="Arial" w:cs="Arial"/>
          <w:color w:val="000000"/>
          <w:sz w:val="22"/>
          <w:shd w:val="clear" w:color="auto" w:fill="FFFFFF"/>
          <w:lang w:val="es-AR"/>
        </w:rPr>
        <w:t xml:space="preserve"> (PME)</w:t>
      </w:r>
      <w:r w:rsidRPr="004C6712">
        <w:rPr>
          <w:rStyle w:val="longtext"/>
          <w:rFonts w:ascii="Arial" w:hAnsi="Arial" w:cs="Arial"/>
          <w:color w:val="000000"/>
          <w:sz w:val="22"/>
          <w:shd w:val="clear" w:color="auto" w:fill="FFFFFF"/>
          <w:lang w:val="es-AR"/>
        </w:rPr>
        <w:t xml:space="preserve">; </w:t>
      </w:r>
      <w:r w:rsidR="00E15C20" w:rsidRPr="004C6712">
        <w:rPr>
          <w:rStyle w:val="longtext"/>
          <w:rFonts w:ascii="Arial" w:hAnsi="Arial" w:cs="Arial"/>
          <w:color w:val="000000"/>
          <w:sz w:val="22"/>
          <w:shd w:val="clear" w:color="auto" w:fill="FFFFFF"/>
          <w:lang w:val="es-AR"/>
        </w:rPr>
        <w:t>(</w:t>
      </w:r>
      <w:r w:rsidRPr="004C6712">
        <w:rPr>
          <w:rStyle w:val="longtext"/>
          <w:rFonts w:ascii="Arial" w:hAnsi="Arial" w:cs="Arial"/>
          <w:color w:val="000000"/>
          <w:sz w:val="22"/>
          <w:shd w:val="clear" w:color="auto" w:fill="FFFFFF"/>
          <w:lang w:val="es-AR"/>
        </w:rPr>
        <w:t>v) Plan de Adquisiciones</w:t>
      </w:r>
      <w:r w:rsidR="004B640F" w:rsidRPr="004C6712">
        <w:rPr>
          <w:rStyle w:val="longtext"/>
          <w:rFonts w:ascii="Arial" w:hAnsi="Arial" w:cs="Arial"/>
          <w:color w:val="000000"/>
          <w:sz w:val="22"/>
          <w:shd w:val="clear" w:color="auto" w:fill="FFFFFF"/>
          <w:lang w:val="es-AR"/>
        </w:rPr>
        <w:t xml:space="preserve"> (PA)</w:t>
      </w:r>
      <w:r w:rsidRPr="004C6712">
        <w:rPr>
          <w:rStyle w:val="longtext"/>
          <w:rFonts w:ascii="Arial" w:hAnsi="Arial" w:cs="Arial"/>
          <w:color w:val="000000"/>
          <w:sz w:val="22"/>
          <w:shd w:val="clear" w:color="auto" w:fill="FFFFFF"/>
          <w:lang w:val="es-AR"/>
        </w:rPr>
        <w:t>; (vi) Matri</w:t>
      </w:r>
      <w:r w:rsidR="00EF7329" w:rsidRPr="004C6712">
        <w:rPr>
          <w:rStyle w:val="longtext"/>
          <w:rFonts w:ascii="Arial" w:hAnsi="Arial" w:cs="Arial"/>
          <w:color w:val="000000"/>
          <w:sz w:val="22"/>
          <w:shd w:val="clear" w:color="auto" w:fill="FFFFFF"/>
          <w:lang w:val="es-AR"/>
        </w:rPr>
        <w:t>z</w:t>
      </w:r>
      <w:r w:rsidRPr="004C6712">
        <w:rPr>
          <w:rStyle w:val="longtext"/>
          <w:rFonts w:ascii="Arial" w:hAnsi="Arial" w:cs="Arial"/>
          <w:color w:val="000000"/>
          <w:sz w:val="22"/>
          <w:shd w:val="clear" w:color="auto" w:fill="FFFFFF"/>
          <w:lang w:val="es-AR"/>
        </w:rPr>
        <w:t xml:space="preserve"> de Riesgo</w:t>
      </w:r>
      <w:r w:rsidR="00EF7329" w:rsidRPr="004C6712">
        <w:rPr>
          <w:rStyle w:val="longtext"/>
          <w:rFonts w:ascii="Arial" w:hAnsi="Arial" w:cs="Arial"/>
          <w:color w:val="000000"/>
          <w:sz w:val="22"/>
          <w:shd w:val="clear" w:color="auto" w:fill="FFFFFF"/>
          <w:lang w:val="es-AR"/>
        </w:rPr>
        <w:t>s</w:t>
      </w:r>
      <w:r w:rsidRPr="004C6712">
        <w:rPr>
          <w:rStyle w:val="longtext"/>
          <w:rFonts w:ascii="Arial" w:hAnsi="Arial" w:cs="Arial"/>
          <w:color w:val="000000"/>
          <w:sz w:val="22"/>
          <w:shd w:val="clear" w:color="auto" w:fill="FFFFFF"/>
          <w:lang w:val="es-AR"/>
        </w:rPr>
        <w:t xml:space="preserve">; (vii) Informes de </w:t>
      </w:r>
      <w:r w:rsidR="00DA7959" w:rsidRPr="004C6712">
        <w:rPr>
          <w:rStyle w:val="longtext"/>
          <w:rFonts w:ascii="Arial" w:hAnsi="Arial" w:cs="Arial"/>
          <w:color w:val="000000"/>
          <w:sz w:val="22"/>
          <w:shd w:val="clear" w:color="auto" w:fill="FFFFFF"/>
          <w:lang w:val="es-AR"/>
        </w:rPr>
        <w:t>Monitoreo del Progreso</w:t>
      </w:r>
      <w:r w:rsidR="004B640F" w:rsidRPr="004C6712">
        <w:rPr>
          <w:rStyle w:val="longtext"/>
          <w:rFonts w:ascii="Arial" w:hAnsi="Arial" w:cs="Arial"/>
          <w:color w:val="000000"/>
          <w:sz w:val="22"/>
          <w:shd w:val="clear" w:color="auto" w:fill="FFFFFF"/>
          <w:lang w:val="es-AR"/>
        </w:rPr>
        <w:t xml:space="preserve"> (PMR)</w:t>
      </w:r>
      <w:r w:rsidR="00DA7959" w:rsidRPr="004C6712">
        <w:rPr>
          <w:rStyle w:val="longtext"/>
          <w:rFonts w:ascii="Arial" w:hAnsi="Arial" w:cs="Arial"/>
          <w:color w:val="000000"/>
          <w:sz w:val="22"/>
          <w:shd w:val="clear" w:color="auto" w:fill="FFFFFF"/>
          <w:lang w:val="es-AR"/>
        </w:rPr>
        <w:t>; (viii) Informes Semestrales de Avance</w:t>
      </w:r>
      <w:r w:rsidR="004B640F" w:rsidRPr="004C6712">
        <w:rPr>
          <w:rStyle w:val="longtext"/>
          <w:rFonts w:ascii="Arial" w:hAnsi="Arial" w:cs="Arial"/>
          <w:color w:val="000000"/>
          <w:sz w:val="22"/>
          <w:shd w:val="clear" w:color="auto" w:fill="FFFFFF"/>
          <w:lang w:val="es-AR"/>
        </w:rPr>
        <w:t xml:space="preserve"> (ISA)</w:t>
      </w:r>
      <w:r w:rsidR="00DA7959" w:rsidRPr="004C6712">
        <w:rPr>
          <w:rStyle w:val="longtext"/>
          <w:rFonts w:ascii="Arial" w:hAnsi="Arial" w:cs="Arial"/>
          <w:color w:val="000000"/>
          <w:sz w:val="22"/>
          <w:shd w:val="clear" w:color="auto" w:fill="FFFFFF"/>
          <w:lang w:val="es-AR"/>
        </w:rPr>
        <w:t>; (ix) Estados Financieros A</w:t>
      </w:r>
      <w:r w:rsidRPr="004C6712">
        <w:rPr>
          <w:rStyle w:val="longtext"/>
          <w:rFonts w:ascii="Arial" w:hAnsi="Arial" w:cs="Arial"/>
          <w:color w:val="000000"/>
          <w:sz w:val="22"/>
          <w:shd w:val="clear" w:color="auto" w:fill="FFFFFF"/>
          <w:lang w:val="es-AR"/>
        </w:rPr>
        <w:t>uditados</w:t>
      </w:r>
      <w:r w:rsidR="004B640F" w:rsidRPr="004C6712">
        <w:rPr>
          <w:rStyle w:val="longtext"/>
          <w:rFonts w:ascii="Arial" w:hAnsi="Arial" w:cs="Arial"/>
          <w:color w:val="000000"/>
          <w:sz w:val="22"/>
          <w:shd w:val="clear" w:color="auto" w:fill="FFFFFF"/>
          <w:lang w:val="es-AR"/>
        </w:rPr>
        <w:t xml:space="preserve"> (EFA)</w:t>
      </w:r>
      <w:r w:rsidRPr="004C6712">
        <w:rPr>
          <w:rStyle w:val="longtext"/>
          <w:rFonts w:ascii="Arial" w:hAnsi="Arial" w:cs="Arial"/>
          <w:color w:val="000000"/>
          <w:sz w:val="22"/>
          <w:shd w:val="clear" w:color="auto" w:fill="FFFFFF"/>
          <w:lang w:val="es-AR"/>
        </w:rPr>
        <w:t xml:space="preserve">; </w:t>
      </w:r>
      <w:r w:rsidR="00DA7959" w:rsidRPr="004C6712">
        <w:rPr>
          <w:rStyle w:val="longtext"/>
          <w:rFonts w:ascii="Arial" w:hAnsi="Arial" w:cs="Arial"/>
          <w:color w:val="000000"/>
          <w:sz w:val="22"/>
          <w:shd w:val="clear" w:color="auto" w:fill="FFFFFF"/>
          <w:lang w:val="es-AR"/>
        </w:rPr>
        <w:t xml:space="preserve">(x) </w:t>
      </w:r>
      <w:r w:rsidR="004B640F" w:rsidRPr="004C6712">
        <w:rPr>
          <w:rStyle w:val="longtext"/>
          <w:rFonts w:ascii="Arial" w:hAnsi="Arial" w:cs="Arial"/>
          <w:color w:val="000000"/>
          <w:sz w:val="22"/>
          <w:shd w:val="clear" w:color="auto" w:fill="FFFFFF"/>
          <w:lang w:val="es-AR"/>
        </w:rPr>
        <w:t>t</w:t>
      </w:r>
      <w:r w:rsidR="00E061CB" w:rsidRPr="004C6712">
        <w:rPr>
          <w:rStyle w:val="longtext"/>
          <w:rFonts w:ascii="Arial" w:hAnsi="Arial" w:cs="Arial"/>
          <w:color w:val="000000"/>
          <w:sz w:val="22"/>
          <w:shd w:val="clear" w:color="auto" w:fill="FFFFFF"/>
          <w:lang w:val="es-AR"/>
        </w:rPr>
        <w:t xml:space="preserve">érminos de </w:t>
      </w:r>
      <w:r w:rsidR="004B640F" w:rsidRPr="004C6712">
        <w:rPr>
          <w:rStyle w:val="longtext"/>
          <w:rFonts w:ascii="Arial" w:hAnsi="Arial" w:cs="Arial"/>
          <w:color w:val="000000"/>
          <w:sz w:val="22"/>
          <w:shd w:val="clear" w:color="auto" w:fill="FFFFFF"/>
          <w:lang w:val="es-AR"/>
        </w:rPr>
        <w:t>r</w:t>
      </w:r>
      <w:r w:rsidR="00DA7959" w:rsidRPr="004C6712">
        <w:rPr>
          <w:rStyle w:val="longtext"/>
          <w:rFonts w:ascii="Arial" w:hAnsi="Arial" w:cs="Arial"/>
          <w:color w:val="000000"/>
          <w:sz w:val="22"/>
          <w:shd w:val="clear" w:color="auto" w:fill="FFFFFF"/>
          <w:lang w:val="es-AR"/>
        </w:rPr>
        <w:t>eferencia</w:t>
      </w:r>
      <w:r w:rsidR="00E061CB" w:rsidRPr="004C6712">
        <w:rPr>
          <w:rStyle w:val="longtext"/>
          <w:rFonts w:ascii="Arial" w:hAnsi="Arial" w:cs="Arial"/>
          <w:color w:val="000000"/>
          <w:sz w:val="22"/>
          <w:shd w:val="clear" w:color="auto" w:fill="FFFFFF"/>
          <w:lang w:val="es-AR"/>
        </w:rPr>
        <w:t xml:space="preserve"> de </w:t>
      </w:r>
      <w:r w:rsidR="004D1831" w:rsidRPr="004C6712">
        <w:rPr>
          <w:rStyle w:val="longtext"/>
          <w:rFonts w:ascii="Arial" w:hAnsi="Arial" w:cs="Arial"/>
          <w:color w:val="000000"/>
          <w:sz w:val="22"/>
          <w:shd w:val="clear" w:color="auto" w:fill="FFFFFF"/>
          <w:lang w:val="es-AR"/>
        </w:rPr>
        <w:t>c</w:t>
      </w:r>
      <w:r w:rsidR="007303E8" w:rsidRPr="004C6712">
        <w:rPr>
          <w:rStyle w:val="longtext"/>
          <w:rFonts w:ascii="Arial" w:hAnsi="Arial" w:cs="Arial"/>
          <w:color w:val="000000"/>
          <w:sz w:val="22"/>
          <w:shd w:val="clear" w:color="auto" w:fill="FFFFFF"/>
          <w:lang w:val="es-AR"/>
        </w:rPr>
        <w:t>onsultorías</w:t>
      </w:r>
      <w:r w:rsidR="00E061CB" w:rsidRPr="004C6712">
        <w:rPr>
          <w:rStyle w:val="longtext"/>
          <w:rFonts w:ascii="Arial" w:hAnsi="Arial" w:cs="Arial"/>
          <w:color w:val="000000"/>
          <w:sz w:val="22"/>
          <w:shd w:val="clear" w:color="auto" w:fill="FFFFFF"/>
          <w:lang w:val="es-AR"/>
        </w:rPr>
        <w:t>;</w:t>
      </w:r>
      <w:r w:rsidR="004D1831" w:rsidRPr="004C6712">
        <w:rPr>
          <w:rStyle w:val="longtext"/>
          <w:rFonts w:ascii="Arial" w:hAnsi="Arial" w:cs="Arial"/>
          <w:color w:val="000000"/>
          <w:sz w:val="22"/>
          <w:shd w:val="clear" w:color="auto" w:fill="FFFFFF"/>
          <w:lang w:val="es-AR"/>
        </w:rPr>
        <w:t xml:space="preserve"> </w:t>
      </w:r>
      <w:r w:rsidRPr="004C6712">
        <w:rPr>
          <w:rStyle w:val="longtext"/>
          <w:rFonts w:ascii="Arial" w:hAnsi="Arial" w:cs="Arial"/>
          <w:color w:val="000000"/>
          <w:sz w:val="22"/>
          <w:shd w:val="clear" w:color="auto" w:fill="FFFFFF"/>
          <w:lang w:val="es-AR"/>
        </w:rPr>
        <w:t>y (x</w:t>
      </w:r>
      <w:r w:rsidR="00DA7959" w:rsidRPr="004C6712">
        <w:rPr>
          <w:rStyle w:val="longtext"/>
          <w:rFonts w:ascii="Arial" w:hAnsi="Arial" w:cs="Arial"/>
          <w:color w:val="000000"/>
          <w:sz w:val="22"/>
          <w:shd w:val="clear" w:color="auto" w:fill="FFFFFF"/>
          <w:lang w:val="es-AR"/>
        </w:rPr>
        <w:t>i</w:t>
      </w:r>
      <w:r w:rsidRPr="004C6712">
        <w:rPr>
          <w:rStyle w:val="longtext"/>
          <w:rFonts w:ascii="Arial" w:hAnsi="Arial" w:cs="Arial"/>
          <w:color w:val="000000"/>
          <w:sz w:val="22"/>
          <w:shd w:val="clear" w:color="auto" w:fill="FFFFFF"/>
          <w:lang w:val="es-AR"/>
        </w:rPr>
        <w:t>)</w:t>
      </w:r>
      <w:r w:rsidR="004B640F" w:rsidRPr="004C6712">
        <w:rPr>
          <w:rStyle w:val="longtext"/>
          <w:rFonts w:ascii="Arial" w:hAnsi="Arial" w:cs="Arial"/>
          <w:color w:val="000000"/>
          <w:sz w:val="22"/>
          <w:shd w:val="clear" w:color="auto" w:fill="FFFFFF"/>
          <w:lang w:val="es-AR"/>
        </w:rPr>
        <w:t> m</w:t>
      </w:r>
      <w:r w:rsidR="004D1831" w:rsidRPr="004C6712">
        <w:rPr>
          <w:rStyle w:val="longtext"/>
          <w:rFonts w:ascii="Arial" w:hAnsi="Arial" w:cs="Arial"/>
          <w:color w:val="000000"/>
          <w:sz w:val="22"/>
          <w:shd w:val="clear" w:color="auto" w:fill="FFFFFF"/>
          <w:lang w:val="es-AR"/>
        </w:rPr>
        <w:t>isiones de a</w:t>
      </w:r>
      <w:r w:rsidRPr="004C6712">
        <w:rPr>
          <w:rStyle w:val="longtext"/>
          <w:rFonts w:ascii="Arial" w:hAnsi="Arial" w:cs="Arial"/>
          <w:color w:val="000000"/>
          <w:sz w:val="22"/>
          <w:shd w:val="clear" w:color="auto" w:fill="FFFFFF"/>
          <w:lang w:val="es-AR"/>
        </w:rPr>
        <w:t xml:space="preserve">dministración o </w:t>
      </w:r>
      <w:r w:rsidR="004B640F" w:rsidRPr="004C6712">
        <w:rPr>
          <w:rStyle w:val="longtext"/>
          <w:rFonts w:ascii="Arial" w:hAnsi="Arial" w:cs="Arial"/>
          <w:color w:val="000000"/>
          <w:sz w:val="22"/>
          <w:shd w:val="clear" w:color="auto" w:fill="FFFFFF"/>
          <w:lang w:val="es-AR"/>
        </w:rPr>
        <w:t>v</w:t>
      </w:r>
      <w:r w:rsidRPr="004C6712">
        <w:rPr>
          <w:rStyle w:val="longtext"/>
          <w:rFonts w:ascii="Arial" w:hAnsi="Arial" w:cs="Arial"/>
          <w:color w:val="000000"/>
          <w:sz w:val="22"/>
          <w:shd w:val="clear" w:color="auto" w:fill="FFFFFF"/>
          <w:lang w:val="es-AR"/>
        </w:rPr>
        <w:t xml:space="preserve">isitas de </w:t>
      </w:r>
      <w:r w:rsidR="004B640F" w:rsidRPr="004C6712">
        <w:rPr>
          <w:rStyle w:val="longtext"/>
          <w:rFonts w:ascii="Arial" w:hAnsi="Arial" w:cs="Arial"/>
          <w:color w:val="000000"/>
          <w:sz w:val="22"/>
          <w:shd w:val="clear" w:color="auto" w:fill="FFFFFF"/>
          <w:lang w:val="es-AR"/>
        </w:rPr>
        <w:t>s</w:t>
      </w:r>
      <w:r w:rsidRPr="004C6712">
        <w:rPr>
          <w:rStyle w:val="longtext"/>
          <w:rFonts w:ascii="Arial" w:hAnsi="Arial" w:cs="Arial"/>
          <w:color w:val="000000"/>
          <w:sz w:val="22"/>
          <w:shd w:val="clear" w:color="auto" w:fill="FFFFFF"/>
          <w:lang w:val="es-AR"/>
        </w:rPr>
        <w:t>eguimiento/</w:t>
      </w:r>
      <w:r w:rsidR="004B640F" w:rsidRPr="004C6712">
        <w:rPr>
          <w:rStyle w:val="longtext"/>
          <w:rFonts w:ascii="Arial" w:hAnsi="Arial" w:cs="Arial"/>
          <w:color w:val="000000"/>
          <w:sz w:val="22"/>
          <w:shd w:val="clear" w:color="auto" w:fill="FFFFFF"/>
          <w:lang w:val="es-AR"/>
        </w:rPr>
        <w:t>i</w:t>
      </w:r>
      <w:r w:rsidRPr="004C6712">
        <w:rPr>
          <w:rStyle w:val="longtext"/>
          <w:rFonts w:ascii="Arial" w:hAnsi="Arial" w:cs="Arial"/>
          <w:color w:val="000000"/>
          <w:sz w:val="22"/>
          <w:shd w:val="clear" w:color="auto" w:fill="FFFFFF"/>
          <w:lang w:val="es-AR"/>
        </w:rPr>
        <w:t>nspección.</w:t>
      </w:r>
      <w:bookmarkEnd w:id="20"/>
    </w:p>
    <w:p w14:paraId="7AC54D99" w14:textId="77777777" w:rsidR="00F67248" w:rsidRPr="004C6712" w:rsidRDefault="00F67248">
      <w:pPr>
        <w:pStyle w:val="Paragraph"/>
        <w:tabs>
          <w:tab w:val="clear" w:pos="2736"/>
          <w:tab w:val="num" w:pos="720"/>
        </w:tabs>
        <w:ind w:left="720" w:hanging="720"/>
        <w:rPr>
          <w:rStyle w:val="longtext"/>
          <w:rFonts w:ascii="Arial" w:hAnsi="Arial" w:cs="Arial"/>
          <w:color w:val="000000"/>
          <w:sz w:val="22"/>
          <w:shd w:val="clear" w:color="auto" w:fill="FFFFFF"/>
          <w:lang w:val="es-AR"/>
        </w:rPr>
      </w:pPr>
      <w:r w:rsidRPr="004C6712">
        <w:rPr>
          <w:rStyle w:val="longtext"/>
          <w:rFonts w:ascii="Arial" w:hAnsi="Arial" w:cs="Arial"/>
          <w:color w:val="000000"/>
          <w:sz w:val="22"/>
          <w:shd w:val="clear" w:color="auto" w:fill="FFFFFF"/>
          <w:lang w:val="es-AR"/>
        </w:rPr>
        <w:t>Los contenidos</w:t>
      </w:r>
      <w:r w:rsidR="00BD3999" w:rsidRPr="004C6712">
        <w:rPr>
          <w:rStyle w:val="longtext"/>
          <w:rFonts w:ascii="Arial" w:hAnsi="Arial" w:cs="Arial"/>
          <w:color w:val="000000"/>
          <w:sz w:val="22"/>
          <w:shd w:val="clear" w:color="auto" w:fill="FFFFFF"/>
          <w:lang w:val="es-AR"/>
        </w:rPr>
        <w:t xml:space="preserve"> principales y características </w:t>
      </w:r>
      <w:r w:rsidRPr="004C6712">
        <w:rPr>
          <w:rStyle w:val="longtext"/>
          <w:rFonts w:ascii="Arial" w:hAnsi="Arial" w:cs="Arial"/>
          <w:color w:val="000000"/>
          <w:sz w:val="22"/>
          <w:shd w:val="clear" w:color="auto" w:fill="FFFFFF"/>
          <w:lang w:val="es-AR"/>
        </w:rPr>
        <w:t>de cada uno de ellos se describen a continuación:</w:t>
      </w:r>
    </w:p>
    <w:p w14:paraId="7E3EEF66" w14:textId="77777777" w:rsidR="00F67248" w:rsidRPr="004C6712" w:rsidRDefault="008D3F97" w:rsidP="00483492">
      <w:pPr>
        <w:pStyle w:val="subpar"/>
        <w:tabs>
          <w:tab w:val="clear" w:pos="2592"/>
        </w:tabs>
        <w:ind w:left="1170"/>
        <w:rPr>
          <w:rStyle w:val="longtext"/>
          <w:rFonts w:ascii="Arial" w:hAnsi="Arial" w:cs="Arial"/>
          <w:smallCaps/>
          <w:color w:val="000000"/>
          <w:sz w:val="22"/>
          <w:szCs w:val="22"/>
          <w:shd w:val="clear" w:color="auto" w:fill="FFFFFF"/>
          <w:lang w:val="es-AR"/>
        </w:rPr>
      </w:pPr>
      <w:r w:rsidRPr="004C6712">
        <w:rPr>
          <w:rStyle w:val="longtext"/>
          <w:rFonts w:ascii="Arial" w:hAnsi="Arial" w:cs="Arial"/>
          <w:b/>
          <w:bCs/>
          <w:color w:val="000000"/>
          <w:sz w:val="22"/>
          <w:szCs w:val="22"/>
          <w:shd w:val="clear" w:color="auto" w:fill="FFFFFF"/>
          <w:lang w:val="es-AR"/>
        </w:rPr>
        <w:t>Matriz de Resultados</w:t>
      </w:r>
      <w:r w:rsidRPr="004C6712">
        <w:rPr>
          <w:rStyle w:val="longtext"/>
          <w:rFonts w:ascii="Arial" w:hAnsi="Arial" w:cs="Arial"/>
          <w:color w:val="000000"/>
          <w:sz w:val="22"/>
          <w:szCs w:val="22"/>
          <w:shd w:val="clear" w:color="auto" w:fill="FFFFFF"/>
          <w:lang w:val="es-AR"/>
        </w:rPr>
        <w:t xml:space="preserve"> (M</w:t>
      </w:r>
      <w:r w:rsidR="009422AD" w:rsidRPr="004C6712">
        <w:rPr>
          <w:rStyle w:val="longtext"/>
          <w:rFonts w:ascii="Arial" w:hAnsi="Arial" w:cs="Arial"/>
          <w:color w:val="000000"/>
          <w:sz w:val="22"/>
          <w:szCs w:val="22"/>
          <w:shd w:val="clear" w:color="auto" w:fill="FFFFFF"/>
          <w:lang w:val="es-AR"/>
        </w:rPr>
        <w:t>d</w:t>
      </w:r>
      <w:r w:rsidRPr="004C6712">
        <w:rPr>
          <w:rStyle w:val="longtext"/>
          <w:rFonts w:ascii="Arial" w:hAnsi="Arial" w:cs="Arial"/>
          <w:color w:val="000000"/>
          <w:sz w:val="22"/>
          <w:szCs w:val="22"/>
          <w:shd w:val="clear" w:color="auto" w:fill="FFFFFF"/>
          <w:lang w:val="es-AR"/>
        </w:rPr>
        <w:t>R): s</w:t>
      </w:r>
      <w:r w:rsidR="00F67248" w:rsidRPr="004C6712">
        <w:rPr>
          <w:rStyle w:val="longtext"/>
          <w:rFonts w:ascii="Arial" w:hAnsi="Arial" w:cs="Arial"/>
          <w:color w:val="000000"/>
          <w:sz w:val="22"/>
          <w:szCs w:val="22"/>
          <w:shd w:val="clear" w:color="auto" w:fill="FFFFFF"/>
          <w:lang w:val="es-AR"/>
        </w:rPr>
        <w:t>e presenta como parte de la Propuesta de Desarrollo de la Operación (POD), se focaliza en los: (i) productos; (ii) resultados, e iii) impacto, prioritarios de la operación. La M</w:t>
      </w:r>
      <w:r w:rsidR="009422AD" w:rsidRPr="004C6712">
        <w:rPr>
          <w:rStyle w:val="longtext"/>
          <w:rFonts w:ascii="Arial" w:hAnsi="Arial" w:cs="Arial"/>
          <w:color w:val="000000"/>
          <w:sz w:val="22"/>
          <w:szCs w:val="22"/>
          <w:shd w:val="clear" w:color="auto" w:fill="FFFFFF"/>
          <w:lang w:val="es-AR"/>
        </w:rPr>
        <w:t>d</w:t>
      </w:r>
      <w:r w:rsidR="00F67248" w:rsidRPr="004C6712">
        <w:rPr>
          <w:rStyle w:val="longtext"/>
          <w:rFonts w:ascii="Arial" w:hAnsi="Arial" w:cs="Arial"/>
          <w:color w:val="000000"/>
          <w:sz w:val="22"/>
          <w:szCs w:val="22"/>
          <w:shd w:val="clear" w:color="auto" w:fill="FFFFFF"/>
          <w:lang w:val="es-AR"/>
        </w:rPr>
        <w:t xml:space="preserve">R es una herramienta fundamental para guiar la planificación, monitoreo y evaluación del </w:t>
      </w:r>
      <w:r w:rsidR="004B640F" w:rsidRPr="004C6712">
        <w:rPr>
          <w:rStyle w:val="longtext"/>
          <w:rFonts w:ascii="Arial" w:hAnsi="Arial" w:cs="Arial"/>
          <w:color w:val="000000"/>
          <w:sz w:val="22"/>
          <w:szCs w:val="22"/>
          <w:shd w:val="clear" w:color="auto" w:fill="FFFFFF"/>
          <w:lang w:val="es-AR"/>
        </w:rPr>
        <w:t>p</w:t>
      </w:r>
      <w:r w:rsidR="00F67248" w:rsidRPr="004C6712">
        <w:rPr>
          <w:rStyle w:val="longtext"/>
          <w:rFonts w:ascii="Arial" w:hAnsi="Arial" w:cs="Arial"/>
          <w:color w:val="000000"/>
          <w:sz w:val="22"/>
          <w:szCs w:val="22"/>
          <w:shd w:val="clear" w:color="auto" w:fill="FFFFFF"/>
          <w:lang w:val="es-AR"/>
        </w:rPr>
        <w:t xml:space="preserve">rograma. Se recurrirá a la </w:t>
      </w:r>
      <w:r w:rsidR="004B640F" w:rsidRPr="004C6712">
        <w:rPr>
          <w:rStyle w:val="longtext"/>
          <w:rFonts w:ascii="Arial" w:hAnsi="Arial" w:cs="Arial"/>
          <w:color w:val="000000"/>
          <w:sz w:val="22"/>
          <w:szCs w:val="22"/>
          <w:shd w:val="clear" w:color="auto" w:fill="FFFFFF"/>
          <w:lang w:val="es-AR"/>
        </w:rPr>
        <w:t>M</w:t>
      </w:r>
      <w:r w:rsidR="009422AD" w:rsidRPr="004C6712">
        <w:rPr>
          <w:rStyle w:val="longtext"/>
          <w:rFonts w:ascii="Arial" w:hAnsi="Arial" w:cs="Arial"/>
          <w:color w:val="000000"/>
          <w:sz w:val="22"/>
          <w:szCs w:val="22"/>
          <w:shd w:val="clear" w:color="auto" w:fill="FFFFFF"/>
          <w:lang w:val="es-AR"/>
        </w:rPr>
        <w:t>d</w:t>
      </w:r>
      <w:r w:rsidR="004B640F" w:rsidRPr="004C6712">
        <w:rPr>
          <w:rStyle w:val="longtext"/>
          <w:rFonts w:ascii="Arial" w:hAnsi="Arial" w:cs="Arial"/>
          <w:color w:val="000000"/>
          <w:sz w:val="22"/>
          <w:szCs w:val="22"/>
          <w:shd w:val="clear" w:color="auto" w:fill="FFFFFF"/>
          <w:lang w:val="es-AR"/>
        </w:rPr>
        <w:t>R</w:t>
      </w:r>
      <w:r w:rsidR="00F67248" w:rsidRPr="004C6712">
        <w:rPr>
          <w:rStyle w:val="longtext"/>
          <w:rFonts w:ascii="Arial" w:hAnsi="Arial" w:cs="Arial"/>
          <w:color w:val="000000"/>
          <w:sz w:val="22"/>
          <w:szCs w:val="22"/>
          <w:shd w:val="clear" w:color="auto" w:fill="FFFFFF"/>
          <w:lang w:val="es-AR"/>
        </w:rPr>
        <w:t xml:space="preserve"> en cada instancia de elaboración del </w:t>
      </w:r>
      <w:r w:rsidR="004B640F" w:rsidRPr="004C6712">
        <w:rPr>
          <w:rStyle w:val="longtext"/>
          <w:rFonts w:ascii="Arial" w:hAnsi="Arial" w:cs="Arial"/>
          <w:color w:val="000000"/>
          <w:sz w:val="22"/>
          <w:szCs w:val="22"/>
          <w:shd w:val="clear" w:color="auto" w:fill="FFFFFF"/>
          <w:lang w:val="es-AR"/>
        </w:rPr>
        <w:t>POA</w:t>
      </w:r>
      <w:r w:rsidR="00F67248" w:rsidRPr="004C6712">
        <w:rPr>
          <w:rStyle w:val="longtext"/>
          <w:rFonts w:ascii="Arial" w:hAnsi="Arial" w:cs="Arial"/>
          <w:color w:val="000000"/>
          <w:sz w:val="22"/>
          <w:szCs w:val="22"/>
          <w:shd w:val="clear" w:color="auto" w:fill="FFFFFF"/>
          <w:lang w:val="es-AR"/>
        </w:rPr>
        <w:t xml:space="preserve"> y actualización del PEP </w:t>
      </w:r>
      <w:r w:rsidR="004B640F" w:rsidRPr="004C6712">
        <w:rPr>
          <w:rStyle w:val="longtext"/>
          <w:rFonts w:ascii="Arial" w:hAnsi="Arial" w:cs="Arial"/>
          <w:color w:val="000000"/>
          <w:sz w:val="22"/>
          <w:szCs w:val="22"/>
          <w:shd w:val="clear" w:color="auto" w:fill="FFFFFF"/>
          <w:lang w:val="es-AR"/>
        </w:rPr>
        <w:t>(</w:t>
      </w:r>
      <w:r w:rsidR="00F67248" w:rsidRPr="004C6712">
        <w:rPr>
          <w:rStyle w:val="longtext"/>
          <w:rFonts w:ascii="Arial" w:hAnsi="Arial" w:cs="Arial"/>
          <w:color w:val="000000"/>
          <w:sz w:val="22"/>
          <w:szCs w:val="22"/>
          <w:shd w:val="clear" w:color="auto" w:fill="FFFFFF"/>
          <w:lang w:val="es-AR"/>
        </w:rPr>
        <w:t>los cuales se describen a continuación</w:t>
      </w:r>
      <w:r w:rsidR="004B640F" w:rsidRPr="004C6712">
        <w:rPr>
          <w:rStyle w:val="longtext"/>
          <w:rFonts w:ascii="Arial" w:hAnsi="Arial" w:cs="Arial"/>
          <w:color w:val="000000"/>
          <w:sz w:val="22"/>
          <w:szCs w:val="22"/>
          <w:shd w:val="clear" w:color="auto" w:fill="FFFFFF"/>
          <w:lang w:val="es-AR"/>
        </w:rPr>
        <w:t>)</w:t>
      </w:r>
      <w:r w:rsidR="00F67248" w:rsidRPr="004C6712">
        <w:rPr>
          <w:rStyle w:val="longtext"/>
          <w:rFonts w:ascii="Arial" w:hAnsi="Arial" w:cs="Arial"/>
          <w:color w:val="000000"/>
          <w:sz w:val="22"/>
          <w:szCs w:val="22"/>
          <w:shd w:val="clear" w:color="auto" w:fill="FFFFFF"/>
          <w:lang w:val="es-AR"/>
        </w:rPr>
        <w:t xml:space="preserve">, y de diseño, seguimiento y evaluación de un componente o subcomponente, una línea de acción o actividad específica. </w:t>
      </w:r>
    </w:p>
    <w:p w14:paraId="4F730FF8" w14:textId="77777777" w:rsidR="00F67248" w:rsidRPr="004C6712" w:rsidRDefault="004D1831" w:rsidP="00483492">
      <w:pPr>
        <w:pStyle w:val="subpar"/>
        <w:tabs>
          <w:tab w:val="clear" w:pos="2592"/>
        </w:tabs>
        <w:ind w:left="1170"/>
        <w:rPr>
          <w:rStyle w:val="longtext"/>
          <w:rFonts w:ascii="Arial" w:hAnsi="Arial" w:cs="Arial"/>
          <w:smallCaps/>
          <w:color w:val="000000"/>
          <w:sz w:val="22"/>
          <w:szCs w:val="22"/>
          <w:shd w:val="clear" w:color="auto" w:fill="FFFFFF"/>
          <w:lang w:val="es-AR"/>
        </w:rPr>
      </w:pPr>
      <w:r w:rsidRPr="004C6712">
        <w:rPr>
          <w:rStyle w:val="longtext"/>
          <w:rFonts w:ascii="Arial" w:hAnsi="Arial" w:cs="Arial"/>
          <w:b/>
          <w:bCs/>
          <w:color w:val="000000"/>
          <w:sz w:val="22"/>
          <w:szCs w:val="22"/>
          <w:shd w:val="clear" w:color="auto" w:fill="FFFFFF"/>
          <w:lang w:val="es-AR"/>
        </w:rPr>
        <w:t>Plan de Ejecución Plurianual</w:t>
      </w:r>
      <w:r w:rsidR="00F67248" w:rsidRPr="004C6712">
        <w:rPr>
          <w:rStyle w:val="longtext"/>
          <w:rFonts w:ascii="Arial" w:hAnsi="Arial" w:cs="Arial"/>
          <w:color w:val="000000"/>
          <w:sz w:val="22"/>
          <w:szCs w:val="22"/>
          <w:shd w:val="clear" w:color="auto" w:fill="FFFFFF"/>
          <w:lang w:val="es-AR"/>
        </w:rPr>
        <w:t xml:space="preserve"> (PEP): enumera las acciones que se van a realizar durante todo el periodo de ejecución de la operación para alcanzar los resultados esperados del </w:t>
      </w:r>
      <w:r w:rsidR="004B640F" w:rsidRPr="004C6712">
        <w:rPr>
          <w:rStyle w:val="longtext"/>
          <w:rFonts w:ascii="Arial" w:hAnsi="Arial" w:cs="Arial"/>
          <w:color w:val="000000"/>
          <w:sz w:val="22"/>
          <w:szCs w:val="22"/>
          <w:shd w:val="clear" w:color="auto" w:fill="FFFFFF"/>
          <w:lang w:val="es-AR"/>
        </w:rPr>
        <w:t>p</w:t>
      </w:r>
      <w:r w:rsidR="00F67248" w:rsidRPr="004C6712">
        <w:rPr>
          <w:rStyle w:val="longtext"/>
          <w:rFonts w:ascii="Arial" w:hAnsi="Arial" w:cs="Arial"/>
          <w:color w:val="000000"/>
          <w:sz w:val="22"/>
          <w:szCs w:val="22"/>
          <w:shd w:val="clear" w:color="auto" w:fill="FFFFFF"/>
          <w:lang w:val="es-AR"/>
        </w:rPr>
        <w:t xml:space="preserve">rograma. El PEP especifica los montos y los tiempos de los que se dispone para cada uno de los productos y actividades del </w:t>
      </w:r>
      <w:r w:rsidR="004B640F" w:rsidRPr="004C6712">
        <w:rPr>
          <w:rStyle w:val="longtext"/>
          <w:rFonts w:ascii="Arial" w:hAnsi="Arial" w:cs="Arial"/>
          <w:color w:val="000000"/>
          <w:sz w:val="22"/>
          <w:szCs w:val="22"/>
          <w:shd w:val="clear" w:color="auto" w:fill="FFFFFF"/>
          <w:lang w:val="es-AR"/>
        </w:rPr>
        <w:t>p</w:t>
      </w:r>
      <w:r w:rsidR="00F67248" w:rsidRPr="004C6712">
        <w:rPr>
          <w:rStyle w:val="longtext"/>
          <w:rFonts w:ascii="Arial" w:hAnsi="Arial" w:cs="Arial"/>
          <w:color w:val="000000"/>
          <w:sz w:val="22"/>
          <w:szCs w:val="22"/>
          <w:shd w:val="clear" w:color="auto" w:fill="FFFFFF"/>
          <w:lang w:val="es-AR"/>
        </w:rPr>
        <w:t>rograma y señala las distintas rutas críticas para la consecución de cada uno de los productos.</w:t>
      </w:r>
    </w:p>
    <w:p w14:paraId="0C3876F0" w14:textId="77777777" w:rsidR="00F67248" w:rsidRPr="004C6712" w:rsidRDefault="004D1831" w:rsidP="00483492">
      <w:pPr>
        <w:pStyle w:val="subpar"/>
        <w:tabs>
          <w:tab w:val="clear" w:pos="2592"/>
        </w:tabs>
        <w:ind w:left="1170"/>
        <w:rPr>
          <w:rStyle w:val="longtext"/>
          <w:rFonts w:ascii="Arial" w:hAnsi="Arial" w:cs="Arial"/>
          <w:smallCaps/>
          <w:color w:val="000000"/>
          <w:sz w:val="22"/>
          <w:szCs w:val="22"/>
          <w:shd w:val="clear" w:color="auto" w:fill="FFFFFF"/>
          <w:lang w:val="es-AR"/>
        </w:rPr>
      </w:pPr>
      <w:r w:rsidRPr="004C6712">
        <w:rPr>
          <w:rStyle w:val="longtext"/>
          <w:rFonts w:ascii="Arial" w:hAnsi="Arial" w:cs="Arial"/>
          <w:b/>
          <w:bCs/>
          <w:color w:val="000000"/>
          <w:sz w:val="22"/>
          <w:szCs w:val="22"/>
          <w:shd w:val="clear" w:color="auto" w:fill="FFFFFF"/>
          <w:lang w:val="es-AR"/>
        </w:rPr>
        <w:t>Plan Operativo Anual</w:t>
      </w:r>
      <w:r w:rsidRPr="004C6712">
        <w:rPr>
          <w:rStyle w:val="longtext"/>
          <w:rFonts w:ascii="Arial" w:hAnsi="Arial" w:cs="Arial"/>
          <w:color w:val="000000"/>
          <w:sz w:val="22"/>
          <w:szCs w:val="22"/>
          <w:shd w:val="clear" w:color="auto" w:fill="FFFFFF"/>
          <w:lang w:val="es-AR"/>
        </w:rPr>
        <w:t xml:space="preserve"> (POA): c</w:t>
      </w:r>
      <w:r w:rsidR="00F67248" w:rsidRPr="004C6712">
        <w:rPr>
          <w:rStyle w:val="longtext"/>
          <w:rFonts w:ascii="Arial" w:hAnsi="Arial" w:cs="Arial"/>
          <w:color w:val="000000"/>
          <w:sz w:val="22"/>
          <w:szCs w:val="22"/>
          <w:shd w:val="clear" w:color="auto" w:fill="FFFFFF"/>
          <w:lang w:val="es-AR"/>
        </w:rPr>
        <w:t>onstituye el instrumento privilegiado de planificación de las actividades del proyecto para cada año. El POA debe ser presentado cada 30 de noviembre para su ejecución en el siguiente año-calendario. Debe incluir: (i) el presupuesto estimado por actividad y producto; (ii) los resultados y productos esperados para cumplir con los indicadores de la M</w:t>
      </w:r>
      <w:r w:rsidR="009422AD" w:rsidRPr="004C6712">
        <w:rPr>
          <w:rStyle w:val="longtext"/>
          <w:rFonts w:ascii="Arial" w:hAnsi="Arial" w:cs="Arial"/>
          <w:color w:val="000000"/>
          <w:sz w:val="22"/>
          <w:szCs w:val="22"/>
          <w:shd w:val="clear" w:color="auto" w:fill="FFFFFF"/>
          <w:lang w:val="es-AR"/>
        </w:rPr>
        <w:t>d</w:t>
      </w:r>
      <w:r w:rsidR="004B640F" w:rsidRPr="004C6712">
        <w:rPr>
          <w:rStyle w:val="longtext"/>
          <w:rFonts w:ascii="Arial" w:hAnsi="Arial" w:cs="Arial"/>
          <w:color w:val="000000"/>
          <w:sz w:val="22"/>
          <w:szCs w:val="22"/>
          <w:shd w:val="clear" w:color="auto" w:fill="FFFFFF"/>
          <w:lang w:val="es-AR"/>
        </w:rPr>
        <w:t>R</w:t>
      </w:r>
      <w:r w:rsidR="00F67248" w:rsidRPr="004C6712">
        <w:rPr>
          <w:rStyle w:val="longtext"/>
          <w:rFonts w:ascii="Arial" w:hAnsi="Arial" w:cs="Arial"/>
          <w:color w:val="000000"/>
          <w:sz w:val="22"/>
          <w:szCs w:val="22"/>
          <w:shd w:val="clear" w:color="auto" w:fill="FFFFFF"/>
          <w:lang w:val="es-AR"/>
        </w:rPr>
        <w:t xml:space="preserve">; (iii) las actividades previstas; y </w:t>
      </w:r>
      <w:r w:rsidR="00421656" w:rsidRPr="004C6712">
        <w:rPr>
          <w:rStyle w:val="longtext"/>
          <w:rFonts w:ascii="Arial" w:hAnsi="Arial" w:cs="Arial"/>
          <w:color w:val="000000"/>
          <w:sz w:val="22"/>
          <w:szCs w:val="22"/>
          <w:shd w:val="clear" w:color="auto" w:fill="FFFFFF"/>
          <w:lang w:val="es-AR"/>
        </w:rPr>
        <w:t>(</w:t>
      </w:r>
      <w:r w:rsidR="00F67248" w:rsidRPr="004C6712">
        <w:rPr>
          <w:rStyle w:val="longtext"/>
          <w:rFonts w:ascii="Arial" w:hAnsi="Arial" w:cs="Arial"/>
          <w:color w:val="000000"/>
          <w:sz w:val="22"/>
          <w:szCs w:val="22"/>
          <w:shd w:val="clear" w:color="auto" w:fill="FFFFFF"/>
          <w:lang w:val="es-AR"/>
        </w:rPr>
        <w:t xml:space="preserve">iv) el cronograma de ejecución. </w:t>
      </w:r>
    </w:p>
    <w:p w14:paraId="6D37807E" w14:textId="77777777" w:rsidR="00F67248" w:rsidRPr="004C6712" w:rsidRDefault="0045191B" w:rsidP="00483492">
      <w:pPr>
        <w:pStyle w:val="subpar"/>
        <w:tabs>
          <w:tab w:val="clear" w:pos="2592"/>
        </w:tabs>
        <w:ind w:left="1170"/>
        <w:rPr>
          <w:rStyle w:val="longtext"/>
          <w:rFonts w:ascii="Arial" w:hAnsi="Arial" w:cs="Arial"/>
          <w:color w:val="000000"/>
          <w:sz w:val="22"/>
          <w:szCs w:val="22"/>
          <w:lang w:val="es-AR"/>
        </w:rPr>
      </w:pPr>
      <w:hyperlink r:id="rId24" w:history="1">
        <w:r w:rsidR="00F67248" w:rsidRPr="004C6712">
          <w:rPr>
            <w:rStyle w:val="longtext"/>
            <w:rFonts w:ascii="Arial" w:hAnsi="Arial" w:cs="Arial"/>
            <w:b/>
            <w:bCs/>
            <w:color w:val="000000"/>
            <w:sz w:val="22"/>
            <w:szCs w:val="22"/>
            <w:lang w:val="es-AR"/>
          </w:rPr>
          <w:t>Plan de Monitoreo y Evaluación</w:t>
        </w:r>
      </w:hyperlink>
      <w:r w:rsidR="00F67248" w:rsidRPr="004C6712">
        <w:rPr>
          <w:rStyle w:val="longtext"/>
          <w:rFonts w:ascii="Arial" w:hAnsi="Arial" w:cs="Arial"/>
          <w:color w:val="000000"/>
          <w:sz w:val="22"/>
          <w:szCs w:val="22"/>
          <w:lang w:val="es-AR"/>
        </w:rPr>
        <w:t xml:space="preserve"> (PME): Detalla los arreglos de seguimiento y evaluación, que incorporan sistemas y metodologías múltiples para poder cumplir con los objetivos del mismo</w:t>
      </w:r>
      <w:r w:rsidR="00951021" w:rsidRPr="004C6712">
        <w:rPr>
          <w:rStyle w:val="longtext"/>
          <w:rFonts w:ascii="Arial" w:hAnsi="Arial" w:cs="Arial"/>
          <w:color w:val="000000"/>
          <w:sz w:val="22"/>
          <w:szCs w:val="22"/>
          <w:lang w:val="es-AR"/>
        </w:rPr>
        <w:t>, además de acompañar la medición de los resultados e impactos esperados.</w:t>
      </w:r>
    </w:p>
    <w:p w14:paraId="05496188" w14:textId="77777777" w:rsidR="00F67248" w:rsidRPr="004C6712" w:rsidRDefault="004D1831" w:rsidP="00483492">
      <w:pPr>
        <w:pStyle w:val="subpar"/>
        <w:tabs>
          <w:tab w:val="clear" w:pos="2592"/>
        </w:tabs>
        <w:ind w:left="1170"/>
        <w:rPr>
          <w:rStyle w:val="longtext"/>
          <w:rFonts w:ascii="Arial" w:hAnsi="Arial" w:cs="Arial"/>
          <w:smallCaps/>
          <w:color w:val="000000"/>
          <w:sz w:val="22"/>
          <w:szCs w:val="22"/>
          <w:shd w:val="clear" w:color="auto" w:fill="FFFFFF"/>
          <w:lang w:val="es-AR"/>
        </w:rPr>
      </w:pPr>
      <w:r w:rsidRPr="004C6712">
        <w:rPr>
          <w:rStyle w:val="longtext"/>
          <w:rFonts w:ascii="Arial" w:hAnsi="Arial" w:cs="Arial"/>
          <w:b/>
          <w:bCs/>
          <w:color w:val="000000"/>
          <w:sz w:val="22"/>
          <w:szCs w:val="22"/>
          <w:shd w:val="clear" w:color="auto" w:fill="FFFFFF"/>
          <w:lang w:val="es-AR"/>
        </w:rPr>
        <w:t>Plan de Adquisiciones</w:t>
      </w:r>
      <w:r w:rsidRPr="004C6712">
        <w:rPr>
          <w:rStyle w:val="longtext"/>
          <w:rFonts w:ascii="Arial" w:hAnsi="Arial" w:cs="Arial"/>
          <w:color w:val="000000"/>
          <w:sz w:val="22"/>
          <w:szCs w:val="22"/>
          <w:shd w:val="clear" w:color="auto" w:fill="FFFFFF"/>
          <w:lang w:val="es-AR"/>
        </w:rPr>
        <w:t xml:space="preserve"> (PA): l</w:t>
      </w:r>
      <w:r w:rsidR="00F67248" w:rsidRPr="004C6712">
        <w:rPr>
          <w:rStyle w:val="longtext"/>
          <w:rFonts w:ascii="Arial" w:hAnsi="Arial" w:cs="Arial"/>
          <w:color w:val="000000"/>
          <w:sz w:val="22"/>
          <w:szCs w:val="22"/>
          <w:shd w:val="clear" w:color="auto" w:fill="FFFFFF"/>
          <w:lang w:val="es-AR"/>
        </w:rPr>
        <w:t>ista las contrataciones que s</w:t>
      </w:r>
      <w:r w:rsidRPr="004C6712">
        <w:rPr>
          <w:rStyle w:val="longtext"/>
          <w:rFonts w:ascii="Arial" w:hAnsi="Arial" w:cs="Arial"/>
          <w:color w:val="000000"/>
          <w:sz w:val="22"/>
          <w:szCs w:val="22"/>
          <w:shd w:val="clear" w:color="auto" w:fill="FFFFFF"/>
          <w:lang w:val="es-AR"/>
        </w:rPr>
        <w:t>e llevarán a cabo cada año. E</w:t>
      </w:r>
      <w:r w:rsidR="00F67248" w:rsidRPr="004C6712">
        <w:rPr>
          <w:rStyle w:val="longtext"/>
          <w:rFonts w:ascii="Arial" w:hAnsi="Arial" w:cs="Arial"/>
          <w:color w:val="000000"/>
          <w:sz w:val="22"/>
          <w:szCs w:val="22"/>
          <w:shd w:val="clear" w:color="auto" w:fill="FFFFFF"/>
          <w:lang w:val="es-AR"/>
        </w:rPr>
        <w:t>l PA deberá incluir</w:t>
      </w:r>
      <w:r w:rsidR="00951021" w:rsidRPr="004C6712">
        <w:rPr>
          <w:rStyle w:val="longtext"/>
          <w:rFonts w:ascii="Arial" w:hAnsi="Arial" w:cs="Arial"/>
          <w:color w:val="000000"/>
          <w:sz w:val="22"/>
          <w:szCs w:val="22"/>
          <w:shd w:val="clear" w:color="auto" w:fill="FFFFFF"/>
          <w:lang w:val="es-AR"/>
        </w:rPr>
        <w:t xml:space="preserve">: </w:t>
      </w:r>
      <w:r w:rsidR="00421656" w:rsidRPr="004C6712">
        <w:rPr>
          <w:rStyle w:val="longtext"/>
          <w:rFonts w:ascii="Arial" w:hAnsi="Arial" w:cs="Arial"/>
          <w:color w:val="000000"/>
          <w:sz w:val="22"/>
          <w:szCs w:val="22"/>
          <w:shd w:val="clear" w:color="auto" w:fill="FFFFFF"/>
          <w:lang w:val="es-AR"/>
        </w:rPr>
        <w:t>(</w:t>
      </w:r>
      <w:r w:rsidR="00951021" w:rsidRPr="004C6712">
        <w:rPr>
          <w:rStyle w:val="longtext"/>
          <w:rFonts w:ascii="Arial" w:hAnsi="Arial" w:cs="Arial"/>
          <w:color w:val="000000"/>
          <w:sz w:val="22"/>
          <w:szCs w:val="22"/>
          <w:shd w:val="clear" w:color="auto" w:fill="FFFFFF"/>
          <w:lang w:val="es-AR"/>
        </w:rPr>
        <w:t>i)</w:t>
      </w:r>
      <w:r w:rsidR="00F67248" w:rsidRPr="004C6712">
        <w:rPr>
          <w:rStyle w:val="longtext"/>
          <w:rFonts w:ascii="Arial" w:hAnsi="Arial" w:cs="Arial"/>
          <w:color w:val="000000"/>
          <w:sz w:val="22"/>
          <w:szCs w:val="22"/>
          <w:shd w:val="clear" w:color="auto" w:fill="FFFFFF"/>
          <w:lang w:val="es-AR"/>
        </w:rPr>
        <w:t xml:space="preserve"> los t</w:t>
      </w:r>
      <w:r w:rsidR="00BD3999" w:rsidRPr="004C6712">
        <w:rPr>
          <w:rStyle w:val="longtext"/>
          <w:rFonts w:ascii="Arial" w:hAnsi="Arial" w:cs="Arial"/>
          <w:color w:val="000000"/>
          <w:sz w:val="22"/>
          <w:szCs w:val="22"/>
          <w:shd w:val="clear" w:color="auto" w:fill="FFFFFF"/>
          <w:lang w:val="es-AR"/>
        </w:rPr>
        <w:t xml:space="preserve">érminos de referencia de todos </w:t>
      </w:r>
      <w:r w:rsidR="00F67248" w:rsidRPr="004C6712">
        <w:rPr>
          <w:rStyle w:val="longtext"/>
          <w:rFonts w:ascii="Arial" w:hAnsi="Arial" w:cs="Arial"/>
          <w:color w:val="000000"/>
          <w:sz w:val="22"/>
          <w:szCs w:val="22"/>
          <w:shd w:val="clear" w:color="auto" w:fill="FFFFFF"/>
          <w:lang w:val="es-AR"/>
        </w:rPr>
        <w:t>los servicios</w:t>
      </w:r>
      <w:r w:rsidR="00951021" w:rsidRPr="004C6712">
        <w:rPr>
          <w:rStyle w:val="longtext"/>
          <w:rFonts w:ascii="Arial" w:hAnsi="Arial" w:cs="Arial"/>
          <w:color w:val="000000"/>
          <w:sz w:val="22"/>
          <w:szCs w:val="22"/>
          <w:shd w:val="clear" w:color="auto" w:fill="FFFFFF"/>
          <w:lang w:val="es-AR"/>
        </w:rPr>
        <w:t xml:space="preserve"> a contratar; </w:t>
      </w:r>
      <w:r w:rsidR="00421656" w:rsidRPr="004C6712">
        <w:rPr>
          <w:rStyle w:val="longtext"/>
          <w:rFonts w:ascii="Arial" w:hAnsi="Arial" w:cs="Arial"/>
          <w:color w:val="000000"/>
          <w:sz w:val="22"/>
          <w:szCs w:val="22"/>
          <w:shd w:val="clear" w:color="auto" w:fill="FFFFFF"/>
          <w:lang w:val="es-AR"/>
        </w:rPr>
        <w:t>(</w:t>
      </w:r>
      <w:r w:rsidR="00951021" w:rsidRPr="004C6712">
        <w:rPr>
          <w:rStyle w:val="longtext"/>
          <w:rFonts w:ascii="Arial" w:hAnsi="Arial" w:cs="Arial"/>
          <w:color w:val="000000"/>
          <w:sz w:val="22"/>
          <w:szCs w:val="22"/>
          <w:shd w:val="clear" w:color="auto" w:fill="FFFFFF"/>
          <w:lang w:val="es-AR"/>
        </w:rPr>
        <w:t xml:space="preserve">ii) </w:t>
      </w:r>
      <w:r w:rsidR="00F67248" w:rsidRPr="004C6712">
        <w:rPr>
          <w:rStyle w:val="longtext"/>
          <w:rFonts w:ascii="Arial" w:hAnsi="Arial" w:cs="Arial"/>
          <w:color w:val="000000"/>
          <w:sz w:val="22"/>
          <w:szCs w:val="22"/>
          <w:shd w:val="clear" w:color="auto" w:fill="FFFFFF"/>
          <w:lang w:val="es-AR"/>
        </w:rPr>
        <w:t>las especificaciones técnicas de las adquisiciones a realizar</w:t>
      </w:r>
      <w:r w:rsidR="00421656" w:rsidRPr="004C6712">
        <w:rPr>
          <w:rStyle w:val="longtext"/>
          <w:rFonts w:ascii="Arial" w:hAnsi="Arial" w:cs="Arial"/>
          <w:color w:val="000000"/>
          <w:sz w:val="22"/>
          <w:szCs w:val="22"/>
          <w:shd w:val="clear" w:color="auto" w:fill="FFFFFF"/>
          <w:lang w:val="es-AR"/>
        </w:rPr>
        <w:t>;(</w:t>
      </w:r>
      <w:r w:rsidR="00951021" w:rsidRPr="004C6712">
        <w:rPr>
          <w:rStyle w:val="longtext"/>
          <w:rFonts w:ascii="Arial" w:hAnsi="Arial" w:cs="Arial"/>
          <w:color w:val="000000"/>
          <w:sz w:val="22"/>
          <w:szCs w:val="22"/>
          <w:shd w:val="clear" w:color="auto" w:fill="FFFFFF"/>
          <w:lang w:val="es-AR"/>
        </w:rPr>
        <w:t xml:space="preserve">iii) los productos esperados para los indicadores de la matriz de resultados; y </w:t>
      </w:r>
      <w:r w:rsidR="00421656" w:rsidRPr="004C6712">
        <w:rPr>
          <w:rStyle w:val="longtext"/>
          <w:rFonts w:ascii="Arial" w:hAnsi="Arial" w:cs="Arial"/>
          <w:color w:val="000000"/>
          <w:sz w:val="22"/>
          <w:szCs w:val="22"/>
          <w:shd w:val="clear" w:color="auto" w:fill="FFFFFF"/>
          <w:lang w:val="es-AR"/>
        </w:rPr>
        <w:t>(</w:t>
      </w:r>
      <w:r w:rsidR="00951021" w:rsidRPr="004C6712">
        <w:rPr>
          <w:rStyle w:val="longtext"/>
          <w:rFonts w:ascii="Arial" w:hAnsi="Arial" w:cs="Arial"/>
          <w:color w:val="000000"/>
          <w:sz w:val="22"/>
          <w:szCs w:val="22"/>
          <w:shd w:val="clear" w:color="auto" w:fill="FFFFFF"/>
          <w:lang w:val="es-AR"/>
        </w:rPr>
        <w:t>iv) el cronograma de ejecución</w:t>
      </w:r>
      <w:r w:rsidR="00F67248" w:rsidRPr="004C6712">
        <w:rPr>
          <w:rStyle w:val="longtext"/>
          <w:rFonts w:ascii="Arial" w:hAnsi="Arial" w:cs="Arial"/>
          <w:color w:val="000000"/>
          <w:sz w:val="22"/>
          <w:szCs w:val="22"/>
          <w:shd w:val="clear" w:color="auto" w:fill="FFFFFF"/>
          <w:lang w:val="es-AR"/>
        </w:rPr>
        <w:t>. El PA se presenta anualmente junto con el POA.</w:t>
      </w:r>
    </w:p>
    <w:p w14:paraId="6B2F4657" w14:textId="77777777" w:rsidR="00F67248" w:rsidRPr="004C6712" w:rsidRDefault="00F67248" w:rsidP="00483492">
      <w:pPr>
        <w:pStyle w:val="subpar"/>
        <w:tabs>
          <w:tab w:val="clear" w:pos="2592"/>
        </w:tabs>
        <w:ind w:left="1170"/>
        <w:rPr>
          <w:rStyle w:val="longtext"/>
          <w:rFonts w:ascii="Arial" w:hAnsi="Arial" w:cs="Arial"/>
          <w:color w:val="000000"/>
          <w:sz w:val="22"/>
          <w:szCs w:val="22"/>
          <w:shd w:val="clear" w:color="auto" w:fill="FFFFFF"/>
          <w:lang w:val="es-AR"/>
        </w:rPr>
      </w:pPr>
      <w:r w:rsidRPr="004C6712">
        <w:rPr>
          <w:rStyle w:val="longtext"/>
          <w:rFonts w:ascii="Arial" w:hAnsi="Arial" w:cs="Arial"/>
          <w:b/>
          <w:bCs/>
          <w:color w:val="000000"/>
          <w:sz w:val="22"/>
          <w:szCs w:val="22"/>
          <w:shd w:val="clear" w:color="auto" w:fill="FFFFFF"/>
          <w:lang w:val="es-AR"/>
        </w:rPr>
        <w:lastRenderedPageBreak/>
        <w:t>Matriz de Gestión</w:t>
      </w:r>
      <w:r w:rsidR="004D1831" w:rsidRPr="004C6712">
        <w:rPr>
          <w:rStyle w:val="longtext"/>
          <w:rFonts w:ascii="Arial" w:hAnsi="Arial" w:cs="Arial"/>
          <w:b/>
          <w:bCs/>
          <w:color w:val="000000"/>
          <w:sz w:val="22"/>
          <w:szCs w:val="22"/>
          <w:shd w:val="clear" w:color="auto" w:fill="FFFFFF"/>
          <w:lang w:val="es-AR"/>
        </w:rPr>
        <w:t xml:space="preserve"> de Riesgo del Programa</w:t>
      </w:r>
      <w:r w:rsidR="004D1831" w:rsidRPr="004C6712">
        <w:rPr>
          <w:rStyle w:val="longtext"/>
          <w:rFonts w:ascii="Arial" w:hAnsi="Arial" w:cs="Arial"/>
          <w:color w:val="000000"/>
          <w:sz w:val="22"/>
          <w:szCs w:val="22"/>
          <w:shd w:val="clear" w:color="auto" w:fill="FFFFFF"/>
          <w:lang w:val="es-AR"/>
        </w:rPr>
        <w:t xml:space="preserve"> (MGR): e</w:t>
      </w:r>
      <w:r w:rsidRPr="004C6712">
        <w:rPr>
          <w:rStyle w:val="longtext"/>
          <w:rFonts w:ascii="Arial" w:hAnsi="Arial" w:cs="Arial"/>
          <w:color w:val="000000"/>
          <w:sz w:val="22"/>
          <w:szCs w:val="22"/>
          <w:shd w:val="clear" w:color="auto" w:fill="FFFFFF"/>
          <w:lang w:val="es-AR"/>
        </w:rPr>
        <w:t xml:space="preserve">numera y clasifica los riesgos identificados para la implementación del programa. Define medidas de mitigación para </w:t>
      </w:r>
      <w:r w:rsidR="00951021" w:rsidRPr="004C6712">
        <w:rPr>
          <w:rStyle w:val="longtext"/>
          <w:rFonts w:ascii="Arial" w:hAnsi="Arial" w:cs="Arial"/>
          <w:color w:val="000000"/>
          <w:sz w:val="22"/>
          <w:szCs w:val="22"/>
          <w:shd w:val="clear" w:color="auto" w:fill="FFFFFF"/>
          <w:lang w:val="es-AR"/>
        </w:rPr>
        <w:t>aquellos considerados altos y medios,</w:t>
      </w:r>
      <w:r w:rsidRPr="004C6712">
        <w:rPr>
          <w:rStyle w:val="longtext"/>
          <w:rFonts w:ascii="Arial" w:hAnsi="Arial" w:cs="Arial"/>
          <w:color w:val="000000"/>
          <w:sz w:val="22"/>
          <w:szCs w:val="22"/>
          <w:shd w:val="clear" w:color="auto" w:fill="FFFFFF"/>
          <w:lang w:val="es-AR"/>
        </w:rPr>
        <w:t xml:space="preserve"> sus respectivos indicadores de seguimiento</w:t>
      </w:r>
      <w:r w:rsidR="004D1831" w:rsidRPr="004C6712">
        <w:rPr>
          <w:rStyle w:val="longtext"/>
          <w:rFonts w:ascii="Arial" w:hAnsi="Arial" w:cs="Arial"/>
          <w:color w:val="000000"/>
          <w:sz w:val="22"/>
          <w:szCs w:val="22"/>
          <w:shd w:val="clear" w:color="auto" w:fill="FFFFFF"/>
          <w:lang w:val="es-AR"/>
        </w:rPr>
        <w:t xml:space="preserve"> y, cuando sea el caso, </w:t>
      </w:r>
      <w:r w:rsidR="00951021" w:rsidRPr="004C6712">
        <w:rPr>
          <w:rStyle w:val="longtext"/>
          <w:rFonts w:ascii="Arial" w:hAnsi="Arial" w:cs="Arial"/>
          <w:color w:val="000000"/>
          <w:sz w:val="22"/>
          <w:szCs w:val="22"/>
          <w:shd w:val="clear" w:color="auto" w:fill="FFFFFF"/>
          <w:lang w:val="es-AR"/>
        </w:rPr>
        <w:t>el presupuesto para las actividades de mitigación</w:t>
      </w:r>
      <w:r w:rsidRPr="004C6712">
        <w:rPr>
          <w:rStyle w:val="longtext"/>
          <w:rFonts w:ascii="Arial" w:hAnsi="Arial" w:cs="Arial"/>
          <w:color w:val="000000"/>
          <w:sz w:val="22"/>
          <w:szCs w:val="22"/>
          <w:shd w:val="clear" w:color="auto" w:fill="FFFFFF"/>
          <w:lang w:val="es-AR"/>
        </w:rPr>
        <w:t>.</w:t>
      </w:r>
    </w:p>
    <w:p w14:paraId="0FAA70B1" w14:textId="77777777" w:rsidR="00F67248" w:rsidRPr="004C6712" w:rsidRDefault="00F67248" w:rsidP="00483492">
      <w:pPr>
        <w:pStyle w:val="subpar"/>
        <w:tabs>
          <w:tab w:val="clear" w:pos="2592"/>
        </w:tabs>
        <w:ind w:left="1170"/>
        <w:rPr>
          <w:rStyle w:val="longtext"/>
          <w:rFonts w:ascii="Arial" w:hAnsi="Arial" w:cs="Arial"/>
          <w:smallCaps/>
          <w:color w:val="000000"/>
          <w:sz w:val="22"/>
          <w:szCs w:val="22"/>
          <w:shd w:val="clear" w:color="auto" w:fill="FFFFFF"/>
          <w:lang w:val="es-AR"/>
        </w:rPr>
      </w:pPr>
      <w:r w:rsidRPr="004C6712">
        <w:rPr>
          <w:rStyle w:val="longtext"/>
          <w:rFonts w:ascii="Arial" w:hAnsi="Arial" w:cs="Arial"/>
          <w:b/>
          <w:bCs/>
          <w:color w:val="000000"/>
          <w:sz w:val="22"/>
          <w:szCs w:val="22"/>
          <w:shd w:val="clear" w:color="auto" w:fill="FFFFFF"/>
          <w:lang w:val="es-AR"/>
        </w:rPr>
        <w:t>Informe de</w:t>
      </w:r>
      <w:r w:rsidR="004D1831" w:rsidRPr="004C6712">
        <w:rPr>
          <w:rStyle w:val="longtext"/>
          <w:rFonts w:ascii="Arial" w:hAnsi="Arial" w:cs="Arial"/>
          <w:b/>
          <w:bCs/>
          <w:color w:val="000000"/>
          <w:sz w:val="22"/>
          <w:szCs w:val="22"/>
          <w:shd w:val="clear" w:color="auto" w:fill="FFFFFF"/>
          <w:lang w:val="es-AR"/>
        </w:rPr>
        <w:t xml:space="preserve"> Monitoreo del Progreso</w:t>
      </w:r>
      <w:r w:rsidR="004D1831" w:rsidRPr="004C6712">
        <w:rPr>
          <w:rStyle w:val="longtext"/>
          <w:rFonts w:ascii="Arial" w:hAnsi="Arial" w:cs="Arial"/>
          <w:color w:val="000000"/>
          <w:sz w:val="22"/>
          <w:szCs w:val="22"/>
          <w:shd w:val="clear" w:color="auto" w:fill="FFFFFF"/>
          <w:lang w:val="es-AR"/>
        </w:rPr>
        <w:t xml:space="preserve"> (PMR): r</w:t>
      </w:r>
      <w:r w:rsidRPr="004C6712">
        <w:rPr>
          <w:rStyle w:val="longtext"/>
          <w:rFonts w:ascii="Arial" w:hAnsi="Arial" w:cs="Arial"/>
          <w:color w:val="000000"/>
          <w:sz w:val="22"/>
          <w:szCs w:val="22"/>
          <w:shd w:val="clear" w:color="auto" w:fill="FFFFFF"/>
          <w:lang w:val="es-AR"/>
        </w:rPr>
        <w:t>ecoge la estimación temporal de los desembolsos y del cumplimiento de las metas físicas y resultados,</w:t>
      </w:r>
      <w:r w:rsidR="00951021" w:rsidRPr="004C6712">
        <w:rPr>
          <w:rStyle w:val="longtext"/>
          <w:rFonts w:ascii="Arial" w:hAnsi="Arial" w:cs="Arial"/>
          <w:color w:val="000000"/>
          <w:sz w:val="22"/>
          <w:szCs w:val="22"/>
          <w:shd w:val="clear" w:color="auto" w:fill="FFFFFF"/>
          <w:lang w:val="es-AR"/>
        </w:rPr>
        <w:t xml:space="preserve"> y es</w:t>
      </w:r>
      <w:r w:rsidRPr="004C6712">
        <w:rPr>
          <w:rStyle w:val="longtext"/>
          <w:rFonts w:ascii="Arial" w:hAnsi="Arial" w:cs="Arial"/>
          <w:color w:val="000000"/>
          <w:sz w:val="22"/>
          <w:szCs w:val="22"/>
          <w:shd w:val="clear" w:color="auto" w:fill="FFFFFF"/>
          <w:lang w:val="es-AR"/>
        </w:rPr>
        <w:t xml:space="preserve"> un mecanismo para ev</w:t>
      </w:r>
      <w:r w:rsidR="0091077E" w:rsidRPr="004C6712">
        <w:rPr>
          <w:rStyle w:val="longtext"/>
          <w:rFonts w:ascii="Arial" w:hAnsi="Arial" w:cs="Arial"/>
          <w:color w:val="000000"/>
          <w:sz w:val="22"/>
          <w:szCs w:val="22"/>
          <w:shd w:val="clear" w:color="auto" w:fill="FFFFFF"/>
          <w:lang w:val="es-AR"/>
        </w:rPr>
        <w:t xml:space="preserve">aluar el desempeño del Programa e indispensable para preparar el </w:t>
      </w:r>
      <w:r w:rsidR="007A14C7" w:rsidRPr="004C6712">
        <w:rPr>
          <w:rStyle w:val="longtext"/>
          <w:rFonts w:ascii="Arial" w:hAnsi="Arial" w:cs="Arial"/>
          <w:color w:val="000000"/>
          <w:sz w:val="22"/>
          <w:szCs w:val="22"/>
          <w:shd w:val="clear" w:color="auto" w:fill="FFFFFF"/>
          <w:lang w:val="es-AR"/>
        </w:rPr>
        <w:t>Informe de Terminación de Proyecto (PCR)</w:t>
      </w:r>
    </w:p>
    <w:p w14:paraId="18B1FE29" w14:textId="77777777" w:rsidR="00F67248" w:rsidRPr="004C6712" w:rsidRDefault="00F67248" w:rsidP="00483492">
      <w:pPr>
        <w:pStyle w:val="subpar"/>
        <w:tabs>
          <w:tab w:val="clear" w:pos="2592"/>
        </w:tabs>
        <w:ind w:left="1170"/>
        <w:rPr>
          <w:rStyle w:val="longtext"/>
          <w:rFonts w:ascii="Arial" w:hAnsi="Arial" w:cs="Arial"/>
          <w:smallCaps/>
          <w:color w:val="000000"/>
          <w:sz w:val="22"/>
          <w:szCs w:val="22"/>
          <w:shd w:val="clear" w:color="auto" w:fill="FFFFFF"/>
          <w:lang w:val="es-AR"/>
        </w:rPr>
      </w:pPr>
      <w:r w:rsidRPr="004C6712">
        <w:rPr>
          <w:rStyle w:val="longtext"/>
          <w:rFonts w:ascii="Arial" w:hAnsi="Arial" w:cs="Arial"/>
          <w:b/>
          <w:bCs/>
          <w:color w:val="000000"/>
          <w:sz w:val="22"/>
          <w:szCs w:val="22"/>
          <w:shd w:val="clear" w:color="auto" w:fill="FFFFFF"/>
          <w:lang w:val="es-AR"/>
        </w:rPr>
        <w:t>Informe</w:t>
      </w:r>
      <w:r w:rsidR="004D1831" w:rsidRPr="004C6712">
        <w:rPr>
          <w:rStyle w:val="longtext"/>
          <w:rFonts w:ascii="Arial" w:hAnsi="Arial" w:cs="Arial"/>
          <w:b/>
          <w:bCs/>
          <w:color w:val="000000"/>
          <w:sz w:val="22"/>
          <w:szCs w:val="22"/>
          <w:shd w:val="clear" w:color="auto" w:fill="FFFFFF"/>
          <w:lang w:val="es-AR"/>
        </w:rPr>
        <w:t>s Semestrales de Avance</w:t>
      </w:r>
      <w:r w:rsidR="004D1831" w:rsidRPr="004C6712">
        <w:rPr>
          <w:rStyle w:val="longtext"/>
          <w:rFonts w:ascii="Arial" w:hAnsi="Arial" w:cs="Arial"/>
          <w:color w:val="000000"/>
          <w:sz w:val="22"/>
          <w:szCs w:val="22"/>
          <w:shd w:val="clear" w:color="auto" w:fill="FFFFFF"/>
          <w:lang w:val="es-AR"/>
        </w:rPr>
        <w:t xml:space="preserve"> (ISA): e</w:t>
      </w:r>
      <w:r w:rsidRPr="004C6712">
        <w:rPr>
          <w:rStyle w:val="longtext"/>
          <w:rFonts w:ascii="Arial" w:hAnsi="Arial" w:cs="Arial"/>
          <w:color w:val="000000"/>
          <w:sz w:val="22"/>
          <w:szCs w:val="22"/>
          <w:shd w:val="clear" w:color="auto" w:fill="FFFFFF"/>
          <w:lang w:val="es-AR"/>
        </w:rPr>
        <w:t>stos informes tienen como objetivo presentar al BID los resultados alcanzados en la ejecución del POA y del PA, relacionados a los procesos de ejecución y autorización de desembolsos. El Informe de Avance correspondiente a la segunda mitad del año calendario deberá presentar un resumen de los resultados alcanzados por componentes (parciales y totales, cuando sea el caso), analizando también el grado de impacto o no impacto de los riesgos. Debe presentar también una visión consolidada de las dificultades y lecciones aprendidas, así como las conclusiones y recomendaciones destinadas a retroalimentar el programa. Estos informes deberán ser presentados en un plazo máximo de 30 días después del final del semestre correspondiente. Los ISA son la fuente de información principal para alimentar el reporte de avance en el PMR.</w:t>
      </w:r>
    </w:p>
    <w:p w14:paraId="7F7025C9" w14:textId="77777777" w:rsidR="00F67248" w:rsidRPr="004C6712" w:rsidRDefault="00F67248" w:rsidP="00483492">
      <w:pPr>
        <w:pStyle w:val="subpar"/>
        <w:tabs>
          <w:tab w:val="clear" w:pos="2592"/>
        </w:tabs>
        <w:ind w:left="1170"/>
        <w:rPr>
          <w:rStyle w:val="longtext"/>
          <w:rFonts w:ascii="Arial" w:hAnsi="Arial" w:cs="Arial"/>
          <w:smallCaps/>
          <w:color w:val="000000"/>
          <w:sz w:val="22"/>
          <w:szCs w:val="22"/>
          <w:shd w:val="clear" w:color="auto" w:fill="FFFFFF"/>
          <w:lang w:val="es-AR"/>
        </w:rPr>
      </w:pPr>
      <w:r w:rsidRPr="004C6712">
        <w:rPr>
          <w:rStyle w:val="longtext"/>
          <w:rFonts w:ascii="Arial" w:hAnsi="Arial" w:cs="Arial"/>
          <w:b/>
          <w:bCs/>
          <w:color w:val="000000"/>
          <w:sz w:val="22"/>
          <w:szCs w:val="22"/>
          <w:shd w:val="clear" w:color="auto" w:fill="FFFFFF"/>
          <w:lang w:val="es-AR"/>
        </w:rPr>
        <w:t>Estado</w:t>
      </w:r>
      <w:r w:rsidR="004D1831" w:rsidRPr="004C6712">
        <w:rPr>
          <w:rStyle w:val="longtext"/>
          <w:rFonts w:ascii="Arial" w:hAnsi="Arial" w:cs="Arial"/>
          <w:b/>
          <w:bCs/>
          <w:color w:val="000000"/>
          <w:sz w:val="22"/>
          <w:szCs w:val="22"/>
          <w:shd w:val="clear" w:color="auto" w:fill="FFFFFF"/>
          <w:lang w:val="es-AR"/>
        </w:rPr>
        <w:t>s Financieros Auditados</w:t>
      </w:r>
      <w:r w:rsidR="004D1831" w:rsidRPr="004C6712">
        <w:rPr>
          <w:rStyle w:val="longtext"/>
          <w:rFonts w:ascii="Arial" w:hAnsi="Arial" w:cs="Arial"/>
          <w:color w:val="000000"/>
          <w:sz w:val="22"/>
          <w:szCs w:val="22"/>
          <w:shd w:val="clear" w:color="auto" w:fill="FFFFFF"/>
          <w:lang w:val="es-AR"/>
        </w:rPr>
        <w:t xml:space="preserve"> (EFA): e</w:t>
      </w:r>
      <w:r w:rsidRPr="004C6712">
        <w:rPr>
          <w:rStyle w:val="longtext"/>
          <w:rFonts w:ascii="Arial" w:hAnsi="Arial" w:cs="Arial"/>
          <w:color w:val="000000"/>
          <w:sz w:val="22"/>
          <w:szCs w:val="22"/>
          <w:shd w:val="clear" w:color="auto" w:fill="FFFFFF"/>
          <w:lang w:val="es-AR"/>
        </w:rPr>
        <w:t>l prestatario, a través del OE, presentará al Banco, dentro del plazo de 120 días siguientes al cierre de cada ejercicio económico del OE y durante el plazo para desembolsos del financiamiento, los EFAs del programa, debidamente dictaminados por una firma de auditoría independiente aceptable al Banco. El último de estos informes será presentado dentro de los 120 días siguientes a la fecha estipulada para el último desembolso del financiamiento.</w:t>
      </w:r>
    </w:p>
    <w:p w14:paraId="0C668762" w14:textId="77777777" w:rsidR="00E061CB" w:rsidRPr="004C6712" w:rsidRDefault="00E061CB" w:rsidP="00483492">
      <w:pPr>
        <w:pStyle w:val="subpar"/>
        <w:tabs>
          <w:tab w:val="clear" w:pos="2592"/>
        </w:tabs>
        <w:ind w:left="1170"/>
        <w:rPr>
          <w:rStyle w:val="longtext"/>
          <w:rFonts w:ascii="Arial" w:hAnsi="Arial" w:cs="Arial"/>
          <w:smallCaps/>
          <w:color w:val="000000"/>
          <w:sz w:val="22"/>
          <w:szCs w:val="22"/>
          <w:shd w:val="clear" w:color="auto" w:fill="FFFFFF"/>
          <w:lang w:val="es-AR"/>
        </w:rPr>
      </w:pPr>
      <w:r w:rsidRPr="004C6712">
        <w:rPr>
          <w:rStyle w:val="longtext"/>
          <w:rFonts w:ascii="Arial" w:hAnsi="Arial" w:cs="Arial"/>
          <w:b/>
          <w:bCs/>
          <w:color w:val="000000"/>
          <w:sz w:val="22"/>
          <w:szCs w:val="22"/>
          <w:shd w:val="clear" w:color="auto" w:fill="FFFFFF"/>
          <w:lang w:val="es-AR"/>
        </w:rPr>
        <w:t xml:space="preserve">Términos de </w:t>
      </w:r>
      <w:r w:rsidR="004B640F" w:rsidRPr="004C6712">
        <w:rPr>
          <w:rStyle w:val="longtext"/>
          <w:rFonts w:ascii="Arial" w:hAnsi="Arial" w:cs="Arial"/>
          <w:b/>
          <w:bCs/>
          <w:color w:val="000000"/>
          <w:sz w:val="22"/>
          <w:szCs w:val="22"/>
          <w:shd w:val="clear" w:color="auto" w:fill="FFFFFF"/>
          <w:lang w:val="es-AR"/>
        </w:rPr>
        <w:t>r</w:t>
      </w:r>
      <w:r w:rsidRPr="004C6712">
        <w:rPr>
          <w:rStyle w:val="longtext"/>
          <w:rFonts w:ascii="Arial" w:hAnsi="Arial" w:cs="Arial"/>
          <w:b/>
          <w:bCs/>
          <w:color w:val="000000"/>
          <w:sz w:val="22"/>
          <w:szCs w:val="22"/>
          <w:shd w:val="clear" w:color="auto" w:fill="FFFFFF"/>
          <w:lang w:val="es-AR"/>
        </w:rPr>
        <w:t xml:space="preserve">eferencia de las </w:t>
      </w:r>
      <w:r w:rsidR="004B640F" w:rsidRPr="004C6712">
        <w:rPr>
          <w:rStyle w:val="longtext"/>
          <w:rFonts w:ascii="Arial" w:hAnsi="Arial" w:cs="Arial"/>
          <w:b/>
          <w:bCs/>
          <w:color w:val="000000"/>
          <w:sz w:val="22"/>
          <w:szCs w:val="22"/>
          <w:shd w:val="clear" w:color="auto" w:fill="FFFFFF"/>
          <w:lang w:val="es-AR"/>
        </w:rPr>
        <w:t>c</w:t>
      </w:r>
      <w:r w:rsidRPr="004C6712">
        <w:rPr>
          <w:rStyle w:val="longtext"/>
          <w:rFonts w:ascii="Arial" w:hAnsi="Arial" w:cs="Arial"/>
          <w:b/>
          <w:bCs/>
          <w:color w:val="000000"/>
          <w:sz w:val="22"/>
          <w:szCs w:val="22"/>
          <w:shd w:val="clear" w:color="auto" w:fill="FFFFFF"/>
          <w:lang w:val="es-AR"/>
        </w:rPr>
        <w:t xml:space="preserve">onsultorías del </w:t>
      </w:r>
      <w:r w:rsidR="004B640F" w:rsidRPr="004C6712">
        <w:rPr>
          <w:rStyle w:val="longtext"/>
          <w:rFonts w:ascii="Arial" w:hAnsi="Arial" w:cs="Arial"/>
          <w:b/>
          <w:bCs/>
          <w:color w:val="000000"/>
          <w:sz w:val="22"/>
          <w:szCs w:val="22"/>
          <w:shd w:val="clear" w:color="auto" w:fill="FFFFFF"/>
          <w:lang w:val="es-AR"/>
        </w:rPr>
        <w:t>p</w:t>
      </w:r>
      <w:r w:rsidRPr="004C6712">
        <w:rPr>
          <w:rStyle w:val="longtext"/>
          <w:rFonts w:ascii="Arial" w:hAnsi="Arial" w:cs="Arial"/>
          <w:b/>
          <w:bCs/>
          <w:color w:val="000000"/>
          <w:sz w:val="22"/>
          <w:szCs w:val="22"/>
          <w:shd w:val="clear" w:color="auto" w:fill="FFFFFF"/>
          <w:lang w:val="es-AR"/>
        </w:rPr>
        <w:t>rograma</w:t>
      </w:r>
      <w:r w:rsidRPr="004C6712">
        <w:rPr>
          <w:rStyle w:val="longtext"/>
          <w:rFonts w:ascii="Arial" w:hAnsi="Arial" w:cs="Arial"/>
          <w:color w:val="000000"/>
          <w:sz w:val="22"/>
          <w:szCs w:val="22"/>
          <w:shd w:val="clear" w:color="auto" w:fill="FFFFFF"/>
          <w:lang w:val="es-AR"/>
        </w:rPr>
        <w:t>: detallan los objetivos, las actividades, los costos y los productos de cada consultoría a ser contratada con recursos del programa.</w:t>
      </w:r>
    </w:p>
    <w:p w14:paraId="54647BB7" w14:textId="77777777" w:rsidR="00F67248" w:rsidRPr="004C6712" w:rsidRDefault="00F67248" w:rsidP="00483492">
      <w:pPr>
        <w:pStyle w:val="subpar"/>
        <w:tabs>
          <w:tab w:val="clear" w:pos="2592"/>
        </w:tabs>
        <w:ind w:left="1170"/>
        <w:rPr>
          <w:rStyle w:val="longtext"/>
          <w:rFonts w:ascii="Arial" w:hAnsi="Arial" w:cs="Arial"/>
          <w:color w:val="000000"/>
          <w:sz w:val="22"/>
          <w:szCs w:val="22"/>
          <w:shd w:val="clear" w:color="auto" w:fill="FFFFFF"/>
          <w:lang w:val="es-AR"/>
        </w:rPr>
      </w:pPr>
      <w:r w:rsidRPr="004C6712">
        <w:rPr>
          <w:rStyle w:val="longtext"/>
          <w:rFonts w:ascii="Arial" w:hAnsi="Arial" w:cs="Arial"/>
          <w:b/>
          <w:bCs/>
          <w:color w:val="000000"/>
          <w:sz w:val="22"/>
          <w:szCs w:val="22"/>
          <w:shd w:val="clear" w:color="auto" w:fill="FFFFFF"/>
          <w:lang w:val="es-AR"/>
        </w:rPr>
        <w:t>Misiones de administr</w:t>
      </w:r>
      <w:r w:rsidR="004D1831" w:rsidRPr="004C6712">
        <w:rPr>
          <w:rStyle w:val="longtext"/>
          <w:rFonts w:ascii="Arial" w:hAnsi="Arial" w:cs="Arial"/>
          <w:b/>
          <w:bCs/>
          <w:color w:val="000000"/>
          <w:sz w:val="22"/>
          <w:szCs w:val="22"/>
          <w:shd w:val="clear" w:color="auto" w:fill="FFFFFF"/>
          <w:lang w:val="es-AR"/>
        </w:rPr>
        <w:t>ación o visitas de inspección:</w:t>
      </w:r>
      <w:r w:rsidR="004D1831" w:rsidRPr="004C6712">
        <w:rPr>
          <w:rStyle w:val="longtext"/>
          <w:rFonts w:ascii="Arial" w:hAnsi="Arial" w:cs="Arial"/>
          <w:color w:val="000000"/>
          <w:sz w:val="22"/>
          <w:szCs w:val="22"/>
          <w:shd w:val="clear" w:color="auto" w:fill="FFFFFF"/>
          <w:lang w:val="es-AR"/>
        </w:rPr>
        <w:t xml:space="preserve"> s</w:t>
      </w:r>
      <w:r w:rsidRPr="004C6712">
        <w:rPr>
          <w:rStyle w:val="longtext"/>
          <w:rFonts w:ascii="Arial" w:hAnsi="Arial" w:cs="Arial"/>
          <w:color w:val="000000"/>
          <w:sz w:val="22"/>
          <w:szCs w:val="22"/>
          <w:shd w:val="clear" w:color="auto" w:fill="FFFFFF"/>
          <w:lang w:val="es-AR"/>
        </w:rPr>
        <w:t>e realizarán dependiendo de la importancia y complejidad de la ejecución, siguiendo el cronograma definido en el Plan de Supervisión, que identifica aquellos momentos en que se estima necesaria la supervisión técnica del Banco. Se realizará anualmente una reunión conjunta entre el OE y el Banco, donde se discutirá, entre otros aspectos: (i) el avance de las actividades identificadas en el POA; (ii) el nivel de cumplimiento de los indicadores establecidos en la M</w:t>
      </w:r>
      <w:r w:rsidR="009422AD" w:rsidRPr="004C6712">
        <w:rPr>
          <w:rStyle w:val="longtext"/>
          <w:rFonts w:ascii="Arial" w:hAnsi="Arial" w:cs="Arial"/>
          <w:color w:val="000000"/>
          <w:sz w:val="22"/>
          <w:szCs w:val="22"/>
          <w:shd w:val="clear" w:color="auto" w:fill="FFFFFF"/>
          <w:lang w:val="es-AR"/>
        </w:rPr>
        <w:t>d</w:t>
      </w:r>
      <w:r w:rsidRPr="004C6712">
        <w:rPr>
          <w:rStyle w:val="longtext"/>
          <w:rFonts w:ascii="Arial" w:hAnsi="Arial" w:cs="Arial"/>
          <w:color w:val="000000"/>
          <w:sz w:val="22"/>
          <w:szCs w:val="22"/>
          <w:shd w:val="clear" w:color="auto" w:fill="FFFFFF"/>
          <w:lang w:val="es-AR"/>
        </w:rPr>
        <w:t>R para cada componente; (iii) el POA para el año siguiente; y (iv) el PA para los próximos 12 meses y las posibles modificaciones de las asignaciones presupuestarias por componente. El OE se compromete a mantener un sistema de monitoreo y evaluación de todos los componentes, sobre la base del cual prepararán los informes y datos que remitirán al Banco.</w:t>
      </w:r>
    </w:p>
    <w:p w14:paraId="2DEAEF67" w14:textId="77777777" w:rsidR="00F67248" w:rsidRPr="004C6712" w:rsidRDefault="00F67248">
      <w:pPr>
        <w:pStyle w:val="Paragraph"/>
        <w:tabs>
          <w:tab w:val="clear" w:pos="2736"/>
          <w:tab w:val="num" w:pos="720"/>
        </w:tabs>
        <w:ind w:left="720" w:hanging="720"/>
        <w:rPr>
          <w:rStyle w:val="longtext"/>
          <w:rFonts w:ascii="Arial" w:hAnsi="Arial" w:cs="Arial"/>
          <w:color w:val="000000"/>
          <w:sz w:val="22"/>
          <w:shd w:val="clear" w:color="auto" w:fill="FFFFFF"/>
          <w:lang w:val="es-AR"/>
        </w:rPr>
      </w:pPr>
      <w:r w:rsidRPr="004C6712">
        <w:rPr>
          <w:rStyle w:val="longtext"/>
          <w:rFonts w:ascii="Arial" w:hAnsi="Arial" w:cs="Arial"/>
          <w:color w:val="000000"/>
          <w:sz w:val="22"/>
          <w:shd w:val="clear" w:color="auto" w:fill="FFFFFF"/>
          <w:lang w:val="es-AR"/>
        </w:rPr>
        <w:lastRenderedPageBreak/>
        <w:t>Los mecanismos e instrumentos que se usarán para informar acerca de los resultados del seguimiento serán una fuente de información para el Informe de Terminación del Proyecto (ITP</w:t>
      </w:r>
      <w:r w:rsidR="00133AD9" w:rsidRPr="004C6712">
        <w:rPr>
          <w:rStyle w:val="longtext"/>
          <w:rFonts w:ascii="Arial" w:hAnsi="Arial" w:cs="Arial"/>
          <w:color w:val="000000"/>
          <w:sz w:val="22"/>
          <w:shd w:val="clear" w:color="auto" w:fill="FFFFFF"/>
          <w:lang w:val="es-AR"/>
        </w:rPr>
        <w:t>)</w:t>
      </w:r>
      <w:r w:rsidRPr="004C6712">
        <w:rPr>
          <w:rStyle w:val="longtext"/>
          <w:rFonts w:ascii="Arial" w:hAnsi="Arial" w:cs="Arial"/>
          <w:color w:val="000000"/>
          <w:sz w:val="22"/>
          <w:shd w:val="clear" w:color="auto" w:fill="FFFFFF"/>
          <w:lang w:val="es-AR"/>
        </w:rPr>
        <w:t>.</w:t>
      </w:r>
    </w:p>
    <w:p w14:paraId="28EF06AE" w14:textId="5A513E4A" w:rsidR="00F67248" w:rsidRPr="004C6712" w:rsidRDefault="00D17FC5">
      <w:pPr>
        <w:pStyle w:val="FirstHeading"/>
        <w:ind w:left="720"/>
        <w:rPr>
          <w:rStyle w:val="longtext"/>
          <w:rFonts w:ascii="Arial" w:hAnsi="Arial" w:cs="Arial"/>
          <w:b w:val="0"/>
          <w:color w:val="000000"/>
          <w:sz w:val="22"/>
          <w:shd w:val="clear" w:color="auto" w:fill="FFFFFF"/>
          <w:lang w:val="es-AR"/>
        </w:rPr>
      </w:pPr>
      <w:r w:rsidRPr="004C6712">
        <w:fldChar w:fldCharType="begin"/>
      </w:r>
      <w:r w:rsidR="003E50A1" w:rsidRPr="00867B5A">
        <w:rPr>
          <w:rStyle w:val="longtext"/>
          <w:rFonts w:ascii="Arial" w:hAnsi="Arial" w:cs="Arial"/>
          <w:color w:val="000000"/>
          <w:sz w:val="22"/>
          <w:lang w:val="es-AR"/>
        </w:rPr>
        <w:instrText xml:space="preserve"> SEQ "</w:instrText>
      </w:r>
      <w:r w:rsidR="00DB6649" w:rsidRPr="00867B5A">
        <w:fldChar w:fldCharType="begin"/>
      </w:r>
      <w:r w:rsidR="00DB6649" w:rsidRPr="00867B5A">
        <w:rPr>
          <w:rFonts w:ascii="Arial" w:hAnsi="Arial" w:cs="Arial"/>
          <w:sz w:val="22"/>
          <w:lang w:val="es-AR"/>
        </w:rPr>
        <w:instrText xml:space="preserve"> SECTION  \* MERGEFORMAT </w:instrText>
      </w:r>
      <w:r w:rsidR="00DB6649" w:rsidRPr="00867B5A">
        <w:fldChar w:fldCharType="separate"/>
      </w:r>
      <w:r w:rsidR="00453A2F" w:rsidRPr="00867B5A">
        <w:rPr>
          <w:rStyle w:val="longtext"/>
          <w:rFonts w:ascii="Arial" w:hAnsi="Arial" w:cs="Arial"/>
          <w:color w:val="000000"/>
          <w:sz w:val="22"/>
          <w:lang w:val="es-AR"/>
        </w:rPr>
        <w:instrText>4</w:instrText>
      </w:r>
      <w:r w:rsidR="00DB6649" w:rsidRPr="00867B5A">
        <w:rPr>
          <w:rStyle w:val="longtext"/>
          <w:rFonts w:ascii="Arial" w:hAnsi="Arial" w:cs="Arial"/>
          <w:color w:val="000000"/>
          <w:sz w:val="22"/>
          <w:lang w:val="es-AR"/>
        </w:rPr>
        <w:fldChar w:fldCharType="end"/>
      </w:r>
      <w:r w:rsidR="003E50A1" w:rsidRPr="00867B5A">
        <w:rPr>
          <w:rStyle w:val="longtext"/>
          <w:rFonts w:ascii="Arial" w:hAnsi="Arial" w:cs="Arial"/>
          <w:color w:val="000000"/>
          <w:sz w:val="22"/>
          <w:lang w:val="es-AR"/>
        </w:rPr>
        <w:instrText xml:space="preserve">#"\* ALPHABETIC \* MERGEFORMAT </w:instrText>
      </w:r>
      <w:r w:rsidRPr="79276837">
        <w:rPr>
          <w:rStyle w:val="longtext"/>
          <w:rFonts w:ascii="Arial" w:hAnsi="Arial" w:cs="Arial"/>
          <w:color w:val="000000"/>
          <w:sz w:val="22"/>
          <w:lang w:val="es-AR"/>
        </w:rPr>
        <w:fldChar w:fldCharType="separate"/>
      </w:r>
      <w:bookmarkStart w:id="21" w:name="_Toc392757488"/>
      <w:bookmarkStart w:id="22" w:name="_Toc433308486"/>
      <w:bookmarkStart w:id="23" w:name="_Toc491277864"/>
      <w:r w:rsidR="00453A2F" w:rsidRPr="79276837">
        <w:rPr>
          <w:rStyle w:val="longtext"/>
          <w:rFonts w:ascii="Arial" w:hAnsi="Arial" w:cs="Arial"/>
          <w:noProof/>
          <w:color w:val="000000"/>
          <w:sz w:val="22"/>
        </w:rPr>
        <w:t>B</w:t>
      </w:r>
      <w:r w:rsidRPr="004C6712">
        <w:fldChar w:fldCharType="end"/>
      </w:r>
      <w:r w:rsidR="003E50A1" w:rsidRPr="004C6712">
        <w:rPr>
          <w:rStyle w:val="longtext"/>
          <w:rFonts w:ascii="Arial" w:hAnsi="Arial" w:cs="Arial"/>
          <w:color w:val="000000"/>
          <w:sz w:val="22"/>
          <w:lang w:val="es-AR"/>
        </w:rPr>
        <w:t>.</w:t>
      </w:r>
      <w:r w:rsidR="003E50A1" w:rsidRPr="004C6712">
        <w:rPr>
          <w:rStyle w:val="longtext"/>
          <w:rFonts w:ascii="Arial" w:hAnsi="Arial" w:cs="Arial"/>
          <w:b w:val="0"/>
          <w:color w:val="000000"/>
          <w:sz w:val="22"/>
          <w:lang w:val="es-AR"/>
        </w:rPr>
        <w:tab/>
      </w:r>
      <w:r w:rsidR="00F67248" w:rsidRPr="004C6712">
        <w:rPr>
          <w:rStyle w:val="longtext"/>
          <w:rFonts w:ascii="Arial" w:hAnsi="Arial" w:cs="Arial"/>
          <w:color w:val="000000"/>
          <w:sz w:val="22"/>
          <w:shd w:val="clear" w:color="auto" w:fill="FFFFFF"/>
          <w:lang w:val="es-AR"/>
        </w:rPr>
        <w:t>Roles y responsabilidades</w:t>
      </w:r>
      <w:bookmarkEnd w:id="21"/>
      <w:bookmarkEnd w:id="22"/>
      <w:bookmarkEnd w:id="23"/>
    </w:p>
    <w:p w14:paraId="74E006E4" w14:textId="77777777" w:rsidR="00F67248" w:rsidRPr="004C6712" w:rsidRDefault="00F67248">
      <w:pPr>
        <w:pStyle w:val="Paragraph"/>
        <w:tabs>
          <w:tab w:val="clear" w:pos="2736"/>
          <w:tab w:val="num" w:pos="720"/>
        </w:tabs>
        <w:ind w:left="720" w:hanging="720"/>
        <w:rPr>
          <w:rStyle w:val="longtext"/>
          <w:rFonts w:ascii="Arial" w:hAnsi="Arial" w:cs="Arial"/>
          <w:color w:val="000000"/>
          <w:sz w:val="22"/>
          <w:shd w:val="clear" w:color="auto" w:fill="FFFFFF"/>
          <w:lang w:val="es-AR"/>
        </w:rPr>
      </w:pPr>
      <w:r w:rsidRPr="004C6712">
        <w:rPr>
          <w:rStyle w:val="longtext"/>
          <w:rFonts w:ascii="Arial" w:hAnsi="Arial" w:cs="Arial"/>
          <w:color w:val="000000"/>
          <w:sz w:val="22"/>
          <w:shd w:val="clear" w:color="auto" w:fill="FFFFFF"/>
          <w:lang w:val="es-AR"/>
        </w:rPr>
        <w:t>Recopilación de datos e instr</w:t>
      </w:r>
      <w:r w:rsidR="007A14C7" w:rsidRPr="004C6712">
        <w:rPr>
          <w:rStyle w:val="longtext"/>
          <w:rFonts w:ascii="Arial" w:hAnsi="Arial" w:cs="Arial"/>
          <w:color w:val="000000"/>
          <w:sz w:val="22"/>
          <w:shd w:val="clear" w:color="auto" w:fill="FFFFFF"/>
          <w:lang w:val="es-AR"/>
        </w:rPr>
        <w:t>umentos: el Especialista en Planeamiento y Monitoreo (EPM) de la UEP</w:t>
      </w:r>
      <w:r w:rsidRPr="004C6712">
        <w:rPr>
          <w:rStyle w:val="longtext"/>
          <w:rFonts w:ascii="Arial" w:hAnsi="Arial" w:cs="Arial"/>
          <w:color w:val="000000"/>
          <w:sz w:val="22"/>
          <w:shd w:val="clear" w:color="auto" w:fill="FFFFFF"/>
          <w:lang w:val="es-AR"/>
        </w:rPr>
        <w:t xml:space="preserve"> </w:t>
      </w:r>
      <w:r w:rsidR="00196819" w:rsidRPr="004C6712">
        <w:rPr>
          <w:rStyle w:val="longtext"/>
          <w:rFonts w:ascii="Arial" w:hAnsi="Arial" w:cs="Arial"/>
          <w:color w:val="000000"/>
          <w:sz w:val="22"/>
          <w:shd w:val="clear" w:color="auto" w:fill="FFFFFF"/>
          <w:lang w:val="es-AR"/>
        </w:rPr>
        <w:t xml:space="preserve">asignado al proyecto </w:t>
      </w:r>
      <w:r w:rsidRPr="004C6712">
        <w:rPr>
          <w:rStyle w:val="longtext"/>
          <w:rFonts w:ascii="Arial" w:hAnsi="Arial" w:cs="Arial"/>
          <w:color w:val="000000"/>
          <w:sz w:val="22"/>
          <w:shd w:val="clear" w:color="auto" w:fill="FFFFFF"/>
          <w:lang w:val="es-AR"/>
        </w:rPr>
        <w:t>preparará un plan de seguimiento en el que se detallará la fuente de información, datos, indicadores, estadísticas y metodología a ser utilizada para la supervisión de cada una de las actividades del programa. Asimismo, preparará los informes semestrales de avance para su revisión por parte del Banco.</w:t>
      </w:r>
    </w:p>
    <w:p w14:paraId="5175562F" w14:textId="77777777" w:rsidR="00F67248" w:rsidRPr="004C6712" w:rsidRDefault="00F67248">
      <w:pPr>
        <w:pStyle w:val="Paragraph"/>
        <w:tabs>
          <w:tab w:val="clear" w:pos="2736"/>
          <w:tab w:val="num" w:pos="720"/>
        </w:tabs>
        <w:ind w:left="720" w:hanging="720"/>
        <w:rPr>
          <w:rStyle w:val="longtext"/>
          <w:rFonts w:ascii="Arial" w:hAnsi="Arial" w:cs="Arial"/>
          <w:color w:val="000000"/>
          <w:sz w:val="22"/>
          <w:shd w:val="clear" w:color="auto" w:fill="FFFFFF"/>
          <w:lang w:val="es-AR"/>
        </w:rPr>
      </w:pPr>
      <w:r w:rsidRPr="004C6712">
        <w:rPr>
          <w:rStyle w:val="longtext"/>
          <w:rFonts w:ascii="Arial" w:hAnsi="Arial" w:cs="Arial"/>
          <w:color w:val="000000"/>
          <w:sz w:val="22"/>
          <w:shd w:val="clear" w:color="auto" w:fill="FFFFFF"/>
          <w:lang w:val="es-AR"/>
        </w:rPr>
        <w:t>El EPM, con el apoyo del OE, se asegurará que los instrumentos y datos necesarios para efectuar el seguimiento están dispo</w:t>
      </w:r>
      <w:r w:rsidR="00133AD9" w:rsidRPr="004C6712">
        <w:rPr>
          <w:rStyle w:val="longtext"/>
          <w:rFonts w:ascii="Arial" w:hAnsi="Arial" w:cs="Arial"/>
          <w:color w:val="000000"/>
          <w:sz w:val="22"/>
          <w:shd w:val="clear" w:color="auto" w:fill="FFFFFF"/>
          <w:lang w:val="es-AR"/>
        </w:rPr>
        <w:t>nib</w:t>
      </w:r>
      <w:r w:rsidR="00196819" w:rsidRPr="004C6712">
        <w:rPr>
          <w:rStyle w:val="longtext"/>
          <w:rFonts w:ascii="Arial" w:hAnsi="Arial" w:cs="Arial"/>
          <w:color w:val="000000"/>
          <w:sz w:val="22"/>
          <w:shd w:val="clear" w:color="auto" w:fill="FFFFFF"/>
          <w:lang w:val="es-AR"/>
        </w:rPr>
        <w:t>les para la Coordinación General</w:t>
      </w:r>
      <w:r w:rsidRPr="004C6712">
        <w:rPr>
          <w:rStyle w:val="longtext"/>
          <w:rFonts w:ascii="Arial" w:hAnsi="Arial" w:cs="Arial"/>
          <w:color w:val="000000"/>
          <w:sz w:val="22"/>
          <w:shd w:val="clear" w:color="auto" w:fill="FFFFFF"/>
          <w:lang w:val="es-AR"/>
        </w:rPr>
        <w:t xml:space="preserve"> en aras de que el seguimiento se pueda realizar sin contratiempos.</w:t>
      </w:r>
      <w:r w:rsidR="00080853" w:rsidRPr="004C6712">
        <w:rPr>
          <w:rStyle w:val="longtext"/>
          <w:rFonts w:ascii="Arial" w:hAnsi="Arial" w:cs="Arial"/>
          <w:color w:val="000000"/>
          <w:sz w:val="22"/>
          <w:shd w:val="clear" w:color="auto" w:fill="FFFFFF"/>
          <w:lang w:val="es-AR"/>
        </w:rPr>
        <w:t xml:space="preserve"> Es, en definitiva, el responsable último de obtener </w:t>
      </w:r>
      <w:r w:rsidR="00080853" w:rsidRPr="004C6712">
        <w:rPr>
          <w:rFonts w:ascii="Arial" w:hAnsi="Arial" w:cs="Arial"/>
          <w:color w:val="000000"/>
          <w:sz w:val="22"/>
          <w:shd w:val="clear" w:color="auto" w:fill="FFFFFF"/>
          <w:lang w:val="es-AR"/>
        </w:rPr>
        <w:t>los datos requeridos para el monitoreo de los indicadores, los cuales quedarán reflejados en los informes semestrales de avance.</w:t>
      </w:r>
      <w:r w:rsidR="006825D1" w:rsidRPr="004C6712">
        <w:rPr>
          <w:rFonts w:ascii="Arial" w:hAnsi="Arial" w:cs="Arial"/>
          <w:color w:val="000000"/>
          <w:sz w:val="22"/>
          <w:shd w:val="clear" w:color="auto" w:fill="FFFFFF"/>
          <w:lang w:val="es-AR"/>
        </w:rPr>
        <w:t xml:space="preserve"> Los datos se obtendrán tanto de consultas a los sistemas de información de RENIEC como de los informes de avance de la UEP.</w:t>
      </w:r>
    </w:p>
    <w:p w14:paraId="1D781E92" w14:textId="77777777" w:rsidR="00F67248" w:rsidRPr="004C6712" w:rsidRDefault="00F67248">
      <w:pPr>
        <w:pStyle w:val="Paragraph"/>
        <w:tabs>
          <w:tab w:val="clear" w:pos="2736"/>
          <w:tab w:val="num" w:pos="720"/>
        </w:tabs>
        <w:ind w:left="720" w:hanging="720"/>
        <w:rPr>
          <w:rStyle w:val="longtext"/>
          <w:rFonts w:ascii="Arial" w:hAnsi="Arial" w:cs="Arial"/>
          <w:color w:val="000000"/>
          <w:sz w:val="22"/>
          <w:shd w:val="clear" w:color="auto" w:fill="FFFFFF"/>
          <w:lang w:val="es-AR"/>
        </w:rPr>
      </w:pPr>
      <w:r w:rsidRPr="004C6712">
        <w:rPr>
          <w:rStyle w:val="longtext"/>
          <w:rFonts w:ascii="Arial" w:hAnsi="Arial" w:cs="Arial"/>
          <w:color w:val="000000"/>
          <w:sz w:val="22"/>
          <w:shd w:val="clear" w:color="auto" w:fill="FFFFFF"/>
          <w:lang w:val="es-AR"/>
        </w:rPr>
        <w:t xml:space="preserve">El monitoreo de la ejecución del </w:t>
      </w:r>
      <w:r w:rsidR="004B640F" w:rsidRPr="004C6712">
        <w:rPr>
          <w:rStyle w:val="longtext"/>
          <w:rFonts w:ascii="Arial" w:hAnsi="Arial" w:cs="Arial"/>
          <w:color w:val="000000"/>
          <w:sz w:val="22"/>
          <w:shd w:val="clear" w:color="auto" w:fill="FFFFFF"/>
          <w:lang w:val="es-AR"/>
        </w:rPr>
        <w:t>p</w:t>
      </w:r>
      <w:r w:rsidRPr="004C6712">
        <w:rPr>
          <w:rStyle w:val="longtext"/>
          <w:rFonts w:ascii="Arial" w:hAnsi="Arial" w:cs="Arial"/>
          <w:color w:val="000000"/>
          <w:sz w:val="22"/>
          <w:shd w:val="clear" w:color="auto" w:fill="FFFFFF"/>
          <w:lang w:val="es-AR"/>
        </w:rPr>
        <w:t xml:space="preserve">rograma se concentrará en dos niveles: (i) el cumplimiento de la ejecución de las actividades del </w:t>
      </w:r>
      <w:r w:rsidR="004B640F" w:rsidRPr="004C6712">
        <w:rPr>
          <w:rStyle w:val="longtext"/>
          <w:rFonts w:ascii="Arial" w:hAnsi="Arial" w:cs="Arial"/>
          <w:color w:val="000000"/>
          <w:sz w:val="22"/>
          <w:shd w:val="clear" w:color="auto" w:fill="FFFFFF"/>
          <w:lang w:val="es-AR"/>
        </w:rPr>
        <w:t>p</w:t>
      </w:r>
      <w:r w:rsidRPr="004C6712">
        <w:rPr>
          <w:rStyle w:val="longtext"/>
          <w:rFonts w:ascii="Arial" w:hAnsi="Arial" w:cs="Arial"/>
          <w:color w:val="000000"/>
          <w:sz w:val="22"/>
          <w:shd w:val="clear" w:color="auto" w:fill="FFFFFF"/>
          <w:lang w:val="es-AR"/>
        </w:rPr>
        <w:t xml:space="preserve">rograma; y (ii) el logro de los indicadores de producto y resultados contenidos en la </w:t>
      </w:r>
      <w:r w:rsidR="004B640F" w:rsidRPr="004C6712">
        <w:rPr>
          <w:rStyle w:val="longtext"/>
          <w:rFonts w:ascii="Arial" w:hAnsi="Arial" w:cs="Arial"/>
          <w:color w:val="000000"/>
          <w:sz w:val="22"/>
          <w:shd w:val="clear" w:color="auto" w:fill="FFFFFF"/>
          <w:lang w:val="es-AR"/>
        </w:rPr>
        <w:t>M</w:t>
      </w:r>
      <w:r w:rsidR="009422AD" w:rsidRPr="004C6712">
        <w:rPr>
          <w:rStyle w:val="longtext"/>
          <w:rFonts w:ascii="Arial" w:hAnsi="Arial" w:cs="Arial"/>
          <w:color w:val="000000"/>
          <w:sz w:val="22"/>
          <w:shd w:val="clear" w:color="auto" w:fill="FFFFFF"/>
          <w:lang w:val="es-AR"/>
        </w:rPr>
        <w:t>d</w:t>
      </w:r>
      <w:r w:rsidR="004B640F" w:rsidRPr="004C6712">
        <w:rPr>
          <w:rStyle w:val="longtext"/>
          <w:rFonts w:ascii="Arial" w:hAnsi="Arial" w:cs="Arial"/>
          <w:color w:val="000000"/>
          <w:sz w:val="22"/>
          <w:shd w:val="clear" w:color="auto" w:fill="FFFFFF"/>
          <w:lang w:val="es-AR"/>
        </w:rPr>
        <w:t>R</w:t>
      </w:r>
      <w:r w:rsidRPr="004C6712">
        <w:rPr>
          <w:rStyle w:val="longtext"/>
          <w:rFonts w:ascii="Arial" w:hAnsi="Arial" w:cs="Arial"/>
          <w:color w:val="000000"/>
          <w:sz w:val="22"/>
          <w:shd w:val="clear" w:color="auto" w:fill="FFFFFF"/>
          <w:lang w:val="es-AR"/>
        </w:rPr>
        <w:t>.</w:t>
      </w:r>
    </w:p>
    <w:p w14:paraId="2439842F" w14:textId="77777777" w:rsidR="00F67248" w:rsidRPr="004C6712" w:rsidRDefault="00F67248">
      <w:pPr>
        <w:pStyle w:val="Paragraph"/>
        <w:tabs>
          <w:tab w:val="clear" w:pos="2736"/>
          <w:tab w:val="num" w:pos="720"/>
        </w:tabs>
        <w:ind w:left="720" w:hanging="720"/>
        <w:rPr>
          <w:rStyle w:val="longtext"/>
          <w:rFonts w:ascii="Arial" w:hAnsi="Arial" w:cs="Arial"/>
          <w:color w:val="000000"/>
          <w:sz w:val="22"/>
          <w:shd w:val="clear" w:color="auto" w:fill="FFFFFF"/>
          <w:lang w:val="es-AR"/>
        </w:rPr>
      </w:pPr>
      <w:bookmarkStart w:id="24" w:name="_Ref392758429"/>
      <w:r w:rsidRPr="004C6712">
        <w:rPr>
          <w:rStyle w:val="longtext"/>
          <w:rFonts w:ascii="Arial" w:hAnsi="Arial" w:cs="Arial"/>
          <w:color w:val="000000"/>
          <w:sz w:val="22"/>
          <w:shd w:val="clear" w:color="auto" w:fill="FFFFFF"/>
          <w:lang w:val="es-AR"/>
        </w:rPr>
        <w:t xml:space="preserve">Toda la información pertinente y adecuada para lograr un entendimiento cabal de la actividad de seguimiento, se encuentra recogida en los instrumentos referidos en el párrafo </w:t>
      </w:r>
      <w:r w:rsidR="00D17FC5" w:rsidRPr="004C6712">
        <w:fldChar w:fldCharType="begin"/>
      </w:r>
      <w:r w:rsidR="00F01A5E" w:rsidRPr="004C6712">
        <w:rPr>
          <w:rStyle w:val="longtext"/>
          <w:rFonts w:ascii="Arial" w:hAnsi="Arial" w:cs="Arial"/>
          <w:color w:val="000000"/>
          <w:sz w:val="22"/>
          <w:shd w:val="clear" w:color="auto" w:fill="FFFFFF"/>
          <w:lang w:val="es-AR"/>
        </w:rPr>
        <w:instrText xml:space="preserve"> REF _Ref388531390 \r \h </w:instrText>
      </w:r>
      <w:r w:rsidR="000C1B6E" w:rsidRPr="004C6712">
        <w:rPr>
          <w:rStyle w:val="longtext"/>
          <w:rFonts w:ascii="Arial" w:hAnsi="Arial" w:cs="Arial"/>
          <w:color w:val="000000"/>
          <w:sz w:val="22"/>
          <w:shd w:val="clear" w:color="auto" w:fill="FFFFFF"/>
          <w:lang w:val="es-AR"/>
        </w:rPr>
        <w:instrText xml:space="preserve"> \* MERGEFORMAT </w:instrText>
      </w:r>
      <w:r w:rsidR="00D17FC5" w:rsidRPr="004C6712">
        <w:rPr>
          <w:rStyle w:val="longtext"/>
          <w:rFonts w:ascii="Arial" w:hAnsi="Arial" w:cs="Arial"/>
          <w:color w:val="000000"/>
          <w:sz w:val="22"/>
          <w:shd w:val="clear" w:color="auto" w:fill="FFFFFF"/>
          <w:lang w:val="es-AR"/>
        </w:rPr>
        <w:fldChar w:fldCharType="separate"/>
      </w:r>
      <w:r w:rsidR="00453A2F" w:rsidRPr="004C6712">
        <w:rPr>
          <w:rStyle w:val="longtext"/>
          <w:rFonts w:ascii="Arial" w:hAnsi="Arial" w:cs="Arial"/>
          <w:color w:val="000000"/>
          <w:sz w:val="22"/>
          <w:shd w:val="clear" w:color="auto" w:fill="FFFFFF"/>
          <w:lang w:val="es-AR"/>
        </w:rPr>
        <w:t>2.1</w:t>
      </w:r>
      <w:r w:rsidR="00D17FC5" w:rsidRPr="004C6712">
        <w:fldChar w:fldCharType="end"/>
      </w:r>
      <w:r w:rsidRPr="004C6712">
        <w:rPr>
          <w:rStyle w:val="longtext"/>
          <w:rFonts w:ascii="Arial" w:hAnsi="Arial" w:cs="Arial"/>
          <w:color w:val="000000"/>
          <w:sz w:val="22"/>
          <w:shd w:val="clear" w:color="auto" w:fill="FFFFFF"/>
          <w:lang w:val="es-AR"/>
        </w:rPr>
        <w:t>anterior.</w:t>
      </w:r>
      <w:bookmarkEnd w:id="24"/>
    </w:p>
    <w:p w14:paraId="4D90BAF1" w14:textId="77777777" w:rsidR="00F67248" w:rsidRPr="004C6712" w:rsidRDefault="00196819">
      <w:pPr>
        <w:pStyle w:val="Paragraph"/>
        <w:tabs>
          <w:tab w:val="clear" w:pos="2736"/>
          <w:tab w:val="num" w:pos="720"/>
        </w:tabs>
        <w:ind w:left="720" w:hanging="720"/>
        <w:rPr>
          <w:rStyle w:val="longtext"/>
          <w:rFonts w:ascii="Arial" w:hAnsi="Arial" w:cs="Arial"/>
          <w:smallCaps/>
          <w:color w:val="000000"/>
          <w:sz w:val="22"/>
          <w:shd w:val="clear" w:color="auto" w:fill="FFFFFF"/>
          <w:lang w:val="es-AR"/>
        </w:rPr>
      </w:pPr>
      <w:r w:rsidRPr="004C6712">
        <w:rPr>
          <w:rStyle w:val="longtext"/>
          <w:rFonts w:ascii="Arial" w:hAnsi="Arial" w:cs="Arial"/>
          <w:color w:val="000000"/>
          <w:sz w:val="22"/>
          <w:shd w:val="clear" w:color="auto" w:fill="FFFFFF"/>
          <w:lang w:val="es-AR"/>
        </w:rPr>
        <w:t>El Coordinador</w:t>
      </w:r>
      <w:r w:rsidR="009422AD" w:rsidRPr="004C6712">
        <w:rPr>
          <w:rStyle w:val="longtext"/>
          <w:rFonts w:ascii="Arial" w:hAnsi="Arial" w:cs="Arial"/>
          <w:color w:val="000000"/>
          <w:sz w:val="22"/>
          <w:shd w:val="clear" w:color="auto" w:fill="FFFFFF"/>
          <w:lang w:val="es-AR"/>
        </w:rPr>
        <w:t xml:space="preserve"> General</w:t>
      </w:r>
      <w:r w:rsidR="00F67248" w:rsidRPr="004C6712">
        <w:rPr>
          <w:rStyle w:val="longtext"/>
          <w:rFonts w:ascii="Arial" w:hAnsi="Arial" w:cs="Arial"/>
          <w:color w:val="000000"/>
          <w:sz w:val="22"/>
          <w:shd w:val="clear" w:color="auto" w:fill="FFFFFF"/>
          <w:lang w:val="es-AR"/>
        </w:rPr>
        <w:t xml:space="preserve"> del </w:t>
      </w:r>
      <w:r w:rsidR="004B640F" w:rsidRPr="004C6712">
        <w:rPr>
          <w:rStyle w:val="longtext"/>
          <w:rFonts w:ascii="Arial" w:hAnsi="Arial" w:cs="Arial"/>
          <w:color w:val="000000"/>
          <w:sz w:val="22"/>
          <w:shd w:val="clear" w:color="auto" w:fill="FFFFFF"/>
          <w:lang w:val="es-AR"/>
        </w:rPr>
        <w:t>p</w:t>
      </w:r>
      <w:r w:rsidR="00F67248" w:rsidRPr="004C6712">
        <w:rPr>
          <w:rStyle w:val="longtext"/>
          <w:rFonts w:ascii="Arial" w:hAnsi="Arial" w:cs="Arial"/>
          <w:color w:val="000000"/>
          <w:sz w:val="22"/>
          <w:shd w:val="clear" w:color="auto" w:fill="FFFFFF"/>
          <w:lang w:val="es-AR"/>
        </w:rPr>
        <w:t xml:space="preserve">rograma deberá presentar al Banco los ISA, que servirán de base para la elaboración del PMR y, en particular, para el seguimiento de los indicadores asociados a esta fuente de información según el cronograma establecido para cada indicador en la </w:t>
      </w:r>
      <w:r w:rsidR="004B640F" w:rsidRPr="004C6712">
        <w:rPr>
          <w:rStyle w:val="longtext"/>
          <w:rFonts w:ascii="Arial" w:hAnsi="Arial" w:cs="Arial"/>
          <w:color w:val="000000"/>
          <w:sz w:val="22"/>
          <w:shd w:val="clear" w:color="auto" w:fill="FFFFFF"/>
          <w:lang w:val="es-AR"/>
        </w:rPr>
        <w:t>M</w:t>
      </w:r>
      <w:r w:rsidR="009422AD" w:rsidRPr="004C6712">
        <w:rPr>
          <w:rStyle w:val="longtext"/>
          <w:rFonts w:ascii="Arial" w:hAnsi="Arial" w:cs="Arial"/>
          <w:color w:val="000000"/>
          <w:sz w:val="22"/>
          <w:shd w:val="clear" w:color="auto" w:fill="FFFFFF"/>
          <w:lang w:val="es-AR"/>
        </w:rPr>
        <w:t>d</w:t>
      </w:r>
      <w:r w:rsidR="004B640F" w:rsidRPr="004C6712">
        <w:rPr>
          <w:rStyle w:val="longtext"/>
          <w:rFonts w:ascii="Arial" w:hAnsi="Arial" w:cs="Arial"/>
          <w:color w:val="000000"/>
          <w:sz w:val="22"/>
          <w:shd w:val="clear" w:color="auto" w:fill="FFFFFF"/>
          <w:lang w:val="es-AR"/>
        </w:rPr>
        <w:t>R</w:t>
      </w:r>
      <w:r w:rsidR="00F67248" w:rsidRPr="004C6712">
        <w:rPr>
          <w:rStyle w:val="longtext"/>
          <w:rFonts w:ascii="Arial" w:hAnsi="Arial" w:cs="Arial"/>
          <w:color w:val="000000"/>
          <w:sz w:val="22"/>
          <w:shd w:val="clear" w:color="auto" w:fill="FFFFFF"/>
          <w:lang w:val="es-AR"/>
        </w:rPr>
        <w:t xml:space="preserve">. El EPM será responsable de reunir la información necesaria y elaborar un borrador de informe que será aprobado por el </w:t>
      </w:r>
      <w:r w:rsidRPr="004C6712">
        <w:rPr>
          <w:rStyle w:val="longtext"/>
          <w:rFonts w:ascii="Arial" w:hAnsi="Arial" w:cs="Arial"/>
          <w:color w:val="000000"/>
          <w:sz w:val="22"/>
          <w:shd w:val="clear" w:color="auto" w:fill="FFFFFF"/>
          <w:lang w:val="es-AR"/>
        </w:rPr>
        <w:t>Coordinador</w:t>
      </w:r>
      <w:r w:rsidR="009422AD" w:rsidRPr="004C6712">
        <w:rPr>
          <w:rStyle w:val="longtext"/>
          <w:rFonts w:ascii="Arial" w:hAnsi="Arial" w:cs="Arial"/>
          <w:color w:val="000000"/>
          <w:sz w:val="22"/>
          <w:shd w:val="clear" w:color="auto" w:fill="FFFFFF"/>
          <w:lang w:val="es-AR"/>
        </w:rPr>
        <w:t xml:space="preserve"> General </w:t>
      </w:r>
      <w:r w:rsidR="00F67248" w:rsidRPr="004C6712">
        <w:rPr>
          <w:rStyle w:val="longtext"/>
          <w:rFonts w:ascii="Arial" w:hAnsi="Arial" w:cs="Arial"/>
          <w:color w:val="000000"/>
          <w:sz w:val="22"/>
          <w:shd w:val="clear" w:color="auto" w:fill="FFFFFF"/>
          <w:lang w:val="es-AR"/>
        </w:rPr>
        <w:t xml:space="preserve">del </w:t>
      </w:r>
      <w:r w:rsidR="004B640F" w:rsidRPr="004C6712">
        <w:rPr>
          <w:rStyle w:val="longtext"/>
          <w:rFonts w:ascii="Arial" w:hAnsi="Arial" w:cs="Arial"/>
          <w:color w:val="000000"/>
          <w:sz w:val="22"/>
          <w:shd w:val="clear" w:color="auto" w:fill="FFFFFF"/>
          <w:lang w:val="es-AR"/>
        </w:rPr>
        <w:t>p</w:t>
      </w:r>
      <w:r w:rsidR="00F67248" w:rsidRPr="004C6712">
        <w:rPr>
          <w:rStyle w:val="longtext"/>
          <w:rFonts w:ascii="Arial" w:hAnsi="Arial" w:cs="Arial"/>
          <w:color w:val="000000"/>
          <w:sz w:val="22"/>
          <w:shd w:val="clear" w:color="auto" w:fill="FFFFFF"/>
          <w:lang w:val="es-AR"/>
        </w:rPr>
        <w:t xml:space="preserve">rograma, antes de su envío al Banco para su aprobación final. El formato de los informes, consistente con los requerimientos de información del PMR, será acordado entre el Banco y el </w:t>
      </w:r>
      <w:r w:rsidR="009422AD" w:rsidRPr="004C6712">
        <w:rPr>
          <w:rStyle w:val="longtext"/>
          <w:rFonts w:ascii="Arial" w:hAnsi="Arial" w:cs="Arial"/>
          <w:color w:val="000000"/>
          <w:sz w:val="22"/>
          <w:shd w:val="clear" w:color="auto" w:fill="FFFFFF"/>
          <w:lang w:val="es-AR"/>
        </w:rPr>
        <w:t>Director</w:t>
      </w:r>
      <w:r w:rsidR="00F67248" w:rsidRPr="004C6712">
        <w:rPr>
          <w:rStyle w:val="longtext"/>
          <w:rFonts w:ascii="Arial" w:hAnsi="Arial" w:cs="Arial"/>
          <w:color w:val="000000"/>
          <w:sz w:val="22"/>
          <w:shd w:val="clear" w:color="auto" w:fill="FFFFFF"/>
          <w:lang w:val="es-AR"/>
        </w:rPr>
        <w:t xml:space="preserve"> del </w:t>
      </w:r>
      <w:r w:rsidR="004B640F" w:rsidRPr="004C6712">
        <w:rPr>
          <w:rStyle w:val="longtext"/>
          <w:rFonts w:ascii="Arial" w:hAnsi="Arial" w:cs="Arial"/>
          <w:color w:val="000000"/>
          <w:sz w:val="22"/>
          <w:shd w:val="clear" w:color="auto" w:fill="FFFFFF"/>
          <w:lang w:val="es-AR"/>
        </w:rPr>
        <w:t>p</w:t>
      </w:r>
      <w:r w:rsidR="00F67248" w:rsidRPr="004C6712">
        <w:rPr>
          <w:rStyle w:val="longtext"/>
          <w:rFonts w:ascii="Arial" w:hAnsi="Arial" w:cs="Arial"/>
          <w:color w:val="000000"/>
          <w:sz w:val="22"/>
          <w:shd w:val="clear" w:color="auto" w:fill="FFFFFF"/>
          <w:lang w:val="es-AR"/>
        </w:rPr>
        <w:t>rograma.</w:t>
      </w:r>
    </w:p>
    <w:p w14:paraId="44608E69" w14:textId="77777777" w:rsidR="00F67248" w:rsidRPr="004C6712" w:rsidRDefault="00D17FC5">
      <w:pPr>
        <w:pStyle w:val="FirstHeading"/>
        <w:ind w:left="720"/>
        <w:rPr>
          <w:rStyle w:val="longtext"/>
          <w:rFonts w:ascii="Arial" w:hAnsi="Arial" w:cs="Arial"/>
          <w:b w:val="0"/>
          <w:smallCaps/>
          <w:color w:val="000000"/>
          <w:sz w:val="22"/>
          <w:shd w:val="clear" w:color="auto" w:fill="FFFFFF"/>
          <w:lang w:val="es-AR"/>
        </w:rPr>
      </w:pPr>
      <w:r w:rsidRPr="004C6712">
        <w:fldChar w:fldCharType="begin"/>
      </w:r>
      <w:r w:rsidR="003E50A1" w:rsidRPr="004C6712">
        <w:rPr>
          <w:rStyle w:val="longtext"/>
          <w:rFonts w:ascii="Arial" w:hAnsi="Arial" w:cs="Arial"/>
          <w:smallCaps/>
          <w:color w:val="000000"/>
          <w:sz w:val="22"/>
          <w:lang w:val="es-AR"/>
        </w:rPr>
        <w:instrText xml:space="preserve"> SEQ "</w:instrText>
      </w:r>
      <w:r w:rsidR="00DB6649" w:rsidRPr="004C6712">
        <w:rPr>
          <w:lang w:val="es-AR"/>
        </w:rPr>
        <w:fldChar w:fldCharType="begin"/>
      </w:r>
      <w:r w:rsidR="00DB6649" w:rsidRPr="004C6712">
        <w:rPr>
          <w:rFonts w:ascii="Arial" w:hAnsi="Arial" w:cs="Arial"/>
          <w:sz w:val="22"/>
          <w:lang w:val="es-AR"/>
        </w:rPr>
        <w:instrText xml:space="preserve"> SECTION  \* MERGEFORMAT </w:instrText>
      </w:r>
      <w:r w:rsidR="00DB6649" w:rsidRPr="004C6712">
        <w:rPr>
          <w:lang w:val="es-AR"/>
        </w:rPr>
        <w:fldChar w:fldCharType="separate"/>
      </w:r>
      <w:r w:rsidR="00453A2F" w:rsidRPr="004C6712">
        <w:rPr>
          <w:rStyle w:val="longtext"/>
          <w:rFonts w:ascii="Arial" w:hAnsi="Arial" w:cs="Arial"/>
          <w:smallCaps/>
          <w:color w:val="000000"/>
          <w:sz w:val="22"/>
          <w:lang w:val="es-AR"/>
        </w:rPr>
        <w:instrText>4</w:instrText>
      </w:r>
      <w:r w:rsidR="00DB6649" w:rsidRPr="004C6712">
        <w:rPr>
          <w:rStyle w:val="longtext"/>
          <w:rFonts w:ascii="Arial" w:hAnsi="Arial" w:cs="Arial"/>
          <w:smallCaps/>
          <w:color w:val="000000"/>
          <w:sz w:val="22"/>
          <w:lang w:val="es-AR"/>
        </w:rPr>
        <w:fldChar w:fldCharType="end"/>
      </w:r>
      <w:r w:rsidR="003E50A1" w:rsidRPr="004C6712">
        <w:rPr>
          <w:rStyle w:val="longtext"/>
          <w:rFonts w:ascii="Arial" w:hAnsi="Arial" w:cs="Arial"/>
          <w:smallCaps/>
          <w:color w:val="000000"/>
          <w:sz w:val="22"/>
          <w:lang w:val="es-AR"/>
        </w:rPr>
        <w:instrText xml:space="preserve">#"\* ALPHABETIC \* MERGEFORMAT </w:instrText>
      </w:r>
      <w:r w:rsidRPr="004C6712">
        <w:rPr>
          <w:rStyle w:val="longtext"/>
          <w:rFonts w:ascii="Arial" w:hAnsi="Arial" w:cs="Arial"/>
          <w:smallCaps/>
          <w:color w:val="000000"/>
          <w:sz w:val="22"/>
          <w:lang w:val="es-AR"/>
        </w:rPr>
        <w:fldChar w:fldCharType="separate"/>
      </w:r>
      <w:bookmarkStart w:id="25" w:name="_Toc392757489"/>
      <w:bookmarkStart w:id="26" w:name="_Toc433308487"/>
      <w:bookmarkStart w:id="27" w:name="_Toc491277865"/>
      <w:r w:rsidR="00453A2F" w:rsidRPr="004C6712">
        <w:rPr>
          <w:rStyle w:val="longtext"/>
          <w:rFonts w:ascii="Arial" w:hAnsi="Arial" w:cs="Arial"/>
          <w:smallCaps/>
          <w:color w:val="000000"/>
          <w:sz w:val="22"/>
          <w:lang w:val="es-AR"/>
        </w:rPr>
        <w:t>C</w:t>
      </w:r>
      <w:r w:rsidRPr="004C6712">
        <w:fldChar w:fldCharType="end"/>
      </w:r>
      <w:r w:rsidR="003E50A1" w:rsidRPr="004C6712">
        <w:rPr>
          <w:rStyle w:val="longtext"/>
          <w:rFonts w:ascii="Arial" w:hAnsi="Arial" w:cs="Arial"/>
          <w:smallCaps/>
          <w:color w:val="000000"/>
          <w:sz w:val="22"/>
          <w:lang w:val="es-AR"/>
        </w:rPr>
        <w:t>.</w:t>
      </w:r>
      <w:r w:rsidR="003E50A1" w:rsidRPr="004C6712">
        <w:rPr>
          <w:rStyle w:val="longtext"/>
          <w:rFonts w:ascii="Arial" w:hAnsi="Arial" w:cs="Arial"/>
          <w:b w:val="0"/>
          <w:smallCaps/>
          <w:color w:val="000000"/>
          <w:sz w:val="22"/>
          <w:lang w:val="es-AR"/>
        </w:rPr>
        <w:tab/>
      </w:r>
      <w:r w:rsidR="00F67248" w:rsidRPr="004C6712">
        <w:rPr>
          <w:rStyle w:val="longtext"/>
          <w:rFonts w:ascii="Arial" w:hAnsi="Arial" w:cs="Arial"/>
          <w:color w:val="000000"/>
          <w:sz w:val="22"/>
          <w:shd w:val="clear" w:color="auto" w:fill="FFFFFF"/>
          <w:lang w:val="es-AR"/>
        </w:rPr>
        <w:t>Coordinación, plan de trabajo y presupuesto del seguimiento</w:t>
      </w:r>
      <w:bookmarkEnd w:id="25"/>
      <w:bookmarkEnd w:id="26"/>
      <w:bookmarkEnd w:id="27"/>
    </w:p>
    <w:p w14:paraId="47442A56" w14:textId="77777777" w:rsidR="00F67248" w:rsidRPr="004C6712" w:rsidRDefault="00F67248">
      <w:pPr>
        <w:pStyle w:val="Paragraph"/>
        <w:tabs>
          <w:tab w:val="clear" w:pos="2736"/>
          <w:tab w:val="num" w:pos="720"/>
        </w:tabs>
        <w:ind w:left="720" w:hanging="720"/>
        <w:rPr>
          <w:rStyle w:val="longtext"/>
          <w:rFonts w:ascii="Arial" w:hAnsi="Arial" w:cs="Arial"/>
          <w:color w:val="000000"/>
          <w:sz w:val="22"/>
          <w:shd w:val="clear" w:color="auto" w:fill="FFFFFF"/>
          <w:lang w:val="es-AR"/>
        </w:rPr>
      </w:pPr>
      <w:r w:rsidRPr="004C6712">
        <w:rPr>
          <w:rStyle w:val="longtext"/>
          <w:rFonts w:ascii="Arial" w:hAnsi="Arial" w:cs="Arial"/>
          <w:color w:val="000000"/>
          <w:sz w:val="22"/>
          <w:shd w:val="clear" w:color="auto" w:fill="FFFFFF"/>
          <w:lang w:val="es-AR"/>
        </w:rPr>
        <w:t xml:space="preserve">Para realizar el seguimiento del </w:t>
      </w:r>
      <w:r w:rsidR="004B640F" w:rsidRPr="004C6712">
        <w:rPr>
          <w:rStyle w:val="longtext"/>
          <w:rFonts w:ascii="Arial" w:hAnsi="Arial" w:cs="Arial"/>
          <w:color w:val="000000"/>
          <w:sz w:val="22"/>
          <w:shd w:val="clear" w:color="auto" w:fill="FFFFFF"/>
          <w:lang w:val="es-AR"/>
        </w:rPr>
        <w:t>p</w:t>
      </w:r>
      <w:r w:rsidRPr="004C6712">
        <w:rPr>
          <w:rStyle w:val="longtext"/>
          <w:rFonts w:ascii="Arial" w:hAnsi="Arial" w:cs="Arial"/>
          <w:color w:val="000000"/>
          <w:sz w:val="22"/>
          <w:shd w:val="clear" w:color="auto" w:fill="FFFFFF"/>
          <w:lang w:val="es-AR"/>
        </w:rPr>
        <w:t xml:space="preserve">rograma, el OE utilizará los documentos citados en el párrafo </w:t>
      </w:r>
      <w:r w:rsidR="00780520" w:rsidRPr="004C6712">
        <w:fldChar w:fldCharType="begin"/>
      </w:r>
      <w:r w:rsidR="00780520" w:rsidRPr="004C6712">
        <w:rPr>
          <w:rFonts w:ascii="Arial" w:hAnsi="Arial" w:cs="Arial"/>
          <w:sz w:val="22"/>
          <w:lang w:val="es-AR"/>
        </w:rPr>
        <w:instrText xml:space="preserve"> REF _Ref388531390 \r \h  \* MERGEFORMAT </w:instrText>
      </w:r>
      <w:r w:rsidR="00780520" w:rsidRPr="004C6712">
        <w:rPr>
          <w:rFonts w:ascii="Arial" w:hAnsi="Arial" w:cs="Arial"/>
          <w:sz w:val="22"/>
          <w:lang w:val="es-AR"/>
        </w:rPr>
        <w:fldChar w:fldCharType="separate"/>
      </w:r>
      <w:r w:rsidR="00453A2F" w:rsidRPr="004C6712">
        <w:rPr>
          <w:rStyle w:val="longtext"/>
          <w:rFonts w:ascii="Arial" w:hAnsi="Arial" w:cs="Arial"/>
          <w:color w:val="000000"/>
          <w:sz w:val="22"/>
          <w:shd w:val="clear" w:color="auto" w:fill="FFFFFF"/>
          <w:lang w:val="es-AR"/>
        </w:rPr>
        <w:t>2.1</w:t>
      </w:r>
      <w:r w:rsidR="00780520" w:rsidRPr="004C6712">
        <w:fldChar w:fldCharType="end"/>
      </w:r>
      <w:r w:rsidRPr="004C6712">
        <w:rPr>
          <w:rStyle w:val="longtext"/>
          <w:rFonts w:ascii="Arial" w:hAnsi="Arial" w:cs="Arial"/>
          <w:color w:val="000000"/>
          <w:sz w:val="22"/>
          <w:shd w:val="clear" w:color="auto" w:fill="FFFFFF"/>
          <w:lang w:val="es-AR"/>
        </w:rPr>
        <w:t xml:space="preserve"> y lo estipulado en el presente documento.</w:t>
      </w:r>
    </w:p>
    <w:p w14:paraId="1D18F711" w14:textId="77777777" w:rsidR="003B32D3" w:rsidRPr="004C6712" w:rsidRDefault="00F67248">
      <w:pPr>
        <w:pStyle w:val="Paragraph"/>
        <w:tabs>
          <w:tab w:val="clear" w:pos="2736"/>
          <w:tab w:val="num" w:pos="720"/>
        </w:tabs>
        <w:ind w:left="720" w:hanging="720"/>
        <w:rPr>
          <w:rFonts w:ascii="Arial" w:hAnsi="Arial" w:cs="Arial"/>
          <w:color w:val="000000"/>
          <w:sz w:val="22"/>
          <w:shd w:val="clear" w:color="auto" w:fill="FFFFFF"/>
          <w:lang w:val="es-AR"/>
        </w:rPr>
      </w:pPr>
      <w:r w:rsidRPr="004C6712">
        <w:rPr>
          <w:rStyle w:val="longtext"/>
          <w:rFonts w:ascii="Arial" w:hAnsi="Arial" w:cs="Arial"/>
          <w:color w:val="000000"/>
          <w:sz w:val="22"/>
          <w:shd w:val="clear" w:color="auto" w:fill="FFFFFF"/>
          <w:lang w:val="es-AR"/>
        </w:rPr>
        <w:t xml:space="preserve">La inclusión de las acciones de monitoreo en el PEP asegura que su cumplimiento será parte de los reportes de progreso y de actualización </w:t>
      </w:r>
      <w:r w:rsidR="009422AD" w:rsidRPr="004C6712">
        <w:rPr>
          <w:rStyle w:val="longtext"/>
          <w:rFonts w:ascii="Arial" w:hAnsi="Arial" w:cs="Arial"/>
          <w:color w:val="000000"/>
          <w:sz w:val="22"/>
          <w:shd w:val="clear" w:color="auto" w:fill="FFFFFF"/>
          <w:lang w:val="es-AR"/>
        </w:rPr>
        <w:t xml:space="preserve">del PEP mismo </w:t>
      </w:r>
      <w:r w:rsidR="00196819" w:rsidRPr="004C6712">
        <w:rPr>
          <w:rStyle w:val="longtext"/>
          <w:rFonts w:ascii="Arial" w:hAnsi="Arial" w:cs="Arial"/>
          <w:color w:val="000000"/>
          <w:sz w:val="22"/>
          <w:shd w:val="clear" w:color="auto" w:fill="FFFFFF"/>
          <w:lang w:val="es-AR"/>
        </w:rPr>
        <w:t>que el Coordinador</w:t>
      </w:r>
      <w:r w:rsidRPr="004C6712">
        <w:rPr>
          <w:rStyle w:val="longtext"/>
          <w:rFonts w:ascii="Arial" w:hAnsi="Arial" w:cs="Arial"/>
          <w:color w:val="000000"/>
          <w:sz w:val="22"/>
          <w:shd w:val="clear" w:color="auto" w:fill="FFFFFF"/>
          <w:lang w:val="es-AR"/>
        </w:rPr>
        <w:t xml:space="preserve"> del </w:t>
      </w:r>
      <w:r w:rsidR="004B640F" w:rsidRPr="004C6712">
        <w:rPr>
          <w:rStyle w:val="longtext"/>
          <w:rFonts w:ascii="Arial" w:hAnsi="Arial" w:cs="Arial"/>
          <w:color w:val="000000"/>
          <w:sz w:val="22"/>
          <w:shd w:val="clear" w:color="auto" w:fill="FFFFFF"/>
          <w:lang w:val="es-AR"/>
        </w:rPr>
        <w:t>p</w:t>
      </w:r>
      <w:r w:rsidRPr="004C6712">
        <w:rPr>
          <w:rStyle w:val="longtext"/>
          <w:rFonts w:ascii="Arial" w:hAnsi="Arial" w:cs="Arial"/>
          <w:color w:val="000000"/>
          <w:sz w:val="22"/>
          <w:shd w:val="clear" w:color="auto" w:fill="FFFFFF"/>
          <w:lang w:val="es-AR"/>
        </w:rPr>
        <w:t xml:space="preserve">rograma debe presentar al Banco. El Banco verificará la realización de las acciones en las reuniones de supervisión regular del avance del </w:t>
      </w:r>
      <w:r w:rsidR="004B640F" w:rsidRPr="004C6712">
        <w:rPr>
          <w:rStyle w:val="longtext"/>
          <w:rFonts w:ascii="Arial" w:hAnsi="Arial" w:cs="Arial"/>
          <w:color w:val="000000"/>
          <w:sz w:val="22"/>
          <w:shd w:val="clear" w:color="auto" w:fill="FFFFFF"/>
          <w:lang w:val="es-AR"/>
        </w:rPr>
        <w:t>p</w:t>
      </w:r>
      <w:r w:rsidRPr="004C6712">
        <w:rPr>
          <w:rStyle w:val="longtext"/>
          <w:rFonts w:ascii="Arial" w:hAnsi="Arial" w:cs="Arial"/>
          <w:color w:val="000000"/>
          <w:sz w:val="22"/>
          <w:shd w:val="clear" w:color="auto" w:fill="FFFFFF"/>
          <w:lang w:val="es-AR"/>
        </w:rPr>
        <w:t xml:space="preserve">rograma. </w:t>
      </w:r>
      <w:r w:rsidR="009D0553" w:rsidRPr="004C6712">
        <w:rPr>
          <w:rStyle w:val="longtext"/>
          <w:rFonts w:ascii="Arial" w:hAnsi="Arial" w:cs="Arial"/>
          <w:color w:val="000000"/>
          <w:sz w:val="22"/>
          <w:shd w:val="clear" w:color="auto" w:fill="FFFFFF"/>
          <w:lang w:val="es-AR"/>
        </w:rPr>
        <w:t>El c</w:t>
      </w:r>
      <w:r w:rsidR="004B640F" w:rsidRPr="004C6712">
        <w:rPr>
          <w:rStyle w:val="longtext"/>
          <w:rFonts w:ascii="Arial" w:hAnsi="Arial" w:cs="Arial"/>
          <w:color w:val="000000"/>
          <w:sz w:val="22"/>
          <w:shd w:val="clear" w:color="auto" w:fill="FFFFFF"/>
          <w:lang w:val="es-AR"/>
        </w:rPr>
        <w:t>uadro</w:t>
      </w:r>
      <w:r w:rsidRPr="004C6712">
        <w:rPr>
          <w:rStyle w:val="longtext"/>
          <w:rFonts w:ascii="Arial" w:hAnsi="Arial" w:cs="Arial"/>
          <w:color w:val="000000"/>
          <w:sz w:val="22"/>
          <w:shd w:val="clear" w:color="auto" w:fill="FFFFFF"/>
          <w:lang w:val="es-AR"/>
        </w:rPr>
        <w:t xml:space="preserve"> I muestra el Plan de Trabajo y el Presupuesto para el monitoreo, </w:t>
      </w:r>
      <w:r w:rsidR="009D0553" w:rsidRPr="004C6712">
        <w:rPr>
          <w:rStyle w:val="longtext"/>
          <w:rFonts w:ascii="Arial" w:hAnsi="Arial" w:cs="Arial"/>
          <w:color w:val="000000"/>
          <w:sz w:val="22"/>
          <w:shd w:val="clear" w:color="auto" w:fill="FFFFFF"/>
          <w:lang w:val="es-AR"/>
        </w:rPr>
        <w:t>el c</w:t>
      </w:r>
      <w:r w:rsidR="004B640F" w:rsidRPr="004C6712">
        <w:rPr>
          <w:rStyle w:val="longtext"/>
          <w:rFonts w:ascii="Arial" w:hAnsi="Arial" w:cs="Arial"/>
          <w:color w:val="000000"/>
          <w:sz w:val="22"/>
          <w:shd w:val="clear" w:color="auto" w:fill="FFFFFF"/>
          <w:lang w:val="es-AR"/>
        </w:rPr>
        <w:t>uadro</w:t>
      </w:r>
      <w:r w:rsidRPr="004C6712">
        <w:rPr>
          <w:rStyle w:val="longtext"/>
          <w:rFonts w:ascii="Arial" w:hAnsi="Arial" w:cs="Arial"/>
          <w:color w:val="000000"/>
          <w:sz w:val="22"/>
          <w:shd w:val="clear" w:color="auto" w:fill="FFFFFF"/>
          <w:lang w:val="es-AR"/>
        </w:rPr>
        <w:t xml:space="preserve"> II los indicadores para el seguimiento del </w:t>
      </w:r>
      <w:r w:rsidR="004B640F" w:rsidRPr="004C6712">
        <w:rPr>
          <w:rStyle w:val="longtext"/>
          <w:rFonts w:ascii="Arial" w:hAnsi="Arial" w:cs="Arial"/>
          <w:color w:val="000000"/>
          <w:sz w:val="22"/>
          <w:shd w:val="clear" w:color="auto" w:fill="FFFFFF"/>
          <w:lang w:val="es-AR"/>
        </w:rPr>
        <w:t>p</w:t>
      </w:r>
      <w:r w:rsidR="001529A9" w:rsidRPr="004C6712">
        <w:rPr>
          <w:rStyle w:val="longtext"/>
          <w:rFonts w:ascii="Arial" w:hAnsi="Arial" w:cs="Arial"/>
          <w:color w:val="000000"/>
          <w:sz w:val="22"/>
          <w:shd w:val="clear" w:color="auto" w:fill="FFFFFF"/>
          <w:lang w:val="es-AR"/>
        </w:rPr>
        <w:t xml:space="preserve">rograma a nivel de resultados, </w:t>
      </w:r>
      <w:r w:rsidR="009C26FF" w:rsidRPr="004C6712">
        <w:rPr>
          <w:rStyle w:val="longtext"/>
          <w:rFonts w:ascii="Arial" w:hAnsi="Arial" w:cs="Arial"/>
          <w:color w:val="000000"/>
          <w:sz w:val="22"/>
          <w:shd w:val="clear" w:color="auto" w:fill="FFFFFF"/>
          <w:lang w:val="es-AR"/>
        </w:rPr>
        <w:t xml:space="preserve">y </w:t>
      </w:r>
      <w:r w:rsidR="009D0553" w:rsidRPr="004C6712">
        <w:rPr>
          <w:rStyle w:val="longtext"/>
          <w:rFonts w:ascii="Arial" w:hAnsi="Arial" w:cs="Arial"/>
          <w:color w:val="000000"/>
          <w:sz w:val="22"/>
          <w:shd w:val="clear" w:color="auto" w:fill="FFFFFF"/>
          <w:lang w:val="es-AR"/>
        </w:rPr>
        <w:t>el c</w:t>
      </w:r>
      <w:r w:rsidR="004B640F" w:rsidRPr="004C6712">
        <w:rPr>
          <w:rStyle w:val="longtext"/>
          <w:rFonts w:ascii="Arial" w:hAnsi="Arial" w:cs="Arial"/>
          <w:color w:val="000000"/>
          <w:sz w:val="22"/>
          <w:shd w:val="clear" w:color="auto" w:fill="FFFFFF"/>
          <w:lang w:val="es-AR"/>
        </w:rPr>
        <w:t>uadro</w:t>
      </w:r>
      <w:r w:rsidR="001529A9" w:rsidRPr="004C6712">
        <w:rPr>
          <w:rStyle w:val="longtext"/>
          <w:rFonts w:ascii="Arial" w:hAnsi="Arial" w:cs="Arial"/>
          <w:color w:val="000000"/>
          <w:sz w:val="22"/>
          <w:shd w:val="clear" w:color="auto" w:fill="FFFFFF"/>
          <w:lang w:val="es-AR"/>
        </w:rPr>
        <w:t xml:space="preserve"> III </w:t>
      </w:r>
      <w:r w:rsidRPr="004C6712">
        <w:rPr>
          <w:rStyle w:val="longtext"/>
          <w:rFonts w:ascii="Arial" w:hAnsi="Arial" w:cs="Arial"/>
          <w:color w:val="000000"/>
          <w:sz w:val="22"/>
          <w:shd w:val="clear" w:color="auto" w:fill="FFFFFF"/>
          <w:lang w:val="es-AR"/>
        </w:rPr>
        <w:t xml:space="preserve">a nivel de productos. </w:t>
      </w:r>
      <w:r w:rsidR="003B32D3" w:rsidRPr="004C6712">
        <w:rPr>
          <w:rFonts w:ascii="Arial" w:hAnsi="Arial" w:cs="Arial"/>
          <w:color w:val="000000"/>
          <w:sz w:val="22"/>
          <w:shd w:val="clear" w:color="auto" w:fill="FFFFFF"/>
          <w:lang w:val="es-AR"/>
        </w:rPr>
        <w:t xml:space="preserve">El monitoreo del Programa será </w:t>
      </w:r>
      <w:r w:rsidR="003B32D3" w:rsidRPr="004C6712">
        <w:rPr>
          <w:rFonts w:ascii="Arial" w:hAnsi="Arial" w:cs="Arial"/>
          <w:color w:val="000000"/>
          <w:sz w:val="22"/>
          <w:shd w:val="clear" w:color="auto" w:fill="FFFFFF"/>
          <w:lang w:val="es-AR"/>
        </w:rPr>
        <w:lastRenderedPageBreak/>
        <w:t>responsabilidad de la Unidad Ejecutora, con el apoyo técnico de consultores externos, de ser necesario.</w:t>
      </w:r>
    </w:p>
    <w:p w14:paraId="61CB0823" w14:textId="77777777" w:rsidR="00F67248" w:rsidRPr="004C6712" w:rsidRDefault="003B32D3">
      <w:pPr>
        <w:pStyle w:val="Paragraph"/>
        <w:tabs>
          <w:tab w:val="clear" w:pos="2736"/>
          <w:tab w:val="num" w:pos="720"/>
        </w:tabs>
        <w:ind w:left="720" w:hanging="720"/>
        <w:rPr>
          <w:rStyle w:val="longtext"/>
          <w:rFonts w:ascii="Arial" w:hAnsi="Arial" w:cs="Arial"/>
          <w:color w:val="000000"/>
          <w:sz w:val="22"/>
          <w:shd w:val="clear" w:color="auto" w:fill="FFFFFF"/>
          <w:lang w:val="es-AR"/>
        </w:rPr>
      </w:pPr>
      <w:r w:rsidRPr="004C6712">
        <w:rPr>
          <w:rFonts w:ascii="Arial" w:hAnsi="Arial" w:cs="Arial"/>
          <w:color w:val="000000"/>
          <w:sz w:val="22"/>
          <w:shd w:val="clear" w:color="auto" w:fill="FFFFFF"/>
          <w:lang w:val="es-AR"/>
        </w:rPr>
        <w:t>Por parte del Banco, la supervisión técnica de la ejecución del programa est</w:t>
      </w:r>
      <w:r w:rsidR="00D13B0F" w:rsidRPr="004C6712">
        <w:rPr>
          <w:rFonts w:ascii="Arial" w:hAnsi="Arial" w:cs="Arial"/>
          <w:color w:val="000000"/>
          <w:sz w:val="22"/>
          <w:shd w:val="clear" w:color="auto" w:fill="FFFFFF"/>
          <w:lang w:val="es-AR"/>
        </w:rPr>
        <w:t xml:space="preserve">ará a cargo de la División </w:t>
      </w:r>
      <w:r w:rsidR="005320D0" w:rsidRPr="004C6712">
        <w:rPr>
          <w:rFonts w:ascii="Arial" w:hAnsi="Arial" w:cs="Arial"/>
          <w:color w:val="000000"/>
          <w:sz w:val="22"/>
          <w:shd w:val="clear" w:color="auto" w:fill="FFFFFF"/>
          <w:lang w:val="es-AR"/>
        </w:rPr>
        <w:t>de Innovación</w:t>
      </w:r>
      <w:r w:rsidR="00D13B0F" w:rsidRPr="004C6712">
        <w:rPr>
          <w:rFonts w:ascii="Arial" w:hAnsi="Arial" w:cs="Arial"/>
          <w:color w:val="000000"/>
          <w:sz w:val="22"/>
          <w:shd w:val="clear" w:color="auto" w:fill="FFFFFF"/>
          <w:lang w:val="es-AR"/>
        </w:rPr>
        <w:t xml:space="preserve"> para Servir al Ciudadano (ICS) </w:t>
      </w:r>
      <w:r w:rsidRPr="004C6712">
        <w:rPr>
          <w:rFonts w:ascii="Arial" w:hAnsi="Arial" w:cs="Arial"/>
          <w:color w:val="000000"/>
          <w:sz w:val="22"/>
          <w:shd w:val="clear" w:color="auto" w:fill="FFFFFF"/>
          <w:lang w:val="es-AR"/>
        </w:rPr>
        <w:t xml:space="preserve">con el apoyo de la Oficina de Adquisiciones para Operaciones (FMP) y de la Representación del Banco en Perú </w:t>
      </w:r>
      <w:r w:rsidR="00D13B0F" w:rsidRPr="004C6712">
        <w:rPr>
          <w:rFonts w:ascii="Arial" w:hAnsi="Arial" w:cs="Arial"/>
          <w:color w:val="000000"/>
          <w:sz w:val="22"/>
          <w:shd w:val="clear" w:color="auto" w:fill="FFFFFF"/>
          <w:lang w:val="es-AR"/>
        </w:rPr>
        <w:t>CPE. Se realizará anualmente, al menos, dos reuniones</w:t>
      </w:r>
      <w:r w:rsidRPr="004C6712">
        <w:rPr>
          <w:rFonts w:ascii="Arial" w:hAnsi="Arial" w:cs="Arial"/>
          <w:color w:val="000000"/>
          <w:sz w:val="22"/>
          <w:shd w:val="clear" w:color="auto" w:fill="FFFFFF"/>
          <w:lang w:val="es-AR"/>
        </w:rPr>
        <w:t xml:space="preserve"> de seguimiento conjunta entre el organismo ejecutor y el Banco, donde se discutirá: (i) el avance de las actividades identificadas en el POA; (ii) el nivel de cumplimiento de los indicadores establecidos en la Matriz de Resultados para cada componente; y (iii) el POA para el año siguiente y el PA para los próximos 12 meses. </w:t>
      </w:r>
    </w:p>
    <w:p w14:paraId="45041310" w14:textId="35BE014C" w:rsidR="00F67248" w:rsidRPr="004C6712" w:rsidRDefault="00F67248">
      <w:pPr>
        <w:pStyle w:val="Paragraph"/>
        <w:tabs>
          <w:tab w:val="clear" w:pos="2736"/>
          <w:tab w:val="num" w:pos="720"/>
        </w:tabs>
        <w:ind w:left="720" w:hanging="720"/>
        <w:rPr>
          <w:rStyle w:val="longtext"/>
          <w:rFonts w:ascii="Arial" w:hAnsi="Arial" w:cs="Arial"/>
          <w:smallCaps/>
          <w:color w:val="000000"/>
          <w:sz w:val="22"/>
          <w:shd w:val="clear" w:color="auto" w:fill="FFFFFF"/>
          <w:lang w:val="es-AR"/>
        </w:rPr>
      </w:pPr>
      <w:r w:rsidRPr="004C6712">
        <w:rPr>
          <w:rStyle w:val="longtext"/>
          <w:rFonts w:ascii="Arial" w:hAnsi="Arial" w:cs="Arial"/>
          <w:color w:val="000000"/>
          <w:sz w:val="22"/>
          <w:shd w:val="clear" w:color="auto" w:fill="FFFFFF"/>
          <w:lang w:val="es-AR"/>
        </w:rPr>
        <w:t>Los plazos para el seguimiento, el presupuesto asignado a cada una de las actividades principales y la fuente de financiamiento se encuentran en el Plan de Ejecución del Programa, Plan de Desembolsos del Programa  y PMR.</w:t>
      </w:r>
    </w:p>
    <w:p w14:paraId="485C1950" w14:textId="77777777" w:rsidR="00F67248" w:rsidRPr="004C6712" w:rsidRDefault="00F67248" w:rsidP="00F67248">
      <w:pPr>
        <w:rPr>
          <w:rFonts w:ascii="Arial" w:hAnsi="Arial" w:cs="Arial"/>
          <w:sz w:val="22"/>
          <w:szCs w:val="22"/>
          <w:lang w:val="es-AR"/>
        </w:rPr>
      </w:pPr>
    </w:p>
    <w:p w14:paraId="1043FD5D" w14:textId="77777777" w:rsidR="00F67248" w:rsidRPr="004C6712" w:rsidRDefault="00F67248" w:rsidP="00F67248">
      <w:pPr>
        <w:rPr>
          <w:rFonts w:ascii="Arial" w:hAnsi="Arial" w:cs="Arial"/>
          <w:sz w:val="22"/>
          <w:szCs w:val="22"/>
          <w:lang w:val="es-AR"/>
        </w:rPr>
        <w:sectPr w:rsidR="00F67248" w:rsidRPr="004C6712" w:rsidSect="007303E8">
          <w:type w:val="continuous"/>
          <w:pgSz w:w="12242" w:h="15842" w:code="1"/>
          <w:pgMar w:top="1440" w:right="1800" w:bottom="1440" w:left="1800" w:header="706" w:footer="706" w:gutter="0"/>
          <w:cols w:space="708"/>
          <w:docGrid w:linePitch="360"/>
        </w:sectPr>
      </w:pPr>
    </w:p>
    <w:p w14:paraId="1B5B9076" w14:textId="77777777" w:rsidR="00713C27" w:rsidRPr="004C6712" w:rsidRDefault="008A39D8" w:rsidP="004C6712">
      <w:pPr>
        <w:spacing w:after="120"/>
        <w:jc w:val="center"/>
        <w:rPr>
          <w:rFonts w:ascii="Arial" w:hAnsi="Arial" w:cs="Arial"/>
          <w:b/>
          <w:bCs/>
          <w:sz w:val="22"/>
          <w:szCs w:val="22"/>
          <w:lang w:val="es-AR"/>
        </w:rPr>
      </w:pPr>
      <w:r w:rsidRPr="004C6712">
        <w:rPr>
          <w:rFonts w:ascii="Arial" w:hAnsi="Arial" w:cs="Arial"/>
          <w:b/>
          <w:bCs/>
          <w:sz w:val="22"/>
          <w:szCs w:val="22"/>
          <w:lang w:val="es-AR"/>
        </w:rPr>
        <w:lastRenderedPageBreak/>
        <w:t xml:space="preserve">Cuadro </w:t>
      </w:r>
      <w:r w:rsidR="00F67248" w:rsidRPr="004C6712">
        <w:rPr>
          <w:rFonts w:ascii="Arial" w:hAnsi="Arial" w:cs="Arial"/>
          <w:b/>
          <w:bCs/>
          <w:sz w:val="22"/>
          <w:szCs w:val="22"/>
          <w:lang w:val="es-AR"/>
        </w:rPr>
        <w:t xml:space="preserve">I: Plan de </w:t>
      </w:r>
      <w:r w:rsidRPr="004C6712">
        <w:rPr>
          <w:rFonts w:ascii="Arial" w:hAnsi="Arial" w:cs="Arial"/>
          <w:b/>
          <w:bCs/>
          <w:sz w:val="22"/>
          <w:szCs w:val="22"/>
          <w:lang w:val="es-AR"/>
        </w:rPr>
        <w:t>t</w:t>
      </w:r>
      <w:r w:rsidR="00F67248" w:rsidRPr="004C6712">
        <w:rPr>
          <w:rFonts w:ascii="Arial" w:hAnsi="Arial" w:cs="Arial"/>
          <w:b/>
          <w:bCs/>
          <w:sz w:val="22"/>
          <w:szCs w:val="22"/>
          <w:lang w:val="es-AR"/>
        </w:rPr>
        <w:t xml:space="preserve">rabajo y </w:t>
      </w:r>
      <w:r w:rsidRPr="004C6712">
        <w:rPr>
          <w:rFonts w:ascii="Arial" w:hAnsi="Arial" w:cs="Arial"/>
          <w:b/>
          <w:bCs/>
          <w:sz w:val="22"/>
          <w:szCs w:val="22"/>
          <w:lang w:val="es-AR"/>
        </w:rPr>
        <w:t>p</w:t>
      </w:r>
      <w:r w:rsidR="00F67248" w:rsidRPr="004C6712">
        <w:rPr>
          <w:rFonts w:ascii="Arial" w:hAnsi="Arial" w:cs="Arial"/>
          <w:b/>
          <w:bCs/>
          <w:sz w:val="22"/>
          <w:szCs w:val="22"/>
          <w:lang w:val="es-AR"/>
        </w:rPr>
        <w:t xml:space="preserve">resupuesto de </w:t>
      </w:r>
      <w:r w:rsidRPr="004C6712">
        <w:rPr>
          <w:rFonts w:ascii="Arial" w:hAnsi="Arial" w:cs="Arial"/>
          <w:b/>
          <w:bCs/>
          <w:sz w:val="22"/>
          <w:szCs w:val="22"/>
          <w:lang w:val="es-AR"/>
        </w:rPr>
        <w:t>m</w:t>
      </w:r>
      <w:r w:rsidR="00F67248" w:rsidRPr="004C6712">
        <w:rPr>
          <w:rFonts w:ascii="Arial" w:hAnsi="Arial" w:cs="Arial"/>
          <w:b/>
          <w:bCs/>
          <w:sz w:val="22"/>
          <w:szCs w:val="22"/>
          <w:lang w:val="es-AR"/>
        </w:rPr>
        <w:t>onitoreo</w:t>
      </w:r>
    </w:p>
    <w:tbl>
      <w:tblPr>
        <w:tblW w:w="4866"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29"/>
        <w:gridCol w:w="537"/>
        <w:gridCol w:w="426"/>
        <w:gridCol w:w="537"/>
        <w:gridCol w:w="426"/>
        <w:gridCol w:w="537"/>
        <w:gridCol w:w="428"/>
        <w:gridCol w:w="539"/>
        <w:gridCol w:w="428"/>
        <w:gridCol w:w="1617"/>
        <w:gridCol w:w="1509"/>
        <w:gridCol w:w="1982"/>
        <w:tblGridChange w:id="28">
          <w:tblGrid>
            <w:gridCol w:w="3629"/>
            <w:gridCol w:w="537"/>
            <w:gridCol w:w="426"/>
            <w:gridCol w:w="537"/>
            <w:gridCol w:w="426"/>
            <w:gridCol w:w="537"/>
            <w:gridCol w:w="428"/>
            <w:gridCol w:w="539"/>
            <w:gridCol w:w="428"/>
            <w:gridCol w:w="1617"/>
            <w:gridCol w:w="1509"/>
            <w:gridCol w:w="1982"/>
          </w:tblGrid>
        </w:tblGridChange>
      </w:tblGrid>
      <w:tr w:rsidR="007A14C7" w:rsidRPr="00E75312" w14:paraId="3B56E3A9" w14:textId="77777777" w:rsidTr="004C6712">
        <w:trPr>
          <w:trHeight w:val="316"/>
          <w:jc w:val="center"/>
        </w:trPr>
        <w:tc>
          <w:tcPr>
            <w:tcW w:w="1441" w:type="pct"/>
            <w:vMerge w:val="restart"/>
            <w:shd w:val="clear" w:color="auto" w:fill="BFBFBF" w:themeFill="background1" w:themeFillShade="BF"/>
            <w:vAlign w:val="center"/>
          </w:tcPr>
          <w:p w14:paraId="22C1B0C6"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Principales actividades de monitoreo/Productos por actividad</w:t>
            </w:r>
          </w:p>
          <w:p w14:paraId="7BA74E5A"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(x semestre x año de ejecución)</w:t>
            </w:r>
          </w:p>
        </w:tc>
        <w:tc>
          <w:tcPr>
            <w:tcW w:w="381" w:type="pct"/>
            <w:gridSpan w:val="2"/>
            <w:shd w:val="clear" w:color="auto" w:fill="BFBFBF" w:themeFill="background1" w:themeFillShade="BF"/>
          </w:tcPr>
          <w:p w14:paraId="5C75DC43"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Año 1</w:t>
            </w:r>
          </w:p>
        </w:tc>
        <w:tc>
          <w:tcPr>
            <w:tcW w:w="381" w:type="pct"/>
            <w:gridSpan w:val="2"/>
            <w:shd w:val="clear" w:color="auto" w:fill="BFBFBF" w:themeFill="background1" w:themeFillShade="BF"/>
          </w:tcPr>
          <w:p w14:paraId="308FE310"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Año 2</w:t>
            </w:r>
          </w:p>
        </w:tc>
        <w:tc>
          <w:tcPr>
            <w:tcW w:w="383" w:type="pct"/>
            <w:gridSpan w:val="2"/>
            <w:shd w:val="clear" w:color="auto" w:fill="BFBFBF" w:themeFill="background1" w:themeFillShade="BF"/>
          </w:tcPr>
          <w:p w14:paraId="1B06A5CC"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Año 3</w:t>
            </w:r>
          </w:p>
        </w:tc>
        <w:tc>
          <w:tcPr>
            <w:tcW w:w="384" w:type="pct"/>
            <w:gridSpan w:val="2"/>
            <w:shd w:val="clear" w:color="auto" w:fill="BFBFBF" w:themeFill="background1" w:themeFillShade="BF"/>
          </w:tcPr>
          <w:p w14:paraId="69133370"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Año 4</w:t>
            </w:r>
          </w:p>
        </w:tc>
        <w:tc>
          <w:tcPr>
            <w:tcW w:w="642" w:type="pct"/>
            <w:vMerge w:val="restart"/>
            <w:shd w:val="clear" w:color="auto" w:fill="BFBFBF" w:themeFill="background1" w:themeFillShade="BF"/>
            <w:vAlign w:val="center"/>
          </w:tcPr>
          <w:p w14:paraId="20A92F99"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Responsable</w:t>
            </w:r>
          </w:p>
        </w:tc>
        <w:tc>
          <w:tcPr>
            <w:tcW w:w="599" w:type="pct"/>
            <w:vMerge w:val="restart"/>
            <w:shd w:val="clear" w:color="auto" w:fill="BFBFBF" w:themeFill="background1" w:themeFillShade="BF"/>
            <w:vAlign w:val="center"/>
          </w:tcPr>
          <w:p w14:paraId="1593C73E"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Costo (US$)</w:t>
            </w:r>
          </w:p>
        </w:tc>
        <w:tc>
          <w:tcPr>
            <w:tcW w:w="788" w:type="pct"/>
            <w:vMerge w:val="restart"/>
            <w:shd w:val="clear" w:color="auto" w:fill="BFBFBF" w:themeFill="background1" w:themeFillShade="BF"/>
            <w:vAlign w:val="center"/>
          </w:tcPr>
          <w:p w14:paraId="614F5403"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Financiamiento</w:t>
            </w:r>
          </w:p>
        </w:tc>
      </w:tr>
      <w:tr w:rsidR="007A14C7" w:rsidRPr="00E75312" w14:paraId="7561FD7C" w14:textId="77777777" w:rsidTr="79276837">
        <w:trPr>
          <w:trHeight w:val="316"/>
          <w:jc w:val="center"/>
        </w:trPr>
        <w:tc>
          <w:tcPr>
            <w:tcW w:w="1441" w:type="pct"/>
            <w:vMerge/>
            <w:vAlign w:val="center"/>
            <w:hideMark/>
          </w:tcPr>
          <w:p w14:paraId="0F68ABCE" w14:textId="77777777" w:rsidR="007A14C7" w:rsidRPr="004C6712" w:rsidRDefault="007A14C7" w:rsidP="00D026F6">
            <w:pPr>
              <w:rPr>
                <w:rFonts w:ascii="Arial" w:hAnsi="Arial" w:cs="Arial"/>
                <w:sz w:val="22"/>
                <w:szCs w:val="22"/>
                <w:lang w:val="es-AR"/>
              </w:rPr>
            </w:pPr>
          </w:p>
        </w:tc>
        <w:tc>
          <w:tcPr>
            <w:tcW w:w="213" w:type="pct"/>
            <w:shd w:val="clear" w:color="auto" w:fill="BFBFBF" w:themeFill="background1" w:themeFillShade="BF"/>
            <w:hideMark/>
          </w:tcPr>
          <w:p w14:paraId="3D93B668"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1</w:t>
            </w:r>
          </w:p>
        </w:tc>
        <w:tc>
          <w:tcPr>
            <w:tcW w:w="169" w:type="pct"/>
            <w:shd w:val="clear" w:color="auto" w:fill="BFBFBF" w:themeFill="background1" w:themeFillShade="BF"/>
            <w:hideMark/>
          </w:tcPr>
          <w:p w14:paraId="66C992F0"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2</w:t>
            </w:r>
          </w:p>
        </w:tc>
        <w:tc>
          <w:tcPr>
            <w:tcW w:w="213" w:type="pct"/>
            <w:shd w:val="clear" w:color="auto" w:fill="BFBFBF" w:themeFill="background1" w:themeFillShade="BF"/>
            <w:hideMark/>
          </w:tcPr>
          <w:p w14:paraId="5E16F540"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1</w:t>
            </w:r>
          </w:p>
        </w:tc>
        <w:tc>
          <w:tcPr>
            <w:tcW w:w="169" w:type="pct"/>
            <w:shd w:val="clear" w:color="auto" w:fill="BFBFBF" w:themeFill="background1" w:themeFillShade="BF"/>
            <w:hideMark/>
          </w:tcPr>
          <w:p w14:paraId="31CB7FF4"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2</w:t>
            </w:r>
          </w:p>
        </w:tc>
        <w:tc>
          <w:tcPr>
            <w:tcW w:w="213" w:type="pct"/>
            <w:shd w:val="clear" w:color="auto" w:fill="BFBFBF" w:themeFill="background1" w:themeFillShade="BF"/>
            <w:hideMark/>
          </w:tcPr>
          <w:p w14:paraId="66F8761A"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1</w:t>
            </w:r>
          </w:p>
        </w:tc>
        <w:tc>
          <w:tcPr>
            <w:tcW w:w="170" w:type="pct"/>
            <w:shd w:val="clear" w:color="auto" w:fill="BFBFBF" w:themeFill="background1" w:themeFillShade="BF"/>
            <w:hideMark/>
          </w:tcPr>
          <w:p w14:paraId="64D7A1B4"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2</w:t>
            </w:r>
          </w:p>
        </w:tc>
        <w:tc>
          <w:tcPr>
            <w:tcW w:w="214" w:type="pct"/>
            <w:shd w:val="clear" w:color="auto" w:fill="BFBFBF" w:themeFill="background1" w:themeFillShade="BF"/>
            <w:hideMark/>
          </w:tcPr>
          <w:p w14:paraId="3F636390"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1</w:t>
            </w:r>
          </w:p>
        </w:tc>
        <w:tc>
          <w:tcPr>
            <w:tcW w:w="170" w:type="pct"/>
            <w:shd w:val="clear" w:color="auto" w:fill="BFBFBF" w:themeFill="background1" w:themeFillShade="BF"/>
            <w:hideMark/>
          </w:tcPr>
          <w:p w14:paraId="62EF57BD"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2</w:t>
            </w:r>
          </w:p>
        </w:tc>
        <w:tc>
          <w:tcPr>
            <w:tcW w:w="642" w:type="pct"/>
            <w:vMerge/>
            <w:shd w:val="clear" w:color="auto" w:fill="BFBFBF" w:themeFill="background1" w:themeFillShade="BF"/>
            <w:vAlign w:val="center"/>
            <w:hideMark/>
          </w:tcPr>
          <w:p w14:paraId="1305D1FE" w14:textId="77777777" w:rsidR="007A14C7" w:rsidRPr="004C6712" w:rsidRDefault="007A14C7" w:rsidP="00D026F6">
            <w:pPr>
              <w:rPr>
                <w:rFonts w:ascii="Arial" w:hAnsi="Arial" w:cs="Arial"/>
                <w:sz w:val="22"/>
                <w:szCs w:val="22"/>
                <w:lang w:val="es-AR"/>
              </w:rPr>
            </w:pPr>
          </w:p>
        </w:tc>
        <w:tc>
          <w:tcPr>
            <w:tcW w:w="599" w:type="pct"/>
            <w:vMerge/>
            <w:shd w:val="clear" w:color="auto" w:fill="auto"/>
            <w:hideMark/>
          </w:tcPr>
          <w:p w14:paraId="6155B911" w14:textId="77777777" w:rsidR="007A14C7" w:rsidRPr="004C6712" w:rsidRDefault="007A14C7" w:rsidP="00D026F6">
            <w:pPr>
              <w:rPr>
                <w:rFonts w:ascii="Arial" w:hAnsi="Arial" w:cs="Arial"/>
                <w:sz w:val="22"/>
                <w:szCs w:val="22"/>
                <w:lang w:val="es-AR"/>
              </w:rPr>
            </w:pPr>
          </w:p>
        </w:tc>
        <w:tc>
          <w:tcPr>
            <w:tcW w:w="788" w:type="pct"/>
            <w:vMerge/>
            <w:vAlign w:val="center"/>
            <w:hideMark/>
          </w:tcPr>
          <w:p w14:paraId="30A99911" w14:textId="77777777" w:rsidR="007A14C7" w:rsidRPr="004C6712" w:rsidRDefault="007A14C7" w:rsidP="00D026F6">
            <w:pPr>
              <w:rPr>
                <w:rFonts w:ascii="Arial" w:hAnsi="Arial" w:cs="Arial"/>
                <w:sz w:val="22"/>
                <w:szCs w:val="22"/>
                <w:lang w:val="es-AR"/>
              </w:rPr>
            </w:pPr>
          </w:p>
        </w:tc>
      </w:tr>
      <w:tr w:rsidR="004C6712" w:rsidRPr="00E75312" w14:paraId="51909C95" w14:textId="77777777" w:rsidTr="79276837">
        <w:trPr>
          <w:trHeight w:val="316"/>
          <w:jc w:val="center"/>
        </w:trPr>
        <w:tc>
          <w:tcPr>
            <w:tcW w:w="1441" w:type="pct"/>
            <w:shd w:val="clear" w:color="auto" w:fill="F2F2F2" w:themeFill="background1" w:themeFillShade="F2"/>
            <w:hideMark/>
          </w:tcPr>
          <w:p w14:paraId="4B4675DB" w14:textId="77777777" w:rsidR="007A14C7" w:rsidRPr="004C6712" w:rsidRDefault="007A14C7">
            <w:pPr>
              <w:rPr>
                <w:rFonts w:ascii="Arial" w:hAnsi="Arial" w:cs="Arial"/>
                <w:b/>
                <w:bCs/>
                <w:sz w:val="22"/>
                <w:szCs w:val="22"/>
                <w:lang w:val="es-AR"/>
              </w:rPr>
            </w:pPr>
            <w:r w:rsidRPr="004C6712">
              <w:rPr>
                <w:rFonts w:ascii="Arial" w:hAnsi="Arial" w:cs="Arial"/>
                <w:b/>
                <w:bCs/>
                <w:sz w:val="22"/>
                <w:szCs w:val="22"/>
                <w:lang w:val="es-AR"/>
              </w:rPr>
              <w:t>I. Monitoreo</w:t>
            </w:r>
          </w:p>
        </w:tc>
        <w:tc>
          <w:tcPr>
            <w:tcW w:w="213" w:type="pct"/>
            <w:tcBorders>
              <w:bottom w:val="single" w:sz="6" w:space="0" w:color="000000" w:themeColor="text1"/>
            </w:tcBorders>
            <w:shd w:val="clear" w:color="auto" w:fill="F2F2F2" w:themeFill="background1" w:themeFillShade="F2"/>
            <w:hideMark/>
          </w:tcPr>
          <w:p w14:paraId="69243D7B"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w:t>
            </w:r>
          </w:p>
        </w:tc>
        <w:tc>
          <w:tcPr>
            <w:tcW w:w="169" w:type="pct"/>
            <w:shd w:val="clear" w:color="auto" w:fill="F2F2F2" w:themeFill="background1" w:themeFillShade="F2"/>
            <w:hideMark/>
          </w:tcPr>
          <w:p w14:paraId="2E57793E"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w:t>
            </w:r>
          </w:p>
        </w:tc>
        <w:tc>
          <w:tcPr>
            <w:tcW w:w="213" w:type="pct"/>
            <w:shd w:val="clear" w:color="auto" w:fill="F2F2F2" w:themeFill="background1" w:themeFillShade="F2"/>
            <w:hideMark/>
          </w:tcPr>
          <w:p w14:paraId="6CD30607"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w:t>
            </w:r>
          </w:p>
        </w:tc>
        <w:tc>
          <w:tcPr>
            <w:tcW w:w="169" w:type="pct"/>
            <w:shd w:val="clear" w:color="auto" w:fill="F2F2F2" w:themeFill="background1" w:themeFillShade="F2"/>
            <w:hideMark/>
          </w:tcPr>
          <w:p w14:paraId="769B37D2"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w:t>
            </w:r>
          </w:p>
        </w:tc>
        <w:tc>
          <w:tcPr>
            <w:tcW w:w="213" w:type="pct"/>
            <w:shd w:val="clear" w:color="auto" w:fill="F2F2F2" w:themeFill="background1" w:themeFillShade="F2"/>
            <w:hideMark/>
          </w:tcPr>
          <w:p w14:paraId="3BB9681A"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w:t>
            </w:r>
          </w:p>
        </w:tc>
        <w:tc>
          <w:tcPr>
            <w:tcW w:w="170" w:type="pct"/>
            <w:shd w:val="clear" w:color="auto" w:fill="F2F2F2" w:themeFill="background1" w:themeFillShade="F2"/>
            <w:hideMark/>
          </w:tcPr>
          <w:p w14:paraId="52DB8E2D"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w:t>
            </w:r>
          </w:p>
        </w:tc>
        <w:tc>
          <w:tcPr>
            <w:tcW w:w="214" w:type="pct"/>
            <w:shd w:val="clear" w:color="auto" w:fill="F2F2F2" w:themeFill="background1" w:themeFillShade="F2"/>
            <w:hideMark/>
          </w:tcPr>
          <w:p w14:paraId="4BEA414B"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w:t>
            </w:r>
          </w:p>
        </w:tc>
        <w:tc>
          <w:tcPr>
            <w:tcW w:w="170" w:type="pct"/>
            <w:shd w:val="clear" w:color="auto" w:fill="F2F2F2" w:themeFill="background1" w:themeFillShade="F2"/>
            <w:hideMark/>
          </w:tcPr>
          <w:p w14:paraId="74D7B821"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w:t>
            </w:r>
          </w:p>
        </w:tc>
        <w:tc>
          <w:tcPr>
            <w:tcW w:w="642" w:type="pct"/>
            <w:shd w:val="clear" w:color="auto" w:fill="F2F2F2" w:themeFill="background1" w:themeFillShade="F2"/>
            <w:hideMark/>
          </w:tcPr>
          <w:p w14:paraId="12BFBAAF"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w:t>
            </w:r>
          </w:p>
        </w:tc>
        <w:tc>
          <w:tcPr>
            <w:tcW w:w="599" w:type="pct"/>
            <w:shd w:val="clear" w:color="auto" w:fill="F2F2F2" w:themeFill="background1" w:themeFillShade="F2"/>
            <w:hideMark/>
          </w:tcPr>
          <w:p w14:paraId="6069863E"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w:t>
            </w:r>
          </w:p>
        </w:tc>
        <w:tc>
          <w:tcPr>
            <w:tcW w:w="788" w:type="pct"/>
            <w:shd w:val="clear" w:color="auto" w:fill="F2F2F2" w:themeFill="background1" w:themeFillShade="F2"/>
            <w:hideMark/>
          </w:tcPr>
          <w:p w14:paraId="4B4FDAFB"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w:t>
            </w:r>
          </w:p>
        </w:tc>
      </w:tr>
      <w:tr w:rsidR="007A14C7" w:rsidRPr="00E75312" w14:paraId="004522D2" w14:textId="77777777" w:rsidTr="004C6712">
        <w:trPr>
          <w:trHeight w:val="426"/>
          <w:jc w:val="center"/>
        </w:trPr>
        <w:tc>
          <w:tcPr>
            <w:tcW w:w="1441" w:type="pct"/>
            <w:shd w:val="clear" w:color="auto" w:fill="auto"/>
            <w:hideMark/>
          </w:tcPr>
          <w:p w14:paraId="33D3F252"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xml:space="preserve">MdR, MGR e Informes semestrales de ejecución. </w:t>
            </w:r>
          </w:p>
        </w:tc>
        <w:tc>
          <w:tcPr>
            <w:tcW w:w="213" w:type="pct"/>
            <w:shd w:val="clear" w:color="auto" w:fill="0070C0"/>
            <w:hideMark/>
          </w:tcPr>
          <w:p w14:paraId="650406BC" w14:textId="77777777" w:rsidR="007A14C7" w:rsidRPr="004C6712" w:rsidRDefault="007A14C7" w:rsidP="00D026F6">
            <w:pPr>
              <w:rPr>
                <w:rFonts w:ascii="Arial" w:hAnsi="Arial" w:cs="Arial"/>
                <w:sz w:val="22"/>
                <w:szCs w:val="22"/>
                <w:lang w:val="es-AR"/>
              </w:rPr>
            </w:pPr>
          </w:p>
        </w:tc>
        <w:tc>
          <w:tcPr>
            <w:tcW w:w="169" w:type="pct"/>
            <w:shd w:val="clear" w:color="auto" w:fill="0070C0"/>
            <w:hideMark/>
          </w:tcPr>
          <w:p w14:paraId="6683370E" w14:textId="77777777" w:rsidR="007A14C7" w:rsidRPr="004C6712" w:rsidRDefault="007A14C7" w:rsidP="00D026F6">
            <w:pPr>
              <w:rPr>
                <w:rFonts w:ascii="Arial" w:hAnsi="Arial" w:cs="Arial"/>
                <w:sz w:val="22"/>
                <w:szCs w:val="22"/>
                <w:lang w:val="es-AR"/>
              </w:rPr>
            </w:pPr>
          </w:p>
        </w:tc>
        <w:tc>
          <w:tcPr>
            <w:tcW w:w="213" w:type="pct"/>
            <w:shd w:val="clear" w:color="auto" w:fill="0070C0"/>
            <w:hideMark/>
          </w:tcPr>
          <w:p w14:paraId="52E40F58" w14:textId="77777777" w:rsidR="007A14C7" w:rsidRPr="004C6712" w:rsidRDefault="007A14C7" w:rsidP="00D026F6">
            <w:pPr>
              <w:rPr>
                <w:rFonts w:ascii="Arial" w:hAnsi="Arial" w:cs="Arial"/>
                <w:sz w:val="22"/>
                <w:szCs w:val="22"/>
                <w:lang w:val="es-AR"/>
              </w:rPr>
            </w:pPr>
          </w:p>
        </w:tc>
        <w:tc>
          <w:tcPr>
            <w:tcW w:w="169" w:type="pct"/>
            <w:shd w:val="clear" w:color="auto" w:fill="0070C0"/>
            <w:hideMark/>
          </w:tcPr>
          <w:p w14:paraId="122D7518" w14:textId="77777777" w:rsidR="007A14C7" w:rsidRPr="004C6712" w:rsidRDefault="007A14C7" w:rsidP="00D026F6">
            <w:pPr>
              <w:rPr>
                <w:rFonts w:ascii="Arial" w:hAnsi="Arial" w:cs="Arial"/>
                <w:sz w:val="22"/>
                <w:szCs w:val="22"/>
                <w:lang w:val="es-AR"/>
              </w:rPr>
            </w:pPr>
          </w:p>
        </w:tc>
        <w:tc>
          <w:tcPr>
            <w:tcW w:w="213" w:type="pct"/>
            <w:shd w:val="clear" w:color="auto" w:fill="0070C0"/>
            <w:hideMark/>
          </w:tcPr>
          <w:p w14:paraId="74F1D030" w14:textId="77777777" w:rsidR="007A14C7" w:rsidRPr="004C6712" w:rsidRDefault="007A14C7" w:rsidP="00D026F6">
            <w:pPr>
              <w:rPr>
                <w:rFonts w:ascii="Arial" w:hAnsi="Arial" w:cs="Arial"/>
                <w:sz w:val="22"/>
                <w:szCs w:val="22"/>
                <w:lang w:val="es-AR"/>
              </w:rPr>
            </w:pPr>
          </w:p>
        </w:tc>
        <w:tc>
          <w:tcPr>
            <w:tcW w:w="170" w:type="pct"/>
            <w:shd w:val="clear" w:color="auto" w:fill="0070C0"/>
            <w:hideMark/>
          </w:tcPr>
          <w:p w14:paraId="7BCCC3A9" w14:textId="77777777" w:rsidR="007A14C7" w:rsidRPr="004C6712" w:rsidRDefault="007A14C7" w:rsidP="00D026F6">
            <w:pPr>
              <w:rPr>
                <w:rFonts w:ascii="Arial" w:hAnsi="Arial" w:cs="Arial"/>
                <w:sz w:val="22"/>
                <w:szCs w:val="22"/>
                <w:lang w:val="es-AR"/>
              </w:rPr>
            </w:pPr>
          </w:p>
        </w:tc>
        <w:tc>
          <w:tcPr>
            <w:tcW w:w="214" w:type="pct"/>
            <w:shd w:val="clear" w:color="auto" w:fill="0070C0"/>
            <w:hideMark/>
          </w:tcPr>
          <w:p w14:paraId="797B1EE8" w14:textId="77777777" w:rsidR="007A14C7" w:rsidRPr="004C6712" w:rsidRDefault="007A14C7" w:rsidP="00D026F6">
            <w:pPr>
              <w:rPr>
                <w:rFonts w:ascii="Arial" w:hAnsi="Arial" w:cs="Arial"/>
                <w:sz w:val="22"/>
                <w:szCs w:val="22"/>
                <w:lang w:val="es-AR"/>
              </w:rPr>
            </w:pPr>
          </w:p>
        </w:tc>
        <w:tc>
          <w:tcPr>
            <w:tcW w:w="170" w:type="pct"/>
            <w:shd w:val="clear" w:color="auto" w:fill="0070C0"/>
            <w:hideMark/>
          </w:tcPr>
          <w:p w14:paraId="035D9582" w14:textId="77777777" w:rsidR="007A14C7" w:rsidRPr="004C6712" w:rsidRDefault="007A14C7" w:rsidP="00D026F6">
            <w:pPr>
              <w:rPr>
                <w:rFonts w:ascii="Arial" w:hAnsi="Arial" w:cs="Arial"/>
                <w:sz w:val="22"/>
                <w:szCs w:val="22"/>
                <w:lang w:val="es-AR"/>
              </w:rPr>
            </w:pPr>
          </w:p>
        </w:tc>
        <w:tc>
          <w:tcPr>
            <w:tcW w:w="642" w:type="pct"/>
            <w:shd w:val="clear" w:color="auto" w:fill="auto"/>
            <w:hideMark/>
          </w:tcPr>
          <w:p w14:paraId="383D4D01"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EPM con apoyo del OE</w:t>
            </w:r>
          </w:p>
        </w:tc>
        <w:tc>
          <w:tcPr>
            <w:tcW w:w="599" w:type="pct"/>
            <w:shd w:val="clear" w:color="auto" w:fill="auto"/>
            <w:vAlign w:val="center"/>
            <w:hideMark/>
          </w:tcPr>
          <w:p w14:paraId="22C002B8"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NA</w:t>
            </w:r>
          </w:p>
        </w:tc>
        <w:tc>
          <w:tcPr>
            <w:tcW w:w="788" w:type="pct"/>
            <w:shd w:val="clear" w:color="auto" w:fill="auto"/>
            <w:vAlign w:val="center"/>
          </w:tcPr>
          <w:p w14:paraId="3B352124"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NA</w:t>
            </w:r>
          </w:p>
        </w:tc>
      </w:tr>
      <w:tr w:rsidR="007A14C7" w:rsidRPr="00E75312" w14:paraId="4600ACF9" w14:textId="77777777" w:rsidTr="004C6712">
        <w:trPr>
          <w:trHeight w:val="480"/>
          <w:jc w:val="center"/>
        </w:trPr>
        <w:tc>
          <w:tcPr>
            <w:tcW w:w="1441" w:type="pct"/>
            <w:shd w:val="clear" w:color="auto" w:fill="auto"/>
            <w:hideMark/>
          </w:tcPr>
          <w:p w14:paraId="7755835D"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PEP, PD Y PDP</w:t>
            </w:r>
          </w:p>
        </w:tc>
        <w:tc>
          <w:tcPr>
            <w:tcW w:w="213" w:type="pct"/>
            <w:shd w:val="clear" w:color="auto" w:fill="0070C0"/>
            <w:hideMark/>
          </w:tcPr>
          <w:p w14:paraId="269D8604" w14:textId="77777777" w:rsidR="007A14C7" w:rsidRPr="004C6712" w:rsidRDefault="007A14C7" w:rsidP="00D026F6">
            <w:pPr>
              <w:rPr>
                <w:rFonts w:ascii="Arial" w:hAnsi="Arial" w:cs="Arial"/>
                <w:sz w:val="22"/>
                <w:szCs w:val="22"/>
                <w:lang w:val="es-AR"/>
              </w:rPr>
            </w:pPr>
          </w:p>
        </w:tc>
        <w:tc>
          <w:tcPr>
            <w:tcW w:w="169" w:type="pct"/>
            <w:shd w:val="clear" w:color="auto" w:fill="0070C0"/>
            <w:hideMark/>
          </w:tcPr>
          <w:p w14:paraId="042B19A7" w14:textId="77777777" w:rsidR="007A14C7" w:rsidRPr="004C6712" w:rsidRDefault="007A14C7" w:rsidP="00D026F6">
            <w:pPr>
              <w:rPr>
                <w:rFonts w:ascii="Arial" w:hAnsi="Arial" w:cs="Arial"/>
                <w:sz w:val="22"/>
                <w:szCs w:val="22"/>
                <w:lang w:val="es-AR"/>
              </w:rPr>
            </w:pPr>
          </w:p>
        </w:tc>
        <w:tc>
          <w:tcPr>
            <w:tcW w:w="213" w:type="pct"/>
            <w:shd w:val="clear" w:color="auto" w:fill="0070C0"/>
            <w:hideMark/>
          </w:tcPr>
          <w:p w14:paraId="0483D91D" w14:textId="77777777" w:rsidR="007A14C7" w:rsidRPr="004C6712" w:rsidRDefault="007A14C7" w:rsidP="00D026F6">
            <w:pPr>
              <w:rPr>
                <w:rFonts w:ascii="Arial" w:hAnsi="Arial" w:cs="Arial"/>
                <w:sz w:val="22"/>
                <w:szCs w:val="22"/>
                <w:lang w:val="es-AR"/>
              </w:rPr>
            </w:pPr>
          </w:p>
        </w:tc>
        <w:tc>
          <w:tcPr>
            <w:tcW w:w="169" w:type="pct"/>
            <w:shd w:val="clear" w:color="auto" w:fill="0070C0"/>
            <w:hideMark/>
          </w:tcPr>
          <w:p w14:paraId="512CDEEA" w14:textId="77777777" w:rsidR="007A14C7" w:rsidRPr="004C6712" w:rsidRDefault="007A14C7" w:rsidP="00D026F6">
            <w:pPr>
              <w:rPr>
                <w:rFonts w:ascii="Arial" w:hAnsi="Arial" w:cs="Arial"/>
                <w:sz w:val="22"/>
                <w:szCs w:val="22"/>
                <w:lang w:val="es-AR"/>
              </w:rPr>
            </w:pPr>
          </w:p>
        </w:tc>
        <w:tc>
          <w:tcPr>
            <w:tcW w:w="213" w:type="pct"/>
            <w:shd w:val="clear" w:color="auto" w:fill="0070C0"/>
            <w:hideMark/>
          </w:tcPr>
          <w:p w14:paraId="41708562" w14:textId="77777777" w:rsidR="007A14C7" w:rsidRPr="004C6712" w:rsidRDefault="007A14C7" w:rsidP="00D026F6">
            <w:pPr>
              <w:rPr>
                <w:rFonts w:ascii="Arial" w:hAnsi="Arial" w:cs="Arial"/>
                <w:sz w:val="22"/>
                <w:szCs w:val="22"/>
                <w:lang w:val="es-AR"/>
              </w:rPr>
            </w:pPr>
          </w:p>
        </w:tc>
        <w:tc>
          <w:tcPr>
            <w:tcW w:w="170" w:type="pct"/>
            <w:shd w:val="clear" w:color="auto" w:fill="0070C0"/>
            <w:hideMark/>
          </w:tcPr>
          <w:p w14:paraId="14B9DA4B" w14:textId="77777777" w:rsidR="007A14C7" w:rsidRPr="004C6712" w:rsidRDefault="007A14C7" w:rsidP="00D026F6">
            <w:pPr>
              <w:rPr>
                <w:rFonts w:ascii="Arial" w:hAnsi="Arial" w:cs="Arial"/>
                <w:sz w:val="22"/>
                <w:szCs w:val="22"/>
                <w:lang w:val="es-AR"/>
              </w:rPr>
            </w:pPr>
          </w:p>
        </w:tc>
        <w:tc>
          <w:tcPr>
            <w:tcW w:w="214" w:type="pct"/>
            <w:shd w:val="clear" w:color="auto" w:fill="0070C0"/>
            <w:hideMark/>
          </w:tcPr>
          <w:p w14:paraId="38F832FB" w14:textId="77777777" w:rsidR="007A14C7" w:rsidRPr="004C6712" w:rsidRDefault="007A14C7" w:rsidP="00D026F6">
            <w:pPr>
              <w:rPr>
                <w:rFonts w:ascii="Arial" w:hAnsi="Arial" w:cs="Arial"/>
                <w:sz w:val="22"/>
                <w:szCs w:val="22"/>
                <w:lang w:val="es-AR"/>
              </w:rPr>
            </w:pPr>
          </w:p>
        </w:tc>
        <w:tc>
          <w:tcPr>
            <w:tcW w:w="170" w:type="pct"/>
            <w:shd w:val="clear" w:color="auto" w:fill="0070C0"/>
            <w:hideMark/>
          </w:tcPr>
          <w:p w14:paraId="24C8A8D1" w14:textId="77777777" w:rsidR="007A14C7" w:rsidRPr="004C6712" w:rsidRDefault="007A14C7" w:rsidP="00D026F6">
            <w:pPr>
              <w:rPr>
                <w:rFonts w:ascii="Arial" w:hAnsi="Arial" w:cs="Arial"/>
                <w:sz w:val="22"/>
                <w:szCs w:val="22"/>
                <w:lang w:val="es-AR"/>
              </w:rPr>
            </w:pPr>
          </w:p>
        </w:tc>
        <w:tc>
          <w:tcPr>
            <w:tcW w:w="642" w:type="pct"/>
            <w:shd w:val="clear" w:color="auto" w:fill="auto"/>
            <w:hideMark/>
          </w:tcPr>
          <w:p w14:paraId="41012767"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 xml:space="preserve">EPM con apoyo del OE </w:t>
            </w:r>
          </w:p>
        </w:tc>
        <w:tc>
          <w:tcPr>
            <w:tcW w:w="599" w:type="pct"/>
            <w:shd w:val="clear" w:color="auto" w:fill="auto"/>
            <w:vAlign w:val="center"/>
            <w:hideMark/>
          </w:tcPr>
          <w:p w14:paraId="64516D36"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NA</w:t>
            </w:r>
          </w:p>
        </w:tc>
        <w:tc>
          <w:tcPr>
            <w:tcW w:w="788" w:type="pct"/>
            <w:shd w:val="clear" w:color="auto" w:fill="auto"/>
            <w:vAlign w:val="center"/>
          </w:tcPr>
          <w:p w14:paraId="22D7A5CF"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NA</w:t>
            </w:r>
          </w:p>
        </w:tc>
      </w:tr>
      <w:tr w:rsidR="007A14C7" w:rsidRPr="00E75312" w14:paraId="1BD422E3" w14:textId="77777777" w:rsidTr="004C6712">
        <w:trPr>
          <w:trHeight w:val="480"/>
          <w:jc w:val="center"/>
        </w:trPr>
        <w:tc>
          <w:tcPr>
            <w:tcW w:w="1441" w:type="pct"/>
            <w:shd w:val="clear" w:color="auto" w:fill="auto"/>
          </w:tcPr>
          <w:p w14:paraId="22F89DD5"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Misiones de Supervisión y Visitas técnicas y fiduciarias de seguimiento</w:t>
            </w:r>
          </w:p>
        </w:tc>
        <w:tc>
          <w:tcPr>
            <w:tcW w:w="213" w:type="pct"/>
            <w:tcBorders>
              <w:bottom w:val="single" w:sz="6" w:space="0" w:color="000000" w:themeColor="text1"/>
            </w:tcBorders>
            <w:shd w:val="clear" w:color="auto" w:fill="0070C0"/>
          </w:tcPr>
          <w:p w14:paraId="36CBB1E5" w14:textId="77777777" w:rsidR="007A14C7" w:rsidRPr="004C6712" w:rsidRDefault="007A14C7" w:rsidP="00D026F6">
            <w:pPr>
              <w:rPr>
                <w:rFonts w:ascii="Arial" w:hAnsi="Arial" w:cs="Arial"/>
                <w:sz w:val="22"/>
                <w:szCs w:val="22"/>
                <w:lang w:val="es-AR"/>
              </w:rPr>
            </w:pPr>
          </w:p>
        </w:tc>
        <w:tc>
          <w:tcPr>
            <w:tcW w:w="169" w:type="pct"/>
            <w:tcBorders>
              <w:bottom w:val="single" w:sz="6" w:space="0" w:color="000000" w:themeColor="text1"/>
            </w:tcBorders>
            <w:shd w:val="clear" w:color="auto" w:fill="0070C0"/>
          </w:tcPr>
          <w:p w14:paraId="3F747CE7" w14:textId="77777777" w:rsidR="007A14C7" w:rsidRPr="004C6712" w:rsidRDefault="007A14C7" w:rsidP="00D026F6">
            <w:pPr>
              <w:rPr>
                <w:rFonts w:ascii="Arial" w:hAnsi="Arial" w:cs="Arial"/>
                <w:sz w:val="22"/>
                <w:szCs w:val="22"/>
                <w:lang w:val="es-AR"/>
              </w:rPr>
            </w:pPr>
          </w:p>
        </w:tc>
        <w:tc>
          <w:tcPr>
            <w:tcW w:w="213" w:type="pct"/>
            <w:tcBorders>
              <w:bottom w:val="single" w:sz="6" w:space="0" w:color="000000" w:themeColor="text1"/>
            </w:tcBorders>
            <w:shd w:val="clear" w:color="auto" w:fill="0070C0"/>
          </w:tcPr>
          <w:p w14:paraId="72E8742B" w14:textId="77777777" w:rsidR="007A14C7" w:rsidRPr="004C6712" w:rsidRDefault="007A14C7" w:rsidP="00D026F6">
            <w:pPr>
              <w:rPr>
                <w:rFonts w:ascii="Arial" w:hAnsi="Arial" w:cs="Arial"/>
                <w:sz w:val="22"/>
                <w:szCs w:val="22"/>
                <w:lang w:val="es-AR"/>
              </w:rPr>
            </w:pPr>
          </w:p>
        </w:tc>
        <w:tc>
          <w:tcPr>
            <w:tcW w:w="169" w:type="pct"/>
            <w:tcBorders>
              <w:bottom w:val="single" w:sz="6" w:space="0" w:color="000000" w:themeColor="text1"/>
            </w:tcBorders>
            <w:shd w:val="clear" w:color="auto" w:fill="0070C0"/>
          </w:tcPr>
          <w:p w14:paraId="5ABD960C" w14:textId="77777777" w:rsidR="007A14C7" w:rsidRPr="004C6712" w:rsidRDefault="007A14C7" w:rsidP="00D026F6">
            <w:pPr>
              <w:rPr>
                <w:rFonts w:ascii="Arial" w:hAnsi="Arial" w:cs="Arial"/>
                <w:sz w:val="22"/>
                <w:szCs w:val="22"/>
                <w:lang w:val="es-AR"/>
              </w:rPr>
            </w:pPr>
          </w:p>
        </w:tc>
        <w:tc>
          <w:tcPr>
            <w:tcW w:w="213" w:type="pct"/>
            <w:tcBorders>
              <w:bottom w:val="single" w:sz="6" w:space="0" w:color="000000" w:themeColor="text1"/>
            </w:tcBorders>
            <w:shd w:val="clear" w:color="auto" w:fill="0070C0"/>
          </w:tcPr>
          <w:p w14:paraId="36323116" w14:textId="77777777" w:rsidR="007A14C7" w:rsidRPr="004C6712" w:rsidRDefault="007A14C7" w:rsidP="00D026F6">
            <w:pPr>
              <w:rPr>
                <w:rFonts w:ascii="Arial" w:hAnsi="Arial" w:cs="Arial"/>
                <w:sz w:val="22"/>
                <w:szCs w:val="22"/>
                <w:lang w:val="es-AR"/>
              </w:rPr>
            </w:pPr>
          </w:p>
        </w:tc>
        <w:tc>
          <w:tcPr>
            <w:tcW w:w="170" w:type="pct"/>
            <w:tcBorders>
              <w:bottom w:val="single" w:sz="6" w:space="0" w:color="000000" w:themeColor="text1"/>
            </w:tcBorders>
            <w:shd w:val="clear" w:color="auto" w:fill="0070C0"/>
          </w:tcPr>
          <w:p w14:paraId="3E91F3F5" w14:textId="77777777" w:rsidR="007A14C7" w:rsidRPr="004C6712" w:rsidRDefault="007A14C7" w:rsidP="00D026F6">
            <w:pPr>
              <w:rPr>
                <w:rFonts w:ascii="Arial" w:hAnsi="Arial" w:cs="Arial"/>
                <w:sz w:val="22"/>
                <w:szCs w:val="22"/>
                <w:lang w:val="es-AR"/>
              </w:rPr>
            </w:pPr>
          </w:p>
        </w:tc>
        <w:tc>
          <w:tcPr>
            <w:tcW w:w="214" w:type="pct"/>
            <w:tcBorders>
              <w:bottom w:val="single" w:sz="6" w:space="0" w:color="000000" w:themeColor="text1"/>
            </w:tcBorders>
            <w:shd w:val="clear" w:color="auto" w:fill="0070C0"/>
          </w:tcPr>
          <w:p w14:paraId="0048C51D" w14:textId="77777777" w:rsidR="007A14C7" w:rsidRPr="004C6712" w:rsidRDefault="007A14C7" w:rsidP="00D026F6">
            <w:pPr>
              <w:rPr>
                <w:rFonts w:ascii="Arial" w:hAnsi="Arial" w:cs="Arial"/>
                <w:sz w:val="22"/>
                <w:szCs w:val="22"/>
                <w:lang w:val="es-AR"/>
              </w:rPr>
            </w:pPr>
          </w:p>
        </w:tc>
        <w:tc>
          <w:tcPr>
            <w:tcW w:w="170" w:type="pct"/>
            <w:tcBorders>
              <w:bottom w:val="single" w:sz="6" w:space="0" w:color="000000" w:themeColor="text1"/>
            </w:tcBorders>
            <w:shd w:val="clear" w:color="auto" w:fill="0070C0"/>
          </w:tcPr>
          <w:p w14:paraId="02BEAB7A" w14:textId="77777777" w:rsidR="007A14C7" w:rsidRPr="004C6712" w:rsidRDefault="007A14C7" w:rsidP="00D026F6">
            <w:pPr>
              <w:rPr>
                <w:rFonts w:ascii="Arial" w:hAnsi="Arial" w:cs="Arial"/>
                <w:sz w:val="22"/>
                <w:szCs w:val="22"/>
                <w:lang w:val="es-AR"/>
              </w:rPr>
            </w:pPr>
          </w:p>
        </w:tc>
        <w:tc>
          <w:tcPr>
            <w:tcW w:w="642" w:type="pct"/>
            <w:shd w:val="clear" w:color="auto" w:fill="auto"/>
          </w:tcPr>
          <w:p w14:paraId="67C514CD"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Equipo del proyecto - BID</w:t>
            </w:r>
          </w:p>
        </w:tc>
        <w:tc>
          <w:tcPr>
            <w:tcW w:w="599" w:type="pct"/>
            <w:shd w:val="clear" w:color="auto" w:fill="auto"/>
            <w:vAlign w:val="center"/>
          </w:tcPr>
          <w:p w14:paraId="0EBBEE81"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NA</w:t>
            </w:r>
          </w:p>
        </w:tc>
        <w:tc>
          <w:tcPr>
            <w:tcW w:w="788" w:type="pct"/>
            <w:shd w:val="clear" w:color="auto" w:fill="auto"/>
            <w:vAlign w:val="center"/>
          </w:tcPr>
          <w:p w14:paraId="5AB98FF2"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Recursos de Supervisión del Banco</w:t>
            </w:r>
          </w:p>
        </w:tc>
      </w:tr>
      <w:tr w:rsidR="007A14C7" w:rsidRPr="00E75312" w14:paraId="61202E54" w14:textId="77777777" w:rsidTr="004C6712">
        <w:trPr>
          <w:trHeight w:val="426"/>
          <w:jc w:val="center"/>
        </w:trPr>
        <w:tc>
          <w:tcPr>
            <w:tcW w:w="1441" w:type="pct"/>
            <w:shd w:val="clear" w:color="auto" w:fill="auto"/>
          </w:tcPr>
          <w:p w14:paraId="344B2E7D"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Especialista en Planificación y Monitoreo</w:t>
            </w:r>
          </w:p>
        </w:tc>
        <w:tc>
          <w:tcPr>
            <w:tcW w:w="213" w:type="pct"/>
            <w:tcBorders>
              <w:top w:val="single" w:sz="6" w:space="0" w:color="000000" w:themeColor="text1"/>
              <w:bottom w:val="single" w:sz="6" w:space="0" w:color="000000" w:themeColor="text1"/>
            </w:tcBorders>
            <w:shd w:val="clear" w:color="auto" w:fill="0070C0"/>
          </w:tcPr>
          <w:p w14:paraId="43434AF3" w14:textId="77777777" w:rsidR="007A14C7" w:rsidRPr="004C6712" w:rsidRDefault="007A14C7" w:rsidP="00D026F6">
            <w:pPr>
              <w:rPr>
                <w:rFonts w:ascii="Arial" w:hAnsi="Arial" w:cs="Arial"/>
                <w:sz w:val="22"/>
                <w:szCs w:val="22"/>
                <w:lang w:val="es-AR"/>
              </w:rPr>
            </w:pPr>
          </w:p>
        </w:tc>
        <w:tc>
          <w:tcPr>
            <w:tcW w:w="169" w:type="pct"/>
            <w:tcBorders>
              <w:top w:val="single" w:sz="6" w:space="0" w:color="000000" w:themeColor="text1"/>
              <w:bottom w:val="single" w:sz="6" w:space="0" w:color="000000" w:themeColor="text1"/>
            </w:tcBorders>
            <w:shd w:val="clear" w:color="auto" w:fill="0070C0"/>
          </w:tcPr>
          <w:p w14:paraId="079F2871" w14:textId="77777777" w:rsidR="007A14C7" w:rsidRPr="004C6712" w:rsidRDefault="007A14C7" w:rsidP="00D026F6">
            <w:pPr>
              <w:rPr>
                <w:rFonts w:ascii="Arial" w:hAnsi="Arial" w:cs="Arial"/>
                <w:sz w:val="22"/>
                <w:szCs w:val="22"/>
                <w:lang w:val="es-AR"/>
              </w:rPr>
            </w:pPr>
          </w:p>
        </w:tc>
        <w:tc>
          <w:tcPr>
            <w:tcW w:w="213" w:type="pct"/>
            <w:tcBorders>
              <w:top w:val="single" w:sz="6" w:space="0" w:color="000000" w:themeColor="text1"/>
              <w:bottom w:val="single" w:sz="6" w:space="0" w:color="000000" w:themeColor="text1"/>
            </w:tcBorders>
            <w:shd w:val="clear" w:color="auto" w:fill="0070C0"/>
          </w:tcPr>
          <w:p w14:paraId="7FDF3A8F" w14:textId="77777777" w:rsidR="007A14C7" w:rsidRPr="004C6712" w:rsidRDefault="007A14C7" w:rsidP="00D026F6">
            <w:pPr>
              <w:rPr>
                <w:rFonts w:ascii="Arial" w:hAnsi="Arial" w:cs="Arial"/>
                <w:sz w:val="22"/>
                <w:szCs w:val="22"/>
                <w:lang w:val="es-AR"/>
              </w:rPr>
            </w:pPr>
          </w:p>
        </w:tc>
        <w:tc>
          <w:tcPr>
            <w:tcW w:w="169" w:type="pct"/>
            <w:tcBorders>
              <w:top w:val="single" w:sz="6" w:space="0" w:color="000000" w:themeColor="text1"/>
              <w:bottom w:val="single" w:sz="6" w:space="0" w:color="000000" w:themeColor="text1"/>
            </w:tcBorders>
            <w:shd w:val="clear" w:color="auto" w:fill="0070C0"/>
          </w:tcPr>
          <w:p w14:paraId="31D6730A" w14:textId="77777777" w:rsidR="007A14C7" w:rsidRPr="004C6712" w:rsidRDefault="007A14C7" w:rsidP="00D026F6">
            <w:pPr>
              <w:rPr>
                <w:rFonts w:ascii="Arial" w:hAnsi="Arial" w:cs="Arial"/>
                <w:sz w:val="22"/>
                <w:szCs w:val="22"/>
                <w:lang w:val="es-AR"/>
              </w:rPr>
            </w:pPr>
          </w:p>
        </w:tc>
        <w:tc>
          <w:tcPr>
            <w:tcW w:w="213" w:type="pct"/>
            <w:tcBorders>
              <w:top w:val="single" w:sz="6" w:space="0" w:color="000000" w:themeColor="text1"/>
              <w:bottom w:val="single" w:sz="6" w:space="0" w:color="000000" w:themeColor="text1"/>
            </w:tcBorders>
            <w:shd w:val="clear" w:color="auto" w:fill="0070C0"/>
          </w:tcPr>
          <w:p w14:paraId="0B08207A" w14:textId="77777777" w:rsidR="007A14C7" w:rsidRPr="004C6712" w:rsidRDefault="007A14C7" w:rsidP="00D026F6">
            <w:pPr>
              <w:rPr>
                <w:rFonts w:ascii="Arial" w:hAnsi="Arial" w:cs="Arial"/>
                <w:sz w:val="22"/>
                <w:szCs w:val="22"/>
                <w:lang w:val="es-AR"/>
              </w:rPr>
            </w:pPr>
          </w:p>
        </w:tc>
        <w:tc>
          <w:tcPr>
            <w:tcW w:w="170" w:type="pct"/>
            <w:tcBorders>
              <w:top w:val="single" w:sz="6" w:space="0" w:color="000000" w:themeColor="text1"/>
              <w:bottom w:val="single" w:sz="6" w:space="0" w:color="000000" w:themeColor="text1"/>
            </w:tcBorders>
            <w:shd w:val="clear" w:color="auto" w:fill="0070C0"/>
          </w:tcPr>
          <w:p w14:paraId="51D293A1" w14:textId="77777777" w:rsidR="007A14C7" w:rsidRPr="004C6712" w:rsidRDefault="007A14C7" w:rsidP="00D026F6">
            <w:pPr>
              <w:rPr>
                <w:rFonts w:ascii="Arial" w:hAnsi="Arial" w:cs="Arial"/>
                <w:sz w:val="22"/>
                <w:szCs w:val="22"/>
                <w:lang w:val="es-AR"/>
              </w:rPr>
            </w:pPr>
          </w:p>
        </w:tc>
        <w:tc>
          <w:tcPr>
            <w:tcW w:w="214" w:type="pct"/>
            <w:tcBorders>
              <w:top w:val="single" w:sz="6" w:space="0" w:color="000000" w:themeColor="text1"/>
              <w:bottom w:val="single" w:sz="6" w:space="0" w:color="000000" w:themeColor="text1"/>
            </w:tcBorders>
            <w:shd w:val="clear" w:color="auto" w:fill="0070C0"/>
          </w:tcPr>
          <w:p w14:paraId="167660E1" w14:textId="77777777" w:rsidR="007A14C7" w:rsidRPr="004C6712" w:rsidRDefault="007A14C7" w:rsidP="00D026F6">
            <w:pPr>
              <w:rPr>
                <w:rFonts w:ascii="Arial" w:hAnsi="Arial" w:cs="Arial"/>
                <w:sz w:val="22"/>
                <w:szCs w:val="22"/>
                <w:lang w:val="es-AR"/>
              </w:rPr>
            </w:pPr>
          </w:p>
        </w:tc>
        <w:tc>
          <w:tcPr>
            <w:tcW w:w="170" w:type="pct"/>
            <w:tcBorders>
              <w:top w:val="single" w:sz="6" w:space="0" w:color="000000" w:themeColor="text1"/>
              <w:bottom w:val="single" w:sz="6" w:space="0" w:color="000000" w:themeColor="text1"/>
            </w:tcBorders>
            <w:shd w:val="clear" w:color="auto" w:fill="0070C0"/>
          </w:tcPr>
          <w:p w14:paraId="566F65F6" w14:textId="77777777" w:rsidR="007A14C7" w:rsidRPr="004C6712" w:rsidRDefault="007A14C7" w:rsidP="00D026F6">
            <w:pPr>
              <w:rPr>
                <w:rFonts w:ascii="Arial" w:hAnsi="Arial" w:cs="Arial"/>
                <w:sz w:val="22"/>
                <w:szCs w:val="22"/>
                <w:lang w:val="es-AR"/>
              </w:rPr>
            </w:pPr>
          </w:p>
        </w:tc>
        <w:tc>
          <w:tcPr>
            <w:tcW w:w="642" w:type="pct"/>
            <w:shd w:val="clear" w:color="auto" w:fill="auto"/>
          </w:tcPr>
          <w:p w14:paraId="0AA7807D"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OE contrata al EPM</w:t>
            </w:r>
          </w:p>
        </w:tc>
        <w:tc>
          <w:tcPr>
            <w:tcW w:w="599" w:type="pct"/>
            <w:shd w:val="clear" w:color="auto" w:fill="auto"/>
          </w:tcPr>
          <w:p w14:paraId="56F8E106" w14:textId="77777777" w:rsidR="007A14C7" w:rsidRPr="004C6712" w:rsidRDefault="007F33A5" w:rsidP="00D026F6">
            <w:pPr>
              <w:rPr>
                <w:rFonts w:ascii="Arial" w:hAnsi="Arial" w:cs="Arial"/>
                <w:sz w:val="22"/>
                <w:szCs w:val="22"/>
                <w:lang w:val="es-AR"/>
              </w:rPr>
            </w:pPr>
            <w:r w:rsidRPr="004C6712">
              <w:rPr>
                <w:rFonts w:ascii="Arial" w:hAnsi="Arial" w:cs="Arial"/>
                <w:sz w:val="22"/>
                <w:szCs w:val="22"/>
                <w:lang w:val="es-AR"/>
              </w:rPr>
              <w:t>165</w:t>
            </w:r>
            <w:r w:rsidR="007A14C7" w:rsidRPr="004C6712">
              <w:rPr>
                <w:rFonts w:ascii="Arial" w:hAnsi="Arial" w:cs="Arial"/>
                <w:sz w:val="22"/>
                <w:szCs w:val="22"/>
                <w:lang w:val="es-AR"/>
              </w:rPr>
              <w:t>.000</w:t>
            </w:r>
          </w:p>
        </w:tc>
        <w:tc>
          <w:tcPr>
            <w:tcW w:w="788" w:type="pct"/>
            <w:shd w:val="clear" w:color="auto" w:fill="auto"/>
          </w:tcPr>
          <w:p w14:paraId="24DD8410"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PE-L1171</w:t>
            </w:r>
          </w:p>
        </w:tc>
      </w:tr>
      <w:tr w:rsidR="007A14C7" w:rsidRPr="00E75312" w14:paraId="59CF6D29" w14:textId="77777777" w:rsidTr="004C6712">
        <w:trPr>
          <w:trHeight w:val="624"/>
          <w:jc w:val="center"/>
        </w:trPr>
        <w:tc>
          <w:tcPr>
            <w:tcW w:w="1441" w:type="pct"/>
            <w:shd w:val="clear" w:color="auto" w:fill="auto"/>
          </w:tcPr>
          <w:p w14:paraId="2A9E4886"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Auditorías</w:t>
            </w:r>
          </w:p>
        </w:tc>
        <w:tc>
          <w:tcPr>
            <w:tcW w:w="213" w:type="pct"/>
            <w:tcBorders>
              <w:bottom w:val="single" w:sz="6" w:space="0" w:color="000000" w:themeColor="text1"/>
            </w:tcBorders>
            <w:shd w:val="clear" w:color="auto" w:fill="auto"/>
            <w:hideMark/>
          </w:tcPr>
          <w:p w14:paraId="155107C3" w14:textId="77777777" w:rsidR="007A14C7" w:rsidRPr="004C6712" w:rsidRDefault="007A14C7" w:rsidP="00D026F6">
            <w:pPr>
              <w:rPr>
                <w:rFonts w:ascii="Arial" w:hAnsi="Arial" w:cs="Arial"/>
                <w:sz w:val="22"/>
                <w:szCs w:val="22"/>
                <w:lang w:val="es-AR"/>
              </w:rPr>
            </w:pPr>
          </w:p>
        </w:tc>
        <w:tc>
          <w:tcPr>
            <w:tcW w:w="169" w:type="pct"/>
            <w:tcBorders>
              <w:bottom w:val="single" w:sz="6" w:space="0" w:color="000000" w:themeColor="text1"/>
            </w:tcBorders>
            <w:shd w:val="clear" w:color="auto" w:fill="0070C0"/>
            <w:hideMark/>
          </w:tcPr>
          <w:p w14:paraId="60A37777" w14:textId="77777777" w:rsidR="007A14C7" w:rsidRPr="004C6712" w:rsidRDefault="007A14C7" w:rsidP="00D026F6">
            <w:pPr>
              <w:rPr>
                <w:rFonts w:ascii="Arial" w:hAnsi="Arial" w:cs="Arial"/>
                <w:sz w:val="22"/>
                <w:szCs w:val="22"/>
                <w:lang w:val="es-AR"/>
              </w:rPr>
            </w:pPr>
          </w:p>
        </w:tc>
        <w:tc>
          <w:tcPr>
            <w:tcW w:w="213" w:type="pct"/>
            <w:tcBorders>
              <w:bottom w:val="single" w:sz="6" w:space="0" w:color="000000" w:themeColor="text1"/>
            </w:tcBorders>
            <w:shd w:val="clear" w:color="auto" w:fill="auto"/>
            <w:hideMark/>
          </w:tcPr>
          <w:p w14:paraId="7A2AEFD6" w14:textId="77777777" w:rsidR="007A14C7" w:rsidRPr="004C6712" w:rsidRDefault="007A14C7" w:rsidP="00D026F6">
            <w:pPr>
              <w:rPr>
                <w:rFonts w:ascii="Arial" w:hAnsi="Arial" w:cs="Arial"/>
                <w:sz w:val="22"/>
                <w:szCs w:val="22"/>
                <w:lang w:val="es-AR"/>
              </w:rPr>
            </w:pPr>
          </w:p>
        </w:tc>
        <w:tc>
          <w:tcPr>
            <w:tcW w:w="169" w:type="pct"/>
            <w:tcBorders>
              <w:bottom w:val="single" w:sz="6" w:space="0" w:color="000000" w:themeColor="text1"/>
            </w:tcBorders>
            <w:shd w:val="clear" w:color="auto" w:fill="0070C0"/>
            <w:hideMark/>
          </w:tcPr>
          <w:p w14:paraId="5C3FDC40" w14:textId="77777777" w:rsidR="007A14C7" w:rsidRPr="004C6712" w:rsidRDefault="007A14C7" w:rsidP="00D026F6">
            <w:pPr>
              <w:rPr>
                <w:rFonts w:ascii="Arial" w:hAnsi="Arial" w:cs="Arial"/>
                <w:sz w:val="22"/>
                <w:szCs w:val="22"/>
                <w:lang w:val="es-AR"/>
              </w:rPr>
            </w:pPr>
          </w:p>
        </w:tc>
        <w:tc>
          <w:tcPr>
            <w:tcW w:w="213" w:type="pct"/>
            <w:tcBorders>
              <w:bottom w:val="single" w:sz="6" w:space="0" w:color="000000" w:themeColor="text1"/>
            </w:tcBorders>
            <w:shd w:val="clear" w:color="auto" w:fill="auto"/>
            <w:hideMark/>
          </w:tcPr>
          <w:p w14:paraId="18F178AA" w14:textId="77777777" w:rsidR="007A14C7" w:rsidRPr="004C6712" w:rsidRDefault="007A14C7" w:rsidP="00D026F6">
            <w:pPr>
              <w:rPr>
                <w:rFonts w:ascii="Arial" w:hAnsi="Arial" w:cs="Arial"/>
                <w:sz w:val="22"/>
                <w:szCs w:val="22"/>
                <w:lang w:val="es-AR"/>
              </w:rPr>
            </w:pPr>
          </w:p>
        </w:tc>
        <w:tc>
          <w:tcPr>
            <w:tcW w:w="170" w:type="pct"/>
            <w:tcBorders>
              <w:bottom w:val="single" w:sz="6" w:space="0" w:color="000000" w:themeColor="text1"/>
            </w:tcBorders>
            <w:shd w:val="clear" w:color="auto" w:fill="0070C0"/>
            <w:hideMark/>
          </w:tcPr>
          <w:p w14:paraId="02AEDD71" w14:textId="77777777" w:rsidR="007A14C7" w:rsidRPr="004C6712" w:rsidRDefault="007A14C7" w:rsidP="00D026F6">
            <w:pPr>
              <w:rPr>
                <w:rFonts w:ascii="Arial" w:hAnsi="Arial" w:cs="Arial"/>
                <w:sz w:val="22"/>
                <w:szCs w:val="22"/>
                <w:lang w:val="es-AR"/>
              </w:rPr>
            </w:pPr>
          </w:p>
        </w:tc>
        <w:tc>
          <w:tcPr>
            <w:tcW w:w="214" w:type="pct"/>
            <w:tcBorders>
              <w:bottom w:val="single" w:sz="6" w:space="0" w:color="000000" w:themeColor="text1"/>
            </w:tcBorders>
            <w:shd w:val="clear" w:color="auto" w:fill="auto"/>
            <w:hideMark/>
          </w:tcPr>
          <w:p w14:paraId="0971D6B3" w14:textId="77777777" w:rsidR="007A14C7" w:rsidRPr="004C6712" w:rsidRDefault="007A14C7" w:rsidP="00D026F6">
            <w:pPr>
              <w:rPr>
                <w:rFonts w:ascii="Arial" w:hAnsi="Arial" w:cs="Arial"/>
                <w:sz w:val="22"/>
                <w:szCs w:val="22"/>
                <w:lang w:val="es-AR"/>
              </w:rPr>
            </w:pPr>
          </w:p>
        </w:tc>
        <w:tc>
          <w:tcPr>
            <w:tcW w:w="170" w:type="pct"/>
            <w:tcBorders>
              <w:top w:val="single" w:sz="6" w:space="0" w:color="000000" w:themeColor="text1"/>
              <w:bottom w:val="single" w:sz="6" w:space="0" w:color="000000" w:themeColor="text1"/>
            </w:tcBorders>
            <w:shd w:val="clear" w:color="auto" w:fill="0070C0"/>
            <w:hideMark/>
          </w:tcPr>
          <w:p w14:paraId="6F464FAB" w14:textId="77777777" w:rsidR="007A14C7" w:rsidRPr="004C6712" w:rsidRDefault="007A14C7" w:rsidP="00D026F6">
            <w:pPr>
              <w:rPr>
                <w:rFonts w:ascii="Arial" w:hAnsi="Arial" w:cs="Arial"/>
                <w:sz w:val="22"/>
                <w:szCs w:val="22"/>
                <w:lang w:val="es-AR"/>
              </w:rPr>
            </w:pPr>
          </w:p>
        </w:tc>
        <w:tc>
          <w:tcPr>
            <w:tcW w:w="642" w:type="pct"/>
            <w:tcBorders>
              <w:bottom w:val="single" w:sz="6" w:space="0" w:color="000000" w:themeColor="text1"/>
            </w:tcBorders>
            <w:shd w:val="clear" w:color="auto" w:fill="auto"/>
            <w:hideMark/>
          </w:tcPr>
          <w:p w14:paraId="776B3E42"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Consultoría supervisada por DGP</w:t>
            </w:r>
          </w:p>
        </w:tc>
        <w:tc>
          <w:tcPr>
            <w:tcW w:w="599" w:type="pct"/>
            <w:shd w:val="clear" w:color="auto" w:fill="auto"/>
            <w:hideMark/>
          </w:tcPr>
          <w:p w14:paraId="6840514D"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280.000</w:t>
            </w:r>
          </w:p>
        </w:tc>
        <w:tc>
          <w:tcPr>
            <w:tcW w:w="788" w:type="pct"/>
            <w:shd w:val="clear" w:color="auto" w:fill="auto"/>
          </w:tcPr>
          <w:p w14:paraId="067BE366" w14:textId="77777777" w:rsidR="007A14C7" w:rsidRPr="004C6712" w:rsidRDefault="007A14C7" w:rsidP="000F610B">
            <w:pPr>
              <w:rPr>
                <w:rFonts w:ascii="Arial" w:hAnsi="Arial" w:cs="Arial"/>
                <w:sz w:val="22"/>
                <w:szCs w:val="22"/>
                <w:lang w:val="es-AR"/>
              </w:rPr>
            </w:pPr>
            <w:r w:rsidRPr="004C6712">
              <w:rPr>
                <w:rFonts w:ascii="Arial" w:hAnsi="Arial" w:cs="Arial"/>
                <w:sz w:val="22"/>
                <w:szCs w:val="22"/>
                <w:lang w:val="es-AR"/>
              </w:rPr>
              <w:t>PE-L1171</w:t>
            </w:r>
          </w:p>
        </w:tc>
      </w:tr>
      <w:tr w:rsidR="007A14C7" w:rsidRPr="00E75312" w14:paraId="5F0705ED" w14:textId="77777777" w:rsidTr="004C6712">
        <w:trPr>
          <w:trHeight w:val="255"/>
          <w:jc w:val="center"/>
        </w:trPr>
        <w:tc>
          <w:tcPr>
            <w:tcW w:w="1441" w:type="pct"/>
            <w:shd w:val="clear" w:color="auto" w:fill="auto"/>
          </w:tcPr>
          <w:p w14:paraId="059BA513" w14:textId="77777777" w:rsidR="007A14C7" w:rsidRPr="004C6712" w:rsidRDefault="007A14C7" w:rsidP="00D026F6">
            <w:pPr>
              <w:rPr>
                <w:rFonts w:ascii="Arial" w:hAnsi="Arial" w:cs="Arial"/>
                <w:sz w:val="22"/>
                <w:szCs w:val="22"/>
                <w:lang w:val="es-AR"/>
              </w:rPr>
            </w:pPr>
            <w:r w:rsidRPr="004C6712">
              <w:rPr>
                <w:rFonts w:ascii="Arial" w:hAnsi="Arial" w:cs="Arial"/>
                <w:sz w:val="22"/>
                <w:szCs w:val="22"/>
                <w:lang w:val="es-AR"/>
              </w:rPr>
              <w:t>Costo Total Monitoreo</w:t>
            </w:r>
          </w:p>
        </w:tc>
        <w:tc>
          <w:tcPr>
            <w:tcW w:w="213" w:type="pct"/>
            <w:tcBorders>
              <w:top w:val="single" w:sz="6" w:space="0" w:color="000000" w:themeColor="text1"/>
              <w:bottom w:val="single" w:sz="8" w:space="0" w:color="000000" w:themeColor="text1"/>
            </w:tcBorders>
            <w:shd w:val="clear" w:color="auto" w:fill="auto"/>
          </w:tcPr>
          <w:p w14:paraId="3F1881F3" w14:textId="77777777" w:rsidR="007A14C7" w:rsidRPr="004C6712" w:rsidRDefault="007A14C7" w:rsidP="00D026F6">
            <w:pPr>
              <w:rPr>
                <w:rFonts w:ascii="Arial" w:hAnsi="Arial" w:cs="Arial"/>
                <w:sz w:val="22"/>
                <w:szCs w:val="22"/>
                <w:lang w:val="es-AR"/>
              </w:rPr>
            </w:pPr>
          </w:p>
        </w:tc>
        <w:tc>
          <w:tcPr>
            <w:tcW w:w="169" w:type="pct"/>
            <w:tcBorders>
              <w:top w:val="single" w:sz="6" w:space="0" w:color="000000" w:themeColor="text1"/>
              <w:bottom w:val="single" w:sz="8" w:space="0" w:color="000000" w:themeColor="text1"/>
            </w:tcBorders>
            <w:shd w:val="clear" w:color="auto" w:fill="auto"/>
          </w:tcPr>
          <w:p w14:paraId="2A3E1C06" w14:textId="77777777" w:rsidR="007A14C7" w:rsidRPr="004C6712" w:rsidRDefault="007A14C7" w:rsidP="00D026F6">
            <w:pPr>
              <w:rPr>
                <w:rFonts w:ascii="Arial" w:hAnsi="Arial" w:cs="Arial"/>
                <w:sz w:val="22"/>
                <w:szCs w:val="22"/>
                <w:lang w:val="es-AR"/>
              </w:rPr>
            </w:pPr>
          </w:p>
        </w:tc>
        <w:tc>
          <w:tcPr>
            <w:tcW w:w="213" w:type="pct"/>
            <w:tcBorders>
              <w:top w:val="single" w:sz="6" w:space="0" w:color="000000" w:themeColor="text1"/>
              <w:bottom w:val="single" w:sz="8" w:space="0" w:color="000000" w:themeColor="text1"/>
            </w:tcBorders>
            <w:shd w:val="clear" w:color="auto" w:fill="auto"/>
          </w:tcPr>
          <w:p w14:paraId="2BC5D65E" w14:textId="77777777" w:rsidR="007A14C7" w:rsidRPr="004C6712" w:rsidRDefault="007A14C7" w:rsidP="00D026F6">
            <w:pPr>
              <w:rPr>
                <w:rFonts w:ascii="Arial" w:hAnsi="Arial" w:cs="Arial"/>
                <w:sz w:val="22"/>
                <w:szCs w:val="22"/>
                <w:lang w:val="es-AR"/>
              </w:rPr>
            </w:pPr>
          </w:p>
        </w:tc>
        <w:tc>
          <w:tcPr>
            <w:tcW w:w="169" w:type="pct"/>
            <w:tcBorders>
              <w:top w:val="single" w:sz="6" w:space="0" w:color="000000" w:themeColor="text1"/>
              <w:bottom w:val="single" w:sz="8" w:space="0" w:color="000000" w:themeColor="text1"/>
            </w:tcBorders>
            <w:shd w:val="clear" w:color="auto" w:fill="auto"/>
          </w:tcPr>
          <w:p w14:paraId="5FBD92DD" w14:textId="77777777" w:rsidR="007A14C7" w:rsidRPr="004C6712" w:rsidRDefault="007A14C7" w:rsidP="00D026F6">
            <w:pPr>
              <w:rPr>
                <w:rFonts w:ascii="Arial" w:hAnsi="Arial" w:cs="Arial"/>
                <w:sz w:val="22"/>
                <w:szCs w:val="22"/>
                <w:lang w:val="es-AR"/>
              </w:rPr>
            </w:pPr>
          </w:p>
        </w:tc>
        <w:tc>
          <w:tcPr>
            <w:tcW w:w="213" w:type="pct"/>
            <w:tcBorders>
              <w:top w:val="single" w:sz="6" w:space="0" w:color="000000" w:themeColor="text1"/>
              <w:bottom w:val="single" w:sz="8" w:space="0" w:color="000000" w:themeColor="text1"/>
            </w:tcBorders>
            <w:shd w:val="clear" w:color="auto" w:fill="auto"/>
          </w:tcPr>
          <w:p w14:paraId="06B80367" w14:textId="77777777" w:rsidR="007A14C7" w:rsidRPr="004C6712" w:rsidRDefault="007A14C7" w:rsidP="00D026F6">
            <w:pPr>
              <w:rPr>
                <w:rFonts w:ascii="Arial" w:hAnsi="Arial" w:cs="Arial"/>
                <w:sz w:val="22"/>
                <w:szCs w:val="22"/>
                <w:lang w:val="es-AR"/>
              </w:rPr>
            </w:pPr>
          </w:p>
        </w:tc>
        <w:tc>
          <w:tcPr>
            <w:tcW w:w="170" w:type="pct"/>
            <w:tcBorders>
              <w:top w:val="single" w:sz="6" w:space="0" w:color="000000" w:themeColor="text1"/>
              <w:bottom w:val="single" w:sz="8" w:space="0" w:color="000000" w:themeColor="text1"/>
            </w:tcBorders>
            <w:shd w:val="clear" w:color="auto" w:fill="auto"/>
          </w:tcPr>
          <w:p w14:paraId="5C673519" w14:textId="77777777" w:rsidR="007A14C7" w:rsidRPr="004C6712" w:rsidRDefault="007A14C7" w:rsidP="00D026F6">
            <w:pPr>
              <w:rPr>
                <w:rFonts w:ascii="Arial" w:hAnsi="Arial" w:cs="Arial"/>
                <w:sz w:val="22"/>
                <w:szCs w:val="22"/>
                <w:lang w:val="es-AR"/>
              </w:rPr>
            </w:pPr>
          </w:p>
        </w:tc>
        <w:tc>
          <w:tcPr>
            <w:tcW w:w="214" w:type="pct"/>
            <w:tcBorders>
              <w:top w:val="single" w:sz="6" w:space="0" w:color="000000" w:themeColor="text1"/>
              <w:bottom w:val="single" w:sz="8" w:space="0" w:color="000000" w:themeColor="text1"/>
            </w:tcBorders>
            <w:shd w:val="clear" w:color="auto" w:fill="auto"/>
          </w:tcPr>
          <w:p w14:paraId="7E6CE023" w14:textId="77777777" w:rsidR="007A14C7" w:rsidRPr="004C6712" w:rsidRDefault="007A14C7" w:rsidP="00D026F6">
            <w:pPr>
              <w:rPr>
                <w:rFonts w:ascii="Arial" w:hAnsi="Arial" w:cs="Arial"/>
                <w:sz w:val="22"/>
                <w:szCs w:val="22"/>
                <w:lang w:val="es-AR"/>
              </w:rPr>
            </w:pPr>
          </w:p>
        </w:tc>
        <w:tc>
          <w:tcPr>
            <w:tcW w:w="170" w:type="pct"/>
            <w:tcBorders>
              <w:top w:val="single" w:sz="6" w:space="0" w:color="000000" w:themeColor="text1"/>
              <w:bottom w:val="single" w:sz="8" w:space="0" w:color="000000" w:themeColor="text1"/>
            </w:tcBorders>
            <w:shd w:val="clear" w:color="auto" w:fill="auto"/>
          </w:tcPr>
          <w:p w14:paraId="31DF99AC" w14:textId="77777777" w:rsidR="007A14C7" w:rsidRPr="004C6712" w:rsidRDefault="007A14C7" w:rsidP="00D026F6">
            <w:pPr>
              <w:rPr>
                <w:rFonts w:ascii="Arial" w:hAnsi="Arial" w:cs="Arial"/>
                <w:sz w:val="22"/>
                <w:szCs w:val="22"/>
                <w:lang w:val="es-AR"/>
              </w:rPr>
            </w:pPr>
          </w:p>
        </w:tc>
        <w:tc>
          <w:tcPr>
            <w:tcW w:w="642" w:type="pct"/>
            <w:tcBorders>
              <w:top w:val="single" w:sz="6" w:space="0" w:color="000000" w:themeColor="text1"/>
              <w:bottom w:val="single" w:sz="8" w:space="0" w:color="000000" w:themeColor="text1"/>
            </w:tcBorders>
            <w:shd w:val="clear" w:color="auto" w:fill="auto"/>
          </w:tcPr>
          <w:p w14:paraId="6A17382B" w14:textId="77777777" w:rsidR="007A14C7" w:rsidRPr="004C6712" w:rsidRDefault="007A14C7" w:rsidP="00D026F6">
            <w:pPr>
              <w:rPr>
                <w:rFonts w:ascii="Arial" w:hAnsi="Arial" w:cs="Arial"/>
                <w:sz w:val="22"/>
                <w:szCs w:val="22"/>
                <w:lang w:val="es-AR"/>
              </w:rPr>
            </w:pPr>
          </w:p>
        </w:tc>
        <w:tc>
          <w:tcPr>
            <w:tcW w:w="599" w:type="pct"/>
            <w:shd w:val="clear" w:color="auto" w:fill="auto"/>
          </w:tcPr>
          <w:p w14:paraId="17D2BDEA" w14:textId="77777777" w:rsidR="007A14C7" w:rsidRPr="004C6712" w:rsidRDefault="00CC32F5" w:rsidP="00D026F6">
            <w:pPr>
              <w:rPr>
                <w:rFonts w:ascii="Arial" w:hAnsi="Arial" w:cs="Arial"/>
                <w:sz w:val="22"/>
                <w:szCs w:val="22"/>
                <w:lang w:val="es-AR"/>
              </w:rPr>
            </w:pPr>
            <w:r w:rsidRPr="004C6712">
              <w:rPr>
                <w:rFonts w:ascii="Arial" w:hAnsi="Arial" w:cs="Arial"/>
                <w:sz w:val="22"/>
                <w:szCs w:val="22"/>
                <w:lang w:val="es-AR"/>
              </w:rPr>
              <w:t>445</w:t>
            </w:r>
            <w:r w:rsidR="007A14C7" w:rsidRPr="004C6712">
              <w:rPr>
                <w:rFonts w:ascii="Arial" w:hAnsi="Arial" w:cs="Arial"/>
                <w:sz w:val="22"/>
                <w:szCs w:val="22"/>
                <w:lang w:val="es-AR"/>
              </w:rPr>
              <w:t>.000</w:t>
            </w:r>
          </w:p>
        </w:tc>
        <w:tc>
          <w:tcPr>
            <w:tcW w:w="788" w:type="pct"/>
            <w:shd w:val="clear" w:color="auto" w:fill="auto"/>
          </w:tcPr>
          <w:p w14:paraId="0ACC69E4" w14:textId="77777777" w:rsidR="007A14C7" w:rsidRPr="004C6712" w:rsidRDefault="007A14C7" w:rsidP="001529A9">
            <w:pPr>
              <w:rPr>
                <w:rFonts w:ascii="Arial" w:hAnsi="Arial" w:cs="Arial"/>
                <w:sz w:val="22"/>
                <w:szCs w:val="22"/>
                <w:lang w:val="es-AR"/>
              </w:rPr>
            </w:pPr>
            <w:r w:rsidRPr="004C6712">
              <w:rPr>
                <w:rFonts w:ascii="Arial" w:hAnsi="Arial" w:cs="Arial"/>
                <w:sz w:val="22"/>
                <w:szCs w:val="22"/>
                <w:lang w:val="es-AR"/>
              </w:rPr>
              <w:t>PE-L1171</w:t>
            </w:r>
          </w:p>
        </w:tc>
      </w:tr>
    </w:tbl>
    <w:p w14:paraId="2B7B347C" w14:textId="77777777" w:rsidR="00F67248" w:rsidRPr="004C6712" w:rsidRDefault="00F67248" w:rsidP="00F67248">
      <w:pPr>
        <w:spacing w:after="120"/>
        <w:jc w:val="center"/>
        <w:rPr>
          <w:rFonts w:ascii="Arial" w:hAnsi="Arial" w:cs="Arial"/>
          <w:b/>
          <w:sz w:val="22"/>
          <w:szCs w:val="22"/>
          <w:lang w:val="es-AR"/>
        </w:rPr>
        <w:sectPr w:rsidR="00F67248" w:rsidRPr="004C6712" w:rsidSect="007303E8">
          <w:pgSz w:w="15842" w:h="12242" w:orient="landscape" w:code="1"/>
          <w:pgMar w:top="1800" w:right="1440" w:bottom="1800" w:left="1440" w:header="706" w:footer="706" w:gutter="0"/>
          <w:cols w:space="708"/>
          <w:docGrid w:linePitch="360"/>
        </w:sectPr>
      </w:pPr>
    </w:p>
    <w:p w14:paraId="3099354A" w14:textId="77777777" w:rsidR="00713C27" w:rsidRPr="004C6712" w:rsidRDefault="008A39D8" w:rsidP="004C6712">
      <w:pPr>
        <w:spacing w:after="120"/>
        <w:jc w:val="center"/>
        <w:rPr>
          <w:rFonts w:ascii="Arial" w:hAnsi="Arial" w:cs="Arial"/>
          <w:b/>
          <w:bCs/>
          <w:sz w:val="22"/>
          <w:szCs w:val="22"/>
          <w:lang w:val="es-AR"/>
        </w:rPr>
      </w:pPr>
      <w:r w:rsidRPr="004C6712">
        <w:rPr>
          <w:rFonts w:ascii="Arial" w:hAnsi="Arial" w:cs="Arial"/>
          <w:b/>
          <w:bCs/>
          <w:sz w:val="22"/>
          <w:szCs w:val="22"/>
          <w:lang w:val="es-AR"/>
        </w:rPr>
        <w:lastRenderedPageBreak/>
        <w:t>Cuadro</w:t>
      </w:r>
      <w:r w:rsidR="00F67248" w:rsidRPr="004C6712">
        <w:rPr>
          <w:rFonts w:ascii="Arial" w:hAnsi="Arial" w:cs="Arial"/>
          <w:b/>
          <w:bCs/>
          <w:sz w:val="22"/>
          <w:szCs w:val="22"/>
          <w:lang w:val="es-AR"/>
        </w:rPr>
        <w:t xml:space="preserve"> II: Indicadores para el monitoreo del </w:t>
      </w:r>
      <w:r w:rsidRPr="004C6712">
        <w:rPr>
          <w:rFonts w:ascii="Arial" w:hAnsi="Arial" w:cs="Arial"/>
          <w:b/>
          <w:bCs/>
          <w:sz w:val="22"/>
          <w:szCs w:val="22"/>
          <w:lang w:val="es-AR"/>
        </w:rPr>
        <w:t>p</w:t>
      </w:r>
      <w:r w:rsidR="00F67248" w:rsidRPr="004C6712">
        <w:rPr>
          <w:rFonts w:ascii="Arial" w:hAnsi="Arial" w:cs="Arial"/>
          <w:b/>
          <w:bCs/>
          <w:sz w:val="22"/>
          <w:szCs w:val="22"/>
          <w:lang w:val="es-AR"/>
        </w:rPr>
        <w:t>rograma a nivel de</w:t>
      </w:r>
      <w:r w:rsidR="00651701" w:rsidRPr="004C6712">
        <w:rPr>
          <w:rFonts w:ascii="Arial" w:hAnsi="Arial" w:cs="Arial"/>
          <w:b/>
          <w:bCs/>
          <w:sz w:val="22"/>
          <w:szCs w:val="22"/>
          <w:lang w:val="es-AR"/>
        </w:rPr>
        <w:t xml:space="preserve"> impactos y</w:t>
      </w:r>
      <w:r w:rsidR="00F67248" w:rsidRPr="004C6712">
        <w:rPr>
          <w:rFonts w:ascii="Arial" w:hAnsi="Arial" w:cs="Arial"/>
          <w:b/>
          <w:bCs/>
          <w:sz w:val="22"/>
          <w:szCs w:val="22"/>
          <w:lang w:val="es-AR"/>
        </w:rPr>
        <w:t xml:space="preserve"> resultados</w:t>
      </w:r>
    </w:p>
    <w:p w14:paraId="009E3339" w14:textId="77777777" w:rsidR="00F461FA" w:rsidRPr="004C6712" w:rsidRDefault="00F461FA" w:rsidP="004C6712">
      <w:pPr>
        <w:autoSpaceDE w:val="0"/>
        <w:autoSpaceDN w:val="0"/>
        <w:adjustRightInd w:val="0"/>
        <w:spacing w:after="120"/>
        <w:jc w:val="center"/>
        <w:rPr>
          <w:rFonts w:ascii="Arial" w:eastAsia="Arial" w:hAnsi="Arial" w:cs="Arial"/>
          <w:b/>
          <w:bCs/>
          <w:sz w:val="20"/>
          <w:lang w:val="es-AR"/>
        </w:rPr>
      </w:pPr>
      <w:r w:rsidRPr="004C6712">
        <w:rPr>
          <w:rFonts w:ascii="Arial" w:eastAsia="Arial" w:hAnsi="Arial" w:cs="Arial"/>
          <w:b/>
          <w:bCs/>
          <w:smallCaps/>
          <w:sz w:val="20"/>
          <w:lang w:val="es-AR"/>
        </w:rPr>
        <w:t>Impacto Esperado</w:t>
      </w: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990"/>
        <w:gridCol w:w="1080"/>
        <w:gridCol w:w="990"/>
        <w:gridCol w:w="900"/>
        <w:gridCol w:w="810"/>
        <w:gridCol w:w="810"/>
        <w:gridCol w:w="810"/>
        <w:gridCol w:w="810"/>
        <w:gridCol w:w="1710"/>
        <w:gridCol w:w="2520"/>
      </w:tblGrid>
      <w:tr w:rsidR="00F461FA" w:rsidRPr="00E75312" w14:paraId="1E0982F5" w14:textId="77777777" w:rsidTr="004C6712">
        <w:trPr>
          <w:trHeight w:val="791"/>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01FD54B"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Indicadores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04671F1"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Unidad de Medida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98E0BBB"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 xml:space="preserve">Línea de Base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964F567"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 xml:space="preserve">Año </w:t>
            </w:r>
          </w:p>
          <w:p w14:paraId="71273C8B"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Línea de Base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94A8F52"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C68E2C8"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ED0C9A8"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AD4F1F3"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652A86D"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Meta Final</w:t>
            </w:r>
            <w:r w:rsidRPr="004C6712">
              <w:rPr>
                <w:rStyle w:val="FootnoteReference"/>
                <w:rFonts w:ascii="Arial" w:eastAsia="Arial" w:hAnsi="Arial" w:cs="Arial"/>
                <w:color w:val="D9D9D9" w:themeColor="background1" w:themeShade="D9"/>
                <w:lang w:val="es-AR" w:eastAsia="zh-CN"/>
              </w:rPr>
              <w:footnoteRef/>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C1463CB"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Medios de Verificación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54548E0" w14:textId="77777777" w:rsidR="00F461FA" w:rsidRPr="004C6712" w:rsidRDefault="00F461FA">
            <w:pPr>
              <w:jc w:val="center"/>
              <w:rPr>
                <w:rFonts w:ascii="Arial" w:eastAsia="Arial" w:hAnsi="Arial" w:cs="Arial"/>
                <w:b/>
                <w:bCs/>
                <w:sz w:val="20"/>
                <w:lang w:val="es-AR" w:eastAsia="zh-CN"/>
              </w:rPr>
            </w:pPr>
            <w:r w:rsidRPr="004C6712">
              <w:rPr>
                <w:rFonts w:ascii="Arial" w:eastAsia="Arial" w:hAnsi="Arial" w:cs="Arial"/>
                <w:b/>
                <w:bCs/>
                <w:sz w:val="20"/>
                <w:lang w:val="es-AR" w:eastAsia="zh-CN"/>
              </w:rPr>
              <w:t>Comentarios</w:t>
            </w:r>
          </w:p>
        </w:tc>
      </w:tr>
      <w:tr w:rsidR="00F461FA" w:rsidRPr="00E75312" w14:paraId="6C61FBC8" w14:textId="77777777" w:rsidTr="004C6712">
        <w:trPr>
          <w:trHeight w:val="260"/>
        </w:trPr>
        <w:tc>
          <w:tcPr>
            <w:tcW w:w="1295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F1B2B7" w14:textId="77777777" w:rsidR="00F461FA" w:rsidRPr="004C6712" w:rsidRDefault="00F461FA">
            <w:pPr>
              <w:autoSpaceDE w:val="0"/>
              <w:autoSpaceDN w:val="0"/>
              <w:adjustRightInd w:val="0"/>
              <w:rPr>
                <w:rFonts w:ascii="Arial" w:eastAsia="Arial" w:hAnsi="Arial" w:cs="Arial"/>
                <w:sz w:val="20"/>
                <w:lang w:val="es-AR" w:eastAsia="zh-CN"/>
              </w:rPr>
            </w:pPr>
            <w:r w:rsidRPr="004C6712">
              <w:rPr>
                <w:rFonts w:ascii="Arial" w:eastAsia="Arial" w:hAnsi="Arial" w:cs="Arial"/>
                <w:b/>
                <w:bCs/>
                <w:caps/>
                <w:sz w:val="20"/>
                <w:u w:val="single"/>
                <w:lang w:val="es-AR" w:eastAsia="zh-CN"/>
              </w:rPr>
              <w:t xml:space="preserve">Impacto #1 </w:t>
            </w:r>
            <w:r w:rsidRPr="004C6712">
              <w:rPr>
                <w:rFonts w:ascii="Arial" w:eastAsia="Arial" w:hAnsi="Arial" w:cs="Arial"/>
                <w:sz w:val="20"/>
                <w:lang w:val="es-AR" w:eastAsia="zh-CN"/>
              </w:rPr>
              <w:t>Costo de transacción para la obtención de los Servicios de Registro e Identificación reducido</w:t>
            </w:r>
          </w:p>
        </w:tc>
      </w:tr>
      <w:tr w:rsidR="00F461FA" w:rsidRPr="00E75312" w14:paraId="45780800" w14:textId="77777777" w:rsidTr="004C6712">
        <w:trPr>
          <w:trHeight w:val="547"/>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517AE" w14:textId="77777777" w:rsidR="00F461FA" w:rsidRPr="004C6712" w:rsidRDefault="00F461FA" w:rsidP="00EF7329">
            <w:pPr>
              <w:pStyle w:val="ListParagraph"/>
              <w:spacing w:after="0" w:line="240" w:lineRule="auto"/>
              <w:ind w:left="0"/>
              <w:jc w:val="both"/>
              <w:rPr>
                <w:rFonts w:ascii="Arial" w:eastAsia="Arial" w:hAnsi="Arial" w:cs="Arial"/>
                <w:sz w:val="20"/>
                <w:szCs w:val="20"/>
                <w:lang w:val="es-AR" w:eastAsia="zh-CN"/>
              </w:rPr>
            </w:pPr>
            <w:r w:rsidRPr="004C6712">
              <w:rPr>
                <w:rFonts w:ascii="Arial" w:hAnsi="Arial" w:cs="Arial"/>
                <w:sz w:val="20"/>
                <w:szCs w:val="20"/>
                <w:lang w:val="es-AR" w:eastAsia="zh-CN"/>
              </w:rPr>
              <w:t>Costo de transacción anual, unitario, derivado del cumplimiento de requisitos para inscripción y renovación</w:t>
            </w:r>
            <w:r w:rsidRPr="004C6712">
              <w:rPr>
                <w:rStyle w:val="FootnoteReference"/>
                <w:rFonts w:ascii="Arial" w:eastAsia="Arial" w:hAnsi="Arial" w:cs="Arial"/>
                <w:lang w:val="es-AR" w:eastAsia="zh-CN"/>
              </w:rPr>
              <w:t xml:space="preserve"> </w:t>
            </w:r>
            <w:r w:rsidRPr="004C6712">
              <w:rPr>
                <w:lang w:val="es-AR"/>
              </w:rPr>
              <w:t>del DNI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A109B" w14:textId="77777777" w:rsidR="00F461FA" w:rsidRPr="004C6712" w:rsidRDefault="00F461FA">
            <w:pPr>
              <w:jc w:val="center"/>
              <w:rPr>
                <w:rFonts w:ascii="Arial" w:eastAsia="Arial" w:hAnsi="Arial" w:cs="Arial"/>
                <w:sz w:val="20"/>
                <w:lang w:val="es-AR" w:eastAsia="zh-CN"/>
              </w:rPr>
            </w:pPr>
            <w:r w:rsidRPr="004C6712">
              <w:rPr>
                <w:rFonts w:ascii="Arial" w:eastAsia="Arial" w:hAnsi="Arial" w:cs="Arial"/>
                <w:sz w:val="20"/>
                <w:lang w:val="es-AR" w:eastAsia="zh-CN"/>
              </w:rPr>
              <w:t>Dólares</w:t>
            </w:r>
            <w:r w:rsidRPr="004C6712">
              <w:rPr>
                <w:rStyle w:val="FootnoteReference"/>
                <w:rFonts w:ascii="Arial" w:eastAsia="Arial" w:hAnsi="Arial" w:cs="Arial"/>
                <w:lang w:val="es-AR" w:eastAsia="zh-CN"/>
              </w:rPr>
              <w:footnoteReference w:id="10"/>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BCC18" w14:textId="77777777" w:rsidR="00F461FA" w:rsidRPr="004C6712" w:rsidRDefault="00F461FA">
            <w:pPr>
              <w:jc w:val="center"/>
              <w:rPr>
                <w:rFonts w:ascii="Arial" w:eastAsia="Arial" w:hAnsi="Arial" w:cs="Arial"/>
                <w:sz w:val="20"/>
                <w:lang w:val="es-AR" w:eastAsia="zh-CN"/>
              </w:rPr>
            </w:pPr>
            <w:r w:rsidRPr="004C6712">
              <w:rPr>
                <w:rFonts w:ascii="Arial" w:eastAsia="Arial" w:hAnsi="Arial" w:cs="Arial"/>
                <w:sz w:val="20"/>
                <w:lang w:val="es-AR" w:eastAsia="zh-CN"/>
              </w:rPr>
              <w:t>9,37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1A0FD" w14:textId="77777777" w:rsidR="00F461FA" w:rsidRPr="004C6712" w:rsidRDefault="00F461FA">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A9F5CF" w14:textId="77777777" w:rsidR="00F461FA" w:rsidRPr="004C6712" w:rsidRDefault="00F461FA">
            <w:pPr>
              <w:jc w:val="center"/>
              <w:rPr>
                <w:rFonts w:ascii="Arial" w:hAnsi="Arial" w:cs="Arial"/>
                <w:sz w:val="20"/>
                <w:lang w:val="es-AR" w:eastAsia="zh-CN"/>
              </w:rPr>
            </w:pPr>
            <w:r w:rsidRPr="004C6712">
              <w:rPr>
                <w:rFonts w:ascii="Arial" w:eastAsia="Arial" w:hAnsi="Arial" w:cs="Arial"/>
                <w:sz w:val="20"/>
                <w:lang w:val="es-AR" w:eastAsia="zh-CN"/>
              </w:rPr>
              <w:t>9,37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47CF42" w14:textId="77777777" w:rsidR="005320D0" w:rsidRPr="004C6712" w:rsidRDefault="005320D0" w:rsidP="005320D0">
            <w:pPr>
              <w:jc w:val="center"/>
              <w:rPr>
                <w:rFonts w:ascii="Arial" w:eastAsia="Arial" w:hAnsi="Arial" w:cs="Arial"/>
                <w:sz w:val="20"/>
                <w:lang w:val="es-AR" w:eastAsia="zh-CN"/>
              </w:rPr>
            </w:pPr>
          </w:p>
          <w:p w14:paraId="66E6CE46" w14:textId="77777777" w:rsidR="00F461FA" w:rsidRPr="004C6712" w:rsidRDefault="00F461FA">
            <w:pPr>
              <w:jc w:val="center"/>
              <w:rPr>
                <w:rFonts w:ascii="Arial" w:eastAsia="Arial" w:hAnsi="Arial" w:cs="Arial"/>
                <w:sz w:val="20"/>
                <w:lang w:val="es-AR" w:eastAsia="zh-CN"/>
              </w:rPr>
            </w:pPr>
            <w:r w:rsidRPr="004C6712">
              <w:rPr>
                <w:rFonts w:ascii="Arial" w:eastAsia="Arial" w:hAnsi="Arial" w:cs="Arial"/>
                <w:sz w:val="20"/>
                <w:lang w:val="es-AR" w:eastAsia="zh-CN"/>
              </w:rPr>
              <w:t>6,31</w:t>
            </w:r>
          </w:p>
          <w:p w14:paraId="3F842F38" w14:textId="77777777" w:rsidR="00F461FA" w:rsidRPr="004C6712" w:rsidRDefault="00F461FA" w:rsidP="005320D0">
            <w:pPr>
              <w:jc w:val="center"/>
              <w:rPr>
                <w:rFonts w:ascii="Arial" w:hAnsi="Arial" w:cs="Arial"/>
                <w:sz w:val="20"/>
                <w:lang w:val="es-AR" w:eastAsia="zh-C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43E60" w14:textId="77777777" w:rsidR="00F461FA" w:rsidRPr="004C6712" w:rsidRDefault="00F461FA">
            <w:pPr>
              <w:jc w:val="center"/>
              <w:rPr>
                <w:rFonts w:ascii="Arial" w:hAnsi="Arial" w:cs="Arial"/>
                <w:sz w:val="20"/>
                <w:lang w:val="es-AR" w:eastAsia="zh-CN"/>
              </w:rPr>
            </w:pPr>
            <w:r w:rsidRPr="004C6712">
              <w:rPr>
                <w:rFonts w:ascii="Arial" w:eastAsia="Arial" w:hAnsi="Arial" w:cs="Arial"/>
                <w:sz w:val="20"/>
                <w:lang w:val="es-AR" w:eastAsia="zh-CN"/>
              </w:rPr>
              <w:t>6,31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9CA36" w14:textId="77777777" w:rsidR="00F461FA" w:rsidRPr="004C6712" w:rsidRDefault="00F461FA">
            <w:pPr>
              <w:jc w:val="center"/>
              <w:rPr>
                <w:rFonts w:ascii="Arial" w:hAnsi="Arial" w:cs="Arial"/>
                <w:sz w:val="20"/>
                <w:lang w:val="es-AR" w:eastAsia="zh-CN"/>
              </w:rPr>
            </w:pPr>
            <w:r w:rsidRPr="004C6712">
              <w:rPr>
                <w:rFonts w:ascii="Arial" w:eastAsia="Arial" w:hAnsi="Arial" w:cs="Arial"/>
                <w:sz w:val="20"/>
                <w:lang w:val="es-AR" w:eastAsia="zh-CN"/>
              </w:rPr>
              <w:t>6,31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F2B38" w14:textId="77777777" w:rsidR="00F461FA" w:rsidRPr="004C6712" w:rsidRDefault="00F461FA">
            <w:pPr>
              <w:jc w:val="center"/>
              <w:rPr>
                <w:rFonts w:ascii="Arial" w:eastAsia="Arial" w:hAnsi="Arial" w:cs="Arial"/>
                <w:sz w:val="20"/>
                <w:lang w:val="es-AR" w:eastAsia="zh-CN"/>
              </w:rPr>
            </w:pPr>
            <w:r w:rsidRPr="004C6712">
              <w:rPr>
                <w:rFonts w:ascii="Arial" w:eastAsia="Arial" w:hAnsi="Arial" w:cs="Arial"/>
                <w:sz w:val="20"/>
                <w:lang w:val="es-AR" w:eastAsia="zh-CN"/>
              </w:rPr>
              <w:t>6,31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9E6A0" w14:textId="77777777" w:rsidR="00F461FA" w:rsidRPr="004C6712" w:rsidRDefault="00F461FA"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Se calculará el indicador con la metodología utilizada en el Estudio de preinversión del SNIP y con encuesta a usuarios (ver PME).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15573" w14:textId="77777777" w:rsidR="00F461FA" w:rsidRPr="004C6712" w:rsidRDefault="00F461FA" w:rsidP="004C6712">
            <w:pPr>
              <w:spacing w:before="120" w:after="120"/>
              <w:jc w:val="both"/>
              <w:rPr>
                <w:rFonts w:ascii="Arial" w:eastAsia="Arial" w:hAnsi="Arial" w:cs="Arial"/>
                <w:sz w:val="20"/>
                <w:lang w:val="es-AR" w:eastAsia="zh-CN"/>
              </w:rPr>
            </w:pPr>
            <w:r w:rsidRPr="004C6712">
              <w:rPr>
                <w:rFonts w:ascii="Arial" w:hAnsi="Arial" w:cs="Arial"/>
                <w:sz w:val="20"/>
                <w:lang w:val="es-AR" w:eastAsia="zh-CN"/>
              </w:rPr>
              <w:t>Esta reducción de costos se debe a la implementación de la captura en vivo (enrolamiento). Fuente: Cálculos propios basados en el estudio de preinversión del SNIP. Ver Análisis Económico.</w:t>
            </w:r>
          </w:p>
        </w:tc>
      </w:tr>
      <w:tr w:rsidR="009B437D" w:rsidRPr="00E75312" w14:paraId="17F4061D" w14:textId="77777777" w:rsidTr="004C6712">
        <w:trPr>
          <w:trHeight w:val="547"/>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7BF12" w14:textId="77777777" w:rsidR="009B437D" w:rsidRPr="004C6712" w:rsidRDefault="009B437D" w:rsidP="009B437D">
            <w:pPr>
              <w:pStyle w:val="ListParagraph"/>
              <w:spacing w:after="0" w:line="240" w:lineRule="auto"/>
              <w:ind w:left="0"/>
              <w:jc w:val="both"/>
              <w:rPr>
                <w:rFonts w:ascii="Arial" w:hAnsi="Arial" w:cs="Arial"/>
                <w:sz w:val="20"/>
                <w:szCs w:val="20"/>
                <w:lang w:val="es-AR" w:eastAsia="zh-CN"/>
              </w:rPr>
            </w:pPr>
            <w:r w:rsidRPr="004C6712">
              <w:rPr>
                <w:rFonts w:ascii="Arial" w:hAnsi="Arial" w:cs="Arial"/>
                <w:sz w:val="20"/>
                <w:szCs w:val="20"/>
                <w:lang w:val="es-AR" w:eastAsia="zh-CN"/>
              </w:rPr>
              <w:t>Costo de transacción anual, unitario, para la obtención de copia certificada para migrantes internos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9CB8F" w14:textId="77777777" w:rsidR="009B437D" w:rsidRPr="004C6712" w:rsidRDefault="009B437D">
            <w:pPr>
              <w:rPr>
                <w:rFonts w:ascii="Arial" w:eastAsia="Arial" w:hAnsi="Arial" w:cs="Arial"/>
                <w:sz w:val="20"/>
                <w:lang w:val="es-AR" w:eastAsia="zh-CN"/>
              </w:rPr>
            </w:pPr>
            <w:r w:rsidRPr="004C6712">
              <w:rPr>
                <w:rFonts w:ascii="Arial" w:eastAsia="Arial" w:hAnsi="Arial" w:cs="Arial"/>
                <w:sz w:val="20"/>
                <w:lang w:val="es-AR" w:eastAsia="zh-CN"/>
              </w:rPr>
              <w:t>Dólares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32BBB" w14:textId="77777777" w:rsidR="009B437D" w:rsidRPr="004C6712" w:rsidRDefault="009B437D">
            <w:pPr>
              <w:jc w:val="center"/>
              <w:rPr>
                <w:rFonts w:ascii="Arial" w:eastAsia="Arial" w:hAnsi="Arial" w:cs="Arial"/>
                <w:sz w:val="20"/>
                <w:lang w:val="es-AR" w:eastAsia="zh-CN"/>
              </w:rPr>
            </w:pPr>
            <w:r w:rsidRPr="004C6712">
              <w:rPr>
                <w:rFonts w:ascii="Arial" w:hAnsi="Arial" w:cs="Arial"/>
                <w:sz w:val="20"/>
                <w:lang w:val="es-AR" w:eastAsia="zh-CN"/>
              </w:rPr>
              <w:t>54,29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1654D" w14:textId="77777777" w:rsidR="009B437D" w:rsidRPr="004C6712" w:rsidRDefault="009B437D">
            <w:pPr>
              <w:jc w:val="center"/>
              <w:rPr>
                <w:rFonts w:ascii="Arial" w:eastAsia="Arial" w:hAnsi="Arial" w:cs="Arial"/>
                <w:sz w:val="20"/>
                <w:lang w:val="es-AR" w:eastAsia="zh-CN"/>
              </w:rPr>
            </w:pPr>
            <w:r w:rsidRPr="004C6712">
              <w:rPr>
                <w:rFonts w:ascii="Arial" w:hAnsi="Arial" w:cs="Arial"/>
                <w:sz w:val="20"/>
                <w:lang w:val="es-AR" w:eastAsia="zh-CN"/>
              </w:rPr>
              <w:t>2017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7EF93" w14:textId="77777777" w:rsidR="009B437D" w:rsidRPr="004C6712" w:rsidRDefault="009B437D">
            <w:pPr>
              <w:jc w:val="center"/>
              <w:rPr>
                <w:rFonts w:ascii="Arial" w:hAnsi="Arial" w:cs="Arial"/>
                <w:sz w:val="20"/>
                <w:lang w:val="es-AR" w:eastAsia="zh-CN"/>
              </w:rPr>
            </w:pPr>
            <w:r w:rsidRPr="004C6712">
              <w:rPr>
                <w:rFonts w:ascii="Arial" w:hAnsi="Arial" w:cs="Arial"/>
                <w:sz w:val="20"/>
                <w:lang w:val="es-AR" w:eastAsia="zh-CN"/>
              </w:rPr>
              <w:t>54,29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CEA181" w14:textId="77777777" w:rsidR="009B437D" w:rsidRPr="004C6712" w:rsidRDefault="009B437D">
            <w:pPr>
              <w:jc w:val="center"/>
              <w:rPr>
                <w:rFonts w:ascii="Arial" w:hAnsi="Arial" w:cs="Arial"/>
                <w:sz w:val="20"/>
                <w:lang w:val="es-AR" w:eastAsia="zh-CN"/>
              </w:rPr>
            </w:pPr>
            <w:r w:rsidRPr="004C6712">
              <w:rPr>
                <w:rFonts w:ascii="Arial" w:hAnsi="Arial" w:cs="Arial"/>
                <w:sz w:val="20"/>
                <w:lang w:val="es-AR" w:eastAsia="zh-CN"/>
              </w:rPr>
              <w:t>40,7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6E087" w14:textId="77777777" w:rsidR="009B437D" w:rsidRPr="004C6712" w:rsidRDefault="009B437D">
            <w:pPr>
              <w:jc w:val="center"/>
              <w:rPr>
                <w:rFonts w:ascii="Arial" w:hAnsi="Arial" w:cs="Arial"/>
                <w:sz w:val="20"/>
                <w:lang w:val="es-AR" w:eastAsia="zh-CN"/>
              </w:rPr>
            </w:pPr>
            <w:r w:rsidRPr="004C6712">
              <w:rPr>
                <w:rFonts w:ascii="Arial" w:hAnsi="Arial" w:cs="Arial"/>
                <w:sz w:val="20"/>
                <w:lang w:val="es-AR" w:eastAsia="zh-CN"/>
              </w:rPr>
              <w:t>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06EE3" w14:textId="77777777" w:rsidR="009B437D" w:rsidRPr="004C6712" w:rsidRDefault="009B437D">
            <w:pPr>
              <w:jc w:val="center"/>
              <w:rPr>
                <w:rFonts w:ascii="Arial" w:hAnsi="Arial" w:cs="Arial"/>
                <w:sz w:val="20"/>
                <w:lang w:val="es-AR" w:eastAsia="zh-CN"/>
              </w:rPr>
            </w:pPr>
            <w:r w:rsidRPr="004C6712">
              <w:rPr>
                <w:rFonts w:ascii="Arial" w:hAnsi="Arial" w:cs="Arial"/>
                <w:sz w:val="20"/>
                <w:lang w:val="es-AR" w:eastAsia="zh-CN"/>
              </w:rPr>
              <w:t>5,16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ADE1F" w14:textId="77777777" w:rsidR="005320D0" w:rsidRPr="004C6712" w:rsidRDefault="005320D0" w:rsidP="005320D0">
            <w:pPr>
              <w:jc w:val="center"/>
              <w:rPr>
                <w:rFonts w:ascii="Arial" w:eastAsia="Arial" w:hAnsi="Arial" w:cs="Arial"/>
                <w:sz w:val="20"/>
                <w:lang w:val="es-AR" w:eastAsia="zh-CN"/>
              </w:rPr>
            </w:pPr>
          </w:p>
          <w:p w14:paraId="20481511" w14:textId="77777777" w:rsidR="009B437D" w:rsidRPr="004C6712" w:rsidRDefault="009B437D">
            <w:pPr>
              <w:jc w:val="center"/>
              <w:rPr>
                <w:rFonts w:ascii="Arial" w:eastAsia="Arial" w:hAnsi="Arial" w:cs="Arial"/>
                <w:sz w:val="20"/>
                <w:lang w:val="es-AR" w:eastAsia="zh-CN"/>
              </w:rPr>
            </w:pPr>
            <w:r w:rsidRPr="004C6712">
              <w:rPr>
                <w:rFonts w:ascii="Arial" w:eastAsia="Arial" w:hAnsi="Arial" w:cs="Arial"/>
                <w:sz w:val="20"/>
                <w:lang w:val="es-AR" w:eastAsia="zh-CN"/>
              </w:rPr>
              <w:t>5,16</w:t>
            </w:r>
          </w:p>
          <w:p w14:paraId="085D03CC" w14:textId="77777777" w:rsidR="009B437D" w:rsidRPr="004C6712" w:rsidRDefault="009B437D" w:rsidP="005320D0">
            <w:pPr>
              <w:jc w:val="center"/>
              <w:rPr>
                <w:rFonts w:ascii="Arial" w:eastAsia="Arial" w:hAnsi="Arial" w:cs="Arial"/>
                <w:sz w:val="20"/>
                <w:lang w:val="es-AR" w:eastAsia="zh-C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75BAF" w14:textId="77777777" w:rsidR="009B437D" w:rsidRPr="004C6712" w:rsidRDefault="009B437D"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Se calculará el indicador con la metodología utilizada en el Estudio de preinversión del SNIP</w:t>
            </w:r>
            <w:r w:rsidR="00110768" w:rsidRPr="004C6712">
              <w:rPr>
                <w:rStyle w:val="FootnoteReference"/>
                <w:rFonts w:eastAsia="Arial" w:cs="Arial"/>
                <w:lang w:val="es-AR" w:eastAsia="zh-CN"/>
              </w:rPr>
              <w:footnoteReference w:id="11"/>
            </w:r>
            <w:r w:rsidRPr="004C6712">
              <w:rPr>
                <w:rFonts w:ascii="Arial" w:eastAsia="Arial" w:hAnsi="Arial" w:cs="Arial"/>
                <w:sz w:val="20"/>
                <w:lang w:val="es-AR" w:eastAsia="zh-CN"/>
              </w:rPr>
              <w:t xml:space="preserve"> y con encuesta a usuarios (ver PME).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539B7" w14:textId="77777777" w:rsidR="009B437D" w:rsidRPr="004C6712" w:rsidRDefault="009B437D" w:rsidP="004C6712">
            <w:pPr>
              <w:spacing w:before="120" w:after="120"/>
              <w:jc w:val="both"/>
              <w:rPr>
                <w:rFonts w:ascii="Arial" w:eastAsia="Arial" w:hAnsi="Arial" w:cs="Arial"/>
                <w:sz w:val="20"/>
                <w:lang w:val="es-AR" w:eastAsia="zh-CN"/>
              </w:rPr>
            </w:pPr>
            <w:r w:rsidRPr="004C6712">
              <w:rPr>
                <w:rFonts w:ascii="Arial" w:hAnsi="Arial" w:cs="Arial"/>
                <w:sz w:val="20"/>
                <w:lang w:val="es-AR" w:eastAsia="zh-CN"/>
              </w:rPr>
              <w:t>Los migrantes internos son el 20% de la población. Si su acta no está digitalizada, deben trasladarse a su municipio para obtenerla. La digitalización de actas elimina la necesidad de viajar. Fuente: Cálculos propios basados en el estudio de preinversión del SNIP. Ver Análisis Económico.</w:t>
            </w:r>
          </w:p>
        </w:tc>
      </w:tr>
    </w:tbl>
    <w:p w14:paraId="079B37D7" w14:textId="77777777" w:rsidR="00F461FA" w:rsidRPr="004C6712" w:rsidRDefault="00F461FA" w:rsidP="00F461FA">
      <w:pPr>
        <w:autoSpaceDE w:val="0"/>
        <w:autoSpaceDN w:val="0"/>
        <w:adjustRightInd w:val="0"/>
        <w:spacing w:after="120"/>
        <w:jc w:val="center"/>
        <w:rPr>
          <w:rFonts w:ascii="Arial" w:hAnsi="Arial" w:cs="Arial"/>
          <w:b/>
          <w:smallCaps/>
          <w:color w:val="000000"/>
          <w:sz w:val="20"/>
          <w:lang w:val="es-AR"/>
        </w:rPr>
      </w:pPr>
    </w:p>
    <w:p w14:paraId="68B9FA83" w14:textId="77777777" w:rsidR="006E4B8B" w:rsidRPr="004C6712" w:rsidRDefault="006E4B8B" w:rsidP="00F461FA">
      <w:pPr>
        <w:autoSpaceDE w:val="0"/>
        <w:autoSpaceDN w:val="0"/>
        <w:adjustRightInd w:val="0"/>
        <w:spacing w:after="120"/>
        <w:jc w:val="center"/>
        <w:rPr>
          <w:rFonts w:ascii="Arial" w:hAnsi="Arial" w:cs="Arial"/>
          <w:b/>
          <w:smallCaps/>
          <w:color w:val="000000"/>
          <w:sz w:val="20"/>
          <w:lang w:val="es-AR"/>
        </w:rPr>
      </w:pPr>
    </w:p>
    <w:p w14:paraId="41CC5166" w14:textId="77777777" w:rsidR="006E4B8B" w:rsidRPr="004C6712" w:rsidRDefault="006E4B8B" w:rsidP="00F461FA">
      <w:pPr>
        <w:autoSpaceDE w:val="0"/>
        <w:autoSpaceDN w:val="0"/>
        <w:adjustRightInd w:val="0"/>
        <w:spacing w:after="120"/>
        <w:jc w:val="center"/>
        <w:rPr>
          <w:rFonts w:ascii="Arial" w:hAnsi="Arial" w:cs="Arial"/>
          <w:b/>
          <w:smallCaps/>
          <w:color w:val="000000"/>
          <w:sz w:val="20"/>
          <w:lang w:val="es-AR"/>
        </w:rPr>
      </w:pPr>
    </w:p>
    <w:p w14:paraId="565B9FC7" w14:textId="77777777" w:rsidR="00F461FA" w:rsidRPr="004C6712" w:rsidRDefault="00F461FA" w:rsidP="004C6712">
      <w:pPr>
        <w:autoSpaceDE w:val="0"/>
        <w:autoSpaceDN w:val="0"/>
        <w:adjustRightInd w:val="0"/>
        <w:spacing w:after="120"/>
        <w:jc w:val="center"/>
        <w:rPr>
          <w:rFonts w:ascii="Arial" w:eastAsia="Arial" w:hAnsi="Arial" w:cs="Arial"/>
          <w:b/>
          <w:bCs/>
          <w:smallCaps/>
          <w:color w:val="000000"/>
          <w:sz w:val="20"/>
          <w:lang w:val="es-AR"/>
        </w:rPr>
      </w:pPr>
      <w:r w:rsidRPr="004C6712">
        <w:rPr>
          <w:rFonts w:ascii="Arial" w:eastAsia="Arial" w:hAnsi="Arial" w:cs="Arial"/>
          <w:b/>
          <w:bCs/>
          <w:smallCaps/>
          <w:color w:val="000000"/>
          <w:sz w:val="20"/>
          <w:lang w:val="es-AR"/>
        </w:rPr>
        <w:lastRenderedPageBreak/>
        <w:t>Resultados Esperados</w:t>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
        <w:tblDescription w:val=""/>
      </w:tblPr>
      <w:tblGrid>
        <w:gridCol w:w="1526"/>
        <w:gridCol w:w="990"/>
        <w:gridCol w:w="1084"/>
        <w:gridCol w:w="990"/>
        <w:gridCol w:w="720"/>
        <w:gridCol w:w="720"/>
        <w:gridCol w:w="630"/>
        <w:gridCol w:w="810"/>
        <w:gridCol w:w="1260"/>
        <w:gridCol w:w="1621"/>
        <w:gridCol w:w="2609"/>
      </w:tblGrid>
      <w:tr w:rsidR="001070DB" w:rsidRPr="00E75312" w14:paraId="6ED0EFE4" w14:textId="77777777" w:rsidTr="004C6712">
        <w:trPr>
          <w:trHeight w:val="791"/>
          <w:tblHead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40D7A73"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Indicadores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41F497E"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Unidad de Medida</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F535E10"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 xml:space="preserve">Línea de Base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C4C45E1"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 xml:space="preserve">Año </w:t>
            </w:r>
          </w:p>
          <w:p w14:paraId="7521C02C"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Línea de Base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AD6465B"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955D9F6"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D97A874"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E264E2B"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E91B457"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Meta Final</w:t>
            </w:r>
            <w:r w:rsidRPr="004C6712">
              <w:rPr>
                <w:rStyle w:val="FootnoteReference"/>
                <w:rFonts w:ascii="Arial" w:eastAsia="Arial" w:hAnsi="Arial" w:cs="Arial"/>
                <w:color w:val="D9D9D9" w:themeColor="background1" w:themeShade="D9"/>
                <w:lang w:val="es-AR" w:eastAsia="zh-CN"/>
              </w:rPr>
              <w:footnoteRef/>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6C05D06"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Medios de Verificación</w:t>
            </w:r>
            <w:r w:rsidRPr="004C6712">
              <w:rPr>
                <w:rStyle w:val="FootnoteReference"/>
                <w:rFonts w:ascii="Arial" w:eastAsia="Arial" w:hAnsi="Arial" w:cs="Arial"/>
                <w:lang w:val="es-AR" w:eastAsia="zh-CN"/>
              </w:rPr>
              <w:footnoteReference w:id="12"/>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CBD8CD7" w14:textId="77777777" w:rsidR="001070DB" w:rsidRPr="004C6712" w:rsidRDefault="001070DB">
            <w:pPr>
              <w:jc w:val="center"/>
              <w:rPr>
                <w:rFonts w:ascii="Arial" w:eastAsia="Arial" w:hAnsi="Arial" w:cs="Arial"/>
                <w:b/>
                <w:bCs/>
                <w:sz w:val="20"/>
                <w:lang w:val="es-AR" w:eastAsia="zh-CN"/>
              </w:rPr>
            </w:pPr>
            <w:r w:rsidRPr="004C6712">
              <w:rPr>
                <w:rFonts w:ascii="Arial" w:eastAsia="Arial" w:hAnsi="Arial" w:cs="Arial"/>
                <w:b/>
                <w:bCs/>
                <w:sz w:val="20"/>
                <w:lang w:val="es-AR" w:eastAsia="zh-CN"/>
              </w:rPr>
              <w:t>Comentarios</w:t>
            </w:r>
          </w:p>
        </w:tc>
      </w:tr>
      <w:tr w:rsidR="001070DB" w:rsidRPr="00E75312" w14:paraId="0C3FCB0B" w14:textId="77777777" w:rsidTr="004C6712">
        <w:trPr>
          <w:trHeight w:val="260"/>
        </w:trPr>
        <w:tc>
          <w:tcPr>
            <w:tcW w:w="129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8FEB39" w14:textId="77777777" w:rsidR="001070DB" w:rsidRPr="004C6712" w:rsidRDefault="001070DB">
            <w:pPr>
              <w:autoSpaceDE w:val="0"/>
              <w:autoSpaceDN w:val="0"/>
              <w:adjustRightInd w:val="0"/>
              <w:rPr>
                <w:rFonts w:ascii="Arial" w:eastAsia="Arial" w:hAnsi="Arial" w:cs="Arial"/>
                <w:sz w:val="20"/>
                <w:lang w:val="es-AR" w:eastAsia="zh-CN"/>
              </w:rPr>
            </w:pPr>
            <w:r w:rsidRPr="004C6712">
              <w:rPr>
                <w:rFonts w:ascii="Arial" w:eastAsia="Arial" w:hAnsi="Arial" w:cs="Arial"/>
                <w:b/>
                <w:bCs/>
                <w:caps/>
                <w:sz w:val="20"/>
                <w:u w:val="single"/>
                <w:lang w:val="es-AR" w:eastAsia="zh-CN"/>
              </w:rPr>
              <w:t xml:space="preserve">resultado #1: </w:t>
            </w:r>
            <w:r w:rsidRPr="004C6712">
              <w:rPr>
                <w:rFonts w:ascii="Arial" w:eastAsia="Arial" w:hAnsi="Arial" w:cs="Arial"/>
                <w:sz w:val="20"/>
                <w:lang w:val="es-AR" w:eastAsia="zh-CN"/>
              </w:rPr>
              <w:t>Calidad de los Servicios de Registro e Identificación mejorada</w:t>
            </w:r>
          </w:p>
        </w:tc>
      </w:tr>
      <w:tr w:rsidR="001070DB" w:rsidRPr="00E75312" w14:paraId="2AB796E9" w14:textId="77777777" w:rsidTr="004C6712">
        <w:trPr>
          <w:trHeight w:val="547"/>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5D169A" w14:textId="77777777" w:rsidR="001070DB" w:rsidRPr="004C6712" w:rsidRDefault="001070DB"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R1.1: Actas registrales con errores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8CEDD"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4C19C" w14:textId="77777777" w:rsidR="001070DB" w:rsidRPr="004C6712" w:rsidRDefault="001070DB">
            <w:pPr>
              <w:jc w:val="both"/>
              <w:rPr>
                <w:rFonts w:ascii="Arial" w:eastAsia="Arial" w:hAnsi="Arial" w:cs="Arial"/>
                <w:sz w:val="20"/>
                <w:lang w:val="es-AR" w:eastAsia="zh-CN"/>
              </w:rPr>
            </w:pPr>
            <w:r w:rsidRPr="004C6712">
              <w:rPr>
                <w:rFonts w:ascii="Arial" w:eastAsia="Arial" w:hAnsi="Arial" w:cs="Arial"/>
                <w:sz w:val="20"/>
                <w:lang w:val="es-AR" w:eastAsia="zh-CN"/>
              </w:rPr>
              <w:t>5,46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468E5" w14:textId="77777777" w:rsidR="001070DB" w:rsidRPr="004C6712" w:rsidRDefault="001070DB">
            <w:pPr>
              <w:jc w:val="both"/>
              <w:rPr>
                <w:rFonts w:ascii="Arial" w:hAnsi="Arial" w:cs="Arial"/>
                <w:sz w:val="20"/>
                <w:lang w:val="es-AR" w:eastAsia="zh-CN"/>
              </w:rPr>
            </w:pPr>
            <w:r w:rsidRPr="004C6712">
              <w:rPr>
                <w:rFonts w:ascii="Arial" w:hAnsi="Arial" w:cs="Arial"/>
                <w:sz w:val="20"/>
                <w:lang w:val="es-AR" w:eastAsia="zh-CN"/>
              </w:rPr>
              <w:t>2017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8F042" w14:textId="77777777" w:rsidR="001070DB" w:rsidRPr="004C6712" w:rsidRDefault="001070DB">
            <w:pPr>
              <w:jc w:val="both"/>
              <w:rPr>
                <w:rFonts w:ascii="Arial" w:hAnsi="Arial" w:cs="Arial"/>
                <w:sz w:val="20"/>
                <w:lang w:val="es-AR" w:eastAsia="zh-CN"/>
              </w:rPr>
            </w:pPr>
            <w:r w:rsidRPr="004C6712">
              <w:rPr>
                <w:rFonts w:ascii="Arial" w:hAnsi="Arial" w:cs="Arial"/>
                <w:sz w:val="20"/>
                <w:lang w:val="es-AR" w:eastAsia="zh-CN"/>
              </w:rPr>
              <w:t>5,46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5F05C" w14:textId="77777777" w:rsidR="001070DB" w:rsidRPr="004C6712" w:rsidRDefault="001070DB">
            <w:pPr>
              <w:jc w:val="both"/>
              <w:rPr>
                <w:rFonts w:ascii="Arial" w:hAnsi="Arial" w:cs="Arial"/>
                <w:sz w:val="20"/>
                <w:lang w:val="es-AR" w:eastAsia="zh-CN"/>
              </w:rPr>
            </w:pPr>
            <w:r w:rsidRPr="004C6712">
              <w:rPr>
                <w:rFonts w:ascii="Arial" w:hAnsi="Arial" w:cs="Arial"/>
                <w:sz w:val="20"/>
                <w:lang w:val="es-AR" w:eastAsia="zh-CN"/>
              </w:rPr>
              <w:t>5,20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2F834" w14:textId="77777777" w:rsidR="001070DB" w:rsidRPr="004C6712" w:rsidRDefault="001070DB">
            <w:pPr>
              <w:jc w:val="both"/>
              <w:rPr>
                <w:rFonts w:ascii="Arial" w:hAnsi="Arial" w:cs="Arial"/>
                <w:sz w:val="20"/>
                <w:lang w:val="es-AR" w:eastAsia="zh-CN"/>
              </w:rPr>
            </w:pPr>
            <w:r w:rsidRPr="004C6712">
              <w:rPr>
                <w:rFonts w:ascii="Arial" w:hAnsi="Arial" w:cs="Arial"/>
                <w:sz w:val="20"/>
                <w:lang w:val="es-AR" w:eastAsia="zh-CN"/>
              </w:rPr>
              <w:t>4,80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8A341" w14:textId="77777777" w:rsidR="001070DB" w:rsidRPr="004C6712" w:rsidRDefault="001070DB">
            <w:pPr>
              <w:jc w:val="both"/>
              <w:rPr>
                <w:rFonts w:ascii="Arial" w:hAnsi="Arial" w:cs="Arial"/>
                <w:sz w:val="20"/>
                <w:lang w:val="es-AR" w:eastAsia="zh-CN"/>
              </w:rPr>
            </w:pPr>
            <w:r w:rsidRPr="004C6712">
              <w:rPr>
                <w:rFonts w:ascii="Arial" w:hAnsi="Arial" w:cs="Arial"/>
                <w:sz w:val="20"/>
                <w:lang w:val="es-AR" w:eastAsia="zh-CN"/>
              </w:rPr>
              <w:t>4,41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BCF94" w14:textId="77777777" w:rsidR="001070DB" w:rsidRPr="004C6712" w:rsidRDefault="001070DB">
            <w:pPr>
              <w:jc w:val="both"/>
              <w:rPr>
                <w:rFonts w:ascii="Arial" w:eastAsia="Arial" w:hAnsi="Arial" w:cs="Arial"/>
                <w:sz w:val="20"/>
                <w:lang w:val="es-AR" w:eastAsia="zh-CN"/>
              </w:rPr>
            </w:pPr>
            <w:r w:rsidRPr="004C6712">
              <w:rPr>
                <w:rFonts w:ascii="Arial" w:eastAsia="Arial" w:hAnsi="Arial" w:cs="Arial"/>
                <w:sz w:val="20"/>
                <w:lang w:val="es-AR" w:eastAsia="zh-CN"/>
              </w:rPr>
              <w:t>4,41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727DF" w14:textId="77777777" w:rsidR="001070DB" w:rsidRPr="004C6712" w:rsidRDefault="001070DB"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Registros administrativos de RENIEC.</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17E51" w14:textId="77777777" w:rsidR="001070DB" w:rsidRPr="004C6712" w:rsidRDefault="001070DB"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La detección de errores se dará como parte del proceso de digitalización y corrección de actas. De 63 millones de actas originalmente en papel, 14 millones ya han sido digitalizadas, habiéndose identificado una tasa de error de 7%. Se asume que esa tasa de error se va a mantener para la digitalización de los 14 millones bajo este proyecto</w:t>
            </w:r>
            <w:r w:rsidRPr="004C6712">
              <w:rPr>
                <w:rStyle w:val="FootnoteReference"/>
                <w:rFonts w:ascii="Arial" w:eastAsia="Arial" w:hAnsi="Arial" w:cs="Arial"/>
                <w:lang w:val="es-AR" w:eastAsia="zh-CN"/>
              </w:rPr>
              <w:footnoteReference w:id="13"/>
            </w:r>
            <w:r w:rsidRPr="004C6712">
              <w:rPr>
                <w:rFonts w:ascii="Arial" w:eastAsia="Arial" w:hAnsi="Arial" w:cs="Arial"/>
                <w:sz w:val="20"/>
                <w:lang w:val="es-AR" w:eastAsia="zh-CN"/>
              </w:rPr>
              <w:t>.</w:t>
            </w:r>
          </w:p>
        </w:tc>
      </w:tr>
      <w:tr w:rsidR="001070DB" w:rsidRPr="00E75312" w14:paraId="47F2DCBC" w14:textId="77777777" w:rsidTr="004C6712">
        <w:trPr>
          <w:trHeight w:val="6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525EF" w14:textId="77777777" w:rsidR="001070DB" w:rsidRPr="004C6712" w:rsidRDefault="001070DB"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 xml:space="preserve">R1.2: Copias certificadas de actas registrales solicitadas vía web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D31FF"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3B3E4"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790AC6"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EF258" w14:textId="77777777" w:rsidR="001070DB" w:rsidRPr="004C6712" w:rsidRDefault="001070DB">
            <w:pPr>
              <w:jc w:val="center"/>
              <w:rPr>
                <w:rFonts w:ascii="Arial" w:hAnsi="Arial" w:cs="Arial"/>
                <w:sz w:val="20"/>
                <w:lang w:val="es-AR" w:eastAsia="zh-CN"/>
              </w:rPr>
            </w:pPr>
            <w:r w:rsidRPr="004C6712">
              <w:rPr>
                <w:rFonts w:ascii="Arial" w:hAnsi="Arial" w:cs="Arial"/>
                <w:sz w:val="20"/>
                <w:lang w:val="es-AR" w:eastAsia="zh-CN"/>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3FE73" w14:textId="77777777" w:rsidR="001070DB" w:rsidRPr="004C6712" w:rsidRDefault="001070DB">
            <w:pPr>
              <w:jc w:val="center"/>
              <w:rPr>
                <w:rFonts w:ascii="Arial" w:hAnsi="Arial" w:cs="Arial"/>
                <w:sz w:val="20"/>
                <w:lang w:val="es-AR" w:eastAsia="zh-CN"/>
              </w:rPr>
            </w:pPr>
            <w:r w:rsidRPr="004C6712">
              <w:rPr>
                <w:rFonts w:ascii="Arial" w:hAnsi="Arial" w:cs="Arial"/>
                <w:sz w:val="20"/>
                <w:lang w:val="es-AR"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54B96" w14:textId="77777777" w:rsidR="001070DB" w:rsidRPr="004C6712" w:rsidRDefault="001070DB">
            <w:pPr>
              <w:jc w:val="center"/>
              <w:rPr>
                <w:rFonts w:ascii="Arial" w:hAnsi="Arial" w:cs="Arial"/>
                <w:sz w:val="20"/>
                <w:lang w:val="es-AR" w:eastAsia="zh-CN"/>
              </w:rPr>
            </w:pPr>
            <w:r w:rsidRPr="004C6712">
              <w:rPr>
                <w:rFonts w:ascii="Arial" w:hAnsi="Arial" w:cs="Arial"/>
                <w:sz w:val="20"/>
                <w:lang w:val="es-AR" w:eastAsia="zh-CN"/>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169C0" w14:textId="77777777" w:rsidR="001070DB" w:rsidRPr="004C6712" w:rsidRDefault="001070DB">
            <w:pPr>
              <w:jc w:val="center"/>
              <w:rPr>
                <w:rFonts w:ascii="Arial" w:hAnsi="Arial" w:cs="Arial"/>
                <w:sz w:val="20"/>
                <w:lang w:val="es-AR" w:eastAsia="zh-CN"/>
              </w:rPr>
            </w:pPr>
            <w:r w:rsidRPr="004C6712">
              <w:rPr>
                <w:rFonts w:ascii="Arial" w:hAnsi="Arial" w:cs="Arial"/>
                <w:sz w:val="20"/>
                <w:lang w:val="es-AR" w:eastAsia="zh-CN"/>
              </w:rPr>
              <w:t>255.000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29D55"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255.000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A814C" w14:textId="77777777" w:rsidR="001070DB" w:rsidRPr="004C6712" w:rsidRDefault="001070DB"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Registros administrativos de RENIEC y con encuesta a usuarios (ver PME).</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F1C05" w14:textId="77777777" w:rsidR="001070DB" w:rsidRPr="004C6712" w:rsidRDefault="001070DB" w:rsidP="004C6712">
            <w:pPr>
              <w:spacing w:before="120" w:after="120"/>
              <w:jc w:val="both"/>
              <w:rPr>
                <w:rFonts w:ascii="Arial" w:hAnsi="Arial" w:cs="Arial"/>
                <w:sz w:val="20"/>
                <w:lang w:val="es-AR" w:eastAsia="zh-CN"/>
              </w:rPr>
            </w:pPr>
            <w:r w:rsidRPr="004C6712">
              <w:rPr>
                <w:rFonts w:ascii="Arial" w:hAnsi="Arial" w:cs="Arial"/>
                <w:sz w:val="20"/>
                <w:lang w:val="es-AR" w:eastAsia="zh-CN"/>
              </w:rPr>
              <w:t>Fuente: Estudio de preinversión del SNIP, pág. 1254 (682 en el pdf).</w:t>
            </w:r>
          </w:p>
        </w:tc>
      </w:tr>
      <w:tr w:rsidR="001070DB" w:rsidRPr="00E75312" w14:paraId="7C710BF9" w14:textId="77777777" w:rsidTr="004C6712">
        <w:trPr>
          <w:trHeight w:val="368"/>
        </w:trPr>
        <w:tc>
          <w:tcPr>
            <w:tcW w:w="129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AE7F2" w14:textId="77777777" w:rsidR="001070DB" w:rsidRPr="004C6712" w:rsidRDefault="001070DB" w:rsidP="00942194">
            <w:pPr>
              <w:autoSpaceDE w:val="0"/>
              <w:autoSpaceDN w:val="0"/>
              <w:adjustRightInd w:val="0"/>
              <w:rPr>
                <w:rFonts w:ascii="Arial" w:eastAsia="Arial" w:hAnsi="Arial" w:cs="Arial"/>
                <w:lang w:val="es-AR" w:eastAsia="zh-CN"/>
              </w:rPr>
            </w:pPr>
            <w:r w:rsidRPr="004C6712">
              <w:rPr>
                <w:rFonts w:ascii="Arial" w:eastAsia="Arial" w:hAnsi="Arial" w:cs="Arial"/>
                <w:b/>
                <w:bCs/>
                <w:caps/>
                <w:sz w:val="20"/>
                <w:u w:val="single"/>
                <w:lang w:val="es-AR" w:eastAsia="zh-CN"/>
              </w:rPr>
              <w:t>resultado #2:</w:t>
            </w:r>
            <w:r w:rsidRPr="004C6712">
              <w:rPr>
                <w:rFonts w:ascii="Arial" w:eastAsia="Arial" w:hAnsi="Arial" w:cs="Arial"/>
                <w:b/>
                <w:bCs/>
                <w:caps/>
                <w:sz w:val="20"/>
                <w:lang w:val="es-AR" w:eastAsia="zh-CN"/>
              </w:rPr>
              <w:t xml:space="preserve"> </w:t>
            </w:r>
            <w:r w:rsidRPr="004C6712">
              <w:rPr>
                <w:rFonts w:ascii="Arial" w:eastAsia="Arial" w:hAnsi="Arial" w:cs="Arial"/>
                <w:sz w:val="20"/>
                <w:lang w:val="es-AR" w:eastAsia="zh-CN"/>
              </w:rPr>
              <w:t>Acceso a los Servicios Registrales y de Identificación para los ciudadanos de las comunidades más aisladas mejorado</w:t>
            </w:r>
          </w:p>
        </w:tc>
      </w:tr>
      <w:tr w:rsidR="001070DB" w:rsidRPr="00E75312" w14:paraId="49F8BB6D" w14:textId="77777777" w:rsidTr="004C6712">
        <w:trPr>
          <w:trHeight w:val="6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5403A" w14:textId="77777777" w:rsidR="001070DB" w:rsidRPr="004C6712" w:rsidRDefault="001070DB"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lastRenderedPageBreak/>
              <w:t>R.2.1: DNI emitidos</w:t>
            </w:r>
            <w:r w:rsidRPr="004C6712">
              <w:rPr>
                <w:rStyle w:val="FootnoteReference"/>
                <w:rFonts w:ascii="Arial" w:eastAsia="Arial" w:hAnsi="Arial" w:cs="Arial"/>
                <w:lang w:val="es-AR" w:eastAsia="zh-CN"/>
              </w:rPr>
              <w:footnoteReference w:id="14"/>
            </w:r>
            <w:r w:rsidRPr="004C6712">
              <w:rPr>
                <w:rFonts w:ascii="Arial" w:eastAsia="Arial" w:hAnsi="Arial" w:cs="Arial"/>
                <w:sz w:val="20"/>
                <w:szCs w:val="20"/>
                <w:lang w:val="es-AR" w:eastAsia="zh-CN"/>
              </w:rPr>
              <w:t xml:space="preserve"> a partir de actas bilingües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DB2C8"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087F5"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0,16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CB205"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658DC" w14:textId="77777777" w:rsidR="001070DB" w:rsidRPr="004C6712" w:rsidRDefault="001070DB">
            <w:pPr>
              <w:jc w:val="center"/>
              <w:rPr>
                <w:rFonts w:ascii="Arial" w:hAnsi="Arial" w:cs="Arial"/>
                <w:sz w:val="20"/>
                <w:lang w:val="es-AR" w:eastAsia="zh-CN"/>
              </w:rPr>
            </w:pPr>
            <w:r w:rsidRPr="004C6712">
              <w:rPr>
                <w:rFonts w:ascii="Arial" w:hAnsi="Arial" w:cs="Arial"/>
                <w:sz w:val="20"/>
                <w:lang w:val="es-AR" w:eastAsia="zh-CN"/>
              </w:rPr>
              <w:t>0,16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BD11B" w14:textId="77777777" w:rsidR="001070DB" w:rsidRPr="004C6712" w:rsidRDefault="001070DB">
            <w:pPr>
              <w:jc w:val="center"/>
              <w:rPr>
                <w:rFonts w:ascii="Arial" w:hAnsi="Arial" w:cs="Arial"/>
                <w:sz w:val="20"/>
                <w:lang w:val="es-AR" w:eastAsia="zh-CN"/>
              </w:rPr>
            </w:pPr>
            <w:r w:rsidRPr="004C6712">
              <w:rPr>
                <w:rFonts w:ascii="Arial" w:hAnsi="Arial" w:cs="Arial"/>
                <w:sz w:val="20"/>
                <w:lang w:val="es-AR" w:eastAsia="zh-CN"/>
              </w:rPr>
              <w:t>0,16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1C2D7" w14:textId="77777777" w:rsidR="001070DB" w:rsidRPr="004C6712" w:rsidRDefault="001070DB">
            <w:pPr>
              <w:jc w:val="center"/>
              <w:rPr>
                <w:rFonts w:ascii="Arial" w:hAnsi="Arial" w:cs="Arial"/>
                <w:sz w:val="20"/>
                <w:lang w:val="es-AR" w:eastAsia="zh-CN"/>
              </w:rPr>
            </w:pPr>
            <w:r w:rsidRPr="004C6712">
              <w:rPr>
                <w:rFonts w:ascii="Arial" w:hAnsi="Arial" w:cs="Arial"/>
                <w:sz w:val="20"/>
                <w:lang w:val="es-AR" w:eastAsia="zh-CN"/>
              </w:rPr>
              <w:t>0,35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C7745" w14:textId="77777777" w:rsidR="001070DB" w:rsidRPr="004C6712" w:rsidRDefault="001070DB">
            <w:pPr>
              <w:jc w:val="center"/>
              <w:rPr>
                <w:rFonts w:ascii="Arial" w:hAnsi="Arial" w:cs="Arial"/>
                <w:sz w:val="20"/>
                <w:lang w:val="es-AR" w:eastAsia="zh-CN"/>
              </w:rPr>
            </w:pPr>
            <w:r w:rsidRPr="004C6712">
              <w:rPr>
                <w:rFonts w:ascii="Arial" w:hAnsi="Arial" w:cs="Arial"/>
                <w:sz w:val="20"/>
                <w:lang w:val="es-AR" w:eastAsia="zh-CN"/>
              </w:rPr>
              <w:t>0,54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83848"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0,54</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3EE10" w14:textId="77777777" w:rsidR="001070DB" w:rsidRPr="004C6712" w:rsidRDefault="001070DB"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Registros administrativos de RENIEC.</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08F5E" w14:textId="77777777" w:rsidR="001070DB" w:rsidRPr="004C6712" w:rsidRDefault="001070DB" w:rsidP="004C6712">
            <w:pPr>
              <w:spacing w:before="120" w:after="120"/>
              <w:jc w:val="both"/>
              <w:rPr>
                <w:rFonts w:ascii="Arial" w:hAnsi="Arial" w:cs="Arial"/>
                <w:sz w:val="20"/>
                <w:lang w:val="es-AR" w:eastAsia="zh-CN"/>
              </w:rPr>
            </w:pPr>
            <w:r w:rsidRPr="004C6712">
              <w:rPr>
                <w:rFonts w:ascii="Arial" w:hAnsi="Arial" w:cs="Arial"/>
                <w:sz w:val="20"/>
                <w:lang w:val="es-AR" w:eastAsia="zh-CN"/>
              </w:rPr>
              <w:t>Porcentaje de los DNI emitidos a partir de acta bilingüe respecto al total de DNIs (se asume 5,6 millones al año)</w:t>
            </w:r>
          </w:p>
        </w:tc>
      </w:tr>
      <w:tr w:rsidR="001070DB" w:rsidRPr="00E75312" w14:paraId="045C2841" w14:textId="77777777" w:rsidTr="004C6712">
        <w:trPr>
          <w:trHeight w:val="64"/>
        </w:trPr>
        <w:tc>
          <w:tcPr>
            <w:tcW w:w="129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B19DD" w14:textId="77777777" w:rsidR="001070DB" w:rsidRPr="004C6712" w:rsidRDefault="001070DB" w:rsidP="004C6712">
            <w:pPr>
              <w:spacing w:before="120" w:after="120"/>
              <w:rPr>
                <w:rFonts w:ascii="Arial" w:eastAsia="Arial" w:hAnsi="Arial" w:cs="Arial"/>
                <w:sz w:val="20"/>
                <w:lang w:val="es-AR" w:eastAsia="zh-CN"/>
              </w:rPr>
            </w:pPr>
            <w:r w:rsidRPr="004C6712">
              <w:rPr>
                <w:rFonts w:ascii="Arial" w:eastAsia="Arial" w:hAnsi="Arial" w:cs="Arial"/>
                <w:b/>
                <w:bCs/>
                <w:caps/>
                <w:sz w:val="20"/>
                <w:u w:val="single"/>
                <w:lang w:val="es-AR" w:eastAsia="zh-CN"/>
              </w:rPr>
              <w:t>resultado #3:</w:t>
            </w:r>
            <w:r w:rsidRPr="004C6712">
              <w:rPr>
                <w:rFonts w:ascii="Arial" w:eastAsia="Arial" w:hAnsi="Arial" w:cs="Arial"/>
                <w:b/>
                <w:bCs/>
                <w:caps/>
                <w:sz w:val="20"/>
                <w:lang w:val="es-AR" w:eastAsia="zh-CN"/>
              </w:rPr>
              <w:t xml:space="preserve"> </w:t>
            </w:r>
            <w:r w:rsidRPr="004C6712">
              <w:rPr>
                <w:rFonts w:ascii="Arial" w:eastAsia="Arial" w:hAnsi="Arial" w:cs="Arial"/>
                <w:caps/>
                <w:sz w:val="20"/>
                <w:lang w:val="es-AR" w:eastAsia="zh-CN"/>
              </w:rPr>
              <w:t>E</w:t>
            </w:r>
            <w:r w:rsidRPr="004C6712">
              <w:rPr>
                <w:rFonts w:ascii="Arial" w:eastAsia="Arial" w:hAnsi="Arial" w:cs="Arial"/>
                <w:sz w:val="20"/>
                <w:lang w:val="es-AR" w:eastAsia="zh-CN"/>
              </w:rPr>
              <w:t>ficiencia en la gestión de RENIEC mejorada</w:t>
            </w:r>
          </w:p>
        </w:tc>
      </w:tr>
      <w:tr w:rsidR="001070DB" w:rsidRPr="00E75312" w14:paraId="16A2966F" w14:textId="77777777" w:rsidTr="004C6712">
        <w:trPr>
          <w:trHeight w:val="6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80E77B" w14:textId="5B0F49B3" w:rsidR="001070DB" w:rsidRPr="004C6712" w:rsidRDefault="001070DB" w:rsidP="00942194">
            <w:pPr>
              <w:pStyle w:val="ListParagraph"/>
              <w:spacing w:after="0" w:line="240" w:lineRule="auto"/>
              <w:ind w:left="0"/>
              <w:jc w:val="both"/>
              <w:rPr>
                <w:lang w:val="es-AR"/>
              </w:rPr>
            </w:pPr>
            <w:r w:rsidRPr="004C6712">
              <w:rPr>
                <w:rFonts w:ascii="Arial" w:hAnsi="Arial" w:cs="Arial"/>
                <w:sz w:val="20"/>
                <w:szCs w:val="20"/>
                <w:lang w:val="es-AR" w:eastAsia="zh-CN"/>
              </w:rPr>
              <w:t xml:space="preserve">R3.1: Costo anual de envío para </w:t>
            </w:r>
            <w:r w:rsidR="003C6356" w:rsidRPr="004C6712">
              <w:rPr>
                <w:rFonts w:ascii="Arial" w:hAnsi="Arial" w:cs="Arial"/>
                <w:sz w:val="20"/>
                <w:szCs w:val="20"/>
                <w:lang w:val="es-AR" w:eastAsia="zh-CN"/>
              </w:rPr>
              <w:t>tramitación</w:t>
            </w:r>
            <w:r w:rsidRPr="004C6712">
              <w:rPr>
                <w:rFonts w:ascii="Arial" w:hAnsi="Arial" w:cs="Arial"/>
                <w:sz w:val="20"/>
                <w:szCs w:val="20"/>
                <w:lang w:val="es-AR" w:eastAsia="zh-CN"/>
              </w:rPr>
              <w:t xml:space="preserve"> de DNI y de actas registrales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D376C" w14:textId="77777777" w:rsidR="001070DB" w:rsidRPr="004C6712" w:rsidRDefault="001070DB">
            <w:pPr>
              <w:rPr>
                <w:rFonts w:ascii="Arial" w:eastAsia="Arial" w:hAnsi="Arial" w:cs="Arial"/>
                <w:sz w:val="20"/>
                <w:lang w:val="es-AR" w:eastAsia="zh-CN"/>
              </w:rPr>
            </w:pPr>
            <w:r w:rsidRPr="004C6712">
              <w:rPr>
                <w:rFonts w:ascii="Arial" w:eastAsia="Arial" w:hAnsi="Arial" w:cs="Arial"/>
                <w:sz w:val="20"/>
                <w:lang w:val="es-AR" w:eastAsia="zh-CN"/>
              </w:rPr>
              <w:t>miles de dólares</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3E6A0"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674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37166"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9237C2"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674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720849"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571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B4A744"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429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81D83C"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246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514B71" w14:textId="77777777" w:rsidR="001070DB" w:rsidRPr="004C6712" w:rsidRDefault="001070DB">
            <w:pPr>
              <w:jc w:val="center"/>
              <w:rPr>
                <w:rFonts w:ascii="Arial" w:eastAsia="Arial" w:hAnsi="Arial" w:cs="Arial"/>
                <w:sz w:val="20"/>
                <w:lang w:val="es-AR" w:eastAsia="zh-CN"/>
              </w:rPr>
            </w:pPr>
            <w:r w:rsidRPr="004C6712">
              <w:rPr>
                <w:rFonts w:ascii="Arial" w:eastAsia="Arial" w:hAnsi="Arial" w:cs="Arial"/>
                <w:sz w:val="20"/>
                <w:lang w:val="es-AR" w:eastAsia="zh-CN"/>
              </w:rPr>
              <w:t>246</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7F922" w14:textId="77777777" w:rsidR="001070DB" w:rsidRPr="004C6712" w:rsidRDefault="001070DB" w:rsidP="004C6712">
            <w:pPr>
              <w:spacing w:before="120" w:after="120"/>
              <w:jc w:val="both"/>
              <w:rPr>
                <w:rFonts w:ascii="Arial" w:hAnsi="Arial" w:cs="Arial"/>
                <w:sz w:val="20"/>
                <w:lang w:val="es-AR" w:eastAsia="zh-CN"/>
              </w:rPr>
            </w:pPr>
            <w:r w:rsidRPr="004C6712">
              <w:rPr>
                <w:rFonts w:ascii="Arial" w:eastAsia="Arial" w:hAnsi="Arial" w:cs="Arial"/>
                <w:sz w:val="20"/>
                <w:lang w:val="es-AR" w:eastAsia="zh-CN"/>
              </w:rPr>
              <w:t>Registros administrativos de RENIEC.</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D40FA" w14:textId="77777777" w:rsidR="001070DB" w:rsidRPr="004C6712" w:rsidRDefault="001070DB"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Esta baja de costos operativos se deriva de la sustitución de envíos físicos por transmisión electrónica, habilitada por los nuevos sistemas de información. Fuente: estudio de Preinversión de SNIP, pág. 1265 y 1268 (693 y 696 respectivamente en el pdf).</w:t>
            </w:r>
          </w:p>
        </w:tc>
      </w:tr>
    </w:tbl>
    <w:p w14:paraId="7671CB1B" w14:textId="77777777" w:rsidR="001070DB" w:rsidRPr="004C6712" w:rsidRDefault="001070DB" w:rsidP="00F461FA">
      <w:pPr>
        <w:autoSpaceDE w:val="0"/>
        <w:autoSpaceDN w:val="0"/>
        <w:adjustRightInd w:val="0"/>
        <w:spacing w:after="120"/>
        <w:jc w:val="center"/>
        <w:rPr>
          <w:rFonts w:ascii="Arial" w:eastAsia="Arial" w:hAnsi="Arial" w:cs="Arial"/>
          <w:b/>
          <w:bCs/>
          <w:color w:val="000000" w:themeColor="text1"/>
          <w:sz w:val="20"/>
          <w:lang w:val="es-AR"/>
        </w:rPr>
      </w:pPr>
    </w:p>
    <w:p w14:paraId="0689C026" w14:textId="77777777" w:rsidR="00F461FA" w:rsidRPr="004C6712" w:rsidRDefault="00F461FA" w:rsidP="00F461FA">
      <w:pPr>
        <w:rPr>
          <w:vanish/>
          <w:szCs w:val="24"/>
          <w:lang w:val="es-AR"/>
        </w:rPr>
      </w:pPr>
    </w:p>
    <w:p w14:paraId="6D9D36A9" w14:textId="77777777" w:rsidR="000E1E2C" w:rsidRPr="004C6712" w:rsidRDefault="000E1E2C" w:rsidP="000E1E2C">
      <w:pPr>
        <w:rPr>
          <w:rStyle w:val="Ttulodelibro"/>
          <w:rFonts w:ascii="Arial" w:hAnsi="Arial" w:cs="Arial"/>
          <w:sz w:val="22"/>
          <w:szCs w:val="22"/>
          <w:lang w:val="es-AR"/>
        </w:rPr>
      </w:pPr>
    </w:p>
    <w:p w14:paraId="4346EED3" w14:textId="77777777" w:rsidR="000E2316" w:rsidRPr="004C6712" w:rsidRDefault="000E2316">
      <w:pPr>
        <w:rPr>
          <w:rFonts w:ascii="Arial" w:hAnsi="Arial" w:cs="Arial"/>
          <w:b/>
          <w:sz w:val="22"/>
          <w:szCs w:val="22"/>
          <w:lang w:val="es-AR"/>
        </w:rPr>
      </w:pPr>
      <w:r w:rsidRPr="004C6712">
        <w:rPr>
          <w:rFonts w:ascii="Arial" w:hAnsi="Arial" w:cs="Arial"/>
          <w:b/>
          <w:sz w:val="22"/>
          <w:szCs w:val="22"/>
          <w:lang w:val="es-AR"/>
        </w:rPr>
        <w:br w:type="page"/>
      </w:r>
    </w:p>
    <w:p w14:paraId="1344F131" w14:textId="77777777" w:rsidR="00463C28" w:rsidRPr="004C6712" w:rsidRDefault="00463C28" w:rsidP="00CF2569">
      <w:pPr>
        <w:spacing w:after="120"/>
        <w:rPr>
          <w:rFonts w:ascii="Arial" w:hAnsi="Arial" w:cs="Arial"/>
          <w:b/>
          <w:sz w:val="22"/>
          <w:szCs w:val="22"/>
          <w:lang w:val="es-AR"/>
        </w:rPr>
      </w:pPr>
    </w:p>
    <w:p w14:paraId="56E5A4CA" w14:textId="77777777" w:rsidR="00EF4D1C" w:rsidRPr="004C6712" w:rsidRDefault="008A39D8" w:rsidP="004C6712">
      <w:pPr>
        <w:spacing w:after="120"/>
        <w:jc w:val="center"/>
        <w:rPr>
          <w:rFonts w:ascii="Arial" w:hAnsi="Arial" w:cs="Arial"/>
          <w:b/>
          <w:bCs/>
          <w:sz w:val="22"/>
          <w:szCs w:val="22"/>
          <w:lang w:val="es-AR"/>
        </w:rPr>
      </w:pPr>
      <w:r w:rsidRPr="004C6712">
        <w:rPr>
          <w:rFonts w:ascii="Arial" w:hAnsi="Arial" w:cs="Arial"/>
          <w:b/>
          <w:bCs/>
          <w:sz w:val="22"/>
          <w:szCs w:val="22"/>
          <w:lang w:val="es-AR"/>
        </w:rPr>
        <w:t>Cuadro</w:t>
      </w:r>
      <w:r w:rsidR="009C26FF" w:rsidRPr="004C6712">
        <w:rPr>
          <w:rFonts w:ascii="Arial" w:hAnsi="Arial" w:cs="Arial"/>
          <w:b/>
          <w:bCs/>
          <w:sz w:val="22"/>
          <w:szCs w:val="22"/>
          <w:lang w:val="es-AR"/>
        </w:rPr>
        <w:t xml:space="preserve"> III</w:t>
      </w:r>
      <w:r w:rsidR="00EF4D1C" w:rsidRPr="004C6712">
        <w:rPr>
          <w:rFonts w:ascii="Arial" w:hAnsi="Arial" w:cs="Arial"/>
          <w:b/>
          <w:bCs/>
          <w:sz w:val="22"/>
          <w:szCs w:val="22"/>
          <w:lang w:val="es-AR"/>
        </w:rPr>
        <w:t>: Indicadores para el monitoreo del programa a nivel de productos</w:t>
      </w:r>
    </w:p>
    <w:tbl>
      <w:tblPr>
        <w:tblW w:w="13887" w:type="dxa"/>
        <w:tblInd w:w="-2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1704"/>
        <w:gridCol w:w="1476"/>
        <w:gridCol w:w="982"/>
        <w:gridCol w:w="974"/>
        <w:gridCol w:w="798"/>
        <w:gridCol w:w="799"/>
        <w:gridCol w:w="884"/>
        <w:gridCol w:w="799"/>
        <w:gridCol w:w="1156"/>
        <w:gridCol w:w="1674"/>
        <w:gridCol w:w="2641"/>
      </w:tblGrid>
      <w:tr w:rsidR="00021109" w:rsidRPr="00E75312" w14:paraId="2531016B" w14:textId="77777777" w:rsidTr="004C6712">
        <w:trPr>
          <w:trHeight w:val="1070"/>
          <w:tblHeader/>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2EFB7DE" w14:textId="77777777" w:rsidR="00021109" w:rsidRPr="004C6712" w:rsidRDefault="00021109">
            <w:pPr>
              <w:jc w:val="center"/>
              <w:rPr>
                <w:rFonts w:ascii="Arial" w:eastAsia="Arial" w:hAnsi="Arial" w:cs="Arial"/>
                <w:b/>
                <w:bCs/>
                <w:sz w:val="20"/>
                <w:lang w:val="es-AR" w:eastAsia="zh-CN"/>
              </w:rPr>
            </w:pPr>
            <w:bookmarkStart w:id="29" w:name="_Toc392757490"/>
            <w:bookmarkStart w:id="30" w:name="_Toc433308488"/>
            <w:r w:rsidRPr="004C6712">
              <w:rPr>
                <w:rFonts w:ascii="Arial" w:eastAsia="Arial" w:hAnsi="Arial" w:cs="Arial"/>
                <w:b/>
                <w:bCs/>
                <w:sz w:val="20"/>
                <w:lang w:val="es-AR" w:eastAsia="zh-CN"/>
              </w:rPr>
              <w:t>Productos</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16D9B5D" w14:textId="77777777" w:rsidR="00021109" w:rsidRPr="004C6712" w:rsidRDefault="00021109">
            <w:pPr>
              <w:jc w:val="center"/>
              <w:rPr>
                <w:rFonts w:ascii="Arial" w:eastAsia="Arial" w:hAnsi="Arial" w:cs="Arial"/>
                <w:b/>
                <w:bCs/>
                <w:sz w:val="20"/>
                <w:lang w:val="es-AR" w:eastAsia="zh-CN"/>
              </w:rPr>
            </w:pPr>
            <w:r w:rsidRPr="004C6712">
              <w:rPr>
                <w:rFonts w:ascii="Arial" w:eastAsia="Arial" w:hAnsi="Arial" w:cs="Arial"/>
                <w:b/>
                <w:bCs/>
                <w:sz w:val="20"/>
                <w:lang w:val="es-AR" w:eastAsia="zh-CN"/>
              </w:rPr>
              <w:t>Unidad de Medida</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4EDFED9" w14:textId="77777777" w:rsidR="00021109" w:rsidRPr="004C6712" w:rsidRDefault="00021109">
            <w:pPr>
              <w:jc w:val="center"/>
              <w:rPr>
                <w:rFonts w:ascii="Arial" w:eastAsia="Arial" w:hAnsi="Arial" w:cs="Arial"/>
                <w:b/>
                <w:bCs/>
                <w:sz w:val="20"/>
                <w:lang w:val="es-AR" w:eastAsia="zh-CN"/>
              </w:rPr>
            </w:pPr>
            <w:r w:rsidRPr="004C6712">
              <w:rPr>
                <w:rFonts w:ascii="Arial" w:eastAsia="Arial" w:hAnsi="Arial" w:cs="Arial"/>
                <w:b/>
                <w:bCs/>
                <w:sz w:val="20"/>
                <w:lang w:val="es-AR" w:eastAsia="zh-CN"/>
              </w:rPr>
              <w:t xml:space="preserve">Línea de Base </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956B04A" w14:textId="77777777" w:rsidR="00021109" w:rsidRPr="004C6712" w:rsidRDefault="00021109">
            <w:pPr>
              <w:jc w:val="center"/>
              <w:rPr>
                <w:rFonts w:ascii="Arial" w:eastAsia="Arial" w:hAnsi="Arial" w:cs="Arial"/>
                <w:b/>
                <w:bCs/>
                <w:sz w:val="20"/>
                <w:lang w:val="es-AR" w:eastAsia="zh-CN"/>
              </w:rPr>
            </w:pPr>
            <w:r w:rsidRPr="004C6712">
              <w:rPr>
                <w:rFonts w:ascii="Arial" w:eastAsia="Arial" w:hAnsi="Arial" w:cs="Arial"/>
                <w:b/>
                <w:bCs/>
                <w:sz w:val="20"/>
                <w:lang w:val="es-AR" w:eastAsia="zh-CN"/>
              </w:rPr>
              <w:t xml:space="preserve">Año </w:t>
            </w:r>
          </w:p>
          <w:p w14:paraId="2DB5C394" w14:textId="77777777" w:rsidR="00021109" w:rsidRPr="004C6712" w:rsidRDefault="00021109">
            <w:pPr>
              <w:jc w:val="center"/>
              <w:rPr>
                <w:rFonts w:ascii="Arial" w:eastAsia="Arial" w:hAnsi="Arial" w:cs="Arial"/>
                <w:b/>
                <w:bCs/>
                <w:sz w:val="20"/>
                <w:lang w:val="es-AR" w:eastAsia="zh-CN"/>
              </w:rPr>
            </w:pPr>
            <w:r w:rsidRPr="004C6712">
              <w:rPr>
                <w:rFonts w:ascii="Arial" w:eastAsia="Arial" w:hAnsi="Arial" w:cs="Arial"/>
                <w:b/>
                <w:bCs/>
                <w:sz w:val="20"/>
                <w:lang w:val="es-AR" w:eastAsia="zh-CN"/>
              </w:rPr>
              <w:t>Línea de Base</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11CBD30" w14:textId="77777777" w:rsidR="00021109" w:rsidRPr="004C6712" w:rsidRDefault="00021109">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1</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692ABA9" w14:textId="77777777" w:rsidR="00021109" w:rsidRPr="004C6712" w:rsidRDefault="00021109">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3D04857" w14:textId="77777777" w:rsidR="00021109" w:rsidRPr="004C6712" w:rsidRDefault="00021109">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3</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873F231" w14:textId="77777777" w:rsidR="00021109" w:rsidRPr="004C6712" w:rsidRDefault="00021109">
            <w:pPr>
              <w:jc w:val="center"/>
              <w:rPr>
                <w:rFonts w:ascii="Arial" w:eastAsia="Arial" w:hAnsi="Arial" w:cs="Arial"/>
                <w:b/>
                <w:bCs/>
                <w:sz w:val="20"/>
                <w:lang w:val="es-AR" w:eastAsia="zh-CN"/>
              </w:rPr>
            </w:pPr>
            <w:r w:rsidRPr="004C6712">
              <w:rPr>
                <w:rFonts w:ascii="Arial" w:eastAsia="Arial" w:hAnsi="Arial" w:cs="Arial"/>
                <w:b/>
                <w:bCs/>
                <w:sz w:val="20"/>
                <w:lang w:val="es-AR" w:eastAsia="zh-CN"/>
              </w:rPr>
              <w:t>Año 4</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31F31AA" w14:textId="77777777" w:rsidR="00021109" w:rsidRPr="004C6712" w:rsidRDefault="00021109">
            <w:pPr>
              <w:jc w:val="center"/>
              <w:rPr>
                <w:rFonts w:ascii="Arial" w:eastAsia="Arial" w:hAnsi="Arial" w:cs="Arial"/>
                <w:b/>
                <w:bCs/>
                <w:sz w:val="20"/>
                <w:lang w:val="es-AR" w:eastAsia="zh-CN"/>
              </w:rPr>
            </w:pPr>
            <w:r w:rsidRPr="004C6712">
              <w:rPr>
                <w:rFonts w:ascii="Arial" w:eastAsia="Arial" w:hAnsi="Arial" w:cs="Arial"/>
                <w:b/>
                <w:bCs/>
                <w:sz w:val="20"/>
                <w:lang w:val="es-AR" w:eastAsia="zh-CN"/>
              </w:rPr>
              <w:t>Meta Final</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EC14E3B" w14:textId="77777777" w:rsidR="00021109" w:rsidRPr="004C6712" w:rsidRDefault="00021109">
            <w:pPr>
              <w:jc w:val="center"/>
              <w:rPr>
                <w:rFonts w:ascii="Arial" w:eastAsia="Arial" w:hAnsi="Arial" w:cs="Arial"/>
                <w:b/>
                <w:bCs/>
                <w:sz w:val="20"/>
                <w:lang w:val="es-AR" w:eastAsia="zh-CN"/>
              </w:rPr>
            </w:pPr>
            <w:r w:rsidRPr="004C6712">
              <w:rPr>
                <w:rFonts w:ascii="Arial" w:eastAsia="Arial" w:hAnsi="Arial" w:cs="Arial"/>
                <w:b/>
                <w:bCs/>
                <w:sz w:val="20"/>
                <w:lang w:val="es-AR" w:eastAsia="zh-CN"/>
              </w:rPr>
              <w:t>Medios de Verificación</w:t>
            </w:r>
            <w:r w:rsidRPr="004C6712">
              <w:rPr>
                <w:rStyle w:val="FootnoteReference"/>
                <w:rFonts w:ascii="Arial" w:eastAsia="Arial" w:hAnsi="Arial" w:cs="Arial"/>
                <w:lang w:val="es-AR" w:eastAsia="zh-CN"/>
              </w:rPr>
              <w:footnoteReference w:id="15"/>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8E2F07F" w14:textId="77777777" w:rsidR="00021109" w:rsidRPr="004C6712" w:rsidRDefault="00021109">
            <w:pPr>
              <w:jc w:val="center"/>
              <w:rPr>
                <w:rFonts w:ascii="Arial" w:eastAsia="Arial" w:hAnsi="Arial" w:cs="Arial"/>
                <w:b/>
                <w:bCs/>
                <w:sz w:val="20"/>
                <w:lang w:val="es-AR" w:eastAsia="zh-CN"/>
              </w:rPr>
            </w:pPr>
            <w:r w:rsidRPr="004C6712">
              <w:rPr>
                <w:rFonts w:ascii="Arial" w:eastAsia="Arial" w:hAnsi="Arial" w:cs="Arial"/>
                <w:b/>
                <w:bCs/>
                <w:sz w:val="20"/>
                <w:lang w:val="es-AR" w:eastAsia="zh-CN"/>
              </w:rPr>
              <w:t>Comentarios</w:t>
            </w:r>
            <w:r w:rsidRPr="004C6712">
              <w:rPr>
                <w:rStyle w:val="FootnoteReference"/>
                <w:rFonts w:ascii="Arial" w:eastAsia="Arial" w:hAnsi="Arial" w:cs="Arial"/>
                <w:lang w:val="es-AR" w:eastAsia="zh-CN"/>
              </w:rPr>
              <w:footnoteReference w:id="16"/>
            </w:r>
          </w:p>
        </w:tc>
      </w:tr>
      <w:tr w:rsidR="00021109" w:rsidRPr="00E75312" w14:paraId="5C5DD253" w14:textId="77777777" w:rsidTr="004C6712">
        <w:trPr>
          <w:trHeight w:val="377"/>
        </w:trPr>
        <w:tc>
          <w:tcPr>
            <w:tcW w:w="1388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14:paraId="64103212" w14:textId="710F960F" w:rsidR="00021109" w:rsidRPr="004C6712" w:rsidRDefault="00021109">
            <w:pPr>
              <w:autoSpaceDE w:val="0"/>
              <w:autoSpaceDN w:val="0"/>
              <w:adjustRightInd w:val="0"/>
              <w:rPr>
                <w:rFonts w:ascii="Arial" w:eastAsia="Arial" w:hAnsi="Arial" w:cs="Arial"/>
                <w:b/>
                <w:bCs/>
                <w:sz w:val="20"/>
                <w:u w:val="single"/>
                <w:lang w:val="es-AR" w:eastAsia="zh-CN"/>
              </w:rPr>
            </w:pPr>
            <w:r w:rsidRPr="004C6712">
              <w:rPr>
                <w:rFonts w:ascii="Arial" w:eastAsia="Arial" w:hAnsi="Arial" w:cs="Arial"/>
                <w:b/>
                <w:bCs/>
                <w:sz w:val="20"/>
                <w:u w:val="single"/>
                <w:lang w:val="es-AR" w:eastAsia="zh-CN"/>
              </w:rPr>
              <w:t>Componente #1:</w:t>
            </w:r>
            <w:r w:rsidRPr="004C6712">
              <w:rPr>
                <w:rFonts w:ascii="Arial" w:eastAsia="Arial" w:hAnsi="Arial" w:cs="Arial"/>
                <w:b/>
                <w:bCs/>
                <w:sz w:val="20"/>
                <w:lang w:val="es-AR" w:eastAsia="zh-CN"/>
              </w:rPr>
              <w:t xml:space="preserve"> </w:t>
            </w:r>
            <w:r w:rsidR="0045191B" w:rsidRPr="004C6712">
              <w:rPr>
                <w:rFonts w:ascii="Arial" w:eastAsia="Arial" w:hAnsi="Arial" w:cs="Arial"/>
                <w:b/>
                <w:bCs/>
                <w:sz w:val="20"/>
                <w:lang w:val="es-AR"/>
              </w:rPr>
              <w:t xml:space="preserve">Adecuada cobertura de los servicios presenciales </w:t>
            </w:r>
          </w:p>
        </w:tc>
      </w:tr>
      <w:tr w:rsidR="00021109" w:rsidRPr="00E75312" w14:paraId="022BED10"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5AA8AD"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P1.1: Oficinas del Registro Civil (distritales y provinciales) con acta registral electrónica implementada</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5A541"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Oficinas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16F21"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10785"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A84E8"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9A168"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286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1E68C"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68BE9"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237A5"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286</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D9226"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CBA82" w14:textId="77777777" w:rsidR="00021109" w:rsidRPr="004C6712" w:rsidRDefault="00021109" w:rsidP="00942194">
            <w:pPr>
              <w:spacing w:before="120" w:after="120"/>
              <w:jc w:val="both"/>
              <w:rPr>
                <w:rFonts w:ascii="Arial" w:hAnsi="Arial" w:cs="Arial"/>
                <w:sz w:val="20"/>
                <w:lang w:val="es-AR" w:eastAsia="zh-CN"/>
              </w:rPr>
            </w:pPr>
          </w:p>
        </w:tc>
      </w:tr>
      <w:tr w:rsidR="00021109" w:rsidRPr="00E75312" w14:paraId="3DDB17D0"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23E93"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P1.2: Ventanillas de oficinas de RENIEC con acta registral electrónica implementada</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77D59"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ventanillas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0980C"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1.200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C5E099"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46180F"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5E66B"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101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57116"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60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02724"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41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A7B3A"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1.402</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63052"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881DF" w14:textId="77777777" w:rsidR="00021109" w:rsidRPr="004C6712" w:rsidRDefault="00021109" w:rsidP="00942194">
            <w:pPr>
              <w:spacing w:before="120" w:after="120"/>
              <w:jc w:val="both"/>
              <w:rPr>
                <w:rFonts w:ascii="Arial" w:hAnsi="Arial" w:cs="Arial"/>
                <w:sz w:val="20"/>
                <w:lang w:val="es-AR" w:eastAsia="zh-CN"/>
              </w:rPr>
            </w:pPr>
          </w:p>
        </w:tc>
      </w:tr>
      <w:tr w:rsidR="00021109" w:rsidRPr="00E75312" w14:paraId="47FE4D18"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D4B33"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P1.3: Actas registrales digitalizadas y revisadas</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AA5B0"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Actas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339B0"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14 millones</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8EC60"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C11E1B"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CB5C4"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5.2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616BE"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4.8</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3384A"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4</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32A61"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28 millones</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D8742"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AB568"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Esta digitalización incluye inventario y traslado de las actas.</w:t>
            </w:r>
          </w:p>
        </w:tc>
      </w:tr>
      <w:tr w:rsidR="00021109" w:rsidRPr="00E75312" w14:paraId="0DEC217F"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0645E"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P1.4: Ventanillas del RENIEC implementadas</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72B0A"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ventanillas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ADDA7" w14:textId="77777777" w:rsidR="00021109" w:rsidRPr="004C6712" w:rsidRDefault="00021109">
            <w:pPr>
              <w:jc w:val="center"/>
              <w:rPr>
                <w:rFonts w:ascii="Arial" w:eastAsia="Arial" w:hAnsi="Arial" w:cs="Arial"/>
                <w:sz w:val="20"/>
                <w:lang w:val="es-AR" w:eastAsia="zh-CN"/>
              </w:rPr>
            </w:pPr>
            <w:r w:rsidRPr="004C6712">
              <w:rPr>
                <w:rFonts w:ascii="Arial" w:hAnsi="Arial" w:cs="Arial"/>
                <w:sz w:val="20"/>
                <w:lang w:val="es-AR" w:eastAsia="zh-CN"/>
              </w:rPr>
              <w:t>1100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610EE" w14:textId="77777777" w:rsidR="00021109" w:rsidRPr="004C6712" w:rsidRDefault="00021109">
            <w:pPr>
              <w:jc w:val="center"/>
              <w:rPr>
                <w:rFonts w:ascii="Arial" w:eastAsia="Arial" w:hAnsi="Arial" w:cs="Arial"/>
                <w:sz w:val="20"/>
                <w:lang w:val="es-AR" w:eastAsia="zh-CN"/>
              </w:rPr>
            </w:pPr>
            <w:r w:rsidRPr="004C6712">
              <w:rPr>
                <w:rFonts w:ascii="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45C52"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671CE"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8D8A2"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7</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B8ECD"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2210B" w14:textId="77777777" w:rsidR="00021109" w:rsidRPr="004C6712" w:rsidRDefault="00021109">
            <w:pPr>
              <w:jc w:val="center"/>
              <w:rPr>
                <w:rFonts w:ascii="Arial" w:eastAsia="Arial" w:hAnsi="Arial" w:cs="Arial"/>
                <w:sz w:val="20"/>
                <w:lang w:val="es-AR" w:eastAsia="zh-CN"/>
              </w:rPr>
            </w:pPr>
            <w:r w:rsidRPr="004C6712">
              <w:rPr>
                <w:rFonts w:ascii="Arial" w:hAnsi="Arial" w:cs="Arial"/>
                <w:sz w:val="20"/>
                <w:lang w:val="es-AR" w:eastAsia="zh-CN"/>
              </w:rPr>
              <w:t>1131</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A8348"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B244C"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Se considera ventanillas de RENIEC a aquellas ubicadas en alguno de los 441 locales propios. Fuente: Estudio de Preinversión SNIP.</w:t>
            </w:r>
          </w:p>
        </w:tc>
      </w:tr>
      <w:tr w:rsidR="00021109" w:rsidRPr="00E75312" w14:paraId="2208831E"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DCD38"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lastRenderedPageBreak/>
              <w:t>P1.5: Oficinas acondicionadas térmicamente</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6AD25"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oficinas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2914"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DA66E"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68C59"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320A0"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58</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78259"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08393"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45FF7"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58</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25E18"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0B6FB"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Se acondicionarán térmicamente 7 Jefaturas Regionales, 26 Oficinas Registrales y 25 Agencias.</w:t>
            </w:r>
          </w:p>
        </w:tc>
      </w:tr>
      <w:tr w:rsidR="00021109" w:rsidRPr="00E75312" w14:paraId="5828CAE2"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AD7C3"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P1.6: Plataformas Virtuales Multiservicio (PVM) instaladas</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420B7"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PVM</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7F442"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25168"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9DCEB"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D10EB"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ED047"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9</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90384"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5</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8C2FB"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40</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D03D5"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8C48A"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Se considera PVM de RENIEC instaladas, sumando en total 11.</w:t>
            </w:r>
          </w:p>
        </w:tc>
      </w:tr>
      <w:tr w:rsidR="00021109" w:rsidRPr="00E75312" w14:paraId="2BE37F81" w14:textId="77777777" w:rsidTr="004C6712">
        <w:trPr>
          <w:trHeight w:val="701"/>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C1765" w14:textId="77777777" w:rsidR="00021109" w:rsidRPr="004C6712" w:rsidRDefault="00021109" w:rsidP="005779C9">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P1.7: Plataforma para la gestión de la identidad y servicios digitales renovada</w:t>
            </w:r>
            <w:r w:rsidRPr="004C6712" w:rsidDel="005779C9">
              <w:rPr>
                <w:rFonts w:ascii="Arial" w:eastAsia="Arial" w:hAnsi="Arial" w:cs="Arial"/>
                <w:sz w:val="20"/>
                <w:szCs w:val="20"/>
                <w:lang w:val="es-AR" w:eastAsia="zh-CN"/>
              </w:rPr>
              <w:t xml:space="preserve"> </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A489E"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Plataformas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0C7D1"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E5E7C"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BB8C7"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C7C58"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4AEB79"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860F1"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BCB2E"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E5E14" w14:textId="77777777" w:rsidR="00021109" w:rsidRPr="004C6712" w:rsidRDefault="00021109" w:rsidP="004C6712">
            <w:pPr>
              <w:spacing w:before="120" w:after="120"/>
              <w:jc w:val="both"/>
              <w:rPr>
                <w:rFonts w:ascii="Arial" w:hAnsi="Arial" w:cs="Arial"/>
                <w:sz w:val="20"/>
                <w:lang w:val="es-AR" w:eastAsia="zh-CN"/>
              </w:rPr>
            </w:pPr>
            <w:r w:rsidRPr="004C6712">
              <w:rPr>
                <w:rFonts w:ascii="Arial" w:eastAsia="Arial" w:hAnsi="Arial" w:cs="Arial"/>
                <w:sz w:val="20"/>
                <w:lang w:val="es-AR" w:eastAsia="zh-CN"/>
              </w:rPr>
              <w:t>Enrolamiento y emisión de actas se realizan con firma electrónica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C1236" w14:textId="77777777" w:rsidR="00021109" w:rsidRPr="004C6712" w:rsidRDefault="00021109" w:rsidP="004C6712">
            <w:pPr>
              <w:spacing w:before="120" w:after="120"/>
              <w:jc w:val="both"/>
              <w:rPr>
                <w:rFonts w:ascii="Arial" w:hAnsi="Arial" w:cs="Arial"/>
                <w:sz w:val="20"/>
                <w:lang w:val="es-AR" w:eastAsia="zh-CN"/>
              </w:rPr>
            </w:pPr>
            <w:r w:rsidRPr="004C6712">
              <w:rPr>
                <w:rFonts w:ascii="Arial" w:eastAsia="Arial" w:hAnsi="Arial" w:cs="Arial"/>
                <w:sz w:val="20"/>
                <w:lang w:val="es-AR" w:eastAsia="zh-CN"/>
              </w:rPr>
              <w:t>Número de Plataformas</w:t>
            </w:r>
          </w:p>
        </w:tc>
      </w:tr>
      <w:tr w:rsidR="00021109" w:rsidRPr="00E75312" w14:paraId="6C1E39C8"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F4231"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P1.8: Ventanillas con sistema de captura en vivo funcionando</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B32D5"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ventanillas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9F7D5"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72</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59A26"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74944"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2AF04"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360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80F9DA"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158</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E1263"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93</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432E8"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683</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1F167"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6F7D4" w14:textId="77777777" w:rsidR="00021109" w:rsidRPr="004C6712" w:rsidRDefault="00021109" w:rsidP="00942194">
            <w:pPr>
              <w:spacing w:before="120" w:after="120"/>
              <w:jc w:val="both"/>
              <w:rPr>
                <w:rFonts w:ascii="Arial" w:hAnsi="Arial" w:cs="Arial"/>
                <w:sz w:val="20"/>
                <w:lang w:val="es-AR" w:eastAsia="zh-CN"/>
              </w:rPr>
            </w:pPr>
          </w:p>
        </w:tc>
      </w:tr>
      <w:tr w:rsidR="00021109" w:rsidRPr="00E75312" w14:paraId="41D7CE50"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BAF95"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hAnsi="Arial" w:cs="Arial"/>
                <w:sz w:val="20"/>
                <w:szCs w:val="20"/>
                <w:lang w:val="es-AR" w:eastAsia="zh-CN"/>
              </w:rPr>
              <w:t>P1.9: Centros de impresión de tarjetas de identidad de policarbonato instalados</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BCB29"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centros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DAA2D" w14:textId="77777777" w:rsidR="00021109" w:rsidRPr="004C6712" w:rsidRDefault="00021109">
            <w:pPr>
              <w:jc w:val="center"/>
              <w:rPr>
                <w:rFonts w:ascii="Arial" w:eastAsia="Arial" w:hAnsi="Arial" w:cs="Arial"/>
                <w:sz w:val="20"/>
                <w:lang w:val="es-AR" w:eastAsia="zh-CN"/>
              </w:rPr>
            </w:pPr>
            <w:r w:rsidRPr="004C6712">
              <w:rPr>
                <w:rFonts w:ascii="Arial" w:hAnsi="Arial" w:cs="Arial"/>
                <w:sz w:val="20"/>
                <w:lang w:val="es-AR" w:eastAsia="zh-CN"/>
              </w:rPr>
              <w:t>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668BA" w14:textId="77777777" w:rsidR="00021109" w:rsidRPr="004C6712" w:rsidRDefault="00021109">
            <w:pPr>
              <w:jc w:val="center"/>
              <w:rPr>
                <w:rFonts w:ascii="Arial" w:eastAsia="Arial" w:hAnsi="Arial" w:cs="Arial"/>
                <w:sz w:val="20"/>
                <w:lang w:val="es-AR" w:eastAsia="zh-CN"/>
              </w:rPr>
            </w:pPr>
            <w:r w:rsidRPr="004C6712">
              <w:rPr>
                <w:rFonts w:ascii="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C5C18"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5EB38" w14:textId="77777777" w:rsidR="00021109" w:rsidRPr="004C6712" w:rsidRDefault="00021109">
            <w:pPr>
              <w:jc w:val="center"/>
              <w:rPr>
                <w:rFonts w:ascii="Arial" w:eastAsia="Arial" w:hAnsi="Arial" w:cs="Arial"/>
                <w:sz w:val="20"/>
                <w:lang w:val="es-AR" w:eastAsia="zh-CN"/>
              </w:rPr>
            </w:pPr>
            <w:r w:rsidRPr="004C6712">
              <w:rPr>
                <w:rFonts w:ascii="Arial" w:hAnsi="Arial" w:cs="Arial"/>
                <w:sz w:val="20"/>
                <w:lang w:val="es-AR" w:eastAsia="zh-CN"/>
              </w:rP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3DAFC5"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2</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CC5AD"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83EA9" w14:textId="77777777" w:rsidR="00021109" w:rsidRPr="004C6712" w:rsidRDefault="00021109">
            <w:pPr>
              <w:jc w:val="center"/>
              <w:rPr>
                <w:rFonts w:ascii="Arial" w:eastAsia="Arial" w:hAnsi="Arial" w:cs="Arial"/>
                <w:sz w:val="20"/>
                <w:lang w:val="es-AR" w:eastAsia="zh-CN"/>
              </w:rPr>
            </w:pPr>
            <w:r w:rsidRPr="004C6712">
              <w:rPr>
                <w:rFonts w:ascii="Arial" w:hAnsi="Arial" w:cs="Arial"/>
                <w:sz w:val="20"/>
                <w:lang w:val="es-AR" w:eastAsia="zh-CN"/>
              </w:rPr>
              <w:t>6</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8B7CE"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02E95" w14:textId="77777777" w:rsidR="00021109" w:rsidRPr="004C6712" w:rsidRDefault="00021109" w:rsidP="00942194">
            <w:pPr>
              <w:spacing w:before="120" w:after="120"/>
              <w:jc w:val="both"/>
              <w:rPr>
                <w:rFonts w:ascii="Arial" w:eastAsia="Arial" w:hAnsi="Arial" w:cs="Arial"/>
                <w:sz w:val="20"/>
                <w:lang w:val="es-AR" w:eastAsia="zh-CN"/>
              </w:rPr>
            </w:pPr>
          </w:p>
        </w:tc>
      </w:tr>
      <w:tr w:rsidR="00021109" w:rsidRPr="00E75312" w14:paraId="56875668"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2B825"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P1.10: Campañas de sensibilización a ciudadanos sobre nuevas modalidades de servicios realizadas</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F2F31"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campañas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25D25"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C0EF6"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6C7E4"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F251C"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F6E41"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572BD"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FAAEC"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CCAE6"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07EA5" w14:textId="77777777" w:rsidR="00021109" w:rsidRPr="004C6712" w:rsidRDefault="00021109" w:rsidP="00942194">
            <w:pPr>
              <w:spacing w:before="120" w:after="120"/>
              <w:jc w:val="both"/>
              <w:rPr>
                <w:rFonts w:ascii="Arial" w:hAnsi="Arial" w:cs="Arial"/>
                <w:sz w:val="20"/>
                <w:lang w:val="es-AR" w:eastAsia="zh-CN"/>
              </w:rPr>
            </w:pPr>
          </w:p>
        </w:tc>
      </w:tr>
      <w:tr w:rsidR="00021109" w:rsidRPr="00E75312" w14:paraId="2DC93096"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AC526"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hAnsi="Arial" w:cs="Arial"/>
                <w:sz w:val="20"/>
                <w:szCs w:val="20"/>
                <w:lang w:val="es-AR" w:eastAsia="zh-CN"/>
              </w:rPr>
              <w:lastRenderedPageBreak/>
              <w:t>P1.11: Funcionarios de centros de servicios RENIEC capacitados en las mejoras implementadas por el proyecto</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A15D4"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Funcionarios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42363" w14:textId="77777777" w:rsidR="00021109" w:rsidRPr="004C6712" w:rsidRDefault="00021109">
            <w:pPr>
              <w:jc w:val="center"/>
              <w:rPr>
                <w:rFonts w:ascii="Arial" w:eastAsia="Arial" w:hAnsi="Arial" w:cs="Arial"/>
                <w:sz w:val="20"/>
                <w:lang w:val="es-AR" w:eastAsia="zh-CN"/>
              </w:rPr>
            </w:pPr>
            <w:r w:rsidRPr="004C6712">
              <w:rPr>
                <w:rFonts w:ascii="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E375F" w14:textId="77777777" w:rsidR="00021109" w:rsidRPr="004C6712" w:rsidRDefault="00021109">
            <w:pPr>
              <w:jc w:val="center"/>
              <w:rPr>
                <w:rFonts w:ascii="Arial" w:eastAsia="Arial" w:hAnsi="Arial" w:cs="Arial"/>
                <w:sz w:val="20"/>
                <w:lang w:val="es-AR" w:eastAsia="zh-CN"/>
              </w:rPr>
            </w:pPr>
            <w:r w:rsidRPr="004C6712">
              <w:rPr>
                <w:rFonts w:ascii="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F305E"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F85E6"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577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0BD37"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328</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7E024"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226</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E93FB" w14:textId="77777777" w:rsidR="00021109" w:rsidRPr="004C6712" w:rsidRDefault="00021109">
            <w:pPr>
              <w:jc w:val="center"/>
              <w:rPr>
                <w:rFonts w:ascii="Arial" w:eastAsia="Arial" w:hAnsi="Arial" w:cs="Arial"/>
                <w:sz w:val="20"/>
                <w:lang w:val="es-AR" w:eastAsia="zh-CN"/>
              </w:rPr>
            </w:pPr>
            <w:r w:rsidRPr="004C6712">
              <w:rPr>
                <w:rFonts w:ascii="Arial" w:hAnsi="Arial" w:cs="Arial"/>
                <w:sz w:val="20"/>
                <w:lang w:val="es-AR" w:eastAsia="zh-CN"/>
              </w:rPr>
              <w:t>1131</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FC1ED"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Memoria del curso y lista de participantes</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F6E5A" w14:textId="77777777" w:rsidR="00021109" w:rsidRPr="004C6712" w:rsidRDefault="00021109" w:rsidP="00942194">
            <w:pPr>
              <w:spacing w:before="120" w:after="120"/>
              <w:jc w:val="both"/>
              <w:rPr>
                <w:rFonts w:ascii="Arial" w:hAnsi="Arial" w:cs="Arial"/>
                <w:sz w:val="20"/>
                <w:lang w:val="es-AR" w:eastAsia="zh-CN"/>
              </w:rPr>
            </w:pPr>
          </w:p>
        </w:tc>
      </w:tr>
      <w:tr w:rsidR="00021109" w:rsidRPr="00E75312" w14:paraId="3EAF4C5F"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59C5AF" w14:textId="77777777" w:rsidR="00021109" w:rsidRPr="004C6712" w:rsidRDefault="00021109" w:rsidP="00942194">
            <w:pPr>
              <w:pStyle w:val="ListParagraph"/>
              <w:spacing w:after="0" w:line="240" w:lineRule="auto"/>
              <w:ind w:left="0"/>
              <w:jc w:val="both"/>
              <w:rPr>
                <w:rFonts w:ascii="Arial" w:hAnsi="Arial" w:cs="Arial"/>
                <w:sz w:val="20"/>
                <w:szCs w:val="20"/>
                <w:lang w:val="es-AR" w:eastAsia="zh-CN"/>
              </w:rPr>
            </w:pPr>
            <w:r w:rsidRPr="004C6712">
              <w:rPr>
                <w:rFonts w:ascii="Arial" w:hAnsi="Arial" w:cs="Arial"/>
                <w:sz w:val="20"/>
                <w:szCs w:val="20"/>
                <w:lang w:val="es-AR" w:eastAsia="zh-CN"/>
              </w:rPr>
              <w:t xml:space="preserve">P1.12: Oficinas de atención a los ciudadanos con procesos rediseñados </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1803A"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oficinas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0E6A5"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D1CEA"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AFB3C"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51429"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433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34582"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E532E"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A0C70"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433</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C00ED"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C4E94" w14:textId="77777777" w:rsidR="00021109" w:rsidRPr="004C6712" w:rsidRDefault="00021109" w:rsidP="004C6712">
            <w:pPr>
              <w:spacing w:before="120" w:after="120"/>
              <w:jc w:val="both"/>
              <w:rPr>
                <w:rFonts w:ascii="Arial" w:hAnsi="Arial" w:cs="Arial"/>
                <w:sz w:val="20"/>
                <w:lang w:val="es-AR" w:eastAsia="zh-CN"/>
              </w:rPr>
            </w:pPr>
            <w:r w:rsidRPr="004C6712">
              <w:rPr>
                <w:rFonts w:ascii="Arial" w:hAnsi="Arial" w:cs="Arial"/>
                <w:sz w:val="20"/>
                <w:lang w:val="es-AR" w:eastAsia="zh-CN"/>
              </w:rPr>
              <w:t>Incluye locales de atención de RENIEC, OREC provinciales y OREC distritales.</w:t>
            </w:r>
          </w:p>
        </w:tc>
      </w:tr>
      <w:tr w:rsidR="00021109" w:rsidRPr="00E75312" w14:paraId="500257B8" w14:textId="77777777" w:rsidTr="004C6712">
        <w:trPr>
          <w:trHeight w:val="449"/>
        </w:trPr>
        <w:tc>
          <w:tcPr>
            <w:tcW w:w="1388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14:paraId="6611B2B9" w14:textId="6404816A" w:rsidR="00021109" w:rsidRPr="004C6712" w:rsidRDefault="00021109">
            <w:pPr>
              <w:autoSpaceDE w:val="0"/>
              <w:autoSpaceDN w:val="0"/>
              <w:adjustRightInd w:val="0"/>
              <w:rPr>
                <w:rFonts w:ascii="Arial" w:eastAsia="Arial" w:hAnsi="Arial" w:cs="Arial"/>
                <w:sz w:val="20"/>
                <w:lang w:val="es-AR" w:eastAsia="zh-CN"/>
              </w:rPr>
            </w:pPr>
            <w:r w:rsidRPr="004C6712">
              <w:rPr>
                <w:rFonts w:ascii="Arial" w:eastAsia="Arial" w:hAnsi="Arial" w:cs="Arial"/>
                <w:b/>
                <w:bCs/>
                <w:sz w:val="20"/>
                <w:u w:val="single"/>
                <w:lang w:val="es-AR" w:eastAsia="zh-CN"/>
              </w:rPr>
              <w:t xml:space="preserve">Componente #2: </w:t>
            </w:r>
            <w:r w:rsidR="00936BF3" w:rsidRPr="004C6712">
              <w:rPr>
                <w:rFonts w:ascii="Arial" w:eastAsia="Arial" w:hAnsi="Arial" w:cs="Arial"/>
                <w:b/>
                <w:bCs/>
                <w:sz w:val="20"/>
                <w:lang w:val="es-AR"/>
              </w:rPr>
              <w:t xml:space="preserve">Mayor prestación de servicios a población vulnerable </w:t>
            </w:r>
          </w:p>
        </w:tc>
      </w:tr>
      <w:tr w:rsidR="00021109" w:rsidRPr="00E75312" w14:paraId="5A976D22" w14:textId="77777777" w:rsidTr="004C6712">
        <w:trPr>
          <w:trHeight w:val="1061"/>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EC18FF"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P2.1: OREC en comunidades nativas con servicios delegados</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7985F"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OREC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D5506"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461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378DB"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053CE"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BF568"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144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25C03"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144</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0D900"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124</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19CDC"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873</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B5ED1" w14:textId="77777777" w:rsidR="00021109" w:rsidRPr="004C6712" w:rsidRDefault="00021109" w:rsidP="004C6712">
            <w:pPr>
              <w:spacing w:before="120" w:after="120"/>
              <w:jc w:val="center"/>
              <w:rPr>
                <w:rFonts w:ascii="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148EC"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De las 1786 comunidades nativas solamente 461 tienen delegación de servicios registrales por parte del RENIEC.</w:t>
            </w:r>
          </w:p>
        </w:tc>
      </w:tr>
      <w:tr w:rsidR="00021109" w:rsidRPr="00E75312" w14:paraId="67A8278D" w14:textId="77777777" w:rsidTr="004C6712">
        <w:trPr>
          <w:trHeight w:val="242"/>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42A4AA"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P2.2: Unidades itinerantes equipadas</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3FC80"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unidades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AA652"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B803E"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385F1"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649F6"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05348"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7E717"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959F7"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16</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D0EE7" w14:textId="77777777" w:rsidR="00021109" w:rsidRPr="004C6712" w:rsidRDefault="00021109" w:rsidP="004C6712">
            <w:pPr>
              <w:spacing w:before="120" w:after="120"/>
              <w:jc w:val="center"/>
              <w:rPr>
                <w:rFonts w:ascii="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19A46"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 xml:space="preserve">Incluye equipamiento informático y logístico. </w:t>
            </w:r>
          </w:p>
        </w:tc>
      </w:tr>
      <w:tr w:rsidR="00021109" w:rsidRPr="00E75312" w14:paraId="7465F780" w14:textId="77777777" w:rsidTr="004C6712">
        <w:trPr>
          <w:trHeight w:val="242"/>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227F0"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hAnsi="Arial" w:cs="Arial"/>
                <w:sz w:val="20"/>
                <w:szCs w:val="20"/>
                <w:lang w:val="es-AR" w:eastAsia="zh-CN"/>
              </w:rPr>
              <w:t>P2.3: OREC de centros poblados y comunidades nativas con asistencia técnica registral recibida</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2E241"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servicios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E96B4"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84EFC"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AD9FB"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97A7B"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700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C83C0"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750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6FFAB"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750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B0F54"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2200</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7B294" w14:textId="77777777" w:rsidR="00021109" w:rsidRPr="004C6712" w:rsidRDefault="00021109" w:rsidP="004C6712">
            <w:pPr>
              <w:spacing w:before="120" w:after="120"/>
              <w:jc w:val="center"/>
              <w:rPr>
                <w:rFonts w:ascii="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A9FEC" w14:textId="77777777" w:rsidR="00021109" w:rsidRPr="004C6712" w:rsidRDefault="00021109" w:rsidP="00942194">
            <w:pPr>
              <w:spacing w:before="120" w:after="120"/>
              <w:jc w:val="both"/>
              <w:rPr>
                <w:rFonts w:ascii="Arial" w:hAnsi="Arial" w:cs="Arial"/>
                <w:sz w:val="20"/>
                <w:lang w:val="es-AR" w:eastAsia="zh-CN"/>
              </w:rPr>
            </w:pPr>
          </w:p>
        </w:tc>
      </w:tr>
      <w:tr w:rsidR="00021109" w:rsidRPr="00E75312" w14:paraId="364502A6" w14:textId="77777777" w:rsidTr="004C6712">
        <w:trPr>
          <w:trHeight w:val="242"/>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4D061"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lastRenderedPageBreak/>
              <w:t>P2.4: OREC con registro civil en lengua originaria funcionando</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ADBDA"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OREC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10008"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137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AF178"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E7C23"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D01CA"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500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A6943"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75291A"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B6845E" w14:textId="77777777" w:rsidR="00021109" w:rsidRPr="004C6712" w:rsidRDefault="00021109">
            <w:pPr>
              <w:jc w:val="center"/>
              <w:rPr>
                <w:rFonts w:ascii="Arial" w:eastAsia="Arial" w:hAnsi="Arial" w:cs="Arial"/>
                <w:sz w:val="20"/>
                <w:highlight w:val="yellow"/>
                <w:lang w:val="es-AR" w:eastAsia="zh-CN"/>
              </w:rPr>
            </w:pPr>
            <w:r w:rsidRPr="004C6712">
              <w:rPr>
                <w:rFonts w:ascii="Arial" w:eastAsia="Arial" w:hAnsi="Arial" w:cs="Arial"/>
                <w:sz w:val="20"/>
                <w:lang w:val="es-AR" w:eastAsia="zh-CN"/>
              </w:rPr>
              <w:t>637</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0CD49" w14:textId="77777777" w:rsidR="00021109" w:rsidRPr="004C6712" w:rsidRDefault="00021109" w:rsidP="004C6712">
            <w:pPr>
              <w:spacing w:before="120" w:after="120"/>
              <w:jc w:val="center"/>
              <w:rPr>
                <w:rFonts w:ascii="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039C5"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 xml:space="preserve">El proyecto ampliará el número de idiomas disponibles de 5 a 11. </w:t>
            </w:r>
          </w:p>
        </w:tc>
      </w:tr>
      <w:tr w:rsidR="00021109" w:rsidRPr="00E75312" w14:paraId="1C8A5272" w14:textId="77777777" w:rsidTr="004C6712">
        <w:trPr>
          <w:trHeight w:val="485"/>
        </w:trPr>
        <w:tc>
          <w:tcPr>
            <w:tcW w:w="1388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14:paraId="10836A1B" w14:textId="5335B19F" w:rsidR="00021109" w:rsidRPr="004C6712" w:rsidRDefault="00021109">
            <w:pPr>
              <w:autoSpaceDE w:val="0"/>
              <w:autoSpaceDN w:val="0"/>
              <w:adjustRightInd w:val="0"/>
              <w:rPr>
                <w:rFonts w:ascii="Arial" w:eastAsia="Arial" w:hAnsi="Arial" w:cs="Arial"/>
                <w:sz w:val="20"/>
                <w:lang w:val="es-AR" w:eastAsia="zh-CN"/>
              </w:rPr>
            </w:pPr>
            <w:r w:rsidRPr="004C6712">
              <w:rPr>
                <w:rFonts w:ascii="Arial" w:eastAsia="Arial" w:hAnsi="Arial" w:cs="Arial"/>
                <w:b/>
                <w:bCs/>
                <w:sz w:val="20"/>
                <w:u w:val="single"/>
                <w:lang w:val="es-AR" w:eastAsia="zh-CN"/>
              </w:rPr>
              <w:t xml:space="preserve">Componente #3: </w:t>
            </w:r>
            <w:r w:rsidR="00936BF3" w:rsidRPr="004C6712">
              <w:rPr>
                <w:rFonts w:ascii="Arial" w:eastAsia="Arial" w:hAnsi="Arial" w:cs="Arial"/>
                <w:b/>
                <w:bCs/>
                <w:sz w:val="20"/>
                <w:lang w:val="es-AR"/>
              </w:rPr>
              <w:t xml:space="preserve">Incorporación de tecnologías para la prestación de los servicios </w:t>
            </w:r>
          </w:p>
        </w:tc>
      </w:tr>
      <w:tr w:rsidR="00021109" w:rsidRPr="00E75312" w14:paraId="292DA7A7" w14:textId="77777777" w:rsidTr="004C6712">
        <w:trPr>
          <w:trHeight w:val="242"/>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9A194"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P3.1: Sistema Integrado de Registro Civil e Identificación (SIRCI) implementado</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86D28"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Sistemas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04877"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8AD4D"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D174E"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419F7"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34D5F3"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08E1D"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8C945"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E5AFE"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hAnsi="Arial" w:cs="Arial"/>
                <w:sz w:val="20"/>
                <w:lang w:val="es-AR" w:eastAsia="zh-CN"/>
              </w:rPr>
              <w:t>Emisión de DNI y actas mediante el nuevo sistema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5B717" w14:textId="77777777" w:rsidR="00021109" w:rsidRPr="004C6712" w:rsidRDefault="00021109" w:rsidP="00942194">
            <w:pPr>
              <w:spacing w:before="120" w:after="120"/>
              <w:jc w:val="both"/>
              <w:rPr>
                <w:rFonts w:ascii="Arial" w:hAnsi="Arial" w:cs="Arial"/>
                <w:sz w:val="20"/>
                <w:lang w:val="es-AR" w:eastAsia="zh-CN"/>
              </w:rPr>
            </w:pPr>
          </w:p>
        </w:tc>
      </w:tr>
      <w:tr w:rsidR="00021109" w:rsidRPr="00E75312" w14:paraId="11722E0A" w14:textId="77777777" w:rsidTr="004C6712">
        <w:trPr>
          <w:trHeight w:val="242"/>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57148"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P3.2: Sistema de información gerencial implementado</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7B92A"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Sistemas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74A37"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6DE2B"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60EB0"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FE26B7"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01DD7"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256F09"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19360"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F7AF4"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Emisión de reportes gerenciales a través del nuevo sistema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CBB82" w14:textId="77777777" w:rsidR="00021109" w:rsidRPr="004C6712" w:rsidRDefault="00021109" w:rsidP="00942194">
            <w:pPr>
              <w:spacing w:before="120" w:after="120"/>
              <w:jc w:val="both"/>
              <w:rPr>
                <w:rFonts w:ascii="Arial" w:hAnsi="Arial" w:cs="Arial"/>
                <w:sz w:val="20"/>
                <w:lang w:val="es-AR" w:eastAsia="zh-CN"/>
              </w:rPr>
            </w:pPr>
          </w:p>
        </w:tc>
      </w:tr>
      <w:tr w:rsidR="00021109" w:rsidRPr="00E75312" w14:paraId="4B9CABE6" w14:textId="77777777" w:rsidTr="004C6712">
        <w:trPr>
          <w:trHeight w:val="242"/>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CF7DE" w14:textId="77777777" w:rsidR="00021109" w:rsidRPr="004C6712" w:rsidRDefault="00021109" w:rsidP="00942194">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P3.3: Actas registrales disponibles a través la Plataforma de Interoperabilidad del Estado (PIDE)</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DEF5D"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Millones de actas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4BC52"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96117"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E9E3F"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9D07F"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06A69"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F028F"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4</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1D535"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28</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D2102"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Página de intranet de la PIDE</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7F988" w14:textId="77777777" w:rsidR="00021109" w:rsidRPr="004C6712" w:rsidRDefault="00021109" w:rsidP="00942194">
            <w:pPr>
              <w:spacing w:before="120" w:after="120"/>
              <w:jc w:val="both"/>
              <w:rPr>
                <w:rFonts w:ascii="Arial" w:hAnsi="Arial" w:cs="Arial"/>
                <w:sz w:val="20"/>
                <w:lang w:val="es-AR" w:eastAsia="zh-CN"/>
              </w:rPr>
            </w:pPr>
          </w:p>
        </w:tc>
      </w:tr>
      <w:tr w:rsidR="00021109" w:rsidRPr="00E75312" w14:paraId="57837AE0" w14:textId="77777777" w:rsidTr="004C6712">
        <w:trPr>
          <w:trHeight w:val="242"/>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B7A0F" w14:textId="77777777" w:rsidR="00021109" w:rsidRPr="004C6712" w:rsidRDefault="00021109" w:rsidP="003D025E">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P3.4: Equipamiento de hardware y software de base para el SIRCI instalado y configurado</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673AF"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equipamientos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0B912"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8BFBA"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03AC1"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AE571"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20E609"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25B3C6"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E77DD"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93751"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SIRCI instalado</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C1D0E" w14:textId="77777777" w:rsidR="00021109" w:rsidRPr="004C6712" w:rsidRDefault="00021109" w:rsidP="003D025E">
            <w:pPr>
              <w:spacing w:before="120" w:after="120"/>
              <w:jc w:val="both"/>
              <w:rPr>
                <w:rFonts w:ascii="Arial" w:eastAsia="Arial" w:hAnsi="Arial" w:cs="Arial"/>
                <w:sz w:val="20"/>
                <w:lang w:val="es-AR" w:eastAsia="zh-CN"/>
              </w:rPr>
            </w:pPr>
          </w:p>
        </w:tc>
      </w:tr>
      <w:tr w:rsidR="00021109" w:rsidRPr="00E75312" w14:paraId="5269163C" w14:textId="77777777" w:rsidTr="004C6712">
        <w:trPr>
          <w:trHeight w:val="242"/>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DC694" w14:textId="77777777" w:rsidR="00021109" w:rsidRPr="004C6712" w:rsidRDefault="00021109" w:rsidP="00021109">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lastRenderedPageBreak/>
              <w:t xml:space="preserve">P3.5: Servicios en línea ofrecidos </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8087D"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Servicios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BA6C64"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DD0F05"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612B9"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9303B"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9C05EC"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C1B4E"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2</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060D2"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3</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F17D3"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1FB0E" w14:textId="77777777" w:rsidR="00021109" w:rsidRPr="004C6712" w:rsidRDefault="00021109" w:rsidP="004C6712">
            <w:pPr>
              <w:spacing w:before="120" w:after="120"/>
              <w:jc w:val="both"/>
              <w:rPr>
                <w:rFonts w:ascii="Arial" w:hAnsi="Arial" w:cs="Arial"/>
                <w:sz w:val="20"/>
                <w:lang w:val="es-AR" w:eastAsia="zh-CN"/>
              </w:rPr>
            </w:pPr>
            <w:r w:rsidRPr="004C6712">
              <w:rPr>
                <w:rFonts w:ascii="Arial" w:hAnsi="Arial" w:cs="Arial"/>
                <w:sz w:val="20"/>
                <w:lang w:val="es-AR" w:eastAsia="zh-CN"/>
              </w:rPr>
              <w:t>Actualmente solo se tienen servicios en línea asociados al DNI. Se implementarán servicios en línea asociados a registro civil</w:t>
            </w:r>
          </w:p>
        </w:tc>
      </w:tr>
      <w:tr w:rsidR="00021109" w:rsidRPr="00E75312" w14:paraId="6D23001A" w14:textId="77777777" w:rsidTr="004C6712">
        <w:trPr>
          <w:trHeight w:val="64"/>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6E6F2" w14:textId="77777777" w:rsidR="00021109" w:rsidRPr="004C6712" w:rsidRDefault="00021109" w:rsidP="005779C9">
            <w:pPr>
              <w:pStyle w:val="ListParagraph"/>
              <w:spacing w:after="0" w:line="240" w:lineRule="auto"/>
              <w:ind w:left="0"/>
              <w:jc w:val="both"/>
              <w:rPr>
                <w:rFonts w:ascii="Arial" w:eastAsia="Arial" w:hAnsi="Arial" w:cs="Arial"/>
                <w:sz w:val="20"/>
                <w:szCs w:val="20"/>
                <w:lang w:val="es-AR" w:eastAsia="zh-CN"/>
              </w:rPr>
            </w:pPr>
            <w:r w:rsidRPr="004C6712">
              <w:rPr>
                <w:rFonts w:ascii="Arial" w:eastAsia="Arial" w:hAnsi="Arial" w:cs="Arial"/>
                <w:sz w:val="20"/>
                <w:szCs w:val="20"/>
                <w:lang w:val="es-AR" w:eastAsia="zh-CN"/>
              </w:rPr>
              <w:t>P3.6: Campaña de sensibilización a funcionarios realizadas</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6A203"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Número de Campañas</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22D99"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C1EA0"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2017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FA402"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3D04C"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AB8EB"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2</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4E9E3" w14:textId="77777777" w:rsidR="00021109" w:rsidRPr="004C6712" w:rsidRDefault="00021109">
            <w:pPr>
              <w:jc w:val="center"/>
              <w:rPr>
                <w:rFonts w:ascii="Arial" w:hAnsi="Arial" w:cs="Arial"/>
                <w:sz w:val="20"/>
                <w:lang w:val="es-AR" w:eastAsia="zh-CN"/>
              </w:rPr>
            </w:pPr>
            <w:r w:rsidRPr="004C6712">
              <w:rPr>
                <w:rFonts w:ascii="Arial" w:hAnsi="Arial" w:cs="Arial"/>
                <w:sz w:val="20"/>
                <w:lang w:val="es-AR" w:eastAsia="zh-CN"/>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D6D21" w14:textId="77777777" w:rsidR="00021109" w:rsidRPr="004C6712" w:rsidRDefault="00021109">
            <w:pPr>
              <w:jc w:val="center"/>
              <w:rPr>
                <w:rFonts w:ascii="Arial" w:eastAsia="Arial" w:hAnsi="Arial" w:cs="Arial"/>
                <w:sz w:val="20"/>
                <w:lang w:val="es-AR" w:eastAsia="zh-CN"/>
              </w:rPr>
            </w:pPr>
            <w:r w:rsidRPr="004C6712">
              <w:rPr>
                <w:rFonts w:ascii="Arial" w:eastAsia="Arial" w:hAnsi="Arial" w:cs="Arial"/>
                <w:sz w:val="20"/>
                <w:lang w:val="es-AR" w:eastAsia="zh-CN"/>
              </w:rPr>
              <w:t>7</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03F4A" w14:textId="77777777" w:rsidR="00021109" w:rsidRPr="004C6712" w:rsidRDefault="00021109" w:rsidP="004C6712">
            <w:pPr>
              <w:spacing w:before="120" w:after="120"/>
              <w:jc w:val="both"/>
              <w:rPr>
                <w:rFonts w:ascii="Arial" w:eastAsia="Arial" w:hAnsi="Arial" w:cs="Arial"/>
                <w:sz w:val="20"/>
                <w:lang w:val="es-AR" w:eastAsia="zh-CN"/>
              </w:rPr>
            </w:pPr>
            <w:r w:rsidRPr="004C6712">
              <w:rPr>
                <w:rFonts w:ascii="Arial" w:eastAsia="Arial" w:hAnsi="Arial" w:cs="Arial"/>
                <w:sz w:val="20"/>
                <w:lang w:val="es-AR" w:eastAsia="zh-CN"/>
              </w:rPr>
              <w:t>Informe de avance del programa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8CB7C" w14:textId="77777777" w:rsidR="00021109" w:rsidRPr="004C6712" w:rsidRDefault="00021109" w:rsidP="005779C9">
            <w:pPr>
              <w:spacing w:before="120" w:after="120"/>
              <w:jc w:val="both"/>
              <w:rPr>
                <w:rFonts w:ascii="Arial" w:hAnsi="Arial" w:cs="Arial"/>
                <w:sz w:val="20"/>
                <w:lang w:val="es-AR" w:eastAsia="zh-CN"/>
              </w:rPr>
            </w:pPr>
          </w:p>
        </w:tc>
      </w:tr>
    </w:tbl>
    <w:p w14:paraId="72C7DE27" w14:textId="77777777" w:rsidR="001070DB" w:rsidRPr="004C6712" w:rsidRDefault="001070DB" w:rsidP="001070DB">
      <w:pPr>
        <w:rPr>
          <w:rFonts w:ascii="Arial" w:hAnsi="Arial" w:cs="Arial"/>
          <w:sz w:val="20"/>
          <w:lang w:val="es-AR"/>
        </w:rPr>
      </w:pPr>
    </w:p>
    <w:p w14:paraId="78A26FFB" w14:textId="77777777" w:rsidR="00B04B58" w:rsidRPr="004C6712" w:rsidRDefault="004A5002" w:rsidP="004C6712">
      <w:pPr>
        <w:spacing w:after="120"/>
        <w:jc w:val="center"/>
        <w:rPr>
          <w:b/>
          <w:bCs/>
          <w:lang w:val="es-AR"/>
        </w:rPr>
      </w:pPr>
      <w:r w:rsidRPr="004C6712">
        <w:rPr>
          <w:rStyle w:val="BookTitle"/>
          <w:rFonts w:ascii="Arial" w:hAnsi="Arial" w:cs="Arial"/>
          <w:b w:val="0"/>
          <w:bCs w:val="0"/>
          <w:sz w:val="22"/>
          <w:szCs w:val="22"/>
          <w:lang w:val="es-AR"/>
        </w:rPr>
        <w:br w:type="page"/>
      </w:r>
      <w:r w:rsidR="001758E8" w:rsidRPr="004C6712">
        <w:rPr>
          <w:rFonts w:ascii="Arial" w:hAnsi="Arial" w:cs="Arial"/>
          <w:b/>
          <w:bCs/>
          <w:lang w:val="es-AR"/>
        </w:rPr>
        <w:lastRenderedPageBreak/>
        <w:t>Cuadro IV- Costos anuales de los productos</w:t>
      </w:r>
    </w:p>
    <w:p w14:paraId="0AAEED18" w14:textId="77777777" w:rsidR="001758E8" w:rsidRPr="004C6712" w:rsidRDefault="001758E8" w:rsidP="002E10FC">
      <w:pPr>
        <w:jc w:val="center"/>
        <w:rPr>
          <w:rStyle w:val="BookTitle"/>
          <w:rFonts w:ascii="Arial" w:hAnsi="Arial" w:cs="Arial"/>
          <w:b w:val="0"/>
          <w:smallCaps w:val="0"/>
          <w:sz w:val="22"/>
          <w:szCs w:val="22"/>
          <w:lang w:val="es-AR"/>
        </w:rPr>
      </w:pPr>
    </w:p>
    <w:tbl>
      <w:tblPr>
        <w:tblW w:w="12796" w:type="dxa"/>
        <w:tblInd w:w="108" w:type="dxa"/>
        <w:tblLook w:val="04A0" w:firstRow="1" w:lastRow="0" w:firstColumn="1" w:lastColumn="0" w:noHBand="0" w:noVBand="1"/>
      </w:tblPr>
      <w:tblGrid>
        <w:gridCol w:w="2544"/>
        <w:gridCol w:w="3667"/>
        <w:gridCol w:w="1260"/>
        <w:gridCol w:w="1348"/>
        <w:gridCol w:w="1253"/>
        <w:gridCol w:w="1267"/>
        <w:gridCol w:w="1457"/>
      </w:tblGrid>
      <w:tr w:rsidR="00A52915" w:rsidRPr="00E75312" w14:paraId="649D28CD" w14:textId="77777777" w:rsidTr="004C6712">
        <w:trPr>
          <w:trHeight w:val="350"/>
          <w:tblHeader/>
        </w:trPr>
        <w:tc>
          <w:tcPr>
            <w:tcW w:w="621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3CA5D66" w14:textId="77777777" w:rsidR="001758E8" w:rsidRPr="004C6712" w:rsidRDefault="001758E8">
            <w:pPr>
              <w:rPr>
                <w:rFonts w:ascii="Arial" w:hAnsi="Arial" w:cs="Arial"/>
                <w:b/>
                <w:bCs/>
                <w:color w:val="000000"/>
                <w:sz w:val="20"/>
                <w:lang w:val="es-AR"/>
              </w:rPr>
            </w:pPr>
            <w:r w:rsidRPr="004C6712">
              <w:rPr>
                <w:rFonts w:ascii="Arial" w:hAnsi="Arial" w:cs="Arial"/>
                <w:b/>
                <w:bCs/>
                <w:color w:val="000000"/>
                <w:sz w:val="20"/>
                <w:lang w:val="es-AR"/>
              </w:rPr>
              <w:t>Productos</w:t>
            </w:r>
          </w:p>
        </w:tc>
        <w:tc>
          <w:tcPr>
            <w:tcW w:w="12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56E0E49" w14:textId="77777777" w:rsidR="001758E8" w:rsidRPr="004C6712" w:rsidRDefault="001758E8">
            <w:pPr>
              <w:jc w:val="center"/>
              <w:rPr>
                <w:rFonts w:ascii="Arial" w:hAnsi="Arial" w:cs="Arial"/>
                <w:b/>
                <w:bCs/>
                <w:color w:val="FFFFFF"/>
                <w:sz w:val="20"/>
                <w:lang w:val="es-AR"/>
              </w:rPr>
            </w:pPr>
            <w:r w:rsidRPr="004C6712">
              <w:rPr>
                <w:rFonts w:ascii="Arial" w:hAnsi="Arial" w:cs="Arial"/>
                <w:b/>
                <w:bCs/>
                <w:color w:val="FFFFFF"/>
                <w:sz w:val="20"/>
                <w:lang w:val="es-AR"/>
              </w:rPr>
              <w:t>2018</w:t>
            </w:r>
          </w:p>
        </w:tc>
        <w:tc>
          <w:tcPr>
            <w:tcW w:w="134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A26E6A7" w14:textId="77777777" w:rsidR="001758E8" w:rsidRPr="004C6712" w:rsidRDefault="001758E8">
            <w:pPr>
              <w:jc w:val="center"/>
              <w:rPr>
                <w:rFonts w:ascii="Arial" w:hAnsi="Arial" w:cs="Arial"/>
                <w:b/>
                <w:bCs/>
                <w:color w:val="FFFFFF"/>
                <w:sz w:val="20"/>
                <w:lang w:val="es-AR"/>
              </w:rPr>
            </w:pPr>
            <w:r w:rsidRPr="004C6712">
              <w:rPr>
                <w:rFonts w:ascii="Arial" w:hAnsi="Arial" w:cs="Arial"/>
                <w:b/>
                <w:bCs/>
                <w:color w:val="FFFFFF"/>
                <w:sz w:val="20"/>
                <w:lang w:val="es-AR"/>
              </w:rPr>
              <w:t>2019</w:t>
            </w:r>
          </w:p>
        </w:tc>
        <w:tc>
          <w:tcPr>
            <w:tcW w:w="125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16B703C" w14:textId="77777777" w:rsidR="001758E8" w:rsidRPr="004C6712" w:rsidRDefault="001758E8">
            <w:pPr>
              <w:jc w:val="center"/>
              <w:rPr>
                <w:rFonts w:ascii="Arial" w:hAnsi="Arial" w:cs="Arial"/>
                <w:b/>
                <w:bCs/>
                <w:color w:val="FFFFFF"/>
                <w:sz w:val="20"/>
                <w:lang w:val="es-AR"/>
              </w:rPr>
            </w:pPr>
            <w:r w:rsidRPr="004C6712">
              <w:rPr>
                <w:rFonts w:ascii="Arial" w:hAnsi="Arial" w:cs="Arial"/>
                <w:b/>
                <w:bCs/>
                <w:color w:val="FFFFFF"/>
                <w:sz w:val="20"/>
                <w:lang w:val="es-AR"/>
              </w:rPr>
              <w:t>2020</w:t>
            </w:r>
          </w:p>
        </w:tc>
        <w:tc>
          <w:tcPr>
            <w:tcW w:w="126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1BD5FED" w14:textId="77777777" w:rsidR="001758E8" w:rsidRPr="004C6712" w:rsidRDefault="001758E8">
            <w:pPr>
              <w:jc w:val="center"/>
              <w:rPr>
                <w:rFonts w:ascii="Arial" w:hAnsi="Arial" w:cs="Arial"/>
                <w:b/>
                <w:bCs/>
                <w:color w:val="FFFFFF"/>
                <w:sz w:val="20"/>
                <w:lang w:val="es-AR"/>
              </w:rPr>
            </w:pPr>
            <w:r w:rsidRPr="004C6712">
              <w:rPr>
                <w:rFonts w:ascii="Arial" w:hAnsi="Arial" w:cs="Arial"/>
                <w:b/>
                <w:bCs/>
                <w:color w:val="FFFFFF"/>
                <w:sz w:val="20"/>
                <w:lang w:val="es-AR"/>
              </w:rPr>
              <w:t>2021</w:t>
            </w:r>
          </w:p>
        </w:tc>
        <w:tc>
          <w:tcPr>
            <w:tcW w:w="1457"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915CE6E" w14:textId="77777777" w:rsidR="001758E8" w:rsidRPr="004C6712" w:rsidRDefault="001758E8">
            <w:pPr>
              <w:jc w:val="center"/>
              <w:rPr>
                <w:rFonts w:ascii="Arial" w:hAnsi="Arial" w:cs="Arial"/>
                <w:b/>
                <w:bCs/>
                <w:color w:val="FFFFFF"/>
                <w:sz w:val="20"/>
                <w:lang w:val="es-AR"/>
              </w:rPr>
            </w:pPr>
            <w:r w:rsidRPr="004C6712">
              <w:rPr>
                <w:rFonts w:ascii="Arial" w:hAnsi="Arial" w:cs="Arial"/>
                <w:b/>
                <w:bCs/>
                <w:color w:val="FFFFFF"/>
                <w:sz w:val="20"/>
                <w:lang w:val="es-AR"/>
              </w:rPr>
              <w:t>Total</w:t>
            </w:r>
          </w:p>
        </w:tc>
      </w:tr>
      <w:tr w:rsidR="00A52915" w:rsidRPr="00E75312" w14:paraId="4981B691" w14:textId="77777777" w:rsidTr="004C6712">
        <w:trPr>
          <w:trHeight w:val="332"/>
        </w:trPr>
        <w:tc>
          <w:tcPr>
            <w:tcW w:w="12796" w:type="dxa"/>
            <w:gridSpan w:val="7"/>
            <w:tcBorders>
              <w:top w:val="single" w:sz="4" w:space="0" w:color="auto"/>
              <w:left w:val="single" w:sz="4" w:space="0" w:color="auto"/>
              <w:bottom w:val="single" w:sz="4" w:space="0" w:color="auto"/>
              <w:right w:val="single" w:sz="4" w:space="0" w:color="auto"/>
            </w:tcBorders>
            <w:shd w:val="clear" w:color="auto" w:fill="C5D9F1"/>
            <w:hideMark/>
          </w:tcPr>
          <w:p w14:paraId="7C332E50" w14:textId="740D542E" w:rsidR="001758E8" w:rsidRPr="004C6712" w:rsidRDefault="001758E8">
            <w:pPr>
              <w:rPr>
                <w:rFonts w:ascii="Arial" w:hAnsi="Arial" w:cs="Arial"/>
                <w:b/>
                <w:bCs/>
                <w:color w:val="000000"/>
                <w:sz w:val="20"/>
                <w:lang w:val="es-AR"/>
              </w:rPr>
            </w:pPr>
            <w:r w:rsidRPr="004C6712">
              <w:rPr>
                <w:rFonts w:ascii="Arial" w:hAnsi="Arial" w:cs="Arial"/>
                <w:b/>
                <w:bCs/>
                <w:color w:val="000000"/>
                <w:sz w:val="20"/>
                <w:lang w:val="es-AR"/>
              </w:rPr>
              <w:t xml:space="preserve">Componente 1. </w:t>
            </w:r>
            <w:r w:rsidR="00936BF3" w:rsidRPr="004C6712">
              <w:rPr>
                <w:rFonts w:ascii="Arial" w:eastAsia="Arial" w:hAnsi="Arial" w:cs="Arial"/>
                <w:b/>
                <w:bCs/>
                <w:sz w:val="20"/>
                <w:lang w:val="es-AR"/>
              </w:rPr>
              <w:t>Adecuada cobertura de los servicios presenciales</w:t>
            </w:r>
            <w:r w:rsidR="00936BF3" w:rsidRPr="004C6712">
              <w:rPr>
                <w:rFonts w:ascii="Arial" w:eastAsia="Arial" w:hAnsi="Arial" w:cs="Arial"/>
                <w:b/>
                <w:bCs/>
                <w:sz w:val="22"/>
                <w:szCs w:val="22"/>
                <w:lang w:val="es-AR"/>
              </w:rPr>
              <w:t xml:space="preserve"> </w:t>
            </w:r>
            <w:r w:rsidR="00936BF3" w:rsidRPr="00E75312">
              <w:rPr>
                <w:rFonts w:ascii="Arial" w:eastAsia="Arial" w:hAnsi="Arial" w:cs="Arial"/>
                <w:b/>
                <w:bCs/>
                <w:sz w:val="22"/>
                <w:szCs w:val="22"/>
                <w:lang w:val="es-AR"/>
              </w:rPr>
              <w:t xml:space="preserve"> </w:t>
            </w:r>
          </w:p>
          <w:p w14:paraId="5284BE34" w14:textId="77777777" w:rsidR="001758E8" w:rsidRPr="004C6712" w:rsidRDefault="001758E8">
            <w:pPr>
              <w:rPr>
                <w:rFonts w:ascii="Arial" w:hAnsi="Arial" w:cs="Arial"/>
                <w:b/>
                <w:bCs/>
                <w:color w:val="000000"/>
                <w:sz w:val="20"/>
                <w:lang w:val="es-AR"/>
              </w:rPr>
            </w:pPr>
            <w:r w:rsidRPr="004C6712">
              <w:rPr>
                <w:rFonts w:ascii="Arial" w:hAnsi="Arial" w:cs="Arial"/>
                <w:b/>
                <w:bCs/>
                <w:color w:val="000000"/>
                <w:sz w:val="20"/>
                <w:lang w:val="es-AR"/>
              </w:rPr>
              <w:t> </w:t>
            </w:r>
          </w:p>
        </w:tc>
      </w:tr>
      <w:tr w:rsidR="00A52915" w:rsidRPr="00E75312" w14:paraId="19FDC017"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1045C52D"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1.1</w:t>
            </w:r>
          </w:p>
        </w:tc>
        <w:tc>
          <w:tcPr>
            <w:tcW w:w="3667" w:type="dxa"/>
            <w:tcBorders>
              <w:top w:val="nil"/>
              <w:left w:val="nil"/>
              <w:bottom w:val="single" w:sz="4" w:space="0" w:color="auto"/>
              <w:right w:val="single" w:sz="4" w:space="0" w:color="auto"/>
            </w:tcBorders>
            <w:shd w:val="clear" w:color="auto" w:fill="auto"/>
            <w:hideMark/>
          </w:tcPr>
          <w:p w14:paraId="5FAA036C"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Oficinas del Registro Civil (distritales y provinciales) con acta registral electrónica implementada</w:t>
            </w:r>
          </w:p>
        </w:tc>
        <w:tc>
          <w:tcPr>
            <w:tcW w:w="1260" w:type="dxa"/>
            <w:tcBorders>
              <w:top w:val="nil"/>
              <w:left w:val="nil"/>
              <w:bottom w:val="single" w:sz="4" w:space="0" w:color="auto"/>
              <w:right w:val="single" w:sz="4" w:space="0" w:color="auto"/>
            </w:tcBorders>
            <w:shd w:val="clear" w:color="auto" w:fill="auto"/>
            <w:noWrap/>
            <w:hideMark/>
          </w:tcPr>
          <w:p w14:paraId="1852294B" w14:textId="77777777" w:rsidR="001758E8" w:rsidRPr="004C6712" w:rsidRDefault="001758E8">
            <w:pPr>
              <w:jc w:val="center"/>
              <w:rPr>
                <w:rFonts w:ascii="Arial" w:hAnsi="Arial" w:cs="Arial"/>
                <w:color w:val="000000"/>
                <w:sz w:val="20"/>
                <w:lang w:val="es-AR"/>
              </w:rPr>
            </w:pPr>
            <w:r w:rsidRPr="004C6712">
              <w:rPr>
                <w:rFonts w:ascii="Arial" w:hAnsi="Arial" w:cs="Arial"/>
                <w:color w:val="000000"/>
                <w:sz w:val="20"/>
                <w:lang w:val="es-AR"/>
              </w:rPr>
              <w:t>141,799</w:t>
            </w:r>
          </w:p>
        </w:tc>
        <w:tc>
          <w:tcPr>
            <w:tcW w:w="1348" w:type="dxa"/>
            <w:tcBorders>
              <w:top w:val="nil"/>
              <w:left w:val="nil"/>
              <w:bottom w:val="single" w:sz="4" w:space="0" w:color="auto"/>
              <w:right w:val="single" w:sz="4" w:space="0" w:color="auto"/>
            </w:tcBorders>
            <w:shd w:val="clear" w:color="auto" w:fill="auto"/>
            <w:noWrap/>
            <w:hideMark/>
          </w:tcPr>
          <w:p w14:paraId="2306DAAB" w14:textId="77777777" w:rsidR="001758E8" w:rsidRPr="004C6712" w:rsidRDefault="00402257">
            <w:pPr>
              <w:jc w:val="center"/>
              <w:rPr>
                <w:rFonts w:ascii="Arial" w:hAnsi="Arial" w:cs="Arial"/>
                <w:color w:val="000000"/>
                <w:sz w:val="20"/>
                <w:lang w:val="es-AR"/>
              </w:rPr>
            </w:pPr>
            <w:r w:rsidRPr="004C6712">
              <w:rPr>
                <w:rFonts w:ascii="Arial" w:hAnsi="Arial" w:cs="Arial"/>
                <w:color w:val="000000"/>
                <w:sz w:val="20"/>
                <w:lang w:val="es-AR"/>
              </w:rPr>
              <w:t>678,701</w:t>
            </w:r>
          </w:p>
        </w:tc>
        <w:tc>
          <w:tcPr>
            <w:tcW w:w="1253" w:type="dxa"/>
            <w:tcBorders>
              <w:top w:val="nil"/>
              <w:left w:val="nil"/>
              <w:bottom w:val="single" w:sz="4" w:space="0" w:color="auto"/>
              <w:right w:val="single" w:sz="4" w:space="0" w:color="auto"/>
            </w:tcBorders>
            <w:shd w:val="clear" w:color="auto" w:fill="auto"/>
            <w:hideMark/>
          </w:tcPr>
          <w:p w14:paraId="58FFA358" w14:textId="77777777" w:rsidR="001758E8" w:rsidRPr="004C6712" w:rsidRDefault="001758E8" w:rsidP="001758E8">
            <w:pPr>
              <w:jc w:val="center"/>
              <w:rPr>
                <w:rFonts w:ascii="Arial" w:hAnsi="Arial" w:cs="Arial"/>
                <w:color w:val="000000"/>
                <w:sz w:val="20"/>
                <w:lang w:val="es-AR"/>
              </w:rPr>
            </w:pP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22A3CE9" w14:textId="77777777" w:rsidR="001758E8" w:rsidRPr="004C6712" w:rsidRDefault="001758E8" w:rsidP="001758E8">
            <w:pPr>
              <w:jc w:val="center"/>
              <w:rPr>
                <w:rFonts w:ascii="Arial" w:hAnsi="Arial" w:cs="Arial"/>
                <w:color w:val="000000"/>
                <w:sz w:val="20"/>
                <w:lang w:val="es-AR"/>
              </w:rPr>
            </w:pPr>
          </w:p>
        </w:tc>
        <w:tc>
          <w:tcPr>
            <w:tcW w:w="1457" w:type="dxa"/>
            <w:tcBorders>
              <w:top w:val="nil"/>
              <w:left w:val="nil"/>
              <w:bottom w:val="single" w:sz="4" w:space="0" w:color="auto"/>
              <w:right w:val="single" w:sz="4" w:space="0" w:color="auto"/>
            </w:tcBorders>
            <w:shd w:val="clear" w:color="auto" w:fill="auto"/>
            <w:hideMark/>
          </w:tcPr>
          <w:p w14:paraId="096F9D9A" w14:textId="77777777" w:rsidR="001758E8" w:rsidRPr="004C6712" w:rsidRDefault="0020603F">
            <w:pPr>
              <w:jc w:val="center"/>
              <w:rPr>
                <w:rFonts w:ascii="Arial" w:hAnsi="Arial" w:cs="Arial"/>
                <w:color w:val="000000"/>
                <w:sz w:val="20"/>
                <w:lang w:val="es-AR"/>
              </w:rPr>
            </w:pPr>
            <w:r w:rsidRPr="004C6712">
              <w:rPr>
                <w:rFonts w:ascii="Arial" w:hAnsi="Arial" w:cs="Arial"/>
                <w:color w:val="000000"/>
                <w:sz w:val="20"/>
                <w:lang w:val="es-AR"/>
              </w:rPr>
              <w:t>820,501</w:t>
            </w:r>
          </w:p>
        </w:tc>
      </w:tr>
      <w:tr w:rsidR="00A52915" w:rsidRPr="00E75312" w14:paraId="38F64892" w14:textId="77777777" w:rsidTr="004C6712">
        <w:trPr>
          <w:trHeight w:val="417"/>
        </w:trPr>
        <w:tc>
          <w:tcPr>
            <w:tcW w:w="2544" w:type="dxa"/>
            <w:tcBorders>
              <w:top w:val="nil"/>
              <w:left w:val="single" w:sz="4" w:space="0" w:color="auto"/>
              <w:bottom w:val="single" w:sz="4" w:space="0" w:color="auto"/>
              <w:right w:val="single" w:sz="4" w:space="0" w:color="auto"/>
            </w:tcBorders>
            <w:shd w:val="clear" w:color="auto" w:fill="auto"/>
          </w:tcPr>
          <w:p w14:paraId="36BEED1A" w14:textId="77777777" w:rsidR="00402257" w:rsidRPr="004C6712" w:rsidRDefault="00402257">
            <w:pPr>
              <w:jc w:val="right"/>
              <w:rPr>
                <w:rFonts w:ascii="Arial" w:hAnsi="Arial" w:cs="Arial"/>
                <w:color w:val="000000"/>
                <w:sz w:val="20"/>
                <w:lang w:val="es-AR"/>
              </w:rPr>
            </w:pPr>
            <w:r w:rsidRPr="004C6712">
              <w:rPr>
                <w:rFonts w:ascii="Arial" w:hAnsi="Arial" w:cs="Arial"/>
                <w:color w:val="000000"/>
                <w:sz w:val="20"/>
                <w:lang w:val="es-AR"/>
              </w:rPr>
              <w:t>1.2</w:t>
            </w:r>
          </w:p>
        </w:tc>
        <w:tc>
          <w:tcPr>
            <w:tcW w:w="3667" w:type="dxa"/>
            <w:tcBorders>
              <w:top w:val="nil"/>
              <w:left w:val="nil"/>
              <w:bottom w:val="single" w:sz="4" w:space="0" w:color="auto"/>
              <w:right w:val="single" w:sz="4" w:space="0" w:color="auto"/>
            </w:tcBorders>
            <w:shd w:val="clear" w:color="auto" w:fill="auto"/>
          </w:tcPr>
          <w:p w14:paraId="559AC181" w14:textId="77777777" w:rsidR="00402257" w:rsidRPr="004C6712" w:rsidRDefault="00402257">
            <w:pPr>
              <w:rPr>
                <w:rFonts w:ascii="Arial" w:hAnsi="Arial" w:cs="Arial"/>
                <w:color w:val="000000"/>
                <w:sz w:val="20"/>
                <w:lang w:val="es-AR"/>
              </w:rPr>
            </w:pPr>
            <w:r w:rsidRPr="004C6712">
              <w:rPr>
                <w:rFonts w:ascii="Arial" w:hAnsi="Arial" w:cs="Arial"/>
                <w:color w:val="000000"/>
                <w:sz w:val="20"/>
                <w:lang w:val="es-AR"/>
              </w:rPr>
              <w:t>Ventanillas de oficinas de RENIEC con Acta Registral Electrónica implementada</w:t>
            </w:r>
          </w:p>
        </w:tc>
        <w:tc>
          <w:tcPr>
            <w:tcW w:w="1260" w:type="dxa"/>
            <w:tcBorders>
              <w:top w:val="nil"/>
              <w:left w:val="nil"/>
              <w:bottom w:val="single" w:sz="4" w:space="0" w:color="auto"/>
              <w:right w:val="single" w:sz="4" w:space="0" w:color="auto"/>
            </w:tcBorders>
            <w:shd w:val="clear" w:color="auto" w:fill="auto"/>
            <w:noWrap/>
          </w:tcPr>
          <w:p w14:paraId="2CFE6182" w14:textId="77777777" w:rsidR="00402257" w:rsidRPr="004C6712" w:rsidRDefault="00402257" w:rsidP="001758E8">
            <w:pPr>
              <w:jc w:val="center"/>
              <w:rPr>
                <w:rFonts w:ascii="Arial" w:hAnsi="Arial" w:cs="Arial"/>
                <w:color w:val="000000"/>
                <w:sz w:val="20"/>
                <w:lang w:val="es-AR"/>
              </w:rPr>
            </w:pPr>
          </w:p>
        </w:tc>
        <w:tc>
          <w:tcPr>
            <w:tcW w:w="1348" w:type="dxa"/>
            <w:tcBorders>
              <w:top w:val="nil"/>
              <w:left w:val="nil"/>
              <w:bottom w:val="single" w:sz="4" w:space="0" w:color="auto"/>
              <w:right w:val="single" w:sz="4" w:space="0" w:color="auto"/>
            </w:tcBorders>
            <w:shd w:val="clear" w:color="auto" w:fill="auto"/>
            <w:noWrap/>
          </w:tcPr>
          <w:p w14:paraId="35EF846E"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16,449</w:t>
            </w:r>
          </w:p>
        </w:tc>
        <w:tc>
          <w:tcPr>
            <w:tcW w:w="1253" w:type="dxa"/>
            <w:tcBorders>
              <w:top w:val="nil"/>
              <w:left w:val="nil"/>
              <w:bottom w:val="single" w:sz="4" w:space="0" w:color="auto"/>
              <w:right w:val="single" w:sz="4" w:space="0" w:color="auto"/>
            </w:tcBorders>
            <w:shd w:val="clear" w:color="auto" w:fill="auto"/>
          </w:tcPr>
          <w:p w14:paraId="40B83F63"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9,771</w:t>
            </w:r>
          </w:p>
        </w:tc>
        <w:tc>
          <w:tcPr>
            <w:tcW w:w="1267" w:type="dxa"/>
            <w:tcBorders>
              <w:top w:val="nil"/>
              <w:left w:val="single" w:sz="4" w:space="0" w:color="auto"/>
              <w:bottom w:val="single" w:sz="4" w:space="0" w:color="auto"/>
              <w:right w:val="single" w:sz="4" w:space="0" w:color="auto"/>
            </w:tcBorders>
            <w:shd w:val="clear" w:color="auto" w:fill="auto"/>
            <w:noWrap/>
            <w:vAlign w:val="bottom"/>
          </w:tcPr>
          <w:p w14:paraId="7764811E"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6,677</w:t>
            </w:r>
          </w:p>
        </w:tc>
        <w:tc>
          <w:tcPr>
            <w:tcW w:w="1457" w:type="dxa"/>
            <w:tcBorders>
              <w:top w:val="nil"/>
              <w:left w:val="nil"/>
              <w:bottom w:val="single" w:sz="4" w:space="0" w:color="auto"/>
              <w:right w:val="single" w:sz="4" w:space="0" w:color="auto"/>
            </w:tcBorders>
            <w:shd w:val="clear" w:color="auto" w:fill="auto"/>
          </w:tcPr>
          <w:p w14:paraId="65BA5907" w14:textId="77777777" w:rsidR="00402257" w:rsidRPr="004C6712" w:rsidRDefault="0020603F">
            <w:pPr>
              <w:jc w:val="center"/>
              <w:rPr>
                <w:rFonts w:ascii="Arial" w:hAnsi="Arial" w:cs="Arial"/>
                <w:color w:val="000000"/>
                <w:sz w:val="20"/>
                <w:lang w:val="es-AR"/>
              </w:rPr>
            </w:pPr>
            <w:r w:rsidRPr="004C6712">
              <w:rPr>
                <w:rFonts w:ascii="Arial" w:hAnsi="Arial" w:cs="Arial"/>
                <w:color w:val="000000"/>
                <w:sz w:val="20"/>
                <w:lang w:val="es-AR"/>
              </w:rPr>
              <w:t>32897</w:t>
            </w:r>
          </w:p>
        </w:tc>
      </w:tr>
      <w:tr w:rsidR="00A52915" w:rsidRPr="00E75312" w14:paraId="45F3A958" w14:textId="77777777" w:rsidTr="004C6712">
        <w:trPr>
          <w:trHeight w:val="417"/>
        </w:trPr>
        <w:tc>
          <w:tcPr>
            <w:tcW w:w="2544" w:type="dxa"/>
            <w:tcBorders>
              <w:top w:val="nil"/>
              <w:left w:val="single" w:sz="4" w:space="0" w:color="auto"/>
              <w:bottom w:val="single" w:sz="4" w:space="0" w:color="auto"/>
              <w:right w:val="single" w:sz="4" w:space="0" w:color="auto"/>
            </w:tcBorders>
            <w:shd w:val="clear" w:color="auto" w:fill="auto"/>
            <w:hideMark/>
          </w:tcPr>
          <w:p w14:paraId="5B4AD983"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1.</w:t>
            </w:r>
            <w:r w:rsidR="00402257" w:rsidRPr="004C6712">
              <w:rPr>
                <w:rFonts w:ascii="Arial" w:hAnsi="Arial" w:cs="Arial"/>
                <w:color w:val="000000"/>
                <w:sz w:val="20"/>
                <w:lang w:val="es-AR"/>
              </w:rPr>
              <w:t>3</w:t>
            </w:r>
          </w:p>
        </w:tc>
        <w:tc>
          <w:tcPr>
            <w:tcW w:w="3667" w:type="dxa"/>
            <w:tcBorders>
              <w:top w:val="nil"/>
              <w:left w:val="nil"/>
              <w:bottom w:val="single" w:sz="4" w:space="0" w:color="auto"/>
              <w:right w:val="single" w:sz="4" w:space="0" w:color="auto"/>
            </w:tcBorders>
            <w:shd w:val="clear" w:color="auto" w:fill="auto"/>
            <w:hideMark/>
          </w:tcPr>
          <w:p w14:paraId="61875393"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Actas registrales digitalizadas y revisadas</w:t>
            </w:r>
          </w:p>
        </w:tc>
        <w:tc>
          <w:tcPr>
            <w:tcW w:w="1260" w:type="dxa"/>
            <w:tcBorders>
              <w:top w:val="nil"/>
              <w:left w:val="nil"/>
              <w:bottom w:val="single" w:sz="4" w:space="0" w:color="auto"/>
              <w:right w:val="single" w:sz="4" w:space="0" w:color="auto"/>
            </w:tcBorders>
            <w:shd w:val="clear" w:color="auto" w:fill="auto"/>
            <w:noWrap/>
            <w:hideMark/>
          </w:tcPr>
          <w:p w14:paraId="1F9E1834" w14:textId="77777777" w:rsidR="001758E8" w:rsidRPr="004C6712" w:rsidRDefault="001758E8">
            <w:pPr>
              <w:jc w:val="center"/>
              <w:rPr>
                <w:rFonts w:ascii="Arial" w:hAnsi="Arial" w:cs="Arial"/>
                <w:color w:val="000000"/>
                <w:sz w:val="20"/>
                <w:lang w:val="es-AR"/>
              </w:rPr>
            </w:pPr>
            <w:r w:rsidRPr="004C6712">
              <w:rPr>
                <w:rFonts w:ascii="Arial" w:hAnsi="Arial" w:cs="Arial"/>
                <w:color w:val="000000"/>
                <w:sz w:val="20"/>
                <w:lang w:val="es-AR"/>
              </w:rPr>
              <w:t>170,522</w:t>
            </w:r>
          </w:p>
        </w:tc>
        <w:tc>
          <w:tcPr>
            <w:tcW w:w="1348" w:type="dxa"/>
            <w:tcBorders>
              <w:top w:val="nil"/>
              <w:left w:val="nil"/>
              <w:bottom w:val="single" w:sz="4" w:space="0" w:color="auto"/>
              <w:right w:val="single" w:sz="4" w:space="0" w:color="auto"/>
            </w:tcBorders>
            <w:shd w:val="clear" w:color="auto" w:fill="auto"/>
            <w:noWrap/>
            <w:hideMark/>
          </w:tcPr>
          <w:p w14:paraId="0F1348A7" w14:textId="77777777" w:rsidR="001758E8" w:rsidRPr="004C6712" w:rsidRDefault="00040029">
            <w:pPr>
              <w:jc w:val="center"/>
              <w:rPr>
                <w:rFonts w:ascii="Arial" w:hAnsi="Arial" w:cs="Arial"/>
                <w:color w:val="000000"/>
                <w:sz w:val="20"/>
                <w:lang w:val="es-AR"/>
              </w:rPr>
            </w:pPr>
            <w:r w:rsidRPr="004C6712">
              <w:rPr>
                <w:rFonts w:ascii="Arial" w:hAnsi="Arial" w:cs="Arial"/>
                <w:color w:val="000000"/>
                <w:sz w:val="20"/>
                <w:lang w:val="es-AR"/>
              </w:rPr>
              <w:t>9,030,766</w:t>
            </w:r>
          </w:p>
        </w:tc>
        <w:tc>
          <w:tcPr>
            <w:tcW w:w="1253" w:type="dxa"/>
            <w:tcBorders>
              <w:top w:val="nil"/>
              <w:left w:val="nil"/>
              <w:bottom w:val="single" w:sz="4" w:space="0" w:color="auto"/>
              <w:right w:val="single" w:sz="4" w:space="0" w:color="auto"/>
            </w:tcBorders>
            <w:shd w:val="clear" w:color="auto" w:fill="auto"/>
            <w:noWrap/>
            <w:hideMark/>
          </w:tcPr>
          <w:p w14:paraId="71D6E643" w14:textId="77777777" w:rsidR="001758E8" w:rsidRPr="004C6712" w:rsidRDefault="001758E8">
            <w:pPr>
              <w:jc w:val="center"/>
              <w:rPr>
                <w:rFonts w:ascii="Arial" w:hAnsi="Arial" w:cs="Arial"/>
                <w:color w:val="000000"/>
                <w:sz w:val="20"/>
                <w:lang w:val="es-AR"/>
              </w:rPr>
            </w:pPr>
            <w:r w:rsidRPr="004C6712">
              <w:rPr>
                <w:rFonts w:ascii="Arial" w:hAnsi="Arial" w:cs="Arial"/>
                <w:color w:val="000000"/>
                <w:sz w:val="20"/>
                <w:lang w:val="es-AR"/>
              </w:rPr>
              <w:t>8,</w:t>
            </w:r>
            <w:r w:rsidR="00040029" w:rsidRPr="004C6712">
              <w:rPr>
                <w:rFonts w:ascii="Arial" w:hAnsi="Arial" w:cs="Arial"/>
                <w:color w:val="000000"/>
                <w:sz w:val="20"/>
                <w:lang w:val="es-AR"/>
              </w:rPr>
              <w:t>804</w:t>
            </w:r>
            <w:r w:rsidRPr="004C6712">
              <w:rPr>
                <w:rFonts w:ascii="Arial" w:hAnsi="Arial" w:cs="Arial"/>
                <w:color w:val="000000"/>
                <w:sz w:val="20"/>
                <w:lang w:val="es-AR"/>
              </w:rPr>
              <w:t>,</w:t>
            </w:r>
            <w:r w:rsidR="00040029" w:rsidRPr="004C6712">
              <w:rPr>
                <w:rFonts w:ascii="Arial" w:hAnsi="Arial" w:cs="Arial"/>
                <w:color w:val="000000"/>
                <w:sz w:val="20"/>
                <w:lang w:val="es-AR"/>
              </w:rPr>
              <w:t>378</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5C4C9000" w14:textId="77777777" w:rsidR="001758E8" w:rsidRPr="004C6712" w:rsidRDefault="001758E8">
            <w:pPr>
              <w:jc w:val="center"/>
              <w:rPr>
                <w:rFonts w:ascii="Arial" w:hAnsi="Arial" w:cs="Arial"/>
                <w:color w:val="000000"/>
                <w:sz w:val="20"/>
                <w:lang w:val="es-AR"/>
              </w:rPr>
            </w:pPr>
            <w:r w:rsidRPr="004C6712">
              <w:rPr>
                <w:rFonts w:ascii="Arial" w:hAnsi="Arial" w:cs="Arial"/>
                <w:color w:val="000000"/>
                <w:sz w:val="20"/>
                <w:lang w:val="es-AR"/>
              </w:rPr>
              <w:t>7,</w:t>
            </w:r>
            <w:r w:rsidR="00040029" w:rsidRPr="004C6712">
              <w:rPr>
                <w:rFonts w:ascii="Arial" w:hAnsi="Arial" w:cs="Arial"/>
                <w:color w:val="000000"/>
                <w:sz w:val="20"/>
                <w:lang w:val="es-AR"/>
              </w:rPr>
              <w:t>313</w:t>
            </w:r>
            <w:r w:rsidRPr="004C6712">
              <w:rPr>
                <w:rFonts w:ascii="Arial" w:hAnsi="Arial" w:cs="Arial"/>
                <w:color w:val="000000"/>
                <w:sz w:val="20"/>
                <w:lang w:val="es-AR"/>
              </w:rPr>
              <w:t>,</w:t>
            </w:r>
            <w:r w:rsidR="00040029" w:rsidRPr="004C6712">
              <w:rPr>
                <w:rFonts w:ascii="Arial" w:hAnsi="Arial" w:cs="Arial"/>
                <w:color w:val="000000"/>
                <w:sz w:val="20"/>
                <w:lang w:val="es-AR"/>
              </w:rPr>
              <w:t>348</w:t>
            </w:r>
          </w:p>
        </w:tc>
        <w:tc>
          <w:tcPr>
            <w:tcW w:w="1457" w:type="dxa"/>
            <w:tcBorders>
              <w:top w:val="nil"/>
              <w:left w:val="nil"/>
              <w:bottom w:val="single" w:sz="4" w:space="0" w:color="auto"/>
              <w:right w:val="single" w:sz="4" w:space="0" w:color="auto"/>
            </w:tcBorders>
            <w:shd w:val="clear" w:color="auto" w:fill="auto"/>
            <w:hideMark/>
          </w:tcPr>
          <w:p w14:paraId="003D2CFD" w14:textId="77777777" w:rsidR="001758E8" w:rsidRPr="004C6712" w:rsidRDefault="001758E8">
            <w:pPr>
              <w:jc w:val="center"/>
              <w:rPr>
                <w:rFonts w:ascii="Arial" w:hAnsi="Arial" w:cs="Arial"/>
                <w:color w:val="000000"/>
                <w:sz w:val="20"/>
                <w:lang w:val="es-AR"/>
              </w:rPr>
            </w:pPr>
            <w:r w:rsidRPr="004C6712">
              <w:rPr>
                <w:rFonts w:ascii="Arial" w:hAnsi="Arial" w:cs="Arial"/>
                <w:color w:val="000000"/>
                <w:sz w:val="20"/>
                <w:lang w:val="es-AR"/>
              </w:rPr>
              <w:t>25,</w:t>
            </w:r>
            <w:r w:rsidR="008737BA" w:rsidRPr="004C6712">
              <w:rPr>
                <w:rFonts w:ascii="Arial" w:hAnsi="Arial" w:cs="Arial"/>
                <w:color w:val="000000"/>
                <w:sz w:val="20"/>
                <w:lang w:val="es-AR"/>
              </w:rPr>
              <w:t>319</w:t>
            </w:r>
            <w:r w:rsidRPr="004C6712">
              <w:rPr>
                <w:rFonts w:ascii="Arial" w:hAnsi="Arial" w:cs="Arial"/>
                <w:color w:val="000000"/>
                <w:sz w:val="20"/>
                <w:lang w:val="es-AR"/>
              </w:rPr>
              <w:t>,</w:t>
            </w:r>
            <w:r w:rsidR="008737BA" w:rsidRPr="004C6712">
              <w:rPr>
                <w:rFonts w:ascii="Arial" w:hAnsi="Arial" w:cs="Arial"/>
                <w:color w:val="000000"/>
                <w:sz w:val="20"/>
                <w:lang w:val="es-AR"/>
              </w:rPr>
              <w:t>014</w:t>
            </w:r>
          </w:p>
        </w:tc>
      </w:tr>
      <w:tr w:rsidR="00A52915" w:rsidRPr="00E75312" w14:paraId="5AF01447" w14:textId="77777777" w:rsidTr="004C6712">
        <w:trPr>
          <w:trHeight w:val="444"/>
        </w:trPr>
        <w:tc>
          <w:tcPr>
            <w:tcW w:w="2544" w:type="dxa"/>
            <w:tcBorders>
              <w:top w:val="nil"/>
              <w:left w:val="single" w:sz="4" w:space="0" w:color="auto"/>
              <w:bottom w:val="single" w:sz="4" w:space="0" w:color="auto"/>
              <w:right w:val="single" w:sz="4" w:space="0" w:color="auto"/>
            </w:tcBorders>
            <w:shd w:val="clear" w:color="auto" w:fill="auto"/>
            <w:hideMark/>
          </w:tcPr>
          <w:p w14:paraId="2FB48118" w14:textId="77777777" w:rsidR="001758E8" w:rsidRPr="004C6712" w:rsidRDefault="00402257">
            <w:pPr>
              <w:jc w:val="right"/>
              <w:rPr>
                <w:rFonts w:ascii="Arial" w:hAnsi="Arial" w:cs="Arial"/>
                <w:color w:val="000000"/>
                <w:sz w:val="20"/>
                <w:lang w:val="es-AR"/>
              </w:rPr>
            </w:pPr>
            <w:r w:rsidRPr="004C6712">
              <w:rPr>
                <w:rFonts w:ascii="Arial" w:hAnsi="Arial" w:cs="Arial"/>
                <w:color w:val="000000"/>
                <w:sz w:val="20"/>
                <w:lang w:val="es-AR"/>
              </w:rPr>
              <w:t>1.4</w:t>
            </w:r>
          </w:p>
        </w:tc>
        <w:tc>
          <w:tcPr>
            <w:tcW w:w="3667" w:type="dxa"/>
            <w:tcBorders>
              <w:top w:val="nil"/>
              <w:left w:val="nil"/>
              <w:bottom w:val="single" w:sz="4" w:space="0" w:color="auto"/>
              <w:right w:val="single" w:sz="4" w:space="0" w:color="auto"/>
            </w:tcBorders>
            <w:shd w:val="clear" w:color="auto" w:fill="auto"/>
            <w:hideMark/>
          </w:tcPr>
          <w:p w14:paraId="3AC93BB4"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Oficinas acondicionadas térmicamente</w:t>
            </w:r>
          </w:p>
        </w:tc>
        <w:tc>
          <w:tcPr>
            <w:tcW w:w="1260" w:type="dxa"/>
            <w:tcBorders>
              <w:top w:val="nil"/>
              <w:left w:val="nil"/>
              <w:bottom w:val="single" w:sz="4" w:space="0" w:color="auto"/>
              <w:right w:val="single" w:sz="4" w:space="0" w:color="auto"/>
            </w:tcBorders>
            <w:shd w:val="clear" w:color="auto" w:fill="auto"/>
            <w:noWrap/>
            <w:hideMark/>
          </w:tcPr>
          <w:p w14:paraId="550434E4" w14:textId="77777777" w:rsidR="001758E8" w:rsidRPr="004C6712" w:rsidRDefault="001758E8" w:rsidP="001758E8">
            <w:pPr>
              <w:jc w:val="center"/>
              <w:rPr>
                <w:rFonts w:ascii="Arial" w:hAnsi="Arial" w:cs="Arial"/>
                <w:color w:val="000000"/>
                <w:sz w:val="20"/>
                <w:lang w:val="es-AR"/>
              </w:rPr>
            </w:pPr>
          </w:p>
        </w:tc>
        <w:tc>
          <w:tcPr>
            <w:tcW w:w="1348" w:type="dxa"/>
            <w:tcBorders>
              <w:top w:val="nil"/>
              <w:left w:val="nil"/>
              <w:bottom w:val="single" w:sz="4" w:space="0" w:color="auto"/>
              <w:right w:val="single" w:sz="4" w:space="0" w:color="auto"/>
            </w:tcBorders>
            <w:shd w:val="clear" w:color="auto" w:fill="auto"/>
            <w:noWrap/>
            <w:hideMark/>
          </w:tcPr>
          <w:p w14:paraId="1D6DFA21" w14:textId="77777777" w:rsidR="001758E8" w:rsidRPr="004C6712" w:rsidRDefault="001758E8">
            <w:pPr>
              <w:jc w:val="center"/>
              <w:rPr>
                <w:rFonts w:ascii="Arial" w:hAnsi="Arial" w:cs="Arial"/>
                <w:color w:val="000000"/>
                <w:sz w:val="20"/>
                <w:lang w:val="es-AR"/>
              </w:rPr>
            </w:pPr>
            <w:r w:rsidRPr="004C6712">
              <w:rPr>
                <w:rFonts w:ascii="Arial" w:hAnsi="Arial" w:cs="Arial"/>
                <w:color w:val="000000"/>
                <w:sz w:val="20"/>
                <w:lang w:val="es-AR"/>
              </w:rPr>
              <w:t>274,566</w:t>
            </w:r>
          </w:p>
        </w:tc>
        <w:tc>
          <w:tcPr>
            <w:tcW w:w="1253" w:type="dxa"/>
            <w:tcBorders>
              <w:top w:val="nil"/>
              <w:left w:val="nil"/>
              <w:bottom w:val="single" w:sz="4" w:space="0" w:color="auto"/>
              <w:right w:val="single" w:sz="4" w:space="0" w:color="auto"/>
            </w:tcBorders>
            <w:shd w:val="clear" w:color="auto" w:fill="auto"/>
            <w:noWrap/>
            <w:hideMark/>
          </w:tcPr>
          <w:p w14:paraId="1F217BAA" w14:textId="77777777" w:rsidR="001758E8" w:rsidRPr="004C6712" w:rsidRDefault="001758E8">
            <w:pPr>
              <w:jc w:val="center"/>
              <w:rPr>
                <w:rFonts w:ascii="Arial" w:hAnsi="Arial" w:cs="Arial"/>
                <w:color w:val="000000"/>
                <w:sz w:val="20"/>
                <w:lang w:val="es-AR"/>
              </w:rPr>
            </w:pPr>
            <w:r w:rsidRPr="004C6712">
              <w:rPr>
                <w:rFonts w:ascii="Arial" w:hAnsi="Arial" w:cs="Arial"/>
                <w:color w:val="000000"/>
                <w:sz w:val="20"/>
                <w:lang w:val="es-AR"/>
              </w:rPr>
              <w:t>331,677</w:t>
            </w:r>
          </w:p>
        </w:tc>
        <w:tc>
          <w:tcPr>
            <w:tcW w:w="1267" w:type="dxa"/>
            <w:tcBorders>
              <w:top w:val="nil"/>
              <w:left w:val="single" w:sz="4" w:space="0" w:color="auto"/>
              <w:bottom w:val="single" w:sz="4" w:space="0" w:color="auto"/>
              <w:right w:val="nil"/>
            </w:tcBorders>
            <w:shd w:val="clear" w:color="auto" w:fill="auto"/>
            <w:noWrap/>
            <w:hideMark/>
          </w:tcPr>
          <w:p w14:paraId="6291DAA9" w14:textId="77777777" w:rsidR="001758E8" w:rsidRPr="004C6712" w:rsidRDefault="001758E8" w:rsidP="001758E8">
            <w:pPr>
              <w:jc w:val="center"/>
              <w:rPr>
                <w:rFonts w:ascii="Arial" w:hAnsi="Arial" w:cs="Arial"/>
                <w:color w:val="000000"/>
                <w:sz w:val="20"/>
                <w:lang w:val="es-AR"/>
              </w:rPr>
            </w:pPr>
          </w:p>
        </w:tc>
        <w:tc>
          <w:tcPr>
            <w:tcW w:w="1457" w:type="dxa"/>
            <w:tcBorders>
              <w:top w:val="nil"/>
              <w:left w:val="single" w:sz="4" w:space="0" w:color="auto"/>
              <w:bottom w:val="single" w:sz="4" w:space="0" w:color="auto"/>
              <w:right w:val="single" w:sz="4" w:space="0" w:color="auto"/>
            </w:tcBorders>
            <w:shd w:val="clear" w:color="auto" w:fill="auto"/>
            <w:hideMark/>
          </w:tcPr>
          <w:p w14:paraId="107E5E30" w14:textId="77777777" w:rsidR="001758E8" w:rsidRPr="004C6712" w:rsidRDefault="001758E8">
            <w:pPr>
              <w:jc w:val="center"/>
              <w:rPr>
                <w:rFonts w:ascii="Arial" w:hAnsi="Arial" w:cs="Arial"/>
                <w:color w:val="000000"/>
                <w:sz w:val="20"/>
                <w:lang w:val="es-AR"/>
              </w:rPr>
            </w:pPr>
            <w:r w:rsidRPr="004C6712">
              <w:rPr>
                <w:rFonts w:ascii="Arial" w:hAnsi="Arial" w:cs="Arial"/>
                <w:color w:val="000000"/>
                <w:sz w:val="20"/>
                <w:lang w:val="es-AR"/>
              </w:rPr>
              <w:t>606,24</w:t>
            </w:r>
            <w:r w:rsidR="00073AFE" w:rsidRPr="004C6712">
              <w:rPr>
                <w:rFonts w:ascii="Arial" w:hAnsi="Arial" w:cs="Arial"/>
                <w:color w:val="000000"/>
                <w:sz w:val="20"/>
                <w:lang w:val="es-AR"/>
              </w:rPr>
              <w:t>3</w:t>
            </w:r>
          </w:p>
        </w:tc>
      </w:tr>
      <w:tr w:rsidR="00A52915" w:rsidRPr="00E75312" w14:paraId="7FFE4858" w14:textId="77777777" w:rsidTr="004C6712">
        <w:trPr>
          <w:trHeight w:val="456"/>
        </w:trPr>
        <w:tc>
          <w:tcPr>
            <w:tcW w:w="2544" w:type="dxa"/>
            <w:tcBorders>
              <w:top w:val="nil"/>
              <w:left w:val="single" w:sz="4" w:space="0" w:color="auto"/>
              <w:bottom w:val="single" w:sz="4" w:space="0" w:color="auto"/>
              <w:right w:val="single" w:sz="4" w:space="0" w:color="auto"/>
            </w:tcBorders>
            <w:shd w:val="clear" w:color="auto" w:fill="auto"/>
            <w:hideMark/>
          </w:tcPr>
          <w:p w14:paraId="4746D484" w14:textId="77777777" w:rsidR="00402257" w:rsidRPr="004C6712" w:rsidRDefault="00402257">
            <w:pPr>
              <w:jc w:val="right"/>
              <w:rPr>
                <w:rFonts w:ascii="Arial" w:hAnsi="Arial" w:cs="Arial"/>
                <w:color w:val="000000"/>
                <w:sz w:val="20"/>
                <w:lang w:val="es-AR"/>
              </w:rPr>
            </w:pPr>
            <w:r w:rsidRPr="004C6712">
              <w:rPr>
                <w:rFonts w:ascii="Arial" w:hAnsi="Arial" w:cs="Arial"/>
                <w:color w:val="000000"/>
                <w:sz w:val="20"/>
                <w:lang w:val="es-AR"/>
              </w:rPr>
              <w:t>1.5</w:t>
            </w:r>
          </w:p>
        </w:tc>
        <w:tc>
          <w:tcPr>
            <w:tcW w:w="3667" w:type="dxa"/>
            <w:tcBorders>
              <w:top w:val="nil"/>
              <w:left w:val="nil"/>
              <w:bottom w:val="single" w:sz="4" w:space="0" w:color="auto"/>
              <w:right w:val="single" w:sz="4" w:space="0" w:color="auto"/>
            </w:tcBorders>
            <w:shd w:val="clear" w:color="auto" w:fill="auto"/>
            <w:hideMark/>
          </w:tcPr>
          <w:p w14:paraId="035394F0" w14:textId="77777777" w:rsidR="00402257" w:rsidRPr="004C6712" w:rsidRDefault="00402257">
            <w:pPr>
              <w:rPr>
                <w:rFonts w:ascii="Arial" w:hAnsi="Arial" w:cs="Arial"/>
                <w:color w:val="000000"/>
                <w:sz w:val="20"/>
                <w:lang w:val="es-AR"/>
              </w:rPr>
            </w:pPr>
            <w:r w:rsidRPr="004C6712">
              <w:rPr>
                <w:rFonts w:ascii="Arial" w:hAnsi="Arial" w:cs="Arial"/>
                <w:color w:val="000000"/>
                <w:sz w:val="20"/>
                <w:lang w:val="es-AR"/>
              </w:rPr>
              <w:t>Ventanillas del RENIEC implementadas</w:t>
            </w:r>
          </w:p>
        </w:tc>
        <w:tc>
          <w:tcPr>
            <w:tcW w:w="1260" w:type="dxa"/>
            <w:tcBorders>
              <w:top w:val="nil"/>
              <w:left w:val="nil"/>
              <w:bottom w:val="single" w:sz="4" w:space="0" w:color="auto"/>
              <w:right w:val="single" w:sz="4" w:space="0" w:color="auto"/>
            </w:tcBorders>
            <w:shd w:val="clear" w:color="auto" w:fill="auto"/>
            <w:noWrap/>
            <w:hideMark/>
          </w:tcPr>
          <w:p w14:paraId="38856B84"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53,914</w:t>
            </w:r>
          </w:p>
        </w:tc>
        <w:tc>
          <w:tcPr>
            <w:tcW w:w="1348" w:type="dxa"/>
            <w:tcBorders>
              <w:top w:val="nil"/>
              <w:left w:val="nil"/>
              <w:bottom w:val="single" w:sz="4" w:space="0" w:color="auto"/>
              <w:right w:val="single" w:sz="4" w:space="0" w:color="auto"/>
            </w:tcBorders>
            <w:shd w:val="clear" w:color="auto" w:fill="auto"/>
            <w:noWrap/>
            <w:hideMark/>
          </w:tcPr>
          <w:p w14:paraId="717A86DC"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37,740.00</w:t>
            </w:r>
          </w:p>
        </w:tc>
        <w:tc>
          <w:tcPr>
            <w:tcW w:w="1253" w:type="dxa"/>
            <w:tcBorders>
              <w:top w:val="nil"/>
              <w:left w:val="nil"/>
              <w:bottom w:val="single" w:sz="4" w:space="0" w:color="auto"/>
              <w:right w:val="single" w:sz="4" w:space="0" w:color="auto"/>
            </w:tcBorders>
            <w:shd w:val="clear" w:color="auto" w:fill="auto"/>
            <w:noWrap/>
            <w:hideMark/>
          </w:tcPr>
          <w:p w14:paraId="0494A9F3" w14:textId="77777777" w:rsidR="00402257" w:rsidRPr="004C6712" w:rsidRDefault="00402257" w:rsidP="00402257">
            <w:pPr>
              <w:jc w:val="center"/>
              <w:rPr>
                <w:rFonts w:ascii="Arial" w:hAnsi="Arial" w:cs="Arial"/>
                <w:color w:val="000000"/>
                <w:sz w:val="20"/>
                <w:lang w:val="es-AR"/>
              </w:rPr>
            </w:pP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564884DA" w14:textId="77777777" w:rsidR="00402257" w:rsidRPr="004C6712" w:rsidRDefault="00402257" w:rsidP="00402257">
            <w:pPr>
              <w:jc w:val="center"/>
              <w:rPr>
                <w:rFonts w:ascii="Arial" w:hAnsi="Arial" w:cs="Arial"/>
                <w:color w:val="000000"/>
                <w:sz w:val="20"/>
                <w:lang w:val="es-AR"/>
              </w:rPr>
            </w:pPr>
          </w:p>
        </w:tc>
        <w:tc>
          <w:tcPr>
            <w:tcW w:w="1457" w:type="dxa"/>
            <w:tcBorders>
              <w:top w:val="nil"/>
              <w:left w:val="nil"/>
              <w:bottom w:val="single" w:sz="4" w:space="0" w:color="auto"/>
              <w:right w:val="single" w:sz="4" w:space="0" w:color="auto"/>
            </w:tcBorders>
            <w:shd w:val="clear" w:color="auto" w:fill="auto"/>
            <w:noWrap/>
            <w:hideMark/>
          </w:tcPr>
          <w:p w14:paraId="371D742A"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91,654</w:t>
            </w:r>
          </w:p>
        </w:tc>
      </w:tr>
      <w:tr w:rsidR="00A52915" w:rsidRPr="00E75312" w14:paraId="77B3DB2A" w14:textId="77777777" w:rsidTr="004C6712">
        <w:trPr>
          <w:trHeight w:val="588"/>
        </w:trPr>
        <w:tc>
          <w:tcPr>
            <w:tcW w:w="2544" w:type="dxa"/>
            <w:tcBorders>
              <w:top w:val="nil"/>
              <w:left w:val="single" w:sz="4" w:space="0" w:color="auto"/>
              <w:bottom w:val="single" w:sz="4" w:space="0" w:color="auto"/>
              <w:right w:val="single" w:sz="4" w:space="0" w:color="auto"/>
            </w:tcBorders>
            <w:shd w:val="clear" w:color="auto" w:fill="auto"/>
            <w:hideMark/>
          </w:tcPr>
          <w:p w14:paraId="592A570C" w14:textId="77777777" w:rsidR="00402257" w:rsidRPr="004C6712" w:rsidRDefault="00402257">
            <w:pPr>
              <w:jc w:val="right"/>
              <w:rPr>
                <w:rFonts w:ascii="Arial" w:hAnsi="Arial" w:cs="Arial"/>
                <w:color w:val="000000"/>
                <w:sz w:val="20"/>
                <w:lang w:val="es-AR"/>
              </w:rPr>
            </w:pPr>
            <w:r w:rsidRPr="004C6712">
              <w:rPr>
                <w:rFonts w:ascii="Arial" w:hAnsi="Arial" w:cs="Arial"/>
                <w:color w:val="000000"/>
                <w:sz w:val="20"/>
                <w:lang w:val="es-AR"/>
              </w:rPr>
              <w:t>1.6</w:t>
            </w:r>
          </w:p>
        </w:tc>
        <w:tc>
          <w:tcPr>
            <w:tcW w:w="3667" w:type="dxa"/>
            <w:tcBorders>
              <w:top w:val="nil"/>
              <w:left w:val="nil"/>
              <w:bottom w:val="single" w:sz="4" w:space="0" w:color="auto"/>
              <w:right w:val="single" w:sz="4" w:space="0" w:color="auto"/>
            </w:tcBorders>
            <w:shd w:val="clear" w:color="auto" w:fill="auto"/>
            <w:hideMark/>
          </w:tcPr>
          <w:p w14:paraId="485A4399" w14:textId="77777777" w:rsidR="00402257" w:rsidRPr="004C6712" w:rsidRDefault="00402257">
            <w:pPr>
              <w:rPr>
                <w:rFonts w:ascii="Arial" w:hAnsi="Arial" w:cs="Arial"/>
                <w:color w:val="000000"/>
                <w:sz w:val="20"/>
                <w:lang w:val="es-AR"/>
              </w:rPr>
            </w:pPr>
            <w:r w:rsidRPr="004C6712">
              <w:rPr>
                <w:rFonts w:ascii="Arial" w:hAnsi="Arial" w:cs="Arial"/>
                <w:color w:val="000000"/>
                <w:sz w:val="20"/>
                <w:lang w:val="es-AR"/>
              </w:rPr>
              <w:t>Plataformas Virtuales Multiservicio (PVM) instaladas</w:t>
            </w:r>
          </w:p>
        </w:tc>
        <w:tc>
          <w:tcPr>
            <w:tcW w:w="1260" w:type="dxa"/>
            <w:tcBorders>
              <w:top w:val="nil"/>
              <w:left w:val="nil"/>
              <w:bottom w:val="single" w:sz="4" w:space="0" w:color="auto"/>
              <w:right w:val="single" w:sz="4" w:space="0" w:color="auto"/>
            </w:tcBorders>
            <w:shd w:val="clear" w:color="auto" w:fill="auto"/>
            <w:noWrap/>
            <w:hideMark/>
          </w:tcPr>
          <w:p w14:paraId="49E00F0F" w14:textId="77777777" w:rsidR="00402257" w:rsidRPr="004C6712" w:rsidRDefault="00402257" w:rsidP="00402257">
            <w:pPr>
              <w:jc w:val="center"/>
              <w:rPr>
                <w:rFonts w:ascii="Arial" w:hAnsi="Arial" w:cs="Arial"/>
                <w:color w:val="000000"/>
                <w:sz w:val="20"/>
                <w:lang w:val="es-AR"/>
              </w:rPr>
            </w:pPr>
          </w:p>
        </w:tc>
        <w:tc>
          <w:tcPr>
            <w:tcW w:w="1348" w:type="dxa"/>
            <w:tcBorders>
              <w:top w:val="nil"/>
              <w:left w:val="nil"/>
              <w:bottom w:val="single" w:sz="4" w:space="0" w:color="auto"/>
              <w:right w:val="single" w:sz="4" w:space="0" w:color="auto"/>
            </w:tcBorders>
            <w:shd w:val="clear" w:color="auto" w:fill="auto"/>
            <w:noWrap/>
            <w:vAlign w:val="bottom"/>
            <w:hideMark/>
          </w:tcPr>
          <w:p w14:paraId="33AEA16B"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1,728,62</w:t>
            </w:r>
            <w:r w:rsidR="00A0606F" w:rsidRPr="004C6712">
              <w:rPr>
                <w:rFonts w:ascii="Arial" w:hAnsi="Arial" w:cs="Arial"/>
                <w:color w:val="000000"/>
                <w:sz w:val="20"/>
                <w:lang w:val="es-AR"/>
              </w:rPr>
              <w:t>9</w:t>
            </w:r>
          </w:p>
        </w:tc>
        <w:tc>
          <w:tcPr>
            <w:tcW w:w="1253" w:type="dxa"/>
            <w:tcBorders>
              <w:top w:val="nil"/>
              <w:left w:val="nil"/>
              <w:bottom w:val="single" w:sz="4" w:space="0" w:color="auto"/>
              <w:right w:val="single" w:sz="4" w:space="0" w:color="auto"/>
            </w:tcBorders>
            <w:shd w:val="clear" w:color="auto" w:fill="auto"/>
            <w:noWrap/>
            <w:hideMark/>
          </w:tcPr>
          <w:p w14:paraId="4D736016"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1,594,871</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5E39FA24"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509,571</w:t>
            </w:r>
          </w:p>
        </w:tc>
        <w:tc>
          <w:tcPr>
            <w:tcW w:w="1457" w:type="dxa"/>
            <w:tcBorders>
              <w:top w:val="nil"/>
              <w:left w:val="nil"/>
              <w:bottom w:val="single" w:sz="4" w:space="0" w:color="auto"/>
              <w:right w:val="single" w:sz="4" w:space="0" w:color="auto"/>
            </w:tcBorders>
            <w:shd w:val="clear" w:color="auto" w:fill="auto"/>
            <w:noWrap/>
            <w:hideMark/>
          </w:tcPr>
          <w:p w14:paraId="713E2239"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3,833,071</w:t>
            </w:r>
          </w:p>
        </w:tc>
      </w:tr>
      <w:tr w:rsidR="00A52915" w:rsidRPr="00E75312" w14:paraId="324B0E52" w14:textId="77777777" w:rsidTr="004C6712">
        <w:trPr>
          <w:trHeight w:val="444"/>
        </w:trPr>
        <w:tc>
          <w:tcPr>
            <w:tcW w:w="2544" w:type="dxa"/>
            <w:tcBorders>
              <w:top w:val="nil"/>
              <w:left w:val="single" w:sz="4" w:space="0" w:color="auto"/>
              <w:bottom w:val="single" w:sz="4" w:space="0" w:color="auto"/>
              <w:right w:val="single" w:sz="4" w:space="0" w:color="auto"/>
            </w:tcBorders>
            <w:shd w:val="clear" w:color="auto" w:fill="auto"/>
          </w:tcPr>
          <w:p w14:paraId="49EBE134" w14:textId="7CD5BE45" w:rsidR="00402257" w:rsidRPr="004C6712" w:rsidRDefault="00A457D2">
            <w:pPr>
              <w:jc w:val="right"/>
              <w:rPr>
                <w:rFonts w:ascii="Arial" w:hAnsi="Arial" w:cs="Arial"/>
                <w:color w:val="000000"/>
                <w:sz w:val="20"/>
                <w:lang w:val="es-AR"/>
              </w:rPr>
            </w:pPr>
            <w:r w:rsidRPr="004C6712">
              <w:rPr>
                <w:rFonts w:ascii="Arial" w:hAnsi="Arial" w:cs="Arial"/>
                <w:color w:val="000000"/>
                <w:sz w:val="20"/>
                <w:lang w:val="es-AR"/>
              </w:rPr>
              <w:t xml:space="preserve">1.7 </w:t>
            </w:r>
          </w:p>
        </w:tc>
        <w:tc>
          <w:tcPr>
            <w:tcW w:w="3667" w:type="dxa"/>
            <w:tcBorders>
              <w:top w:val="nil"/>
              <w:left w:val="nil"/>
              <w:bottom w:val="single" w:sz="4" w:space="0" w:color="auto"/>
              <w:right w:val="single" w:sz="4" w:space="0" w:color="auto"/>
            </w:tcBorders>
            <w:shd w:val="clear" w:color="auto" w:fill="auto"/>
          </w:tcPr>
          <w:p w14:paraId="792B66F9" w14:textId="2EF15B66" w:rsidR="00402257" w:rsidRPr="004C6712" w:rsidRDefault="00A457D2">
            <w:pPr>
              <w:rPr>
                <w:rFonts w:ascii="Arial" w:hAnsi="Arial" w:cs="Arial"/>
                <w:color w:val="000000"/>
                <w:sz w:val="20"/>
                <w:lang w:val="es-AR"/>
              </w:rPr>
            </w:pPr>
            <w:r w:rsidRPr="004C6712">
              <w:rPr>
                <w:rFonts w:ascii="Arial" w:hAnsi="Arial" w:cs="Arial"/>
                <w:color w:val="000000"/>
                <w:sz w:val="20"/>
                <w:lang w:val="es-AR"/>
              </w:rPr>
              <w:t>Plataforma para gestión de la identidad y servicios digitales renovada</w:t>
            </w:r>
          </w:p>
        </w:tc>
        <w:tc>
          <w:tcPr>
            <w:tcW w:w="1260" w:type="dxa"/>
            <w:tcBorders>
              <w:top w:val="nil"/>
              <w:left w:val="nil"/>
              <w:bottom w:val="single" w:sz="4" w:space="0" w:color="auto"/>
              <w:right w:val="single" w:sz="4" w:space="0" w:color="auto"/>
            </w:tcBorders>
            <w:shd w:val="clear" w:color="auto" w:fill="auto"/>
            <w:noWrap/>
          </w:tcPr>
          <w:p w14:paraId="111A4B8E" w14:textId="77777777" w:rsidR="00402257" w:rsidRPr="004C6712" w:rsidRDefault="00A457D2">
            <w:pPr>
              <w:jc w:val="center"/>
              <w:rPr>
                <w:rFonts w:ascii="Arial" w:hAnsi="Arial" w:cs="Arial"/>
                <w:color w:val="000000"/>
                <w:sz w:val="20"/>
                <w:lang w:val="es-AR"/>
              </w:rPr>
            </w:pPr>
            <w:r w:rsidRPr="004C6712">
              <w:rPr>
                <w:rFonts w:ascii="Arial" w:hAnsi="Arial" w:cs="Arial"/>
                <w:color w:val="000000"/>
                <w:sz w:val="20"/>
                <w:lang w:val="es-AR"/>
              </w:rPr>
              <w:t>82,857</w:t>
            </w:r>
          </w:p>
        </w:tc>
        <w:tc>
          <w:tcPr>
            <w:tcW w:w="1348" w:type="dxa"/>
            <w:tcBorders>
              <w:top w:val="nil"/>
              <w:left w:val="nil"/>
              <w:bottom w:val="single" w:sz="4" w:space="0" w:color="auto"/>
              <w:right w:val="single" w:sz="4" w:space="0" w:color="auto"/>
            </w:tcBorders>
            <w:shd w:val="clear" w:color="auto" w:fill="auto"/>
            <w:noWrap/>
          </w:tcPr>
          <w:p w14:paraId="38D14C0C" w14:textId="77777777" w:rsidR="00402257" w:rsidRPr="004C6712" w:rsidRDefault="00A457D2">
            <w:pPr>
              <w:jc w:val="center"/>
              <w:rPr>
                <w:rFonts w:ascii="Arial" w:hAnsi="Arial" w:cs="Arial"/>
                <w:color w:val="000000"/>
                <w:sz w:val="20"/>
                <w:lang w:val="es-AR"/>
              </w:rPr>
            </w:pPr>
            <w:r w:rsidRPr="004C6712">
              <w:rPr>
                <w:rFonts w:ascii="Arial" w:hAnsi="Arial" w:cs="Arial"/>
                <w:color w:val="000000"/>
                <w:sz w:val="20"/>
                <w:lang w:val="es-AR"/>
              </w:rPr>
              <w:t>1,647,153</w:t>
            </w:r>
          </w:p>
        </w:tc>
        <w:tc>
          <w:tcPr>
            <w:tcW w:w="1253" w:type="dxa"/>
            <w:tcBorders>
              <w:top w:val="nil"/>
              <w:left w:val="nil"/>
              <w:bottom w:val="single" w:sz="4" w:space="0" w:color="auto"/>
              <w:right w:val="single" w:sz="4" w:space="0" w:color="auto"/>
            </w:tcBorders>
            <w:shd w:val="clear" w:color="auto" w:fill="auto"/>
            <w:noWrap/>
          </w:tcPr>
          <w:p w14:paraId="505F2A72" w14:textId="7C4C151E" w:rsidR="00402257" w:rsidRPr="004C6712" w:rsidRDefault="00402257" w:rsidP="00402257">
            <w:pPr>
              <w:jc w:val="center"/>
              <w:rPr>
                <w:rFonts w:ascii="Arial" w:hAnsi="Arial" w:cs="Arial"/>
                <w:color w:val="000000"/>
                <w:sz w:val="20"/>
                <w:lang w:val="es-AR"/>
              </w:rPr>
            </w:pPr>
          </w:p>
        </w:tc>
        <w:tc>
          <w:tcPr>
            <w:tcW w:w="1267" w:type="dxa"/>
            <w:tcBorders>
              <w:top w:val="nil"/>
              <w:left w:val="single" w:sz="4" w:space="0" w:color="auto"/>
              <w:bottom w:val="single" w:sz="4" w:space="0" w:color="auto"/>
              <w:right w:val="single" w:sz="4" w:space="0" w:color="auto"/>
            </w:tcBorders>
            <w:shd w:val="clear" w:color="auto" w:fill="auto"/>
            <w:noWrap/>
            <w:vAlign w:val="bottom"/>
          </w:tcPr>
          <w:p w14:paraId="6DEC3931" w14:textId="0DD32187" w:rsidR="00402257" w:rsidRPr="004C6712" w:rsidRDefault="00402257" w:rsidP="00402257">
            <w:pPr>
              <w:jc w:val="center"/>
              <w:rPr>
                <w:rFonts w:ascii="Arial" w:hAnsi="Arial" w:cs="Arial"/>
                <w:color w:val="000000"/>
                <w:sz w:val="20"/>
                <w:lang w:val="es-AR"/>
              </w:rPr>
            </w:pPr>
          </w:p>
        </w:tc>
        <w:tc>
          <w:tcPr>
            <w:tcW w:w="1457" w:type="dxa"/>
            <w:tcBorders>
              <w:top w:val="nil"/>
              <w:left w:val="nil"/>
              <w:bottom w:val="single" w:sz="4" w:space="0" w:color="auto"/>
              <w:right w:val="single" w:sz="4" w:space="0" w:color="auto"/>
            </w:tcBorders>
            <w:shd w:val="clear" w:color="auto" w:fill="auto"/>
          </w:tcPr>
          <w:p w14:paraId="1A5B0E94" w14:textId="77777777" w:rsidR="00402257" w:rsidRPr="004C6712" w:rsidRDefault="00A457D2">
            <w:pPr>
              <w:jc w:val="center"/>
              <w:rPr>
                <w:rFonts w:ascii="Arial" w:hAnsi="Arial" w:cs="Arial"/>
                <w:color w:val="000000"/>
                <w:sz w:val="20"/>
                <w:lang w:val="es-AR"/>
              </w:rPr>
            </w:pPr>
            <w:r w:rsidRPr="004C6712">
              <w:rPr>
                <w:rFonts w:ascii="Arial" w:hAnsi="Arial" w:cs="Arial"/>
                <w:color w:val="000000"/>
                <w:sz w:val="20"/>
                <w:lang w:val="es-AR"/>
              </w:rPr>
              <w:t>1,1,740,000</w:t>
            </w:r>
          </w:p>
        </w:tc>
      </w:tr>
      <w:tr w:rsidR="00A52915" w:rsidRPr="00E75312" w14:paraId="161F0C27"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04712F5E" w14:textId="77777777" w:rsidR="00402257" w:rsidRPr="004C6712" w:rsidRDefault="00402257">
            <w:pPr>
              <w:jc w:val="right"/>
              <w:rPr>
                <w:rFonts w:ascii="Arial" w:hAnsi="Arial" w:cs="Arial"/>
                <w:color w:val="000000"/>
                <w:sz w:val="20"/>
                <w:lang w:val="es-AR"/>
              </w:rPr>
            </w:pPr>
            <w:r w:rsidRPr="004C6712">
              <w:rPr>
                <w:rFonts w:ascii="Arial" w:hAnsi="Arial" w:cs="Arial"/>
                <w:color w:val="000000"/>
                <w:sz w:val="20"/>
                <w:lang w:val="es-AR"/>
              </w:rPr>
              <w:t>1.8</w:t>
            </w:r>
          </w:p>
        </w:tc>
        <w:tc>
          <w:tcPr>
            <w:tcW w:w="3667" w:type="dxa"/>
            <w:tcBorders>
              <w:top w:val="nil"/>
              <w:left w:val="nil"/>
              <w:bottom w:val="single" w:sz="4" w:space="0" w:color="auto"/>
              <w:right w:val="single" w:sz="4" w:space="0" w:color="auto"/>
            </w:tcBorders>
            <w:shd w:val="clear" w:color="auto" w:fill="auto"/>
            <w:hideMark/>
          </w:tcPr>
          <w:p w14:paraId="0532D8E2" w14:textId="77777777" w:rsidR="00402257" w:rsidRPr="004C6712" w:rsidRDefault="00402257">
            <w:pPr>
              <w:rPr>
                <w:rFonts w:ascii="Arial" w:hAnsi="Arial" w:cs="Arial"/>
                <w:color w:val="000000"/>
                <w:sz w:val="20"/>
                <w:lang w:val="es-AR"/>
              </w:rPr>
            </w:pPr>
            <w:r w:rsidRPr="004C6712">
              <w:rPr>
                <w:rFonts w:ascii="Arial" w:hAnsi="Arial" w:cs="Arial"/>
                <w:color w:val="000000"/>
                <w:sz w:val="20"/>
                <w:lang w:val="es-AR"/>
              </w:rPr>
              <w:t>Ventanillas con sistema de captura en vivo funcionando</w:t>
            </w:r>
          </w:p>
        </w:tc>
        <w:tc>
          <w:tcPr>
            <w:tcW w:w="1260" w:type="dxa"/>
            <w:tcBorders>
              <w:top w:val="nil"/>
              <w:left w:val="nil"/>
              <w:bottom w:val="single" w:sz="4" w:space="0" w:color="auto"/>
              <w:right w:val="single" w:sz="4" w:space="0" w:color="auto"/>
            </w:tcBorders>
            <w:shd w:val="clear" w:color="auto" w:fill="auto"/>
            <w:noWrap/>
            <w:hideMark/>
          </w:tcPr>
          <w:p w14:paraId="0AB6FE44" w14:textId="77777777" w:rsidR="00402257" w:rsidRPr="004C6712" w:rsidRDefault="00402257" w:rsidP="00402257">
            <w:pPr>
              <w:jc w:val="center"/>
              <w:rPr>
                <w:rFonts w:ascii="Arial" w:hAnsi="Arial" w:cs="Arial"/>
                <w:color w:val="000000"/>
                <w:sz w:val="20"/>
                <w:lang w:val="es-AR"/>
              </w:rPr>
            </w:pPr>
          </w:p>
        </w:tc>
        <w:tc>
          <w:tcPr>
            <w:tcW w:w="1348" w:type="dxa"/>
            <w:tcBorders>
              <w:top w:val="nil"/>
              <w:left w:val="nil"/>
              <w:bottom w:val="single" w:sz="4" w:space="0" w:color="auto"/>
              <w:right w:val="single" w:sz="4" w:space="0" w:color="auto"/>
            </w:tcBorders>
            <w:shd w:val="clear" w:color="auto" w:fill="auto"/>
            <w:noWrap/>
            <w:hideMark/>
          </w:tcPr>
          <w:p w14:paraId="294537F8"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1,294,634</w:t>
            </w:r>
          </w:p>
        </w:tc>
        <w:tc>
          <w:tcPr>
            <w:tcW w:w="1253" w:type="dxa"/>
            <w:tcBorders>
              <w:top w:val="nil"/>
              <w:left w:val="nil"/>
              <w:bottom w:val="single" w:sz="4" w:space="0" w:color="auto"/>
              <w:right w:val="single" w:sz="4" w:space="0" w:color="auto"/>
            </w:tcBorders>
            <w:shd w:val="clear" w:color="auto" w:fill="auto"/>
            <w:noWrap/>
            <w:hideMark/>
          </w:tcPr>
          <w:p w14:paraId="5F80E096"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571,711</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E34BCDF"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337,551</w:t>
            </w:r>
          </w:p>
        </w:tc>
        <w:tc>
          <w:tcPr>
            <w:tcW w:w="1457" w:type="dxa"/>
            <w:tcBorders>
              <w:top w:val="nil"/>
              <w:left w:val="nil"/>
              <w:bottom w:val="single" w:sz="4" w:space="0" w:color="auto"/>
              <w:right w:val="single" w:sz="4" w:space="0" w:color="auto"/>
            </w:tcBorders>
            <w:shd w:val="clear" w:color="auto" w:fill="auto"/>
            <w:hideMark/>
          </w:tcPr>
          <w:p w14:paraId="783EA3CE"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2,203,897</w:t>
            </w:r>
          </w:p>
        </w:tc>
      </w:tr>
      <w:tr w:rsidR="00A52915" w:rsidRPr="00E75312" w14:paraId="38E84F11"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4021E073" w14:textId="77777777" w:rsidR="00402257" w:rsidRPr="004C6712" w:rsidRDefault="00402257">
            <w:pPr>
              <w:jc w:val="right"/>
              <w:rPr>
                <w:rFonts w:ascii="Arial" w:hAnsi="Arial" w:cs="Arial"/>
                <w:color w:val="000000"/>
                <w:sz w:val="20"/>
                <w:lang w:val="es-AR"/>
              </w:rPr>
            </w:pPr>
            <w:r w:rsidRPr="004C6712">
              <w:rPr>
                <w:rFonts w:ascii="Arial" w:hAnsi="Arial" w:cs="Arial"/>
                <w:color w:val="000000"/>
                <w:sz w:val="20"/>
                <w:lang w:val="es-AR"/>
              </w:rPr>
              <w:t>1.9</w:t>
            </w:r>
          </w:p>
        </w:tc>
        <w:tc>
          <w:tcPr>
            <w:tcW w:w="3667" w:type="dxa"/>
            <w:tcBorders>
              <w:top w:val="nil"/>
              <w:left w:val="nil"/>
              <w:bottom w:val="single" w:sz="4" w:space="0" w:color="auto"/>
              <w:right w:val="single" w:sz="4" w:space="0" w:color="auto"/>
            </w:tcBorders>
            <w:shd w:val="clear" w:color="auto" w:fill="auto"/>
            <w:hideMark/>
          </w:tcPr>
          <w:p w14:paraId="6EAC8307" w14:textId="77777777" w:rsidR="00402257" w:rsidRPr="004C6712" w:rsidRDefault="00402257" w:rsidP="00402257">
            <w:pPr>
              <w:rPr>
                <w:rFonts w:ascii="Arial" w:hAnsi="Arial" w:cs="Arial"/>
                <w:bCs/>
                <w:color w:val="000000"/>
                <w:sz w:val="20"/>
                <w:lang w:val="es-AR"/>
              </w:rPr>
            </w:pPr>
            <w:r w:rsidRPr="004C6712">
              <w:rPr>
                <w:rFonts w:ascii="Arial" w:hAnsi="Arial" w:cs="Arial"/>
                <w:bCs/>
                <w:color w:val="000000"/>
                <w:sz w:val="20"/>
                <w:lang w:val="es-AR"/>
              </w:rPr>
              <w:t>Centros de impresión de tarjetas de identidad de policarbonato instalados</w:t>
            </w:r>
          </w:p>
        </w:tc>
        <w:tc>
          <w:tcPr>
            <w:tcW w:w="1260" w:type="dxa"/>
            <w:tcBorders>
              <w:top w:val="nil"/>
              <w:left w:val="nil"/>
              <w:bottom w:val="single" w:sz="4" w:space="0" w:color="auto"/>
              <w:right w:val="single" w:sz="4" w:space="0" w:color="auto"/>
            </w:tcBorders>
            <w:shd w:val="clear" w:color="auto" w:fill="auto"/>
            <w:noWrap/>
            <w:hideMark/>
          </w:tcPr>
          <w:p w14:paraId="6B2B88EB"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32,275</w:t>
            </w:r>
          </w:p>
        </w:tc>
        <w:tc>
          <w:tcPr>
            <w:tcW w:w="1348" w:type="dxa"/>
            <w:tcBorders>
              <w:top w:val="nil"/>
              <w:left w:val="nil"/>
              <w:bottom w:val="single" w:sz="4" w:space="0" w:color="auto"/>
              <w:right w:val="single" w:sz="4" w:space="0" w:color="auto"/>
            </w:tcBorders>
            <w:shd w:val="clear" w:color="auto" w:fill="auto"/>
            <w:noWrap/>
            <w:hideMark/>
          </w:tcPr>
          <w:p w14:paraId="00309670"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624,959</w:t>
            </w:r>
          </w:p>
        </w:tc>
        <w:tc>
          <w:tcPr>
            <w:tcW w:w="1253" w:type="dxa"/>
            <w:tcBorders>
              <w:top w:val="nil"/>
              <w:left w:val="nil"/>
              <w:bottom w:val="single" w:sz="4" w:space="0" w:color="auto"/>
              <w:right w:val="single" w:sz="4" w:space="0" w:color="auto"/>
            </w:tcBorders>
            <w:shd w:val="clear" w:color="auto" w:fill="auto"/>
            <w:noWrap/>
            <w:hideMark/>
          </w:tcPr>
          <w:p w14:paraId="6307EBED"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609,022</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41F2C781"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305,543</w:t>
            </w:r>
          </w:p>
        </w:tc>
        <w:tc>
          <w:tcPr>
            <w:tcW w:w="1457" w:type="dxa"/>
            <w:tcBorders>
              <w:top w:val="nil"/>
              <w:left w:val="nil"/>
              <w:bottom w:val="single" w:sz="4" w:space="0" w:color="auto"/>
              <w:right w:val="single" w:sz="4" w:space="0" w:color="auto"/>
            </w:tcBorders>
            <w:shd w:val="clear" w:color="auto" w:fill="auto"/>
            <w:hideMark/>
          </w:tcPr>
          <w:p w14:paraId="19DC7103"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1,571,798</w:t>
            </w:r>
          </w:p>
        </w:tc>
      </w:tr>
      <w:tr w:rsidR="00A52915" w:rsidRPr="00E75312" w14:paraId="0D2BFA6C"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432E03E3" w14:textId="77777777" w:rsidR="00402257" w:rsidRPr="004C6712" w:rsidRDefault="00402257">
            <w:pPr>
              <w:jc w:val="right"/>
              <w:rPr>
                <w:rFonts w:ascii="Arial" w:hAnsi="Arial" w:cs="Arial"/>
                <w:color w:val="000000"/>
                <w:sz w:val="20"/>
                <w:lang w:val="es-AR"/>
              </w:rPr>
            </w:pPr>
            <w:r w:rsidRPr="004C6712">
              <w:rPr>
                <w:rFonts w:ascii="Arial" w:hAnsi="Arial" w:cs="Arial"/>
                <w:color w:val="000000"/>
                <w:sz w:val="20"/>
                <w:lang w:val="es-AR"/>
              </w:rPr>
              <w:t>1.10</w:t>
            </w:r>
          </w:p>
        </w:tc>
        <w:tc>
          <w:tcPr>
            <w:tcW w:w="3667" w:type="dxa"/>
            <w:tcBorders>
              <w:top w:val="nil"/>
              <w:left w:val="nil"/>
              <w:bottom w:val="single" w:sz="4" w:space="0" w:color="auto"/>
              <w:right w:val="single" w:sz="4" w:space="0" w:color="auto"/>
            </w:tcBorders>
            <w:shd w:val="clear" w:color="auto" w:fill="auto"/>
            <w:hideMark/>
          </w:tcPr>
          <w:p w14:paraId="5757E498" w14:textId="77777777" w:rsidR="00402257" w:rsidRPr="004C6712" w:rsidRDefault="00402257" w:rsidP="00402257">
            <w:pPr>
              <w:rPr>
                <w:rFonts w:ascii="Arial" w:hAnsi="Arial" w:cs="Arial"/>
                <w:bCs/>
                <w:color w:val="000000"/>
                <w:sz w:val="20"/>
                <w:lang w:val="es-AR"/>
              </w:rPr>
            </w:pPr>
            <w:r w:rsidRPr="004C6712">
              <w:rPr>
                <w:rFonts w:ascii="Arial" w:hAnsi="Arial" w:cs="Arial"/>
                <w:bCs/>
                <w:color w:val="000000"/>
                <w:sz w:val="20"/>
                <w:lang w:val="es-AR"/>
              </w:rPr>
              <w:t>Campañas de sensibilización a ciudadanos sobre nuevas modalidades de servicios realizadas</w:t>
            </w:r>
          </w:p>
        </w:tc>
        <w:tc>
          <w:tcPr>
            <w:tcW w:w="1260" w:type="dxa"/>
            <w:tcBorders>
              <w:top w:val="nil"/>
              <w:left w:val="nil"/>
              <w:bottom w:val="single" w:sz="4" w:space="0" w:color="auto"/>
              <w:right w:val="single" w:sz="4" w:space="0" w:color="auto"/>
            </w:tcBorders>
            <w:shd w:val="clear" w:color="auto" w:fill="auto"/>
            <w:noWrap/>
            <w:hideMark/>
          </w:tcPr>
          <w:p w14:paraId="61E97FD8" w14:textId="77777777" w:rsidR="00402257" w:rsidRPr="004C6712" w:rsidRDefault="00402257" w:rsidP="00402257">
            <w:pPr>
              <w:jc w:val="center"/>
              <w:rPr>
                <w:rFonts w:ascii="Arial" w:hAnsi="Arial" w:cs="Arial"/>
                <w:color w:val="000000"/>
                <w:sz w:val="20"/>
                <w:lang w:val="es-AR"/>
              </w:rPr>
            </w:pPr>
          </w:p>
        </w:tc>
        <w:tc>
          <w:tcPr>
            <w:tcW w:w="1348" w:type="dxa"/>
            <w:tcBorders>
              <w:top w:val="nil"/>
              <w:left w:val="nil"/>
              <w:bottom w:val="single" w:sz="4" w:space="0" w:color="auto"/>
              <w:right w:val="single" w:sz="4" w:space="0" w:color="auto"/>
            </w:tcBorders>
            <w:shd w:val="clear" w:color="auto" w:fill="auto"/>
            <w:noWrap/>
            <w:hideMark/>
          </w:tcPr>
          <w:p w14:paraId="55DA7F7F" w14:textId="77777777" w:rsidR="00402257" w:rsidRPr="004C6712" w:rsidRDefault="00067A5F">
            <w:pPr>
              <w:jc w:val="center"/>
              <w:rPr>
                <w:rFonts w:ascii="Arial" w:hAnsi="Arial" w:cs="Arial"/>
                <w:color w:val="000000"/>
                <w:sz w:val="20"/>
                <w:lang w:val="es-AR"/>
              </w:rPr>
            </w:pPr>
            <w:r w:rsidRPr="004C6712">
              <w:rPr>
                <w:rFonts w:ascii="Arial" w:hAnsi="Arial" w:cs="Arial"/>
                <w:color w:val="000000"/>
                <w:sz w:val="20"/>
                <w:lang w:val="es-AR"/>
              </w:rPr>
              <w:t>185,714</w:t>
            </w:r>
          </w:p>
        </w:tc>
        <w:tc>
          <w:tcPr>
            <w:tcW w:w="1253" w:type="dxa"/>
            <w:tcBorders>
              <w:top w:val="nil"/>
              <w:left w:val="nil"/>
              <w:bottom w:val="single" w:sz="4" w:space="0" w:color="auto"/>
              <w:right w:val="single" w:sz="4" w:space="0" w:color="auto"/>
            </w:tcBorders>
            <w:shd w:val="clear" w:color="auto" w:fill="auto"/>
            <w:noWrap/>
            <w:hideMark/>
          </w:tcPr>
          <w:p w14:paraId="3A5A18E8" w14:textId="77777777" w:rsidR="00402257" w:rsidRPr="004C6712" w:rsidRDefault="00402257" w:rsidP="00402257">
            <w:pPr>
              <w:jc w:val="center"/>
              <w:rPr>
                <w:rFonts w:ascii="Arial" w:hAnsi="Arial" w:cs="Arial"/>
                <w:color w:val="000000"/>
                <w:sz w:val="20"/>
                <w:lang w:val="es-AR"/>
              </w:rPr>
            </w:pP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2D7A5A18" w14:textId="77777777" w:rsidR="00402257" w:rsidRPr="004C6712" w:rsidRDefault="00402257" w:rsidP="00402257">
            <w:pPr>
              <w:jc w:val="center"/>
              <w:rPr>
                <w:rFonts w:ascii="Arial" w:hAnsi="Arial" w:cs="Arial"/>
                <w:color w:val="000000"/>
                <w:sz w:val="20"/>
                <w:lang w:val="es-AR"/>
              </w:rPr>
            </w:pPr>
          </w:p>
        </w:tc>
        <w:tc>
          <w:tcPr>
            <w:tcW w:w="1457" w:type="dxa"/>
            <w:tcBorders>
              <w:top w:val="nil"/>
              <w:left w:val="nil"/>
              <w:bottom w:val="single" w:sz="4" w:space="0" w:color="auto"/>
              <w:right w:val="single" w:sz="4" w:space="0" w:color="auto"/>
            </w:tcBorders>
            <w:shd w:val="clear" w:color="auto" w:fill="auto"/>
            <w:hideMark/>
          </w:tcPr>
          <w:p w14:paraId="49DF0E14"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185,714</w:t>
            </w:r>
          </w:p>
        </w:tc>
      </w:tr>
      <w:tr w:rsidR="00A52915" w:rsidRPr="00E75312" w14:paraId="7ADFE1C4"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6B32BCF3" w14:textId="77777777" w:rsidR="00402257" w:rsidRPr="004C6712" w:rsidRDefault="00402257">
            <w:pPr>
              <w:jc w:val="right"/>
              <w:rPr>
                <w:rFonts w:ascii="Arial" w:hAnsi="Arial" w:cs="Arial"/>
                <w:color w:val="000000"/>
                <w:sz w:val="20"/>
                <w:lang w:val="es-AR"/>
              </w:rPr>
            </w:pPr>
            <w:r w:rsidRPr="004C6712">
              <w:rPr>
                <w:rFonts w:ascii="Arial" w:hAnsi="Arial" w:cs="Arial"/>
                <w:color w:val="000000"/>
                <w:sz w:val="20"/>
                <w:lang w:val="es-AR"/>
              </w:rPr>
              <w:t>1.11</w:t>
            </w:r>
          </w:p>
        </w:tc>
        <w:tc>
          <w:tcPr>
            <w:tcW w:w="3667" w:type="dxa"/>
            <w:tcBorders>
              <w:top w:val="nil"/>
              <w:left w:val="nil"/>
              <w:bottom w:val="single" w:sz="4" w:space="0" w:color="auto"/>
              <w:right w:val="single" w:sz="4" w:space="0" w:color="auto"/>
            </w:tcBorders>
            <w:shd w:val="clear" w:color="auto" w:fill="auto"/>
            <w:hideMark/>
          </w:tcPr>
          <w:p w14:paraId="1487AD91" w14:textId="77777777" w:rsidR="00402257" w:rsidRPr="004C6712" w:rsidRDefault="00402257" w:rsidP="00402257">
            <w:pPr>
              <w:rPr>
                <w:rFonts w:ascii="Arial" w:hAnsi="Arial" w:cs="Arial"/>
                <w:bCs/>
                <w:color w:val="000000"/>
                <w:sz w:val="20"/>
                <w:lang w:val="es-AR"/>
              </w:rPr>
            </w:pPr>
            <w:r w:rsidRPr="004C6712">
              <w:rPr>
                <w:rFonts w:ascii="Arial" w:hAnsi="Arial" w:cs="Arial"/>
                <w:bCs/>
                <w:color w:val="000000"/>
                <w:sz w:val="20"/>
                <w:lang w:val="es-AR"/>
              </w:rPr>
              <w:t>Funcionarios de centros de servicios RENIEC capacitados en las mejoras implementadas por el proyecto</w:t>
            </w:r>
          </w:p>
        </w:tc>
        <w:tc>
          <w:tcPr>
            <w:tcW w:w="1260" w:type="dxa"/>
            <w:tcBorders>
              <w:top w:val="nil"/>
              <w:left w:val="nil"/>
              <w:bottom w:val="single" w:sz="4" w:space="0" w:color="auto"/>
              <w:right w:val="single" w:sz="4" w:space="0" w:color="auto"/>
            </w:tcBorders>
            <w:shd w:val="clear" w:color="auto" w:fill="auto"/>
            <w:noWrap/>
            <w:hideMark/>
          </w:tcPr>
          <w:p w14:paraId="341A4DBF" w14:textId="77777777" w:rsidR="00402257" w:rsidRPr="004C6712" w:rsidRDefault="00402257" w:rsidP="00402257">
            <w:pPr>
              <w:jc w:val="center"/>
              <w:rPr>
                <w:rFonts w:ascii="Arial" w:hAnsi="Arial" w:cs="Arial"/>
                <w:color w:val="000000"/>
                <w:sz w:val="20"/>
                <w:lang w:val="es-AR"/>
              </w:rPr>
            </w:pPr>
          </w:p>
        </w:tc>
        <w:tc>
          <w:tcPr>
            <w:tcW w:w="1348" w:type="dxa"/>
            <w:tcBorders>
              <w:top w:val="nil"/>
              <w:left w:val="nil"/>
              <w:bottom w:val="single" w:sz="4" w:space="0" w:color="auto"/>
              <w:right w:val="single" w:sz="4" w:space="0" w:color="auto"/>
            </w:tcBorders>
            <w:shd w:val="clear" w:color="auto" w:fill="auto"/>
            <w:noWrap/>
            <w:hideMark/>
          </w:tcPr>
          <w:p w14:paraId="70256975"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641,964</w:t>
            </w:r>
          </w:p>
        </w:tc>
        <w:tc>
          <w:tcPr>
            <w:tcW w:w="1253" w:type="dxa"/>
            <w:tcBorders>
              <w:top w:val="nil"/>
              <w:left w:val="nil"/>
              <w:bottom w:val="single" w:sz="4" w:space="0" w:color="auto"/>
              <w:right w:val="single" w:sz="4" w:space="0" w:color="auto"/>
            </w:tcBorders>
            <w:shd w:val="clear" w:color="auto" w:fill="auto"/>
            <w:noWrap/>
            <w:hideMark/>
          </w:tcPr>
          <w:p w14:paraId="664B9BDF"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357,097</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DA7A947"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238,857</w:t>
            </w:r>
          </w:p>
        </w:tc>
        <w:tc>
          <w:tcPr>
            <w:tcW w:w="1457" w:type="dxa"/>
            <w:tcBorders>
              <w:top w:val="nil"/>
              <w:left w:val="nil"/>
              <w:bottom w:val="single" w:sz="4" w:space="0" w:color="auto"/>
              <w:right w:val="single" w:sz="4" w:space="0" w:color="auto"/>
            </w:tcBorders>
            <w:shd w:val="clear" w:color="auto" w:fill="auto"/>
            <w:hideMark/>
          </w:tcPr>
          <w:p w14:paraId="2415FEE2" w14:textId="77777777" w:rsidR="00402257" w:rsidRPr="004C6712" w:rsidRDefault="00402257">
            <w:pPr>
              <w:jc w:val="center"/>
              <w:rPr>
                <w:rFonts w:ascii="Arial" w:hAnsi="Arial" w:cs="Arial"/>
                <w:color w:val="000000"/>
                <w:sz w:val="20"/>
                <w:lang w:val="es-AR"/>
              </w:rPr>
            </w:pPr>
            <w:r w:rsidRPr="004C6712">
              <w:rPr>
                <w:rFonts w:ascii="Arial" w:hAnsi="Arial" w:cs="Arial"/>
                <w:color w:val="000000"/>
                <w:sz w:val="20"/>
                <w:lang w:val="es-AR"/>
              </w:rPr>
              <w:t>1,237,917</w:t>
            </w:r>
          </w:p>
        </w:tc>
      </w:tr>
      <w:tr w:rsidR="00A52915" w:rsidRPr="00E75312" w14:paraId="15F31AAC"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79E508D9"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1.</w:t>
            </w:r>
            <w:r w:rsidR="00402257" w:rsidRPr="004C6712">
              <w:rPr>
                <w:rFonts w:ascii="Arial" w:hAnsi="Arial" w:cs="Arial"/>
                <w:color w:val="000000"/>
                <w:sz w:val="20"/>
                <w:lang w:val="es-AR"/>
              </w:rPr>
              <w:t>12</w:t>
            </w:r>
          </w:p>
        </w:tc>
        <w:tc>
          <w:tcPr>
            <w:tcW w:w="3667" w:type="dxa"/>
            <w:tcBorders>
              <w:top w:val="nil"/>
              <w:left w:val="nil"/>
              <w:bottom w:val="single" w:sz="4" w:space="0" w:color="auto"/>
              <w:right w:val="single" w:sz="4" w:space="0" w:color="auto"/>
            </w:tcBorders>
            <w:shd w:val="clear" w:color="auto" w:fill="auto"/>
            <w:hideMark/>
          </w:tcPr>
          <w:p w14:paraId="6291555B" w14:textId="77777777" w:rsidR="001758E8" w:rsidRPr="004C6712" w:rsidRDefault="001758E8" w:rsidP="001758E8">
            <w:pPr>
              <w:rPr>
                <w:rFonts w:ascii="Arial" w:hAnsi="Arial" w:cs="Arial"/>
                <w:bCs/>
                <w:color w:val="000000"/>
                <w:sz w:val="20"/>
                <w:lang w:val="es-AR"/>
              </w:rPr>
            </w:pPr>
            <w:r w:rsidRPr="004C6712">
              <w:rPr>
                <w:rFonts w:ascii="Arial" w:hAnsi="Arial" w:cs="Arial"/>
                <w:bCs/>
                <w:color w:val="000000"/>
                <w:sz w:val="20"/>
                <w:lang w:val="es-AR"/>
              </w:rPr>
              <w:t xml:space="preserve">Oficinas de atención a los ciudadanos con procesos rediseñados </w:t>
            </w:r>
          </w:p>
        </w:tc>
        <w:tc>
          <w:tcPr>
            <w:tcW w:w="1260" w:type="dxa"/>
            <w:tcBorders>
              <w:top w:val="nil"/>
              <w:left w:val="nil"/>
              <w:bottom w:val="single" w:sz="4" w:space="0" w:color="auto"/>
              <w:right w:val="single" w:sz="4" w:space="0" w:color="auto"/>
            </w:tcBorders>
            <w:shd w:val="clear" w:color="auto" w:fill="auto"/>
            <w:noWrap/>
            <w:hideMark/>
          </w:tcPr>
          <w:p w14:paraId="7C846CE1" w14:textId="77777777" w:rsidR="001758E8" w:rsidRPr="004C6712" w:rsidRDefault="001758E8">
            <w:pPr>
              <w:jc w:val="center"/>
              <w:rPr>
                <w:rFonts w:ascii="Arial" w:hAnsi="Arial" w:cs="Arial"/>
                <w:color w:val="000000"/>
                <w:sz w:val="20"/>
                <w:lang w:val="es-AR"/>
              </w:rPr>
            </w:pPr>
            <w:r w:rsidRPr="004C6712">
              <w:rPr>
                <w:rFonts w:ascii="Arial" w:hAnsi="Arial" w:cs="Arial"/>
                <w:color w:val="000000"/>
                <w:sz w:val="20"/>
                <w:lang w:val="es-AR"/>
              </w:rPr>
              <w:t>170,691</w:t>
            </w:r>
          </w:p>
        </w:tc>
        <w:tc>
          <w:tcPr>
            <w:tcW w:w="1348" w:type="dxa"/>
            <w:tcBorders>
              <w:top w:val="nil"/>
              <w:left w:val="nil"/>
              <w:bottom w:val="single" w:sz="4" w:space="0" w:color="auto"/>
              <w:right w:val="single" w:sz="4" w:space="0" w:color="auto"/>
            </w:tcBorders>
            <w:shd w:val="clear" w:color="auto" w:fill="auto"/>
            <w:noWrap/>
            <w:hideMark/>
          </w:tcPr>
          <w:p w14:paraId="7F51F85C" w14:textId="77777777" w:rsidR="001758E8" w:rsidRPr="004C6712" w:rsidRDefault="001758E8">
            <w:pPr>
              <w:jc w:val="center"/>
              <w:rPr>
                <w:rFonts w:ascii="Arial" w:hAnsi="Arial" w:cs="Arial"/>
                <w:color w:val="000000"/>
                <w:sz w:val="20"/>
                <w:lang w:val="es-AR"/>
              </w:rPr>
            </w:pPr>
            <w:r w:rsidRPr="004C6712">
              <w:rPr>
                <w:rFonts w:ascii="Arial" w:hAnsi="Arial" w:cs="Arial"/>
                <w:color w:val="000000"/>
                <w:sz w:val="20"/>
                <w:lang w:val="es-AR"/>
              </w:rPr>
              <w:t>2,134,</w:t>
            </w:r>
            <w:r w:rsidR="00495FF8" w:rsidRPr="004C6712">
              <w:rPr>
                <w:rFonts w:ascii="Arial" w:hAnsi="Arial" w:cs="Arial"/>
                <w:color w:val="000000"/>
                <w:sz w:val="20"/>
                <w:lang w:val="es-AR"/>
              </w:rPr>
              <w:t>386</w:t>
            </w:r>
          </w:p>
        </w:tc>
        <w:tc>
          <w:tcPr>
            <w:tcW w:w="1253" w:type="dxa"/>
            <w:tcBorders>
              <w:top w:val="nil"/>
              <w:left w:val="nil"/>
              <w:bottom w:val="single" w:sz="4" w:space="0" w:color="auto"/>
              <w:right w:val="single" w:sz="4" w:space="0" w:color="auto"/>
            </w:tcBorders>
            <w:shd w:val="clear" w:color="auto" w:fill="auto"/>
            <w:noWrap/>
            <w:hideMark/>
          </w:tcPr>
          <w:p w14:paraId="06B1CEBF" w14:textId="77777777" w:rsidR="001758E8" w:rsidRPr="004C6712" w:rsidRDefault="001758E8" w:rsidP="001758E8">
            <w:pPr>
              <w:jc w:val="center"/>
              <w:rPr>
                <w:rFonts w:ascii="Arial" w:hAnsi="Arial" w:cs="Arial"/>
                <w:color w:val="000000"/>
                <w:sz w:val="20"/>
                <w:lang w:val="es-AR"/>
              </w:rPr>
            </w:pP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E552976" w14:textId="77777777" w:rsidR="001758E8" w:rsidRPr="004C6712" w:rsidRDefault="001758E8" w:rsidP="001758E8">
            <w:pPr>
              <w:jc w:val="center"/>
              <w:rPr>
                <w:rFonts w:ascii="Arial" w:hAnsi="Arial" w:cs="Arial"/>
                <w:color w:val="000000"/>
                <w:sz w:val="20"/>
                <w:lang w:val="es-AR"/>
              </w:rPr>
            </w:pPr>
          </w:p>
        </w:tc>
        <w:tc>
          <w:tcPr>
            <w:tcW w:w="1457" w:type="dxa"/>
            <w:tcBorders>
              <w:top w:val="nil"/>
              <w:left w:val="nil"/>
              <w:bottom w:val="single" w:sz="4" w:space="0" w:color="auto"/>
              <w:right w:val="single" w:sz="4" w:space="0" w:color="auto"/>
            </w:tcBorders>
            <w:shd w:val="clear" w:color="auto" w:fill="auto"/>
            <w:noWrap/>
            <w:hideMark/>
          </w:tcPr>
          <w:p w14:paraId="542476EC" w14:textId="77777777" w:rsidR="001758E8" w:rsidRPr="004C6712" w:rsidRDefault="001758E8">
            <w:pPr>
              <w:jc w:val="center"/>
              <w:rPr>
                <w:rFonts w:ascii="Arial" w:hAnsi="Arial" w:cs="Arial"/>
                <w:color w:val="000000"/>
                <w:sz w:val="20"/>
                <w:lang w:val="es-AR"/>
              </w:rPr>
            </w:pPr>
            <w:r w:rsidRPr="004C6712">
              <w:rPr>
                <w:rFonts w:ascii="Arial" w:hAnsi="Arial" w:cs="Arial"/>
                <w:color w:val="000000"/>
                <w:sz w:val="20"/>
                <w:lang w:val="es-AR"/>
              </w:rPr>
              <w:t>2,305,075</w:t>
            </w:r>
          </w:p>
        </w:tc>
      </w:tr>
      <w:tr w:rsidR="00A52915" w:rsidRPr="00E75312" w14:paraId="1BEA4800" w14:textId="77777777" w:rsidTr="004C6712">
        <w:trPr>
          <w:trHeight w:val="309"/>
        </w:trPr>
        <w:tc>
          <w:tcPr>
            <w:tcW w:w="2544" w:type="dxa"/>
            <w:tcBorders>
              <w:top w:val="nil"/>
              <w:left w:val="single" w:sz="4" w:space="0" w:color="auto"/>
              <w:bottom w:val="single" w:sz="4" w:space="0" w:color="auto"/>
              <w:right w:val="nil"/>
            </w:tcBorders>
            <w:shd w:val="clear" w:color="auto" w:fill="auto"/>
            <w:noWrap/>
            <w:hideMark/>
          </w:tcPr>
          <w:p w14:paraId="2A52F148" w14:textId="77777777" w:rsidR="001758E8" w:rsidRPr="004C6712" w:rsidRDefault="001758E8">
            <w:pPr>
              <w:jc w:val="right"/>
              <w:rPr>
                <w:rFonts w:ascii="Arial" w:hAnsi="Arial" w:cs="Arial"/>
                <w:b/>
                <w:bCs/>
                <w:color w:val="000000"/>
                <w:sz w:val="20"/>
                <w:lang w:val="es-AR"/>
              </w:rPr>
            </w:pPr>
            <w:r w:rsidRPr="004C6712">
              <w:rPr>
                <w:rFonts w:ascii="Arial" w:hAnsi="Arial" w:cs="Arial"/>
                <w:b/>
                <w:bCs/>
                <w:color w:val="000000"/>
                <w:sz w:val="20"/>
                <w:lang w:val="es-AR"/>
              </w:rPr>
              <w:t> </w:t>
            </w:r>
          </w:p>
        </w:tc>
        <w:tc>
          <w:tcPr>
            <w:tcW w:w="3667" w:type="dxa"/>
            <w:tcBorders>
              <w:top w:val="nil"/>
              <w:left w:val="nil"/>
              <w:bottom w:val="single" w:sz="4" w:space="0" w:color="auto"/>
              <w:right w:val="single" w:sz="4" w:space="0" w:color="auto"/>
            </w:tcBorders>
            <w:shd w:val="clear" w:color="auto" w:fill="FFFFFF" w:themeFill="background1"/>
            <w:hideMark/>
          </w:tcPr>
          <w:p w14:paraId="4AFF24DB" w14:textId="77777777" w:rsidR="001758E8" w:rsidRPr="004C6712" w:rsidRDefault="00073AFE" w:rsidP="001758E8">
            <w:pPr>
              <w:jc w:val="right"/>
              <w:rPr>
                <w:rFonts w:ascii="Arial" w:hAnsi="Arial" w:cs="Arial"/>
                <w:b/>
                <w:bCs/>
                <w:color w:val="000000"/>
                <w:sz w:val="20"/>
                <w:lang w:val="es-AR"/>
              </w:rPr>
            </w:pPr>
            <w:r w:rsidRPr="004C6712">
              <w:rPr>
                <w:rFonts w:ascii="Arial" w:hAnsi="Arial" w:cs="Arial"/>
                <w:b/>
                <w:bCs/>
                <w:color w:val="000000"/>
                <w:sz w:val="20"/>
                <w:lang w:val="es-AR"/>
              </w:rPr>
              <w:t>SUB</w:t>
            </w:r>
            <w:r w:rsidR="001758E8" w:rsidRPr="004C6712">
              <w:rPr>
                <w:rFonts w:ascii="Arial" w:hAnsi="Arial" w:cs="Arial"/>
                <w:b/>
                <w:bCs/>
                <w:color w:val="000000"/>
                <w:sz w:val="20"/>
                <w:lang w:val="es-AR"/>
              </w:rPr>
              <w:t xml:space="preserve">TOTAL </w:t>
            </w:r>
          </w:p>
        </w:tc>
        <w:tc>
          <w:tcPr>
            <w:tcW w:w="1260" w:type="dxa"/>
            <w:tcBorders>
              <w:top w:val="nil"/>
              <w:left w:val="nil"/>
              <w:bottom w:val="single" w:sz="4" w:space="0" w:color="auto"/>
              <w:right w:val="single" w:sz="4" w:space="0" w:color="auto"/>
            </w:tcBorders>
            <w:shd w:val="clear" w:color="auto" w:fill="FFFFFF" w:themeFill="background1"/>
            <w:noWrap/>
            <w:hideMark/>
          </w:tcPr>
          <w:p w14:paraId="3935CD43" w14:textId="77777777" w:rsidR="001758E8" w:rsidRPr="004C6712" w:rsidRDefault="00495FF8">
            <w:pPr>
              <w:jc w:val="right"/>
              <w:rPr>
                <w:rFonts w:ascii="Arial" w:hAnsi="Arial" w:cs="Arial"/>
                <w:b/>
                <w:bCs/>
                <w:color w:val="000000"/>
                <w:sz w:val="20"/>
                <w:lang w:val="es-AR"/>
              </w:rPr>
            </w:pPr>
            <w:r w:rsidRPr="004C6712">
              <w:rPr>
                <w:rFonts w:ascii="Arial" w:hAnsi="Arial" w:cs="Arial"/>
                <w:b/>
                <w:bCs/>
                <w:color w:val="000000"/>
                <w:sz w:val="20"/>
                <w:lang w:val="es-AR"/>
              </w:rPr>
              <w:t>652,060</w:t>
            </w:r>
          </w:p>
        </w:tc>
        <w:tc>
          <w:tcPr>
            <w:tcW w:w="1348" w:type="dxa"/>
            <w:tcBorders>
              <w:top w:val="nil"/>
              <w:left w:val="nil"/>
              <w:bottom w:val="single" w:sz="4" w:space="0" w:color="auto"/>
              <w:right w:val="single" w:sz="4" w:space="0" w:color="auto"/>
            </w:tcBorders>
            <w:shd w:val="clear" w:color="auto" w:fill="FFFFFF" w:themeFill="background1"/>
            <w:noWrap/>
            <w:hideMark/>
          </w:tcPr>
          <w:p w14:paraId="601045CD" w14:textId="77777777" w:rsidR="001758E8" w:rsidRPr="004C6712" w:rsidRDefault="00495FF8">
            <w:pPr>
              <w:jc w:val="right"/>
              <w:rPr>
                <w:rFonts w:ascii="Arial" w:hAnsi="Arial" w:cs="Arial"/>
                <w:b/>
                <w:bCs/>
                <w:color w:val="000000"/>
                <w:sz w:val="20"/>
                <w:lang w:val="es-AR"/>
              </w:rPr>
            </w:pPr>
            <w:r w:rsidRPr="004C6712">
              <w:rPr>
                <w:rFonts w:ascii="Arial" w:hAnsi="Arial" w:cs="Arial"/>
                <w:b/>
                <w:bCs/>
                <w:color w:val="000000"/>
                <w:sz w:val="20"/>
                <w:lang w:val="es-AR"/>
              </w:rPr>
              <w:t>18,305,648</w:t>
            </w:r>
          </w:p>
        </w:tc>
        <w:tc>
          <w:tcPr>
            <w:tcW w:w="1253" w:type="dxa"/>
            <w:tcBorders>
              <w:top w:val="nil"/>
              <w:left w:val="nil"/>
              <w:bottom w:val="single" w:sz="4" w:space="0" w:color="auto"/>
              <w:right w:val="single" w:sz="4" w:space="0" w:color="auto"/>
            </w:tcBorders>
            <w:shd w:val="clear" w:color="auto" w:fill="FFFFFF" w:themeFill="background1"/>
            <w:noWrap/>
            <w:hideMark/>
          </w:tcPr>
          <w:p w14:paraId="6B52A7BB" w14:textId="77777777" w:rsidR="001758E8" w:rsidRPr="004C6712" w:rsidRDefault="00495FF8">
            <w:pPr>
              <w:jc w:val="right"/>
              <w:rPr>
                <w:rFonts w:ascii="Arial" w:hAnsi="Arial" w:cs="Arial"/>
                <w:b/>
                <w:bCs/>
                <w:color w:val="000000"/>
                <w:sz w:val="20"/>
                <w:lang w:val="es-AR"/>
              </w:rPr>
            </w:pPr>
            <w:r w:rsidRPr="004C6712">
              <w:rPr>
                <w:rFonts w:ascii="Arial" w:hAnsi="Arial" w:cs="Arial"/>
                <w:b/>
                <w:bCs/>
                <w:color w:val="000000"/>
                <w:sz w:val="20"/>
                <w:lang w:val="es-AR"/>
              </w:rPr>
              <w:t>12,278,528</w:t>
            </w:r>
          </w:p>
        </w:tc>
        <w:tc>
          <w:tcPr>
            <w:tcW w:w="1267" w:type="dxa"/>
            <w:tcBorders>
              <w:top w:val="nil"/>
              <w:left w:val="single" w:sz="4" w:space="0" w:color="auto"/>
              <w:bottom w:val="single" w:sz="4" w:space="0" w:color="auto"/>
              <w:right w:val="single" w:sz="4" w:space="0" w:color="auto"/>
            </w:tcBorders>
            <w:shd w:val="clear" w:color="auto" w:fill="auto"/>
            <w:noWrap/>
            <w:hideMark/>
          </w:tcPr>
          <w:p w14:paraId="5CF99E1A" w14:textId="77777777" w:rsidR="001758E8" w:rsidRPr="004C6712" w:rsidRDefault="00495FF8">
            <w:pPr>
              <w:jc w:val="right"/>
              <w:rPr>
                <w:rFonts w:ascii="Arial" w:hAnsi="Arial" w:cs="Arial"/>
                <w:b/>
                <w:bCs/>
                <w:color w:val="000000"/>
                <w:sz w:val="20"/>
                <w:lang w:val="es-AR"/>
              </w:rPr>
            </w:pPr>
            <w:r w:rsidRPr="004C6712">
              <w:rPr>
                <w:rFonts w:ascii="Arial" w:hAnsi="Arial" w:cs="Arial"/>
                <w:b/>
                <w:bCs/>
                <w:color w:val="000000"/>
                <w:sz w:val="20"/>
                <w:lang w:val="es-AR"/>
              </w:rPr>
              <w:t>8,711,548</w:t>
            </w:r>
          </w:p>
        </w:tc>
        <w:tc>
          <w:tcPr>
            <w:tcW w:w="1457" w:type="dxa"/>
            <w:tcBorders>
              <w:top w:val="nil"/>
              <w:left w:val="nil"/>
              <w:bottom w:val="single" w:sz="4" w:space="0" w:color="auto"/>
              <w:right w:val="single" w:sz="4" w:space="0" w:color="auto"/>
            </w:tcBorders>
            <w:shd w:val="clear" w:color="auto" w:fill="auto"/>
            <w:noWrap/>
            <w:hideMark/>
          </w:tcPr>
          <w:p w14:paraId="6F333E4F" w14:textId="77777777" w:rsidR="001758E8" w:rsidRPr="004C6712" w:rsidRDefault="001758E8">
            <w:pPr>
              <w:jc w:val="right"/>
              <w:rPr>
                <w:rFonts w:ascii="Arial" w:hAnsi="Arial" w:cs="Arial"/>
                <w:b/>
                <w:bCs/>
                <w:color w:val="000000"/>
                <w:sz w:val="20"/>
                <w:lang w:val="es-AR"/>
              </w:rPr>
            </w:pPr>
            <w:r w:rsidRPr="004C6712">
              <w:rPr>
                <w:rFonts w:ascii="Arial" w:hAnsi="Arial" w:cs="Arial"/>
                <w:b/>
                <w:bCs/>
                <w:color w:val="000000"/>
                <w:sz w:val="20"/>
                <w:lang w:val="es-AR"/>
              </w:rPr>
              <w:t>39,</w:t>
            </w:r>
            <w:r w:rsidR="00495FF8" w:rsidRPr="004C6712">
              <w:rPr>
                <w:rFonts w:ascii="Arial" w:hAnsi="Arial" w:cs="Arial"/>
                <w:b/>
                <w:bCs/>
                <w:color w:val="000000"/>
                <w:sz w:val="20"/>
                <w:lang w:val="es-AR"/>
              </w:rPr>
              <w:t>947,784</w:t>
            </w:r>
          </w:p>
        </w:tc>
      </w:tr>
      <w:tr w:rsidR="00A52915" w:rsidRPr="00E75312" w14:paraId="6C09A1BF" w14:textId="77777777" w:rsidTr="004C6712">
        <w:trPr>
          <w:trHeight w:val="564"/>
        </w:trPr>
        <w:tc>
          <w:tcPr>
            <w:tcW w:w="12796" w:type="dxa"/>
            <w:gridSpan w:val="7"/>
            <w:tcBorders>
              <w:top w:val="nil"/>
              <w:left w:val="single" w:sz="4" w:space="0" w:color="auto"/>
              <w:bottom w:val="single" w:sz="4" w:space="0" w:color="auto"/>
              <w:right w:val="single" w:sz="4" w:space="0" w:color="auto"/>
            </w:tcBorders>
            <w:shd w:val="clear" w:color="auto" w:fill="C5D9F1"/>
            <w:hideMark/>
          </w:tcPr>
          <w:p w14:paraId="05D8DFAD" w14:textId="3E6357D4" w:rsidR="00073AFE" w:rsidRPr="004C6712" w:rsidRDefault="00073AFE" w:rsidP="001758E8">
            <w:pPr>
              <w:rPr>
                <w:rFonts w:ascii="Arial" w:hAnsi="Arial" w:cs="Arial"/>
                <w:b/>
                <w:bCs/>
                <w:color w:val="000000"/>
                <w:sz w:val="20"/>
                <w:lang w:val="es-AR"/>
              </w:rPr>
            </w:pPr>
            <w:r w:rsidRPr="004C6712">
              <w:rPr>
                <w:rFonts w:ascii="Arial" w:hAnsi="Arial" w:cs="Arial"/>
                <w:b/>
                <w:bCs/>
                <w:color w:val="000000"/>
                <w:sz w:val="20"/>
                <w:lang w:val="es-AR"/>
              </w:rPr>
              <w:t xml:space="preserve">Componente 2. </w:t>
            </w:r>
            <w:r w:rsidR="00936BF3" w:rsidRPr="004C6712">
              <w:rPr>
                <w:rFonts w:ascii="Arial" w:eastAsia="Arial" w:hAnsi="Arial" w:cs="Arial"/>
                <w:b/>
                <w:bCs/>
                <w:sz w:val="20"/>
                <w:lang w:val="es-AR"/>
              </w:rPr>
              <w:t>Mayor prestación de servicios a población vulnerable</w:t>
            </w:r>
            <w:r w:rsidR="00936BF3" w:rsidRPr="004C6712">
              <w:rPr>
                <w:rFonts w:ascii="Arial" w:eastAsia="Arial" w:hAnsi="Arial" w:cs="Arial"/>
                <w:b/>
                <w:bCs/>
                <w:sz w:val="22"/>
                <w:szCs w:val="22"/>
                <w:lang w:val="es-AR"/>
              </w:rPr>
              <w:t xml:space="preserve"> </w:t>
            </w:r>
            <w:r w:rsidR="00936BF3" w:rsidRPr="00E75312">
              <w:rPr>
                <w:rFonts w:ascii="Arial" w:eastAsia="Arial" w:hAnsi="Arial" w:cs="Arial"/>
                <w:b/>
                <w:bCs/>
                <w:sz w:val="22"/>
                <w:szCs w:val="22"/>
                <w:lang w:val="es-AR"/>
              </w:rPr>
              <w:t xml:space="preserve"> </w:t>
            </w:r>
          </w:p>
        </w:tc>
      </w:tr>
      <w:tr w:rsidR="00A52915" w:rsidRPr="00E75312" w14:paraId="2EC63DF5"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488F1B8A"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lastRenderedPageBreak/>
              <w:t>2.1</w:t>
            </w:r>
          </w:p>
        </w:tc>
        <w:tc>
          <w:tcPr>
            <w:tcW w:w="3667" w:type="dxa"/>
            <w:tcBorders>
              <w:top w:val="nil"/>
              <w:left w:val="nil"/>
              <w:bottom w:val="single" w:sz="4" w:space="0" w:color="auto"/>
              <w:right w:val="single" w:sz="4" w:space="0" w:color="auto"/>
            </w:tcBorders>
            <w:shd w:val="clear" w:color="auto" w:fill="auto"/>
            <w:hideMark/>
          </w:tcPr>
          <w:p w14:paraId="3520606A" w14:textId="77777777" w:rsidR="001758E8" w:rsidRPr="004C6712" w:rsidRDefault="001758E8" w:rsidP="001758E8">
            <w:pPr>
              <w:rPr>
                <w:rFonts w:ascii="Arial" w:hAnsi="Arial" w:cs="Arial"/>
                <w:bCs/>
                <w:color w:val="000000"/>
                <w:sz w:val="20"/>
                <w:lang w:val="es-AR"/>
              </w:rPr>
            </w:pPr>
            <w:r w:rsidRPr="004C6712">
              <w:rPr>
                <w:rFonts w:ascii="Arial" w:hAnsi="Arial" w:cs="Arial"/>
                <w:bCs/>
                <w:color w:val="000000"/>
                <w:sz w:val="20"/>
                <w:lang w:val="es-AR"/>
              </w:rPr>
              <w:t>OREC en comunidades nativas con servicios delegados</w:t>
            </w:r>
          </w:p>
        </w:tc>
        <w:tc>
          <w:tcPr>
            <w:tcW w:w="1260" w:type="dxa"/>
            <w:tcBorders>
              <w:top w:val="nil"/>
              <w:left w:val="nil"/>
              <w:bottom w:val="single" w:sz="4" w:space="0" w:color="auto"/>
              <w:right w:val="single" w:sz="4" w:space="0" w:color="auto"/>
            </w:tcBorders>
            <w:shd w:val="clear" w:color="auto" w:fill="auto"/>
            <w:noWrap/>
            <w:vAlign w:val="bottom"/>
            <w:hideMark/>
          </w:tcPr>
          <w:p w14:paraId="361F8FD6"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39,056</w:t>
            </w:r>
          </w:p>
        </w:tc>
        <w:tc>
          <w:tcPr>
            <w:tcW w:w="1348" w:type="dxa"/>
            <w:tcBorders>
              <w:top w:val="nil"/>
              <w:left w:val="nil"/>
              <w:bottom w:val="single" w:sz="4" w:space="0" w:color="auto"/>
              <w:right w:val="single" w:sz="4" w:space="0" w:color="auto"/>
            </w:tcBorders>
            <w:shd w:val="clear" w:color="auto" w:fill="auto"/>
            <w:noWrap/>
            <w:vAlign w:val="bottom"/>
            <w:hideMark/>
          </w:tcPr>
          <w:p w14:paraId="73DDC999"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627,904</w:t>
            </w:r>
          </w:p>
        </w:tc>
        <w:tc>
          <w:tcPr>
            <w:tcW w:w="1253" w:type="dxa"/>
            <w:tcBorders>
              <w:top w:val="nil"/>
              <w:left w:val="nil"/>
              <w:bottom w:val="single" w:sz="4" w:space="0" w:color="auto"/>
              <w:right w:val="single" w:sz="4" w:space="0" w:color="auto"/>
            </w:tcBorders>
            <w:shd w:val="clear" w:color="auto" w:fill="auto"/>
            <w:noWrap/>
            <w:vAlign w:val="bottom"/>
            <w:hideMark/>
          </w:tcPr>
          <w:p w14:paraId="1E8BF004"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585,525</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9837FA0"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589,382</w:t>
            </w:r>
          </w:p>
        </w:tc>
        <w:tc>
          <w:tcPr>
            <w:tcW w:w="1457" w:type="dxa"/>
            <w:tcBorders>
              <w:top w:val="nil"/>
              <w:left w:val="nil"/>
              <w:bottom w:val="single" w:sz="4" w:space="0" w:color="auto"/>
              <w:right w:val="single" w:sz="4" w:space="0" w:color="auto"/>
            </w:tcBorders>
            <w:shd w:val="clear" w:color="auto" w:fill="auto"/>
            <w:hideMark/>
          </w:tcPr>
          <w:p w14:paraId="44C4037A"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 xml:space="preserve">      1,841,867 </w:t>
            </w:r>
          </w:p>
        </w:tc>
      </w:tr>
      <w:tr w:rsidR="00A52915" w:rsidRPr="00E75312" w14:paraId="09B6128D" w14:textId="77777777" w:rsidTr="004C6712">
        <w:trPr>
          <w:trHeight w:val="507"/>
        </w:trPr>
        <w:tc>
          <w:tcPr>
            <w:tcW w:w="2544" w:type="dxa"/>
            <w:tcBorders>
              <w:top w:val="nil"/>
              <w:left w:val="single" w:sz="4" w:space="0" w:color="auto"/>
              <w:bottom w:val="single" w:sz="4" w:space="0" w:color="auto"/>
              <w:right w:val="single" w:sz="4" w:space="0" w:color="auto"/>
            </w:tcBorders>
            <w:shd w:val="clear" w:color="auto" w:fill="auto"/>
            <w:hideMark/>
          </w:tcPr>
          <w:p w14:paraId="0643A34B"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2.2</w:t>
            </w:r>
          </w:p>
        </w:tc>
        <w:tc>
          <w:tcPr>
            <w:tcW w:w="3667" w:type="dxa"/>
            <w:tcBorders>
              <w:top w:val="nil"/>
              <w:left w:val="nil"/>
              <w:bottom w:val="single" w:sz="4" w:space="0" w:color="auto"/>
              <w:right w:val="single" w:sz="4" w:space="0" w:color="auto"/>
            </w:tcBorders>
            <w:shd w:val="clear" w:color="auto" w:fill="auto"/>
            <w:hideMark/>
          </w:tcPr>
          <w:p w14:paraId="6BDC2C11" w14:textId="77777777" w:rsidR="001758E8" w:rsidRPr="004C6712" w:rsidRDefault="001758E8" w:rsidP="001758E8">
            <w:pPr>
              <w:rPr>
                <w:rFonts w:ascii="Arial" w:hAnsi="Arial" w:cs="Arial"/>
                <w:bCs/>
                <w:color w:val="000000"/>
                <w:sz w:val="20"/>
                <w:lang w:val="es-AR"/>
              </w:rPr>
            </w:pPr>
            <w:r w:rsidRPr="004C6712">
              <w:rPr>
                <w:rFonts w:ascii="Arial" w:hAnsi="Arial" w:cs="Arial"/>
                <w:bCs/>
                <w:color w:val="000000"/>
                <w:sz w:val="20"/>
                <w:lang w:val="es-AR"/>
              </w:rPr>
              <w:t>Unidades itinerantes equipadas</w:t>
            </w:r>
          </w:p>
        </w:tc>
        <w:tc>
          <w:tcPr>
            <w:tcW w:w="1260" w:type="dxa"/>
            <w:tcBorders>
              <w:top w:val="nil"/>
              <w:left w:val="nil"/>
              <w:bottom w:val="single" w:sz="4" w:space="0" w:color="auto"/>
              <w:right w:val="single" w:sz="4" w:space="0" w:color="auto"/>
            </w:tcBorders>
            <w:shd w:val="clear" w:color="auto" w:fill="auto"/>
            <w:noWrap/>
            <w:vAlign w:val="bottom"/>
            <w:hideMark/>
          </w:tcPr>
          <w:p w14:paraId="78936E60"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83,433</w:t>
            </w:r>
          </w:p>
        </w:tc>
        <w:tc>
          <w:tcPr>
            <w:tcW w:w="1348" w:type="dxa"/>
            <w:tcBorders>
              <w:top w:val="nil"/>
              <w:left w:val="nil"/>
              <w:bottom w:val="single" w:sz="4" w:space="0" w:color="auto"/>
              <w:right w:val="single" w:sz="4" w:space="0" w:color="auto"/>
            </w:tcBorders>
            <w:shd w:val="clear" w:color="auto" w:fill="auto"/>
            <w:noWrap/>
            <w:vAlign w:val="bottom"/>
            <w:hideMark/>
          </w:tcPr>
          <w:p w14:paraId="4AFE4FC9"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5,047,717</w:t>
            </w:r>
          </w:p>
        </w:tc>
        <w:tc>
          <w:tcPr>
            <w:tcW w:w="1253" w:type="dxa"/>
            <w:tcBorders>
              <w:top w:val="nil"/>
              <w:left w:val="nil"/>
              <w:bottom w:val="single" w:sz="4" w:space="0" w:color="auto"/>
              <w:right w:val="single" w:sz="4" w:space="0" w:color="auto"/>
            </w:tcBorders>
            <w:shd w:val="clear" w:color="auto" w:fill="auto"/>
            <w:noWrap/>
            <w:vAlign w:val="bottom"/>
            <w:hideMark/>
          </w:tcPr>
          <w:p w14:paraId="1947B60D"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818,674</w:t>
            </w:r>
          </w:p>
        </w:tc>
        <w:tc>
          <w:tcPr>
            <w:tcW w:w="1267" w:type="dxa"/>
            <w:tcBorders>
              <w:top w:val="nil"/>
              <w:left w:val="nil"/>
              <w:bottom w:val="single" w:sz="4" w:space="0" w:color="auto"/>
              <w:right w:val="single" w:sz="4" w:space="0" w:color="auto"/>
            </w:tcBorders>
            <w:shd w:val="clear" w:color="auto" w:fill="auto"/>
            <w:noWrap/>
            <w:vAlign w:val="bottom"/>
            <w:hideMark/>
          </w:tcPr>
          <w:p w14:paraId="6F1FD701"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818,674</w:t>
            </w:r>
          </w:p>
        </w:tc>
        <w:tc>
          <w:tcPr>
            <w:tcW w:w="1457" w:type="dxa"/>
            <w:tcBorders>
              <w:top w:val="nil"/>
              <w:left w:val="nil"/>
              <w:bottom w:val="single" w:sz="4" w:space="0" w:color="auto"/>
              <w:right w:val="single" w:sz="4" w:space="0" w:color="auto"/>
            </w:tcBorders>
            <w:shd w:val="clear" w:color="auto" w:fill="auto"/>
            <w:hideMark/>
          </w:tcPr>
          <w:p w14:paraId="338829BD"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 xml:space="preserve">      6,768,499 </w:t>
            </w:r>
          </w:p>
        </w:tc>
      </w:tr>
      <w:tr w:rsidR="00A52915" w:rsidRPr="00E75312" w14:paraId="202605D6"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28F26B5D"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2.3</w:t>
            </w:r>
          </w:p>
        </w:tc>
        <w:tc>
          <w:tcPr>
            <w:tcW w:w="3667" w:type="dxa"/>
            <w:tcBorders>
              <w:top w:val="nil"/>
              <w:left w:val="nil"/>
              <w:bottom w:val="single" w:sz="4" w:space="0" w:color="auto"/>
              <w:right w:val="single" w:sz="4" w:space="0" w:color="auto"/>
            </w:tcBorders>
            <w:shd w:val="clear" w:color="auto" w:fill="auto"/>
            <w:hideMark/>
          </w:tcPr>
          <w:p w14:paraId="770D94D7" w14:textId="77777777" w:rsidR="001758E8" w:rsidRPr="004C6712" w:rsidRDefault="001758E8" w:rsidP="001758E8">
            <w:pPr>
              <w:rPr>
                <w:rFonts w:ascii="Arial" w:hAnsi="Arial" w:cs="Arial"/>
                <w:bCs/>
                <w:color w:val="000000"/>
                <w:sz w:val="20"/>
                <w:lang w:val="es-AR"/>
              </w:rPr>
            </w:pPr>
            <w:r w:rsidRPr="004C6712">
              <w:rPr>
                <w:rFonts w:ascii="Arial" w:hAnsi="Arial" w:cs="Arial"/>
                <w:bCs/>
                <w:color w:val="000000"/>
                <w:sz w:val="20"/>
                <w:lang w:val="es-AR"/>
              </w:rPr>
              <w:t>OREC de centros poblados y comunidades nativas con asistencia técnica registral recibida</w:t>
            </w:r>
          </w:p>
        </w:tc>
        <w:tc>
          <w:tcPr>
            <w:tcW w:w="1260" w:type="dxa"/>
            <w:tcBorders>
              <w:top w:val="nil"/>
              <w:left w:val="nil"/>
              <w:bottom w:val="single" w:sz="4" w:space="0" w:color="auto"/>
              <w:right w:val="single" w:sz="4" w:space="0" w:color="auto"/>
            </w:tcBorders>
            <w:shd w:val="clear" w:color="auto" w:fill="auto"/>
            <w:noWrap/>
            <w:vAlign w:val="bottom"/>
            <w:hideMark/>
          </w:tcPr>
          <w:p w14:paraId="5F13F5F0"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 </w:t>
            </w:r>
          </w:p>
        </w:tc>
        <w:tc>
          <w:tcPr>
            <w:tcW w:w="1348" w:type="dxa"/>
            <w:tcBorders>
              <w:top w:val="nil"/>
              <w:left w:val="nil"/>
              <w:bottom w:val="single" w:sz="4" w:space="0" w:color="auto"/>
              <w:right w:val="single" w:sz="4" w:space="0" w:color="auto"/>
            </w:tcBorders>
            <w:shd w:val="clear" w:color="auto" w:fill="auto"/>
            <w:noWrap/>
            <w:vAlign w:val="bottom"/>
            <w:hideMark/>
          </w:tcPr>
          <w:p w14:paraId="1BCEDF84"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1,670,103</w:t>
            </w:r>
          </w:p>
        </w:tc>
        <w:tc>
          <w:tcPr>
            <w:tcW w:w="1253" w:type="dxa"/>
            <w:tcBorders>
              <w:top w:val="nil"/>
              <w:left w:val="nil"/>
              <w:bottom w:val="single" w:sz="4" w:space="0" w:color="auto"/>
              <w:right w:val="single" w:sz="4" w:space="0" w:color="auto"/>
            </w:tcBorders>
            <w:shd w:val="clear" w:color="auto" w:fill="auto"/>
            <w:noWrap/>
            <w:vAlign w:val="bottom"/>
            <w:hideMark/>
          </w:tcPr>
          <w:p w14:paraId="6A6190EF"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1,641,531</w:t>
            </w:r>
          </w:p>
        </w:tc>
        <w:tc>
          <w:tcPr>
            <w:tcW w:w="1267" w:type="dxa"/>
            <w:tcBorders>
              <w:top w:val="nil"/>
              <w:left w:val="nil"/>
              <w:bottom w:val="single" w:sz="4" w:space="0" w:color="auto"/>
              <w:right w:val="single" w:sz="4" w:space="0" w:color="auto"/>
            </w:tcBorders>
            <w:shd w:val="clear" w:color="auto" w:fill="auto"/>
            <w:noWrap/>
            <w:vAlign w:val="bottom"/>
            <w:hideMark/>
          </w:tcPr>
          <w:p w14:paraId="3C0213B1" w14:textId="042D483F"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1,641,53</w:t>
            </w:r>
            <w:r w:rsidR="00E06609" w:rsidRPr="004C6712">
              <w:rPr>
                <w:rFonts w:ascii="Arial" w:hAnsi="Arial" w:cs="Arial"/>
                <w:color w:val="000000"/>
                <w:sz w:val="20"/>
                <w:lang w:val="es-AR"/>
              </w:rPr>
              <w:t>0</w:t>
            </w:r>
          </w:p>
        </w:tc>
        <w:tc>
          <w:tcPr>
            <w:tcW w:w="1457" w:type="dxa"/>
            <w:tcBorders>
              <w:top w:val="nil"/>
              <w:left w:val="nil"/>
              <w:bottom w:val="single" w:sz="4" w:space="0" w:color="auto"/>
              <w:right w:val="single" w:sz="4" w:space="0" w:color="auto"/>
            </w:tcBorders>
            <w:shd w:val="clear" w:color="auto" w:fill="auto"/>
            <w:hideMark/>
          </w:tcPr>
          <w:p w14:paraId="36BA323C" w14:textId="274213D5" w:rsidR="001758E8" w:rsidRPr="004C6712" w:rsidRDefault="001758E8">
            <w:pPr>
              <w:rPr>
                <w:rFonts w:ascii="Arial" w:hAnsi="Arial" w:cs="Arial"/>
                <w:color w:val="000000"/>
                <w:sz w:val="20"/>
                <w:lang w:val="es-AR"/>
              </w:rPr>
            </w:pPr>
            <w:r w:rsidRPr="004C6712">
              <w:rPr>
                <w:rFonts w:ascii="Arial" w:hAnsi="Arial" w:cs="Arial"/>
                <w:color w:val="000000"/>
                <w:sz w:val="20"/>
                <w:lang w:val="es-AR"/>
              </w:rPr>
              <w:t xml:space="preserve">      4,953,16</w:t>
            </w:r>
            <w:r w:rsidR="00E06609" w:rsidRPr="004C6712">
              <w:rPr>
                <w:rFonts w:ascii="Arial" w:hAnsi="Arial" w:cs="Arial"/>
                <w:color w:val="000000"/>
                <w:sz w:val="20"/>
                <w:lang w:val="es-AR"/>
              </w:rPr>
              <w:t>5</w:t>
            </w:r>
            <w:r w:rsidRPr="004C6712">
              <w:rPr>
                <w:rFonts w:ascii="Arial" w:hAnsi="Arial" w:cs="Arial"/>
                <w:color w:val="000000"/>
                <w:sz w:val="20"/>
                <w:lang w:val="es-AR"/>
              </w:rPr>
              <w:t xml:space="preserve"> </w:t>
            </w:r>
          </w:p>
        </w:tc>
      </w:tr>
      <w:tr w:rsidR="00A52915" w:rsidRPr="00E75312" w14:paraId="10FD456A"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6DBA94A4"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2.4</w:t>
            </w:r>
          </w:p>
        </w:tc>
        <w:tc>
          <w:tcPr>
            <w:tcW w:w="3667" w:type="dxa"/>
            <w:tcBorders>
              <w:top w:val="nil"/>
              <w:left w:val="nil"/>
              <w:bottom w:val="single" w:sz="4" w:space="0" w:color="auto"/>
              <w:right w:val="single" w:sz="4" w:space="0" w:color="auto"/>
            </w:tcBorders>
            <w:shd w:val="clear" w:color="auto" w:fill="auto"/>
            <w:hideMark/>
          </w:tcPr>
          <w:p w14:paraId="29E556BC" w14:textId="77777777" w:rsidR="001758E8" w:rsidRPr="004C6712" w:rsidRDefault="001758E8" w:rsidP="001758E8">
            <w:pPr>
              <w:rPr>
                <w:rFonts w:ascii="Arial" w:hAnsi="Arial" w:cs="Arial"/>
                <w:bCs/>
                <w:color w:val="000000"/>
                <w:sz w:val="20"/>
                <w:lang w:val="es-AR"/>
              </w:rPr>
            </w:pPr>
            <w:r w:rsidRPr="004C6712">
              <w:rPr>
                <w:rFonts w:ascii="Arial" w:hAnsi="Arial" w:cs="Arial"/>
                <w:bCs/>
                <w:color w:val="000000"/>
                <w:sz w:val="20"/>
                <w:lang w:val="es-AR"/>
              </w:rPr>
              <w:t>OREC con registro civil en lengua originaria funcionando</w:t>
            </w:r>
          </w:p>
        </w:tc>
        <w:tc>
          <w:tcPr>
            <w:tcW w:w="1260" w:type="dxa"/>
            <w:tcBorders>
              <w:top w:val="nil"/>
              <w:left w:val="nil"/>
              <w:bottom w:val="single" w:sz="4" w:space="0" w:color="auto"/>
              <w:right w:val="single" w:sz="4" w:space="0" w:color="auto"/>
            </w:tcBorders>
            <w:shd w:val="clear" w:color="auto" w:fill="auto"/>
            <w:noWrap/>
            <w:vAlign w:val="bottom"/>
            <w:hideMark/>
          </w:tcPr>
          <w:p w14:paraId="5E3D2736"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6,866.6</w:t>
            </w:r>
          </w:p>
        </w:tc>
        <w:tc>
          <w:tcPr>
            <w:tcW w:w="1348" w:type="dxa"/>
            <w:tcBorders>
              <w:top w:val="nil"/>
              <w:left w:val="nil"/>
              <w:bottom w:val="single" w:sz="4" w:space="0" w:color="auto"/>
              <w:right w:val="single" w:sz="4" w:space="0" w:color="auto"/>
            </w:tcBorders>
            <w:shd w:val="clear" w:color="auto" w:fill="auto"/>
            <w:noWrap/>
            <w:vAlign w:val="bottom"/>
            <w:hideMark/>
          </w:tcPr>
          <w:p w14:paraId="6B16364E"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978,705</w:t>
            </w:r>
          </w:p>
        </w:tc>
        <w:tc>
          <w:tcPr>
            <w:tcW w:w="1253" w:type="dxa"/>
            <w:tcBorders>
              <w:top w:val="nil"/>
              <w:left w:val="nil"/>
              <w:bottom w:val="single" w:sz="4" w:space="0" w:color="auto"/>
              <w:right w:val="single" w:sz="4" w:space="0" w:color="auto"/>
            </w:tcBorders>
            <w:shd w:val="clear" w:color="auto" w:fill="auto"/>
            <w:noWrap/>
            <w:vAlign w:val="bottom"/>
            <w:hideMark/>
          </w:tcPr>
          <w:p w14:paraId="4E2E398F"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 </w:t>
            </w:r>
          </w:p>
        </w:tc>
        <w:tc>
          <w:tcPr>
            <w:tcW w:w="1267" w:type="dxa"/>
            <w:tcBorders>
              <w:top w:val="nil"/>
              <w:left w:val="nil"/>
              <w:bottom w:val="single" w:sz="4" w:space="0" w:color="auto"/>
              <w:right w:val="single" w:sz="4" w:space="0" w:color="auto"/>
            </w:tcBorders>
            <w:shd w:val="clear" w:color="auto" w:fill="auto"/>
            <w:noWrap/>
            <w:vAlign w:val="bottom"/>
            <w:hideMark/>
          </w:tcPr>
          <w:p w14:paraId="5E62FA17"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 </w:t>
            </w:r>
          </w:p>
        </w:tc>
        <w:tc>
          <w:tcPr>
            <w:tcW w:w="1457" w:type="dxa"/>
            <w:tcBorders>
              <w:top w:val="nil"/>
              <w:left w:val="nil"/>
              <w:bottom w:val="single" w:sz="4" w:space="0" w:color="auto"/>
              <w:right w:val="single" w:sz="4" w:space="0" w:color="auto"/>
            </w:tcBorders>
            <w:shd w:val="clear" w:color="auto" w:fill="auto"/>
            <w:hideMark/>
          </w:tcPr>
          <w:p w14:paraId="162127B7"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 xml:space="preserve">         985,57</w:t>
            </w:r>
            <w:r w:rsidR="00073AFE" w:rsidRPr="004C6712">
              <w:rPr>
                <w:rFonts w:ascii="Arial" w:hAnsi="Arial" w:cs="Arial"/>
                <w:color w:val="000000"/>
                <w:sz w:val="20"/>
                <w:lang w:val="es-AR"/>
              </w:rPr>
              <w:t>2</w:t>
            </w:r>
          </w:p>
        </w:tc>
      </w:tr>
      <w:tr w:rsidR="00A52915" w:rsidRPr="00E75312" w14:paraId="2C41EEA1" w14:textId="77777777" w:rsidTr="004C6712">
        <w:trPr>
          <w:trHeight w:val="336"/>
        </w:trPr>
        <w:tc>
          <w:tcPr>
            <w:tcW w:w="62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5CB43F" w14:textId="77777777" w:rsidR="001758E8" w:rsidRPr="004C6712" w:rsidRDefault="00073AFE" w:rsidP="001758E8">
            <w:pPr>
              <w:jc w:val="right"/>
              <w:rPr>
                <w:rFonts w:ascii="Arial" w:hAnsi="Arial" w:cs="Arial"/>
                <w:b/>
                <w:bCs/>
                <w:color w:val="000000"/>
                <w:sz w:val="20"/>
                <w:lang w:val="es-AR"/>
              </w:rPr>
            </w:pPr>
            <w:r w:rsidRPr="004C6712">
              <w:rPr>
                <w:rFonts w:ascii="Arial" w:hAnsi="Arial" w:cs="Arial"/>
                <w:b/>
                <w:bCs/>
                <w:color w:val="000000"/>
                <w:sz w:val="20"/>
                <w:lang w:val="es-AR"/>
              </w:rPr>
              <w:t>SUB</w:t>
            </w:r>
            <w:r w:rsidR="001758E8" w:rsidRPr="004C6712">
              <w:rPr>
                <w:rFonts w:ascii="Arial" w:hAnsi="Arial" w:cs="Arial"/>
                <w:b/>
                <w:bCs/>
                <w:color w:val="000000"/>
                <w:sz w:val="20"/>
                <w:lang w:val="es-AR"/>
              </w:rPr>
              <w:t xml:space="preserve">TOTAL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BAC55" w14:textId="77777777" w:rsidR="001758E8" w:rsidRPr="004C6712" w:rsidRDefault="001758E8">
            <w:pPr>
              <w:jc w:val="right"/>
              <w:rPr>
                <w:rFonts w:ascii="Arial" w:hAnsi="Arial" w:cs="Arial"/>
                <w:b/>
                <w:bCs/>
                <w:color w:val="000000"/>
                <w:sz w:val="20"/>
                <w:lang w:val="es-AR"/>
              </w:rPr>
            </w:pPr>
            <w:r w:rsidRPr="004C6712">
              <w:rPr>
                <w:rFonts w:ascii="Arial" w:hAnsi="Arial" w:cs="Arial"/>
                <w:b/>
                <w:bCs/>
                <w:color w:val="000000"/>
                <w:sz w:val="20"/>
                <w:lang w:val="es-AR"/>
              </w:rPr>
              <w:t>129,356</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EEB61" w14:textId="77777777" w:rsidR="001758E8" w:rsidRPr="004C6712" w:rsidRDefault="001758E8">
            <w:pPr>
              <w:jc w:val="right"/>
              <w:rPr>
                <w:rFonts w:ascii="Arial" w:hAnsi="Arial" w:cs="Arial"/>
                <w:b/>
                <w:bCs/>
                <w:color w:val="000000"/>
                <w:sz w:val="20"/>
                <w:lang w:val="es-AR"/>
              </w:rPr>
            </w:pPr>
            <w:r w:rsidRPr="004C6712">
              <w:rPr>
                <w:rFonts w:ascii="Arial" w:hAnsi="Arial" w:cs="Arial"/>
                <w:b/>
                <w:bCs/>
                <w:color w:val="000000"/>
                <w:sz w:val="20"/>
                <w:lang w:val="es-AR"/>
              </w:rPr>
              <w:t>8,324,429</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8D26A" w14:textId="77777777" w:rsidR="001758E8" w:rsidRPr="004C6712" w:rsidRDefault="001758E8">
            <w:pPr>
              <w:jc w:val="right"/>
              <w:rPr>
                <w:rFonts w:ascii="Arial" w:hAnsi="Arial" w:cs="Arial"/>
                <w:b/>
                <w:bCs/>
                <w:color w:val="000000"/>
                <w:sz w:val="20"/>
                <w:lang w:val="es-AR"/>
              </w:rPr>
            </w:pPr>
            <w:r w:rsidRPr="004C6712">
              <w:rPr>
                <w:rFonts w:ascii="Arial" w:hAnsi="Arial" w:cs="Arial"/>
                <w:b/>
                <w:bCs/>
                <w:color w:val="000000"/>
                <w:sz w:val="20"/>
                <w:lang w:val="es-AR"/>
              </w:rPr>
              <w:t>3,045,731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D05BF" w14:textId="2CFF9BCF" w:rsidR="001758E8" w:rsidRPr="004C6712" w:rsidRDefault="001758E8">
            <w:pPr>
              <w:jc w:val="right"/>
              <w:rPr>
                <w:rFonts w:ascii="Arial" w:hAnsi="Arial" w:cs="Arial"/>
                <w:b/>
                <w:bCs/>
                <w:color w:val="000000"/>
                <w:sz w:val="20"/>
                <w:lang w:val="es-AR"/>
              </w:rPr>
            </w:pPr>
            <w:r w:rsidRPr="004C6712">
              <w:rPr>
                <w:rFonts w:ascii="Arial" w:hAnsi="Arial" w:cs="Arial"/>
                <w:b/>
                <w:bCs/>
                <w:color w:val="000000"/>
                <w:sz w:val="20"/>
                <w:lang w:val="es-AR"/>
              </w:rPr>
              <w:t>3,049,58</w:t>
            </w:r>
            <w:r w:rsidR="00E06609" w:rsidRPr="004C6712">
              <w:rPr>
                <w:rFonts w:ascii="Arial" w:hAnsi="Arial" w:cs="Arial"/>
                <w:b/>
                <w:bCs/>
                <w:color w:val="000000"/>
                <w:sz w:val="20"/>
                <w:lang w:val="es-AR"/>
              </w:rPr>
              <w:t>7</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14:paraId="3E32570A" w14:textId="65092E56" w:rsidR="001758E8" w:rsidRPr="004C6712" w:rsidRDefault="001758E8">
            <w:pPr>
              <w:jc w:val="right"/>
              <w:rPr>
                <w:rFonts w:ascii="Arial" w:hAnsi="Arial" w:cs="Arial"/>
                <w:b/>
                <w:bCs/>
                <w:color w:val="000000"/>
                <w:sz w:val="20"/>
                <w:lang w:val="es-AR"/>
              </w:rPr>
            </w:pPr>
            <w:r w:rsidRPr="004C6712">
              <w:rPr>
                <w:rFonts w:ascii="Arial" w:hAnsi="Arial" w:cs="Arial"/>
                <w:b/>
                <w:bCs/>
                <w:color w:val="000000"/>
                <w:sz w:val="20"/>
                <w:lang w:val="es-AR"/>
              </w:rPr>
              <w:t>14,549,10</w:t>
            </w:r>
            <w:r w:rsidR="00E06609" w:rsidRPr="004C6712">
              <w:rPr>
                <w:rFonts w:ascii="Arial" w:hAnsi="Arial" w:cs="Arial"/>
                <w:b/>
                <w:bCs/>
                <w:color w:val="000000"/>
                <w:sz w:val="20"/>
                <w:lang w:val="es-AR"/>
              </w:rPr>
              <w:t>3</w:t>
            </w:r>
          </w:p>
        </w:tc>
      </w:tr>
      <w:tr w:rsidR="00A52915" w:rsidRPr="00E75312" w14:paraId="70ED9167" w14:textId="77777777" w:rsidTr="004C6712">
        <w:trPr>
          <w:trHeight w:val="564"/>
        </w:trPr>
        <w:tc>
          <w:tcPr>
            <w:tcW w:w="12796" w:type="dxa"/>
            <w:gridSpan w:val="7"/>
            <w:tcBorders>
              <w:top w:val="single" w:sz="4" w:space="0" w:color="auto"/>
              <w:left w:val="single" w:sz="4" w:space="0" w:color="auto"/>
              <w:bottom w:val="single" w:sz="4" w:space="0" w:color="auto"/>
              <w:right w:val="single" w:sz="4" w:space="0" w:color="auto"/>
            </w:tcBorders>
            <w:shd w:val="clear" w:color="auto" w:fill="C5D9F1"/>
            <w:hideMark/>
          </w:tcPr>
          <w:p w14:paraId="786C61B7" w14:textId="2C4386CA" w:rsidR="00073AFE" w:rsidRPr="004C6712" w:rsidRDefault="00073AFE" w:rsidP="001758E8">
            <w:pPr>
              <w:rPr>
                <w:rFonts w:ascii="Arial" w:hAnsi="Arial" w:cs="Arial"/>
                <w:b/>
                <w:bCs/>
                <w:color w:val="000000"/>
                <w:sz w:val="20"/>
                <w:lang w:val="es-AR"/>
              </w:rPr>
            </w:pPr>
            <w:r w:rsidRPr="004C6712">
              <w:rPr>
                <w:rFonts w:ascii="Arial" w:hAnsi="Arial" w:cs="Arial"/>
                <w:b/>
                <w:bCs/>
                <w:color w:val="000000"/>
                <w:sz w:val="20"/>
                <w:lang w:val="es-AR"/>
              </w:rPr>
              <w:t xml:space="preserve">Componente 3. </w:t>
            </w:r>
            <w:r w:rsidR="00936BF3" w:rsidRPr="004C6712">
              <w:rPr>
                <w:rFonts w:ascii="Arial" w:eastAsia="Arial" w:hAnsi="Arial" w:cs="Arial"/>
                <w:b/>
                <w:bCs/>
                <w:sz w:val="20"/>
                <w:lang w:val="es-AR"/>
              </w:rPr>
              <w:t>Incorporación de tecnologías para la prestación de los servicios</w:t>
            </w:r>
            <w:r w:rsidR="00936BF3" w:rsidRPr="004C6712">
              <w:rPr>
                <w:rFonts w:ascii="Arial" w:eastAsia="Arial" w:hAnsi="Arial" w:cs="Arial"/>
                <w:b/>
                <w:bCs/>
                <w:sz w:val="22"/>
                <w:szCs w:val="22"/>
                <w:lang w:val="es-AR"/>
              </w:rPr>
              <w:t xml:space="preserve"> </w:t>
            </w:r>
            <w:r w:rsidR="00936BF3" w:rsidRPr="00E75312">
              <w:rPr>
                <w:rFonts w:ascii="Arial" w:eastAsia="Arial" w:hAnsi="Arial" w:cs="Arial"/>
                <w:b/>
                <w:bCs/>
                <w:sz w:val="22"/>
                <w:szCs w:val="22"/>
                <w:lang w:val="es-AR"/>
              </w:rPr>
              <w:t xml:space="preserve"> </w:t>
            </w:r>
          </w:p>
        </w:tc>
      </w:tr>
      <w:tr w:rsidR="00A52915" w:rsidRPr="00E75312" w14:paraId="1A16BA37"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64F01A38"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3.1</w:t>
            </w:r>
          </w:p>
        </w:tc>
        <w:tc>
          <w:tcPr>
            <w:tcW w:w="3667" w:type="dxa"/>
            <w:tcBorders>
              <w:top w:val="nil"/>
              <w:left w:val="nil"/>
              <w:bottom w:val="single" w:sz="4" w:space="0" w:color="auto"/>
              <w:right w:val="single" w:sz="4" w:space="0" w:color="auto"/>
            </w:tcBorders>
            <w:shd w:val="clear" w:color="auto" w:fill="auto"/>
            <w:hideMark/>
          </w:tcPr>
          <w:p w14:paraId="6A2AD5A5" w14:textId="77777777" w:rsidR="001758E8" w:rsidRPr="004C6712" w:rsidRDefault="001758E8" w:rsidP="001758E8">
            <w:pPr>
              <w:rPr>
                <w:rFonts w:ascii="Arial" w:hAnsi="Arial" w:cs="Arial"/>
                <w:bCs/>
                <w:color w:val="000000"/>
                <w:sz w:val="20"/>
                <w:lang w:val="es-AR"/>
              </w:rPr>
            </w:pPr>
            <w:r w:rsidRPr="004C6712">
              <w:rPr>
                <w:rFonts w:ascii="Arial" w:hAnsi="Arial" w:cs="Arial"/>
                <w:bCs/>
                <w:color w:val="000000"/>
                <w:sz w:val="20"/>
                <w:lang w:val="es-AR"/>
              </w:rPr>
              <w:t>Sistema Integrado de Registro Civil e Identificación (SIRCI) implementado</w:t>
            </w:r>
          </w:p>
        </w:tc>
        <w:tc>
          <w:tcPr>
            <w:tcW w:w="1260" w:type="dxa"/>
            <w:tcBorders>
              <w:top w:val="nil"/>
              <w:left w:val="nil"/>
              <w:bottom w:val="single" w:sz="4" w:space="0" w:color="auto"/>
              <w:right w:val="single" w:sz="4" w:space="0" w:color="auto"/>
            </w:tcBorders>
            <w:shd w:val="clear" w:color="auto" w:fill="auto"/>
            <w:noWrap/>
            <w:hideMark/>
          </w:tcPr>
          <w:p w14:paraId="08530C16"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243,657</w:t>
            </w:r>
          </w:p>
        </w:tc>
        <w:tc>
          <w:tcPr>
            <w:tcW w:w="1348" w:type="dxa"/>
            <w:tcBorders>
              <w:top w:val="nil"/>
              <w:left w:val="nil"/>
              <w:bottom w:val="single" w:sz="4" w:space="0" w:color="auto"/>
              <w:right w:val="single" w:sz="4" w:space="0" w:color="auto"/>
            </w:tcBorders>
            <w:shd w:val="clear" w:color="auto" w:fill="auto"/>
            <w:noWrap/>
            <w:hideMark/>
          </w:tcPr>
          <w:p w14:paraId="7503661B"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3,910,261</w:t>
            </w:r>
          </w:p>
        </w:tc>
        <w:tc>
          <w:tcPr>
            <w:tcW w:w="1253" w:type="dxa"/>
            <w:tcBorders>
              <w:top w:val="nil"/>
              <w:left w:val="nil"/>
              <w:bottom w:val="single" w:sz="4" w:space="0" w:color="auto"/>
              <w:right w:val="single" w:sz="4" w:space="0" w:color="auto"/>
            </w:tcBorders>
            <w:shd w:val="clear" w:color="auto" w:fill="auto"/>
            <w:noWrap/>
            <w:hideMark/>
          </w:tcPr>
          <w:p w14:paraId="1E7109E7"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4,651,825</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195B290"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3,907,865</w:t>
            </w:r>
          </w:p>
        </w:tc>
        <w:tc>
          <w:tcPr>
            <w:tcW w:w="1457" w:type="dxa"/>
            <w:tcBorders>
              <w:top w:val="nil"/>
              <w:left w:val="nil"/>
              <w:bottom w:val="single" w:sz="4" w:space="0" w:color="auto"/>
              <w:right w:val="single" w:sz="4" w:space="0" w:color="auto"/>
            </w:tcBorders>
            <w:shd w:val="clear" w:color="auto" w:fill="auto"/>
            <w:hideMark/>
          </w:tcPr>
          <w:p w14:paraId="16F041BD"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 xml:space="preserve">    12,713,608 </w:t>
            </w:r>
          </w:p>
        </w:tc>
      </w:tr>
      <w:tr w:rsidR="00A52915" w:rsidRPr="00E75312" w14:paraId="7C4861D0"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74F29F8D"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3.2</w:t>
            </w:r>
          </w:p>
        </w:tc>
        <w:tc>
          <w:tcPr>
            <w:tcW w:w="3667" w:type="dxa"/>
            <w:tcBorders>
              <w:top w:val="nil"/>
              <w:left w:val="nil"/>
              <w:bottom w:val="single" w:sz="4" w:space="0" w:color="auto"/>
              <w:right w:val="single" w:sz="4" w:space="0" w:color="auto"/>
            </w:tcBorders>
            <w:shd w:val="clear" w:color="auto" w:fill="auto"/>
            <w:hideMark/>
          </w:tcPr>
          <w:p w14:paraId="1ADFE0AE" w14:textId="77777777" w:rsidR="001758E8" w:rsidRPr="004C6712" w:rsidRDefault="001758E8" w:rsidP="001758E8">
            <w:pPr>
              <w:rPr>
                <w:rFonts w:ascii="Arial" w:hAnsi="Arial" w:cs="Arial"/>
                <w:bCs/>
                <w:color w:val="000000"/>
                <w:sz w:val="20"/>
                <w:lang w:val="es-AR"/>
              </w:rPr>
            </w:pPr>
            <w:r w:rsidRPr="004C6712">
              <w:rPr>
                <w:rFonts w:ascii="Arial" w:hAnsi="Arial" w:cs="Arial"/>
                <w:bCs/>
                <w:color w:val="000000"/>
                <w:sz w:val="20"/>
                <w:lang w:val="es-AR"/>
              </w:rPr>
              <w:t>Sistema de información gerencial implementado</w:t>
            </w:r>
          </w:p>
        </w:tc>
        <w:tc>
          <w:tcPr>
            <w:tcW w:w="1260" w:type="dxa"/>
            <w:tcBorders>
              <w:top w:val="nil"/>
              <w:left w:val="nil"/>
              <w:bottom w:val="single" w:sz="4" w:space="0" w:color="auto"/>
              <w:right w:val="single" w:sz="4" w:space="0" w:color="auto"/>
            </w:tcBorders>
            <w:shd w:val="clear" w:color="auto" w:fill="auto"/>
            <w:noWrap/>
            <w:hideMark/>
          </w:tcPr>
          <w:p w14:paraId="19BB41D0"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 </w:t>
            </w:r>
          </w:p>
        </w:tc>
        <w:tc>
          <w:tcPr>
            <w:tcW w:w="1348" w:type="dxa"/>
            <w:tcBorders>
              <w:top w:val="nil"/>
              <w:left w:val="nil"/>
              <w:bottom w:val="single" w:sz="4" w:space="0" w:color="auto"/>
              <w:right w:val="single" w:sz="4" w:space="0" w:color="auto"/>
            </w:tcBorders>
            <w:shd w:val="clear" w:color="auto" w:fill="auto"/>
            <w:noWrap/>
            <w:hideMark/>
          </w:tcPr>
          <w:p w14:paraId="3FD890CB"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285,714</w:t>
            </w:r>
          </w:p>
        </w:tc>
        <w:tc>
          <w:tcPr>
            <w:tcW w:w="1253" w:type="dxa"/>
            <w:tcBorders>
              <w:top w:val="nil"/>
              <w:left w:val="nil"/>
              <w:bottom w:val="single" w:sz="4" w:space="0" w:color="auto"/>
              <w:right w:val="single" w:sz="4" w:space="0" w:color="auto"/>
            </w:tcBorders>
            <w:shd w:val="clear" w:color="auto" w:fill="auto"/>
            <w:noWrap/>
            <w:hideMark/>
          </w:tcPr>
          <w:p w14:paraId="7237997B"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5A07E670"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 </w:t>
            </w:r>
          </w:p>
        </w:tc>
        <w:tc>
          <w:tcPr>
            <w:tcW w:w="1457" w:type="dxa"/>
            <w:tcBorders>
              <w:top w:val="nil"/>
              <w:left w:val="nil"/>
              <w:bottom w:val="single" w:sz="4" w:space="0" w:color="auto"/>
              <w:right w:val="single" w:sz="4" w:space="0" w:color="auto"/>
            </w:tcBorders>
            <w:shd w:val="clear" w:color="auto" w:fill="auto"/>
            <w:hideMark/>
          </w:tcPr>
          <w:p w14:paraId="7C20401C"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 xml:space="preserve">         285,714 </w:t>
            </w:r>
          </w:p>
        </w:tc>
      </w:tr>
      <w:tr w:rsidR="00A52915" w:rsidRPr="00E75312" w14:paraId="5B2A1847"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7FDD5B46" w14:textId="77777777" w:rsidR="001758E8" w:rsidRPr="004C6712" w:rsidRDefault="003D025E">
            <w:pPr>
              <w:jc w:val="right"/>
              <w:rPr>
                <w:rFonts w:ascii="Arial" w:hAnsi="Arial" w:cs="Arial"/>
                <w:color w:val="000000"/>
                <w:sz w:val="20"/>
                <w:lang w:val="es-AR"/>
              </w:rPr>
            </w:pPr>
            <w:r w:rsidRPr="004C6712">
              <w:rPr>
                <w:rFonts w:ascii="Arial" w:hAnsi="Arial" w:cs="Arial"/>
                <w:color w:val="000000"/>
                <w:sz w:val="20"/>
                <w:lang w:val="es-AR"/>
              </w:rPr>
              <w:t>3.4</w:t>
            </w:r>
          </w:p>
        </w:tc>
        <w:tc>
          <w:tcPr>
            <w:tcW w:w="3667" w:type="dxa"/>
            <w:tcBorders>
              <w:top w:val="nil"/>
              <w:left w:val="nil"/>
              <w:bottom w:val="single" w:sz="4" w:space="0" w:color="auto"/>
              <w:right w:val="single" w:sz="4" w:space="0" w:color="auto"/>
            </w:tcBorders>
            <w:shd w:val="clear" w:color="auto" w:fill="auto"/>
            <w:hideMark/>
          </w:tcPr>
          <w:p w14:paraId="6A03903A" w14:textId="77777777" w:rsidR="001758E8" w:rsidRPr="004C6712" w:rsidRDefault="001758E8" w:rsidP="001758E8">
            <w:pPr>
              <w:rPr>
                <w:rFonts w:ascii="Arial" w:hAnsi="Arial" w:cs="Arial"/>
                <w:bCs/>
                <w:color w:val="000000"/>
                <w:sz w:val="20"/>
                <w:lang w:val="es-AR"/>
              </w:rPr>
            </w:pPr>
            <w:r w:rsidRPr="004C6712">
              <w:rPr>
                <w:rFonts w:ascii="Arial" w:hAnsi="Arial" w:cs="Arial"/>
                <w:bCs/>
                <w:color w:val="000000"/>
                <w:sz w:val="20"/>
                <w:lang w:val="es-AR"/>
              </w:rPr>
              <w:t>Equipamiento de hardware y software de base para el SIRCI</w:t>
            </w:r>
            <w:r w:rsidR="0025356B" w:rsidRPr="004C6712">
              <w:rPr>
                <w:rFonts w:ascii="Arial" w:hAnsi="Arial" w:cs="Arial"/>
                <w:bCs/>
                <w:color w:val="000000"/>
                <w:sz w:val="20"/>
                <w:lang w:val="es-AR"/>
              </w:rPr>
              <w:t xml:space="preserve"> instalado y configurado</w:t>
            </w:r>
          </w:p>
        </w:tc>
        <w:tc>
          <w:tcPr>
            <w:tcW w:w="1260" w:type="dxa"/>
            <w:tcBorders>
              <w:top w:val="nil"/>
              <w:left w:val="nil"/>
              <w:bottom w:val="single" w:sz="4" w:space="0" w:color="auto"/>
              <w:right w:val="single" w:sz="4" w:space="0" w:color="auto"/>
            </w:tcBorders>
            <w:shd w:val="clear" w:color="auto" w:fill="auto"/>
            <w:noWrap/>
            <w:hideMark/>
          </w:tcPr>
          <w:p w14:paraId="25C0EE65"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29,983</w:t>
            </w:r>
          </w:p>
        </w:tc>
        <w:tc>
          <w:tcPr>
            <w:tcW w:w="1348" w:type="dxa"/>
            <w:tcBorders>
              <w:top w:val="nil"/>
              <w:left w:val="nil"/>
              <w:bottom w:val="single" w:sz="4" w:space="0" w:color="auto"/>
              <w:right w:val="single" w:sz="4" w:space="0" w:color="auto"/>
            </w:tcBorders>
            <w:shd w:val="clear" w:color="auto" w:fill="auto"/>
            <w:noWrap/>
            <w:hideMark/>
          </w:tcPr>
          <w:p w14:paraId="75864CB0" w14:textId="77777777" w:rsidR="001758E8" w:rsidRPr="004C6712" w:rsidRDefault="001758E8">
            <w:pPr>
              <w:jc w:val="right"/>
              <w:rPr>
                <w:rFonts w:ascii="Arial" w:hAnsi="Arial" w:cs="Arial"/>
                <w:color w:val="000000"/>
                <w:sz w:val="20"/>
                <w:lang w:val="es-AR"/>
              </w:rPr>
            </w:pPr>
            <w:r w:rsidRPr="004C6712">
              <w:rPr>
                <w:rFonts w:ascii="Arial" w:hAnsi="Arial" w:cs="Arial"/>
                <w:color w:val="000000"/>
                <w:sz w:val="20"/>
                <w:lang w:val="es-AR"/>
              </w:rPr>
              <w:t>7,188,569</w:t>
            </w:r>
          </w:p>
        </w:tc>
        <w:tc>
          <w:tcPr>
            <w:tcW w:w="1253" w:type="dxa"/>
            <w:tcBorders>
              <w:top w:val="nil"/>
              <w:left w:val="nil"/>
              <w:bottom w:val="single" w:sz="4" w:space="0" w:color="auto"/>
              <w:right w:val="single" w:sz="4" w:space="0" w:color="auto"/>
            </w:tcBorders>
            <w:shd w:val="clear" w:color="auto" w:fill="auto"/>
            <w:noWrap/>
            <w:hideMark/>
          </w:tcPr>
          <w:p w14:paraId="3C38FE63"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183FEF1"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 </w:t>
            </w:r>
          </w:p>
        </w:tc>
        <w:tc>
          <w:tcPr>
            <w:tcW w:w="1457" w:type="dxa"/>
            <w:tcBorders>
              <w:top w:val="nil"/>
              <w:left w:val="nil"/>
              <w:bottom w:val="single" w:sz="4" w:space="0" w:color="auto"/>
              <w:right w:val="single" w:sz="4" w:space="0" w:color="auto"/>
            </w:tcBorders>
            <w:shd w:val="clear" w:color="auto" w:fill="auto"/>
            <w:hideMark/>
          </w:tcPr>
          <w:p w14:paraId="6FD861BA" w14:textId="77777777" w:rsidR="001758E8" w:rsidRPr="004C6712" w:rsidRDefault="001758E8">
            <w:pPr>
              <w:rPr>
                <w:rFonts w:ascii="Arial" w:hAnsi="Arial" w:cs="Arial"/>
                <w:color w:val="000000"/>
                <w:sz w:val="20"/>
                <w:lang w:val="es-AR"/>
              </w:rPr>
            </w:pPr>
            <w:r w:rsidRPr="004C6712">
              <w:rPr>
                <w:rFonts w:ascii="Arial" w:hAnsi="Arial" w:cs="Arial"/>
                <w:color w:val="000000"/>
                <w:sz w:val="20"/>
                <w:lang w:val="es-AR"/>
              </w:rPr>
              <w:t xml:space="preserve">      7,218,552 </w:t>
            </w:r>
          </w:p>
        </w:tc>
      </w:tr>
      <w:tr w:rsidR="00A52915" w:rsidRPr="00E75312" w14:paraId="7518A722"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78F2316F"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3.5</w:t>
            </w:r>
          </w:p>
        </w:tc>
        <w:tc>
          <w:tcPr>
            <w:tcW w:w="3667" w:type="dxa"/>
            <w:tcBorders>
              <w:top w:val="single" w:sz="4" w:space="0" w:color="auto"/>
              <w:left w:val="nil"/>
              <w:bottom w:val="single" w:sz="4" w:space="0" w:color="auto"/>
              <w:right w:val="single" w:sz="4" w:space="0" w:color="auto"/>
            </w:tcBorders>
            <w:shd w:val="clear" w:color="auto" w:fill="auto"/>
            <w:hideMark/>
          </w:tcPr>
          <w:p w14:paraId="7E5F60C3" w14:textId="77777777" w:rsidR="00A457D2" w:rsidRPr="004C6712" w:rsidRDefault="00A457D2" w:rsidP="00A457D2">
            <w:pPr>
              <w:rPr>
                <w:rFonts w:ascii="Arial" w:hAnsi="Arial" w:cs="Arial"/>
                <w:bCs/>
                <w:color w:val="000000"/>
                <w:sz w:val="20"/>
                <w:lang w:val="es-AR"/>
              </w:rPr>
            </w:pPr>
            <w:r w:rsidRPr="004C6712">
              <w:rPr>
                <w:rFonts w:ascii="Arial" w:hAnsi="Arial" w:cs="Arial"/>
                <w:bCs/>
                <w:color w:val="000000"/>
                <w:sz w:val="20"/>
                <w:lang w:val="es-AR"/>
              </w:rPr>
              <w:t xml:space="preserve">Servicios en línea ofrecidos </w:t>
            </w:r>
          </w:p>
        </w:tc>
        <w:tc>
          <w:tcPr>
            <w:tcW w:w="1260" w:type="dxa"/>
            <w:tcBorders>
              <w:top w:val="nil"/>
              <w:left w:val="nil"/>
              <w:bottom w:val="single" w:sz="4" w:space="0" w:color="auto"/>
              <w:right w:val="single" w:sz="4" w:space="0" w:color="auto"/>
            </w:tcBorders>
            <w:shd w:val="clear" w:color="auto" w:fill="auto"/>
            <w:noWrap/>
            <w:hideMark/>
          </w:tcPr>
          <w:p w14:paraId="2C101958" w14:textId="77777777" w:rsidR="00A457D2" w:rsidRPr="004C6712" w:rsidRDefault="00A457D2" w:rsidP="00A457D2">
            <w:pPr>
              <w:jc w:val="right"/>
              <w:rPr>
                <w:rFonts w:ascii="Arial" w:hAnsi="Arial" w:cs="Arial"/>
                <w:color w:val="000000"/>
                <w:sz w:val="20"/>
                <w:lang w:val="es-AR"/>
              </w:rPr>
            </w:pPr>
          </w:p>
        </w:tc>
        <w:tc>
          <w:tcPr>
            <w:tcW w:w="1348" w:type="dxa"/>
            <w:tcBorders>
              <w:top w:val="nil"/>
              <w:left w:val="nil"/>
              <w:bottom w:val="single" w:sz="4" w:space="0" w:color="auto"/>
              <w:right w:val="single" w:sz="4" w:space="0" w:color="auto"/>
            </w:tcBorders>
            <w:shd w:val="clear" w:color="auto" w:fill="auto"/>
            <w:noWrap/>
            <w:hideMark/>
          </w:tcPr>
          <w:p w14:paraId="00A90C3B" w14:textId="77777777" w:rsidR="00A457D2" w:rsidRPr="004C6712" w:rsidRDefault="00A457D2" w:rsidP="00A457D2">
            <w:pPr>
              <w:jc w:val="right"/>
              <w:rPr>
                <w:rFonts w:ascii="Arial" w:hAnsi="Arial" w:cs="Arial"/>
                <w:color w:val="000000"/>
                <w:sz w:val="20"/>
                <w:lang w:val="es-AR"/>
              </w:rPr>
            </w:pPr>
          </w:p>
        </w:tc>
        <w:tc>
          <w:tcPr>
            <w:tcW w:w="1253" w:type="dxa"/>
            <w:tcBorders>
              <w:top w:val="nil"/>
              <w:left w:val="nil"/>
              <w:bottom w:val="single" w:sz="4" w:space="0" w:color="auto"/>
              <w:right w:val="single" w:sz="4" w:space="0" w:color="auto"/>
            </w:tcBorders>
            <w:shd w:val="clear" w:color="auto" w:fill="auto"/>
            <w:noWrap/>
            <w:hideMark/>
          </w:tcPr>
          <w:p w14:paraId="7046DCF1" w14:textId="6A753ED0" w:rsidR="00A457D2" w:rsidRPr="004C6712" w:rsidRDefault="00A457D2">
            <w:pPr>
              <w:rPr>
                <w:rFonts w:ascii="Arial" w:hAnsi="Arial" w:cs="Arial"/>
                <w:color w:val="000000"/>
                <w:sz w:val="20"/>
                <w:lang w:val="es-AR"/>
              </w:rPr>
            </w:pPr>
            <w:r w:rsidRPr="004C6712">
              <w:rPr>
                <w:rFonts w:ascii="Arial" w:hAnsi="Arial" w:cs="Arial"/>
                <w:color w:val="000000"/>
                <w:sz w:val="20"/>
                <w:lang w:val="es-AR"/>
              </w:rPr>
              <w:t>792,857</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996FB84" w14:textId="2EF7B3F0" w:rsidR="00A457D2" w:rsidRPr="004C6712" w:rsidRDefault="00A457D2">
            <w:pPr>
              <w:rPr>
                <w:rFonts w:ascii="Arial" w:hAnsi="Arial" w:cs="Arial"/>
                <w:color w:val="000000"/>
                <w:sz w:val="20"/>
                <w:lang w:val="es-AR"/>
              </w:rPr>
            </w:pPr>
            <w:r w:rsidRPr="004C6712">
              <w:rPr>
                <w:rFonts w:ascii="Arial" w:hAnsi="Arial" w:cs="Arial"/>
                <w:color w:val="000000"/>
                <w:sz w:val="20"/>
                <w:lang w:val="es-AR"/>
              </w:rPr>
              <w:t>342,286</w:t>
            </w:r>
          </w:p>
        </w:tc>
        <w:tc>
          <w:tcPr>
            <w:tcW w:w="1457" w:type="dxa"/>
            <w:tcBorders>
              <w:top w:val="nil"/>
              <w:left w:val="nil"/>
              <w:bottom w:val="single" w:sz="4" w:space="0" w:color="auto"/>
              <w:right w:val="single" w:sz="4" w:space="0" w:color="auto"/>
            </w:tcBorders>
            <w:shd w:val="clear" w:color="auto" w:fill="auto"/>
            <w:hideMark/>
          </w:tcPr>
          <w:p w14:paraId="603BE6F8" w14:textId="77777777" w:rsidR="00A457D2" w:rsidRPr="004C6712" w:rsidRDefault="00A457D2">
            <w:pPr>
              <w:rPr>
                <w:rFonts w:ascii="Arial" w:hAnsi="Arial" w:cs="Arial"/>
                <w:color w:val="000000"/>
                <w:sz w:val="20"/>
                <w:lang w:val="es-AR"/>
              </w:rPr>
            </w:pPr>
            <w:r w:rsidRPr="004C6712">
              <w:rPr>
                <w:rFonts w:ascii="Arial" w:hAnsi="Arial" w:cs="Arial"/>
                <w:color w:val="000000"/>
                <w:sz w:val="20"/>
                <w:lang w:val="es-AR"/>
              </w:rPr>
              <w:t>1,135,143</w:t>
            </w:r>
          </w:p>
        </w:tc>
      </w:tr>
      <w:tr w:rsidR="00A52915" w:rsidRPr="00E75312" w14:paraId="5610B6EA" w14:textId="77777777" w:rsidTr="004C6712">
        <w:trPr>
          <w:trHeight w:val="279"/>
        </w:trPr>
        <w:tc>
          <w:tcPr>
            <w:tcW w:w="2544" w:type="dxa"/>
            <w:tcBorders>
              <w:top w:val="nil"/>
              <w:left w:val="single" w:sz="4" w:space="0" w:color="auto"/>
              <w:bottom w:val="single" w:sz="4" w:space="0" w:color="auto"/>
              <w:right w:val="single" w:sz="4" w:space="0" w:color="auto"/>
            </w:tcBorders>
            <w:shd w:val="clear" w:color="auto" w:fill="auto"/>
            <w:hideMark/>
          </w:tcPr>
          <w:p w14:paraId="4DD0CAE5"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3.6</w:t>
            </w:r>
          </w:p>
        </w:tc>
        <w:tc>
          <w:tcPr>
            <w:tcW w:w="3667" w:type="dxa"/>
            <w:tcBorders>
              <w:top w:val="nil"/>
              <w:left w:val="nil"/>
              <w:bottom w:val="single" w:sz="4" w:space="0" w:color="auto"/>
              <w:right w:val="single" w:sz="4" w:space="0" w:color="auto"/>
            </w:tcBorders>
            <w:shd w:val="clear" w:color="auto" w:fill="auto"/>
            <w:hideMark/>
          </w:tcPr>
          <w:p w14:paraId="5E04A3A8" w14:textId="77777777" w:rsidR="00A457D2" w:rsidRPr="004C6712" w:rsidRDefault="00A457D2" w:rsidP="00A457D2">
            <w:pPr>
              <w:rPr>
                <w:rFonts w:ascii="Arial" w:hAnsi="Arial" w:cs="Arial"/>
                <w:bCs/>
                <w:color w:val="000000"/>
                <w:sz w:val="20"/>
                <w:lang w:val="es-AR"/>
              </w:rPr>
            </w:pPr>
            <w:r w:rsidRPr="004C6712">
              <w:rPr>
                <w:rFonts w:ascii="Arial" w:hAnsi="Arial" w:cs="Arial"/>
                <w:bCs/>
                <w:color w:val="000000"/>
                <w:sz w:val="20"/>
                <w:lang w:val="es-AR"/>
              </w:rPr>
              <w:t>Actividades de sensibilización a funcionarios realizadas</w:t>
            </w:r>
          </w:p>
        </w:tc>
        <w:tc>
          <w:tcPr>
            <w:tcW w:w="1260" w:type="dxa"/>
            <w:tcBorders>
              <w:top w:val="nil"/>
              <w:left w:val="nil"/>
              <w:bottom w:val="single" w:sz="4" w:space="0" w:color="auto"/>
              <w:right w:val="single" w:sz="4" w:space="0" w:color="auto"/>
            </w:tcBorders>
            <w:shd w:val="clear" w:color="auto" w:fill="auto"/>
            <w:noWrap/>
            <w:hideMark/>
          </w:tcPr>
          <w:p w14:paraId="73075685"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 </w:t>
            </w:r>
          </w:p>
        </w:tc>
        <w:tc>
          <w:tcPr>
            <w:tcW w:w="1348" w:type="dxa"/>
            <w:tcBorders>
              <w:top w:val="nil"/>
              <w:left w:val="nil"/>
              <w:bottom w:val="single" w:sz="4" w:space="0" w:color="auto"/>
              <w:right w:val="single" w:sz="4" w:space="0" w:color="auto"/>
            </w:tcBorders>
            <w:shd w:val="clear" w:color="auto" w:fill="auto"/>
            <w:noWrap/>
            <w:hideMark/>
          </w:tcPr>
          <w:p w14:paraId="7B8F1B22"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163,265</w:t>
            </w:r>
          </w:p>
        </w:tc>
        <w:tc>
          <w:tcPr>
            <w:tcW w:w="1253" w:type="dxa"/>
            <w:tcBorders>
              <w:top w:val="nil"/>
              <w:left w:val="nil"/>
              <w:bottom w:val="single" w:sz="4" w:space="0" w:color="auto"/>
              <w:right w:val="single" w:sz="4" w:space="0" w:color="auto"/>
            </w:tcBorders>
            <w:shd w:val="clear" w:color="auto" w:fill="auto"/>
            <w:noWrap/>
            <w:hideMark/>
          </w:tcPr>
          <w:p w14:paraId="3C10DA11"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81,633 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D8A9B9C"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40,816 </w:t>
            </w:r>
          </w:p>
        </w:tc>
        <w:tc>
          <w:tcPr>
            <w:tcW w:w="1457" w:type="dxa"/>
            <w:tcBorders>
              <w:top w:val="nil"/>
              <w:left w:val="nil"/>
              <w:bottom w:val="single" w:sz="4" w:space="0" w:color="auto"/>
              <w:right w:val="single" w:sz="4" w:space="0" w:color="auto"/>
            </w:tcBorders>
            <w:shd w:val="clear" w:color="auto" w:fill="auto"/>
            <w:hideMark/>
          </w:tcPr>
          <w:p w14:paraId="79809CEA"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 xml:space="preserve">         285,714 </w:t>
            </w:r>
          </w:p>
        </w:tc>
      </w:tr>
      <w:tr w:rsidR="00A52915" w:rsidRPr="00E75312" w14:paraId="2EA35F9A" w14:textId="77777777" w:rsidTr="004C6712">
        <w:trPr>
          <w:trHeight w:val="279"/>
        </w:trPr>
        <w:tc>
          <w:tcPr>
            <w:tcW w:w="6211" w:type="dxa"/>
            <w:gridSpan w:val="2"/>
            <w:tcBorders>
              <w:top w:val="nil"/>
              <w:left w:val="single" w:sz="4" w:space="0" w:color="auto"/>
              <w:bottom w:val="single" w:sz="4" w:space="0" w:color="auto"/>
              <w:right w:val="single" w:sz="4" w:space="0" w:color="auto"/>
            </w:tcBorders>
            <w:shd w:val="clear" w:color="auto" w:fill="auto"/>
            <w:noWrap/>
            <w:hideMark/>
          </w:tcPr>
          <w:p w14:paraId="5A461D3A" w14:textId="07C2D299" w:rsidR="00A457D2" w:rsidRPr="004C6712" w:rsidRDefault="00A457D2" w:rsidP="00A457D2">
            <w:pPr>
              <w:rPr>
                <w:rFonts w:ascii="Arial" w:hAnsi="Arial" w:cs="Arial"/>
                <w:b/>
                <w:color w:val="000000"/>
                <w:sz w:val="20"/>
                <w:lang w:val="es-AR"/>
              </w:rPr>
            </w:pPr>
            <w:r w:rsidRPr="004C6712">
              <w:rPr>
                <w:rFonts w:ascii="Arial" w:hAnsi="Arial" w:cs="Arial"/>
                <w:color w:val="000000"/>
                <w:sz w:val="20"/>
                <w:lang w:val="es-AR"/>
              </w:rPr>
              <w:t xml:space="preserve">                                                                                        </w:t>
            </w:r>
            <w:r w:rsidRPr="004C6712">
              <w:rPr>
                <w:rFonts w:ascii="Arial" w:hAnsi="Arial" w:cs="Arial"/>
                <w:b/>
                <w:color w:val="000000"/>
                <w:sz w:val="20"/>
                <w:lang w:val="es-AR"/>
              </w:rPr>
              <w:t>SUB</w:t>
            </w:r>
            <w:r w:rsidRPr="004C6712">
              <w:rPr>
                <w:rFonts w:ascii="Arial" w:hAnsi="Arial" w:cs="Arial"/>
                <w:b/>
                <w:bCs/>
                <w:color w:val="000000"/>
                <w:sz w:val="20"/>
                <w:lang w:val="es-AR"/>
              </w:rPr>
              <w:t>TOTAL</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14:paraId="4EDC1B54" w14:textId="77777777" w:rsidR="00A457D2" w:rsidRPr="004C6712" w:rsidRDefault="007F4B70">
            <w:pPr>
              <w:jc w:val="right"/>
              <w:rPr>
                <w:rFonts w:ascii="Arial" w:hAnsi="Arial" w:cs="Arial"/>
                <w:b/>
                <w:bCs/>
                <w:color w:val="000000"/>
                <w:sz w:val="20"/>
                <w:lang w:val="es-AR"/>
              </w:rPr>
            </w:pPr>
            <w:r w:rsidRPr="004C6712">
              <w:rPr>
                <w:rFonts w:ascii="Arial" w:hAnsi="Arial" w:cs="Arial"/>
                <w:b/>
                <w:bCs/>
                <w:color w:val="000000"/>
                <w:sz w:val="20"/>
                <w:lang w:val="es-AR"/>
              </w:rPr>
              <w:t>273,640</w:t>
            </w:r>
          </w:p>
        </w:tc>
        <w:tc>
          <w:tcPr>
            <w:tcW w:w="1348" w:type="dxa"/>
            <w:tcBorders>
              <w:top w:val="nil"/>
              <w:left w:val="nil"/>
              <w:bottom w:val="single" w:sz="4" w:space="0" w:color="auto"/>
              <w:right w:val="single" w:sz="4" w:space="0" w:color="auto"/>
            </w:tcBorders>
            <w:shd w:val="clear" w:color="auto" w:fill="FFFFFF" w:themeFill="background1"/>
            <w:noWrap/>
            <w:vAlign w:val="bottom"/>
            <w:hideMark/>
          </w:tcPr>
          <w:p w14:paraId="6D113683" w14:textId="77777777" w:rsidR="00A457D2" w:rsidRPr="004C6712" w:rsidRDefault="007F4B70">
            <w:pPr>
              <w:jc w:val="right"/>
              <w:rPr>
                <w:rFonts w:ascii="Arial" w:hAnsi="Arial" w:cs="Arial"/>
                <w:b/>
                <w:bCs/>
                <w:color w:val="000000"/>
                <w:sz w:val="20"/>
                <w:lang w:val="es-AR"/>
              </w:rPr>
            </w:pPr>
            <w:r w:rsidRPr="004C6712">
              <w:rPr>
                <w:rFonts w:ascii="Arial" w:hAnsi="Arial" w:cs="Arial"/>
                <w:b/>
                <w:bCs/>
                <w:color w:val="000000"/>
                <w:sz w:val="20"/>
                <w:lang w:val="es-AR"/>
              </w:rPr>
              <w:t>11,547,810</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14:paraId="486526FE" w14:textId="77777777" w:rsidR="00A457D2" w:rsidRPr="004C6712" w:rsidRDefault="007F4B70">
            <w:pPr>
              <w:jc w:val="right"/>
              <w:rPr>
                <w:rFonts w:ascii="Arial" w:hAnsi="Arial" w:cs="Arial"/>
                <w:b/>
                <w:bCs/>
                <w:color w:val="000000"/>
                <w:sz w:val="20"/>
                <w:lang w:val="es-AR"/>
              </w:rPr>
            </w:pPr>
            <w:r w:rsidRPr="004C6712">
              <w:rPr>
                <w:rFonts w:ascii="Arial" w:hAnsi="Arial" w:cs="Arial"/>
                <w:b/>
                <w:bCs/>
                <w:color w:val="000000"/>
                <w:sz w:val="20"/>
                <w:lang w:val="es-AR"/>
              </w:rPr>
              <w:t>5,526,315</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B95AB39" w14:textId="77777777" w:rsidR="00A457D2" w:rsidRPr="004C6712" w:rsidRDefault="007F4B70">
            <w:pPr>
              <w:jc w:val="right"/>
              <w:rPr>
                <w:rFonts w:ascii="Arial" w:hAnsi="Arial" w:cs="Arial"/>
                <w:b/>
                <w:bCs/>
                <w:color w:val="000000"/>
                <w:sz w:val="20"/>
                <w:lang w:val="es-AR"/>
              </w:rPr>
            </w:pPr>
            <w:r w:rsidRPr="004C6712">
              <w:rPr>
                <w:rFonts w:ascii="Arial" w:hAnsi="Arial" w:cs="Arial"/>
                <w:b/>
                <w:bCs/>
                <w:color w:val="000000"/>
                <w:sz w:val="20"/>
                <w:lang w:val="es-AR"/>
              </w:rPr>
              <w:t>4,290,967</w:t>
            </w:r>
          </w:p>
        </w:tc>
        <w:tc>
          <w:tcPr>
            <w:tcW w:w="1457" w:type="dxa"/>
            <w:tcBorders>
              <w:top w:val="nil"/>
              <w:left w:val="nil"/>
              <w:bottom w:val="single" w:sz="4" w:space="0" w:color="auto"/>
              <w:right w:val="single" w:sz="4" w:space="0" w:color="auto"/>
            </w:tcBorders>
            <w:shd w:val="clear" w:color="auto" w:fill="auto"/>
            <w:noWrap/>
            <w:hideMark/>
          </w:tcPr>
          <w:p w14:paraId="67D69873" w14:textId="77777777" w:rsidR="00A457D2" w:rsidRPr="004C6712" w:rsidRDefault="007F4B70">
            <w:pPr>
              <w:jc w:val="right"/>
              <w:rPr>
                <w:rFonts w:ascii="Arial" w:hAnsi="Arial" w:cs="Arial"/>
                <w:b/>
                <w:bCs/>
                <w:color w:val="000000"/>
                <w:sz w:val="20"/>
                <w:lang w:val="es-AR"/>
              </w:rPr>
            </w:pPr>
            <w:r w:rsidRPr="004C6712">
              <w:rPr>
                <w:rFonts w:ascii="Arial" w:hAnsi="Arial" w:cs="Arial"/>
                <w:b/>
                <w:bCs/>
                <w:color w:val="000000"/>
                <w:sz w:val="20"/>
                <w:lang w:val="es-AR"/>
              </w:rPr>
              <w:t>21,638,732</w:t>
            </w:r>
          </w:p>
        </w:tc>
      </w:tr>
      <w:tr w:rsidR="00A52915" w:rsidRPr="00E75312" w14:paraId="0E012AA8" w14:textId="77777777" w:rsidTr="004C6712">
        <w:trPr>
          <w:trHeight w:val="279"/>
        </w:trPr>
        <w:tc>
          <w:tcPr>
            <w:tcW w:w="6211"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4C975908" w14:textId="77777777" w:rsidR="00A457D2" w:rsidRPr="004C6712" w:rsidRDefault="00A457D2" w:rsidP="00A457D2">
            <w:pPr>
              <w:jc w:val="right"/>
              <w:rPr>
                <w:rFonts w:ascii="Arial" w:hAnsi="Arial" w:cs="Arial"/>
                <w:b/>
                <w:color w:val="000000"/>
                <w:sz w:val="20"/>
                <w:lang w:val="es-AR"/>
              </w:rPr>
            </w:pPr>
            <w:r w:rsidRPr="004C6712">
              <w:rPr>
                <w:rFonts w:ascii="Arial" w:hAnsi="Arial" w:cs="Arial"/>
                <w:b/>
                <w:color w:val="000000"/>
                <w:sz w:val="20"/>
                <w:lang w:val="es-AR"/>
              </w:rPr>
              <w:t>SUTOTAL PRODUCTOS</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14:paraId="653F69B0" w14:textId="77777777" w:rsidR="00A457D2" w:rsidRPr="004C6712" w:rsidRDefault="00A457D2">
            <w:pPr>
              <w:jc w:val="right"/>
              <w:rPr>
                <w:rFonts w:ascii="Arial" w:hAnsi="Arial" w:cs="Arial"/>
                <w:b/>
                <w:bCs/>
                <w:color w:val="000000"/>
                <w:sz w:val="20"/>
                <w:lang w:val="es-AR"/>
              </w:rPr>
            </w:pPr>
            <w:r w:rsidRPr="004C6712">
              <w:rPr>
                <w:rFonts w:ascii="Arial" w:hAnsi="Arial" w:cs="Arial"/>
                <w:b/>
                <w:bCs/>
                <w:color w:val="000000"/>
                <w:sz w:val="20"/>
                <w:lang w:val="es-AR"/>
              </w:rPr>
              <w:t>1,055,055</w:t>
            </w:r>
          </w:p>
        </w:tc>
        <w:tc>
          <w:tcPr>
            <w:tcW w:w="1348" w:type="dxa"/>
            <w:tcBorders>
              <w:top w:val="nil"/>
              <w:left w:val="nil"/>
              <w:bottom w:val="single" w:sz="4" w:space="0" w:color="auto"/>
              <w:right w:val="single" w:sz="4" w:space="0" w:color="auto"/>
            </w:tcBorders>
            <w:shd w:val="clear" w:color="auto" w:fill="D9D9D9" w:themeFill="background1" w:themeFillShade="D9"/>
            <w:noWrap/>
            <w:vAlign w:val="bottom"/>
          </w:tcPr>
          <w:p w14:paraId="4CC66059" w14:textId="77777777" w:rsidR="00A457D2" w:rsidRPr="004C6712" w:rsidRDefault="00A457D2">
            <w:pPr>
              <w:jc w:val="right"/>
              <w:rPr>
                <w:rFonts w:ascii="Arial" w:hAnsi="Arial" w:cs="Arial"/>
                <w:b/>
                <w:bCs/>
                <w:color w:val="000000"/>
                <w:sz w:val="20"/>
                <w:lang w:val="es-AR"/>
              </w:rPr>
            </w:pPr>
            <w:r w:rsidRPr="004C6712">
              <w:rPr>
                <w:rFonts w:ascii="Arial" w:hAnsi="Arial" w:cs="Arial"/>
                <w:b/>
                <w:bCs/>
                <w:color w:val="000000"/>
                <w:sz w:val="20"/>
                <w:lang w:val="es-AR"/>
              </w:rPr>
              <w:t>38,</w:t>
            </w:r>
            <w:r w:rsidR="00EA0D18" w:rsidRPr="004C6712">
              <w:rPr>
                <w:rFonts w:ascii="Arial" w:hAnsi="Arial" w:cs="Arial"/>
                <w:b/>
                <w:bCs/>
                <w:color w:val="000000"/>
                <w:sz w:val="20"/>
                <w:lang w:val="es-AR"/>
              </w:rPr>
              <w:t>177</w:t>
            </w:r>
            <w:r w:rsidRPr="004C6712">
              <w:rPr>
                <w:rFonts w:ascii="Arial" w:hAnsi="Arial" w:cs="Arial"/>
                <w:b/>
                <w:bCs/>
                <w:color w:val="000000"/>
                <w:sz w:val="20"/>
                <w:lang w:val="es-AR"/>
              </w:rPr>
              <w:t>,</w:t>
            </w:r>
            <w:r w:rsidR="007808F6" w:rsidRPr="004C6712">
              <w:rPr>
                <w:rFonts w:ascii="Arial" w:hAnsi="Arial" w:cs="Arial"/>
                <w:b/>
                <w:bCs/>
                <w:color w:val="000000"/>
                <w:sz w:val="20"/>
                <w:lang w:val="es-AR"/>
              </w:rPr>
              <w:t>887</w:t>
            </w:r>
          </w:p>
        </w:tc>
        <w:tc>
          <w:tcPr>
            <w:tcW w:w="1253" w:type="dxa"/>
            <w:tcBorders>
              <w:top w:val="nil"/>
              <w:left w:val="nil"/>
              <w:bottom w:val="single" w:sz="4" w:space="0" w:color="auto"/>
              <w:right w:val="single" w:sz="4" w:space="0" w:color="auto"/>
            </w:tcBorders>
            <w:shd w:val="clear" w:color="auto" w:fill="D9D9D9" w:themeFill="background1" w:themeFillShade="D9"/>
            <w:noWrap/>
            <w:vAlign w:val="bottom"/>
          </w:tcPr>
          <w:p w14:paraId="716B273F" w14:textId="77777777" w:rsidR="00A457D2" w:rsidRPr="004C6712" w:rsidRDefault="007808F6">
            <w:pPr>
              <w:jc w:val="right"/>
              <w:rPr>
                <w:rFonts w:ascii="Arial" w:hAnsi="Arial" w:cs="Arial"/>
                <w:b/>
                <w:bCs/>
                <w:color w:val="000000"/>
                <w:sz w:val="20"/>
                <w:lang w:val="es-AR"/>
              </w:rPr>
            </w:pPr>
            <w:r w:rsidRPr="004C6712">
              <w:rPr>
                <w:rFonts w:ascii="Arial" w:hAnsi="Arial" w:cs="Arial"/>
                <w:b/>
                <w:bCs/>
                <w:color w:val="000000"/>
                <w:sz w:val="20"/>
                <w:lang w:val="es-AR"/>
              </w:rPr>
              <w:t>20,850,574</w:t>
            </w:r>
          </w:p>
        </w:tc>
        <w:tc>
          <w:tcPr>
            <w:tcW w:w="12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CD91D3" w14:textId="77777777" w:rsidR="00A457D2" w:rsidRPr="004C6712" w:rsidRDefault="007808F6">
            <w:pPr>
              <w:jc w:val="right"/>
              <w:rPr>
                <w:rFonts w:ascii="Arial" w:hAnsi="Arial" w:cs="Arial"/>
                <w:b/>
                <w:bCs/>
                <w:color w:val="000000"/>
                <w:sz w:val="20"/>
                <w:lang w:val="es-AR"/>
              </w:rPr>
            </w:pPr>
            <w:r w:rsidRPr="004C6712">
              <w:rPr>
                <w:rFonts w:ascii="Arial" w:hAnsi="Arial" w:cs="Arial"/>
                <w:b/>
                <w:bCs/>
                <w:color w:val="000000"/>
                <w:sz w:val="20"/>
                <w:lang w:val="es-AR"/>
              </w:rPr>
              <w:t>16,052,103</w:t>
            </w:r>
          </w:p>
        </w:tc>
        <w:tc>
          <w:tcPr>
            <w:tcW w:w="1457" w:type="dxa"/>
            <w:tcBorders>
              <w:top w:val="nil"/>
              <w:left w:val="nil"/>
              <w:bottom w:val="single" w:sz="4" w:space="0" w:color="auto"/>
              <w:right w:val="single" w:sz="4" w:space="0" w:color="auto"/>
            </w:tcBorders>
            <w:shd w:val="clear" w:color="auto" w:fill="D9D9D9" w:themeFill="background1" w:themeFillShade="D9"/>
            <w:noWrap/>
          </w:tcPr>
          <w:p w14:paraId="076021E6" w14:textId="3596BC4A" w:rsidR="00A457D2" w:rsidRPr="004C6712" w:rsidRDefault="00901E8C">
            <w:pPr>
              <w:jc w:val="right"/>
              <w:rPr>
                <w:rFonts w:ascii="Arial" w:hAnsi="Arial" w:cs="Arial"/>
                <w:b/>
                <w:bCs/>
                <w:color w:val="000000"/>
                <w:sz w:val="20"/>
                <w:lang w:val="es-AR"/>
              </w:rPr>
            </w:pPr>
            <w:r w:rsidRPr="004C6712">
              <w:rPr>
                <w:rFonts w:ascii="Arial" w:hAnsi="Arial" w:cs="Arial"/>
                <w:b/>
                <w:bCs/>
                <w:color w:val="000000"/>
                <w:sz w:val="20"/>
                <w:lang w:val="es-AR"/>
              </w:rPr>
              <w:t>76,135,6</w:t>
            </w:r>
            <w:r w:rsidR="00E06609" w:rsidRPr="004C6712">
              <w:rPr>
                <w:rFonts w:ascii="Arial" w:hAnsi="Arial" w:cs="Arial"/>
                <w:b/>
                <w:bCs/>
                <w:color w:val="000000"/>
                <w:sz w:val="20"/>
                <w:lang w:val="es-AR"/>
              </w:rPr>
              <w:t>19</w:t>
            </w:r>
          </w:p>
        </w:tc>
      </w:tr>
      <w:tr w:rsidR="00A52915" w:rsidRPr="00E75312" w14:paraId="6A87925E" w14:textId="77777777" w:rsidTr="004C6712">
        <w:trPr>
          <w:trHeight w:val="279"/>
        </w:trPr>
        <w:tc>
          <w:tcPr>
            <w:tcW w:w="6211" w:type="dxa"/>
            <w:gridSpan w:val="2"/>
            <w:tcBorders>
              <w:top w:val="nil"/>
              <w:left w:val="single" w:sz="4" w:space="0" w:color="auto"/>
              <w:bottom w:val="single" w:sz="4" w:space="0" w:color="auto"/>
              <w:right w:val="single" w:sz="4" w:space="0" w:color="auto"/>
            </w:tcBorders>
            <w:shd w:val="clear" w:color="auto" w:fill="auto"/>
            <w:noWrap/>
          </w:tcPr>
          <w:p w14:paraId="5DCE280D" w14:textId="77777777" w:rsidR="00A457D2" w:rsidRPr="004C6712" w:rsidRDefault="00A457D2" w:rsidP="00A457D2">
            <w:pPr>
              <w:rPr>
                <w:rFonts w:ascii="Arial" w:hAnsi="Arial" w:cs="Arial"/>
                <w:color w:val="000000"/>
                <w:sz w:val="20"/>
                <w:lang w:val="es-AR"/>
              </w:rPr>
            </w:pPr>
            <w:r w:rsidRPr="004C6712">
              <w:rPr>
                <w:rFonts w:ascii="Arial" w:hAnsi="Arial" w:cs="Arial"/>
                <w:color w:val="000000"/>
                <w:sz w:val="20"/>
                <w:lang w:val="es-AR"/>
              </w:rPr>
              <w:t>Evaluación</w:t>
            </w:r>
          </w:p>
        </w:tc>
        <w:tc>
          <w:tcPr>
            <w:tcW w:w="1260" w:type="dxa"/>
            <w:tcBorders>
              <w:top w:val="nil"/>
              <w:left w:val="nil"/>
              <w:bottom w:val="single" w:sz="4" w:space="0" w:color="auto"/>
              <w:right w:val="single" w:sz="4" w:space="0" w:color="auto"/>
            </w:tcBorders>
            <w:shd w:val="clear" w:color="auto" w:fill="FFFFFF" w:themeFill="background1"/>
            <w:noWrap/>
            <w:vAlign w:val="bottom"/>
          </w:tcPr>
          <w:p w14:paraId="48E35D54"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0</w:t>
            </w:r>
          </w:p>
        </w:tc>
        <w:tc>
          <w:tcPr>
            <w:tcW w:w="1348" w:type="dxa"/>
            <w:tcBorders>
              <w:top w:val="nil"/>
              <w:left w:val="nil"/>
              <w:bottom w:val="single" w:sz="4" w:space="0" w:color="auto"/>
              <w:right w:val="single" w:sz="4" w:space="0" w:color="auto"/>
            </w:tcBorders>
            <w:shd w:val="clear" w:color="auto" w:fill="FFFFFF" w:themeFill="background1"/>
            <w:noWrap/>
            <w:vAlign w:val="bottom"/>
          </w:tcPr>
          <w:p w14:paraId="55803ADA"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0</w:t>
            </w:r>
          </w:p>
        </w:tc>
        <w:tc>
          <w:tcPr>
            <w:tcW w:w="1253" w:type="dxa"/>
            <w:tcBorders>
              <w:top w:val="nil"/>
              <w:left w:val="nil"/>
              <w:bottom w:val="single" w:sz="4" w:space="0" w:color="auto"/>
              <w:right w:val="single" w:sz="4" w:space="0" w:color="auto"/>
            </w:tcBorders>
            <w:shd w:val="clear" w:color="auto" w:fill="FFFFFF" w:themeFill="background1"/>
            <w:noWrap/>
            <w:vAlign w:val="bottom"/>
          </w:tcPr>
          <w:p w14:paraId="335EA725"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30,000</w:t>
            </w:r>
          </w:p>
        </w:tc>
        <w:tc>
          <w:tcPr>
            <w:tcW w:w="1267" w:type="dxa"/>
            <w:tcBorders>
              <w:top w:val="nil"/>
              <w:left w:val="single" w:sz="4" w:space="0" w:color="auto"/>
              <w:bottom w:val="single" w:sz="4" w:space="0" w:color="auto"/>
              <w:right w:val="single" w:sz="4" w:space="0" w:color="auto"/>
            </w:tcBorders>
            <w:shd w:val="clear" w:color="auto" w:fill="auto"/>
            <w:noWrap/>
            <w:vAlign w:val="bottom"/>
          </w:tcPr>
          <w:p w14:paraId="513F0A23"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90,000</w:t>
            </w:r>
          </w:p>
        </w:tc>
        <w:tc>
          <w:tcPr>
            <w:tcW w:w="1457" w:type="dxa"/>
            <w:tcBorders>
              <w:top w:val="nil"/>
              <w:left w:val="nil"/>
              <w:bottom w:val="single" w:sz="4" w:space="0" w:color="auto"/>
              <w:right w:val="single" w:sz="4" w:space="0" w:color="auto"/>
            </w:tcBorders>
            <w:shd w:val="clear" w:color="auto" w:fill="auto"/>
            <w:noWrap/>
          </w:tcPr>
          <w:p w14:paraId="7A74B66E"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120,000</w:t>
            </w:r>
          </w:p>
        </w:tc>
      </w:tr>
      <w:tr w:rsidR="00A52915" w:rsidRPr="00E75312" w14:paraId="2527CBAD" w14:textId="77777777" w:rsidTr="004C6712">
        <w:trPr>
          <w:trHeight w:val="279"/>
        </w:trPr>
        <w:tc>
          <w:tcPr>
            <w:tcW w:w="6211" w:type="dxa"/>
            <w:gridSpan w:val="2"/>
            <w:tcBorders>
              <w:top w:val="nil"/>
              <w:left w:val="single" w:sz="4" w:space="0" w:color="auto"/>
              <w:bottom w:val="single" w:sz="4" w:space="0" w:color="auto"/>
              <w:right w:val="single" w:sz="4" w:space="0" w:color="auto"/>
            </w:tcBorders>
            <w:shd w:val="clear" w:color="auto" w:fill="auto"/>
            <w:noWrap/>
          </w:tcPr>
          <w:p w14:paraId="6E071C74" w14:textId="77777777" w:rsidR="00A457D2" w:rsidRPr="004C6712" w:rsidRDefault="00A457D2" w:rsidP="00A457D2">
            <w:pPr>
              <w:rPr>
                <w:rFonts w:ascii="Arial" w:hAnsi="Arial" w:cs="Arial"/>
                <w:color w:val="000000"/>
                <w:sz w:val="20"/>
                <w:lang w:val="es-AR"/>
              </w:rPr>
            </w:pPr>
            <w:r w:rsidRPr="004C6712">
              <w:rPr>
                <w:rFonts w:ascii="Arial" w:hAnsi="Arial" w:cs="Arial"/>
                <w:color w:val="000000"/>
                <w:sz w:val="20"/>
                <w:lang w:val="es-AR"/>
              </w:rPr>
              <w:t>Monitoreo y Auditorías</w:t>
            </w:r>
          </w:p>
        </w:tc>
        <w:tc>
          <w:tcPr>
            <w:tcW w:w="1260" w:type="dxa"/>
            <w:tcBorders>
              <w:top w:val="nil"/>
              <w:left w:val="nil"/>
              <w:bottom w:val="single" w:sz="4" w:space="0" w:color="auto"/>
              <w:right w:val="single" w:sz="4" w:space="0" w:color="auto"/>
            </w:tcBorders>
            <w:shd w:val="clear" w:color="auto" w:fill="FFFFFF" w:themeFill="background1"/>
            <w:noWrap/>
            <w:vAlign w:val="bottom"/>
          </w:tcPr>
          <w:p w14:paraId="21DB7518"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111,143</w:t>
            </w:r>
          </w:p>
        </w:tc>
        <w:tc>
          <w:tcPr>
            <w:tcW w:w="1348" w:type="dxa"/>
            <w:tcBorders>
              <w:top w:val="nil"/>
              <w:left w:val="nil"/>
              <w:bottom w:val="single" w:sz="4" w:space="0" w:color="auto"/>
              <w:right w:val="single" w:sz="4" w:space="0" w:color="auto"/>
            </w:tcBorders>
            <w:shd w:val="clear" w:color="auto" w:fill="FFFFFF" w:themeFill="background1"/>
            <w:noWrap/>
            <w:vAlign w:val="bottom"/>
          </w:tcPr>
          <w:p w14:paraId="7B27E35F"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111,143</w:t>
            </w:r>
          </w:p>
        </w:tc>
        <w:tc>
          <w:tcPr>
            <w:tcW w:w="1253" w:type="dxa"/>
            <w:tcBorders>
              <w:top w:val="nil"/>
              <w:left w:val="nil"/>
              <w:bottom w:val="single" w:sz="4" w:space="0" w:color="auto"/>
              <w:right w:val="single" w:sz="4" w:space="0" w:color="auto"/>
            </w:tcBorders>
            <w:shd w:val="clear" w:color="auto" w:fill="FFFFFF" w:themeFill="background1"/>
            <w:noWrap/>
            <w:vAlign w:val="bottom"/>
          </w:tcPr>
          <w:p w14:paraId="444AA28E"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111,143</w:t>
            </w:r>
          </w:p>
        </w:tc>
        <w:tc>
          <w:tcPr>
            <w:tcW w:w="1267" w:type="dxa"/>
            <w:tcBorders>
              <w:top w:val="nil"/>
              <w:left w:val="single" w:sz="4" w:space="0" w:color="auto"/>
              <w:bottom w:val="single" w:sz="4" w:space="0" w:color="auto"/>
              <w:right w:val="single" w:sz="4" w:space="0" w:color="auto"/>
            </w:tcBorders>
            <w:shd w:val="clear" w:color="auto" w:fill="auto"/>
            <w:noWrap/>
            <w:vAlign w:val="bottom"/>
          </w:tcPr>
          <w:p w14:paraId="7E4B02EA"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111,</w:t>
            </w:r>
            <w:r w:rsidR="007808F6" w:rsidRPr="004C6712">
              <w:rPr>
                <w:rFonts w:ascii="Arial" w:hAnsi="Arial" w:cs="Arial"/>
                <w:color w:val="000000"/>
                <w:sz w:val="20"/>
                <w:lang w:val="es-AR"/>
              </w:rPr>
              <w:t>143</w:t>
            </w:r>
          </w:p>
        </w:tc>
        <w:tc>
          <w:tcPr>
            <w:tcW w:w="1457" w:type="dxa"/>
            <w:tcBorders>
              <w:top w:val="nil"/>
              <w:left w:val="nil"/>
              <w:bottom w:val="single" w:sz="4" w:space="0" w:color="auto"/>
              <w:right w:val="single" w:sz="4" w:space="0" w:color="auto"/>
            </w:tcBorders>
            <w:shd w:val="clear" w:color="auto" w:fill="auto"/>
            <w:noWrap/>
          </w:tcPr>
          <w:p w14:paraId="1EBBC957"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44</w:t>
            </w:r>
            <w:r w:rsidR="007808F6" w:rsidRPr="004C6712">
              <w:rPr>
                <w:rFonts w:ascii="Arial" w:hAnsi="Arial" w:cs="Arial"/>
                <w:color w:val="000000"/>
                <w:sz w:val="20"/>
                <w:lang w:val="es-AR"/>
              </w:rPr>
              <w:t>4</w:t>
            </w:r>
            <w:r w:rsidRPr="004C6712">
              <w:rPr>
                <w:rFonts w:ascii="Arial" w:hAnsi="Arial" w:cs="Arial"/>
                <w:color w:val="000000"/>
                <w:sz w:val="20"/>
                <w:lang w:val="es-AR"/>
              </w:rPr>
              <w:t>,</w:t>
            </w:r>
            <w:r w:rsidR="007808F6" w:rsidRPr="004C6712">
              <w:rPr>
                <w:rFonts w:ascii="Arial" w:hAnsi="Arial" w:cs="Arial"/>
                <w:color w:val="000000"/>
                <w:sz w:val="20"/>
                <w:lang w:val="es-AR"/>
              </w:rPr>
              <w:t>572</w:t>
            </w:r>
          </w:p>
        </w:tc>
      </w:tr>
      <w:tr w:rsidR="00A52915" w:rsidRPr="00E75312" w14:paraId="7D6FB81B" w14:textId="77777777" w:rsidTr="004C6712">
        <w:trPr>
          <w:trHeight w:val="279"/>
        </w:trPr>
        <w:tc>
          <w:tcPr>
            <w:tcW w:w="6211" w:type="dxa"/>
            <w:gridSpan w:val="2"/>
            <w:tcBorders>
              <w:top w:val="nil"/>
              <w:left w:val="single" w:sz="4" w:space="0" w:color="auto"/>
              <w:bottom w:val="single" w:sz="4" w:space="0" w:color="auto"/>
              <w:right w:val="single" w:sz="4" w:space="0" w:color="auto"/>
            </w:tcBorders>
            <w:shd w:val="clear" w:color="auto" w:fill="auto"/>
            <w:noWrap/>
          </w:tcPr>
          <w:p w14:paraId="02BD60C0" w14:textId="77777777" w:rsidR="00A457D2" w:rsidRPr="004C6712" w:rsidRDefault="00A457D2" w:rsidP="00A457D2">
            <w:pPr>
              <w:rPr>
                <w:rFonts w:ascii="Arial" w:hAnsi="Arial" w:cs="Arial"/>
                <w:color w:val="000000"/>
                <w:sz w:val="20"/>
                <w:lang w:val="es-AR"/>
              </w:rPr>
            </w:pPr>
            <w:r w:rsidRPr="004C6712">
              <w:rPr>
                <w:rFonts w:ascii="Arial" w:hAnsi="Arial" w:cs="Arial"/>
                <w:color w:val="000000"/>
                <w:sz w:val="20"/>
                <w:lang w:val="es-AR"/>
              </w:rPr>
              <w:t>Administración</w:t>
            </w:r>
          </w:p>
        </w:tc>
        <w:tc>
          <w:tcPr>
            <w:tcW w:w="1260" w:type="dxa"/>
            <w:tcBorders>
              <w:top w:val="nil"/>
              <w:left w:val="nil"/>
              <w:bottom w:val="single" w:sz="4" w:space="0" w:color="auto"/>
              <w:right w:val="single" w:sz="4" w:space="0" w:color="auto"/>
            </w:tcBorders>
            <w:shd w:val="clear" w:color="auto" w:fill="FFFFFF" w:themeFill="background1"/>
            <w:noWrap/>
            <w:vAlign w:val="bottom"/>
          </w:tcPr>
          <w:p w14:paraId="3635625E" w14:textId="77777777" w:rsidR="00A457D2" w:rsidRPr="004C6712" w:rsidRDefault="004D3DF0">
            <w:pPr>
              <w:jc w:val="right"/>
              <w:rPr>
                <w:rFonts w:ascii="Arial" w:hAnsi="Arial" w:cs="Arial"/>
                <w:color w:val="000000"/>
                <w:sz w:val="20"/>
                <w:lang w:val="es-AR"/>
              </w:rPr>
            </w:pPr>
            <w:r w:rsidRPr="004C6712">
              <w:rPr>
                <w:rFonts w:ascii="Arial" w:hAnsi="Arial" w:cs="Arial"/>
                <w:color w:val="000000"/>
                <w:sz w:val="20"/>
                <w:lang w:val="es-AR"/>
              </w:rPr>
              <w:t>797,486</w:t>
            </w:r>
          </w:p>
        </w:tc>
        <w:tc>
          <w:tcPr>
            <w:tcW w:w="1348" w:type="dxa"/>
            <w:tcBorders>
              <w:top w:val="nil"/>
              <w:left w:val="nil"/>
              <w:bottom w:val="single" w:sz="4" w:space="0" w:color="auto"/>
              <w:right w:val="single" w:sz="4" w:space="0" w:color="auto"/>
            </w:tcBorders>
            <w:shd w:val="clear" w:color="auto" w:fill="FFFFFF" w:themeFill="background1"/>
            <w:noWrap/>
            <w:vAlign w:val="bottom"/>
          </w:tcPr>
          <w:p w14:paraId="390B87F8" w14:textId="77777777" w:rsidR="00A457D2" w:rsidRPr="004C6712" w:rsidRDefault="00A457D2">
            <w:pPr>
              <w:jc w:val="right"/>
              <w:rPr>
                <w:rFonts w:ascii="Arial" w:hAnsi="Arial" w:cs="Arial"/>
                <w:color w:val="000000"/>
                <w:sz w:val="20"/>
                <w:lang w:val="es-AR"/>
              </w:rPr>
            </w:pPr>
            <w:r w:rsidRPr="004C6712">
              <w:rPr>
                <w:rFonts w:ascii="Arial" w:hAnsi="Arial" w:cs="Arial"/>
                <w:color w:val="000000"/>
                <w:sz w:val="20"/>
                <w:lang w:val="es-AR"/>
              </w:rPr>
              <w:t>1,</w:t>
            </w:r>
            <w:r w:rsidR="00AA6B2A" w:rsidRPr="004C6712">
              <w:rPr>
                <w:rFonts w:ascii="Arial" w:hAnsi="Arial" w:cs="Arial"/>
                <w:color w:val="000000"/>
                <w:sz w:val="20"/>
                <w:lang w:val="es-AR"/>
              </w:rPr>
              <w:t>022</w:t>
            </w:r>
            <w:r w:rsidRPr="004C6712">
              <w:rPr>
                <w:rFonts w:ascii="Arial" w:hAnsi="Arial" w:cs="Arial"/>
                <w:color w:val="000000"/>
                <w:sz w:val="20"/>
                <w:lang w:val="es-AR"/>
              </w:rPr>
              <w:t>,</w:t>
            </w:r>
            <w:r w:rsidR="00AA6B2A" w:rsidRPr="004C6712">
              <w:rPr>
                <w:rFonts w:ascii="Arial" w:hAnsi="Arial" w:cs="Arial"/>
                <w:color w:val="000000"/>
                <w:sz w:val="20"/>
                <w:lang w:val="es-AR"/>
              </w:rPr>
              <w:t>629</w:t>
            </w:r>
          </w:p>
        </w:tc>
        <w:tc>
          <w:tcPr>
            <w:tcW w:w="1253" w:type="dxa"/>
            <w:tcBorders>
              <w:top w:val="nil"/>
              <w:left w:val="nil"/>
              <w:bottom w:val="single" w:sz="4" w:space="0" w:color="auto"/>
              <w:right w:val="single" w:sz="4" w:space="0" w:color="auto"/>
            </w:tcBorders>
            <w:shd w:val="clear" w:color="auto" w:fill="FFFFFF" w:themeFill="background1"/>
            <w:noWrap/>
            <w:vAlign w:val="bottom"/>
          </w:tcPr>
          <w:p w14:paraId="0A6BFB15" w14:textId="77777777" w:rsidR="00A457D2" w:rsidRPr="004C6712" w:rsidRDefault="00AA6B2A">
            <w:pPr>
              <w:jc w:val="right"/>
              <w:rPr>
                <w:rFonts w:ascii="Arial" w:hAnsi="Arial" w:cs="Arial"/>
                <w:color w:val="000000"/>
                <w:sz w:val="20"/>
                <w:lang w:val="es-AR"/>
              </w:rPr>
            </w:pPr>
            <w:r w:rsidRPr="004C6712">
              <w:rPr>
                <w:rFonts w:ascii="Arial" w:hAnsi="Arial" w:cs="Arial"/>
                <w:color w:val="000000"/>
                <w:sz w:val="20"/>
                <w:lang w:val="es-AR"/>
              </w:rPr>
              <w:t>879,771</w:t>
            </w:r>
          </w:p>
        </w:tc>
        <w:tc>
          <w:tcPr>
            <w:tcW w:w="1267" w:type="dxa"/>
            <w:tcBorders>
              <w:top w:val="nil"/>
              <w:left w:val="nil"/>
              <w:bottom w:val="single" w:sz="4" w:space="0" w:color="auto"/>
              <w:right w:val="single" w:sz="4" w:space="0" w:color="auto"/>
            </w:tcBorders>
            <w:shd w:val="clear" w:color="auto" w:fill="FFFFFF" w:themeFill="background1"/>
            <w:noWrap/>
            <w:vAlign w:val="bottom"/>
          </w:tcPr>
          <w:p w14:paraId="6B8BFAC4" w14:textId="77777777" w:rsidR="00A457D2" w:rsidRPr="004C6712" w:rsidRDefault="00AA6B2A">
            <w:pPr>
              <w:jc w:val="right"/>
              <w:rPr>
                <w:rFonts w:ascii="Arial" w:hAnsi="Arial" w:cs="Arial"/>
                <w:color w:val="000000"/>
                <w:sz w:val="20"/>
                <w:lang w:val="es-AR"/>
              </w:rPr>
            </w:pPr>
            <w:r w:rsidRPr="004C6712">
              <w:rPr>
                <w:rFonts w:ascii="Arial" w:hAnsi="Arial" w:cs="Arial"/>
                <w:color w:val="000000"/>
                <w:sz w:val="20"/>
                <w:lang w:val="es-AR"/>
              </w:rPr>
              <w:t>814,686</w:t>
            </w:r>
          </w:p>
        </w:tc>
        <w:tc>
          <w:tcPr>
            <w:tcW w:w="1457" w:type="dxa"/>
            <w:tcBorders>
              <w:top w:val="nil"/>
              <w:left w:val="nil"/>
              <w:bottom w:val="single" w:sz="4" w:space="0" w:color="auto"/>
              <w:right w:val="single" w:sz="4" w:space="0" w:color="auto"/>
            </w:tcBorders>
            <w:shd w:val="clear" w:color="auto" w:fill="FFFFFF" w:themeFill="background1"/>
            <w:noWrap/>
            <w:vAlign w:val="bottom"/>
          </w:tcPr>
          <w:p w14:paraId="74201C7F" w14:textId="77777777" w:rsidR="00AA6B2A" w:rsidRPr="004C6712" w:rsidRDefault="00AA6B2A" w:rsidP="00782606">
            <w:pPr>
              <w:rPr>
                <w:rFonts w:ascii="Arial" w:hAnsi="Arial" w:cs="Arial"/>
                <w:color w:val="000000"/>
                <w:sz w:val="20"/>
                <w:lang w:val="es-AR"/>
              </w:rPr>
            </w:pPr>
          </w:p>
          <w:p w14:paraId="0EF2388A" w14:textId="77777777" w:rsidR="00A457D2" w:rsidRPr="004C6712" w:rsidRDefault="00AA6B2A">
            <w:pPr>
              <w:jc w:val="right"/>
              <w:rPr>
                <w:rFonts w:ascii="Arial" w:hAnsi="Arial" w:cs="Arial"/>
                <w:color w:val="000000"/>
                <w:sz w:val="20"/>
                <w:lang w:val="es-AR"/>
              </w:rPr>
            </w:pPr>
            <w:r w:rsidRPr="004C6712">
              <w:rPr>
                <w:rFonts w:ascii="Arial" w:hAnsi="Arial" w:cs="Arial"/>
                <w:color w:val="000000"/>
                <w:sz w:val="20"/>
                <w:lang w:val="es-AR"/>
              </w:rPr>
              <w:t>3,514,</w:t>
            </w:r>
            <w:r w:rsidR="007808F6" w:rsidRPr="004C6712">
              <w:rPr>
                <w:rFonts w:ascii="Arial" w:hAnsi="Arial" w:cs="Arial"/>
                <w:color w:val="000000"/>
                <w:sz w:val="20"/>
                <w:lang w:val="es-AR"/>
              </w:rPr>
              <w:t>571</w:t>
            </w:r>
          </w:p>
        </w:tc>
      </w:tr>
      <w:tr w:rsidR="00A52915" w:rsidRPr="00E75312" w14:paraId="1BF48E8E" w14:textId="77777777" w:rsidTr="004C6712">
        <w:trPr>
          <w:trHeight w:val="279"/>
        </w:trPr>
        <w:tc>
          <w:tcPr>
            <w:tcW w:w="62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1F6E9EE" w14:textId="77777777" w:rsidR="00A457D2" w:rsidRPr="004C6712" w:rsidRDefault="00A457D2" w:rsidP="00A457D2">
            <w:pPr>
              <w:jc w:val="right"/>
              <w:rPr>
                <w:rFonts w:ascii="Arial" w:hAnsi="Arial" w:cs="Arial"/>
                <w:b/>
                <w:color w:val="000000"/>
                <w:sz w:val="20"/>
                <w:lang w:val="es-AR"/>
              </w:rPr>
            </w:pPr>
            <w:r w:rsidRPr="004C6712">
              <w:rPr>
                <w:rFonts w:ascii="Arial" w:hAnsi="Arial" w:cs="Arial"/>
                <w:b/>
                <w:color w:val="000000"/>
                <w:sz w:val="20"/>
                <w:lang w:val="es-AR"/>
              </w:rPr>
              <w:t>SUBTOTAL ADMINISTRACIÓN, MONITOREO Y EVALUACIÓN</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8792EB2" w14:textId="77777777" w:rsidR="00A457D2" w:rsidRPr="004C6712" w:rsidRDefault="00A52915">
            <w:pPr>
              <w:jc w:val="right"/>
              <w:rPr>
                <w:rFonts w:ascii="Arial" w:hAnsi="Arial" w:cs="Arial"/>
                <w:b/>
                <w:bCs/>
                <w:color w:val="000000"/>
                <w:sz w:val="20"/>
                <w:lang w:val="es-AR"/>
              </w:rPr>
            </w:pPr>
            <w:r w:rsidRPr="004C6712">
              <w:rPr>
                <w:rFonts w:ascii="Arial" w:hAnsi="Arial" w:cs="Arial"/>
                <w:b/>
                <w:bCs/>
                <w:color w:val="000000"/>
                <w:sz w:val="20"/>
                <w:lang w:val="es-AR"/>
              </w:rPr>
              <w:t>908,629</w:t>
            </w:r>
          </w:p>
        </w:tc>
        <w:tc>
          <w:tcPr>
            <w:tcW w:w="134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C013756" w14:textId="77777777" w:rsidR="00A457D2" w:rsidRPr="004C6712" w:rsidRDefault="00A457D2">
            <w:pPr>
              <w:jc w:val="right"/>
              <w:rPr>
                <w:rFonts w:ascii="Arial" w:hAnsi="Arial" w:cs="Arial"/>
                <w:b/>
                <w:bCs/>
                <w:color w:val="000000"/>
                <w:sz w:val="20"/>
                <w:lang w:val="es-AR"/>
              </w:rPr>
            </w:pPr>
            <w:r w:rsidRPr="004C6712">
              <w:rPr>
                <w:rFonts w:ascii="Arial" w:hAnsi="Arial" w:cs="Arial"/>
                <w:b/>
                <w:bCs/>
                <w:color w:val="000000"/>
                <w:sz w:val="20"/>
                <w:lang w:val="es-AR"/>
              </w:rPr>
              <w:t>1,</w:t>
            </w:r>
            <w:r w:rsidR="00A52915" w:rsidRPr="004C6712">
              <w:rPr>
                <w:rFonts w:ascii="Arial" w:hAnsi="Arial" w:cs="Arial"/>
                <w:b/>
                <w:bCs/>
                <w:color w:val="000000"/>
                <w:sz w:val="20"/>
                <w:lang w:val="es-AR"/>
              </w:rPr>
              <w:t>133,772</w:t>
            </w:r>
          </w:p>
        </w:tc>
        <w:tc>
          <w:tcPr>
            <w:tcW w:w="125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5B49B75" w14:textId="77777777" w:rsidR="00A457D2" w:rsidRPr="004C6712" w:rsidRDefault="00A457D2">
            <w:pPr>
              <w:jc w:val="right"/>
              <w:rPr>
                <w:rFonts w:ascii="Arial" w:hAnsi="Arial" w:cs="Arial"/>
                <w:b/>
                <w:bCs/>
                <w:color w:val="000000"/>
                <w:sz w:val="20"/>
                <w:lang w:val="es-AR"/>
              </w:rPr>
            </w:pPr>
            <w:r w:rsidRPr="004C6712">
              <w:rPr>
                <w:rFonts w:ascii="Arial" w:hAnsi="Arial" w:cs="Arial"/>
                <w:b/>
                <w:bCs/>
                <w:color w:val="000000"/>
                <w:sz w:val="20"/>
                <w:lang w:val="es-AR"/>
              </w:rPr>
              <w:t>1,</w:t>
            </w:r>
            <w:r w:rsidR="00A52915" w:rsidRPr="004C6712">
              <w:rPr>
                <w:rFonts w:ascii="Arial" w:hAnsi="Arial" w:cs="Arial"/>
                <w:b/>
                <w:bCs/>
                <w:color w:val="000000"/>
                <w:sz w:val="20"/>
                <w:lang w:val="es-AR"/>
              </w:rPr>
              <w:t>020,914</w:t>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CBCC0B4" w14:textId="77777777" w:rsidR="00A457D2" w:rsidRPr="004C6712" w:rsidRDefault="00A457D2">
            <w:pPr>
              <w:jc w:val="right"/>
              <w:rPr>
                <w:rFonts w:ascii="Arial" w:hAnsi="Arial" w:cs="Arial"/>
                <w:b/>
                <w:bCs/>
                <w:color w:val="000000"/>
                <w:sz w:val="20"/>
                <w:lang w:val="es-AR"/>
              </w:rPr>
            </w:pPr>
            <w:r w:rsidRPr="004C6712">
              <w:rPr>
                <w:rFonts w:ascii="Arial" w:hAnsi="Arial" w:cs="Arial"/>
                <w:b/>
                <w:bCs/>
                <w:color w:val="000000"/>
                <w:sz w:val="20"/>
                <w:lang w:val="es-AR"/>
              </w:rPr>
              <w:t>1,</w:t>
            </w:r>
            <w:r w:rsidR="00A52915" w:rsidRPr="004C6712">
              <w:rPr>
                <w:rFonts w:ascii="Arial" w:hAnsi="Arial" w:cs="Arial"/>
                <w:b/>
                <w:bCs/>
                <w:color w:val="000000"/>
                <w:sz w:val="20"/>
                <w:lang w:val="es-AR"/>
              </w:rPr>
              <w:t>015,829</w:t>
            </w:r>
          </w:p>
        </w:tc>
        <w:tc>
          <w:tcPr>
            <w:tcW w:w="1457" w:type="dxa"/>
            <w:tcBorders>
              <w:top w:val="single" w:sz="4" w:space="0" w:color="auto"/>
              <w:left w:val="nil"/>
              <w:bottom w:val="single" w:sz="4" w:space="0" w:color="auto"/>
              <w:right w:val="single" w:sz="4" w:space="0" w:color="auto"/>
            </w:tcBorders>
            <w:shd w:val="clear" w:color="auto" w:fill="D9D9D9" w:themeFill="background1" w:themeFillShade="D9"/>
            <w:noWrap/>
          </w:tcPr>
          <w:p w14:paraId="60399421" w14:textId="77777777" w:rsidR="00A457D2" w:rsidRPr="004C6712" w:rsidRDefault="00A457D2">
            <w:pPr>
              <w:jc w:val="right"/>
              <w:rPr>
                <w:rFonts w:ascii="Arial" w:hAnsi="Arial" w:cs="Arial"/>
                <w:b/>
                <w:bCs/>
                <w:color w:val="000000"/>
                <w:sz w:val="20"/>
                <w:lang w:val="es-AR"/>
              </w:rPr>
            </w:pPr>
            <w:r w:rsidRPr="004C6712">
              <w:rPr>
                <w:rFonts w:ascii="Arial" w:hAnsi="Arial" w:cs="Arial"/>
                <w:b/>
                <w:bCs/>
                <w:color w:val="000000"/>
                <w:sz w:val="20"/>
                <w:lang w:val="es-AR"/>
              </w:rPr>
              <w:t>4,</w:t>
            </w:r>
            <w:r w:rsidR="00AA6B2A" w:rsidRPr="004C6712">
              <w:rPr>
                <w:rFonts w:ascii="Arial" w:hAnsi="Arial" w:cs="Arial"/>
                <w:b/>
                <w:bCs/>
                <w:color w:val="000000"/>
                <w:sz w:val="20"/>
                <w:lang w:val="es-AR"/>
              </w:rPr>
              <w:t>079</w:t>
            </w:r>
            <w:r w:rsidRPr="004C6712">
              <w:rPr>
                <w:rFonts w:ascii="Arial" w:hAnsi="Arial" w:cs="Arial"/>
                <w:b/>
                <w:bCs/>
                <w:color w:val="000000"/>
                <w:sz w:val="20"/>
                <w:lang w:val="es-AR"/>
              </w:rPr>
              <w:t>,</w:t>
            </w:r>
            <w:r w:rsidR="00AA6B2A" w:rsidRPr="004C6712">
              <w:rPr>
                <w:rFonts w:ascii="Arial" w:hAnsi="Arial" w:cs="Arial"/>
                <w:b/>
                <w:bCs/>
                <w:color w:val="000000"/>
                <w:sz w:val="20"/>
                <w:lang w:val="es-AR"/>
              </w:rPr>
              <w:t>14</w:t>
            </w:r>
            <w:r w:rsidR="007808F6" w:rsidRPr="004C6712">
              <w:rPr>
                <w:rFonts w:ascii="Arial" w:hAnsi="Arial" w:cs="Arial"/>
                <w:b/>
                <w:bCs/>
                <w:color w:val="000000"/>
                <w:sz w:val="20"/>
                <w:lang w:val="es-AR"/>
              </w:rPr>
              <w:t>3</w:t>
            </w:r>
          </w:p>
        </w:tc>
      </w:tr>
      <w:tr w:rsidR="00A52915" w:rsidRPr="00E75312" w14:paraId="02A43A4F" w14:textId="77777777" w:rsidTr="004C6712">
        <w:trPr>
          <w:trHeight w:val="279"/>
        </w:trPr>
        <w:tc>
          <w:tcPr>
            <w:tcW w:w="6211" w:type="dxa"/>
            <w:gridSpan w:val="2"/>
            <w:tcBorders>
              <w:top w:val="single" w:sz="4" w:space="0" w:color="auto"/>
              <w:left w:val="single" w:sz="4" w:space="0" w:color="auto"/>
              <w:bottom w:val="single" w:sz="4" w:space="0" w:color="auto"/>
              <w:right w:val="single" w:sz="4" w:space="0" w:color="auto"/>
            </w:tcBorders>
            <w:shd w:val="clear" w:color="auto" w:fill="auto"/>
            <w:noWrap/>
          </w:tcPr>
          <w:p w14:paraId="100DABE4" w14:textId="77777777" w:rsidR="00A457D2" w:rsidRPr="004C6712" w:rsidRDefault="00A457D2" w:rsidP="00A457D2">
            <w:pPr>
              <w:jc w:val="right"/>
              <w:rPr>
                <w:rFonts w:ascii="Arial" w:hAnsi="Arial" w:cs="Arial"/>
                <w:b/>
                <w:color w:val="000000"/>
                <w:sz w:val="20"/>
                <w:lang w:val="es-AR"/>
              </w:rPr>
            </w:pPr>
            <w:r w:rsidRPr="004C6712">
              <w:rPr>
                <w:rFonts w:ascii="Arial" w:hAnsi="Arial" w:cs="Arial"/>
                <w:b/>
                <w:color w:val="000000"/>
                <w:sz w:val="20"/>
                <w:lang w:val="es-AR"/>
              </w:rPr>
              <w:t>TOTAL</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14:paraId="7787F62F" w14:textId="77777777" w:rsidR="00A457D2" w:rsidRPr="004C6712" w:rsidRDefault="00A457D2">
            <w:pPr>
              <w:jc w:val="right"/>
              <w:rPr>
                <w:rFonts w:ascii="Arial" w:hAnsi="Arial" w:cs="Arial"/>
                <w:b/>
                <w:bCs/>
                <w:color w:val="000000"/>
                <w:sz w:val="20"/>
                <w:lang w:val="es-AR"/>
              </w:rPr>
            </w:pPr>
            <w:r w:rsidRPr="004C6712">
              <w:rPr>
                <w:rFonts w:ascii="Arial" w:hAnsi="Arial" w:cs="Arial"/>
                <w:b/>
                <w:bCs/>
                <w:color w:val="000000"/>
                <w:sz w:val="20"/>
                <w:lang w:val="es-AR"/>
              </w:rPr>
              <w:t>1,</w:t>
            </w:r>
            <w:r w:rsidR="00A52915" w:rsidRPr="004C6712">
              <w:rPr>
                <w:rFonts w:ascii="Arial" w:hAnsi="Arial" w:cs="Arial"/>
                <w:b/>
                <w:bCs/>
                <w:color w:val="000000"/>
                <w:sz w:val="20"/>
                <w:lang w:val="es-AR"/>
              </w:rPr>
              <w:t>963,684</w:t>
            </w:r>
          </w:p>
        </w:tc>
        <w:tc>
          <w:tcPr>
            <w:tcW w:w="1348" w:type="dxa"/>
            <w:tcBorders>
              <w:top w:val="single" w:sz="4" w:space="0" w:color="auto"/>
              <w:left w:val="nil"/>
              <w:bottom w:val="single" w:sz="4" w:space="0" w:color="auto"/>
              <w:right w:val="single" w:sz="4" w:space="0" w:color="auto"/>
            </w:tcBorders>
            <w:shd w:val="clear" w:color="auto" w:fill="FFFFFF" w:themeFill="background1"/>
            <w:noWrap/>
            <w:vAlign w:val="bottom"/>
          </w:tcPr>
          <w:p w14:paraId="35FC574B" w14:textId="77777777" w:rsidR="00A457D2" w:rsidRPr="004C6712" w:rsidRDefault="00A457D2">
            <w:pPr>
              <w:jc w:val="right"/>
              <w:rPr>
                <w:rFonts w:ascii="Arial" w:hAnsi="Arial" w:cs="Arial"/>
                <w:b/>
                <w:bCs/>
                <w:color w:val="000000"/>
                <w:sz w:val="20"/>
                <w:lang w:val="es-AR"/>
              </w:rPr>
            </w:pPr>
            <w:r w:rsidRPr="004C6712">
              <w:rPr>
                <w:rFonts w:ascii="Arial" w:hAnsi="Arial" w:cs="Arial"/>
                <w:b/>
                <w:bCs/>
                <w:color w:val="000000"/>
                <w:sz w:val="20"/>
                <w:lang w:val="es-AR"/>
              </w:rPr>
              <w:t>39,</w:t>
            </w:r>
            <w:r w:rsidR="00A52915" w:rsidRPr="004C6712">
              <w:rPr>
                <w:rFonts w:ascii="Arial" w:hAnsi="Arial" w:cs="Arial"/>
                <w:b/>
                <w:bCs/>
                <w:color w:val="000000"/>
                <w:sz w:val="20"/>
                <w:lang w:val="es-AR"/>
              </w:rPr>
              <w:t>311,659</w:t>
            </w:r>
          </w:p>
        </w:tc>
        <w:tc>
          <w:tcPr>
            <w:tcW w:w="1253" w:type="dxa"/>
            <w:tcBorders>
              <w:top w:val="single" w:sz="4" w:space="0" w:color="auto"/>
              <w:left w:val="nil"/>
              <w:bottom w:val="single" w:sz="4" w:space="0" w:color="auto"/>
              <w:right w:val="single" w:sz="4" w:space="0" w:color="auto"/>
            </w:tcBorders>
            <w:shd w:val="clear" w:color="auto" w:fill="FFFFFF" w:themeFill="background1"/>
            <w:noWrap/>
            <w:vAlign w:val="bottom"/>
          </w:tcPr>
          <w:p w14:paraId="2CADB994" w14:textId="77777777" w:rsidR="00A457D2" w:rsidRPr="004C6712" w:rsidRDefault="00A457D2">
            <w:pPr>
              <w:jc w:val="right"/>
              <w:rPr>
                <w:rFonts w:ascii="Arial" w:hAnsi="Arial" w:cs="Arial"/>
                <w:b/>
                <w:bCs/>
                <w:color w:val="000000"/>
                <w:sz w:val="20"/>
                <w:lang w:val="es-AR"/>
              </w:rPr>
            </w:pPr>
            <w:r w:rsidRPr="004C6712">
              <w:rPr>
                <w:rFonts w:ascii="Arial" w:hAnsi="Arial" w:cs="Arial"/>
                <w:b/>
                <w:bCs/>
                <w:color w:val="000000"/>
                <w:sz w:val="20"/>
                <w:lang w:val="es-AR"/>
              </w:rPr>
              <w:t>21,</w:t>
            </w:r>
            <w:r w:rsidR="00A52915" w:rsidRPr="004C6712">
              <w:rPr>
                <w:rFonts w:ascii="Arial" w:hAnsi="Arial" w:cs="Arial"/>
                <w:b/>
                <w:bCs/>
                <w:color w:val="000000"/>
                <w:sz w:val="20"/>
                <w:lang w:val="es-AR"/>
              </w:rPr>
              <w:t>871</w:t>
            </w:r>
            <w:r w:rsidRPr="004C6712">
              <w:rPr>
                <w:rFonts w:ascii="Arial" w:hAnsi="Arial" w:cs="Arial"/>
                <w:b/>
                <w:bCs/>
                <w:color w:val="000000"/>
                <w:sz w:val="20"/>
                <w:lang w:val="es-AR"/>
              </w:rPr>
              <w:t>,</w:t>
            </w:r>
            <w:r w:rsidR="00A52915" w:rsidRPr="004C6712">
              <w:rPr>
                <w:rFonts w:ascii="Arial" w:hAnsi="Arial" w:cs="Arial"/>
                <w:b/>
                <w:bCs/>
                <w:color w:val="000000"/>
                <w:sz w:val="20"/>
                <w:lang w:val="es-AR"/>
              </w:rPr>
              <w:t>488</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53ABC" w14:textId="77777777" w:rsidR="00A457D2" w:rsidRPr="004C6712" w:rsidRDefault="00A457D2">
            <w:pPr>
              <w:jc w:val="right"/>
              <w:rPr>
                <w:rFonts w:ascii="Arial" w:hAnsi="Arial" w:cs="Arial"/>
                <w:b/>
                <w:bCs/>
                <w:color w:val="000000"/>
                <w:sz w:val="20"/>
                <w:lang w:val="es-AR"/>
              </w:rPr>
            </w:pPr>
            <w:r w:rsidRPr="004C6712">
              <w:rPr>
                <w:rFonts w:ascii="Arial" w:hAnsi="Arial" w:cs="Arial"/>
                <w:b/>
                <w:bCs/>
                <w:color w:val="000000"/>
                <w:sz w:val="20"/>
                <w:lang w:val="es-AR"/>
              </w:rPr>
              <w:t>17,</w:t>
            </w:r>
            <w:r w:rsidR="00A52915" w:rsidRPr="004C6712">
              <w:rPr>
                <w:rFonts w:ascii="Arial" w:hAnsi="Arial" w:cs="Arial"/>
                <w:b/>
                <w:bCs/>
                <w:color w:val="000000"/>
                <w:sz w:val="20"/>
                <w:lang w:val="es-AR"/>
              </w:rPr>
              <w:t>067,932</w:t>
            </w:r>
          </w:p>
        </w:tc>
        <w:tc>
          <w:tcPr>
            <w:tcW w:w="1457" w:type="dxa"/>
            <w:tcBorders>
              <w:top w:val="single" w:sz="4" w:space="0" w:color="auto"/>
              <w:left w:val="nil"/>
              <w:bottom w:val="single" w:sz="4" w:space="0" w:color="auto"/>
              <w:right w:val="single" w:sz="4" w:space="0" w:color="auto"/>
            </w:tcBorders>
            <w:shd w:val="clear" w:color="auto" w:fill="auto"/>
            <w:noWrap/>
          </w:tcPr>
          <w:p w14:paraId="069AFB38" w14:textId="77777777" w:rsidR="00A457D2" w:rsidRPr="004C6712" w:rsidRDefault="00A457D2">
            <w:pPr>
              <w:jc w:val="right"/>
              <w:rPr>
                <w:rFonts w:ascii="Arial" w:hAnsi="Arial" w:cs="Arial"/>
                <w:b/>
                <w:bCs/>
                <w:color w:val="000000"/>
                <w:sz w:val="20"/>
                <w:lang w:val="es-AR"/>
              </w:rPr>
            </w:pPr>
            <w:r w:rsidRPr="004C6712">
              <w:rPr>
                <w:rFonts w:ascii="Arial" w:hAnsi="Arial" w:cs="Arial"/>
                <w:b/>
                <w:bCs/>
                <w:color w:val="000000"/>
                <w:sz w:val="20"/>
                <w:lang w:val="es-AR"/>
              </w:rPr>
              <w:t>80,214,762</w:t>
            </w:r>
          </w:p>
        </w:tc>
      </w:tr>
    </w:tbl>
    <w:p w14:paraId="715DAD8E" w14:textId="77777777" w:rsidR="001758E8" w:rsidRPr="004C6712" w:rsidRDefault="001758E8">
      <w:pPr>
        <w:rPr>
          <w:rStyle w:val="BookTitle"/>
          <w:rFonts w:ascii="Arial" w:hAnsi="Arial" w:cs="Arial"/>
          <w:b w:val="0"/>
          <w:smallCaps w:val="0"/>
          <w:sz w:val="22"/>
          <w:szCs w:val="22"/>
          <w:lang w:val="es-AR"/>
        </w:rPr>
        <w:sectPr w:rsidR="001758E8" w:rsidRPr="004C6712" w:rsidSect="00B04B58">
          <w:footerReference w:type="default" r:id="rId25"/>
          <w:pgSz w:w="15840" w:h="12240" w:orient="landscape"/>
          <w:pgMar w:top="1166" w:right="1440" w:bottom="1440" w:left="1440" w:header="720" w:footer="720" w:gutter="0"/>
          <w:cols w:space="720"/>
          <w:docGrid w:linePitch="360"/>
        </w:sectPr>
      </w:pPr>
    </w:p>
    <w:p w14:paraId="31D81E05" w14:textId="77777777" w:rsidR="004A5002" w:rsidRPr="004C6712" w:rsidRDefault="004A5002">
      <w:pPr>
        <w:rPr>
          <w:rStyle w:val="BookTitle"/>
          <w:rFonts w:ascii="Arial" w:hAnsi="Arial" w:cs="Arial"/>
          <w:b w:val="0"/>
          <w:smallCaps w:val="0"/>
          <w:sz w:val="22"/>
          <w:szCs w:val="22"/>
          <w:lang w:val="es-AR"/>
        </w:rPr>
      </w:pPr>
    </w:p>
    <w:p w14:paraId="4B0472EB" w14:textId="77777777" w:rsidR="00942194" w:rsidRPr="004C6712" w:rsidRDefault="008528E3" w:rsidP="00942194">
      <w:pPr>
        <w:pStyle w:val="ListParagraph"/>
        <w:spacing w:after="0" w:line="240" w:lineRule="auto"/>
        <w:ind w:left="0"/>
        <w:jc w:val="both"/>
        <w:rPr>
          <w:rStyle w:val="BookTitle"/>
          <w:lang w:val="es-AR"/>
        </w:rPr>
      </w:pPr>
      <w:r w:rsidRPr="004C6712">
        <w:rPr>
          <w:rStyle w:val="BookTitle"/>
          <w:rFonts w:ascii="Arial" w:hAnsi="Arial" w:cs="Arial"/>
          <w:b w:val="0"/>
          <w:smallCaps w:val="0"/>
          <w:lang w:val="es-AR"/>
        </w:rPr>
        <w:t xml:space="preserve">Tal como puede apreciarse </w:t>
      </w:r>
      <w:r w:rsidR="00E447EC" w:rsidRPr="004C6712">
        <w:rPr>
          <w:rStyle w:val="BookTitle"/>
          <w:rFonts w:ascii="Arial" w:hAnsi="Arial" w:cs="Arial"/>
          <w:b w:val="0"/>
          <w:smallCaps w:val="0"/>
          <w:lang w:val="es-AR"/>
        </w:rPr>
        <w:t>al comparar</w:t>
      </w:r>
      <w:r w:rsidRPr="004C6712">
        <w:rPr>
          <w:rStyle w:val="BookTitle"/>
          <w:rFonts w:ascii="Arial" w:hAnsi="Arial" w:cs="Arial"/>
          <w:b w:val="0"/>
          <w:smallCaps w:val="0"/>
          <w:lang w:val="es-AR"/>
        </w:rPr>
        <w:t xml:space="preserve"> los cuadros III y IV, existen productos que tienen </w:t>
      </w:r>
      <w:r w:rsidR="00942194" w:rsidRPr="004C6712">
        <w:rPr>
          <w:rStyle w:val="BookTitle"/>
          <w:rFonts w:ascii="Arial" w:hAnsi="Arial" w:cs="Arial"/>
          <w:b w:val="0"/>
          <w:smallCaps w:val="0"/>
          <w:lang w:val="es-AR"/>
        </w:rPr>
        <w:t>planificación financiera para un año determinado</w:t>
      </w:r>
      <w:r w:rsidRPr="004C6712">
        <w:rPr>
          <w:rStyle w:val="BookTitle"/>
          <w:rFonts w:ascii="Arial" w:hAnsi="Arial" w:cs="Arial"/>
          <w:b w:val="0"/>
          <w:smallCaps w:val="0"/>
          <w:lang w:val="es-AR"/>
        </w:rPr>
        <w:t xml:space="preserve"> sin su correlativa meta física (por ejemplo: los productos 1.1, 1.3, 1.9, </w:t>
      </w:r>
      <w:r w:rsidR="00E447EC" w:rsidRPr="004C6712">
        <w:rPr>
          <w:rStyle w:val="BookTitle"/>
          <w:rFonts w:ascii="Arial" w:hAnsi="Arial" w:cs="Arial"/>
          <w:b w:val="0"/>
          <w:smallCaps w:val="0"/>
          <w:lang w:val="es-AR"/>
        </w:rPr>
        <w:t>2.3 y 3.1</w:t>
      </w:r>
      <w:r w:rsidRPr="004C6712">
        <w:rPr>
          <w:rStyle w:val="BookTitle"/>
          <w:rFonts w:ascii="Arial" w:hAnsi="Arial" w:cs="Arial"/>
          <w:b w:val="0"/>
          <w:smallCaps w:val="0"/>
          <w:lang w:val="es-AR"/>
        </w:rPr>
        <w:t>)</w:t>
      </w:r>
      <w:r w:rsidR="00942194" w:rsidRPr="004C6712">
        <w:rPr>
          <w:rStyle w:val="BookTitle"/>
          <w:rFonts w:ascii="Arial" w:hAnsi="Arial" w:cs="Arial"/>
          <w:b w:val="0"/>
          <w:smallCaps w:val="0"/>
          <w:lang w:val="es-AR"/>
        </w:rPr>
        <w:t xml:space="preserve">. Estos son casos de productos </w:t>
      </w:r>
      <w:r w:rsidR="00405182" w:rsidRPr="004C6712">
        <w:rPr>
          <w:rStyle w:val="BookTitle"/>
          <w:rFonts w:ascii="Arial" w:hAnsi="Arial" w:cs="Arial"/>
          <w:b w:val="0"/>
          <w:smallCaps w:val="0"/>
          <w:lang w:val="es-AR"/>
        </w:rPr>
        <w:t>cuya realización demanda más de un año</w:t>
      </w:r>
      <w:r w:rsidR="00942194" w:rsidRPr="004C6712">
        <w:rPr>
          <w:rStyle w:val="BookTitle"/>
          <w:rFonts w:ascii="Arial" w:hAnsi="Arial" w:cs="Arial"/>
          <w:b w:val="0"/>
          <w:smallCaps w:val="0"/>
          <w:lang w:val="es-AR"/>
        </w:rPr>
        <w:t>. Al respecto, a la hora del diseño del PMR</w:t>
      </w:r>
      <w:r w:rsidR="00405182" w:rsidRPr="004C6712">
        <w:rPr>
          <w:rStyle w:val="BookTitle"/>
          <w:rFonts w:ascii="Arial" w:hAnsi="Arial" w:cs="Arial"/>
          <w:b w:val="0"/>
          <w:smallCaps w:val="0"/>
          <w:lang w:val="es-AR"/>
        </w:rPr>
        <w:t>, en caso de que en el taller de arranque no se identifiquen subproductos para esos años,</w:t>
      </w:r>
      <w:r w:rsidR="00942194" w:rsidRPr="004C6712">
        <w:rPr>
          <w:rStyle w:val="BookTitle"/>
          <w:rFonts w:ascii="Arial" w:hAnsi="Arial" w:cs="Arial"/>
          <w:b w:val="0"/>
          <w:smallCaps w:val="0"/>
          <w:lang w:val="es-AR"/>
        </w:rPr>
        <w:t xml:space="preserve"> se establecerán hitos de ejecución</w:t>
      </w:r>
      <w:r w:rsidR="00E447EC" w:rsidRPr="004C6712">
        <w:rPr>
          <w:rStyle w:val="BookTitle"/>
          <w:rFonts w:ascii="Arial" w:hAnsi="Arial" w:cs="Arial"/>
          <w:b w:val="0"/>
          <w:smallCaps w:val="0"/>
          <w:lang w:val="es-AR"/>
        </w:rPr>
        <w:t xml:space="preserve"> correspondientes a alguna medida de avance físico, de manera de reflejar dichos</w:t>
      </w:r>
      <w:r w:rsidR="00405182" w:rsidRPr="004C6712">
        <w:rPr>
          <w:rStyle w:val="BookTitle"/>
          <w:rFonts w:ascii="Arial" w:hAnsi="Arial" w:cs="Arial"/>
          <w:b w:val="0"/>
          <w:smallCaps w:val="0"/>
          <w:lang w:val="es-AR"/>
        </w:rPr>
        <w:t xml:space="preserve"> avances logrados en los años previos al de entrega</w:t>
      </w:r>
      <w:r w:rsidR="00942194" w:rsidRPr="004C6712">
        <w:rPr>
          <w:rStyle w:val="BookTitle"/>
          <w:rFonts w:ascii="Arial" w:hAnsi="Arial" w:cs="Arial"/>
          <w:b w:val="0"/>
          <w:smallCaps w:val="0"/>
          <w:lang w:val="es-AR"/>
        </w:rPr>
        <w:t>.</w:t>
      </w:r>
      <w:r w:rsidR="00942194" w:rsidRPr="004C6712">
        <w:rPr>
          <w:rStyle w:val="BookTitle"/>
          <w:lang w:val="es-AR"/>
        </w:rPr>
        <w:t xml:space="preserve"> </w:t>
      </w:r>
    </w:p>
    <w:p w14:paraId="04B977B1" w14:textId="77777777" w:rsidR="008528E3" w:rsidRPr="004C6712" w:rsidRDefault="00942194" w:rsidP="00942194">
      <w:pPr>
        <w:jc w:val="both"/>
        <w:rPr>
          <w:rStyle w:val="BookTitle"/>
          <w:rFonts w:ascii="Arial" w:eastAsia="Calibri" w:hAnsi="Arial" w:cs="Arial"/>
          <w:sz w:val="22"/>
          <w:szCs w:val="22"/>
          <w:lang w:val="es-AR"/>
        </w:rPr>
      </w:pPr>
      <w:r w:rsidRPr="004C6712">
        <w:rPr>
          <w:rStyle w:val="BookTitle"/>
          <w:rFonts w:ascii="Arial" w:hAnsi="Arial" w:cs="Arial"/>
          <w:b w:val="0"/>
          <w:smallCaps w:val="0"/>
          <w:sz w:val="22"/>
          <w:lang w:val="es-AR"/>
        </w:rPr>
        <w:t xml:space="preserve"> </w:t>
      </w:r>
    </w:p>
    <w:p w14:paraId="5A317E5E" w14:textId="77777777" w:rsidR="004C4849" w:rsidRPr="004C6712" w:rsidRDefault="007C483F" w:rsidP="004C4849">
      <w:pPr>
        <w:pStyle w:val="Chapter"/>
        <w:tabs>
          <w:tab w:val="clear" w:pos="1440"/>
        </w:tabs>
        <w:ind w:left="0" w:right="1714" w:firstLine="2430"/>
        <w:rPr>
          <w:rFonts w:ascii="Arial" w:hAnsi="Arial" w:cs="Arial"/>
          <w:color w:val="000000"/>
          <w:sz w:val="22"/>
          <w:lang w:val="es-AR"/>
        </w:rPr>
      </w:pPr>
      <w:bookmarkStart w:id="31" w:name="_Toc491277866"/>
      <w:r w:rsidRPr="004C6712">
        <w:rPr>
          <w:rStyle w:val="BookTitle"/>
          <w:rFonts w:ascii="Arial" w:hAnsi="Arial" w:cs="Arial"/>
          <w:b/>
          <w:smallCaps/>
          <w:sz w:val="22"/>
          <w:lang w:val="es-AR"/>
        </w:rPr>
        <w:t>Pl</w:t>
      </w:r>
      <w:r w:rsidR="009E48FB" w:rsidRPr="004C6712">
        <w:rPr>
          <w:rStyle w:val="BookTitle"/>
          <w:rFonts w:ascii="Arial" w:hAnsi="Arial" w:cs="Arial"/>
          <w:b/>
          <w:smallCaps/>
          <w:sz w:val="22"/>
          <w:lang w:val="es-AR"/>
        </w:rPr>
        <w:t>a</w:t>
      </w:r>
      <w:r w:rsidRPr="004C6712">
        <w:rPr>
          <w:rStyle w:val="BookTitle"/>
          <w:rFonts w:ascii="Arial" w:hAnsi="Arial" w:cs="Arial"/>
          <w:b/>
          <w:smallCaps/>
          <w:sz w:val="22"/>
          <w:lang w:val="es-AR"/>
        </w:rPr>
        <w:t>n</w:t>
      </w:r>
      <w:r w:rsidR="00B825F1" w:rsidRPr="004C6712">
        <w:rPr>
          <w:rStyle w:val="BookTitle"/>
          <w:rFonts w:ascii="Arial" w:hAnsi="Arial" w:cs="Arial"/>
          <w:smallCaps/>
          <w:sz w:val="22"/>
          <w:lang w:val="es-AR"/>
        </w:rPr>
        <w:t xml:space="preserve"> </w:t>
      </w:r>
      <w:r w:rsidRPr="004C6712">
        <w:rPr>
          <w:rStyle w:val="longtext"/>
          <w:rFonts w:ascii="Arial" w:hAnsi="Arial" w:cs="Arial"/>
          <w:color w:val="000000"/>
          <w:sz w:val="22"/>
          <w:lang w:val="es-AR"/>
        </w:rPr>
        <w:t>de Evaluación del Programa</w:t>
      </w:r>
      <w:bookmarkEnd w:id="29"/>
      <w:bookmarkEnd w:id="30"/>
      <w:bookmarkEnd w:id="31"/>
    </w:p>
    <w:p w14:paraId="37C9B769" w14:textId="77777777" w:rsidR="004C4849" w:rsidRPr="004C6712" w:rsidRDefault="004C4849" w:rsidP="004C4849">
      <w:pPr>
        <w:rPr>
          <w:rFonts w:ascii="Arial" w:hAnsi="Arial" w:cs="Arial"/>
          <w:b/>
          <w:sz w:val="22"/>
          <w:szCs w:val="22"/>
          <w:lang w:val="es-AR"/>
        </w:rPr>
      </w:pPr>
    </w:p>
    <w:p w14:paraId="508E1A20" w14:textId="77777777" w:rsidR="004C4849" w:rsidRPr="004C6712" w:rsidRDefault="004C4849" w:rsidP="000003A6">
      <w:pPr>
        <w:pStyle w:val="ListParagraph"/>
        <w:numPr>
          <w:ilvl w:val="0"/>
          <w:numId w:val="13"/>
        </w:numPr>
        <w:spacing w:line="240" w:lineRule="auto"/>
        <w:ind w:hanging="720"/>
        <w:jc w:val="both"/>
        <w:rPr>
          <w:rFonts w:ascii="Arial" w:hAnsi="Arial" w:cs="Arial"/>
          <w:b/>
          <w:bCs/>
          <w:lang w:val="es-AR"/>
        </w:rPr>
      </w:pPr>
      <w:bookmarkStart w:id="32" w:name="_Toc440556386"/>
      <w:r w:rsidRPr="004C6712">
        <w:rPr>
          <w:rFonts w:ascii="Arial" w:hAnsi="Arial" w:cs="Arial"/>
          <w:b/>
          <w:bCs/>
          <w:lang w:val="es-AR"/>
        </w:rPr>
        <w:t>Introducción</w:t>
      </w:r>
    </w:p>
    <w:p w14:paraId="768D1570" w14:textId="6691DF86" w:rsidR="004C4849" w:rsidRPr="004C6712" w:rsidRDefault="004C4849" w:rsidP="000003A6">
      <w:pPr>
        <w:pStyle w:val="Paragraph"/>
        <w:numPr>
          <w:ilvl w:val="1"/>
          <w:numId w:val="14"/>
        </w:numPr>
        <w:ind w:left="720" w:hanging="720"/>
        <w:rPr>
          <w:rFonts w:ascii="Arial" w:hAnsi="Arial" w:cs="Arial"/>
          <w:bCs/>
          <w:sz w:val="22"/>
          <w:lang w:val="es-AR"/>
        </w:rPr>
      </w:pPr>
      <w:r w:rsidRPr="004C6712">
        <w:rPr>
          <w:rFonts w:ascii="Arial" w:hAnsi="Arial" w:cs="Arial"/>
          <w:bCs/>
          <w:sz w:val="22"/>
          <w:lang w:val="es-AR"/>
        </w:rPr>
        <w:t xml:space="preserve">Para realizar la evaluación del programa se utilizará la MdR y este PME. </w:t>
      </w:r>
      <w:r w:rsidRPr="004C6712">
        <w:rPr>
          <w:rFonts w:ascii="Arial" w:hAnsi="Arial" w:cs="Arial"/>
          <w:sz w:val="22"/>
          <w:lang w:val="es-AR"/>
        </w:rPr>
        <w:t xml:space="preserve">El Programa tiene previsto realizar una evaluación intermedia y una final que abarquen los aspectos técnicos, administrativos y financieros. </w:t>
      </w:r>
      <w:r w:rsidR="00BB3604" w:rsidRPr="004C6712">
        <w:rPr>
          <w:rFonts w:ascii="Arial" w:hAnsi="Arial" w:cs="Arial"/>
          <w:sz w:val="22"/>
          <w:lang w:val="es-AR"/>
        </w:rPr>
        <w:t>La final incluye</w:t>
      </w:r>
      <w:r w:rsidRPr="004C6712">
        <w:rPr>
          <w:rFonts w:ascii="Arial" w:hAnsi="Arial" w:cs="Arial"/>
          <w:sz w:val="22"/>
          <w:lang w:val="es-AR"/>
        </w:rPr>
        <w:t xml:space="preserve"> una evaluación económica ex post. La intermedia se realizará al alcanzar por lo menos el 40% de los desembolsos o hayan transcurrido dos años y medio de la ejecución (lo que ocurra primero). Esa evaluación tendrá como principales objetivos revisar el avance de todas las actividades programadas para ese momento, las posibles desviaciones ocurridas, las causas de éstas y proponer medidas correctivas a ser aplicadas, además de verificar los productos intermedios generados, la ocurrencia de los riesgos previstos en la matriz correspondiente y la aplicación de las medidas para mitigarlos. La evaluación final se realizará cuando los desembolsos alcancen al menos un 90% del total, y sus objetivos serán verificar el avance en el cumplimiento de las metas previstas para cada uno de los resultados esperados y la generación de los productos por componente. La evaluación económica ex post se realizará antes de la finalización de la operación y replicará el ejercicio llevado a cabo para la evaluación económica ex ante del programa, utilizando los mismos supuestos y fórmulas de cálculo con base en datos recopilados durante la ejecución.</w:t>
      </w:r>
    </w:p>
    <w:p w14:paraId="1D7C6566" w14:textId="77777777" w:rsidR="004C4849" w:rsidRPr="004C6712" w:rsidRDefault="004C4849" w:rsidP="000003A6">
      <w:pPr>
        <w:pStyle w:val="Paragraph"/>
        <w:numPr>
          <w:ilvl w:val="1"/>
          <w:numId w:val="14"/>
        </w:numPr>
        <w:ind w:left="720" w:hanging="720"/>
        <w:rPr>
          <w:rFonts w:ascii="Arial" w:hAnsi="Arial" w:cs="Arial"/>
          <w:bCs/>
          <w:sz w:val="22"/>
          <w:lang w:val="es-AR"/>
        </w:rPr>
      </w:pPr>
      <w:r w:rsidRPr="004C6712">
        <w:rPr>
          <w:rFonts w:ascii="Arial" w:hAnsi="Arial" w:cs="Arial"/>
          <w:sz w:val="22"/>
          <w:lang w:val="es-AR"/>
        </w:rPr>
        <w:t>La evaluación intermedia revisará el grado de avance y cumplimiento de los indicadores de resultado y producto previstos, así como formular recomendaciones, proponer acciones correctivas, y establecer buenas prácticas y lecciones aprendidas. Se revisará el cumplimiento de las metas que se establecieron en el plan inicial y en los Planes de Operativos Anuales, así como los avances en la Matriz de Resultados. Específicamente, las actividades serán las siguientes:</w:t>
      </w:r>
    </w:p>
    <w:p w14:paraId="484AA956" w14:textId="77777777" w:rsidR="004C4849" w:rsidRPr="004C6712" w:rsidRDefault="004C4849" w:rsidP="000003A6">
      <w:pPr>
        <w:pStyle w:val="Paragraph"/>
        <w:numPr>
          <w:ilvl w:val="0"/>
          <w:numId w:val="12"/>
        </w:numPr>
        <w:autoSpaceDN w:val="0"/>
        <w:ind w:hanging="720"/>
        <w:textAlignment w:val="baseline"/>
        <w:rPr>
          <w:rFonts w:ascii="Arial" w:hAnsi="Arial" w:cs="Arial"/>
          <w:sz w:val="22"/>
          <w:lang w:val="es-AR"/>
        </w:rPr>
      </w:pPr>
      <w:r w:rsidRPr="004C6712">
        <w:rPr>
          <w:rFonts w:ascii="Arial" w:hAnsi="Arial" w:cs="Arial"/>
          <w:sz w:val="22"/>
          <w:lang w:val="es-AR"/>
        </w:rPr>
        <w:t xml:space="preserve">Llevar a cabo una revisión detallada de los </w:t>
      </w:r>
      <w:r w:rsidRPr="004C6712">
        <w:rPr>
          <w:rFonts w:ascii="Arial" w:hAnsi="Arial" w:cs="Arial"/>
          <w:b/>
          <w:sz w:val="22"/>
          <w:lang w:val="es-AR"/>
        </w:rPr>
        <w:t>desembolsos y contrataciones</w:t>
      </w:r>
      <w:r w:rsidRPr="004C6712">
        <w:rPr>
          <w:rFonts w:ascii="Arial" w:hAnsi="Arial" w:cs="Arial"/>
          <w:sz w:val="22"/>
          <w:lang w:val="es-AR"/>
        </w:rPr>
        <w:t xml:space="preserve"> del Programa con referencia a la documentación aprobada como el Plan de Ejecución Plurianual (PEP) y los Planes Operativos Anuales (POA). Se identificará cualquier déficit o rezago y las causas de los mismos, a fin de proponer acciones correctivas (y generar lecciones aprendidas para futuros programas), así como cualquier ahorro en términos presupuestales o de tiempos. </w:t>
      </w:r>
    </w:p>
    <w:p w14:paraId="734F1351" w14:textId="77777777" w:rsidR="004C4849" w:rsidRPr="004C6712" w:rsidRDefault="004C4849" w:rsidP="000003A6">
      <w:pPr>
        <w:pStyle w:val="Paragraph"/>
        <w:numPr>
          <w:ilvl w:val="0"/>
          <w:numId w:val="12"/>
        </w:numPr>
        <w:autoSpaceDN w:val="0"/>
        <w:ind w:hanging="720"/>
        <w:textAlignment w:val="baseline"/>
        <w:rPr>
          <w:rFonts w:ascii="Arial" w:hAnsi="Arial" w:cs="Arial"/>
          <w:sz w:val="22"/>
          <w:lang w:val="es-AR"/>
        </w:rPr>
      </w:pPr>
      <w:r w:rsidRPr="004C6712">
        <w:rPr>
          <w:rFonts w:ascii="Arial" w:hAnsi="Arial" w:cs="Arial"/>
          <w:sz w:val="22"/>
          <w:lang w:val="es-AR"/>
        </w:rPr>
        <w:t xml:space="preserve">Llevar a cabo una revisión detallada del avance de los </w:t>
      </w:r>
      <w:r w:rsidRPr="004C6712">
        <w:rPr>
          <w:rFonts w:ascii="Arial" w:hAnsi="Arial" w:cs="Arial"/>
          <w:b/>
          <w:sz w:val="22"/>
          <w:lang w:val="es-AR"/>
        </w:rPr>
        <w:t>indicadores de la matriz de resultados</w:t>
      </w:r>
      <w:r w:rsidRPr="004C6712">
        <w:rPr>
          <w:rFonts w:ascii="Arial" w:hAnsi="Arial" w:cs="Arial"/>
          <w:sz w:val="22"/>
          <w:lang w:val="es-AR"/>
        </w:rPr>
        <w:t xml:space="preserve">, incluyendo una revisión del soporte documental o físico de los mismos. Se identificará cualquier déficit o rezago de cumplimiento y analizará las causas del mismo, a fin de proponer acciones correctivas. Adicionalmente, se hará nota de cualquier ajuste que se haya hecho a la matriz de resultados durante la </w:t>
      </w:r>
      <w:r w:rsidRPr="004C6712">
        <w:rPr>
          <w:rFonts w:ascii="Arial" w:hAnsi="Arial" w:cs="Arial"/>
          <w:sz w:val="22"/>
          <w:lang w:val="es-AR"/>
        </w:rPr>
        <w:lastRenderedPageBreak/>
        <w:t xml:space="preserve">implementación del proyecto (del indicador mismo, su valor de línea de base o las metas) y la justificación por dicho ajuste. Finalmente, se debe analizar si las metas y los indicadores planteados (en la propuesta de préstamo) son adecuados para medir los objetivos declarados y si las metas fueron infundadamente optimistas o injustificadamente conservadoras. Entre otras fuentes, este ejercicio se beneficiará de la información contenida dentro de la herramienta de monitoreo del BID, </w:t>
      </w:r>
      <w:r w:rsidRPr="004C6712">
        <w:rPr>
          <w:rFonts w:ascii="Arial" w:hAnsi="Arial" w:cs="Arial"/>
          <w:i/>
          <w:sz w:val="22"/>
          <w:lang w:val="es-AR"/>
        </w:rPr>
        <w:t xml:space="preserve">Project Monitoring Report (PMR). </w:t>
      </w:r>
    </w:p>
    <w:p w14:paraId="3BA50AC7" w14:textId="77777777" w:rsidR="004C4849" w:rsidRPr="004C6712" w:rsidRDefault="004C4849" w:rsidP="000003A6">
      <w:pPr>
        <w:pStyle w:val="Paragraph"/>
        <w:numPr>
          <w:ilvl w:val="0"/>
          <w:numId w:val="12"/>
        </w:numPr>
        <w:autoSpaceDN w:val="0"/>
        <w:ind w:hanging="720"/>
        <w:textAlignment w:val="baseline"/>
        <w:rPr>
          <w:rFonts w:ascii="Arial" w:hAnsi="Arial" w:cs="Arial"/>
          <w:sz w:val="22"/>
          <w:lang w:val="es-AR"/>
        </w:rPr>
      </w:pPr>
      <w:r w:rsidRPr="004C6712">
        <w:rPr>
          <w:rFonts w:ascii="Arial" w:hAnsi="Arial" w:cs="Arial"/>
          <w:sz w:val="22"/>
          <w:lang w:val="es-AR"/>
        </w:rPr>
        <w:t xml:space="preserve">Identificar los </w:t>
      </w:r>
      <w:r w:rsidRPr="004C6712">
        <w:rPr>
          <w:rFonts w:ascii="Arial" w:hAnsi="Arial" w:cs="Arial"/>
          <w:b/>
          <w:sz w:val="22"/>
          <w:lang w:val="es-AR"/>
        </w:rPr>
        <w:t>resultados imprevistos</w:t>
      </w:r>
      <w:r w:rsidRPr="004C6712">
        <w:rPr>
          <w:rFonts w:ascii="Arial" w:hAnsi="Arial" w:cs="Arial"/>
          <w:sz w:val="22"/>
          <w:lang w:val="es-AR"/>
        </w:rPr>
        <w:t xml:space="preserve"> (no incluidos en el objetivo declarado o la matriz de resultados) observados hasta la fecha y presentar evidencia de la influencia del proyecto sobre dichos resultados. </w:t>
      </w:r>
    </w:p>
    <w:p w14:paraId="459B53FA" w14:textId="77777777" w:rsidR="004C4849" w:rsidRPr="004C6712" w:rsidRDefault="004C4849" w:rsidP="000003A6">
      <w:pPr>
        <w:pStyle w:val="Paragraph"/>
        <w:numPr>
          <w:ilvl w:val="0"/>
          <w:numId w:val="12"/>
        </w:numPr>
        <w:autoSpaceDN w:val="0"/>
        <w:ind w:hanging="720"/>
        <w:textAlignment w:val="baseline"/>
        <w:rPr>
          <w:rFonts w:ascii="Arial" w:hAnsi="Arial" w:cs="Arial"/>
          <w:sz w:val="22"/>
          <w:lang w:val="es-AR"/>
        </w:rPr>
      </w:pPr>
      <w:r w:rsidRPr="004C6712">
        <w:rPr>
          <w:rFonts w:ascii="Arial" w:hAnsi="Arial" w:cs="Arial"/>
          <w:sz w:val="22"/>
          <w:lang w:val="es-AR"/>
        </w:rPr>
        <w:t xml:space="preserve">Llevar a cabo una revisión detallada de </w:t>
      </w:r>
      <w:r w:rsidRPr="004C6712">
        <w:rPr>
          <w:rFonts w:ascii="Arial" w:hAnsi="Arial" w:cs="Arial"/>
          <w:b/>
          <w:sz w:val="22"/>
          <w:lang w:val="es-AR"/>
        </w:rPr>
        <w:t>la matriz de riesgos</w:t>
      </w:r>
      <w:r w:rsidRPr="004C6712">
        <w:rPr>
          <w:rFonts w:ascii="Arial" w:hAnsi="Arial" w:cs="Arial"/>
          <w:sz w:val="22"/>
          <w:lang w:val="es-AR"/>
        </w:rPr>
        <w:t xml:space="preserve"> del Programa y analizar el grado al cual se han materializado los riesgos identificados, las medidas de mitigación que se han implementado, la efectividad de las medidas tomadas, y el grado de riesgo a futuro. Adicionalmente, con base en una revisión documental y entrevistas con informantes clave, se identificarán riesgos no contemplados en la matriz de riesgos original y recomendadas acciones de mitigación. </w:t>
      </w:r>
    </w:p>
    <w:p w14:paraId="72F175EF" w14:textId="77777777" w:rsidR="004C4849" w:rsidRPr="004C6712" w:rsidRDefault="004C4849" w:rsidP="000003A6">
      <w:pPr>
        <w:pStyle w:val="Paragraph"/>
        <w:numPr>
          <w:ilvl w:val="0"/>
          <w:numId w:val="12"/>
        </w:numPr>
        <w:autoSpaceDN w:val="0"/>
        <w:ind w:hanging="720"/>
        <w:textAlignment w:val="baseline"/>
        <w:rPr>
          <w:rFonts w:ascii="Arial" w:hAnsi="Arial" w:cs="Arial"/>
          <w:sz w:val="22"/>
          <w:lang w:val="es-AR"/>
        </w:rPr>
      </w:pPr>
      <w:r w:rsidRPr="004C6712">
        <w:rPr>
          <w:rFonts w:ascii="Arial" w:hAnsi="Arial" w:cs="Arial"/>
          <w:sz w:val="22"/>
          <w:lang w:val="es-AR"/>
        </w:rPr>
        <w:t xml:space="preserve">Llevar a cabo una revisión de la </w:t>
      </w:r>
      <w:r w:rsidRPr="004C6712">
        <w:rPr>
          <w:rFonts w:ascii="Arial" w:hAnsi="Arial" w:cs="Arial"/>
          <w:b/>
          <w:sz w:val="22"/>
          <w:lang w:val="es-AR"/>
        </w:rPr>
        <w:t>administración del proyecto</w:t>
      </w:r>
      <w:r w:rsidRPr="004C6712">
        <w:rPr>
          <w:rFonts w:ascii="Arial" w:hAnsi="Arial" w:cs="Arial"/>
          <w:sz w:val="22"/>
          <w:lang w:val="es-AR"/>
        </w:rPr>
        <w:t xml:space="preserve"> y su impacto en el éxito del proyecto hasta la fecha, incluyendo: (i) los mandatos, las relaciones, las estructuras, los recursos las capacidades del organismo ejecutor y su coordinación con otras entidades involucradas; (ii) la gestión fiduciaria (gestión financiera y de adquisiciones); (iii) cualquier conducta o acción de algún participante público o privado; (iv) aspectos jurídicos o normativos, del país o del Banco; y (v) otro factor influyente. </w:t>
      </w:r>
    </w:p>
    <w:p w14:paraId="3446430B" w14:textId="77777777" w:rsidR="004C4849" w:rsidRPr="004C6712" w:rsidRDefault="004C4849" w:rsidP="000003A6">
      <w:pPr>
        <w:pStyle w:val="Paragraph"/>
        <w:numPr>
          <w:ilvl w:val="0"/>
          <w:numId w:val="12"/>
        </w:numPr>
        <w:autoSpaceDN w:val="0"/>
        <w:ind w:hanging="720"/>
        <w:textAlignment w:val="baseline"/>
        <w:rPr>
          <w:rFonts w:ascii="Arial" w:hAnsi="Arial" w:cs="Arial"/>
          <w:sz w:val="22"/>
          <w:lang w:val="es-AR"/>
        </w:rPr>
      </w:pPr>
      <w:r w:rsidRPr="004C6712">
        <w:rPr>
          <w:rFonts w:ascii="Arial" w:hAnsi="Arial" w:cs="Arial"/>
          <w:sz w:val="22"/>
          <w:lang w:val="es-AR"/>
        </w:rPr>
        <w:t xml:space="preserve">Elaborar una sección de conclusiones y recomendaciones con base en toda la evidencia recopilada. </w:t>
      </w:r>
    </w:p>
    <w:p w14:paraId="0686C229" w14:textId="77777777" w:rsidR="004C4849" w:rsidRPr="004C6712" w:rsidRDefault="004C4849" w:rsidP="000003A6">
      <w:pPr>
        <w:pStyle w:val="Paragraph"/>
        <w:numPr>
          <w:ilvl w:val="1"/>
          <w:numId w:val="14"/>
        </w:numPr>
        <w:ind w:left="720" w:hanging="720"/>
        <w:rPr>
          <w:rFonts w:ascii="Arial" w:hAnsi="Arial" w:cs="Arial"/>
          <w:sz w:val="22"/>
          <w:lang w:val="es-AR"/>
        </w:rPr>
      </w:pPr>
      <w:r w:rsidRPr="004C6712">
        <w:rPr>
          <w:rFonts w:ascii="Arial" w:hAnsi="Arial" w:cs="Arial"/>
          <w:sz w:val="22"/>
          <w:lang w:val="es-AR"/>
        </w:rPr>
        <w:t xml:space="preserve">La </w:t>
      </w:r>
      <w:r w:rsidRPr="004C6712">
        <w:rPr>
          <w:rFonts w:ascii="Arial" w:hAnsi="Arial" w:cs="Arial"/>
          <w:b/>
          <w:sz w:val="22"/>
          <w:u w:val="single"/>
          <w:lang w:val="es-AR"/>
        </w:rPr>
        <w:t>evaluación final</w:t>
      </w:r>
      <w:r w:rsidRPr="004C6712">
        <w:rPr>
          <w:rFonts w:ascii="Arial" w:hAnsi="Arial" w:cs="Arial"/>
          <w:sz w:val="22"/>
          <w:lang w:val="es-AR"/>
        </w:rPr>
        <w:t xml:space="preserve"> incluirá las mismas actividades que la evaluación intermedia y las siguientes actividades adicionales, siguiendo las directrices del Banco al respecto: </w:t>
      </w:r>
    </w:p>
    <w:p w14:paraId="7AD3451B" w14:textId="77777777" w:rsidR="004C4849" w:rsidRPr="004C6712" w:rsidRDefault="004C4849" w:rsidP="004C4849">
      <w:pPr>
        <w:pStyle w:val="Paragraph"/>
        <w:numPr>
          <w:ilvl w:val="0"/>
          <w:numId w:val="10"/>
        </w:numPr>
        <w:autoSpaceDN w:val="0"/>
        <w:ind w:hanging="720"/>
        <w:textAlignment w:val="baseline"/>
        <w:rPr>
          <w:rFonts w:ascii="Arial" w:hAnsi="Arial" w:cs="Arial"/>
          <w:sz w:val="22"/>
          <w:lang w:val="es-AR"/>
        </w:rPr>
      </w:pPr>
      <w:r w:rsidRPr="004C6712">
        <w:rPr>
          <w:rFonts w:ascii="Arial" w:hAnsi="Arial" w:cs="Arial"/>
          <w:b/>
          <w:bCs/>
          <w:sz w:val="22"/>
          <w:lang w:val="es-AR"/>
        </w:rPr>
        <w:t>Análisis de la lógica vertical</w:t>
      </w:r>
      <w:r w:rsidRPr="004C6712">
        <w:rPr>
          <w:rFonts w:ascii="Arial" w:hAnsi="Arial" w:cs="Arial"/>
          <w:sz w:val="22"/>
          <w:lang w:val="es-AR"/>
        </w:rPr>
        <w:t>: la evaluación de la efectividad analiza la validez de los vínculos previstos entre los productos del proyecto, los efectos directos deseados y los impactos (la cadena de resultados). La evaluación procurará examinar la cadena de resultados y proporcionar elementos de prueba que determinen si se dio la vinculación prevista entre los productos y los efectos directos o impactos.</w:t>
      </w:r>
    </w:p>
    <w:p w14:paraId="160F0F14" w14:textId="77777777" w:rsidR="004C4849" w:rsidRPr="004C6712" w:rsidRDefault="004C4849" w:rsidP="004C4849">
      <w:pPr>
        <w:pStyle w:val="Paragraph"/>
        <w:numPr>
          <w:ilvl w:val="0"/>
          <w:numId w:val="10"/>
        </w:numPr>
        <w:autoSpaceDN w:val="0"/>
        <w:ind w:hanging="720"/>
        <w:textAlignment w:val="baseline"/>
        <w:rPr>
          <w:rFonts w:ascii="Arial" w:hAnsi="Arial" w:cs="Arial"/>
          <w:sz w:val="22"/>
          <w:lang w:val="es-AR"/>
        </w:rPr>
      </w:pPr>
      <w:r w:rsidRPr="004C6712">
        <w:rPr>
          <w:rFonts w:ascii="Arial" w:hAnsi="Arial" w:cs="Arial"/>
          <w:b/>
          <w:bCs/>
          <w:sz w:val="22"/>
          <w:lang w:val="es-AR"/>
        </w:rPr>
        <w:t>Análisis de atribución de resultados</w:t>
      </w:r>
      <w:r w:rsidRPr="004C6712">
        <w:rPr>
          <w:rFonts w:ascii="Arial" w:hAnsi="Arial" w:cs="Arial"/>
          <w:sz w:val="22"/>
          <w:lang w:val="es-AR"/>
        </w:rPr>
        <w:t>: debería analizar los elementos teóricos o pruebas de otro tipo sobre los que se apoye la atribución de los efectos directos. En este caso, el análisis de la consecución de los resultados esperados debería complementarse con una evaluación de “atribución teórica” basada en una cadena causal que sintetice los factores determinantes de los vínculos entre los efectos directos y los productos. Las pruebas, cuando las haya disponibles, deberían considerar las evaluaciones rigurosas que existan de las intervenciones en otros contextos similares (validez interna), así como información sobre la aplicabilidad de la intervención en el país en el que se haya implementado (validez externa).</w:t>
      </w:r>
    </w:p>
    <w:p w14:paraId="5AC225E4" w14:textId="0818971A" w:rsidR="004C4849" w:rsidRPr="004C6712" w:rsidRDefault="004C4849" w:rsidP="004C4849">
      <w:pPr>
        <w:pStyle w:val="Paragraph"/>
        <w:numPr>
          <w:ilvl w:val="0"/>
          <w:numId w:val="10"/>
        </w:numPr>
        <w:autoSpaceDN w:val="0"/>
        <w:ind w:hanging="720"/>
        <w:textAlignment w:val="baseline"/>
        <w:rPr>
          <w:rFonts w:ascii="Arial" w:hAnsi="Arial" w:cs="Arial"/>
          <w:sz w:val="22"/>
          <w:lang w:val="es-AR"/>
        </w:rPr>
      </w:pPr>
      <w:r w:rsidRPr="004C6712">
        <w:rPr>
          <w:rFonts w:ascii="Arial" w:hAnsi="Arial" w:cs="Arial"/>
          <w:b/>
          <w:sz w:val="22"/>
          <w:lang w:val="es-AR"/>
        </w:rPr>
        <w:t>Análisis de pertinencia</w:t>
      </w:r>
      <w:r w:rsidRPr="004C6712">
        <w:rPr>
          <w:rFonts w:ascii="Arial" w:hAnsi="Arial" w:cs="Arial"/>
          <w:sz w:val="22"/>
          <w:lang w:val="es-AR"/>
        </w:rPr>
        <w:t xml:space="preserve">: La pertinencia se refiere a la concordancia de los objetivos del proyecto con las necesidades del beneficiario, las prioridades y estrategias </w:t>
      </w:r>
      <w:r w:rsidRPr="004C6712">
        <w:rPr>
          <w:rFonts w:ascii="Arial" w:hAnsi="Arial" w:cs="Arial"/>
          <w:sz w:val="22"/>
          <w:lang w:val="es-AR"/>
        </w:rPr>
        <w:lastRenderedPageBreak/>
        <w:t>normativas o de desarrollo del país, y la estrategia de asistencia del Banco y sus objetivos institucionales. La pertinencia se evalúa teniendo en cuenta las circunstancias predominantes en el momento de la evaluación. La evaluación de la pertinencia se estructura en torno a la siguiente pregunta: ¿Han variado las condiciones que hacían que el proyecto fuera pertinente en el momento de su aprobación? La pertinencia del proyecto puede estar determinada por factores ajenos a la pertinencia de los objetivos, como la lógica de la cadena de resultados o del diseño del proyecto dadas las circunstancias locales.</w:t>
      </w:r>
    </w:p>
    <w:p w14:paraId="65347B6F" w14:textId="77777777" w:rsidR="004C4849" w:rsidRPr="004C6712" w:rsidRDefault="004C4849" w:rsidP="004C4849">
      <w:pPr>
        <w:pStyle w:val="Paragraph"/>
        <w:numPr>
          <w:ilvl w:val="0"/>
          <w:numId w:val="10"/>
        </w:numPr>
        <w:autoSpaceDN w:val="0"/>
        <w:ind w:hanging="720"/>
        <w:textAlignment w:val="baseline"/>
        <w:rPr>
          <w:rFonts w:ascii="Arial" w:hAnsi="Arial" w:cs="Arial"/>
          <w:sz w:val="22"/>
          <w:lang w:val="es-AR"/>
        </w:rPr>
      </w:pPr>
      <w:r w:rsidRPr="004C6712">
        <w:rPr>
          <w:rFonts w:ascii="Arial" w:hAnsi="Arial" w:cs="Arial"/>
          <w:b/>
          <w:sz w:val="22"/>
          <w:lang w:val="es-AR"/>
        </w:rPr>
        <w:t>Análisis de sostenibilidad</w:t>
      </w:r>
      <w:r w:rsidRPr="004C6712">
        <w:rPr>
          <w:rFonts w:ascii="Arial" w:hAnsi="Arial" w:cs="Arial"/>
          <w:sz w:val="22"/>
          <w:lang w:val="es-AR"/>
        </w:rPr>
        <w:t>: Tomando en cuenta (a) los resultados logrados por el proyecto, y (b) la pertinencia demostrada del proyecto, la evaluación de sostenibilidad consiste en evaluar las condiciones que podrían incidir en la continuidad de los actuales resultados logrados y en la consecución prevista de resultados futuros. La sostenibilidad está determinada por una evaluación tanto de la probabilidad como del impacto de varias amenazas sobre la continuidad de los efectos directos más allá de la terminación del proyecto (implementación del proyecto ex post), teniendo en cuenta cómo se mitigaron esas amenazas en el diseño del proyecto o durante la ejecución.</w:t>
      </w:r>
    </w:p>
    <w:p w14:paraId="297048D6" w14:textId="77777777" w:rsidR="004C4849" w:rsidRPr="004C6712" w:rsidRDefault="004C4849" w:rsidP="004C4849">
      <w:pPr>
        <w:pStyle w:val="Paragraph"/>
        <w:numPr>
          <w:ilvl w:val="0"/>
          <w:numId w:val="10"/>
        </w:numPr>
        <w:autoSpaceDN w:val="0"/>
        <w:ind w:hanging="720"/>
        <w:textAlignment w:val="baseline"/>
        <w:rPr>
          <w:rFonts w:ascii="Arial" w:hAnsi="Arial" w:cs="Arial"/>
          <w:sz w:val="22"/>
          <w:lang w:val="es-AR"/>
        </w:rPr>
      </w:pPr>
      <w:r w:rsidRPr="004C6712">
        <w:rPr>
          <w:rFonts w:ascii="Arial" w:hAnsi="Arial" w:cs="Arial"/>
          <w:b/>
          <w:sz w:val="22"/>
          <w:lang w:val="es-AR"/>
        </w:rPr>
        <w:t>Contribución a los objetivos estratégicos del Banco</w:t>
      </w:r>
      <w:r w:rsidRPr="004C6712">
        <w:rPr>
          <w:rFonts w:ascii="Arial" w:hAnsi="Arial" w:cs="Arial"/>
          <w:sz w:val="22"/>
          <w:lang w:val="es-AR"/>
        </w:rPr>
        <w:t xml:space="preserve"> (objetivos estratégicos institucionales, sectoriales, y con el país) </w:t>
      </w:r>
      <w:r w:rsidRPr="004C6712">
        <w:rPr>
          <w:rFonts w:ascii="Arial" w:hAnsi="Arial" w:cs="Arial"/>
          <w:b/>
          <w:sz w:val="22"/>
          <w:lang w:val="es-AR"/>
        </w:rPr>
        <w:t>y del país</w:t>
      </w:r>
      <w:r w:rsidRPr="004C6712">
        <w:rPr>
          <w:rFonts w:ascii="Arial" w:hAnsi="Arial" w:cs="Arial"/>
          <w:sz w:val="22"/>
          <w:lang w:val="es-AR"/>
        </w:rPr>
        <w:t xml:space="preserve"> (enmarcados en su plan de desarrollo u otro documento oficial)</w:t>
      </w:r>
    </w:p>
    <w:p w14:paraId="53A708B7" w14:textId="77777777" w:rsidR="004C4849" w:rsidRPr="004C6712" w:rsidRDefault="004C4849" w:rsidP="004C4849">
      <w:pPr>
        <w:pStyle w:val="Paragraph"/>
        <w:numPr>
          <w:ilvl w:val="0"/>
          <w:numId w:val="10"/>
        </w:numPr>
        <w:autoSpaceDN w:val="0"/>
        <w:ind w:hanging="720"/>
        <w:textAlignment w:val="baseline"/>
        <w:rPr>
          <w:rFonts w:ascii="Arial" w:hAnsi="Arial" w:cs="Arial"/>
          <w:sz w:val="22"/>
          <w:lang w:val="es-AR"/>
        </w:rPr>
      </w:pPr>
      <w:r w:rsidRPr="004C6712">
        <w:rPr>
          <w:rFonts w:ascii="Arial" w:hAnsi="Arial" w:cs="Arial"/>
          <w:b/>
          <w:sz w:val="22"/>
          <w:lang w:val="es-AR"/>
        </w:rPr>
        <w:t>Análisis de la calidad del plan de seguimiento y evaluación del proyecto y su implementación</w:t>
      </w:r>
      <w:r w:rsidRPr="004C6712">
        <w:rPr>
          <w:rFonts w:ascii="Arial" w:hAnsi="Arial" w:cs="Arial"/>
          <w:sz w:val="22"/>
          <w:lang w:val="es-AR"/>
        </w:rPr>
        <w:t>. Esta sección resume la idoneidad del diseño y la implementación del plan de seguimiento y evaluación, así como el uso de la información.</w:t>
      </w:r>
    </w:p>
    <w:p w14:paraId="4A063F8D" w14:textId="77777777" w:rsidR="004C4849" w:rsidRPr="004C6712" w:rsidRDefault="004C4849" w:rsidP="004C4849">
      <w:pPr>
        <w:pStyle w:val="Paragraph"/>
        <w:numPr>
          <w:ilvl w:val="0"/>
          <w:numId w:val="10"/>
        </w:numPr>
        <w:autoSpaceDN w:val="0"/>
        <w:ind w:hanging="720"/>
        <w:textAlignment w:val="baseline"/>
        <w:rPr>
          <w:rFonts w:ascii="Arial" w:hAnsi="Arial" w:cs="Arial"/>
          <w:sz w:val="22"/>
          <w:lang w:val="es-AR"/>
        </w:rPr>
      </w:pPr>
      <w:r w:rsidRPr="004C6712">
        <w:rPr>
          <w:rFonts w:ascii="Arial" w:hAnsi="Arial" w:cs="Arial"/>
          <w:b/>
          <w:sz w:val="22"/>
          <w:lang w:val="es-AR"/>
        </w:rPr>
        <w:t>Análisis de uso de sistemas nacionales</w:t>
      </w:r>
      <w:r w:rsidRPr="004C6712">
        <w:rPr>
          <w:rFonts w:ascii="Arial" w:hAnsi="Arial" w:cs="Arial"/>
          <w:sz w:val="22"/>
          <w:lang w:val="es-AR"/>
        </w:rPr>
        <w:t>: en qué medida el diseño y la ejecución del proyecto contribuyen a fortalecer los sistemas nacionales y su utilización. El análisis abarca los sistemas nacionales fiduciarios (gestión financiera y de adquisiciones) y no fiduciarios (planificación estratégica, seguimiento y evaluación, estadística, evaluación ambiental) que sean pertinentes al Proyecto.</w:t>
      </w:r>
    </w:p>
    <w:p w14:paraId="6CC0F3B7" w14:textId="77777777" w:rsidR="004C4849" w:rsidRPr="004C6712" w:rsidRDefault="004C4849" w:rsidP="004C4849">
      <w:pPr>
        <w:pStyle w:val="Paragraph"/>
        <w:numPr>
          <w:ilvl w:val="0"/>
          <w:numId w:val="10"/>
        </w:numPr>
        <w:autoSpaceDN w:val="0"/>
        <w:ind w:hanging="720"/>
        <w:textAlignment w:val="baseline"/>
        <w:rPr>
          <w:rFonts w:ascii="Arial" w:hAnsi="Arial" w:cs="Arial"/>
          <w:sz w:val="22"/>
          <w:lang w:val="es-AR"/>
        </w:rPr>
      </w:pPr>
      <w:r w:rsidRPr="004C6712">
        <w:rPr>
          <w:rFonts w:ascii="Arial" w:hAnsi="Arial" w:cs="Arial"/>
          <w:b/>
          <w:sz w:val="22"/>
          <w:lang w:val="es-AR"/>
        </w:rPr>
        <w:t>Una sección de conclusiones y recomendaciones</w:t>
      </w:r>
      <w:r w:rsidRPr="004C6712">
        <w:rPr>
          <w:rFonts w:ascii="Arial" w:hAnsi="Arial" w:cs="Arial"/>
          <w:sz w:val="22"/>
          <w:lang w:val="es-AR"/>
        </w:rPr>
        <w:t xml:space="preserve"> con base en la evidencia recopilada. Las recomendaciones se dirigirán tanto al país para aumentar la sostenibilidad del proyecto o fortalecer otras iniciativas parecidas, como al Banco para mejorar su desempeño con el país en otras operaciones y con otros países en operaciones parecidas. </w:t>
      </w:r>
    </w:p>
    <w:p w14:paraId="4152981C" w14:textId="77777777" w:rsidR="0018691A" w:rsidRPr="004C6712" w:rsidRDefault="004C4849" w:rsidP="000003A6">
      <w:pPr>
        <w:pStyle w:val="Paragraph"/>
        <w:numPr>
          <w:ilvl w:val="1"/>
          <w:numId w:val="14"/>
        </w:numPr>
        <w:ind w:left="720" w:hanging="720"/>
        <w:rPr>
          <w:rFonts w:ascii="Arial" w:hAnsi="Arial" w:cs="Arial"/>
          <w:sz w:val="22"/>
          <w:lang w:val="es-AR"/>
        </w:rPr>
      </w:pPr>
      <w:r w:rsidRPr="004C6712">
        <w:rPr>
          <w:rFonts w:ascii="Arial" w:hAnsi="Arial" w:cs="Arial"/>
          <w:bCs/>
          <w:sz w:val="22"/>
          <w:lang w:val="es-AR"/>
        </w:rPr>
        <w:t xml:space="preserve">La metodología de evaluación de impacto será de evaluación económica ex post. Esta evaluación replicará la metodología aplicada para la evaluación económica ex ante del proyecto, utilizando los mismos supuestos y fórmulas de cálculo pero actualizado con datos producidos a lo largo de la ejecución del proyecto. </w:t>
      </w:r>
      <w:r w:rsidR="0051782B" w:rsidRPr="004C6712">
        <w:rPr>
          <w:rFonts w:ascii="Arial" w:hAnsi="Arial" w:cs="Arial"/>
          <w:bCs/>
          <w:sz w:val="22"/>
          <w:lang w:val="es-AR"/>
        </w:rPr>
        <w:t>El documento de referencia será el estudio de factibilidad del proyecto del RENIEC (</w:t>
      </w:r>
      <w:r w:rsidR="00B04B58" w:rsidRPr="004C6712">
        <w:rPr>
          <w:rFonts w:ascii="Arial" w:hAnsi="Arial" w:cs="Arial"/>
          <w:bCs/>
          <w:sz w:val="22"/>
          <w:lang w:val="es-AR"/>
        </w:rPr>
        <w:t xml:space="preserve">ver </w:t>
      </w:r>
      <w:hyperlink r:id="rId26" w:history="1">
        <w:r w:rsidR="00B04B58" w:rsidRPr="004C6712">
          <w:rPr>
            <w:rStyle w:val="Hyperlink"/>
            <w:rFonts w:ascii="Arial" w:hAnsi="Arial" w:cs="Arial"/>
            <w:sz w:val="22"/>
            <w:lang w:val="es-AR"/>
          </w:rPr>
          <w:t>Tomo I</w:t>
        </w:r>
      </w:hyperlink>
      <w:r w:rsidR="00B04B58" w:rsidRPr="004C6712">
        <w:rPr>
          <w:rFonts w:ascii="Arial" w:hAnsi="Arial" w:cs="Arial"/>
          <w:bCs/>
          <w:sz w:val="22"/>
          <w:lang w:val="es-AR"/>
        </w:rPr>
        <w:t xml:space="preserve"> y </w:t>
      </w:r>
      <w:hyperlink r:id="rId27" w:history="1">
        <w:r w:rsidR="00B04B58" w:rsidRPr="004C6712">
          <w:rPr>
            <w:rStyle w:val="Hyperlink"/>
            <w:rFonts w:ascii="Arial" w:hAnsi="Arial" w:cs="Arial"/>
            <w:sz w:val="22"/>
            <w:lang w:val="es-AR"/>
          </w:rPr>
          <w:t>Tomo II</w:t>
        </w:r>
      </w:hyperlink>
      <w:r w:rsidR="00B04B58" w:rsidRPr="004C6712">
        <w:rPr>
          <w:rFonts w:ascii="Arial" w:hAnsi="Arial" w:cs="Arial"/>
          <w:bCs/>
          <w:sz w:val="22"/>
          <w:lang w:val="es-AR"/>
        </w:rPr>
        <w:t>)</w:t>
      </w:r>
      <w:r w:rsidR="0051782B" w:rsidRPr="004C6712">
        <w:rPr>
          <w:rFonts w:ascii="Arial" w:hAnsi="Arial" w:cs="Arial"/>
          <w:bCs/>
          <w:sz w:val="22"/>
          <w:lang w:val="es-AR"/>
        </w:rPr>
        <w:t xml:space="preserve">, que contiene todos los supuestos y cálculos del valor social del tiempo. </w:t>
      </w:r>
      <w:r w:rsidRPr="004C6712">
        <w:rPr>
          <w:rFonts w:ascii="Arial" w:hAnsi="Arial" w:cs="Arial"/>
          <w:bCs/>
          <w:sz w:val="22"/>
          <w:lang w:val="es-AR"/>
        </w:rPr>
        <w:t xml:space="preserve">En resumen, la evaluación económica ex post demostrará lo siguiente: cuáles han sido los beneficios monetarios (directos o su equivalente en tiempo) que se han producido gracias a las distintas intervenciones del programa. </w:t>
      </w:r>
      <w:r w:rsidR="0018691A" w:rsidRPr="004C6712">
        <w:rPr>
          <w:rFonts w:ascii="Arial" w:hAnsi="Arial" w:cs="Arial"/>
          <w:bCs/>
          <w:sz w:val="22"/>
          <w:lang w:val="es-AR"/>
        </w:rPr>
        <w:t xml:space="preserve">La evaluación económica ex ante contabiliza los beneficios que provienen de </w:t>
      </w:r>
      <w:r w:rsidR="00085463" w:rsidRPr="004C6712">
        <w:rPr>
          <w:rFonts w:ascii="Arial" w:hAnsi="Arial" w:cs="Arial"/>
          <w:bCs/>
          <w:sz w:val="22"/>
          <w:lang w:val="es-AR"/>
        </w:rPr>
        <w:t>cuatro</w:t>
      </w:r>
      <w:r w:rsidR="0018691A" w:rsidRPr="004C6712">
        <w:rPr>
          <w:rFonts w:ascii="Arial" w:hAnsi="Arial" w:cs="Arial"/>
          <w:bCs/>
          <w:sz w:val="22"/>
          <w:lang w:val="es-AR"/>
        </w:rPr>
        <w:t xml:space="preserve"> intervenciones, cada una con sus respectivos ahorros</w:t>
      </w:r>
      <w:r w:rsidR="00087D0D" w:rsidRPr="004C6712">
        <w:rPr>
          <w:rFonts w:ascii="Arial" w:hAnsi="Arial" w:cs="Arial"/>
          <w:bCs/>
          <w:sz w:val="22"/>
          <w:lang w:val="es-AR"/>
        </w:rPr>
        <w:t>: (i)</w:t>
      </w:r>
      <w:r w:rsidR="0018691A" w:rsidRPr="004C6712">
        <w:rPr>
          <w:rFonts w:ascii="Arial" w:hAnsi="Arial" w:cs="Arial"/>
          <w:bCs/>
          <w:sz w:val="22"/>
          <w:lang w:val="es-AR"/>
        </w:rPr>
        <w:t xml:space="preserve"> la implementación de la captura en vivo (que elimina la necesidad de pagar por una foto en un quisco y ahorra tiempo de </w:t>
      </w:r>
      <w:r w:rsidR="00B36529" w:rsidRPr="004C6712">
        <w:rPr>
          <w:rFonts w:ascii="Arial" w:hAnsi="Arial" w:cs="Arial"/>
          <w:bCs/>
          <w:sz w:val="22"/>
          <w:lang w:val="es-AR"/>
        </w:rPr>
        <w:t xml:space="preserve">espera y de </w:t>
      </w:r>
      <w:r w:rsidR="0018691A" w:rsidRPr="004C6712">
        <w:rPr>
          <w:rFonts w:ascii="Arial" w:hAnsi="Arial" w:cs="Arial"/>
          <w:bCs/>
          <w:sz w:val="22"/>
          <w:lang w:val="es-AR"/>
        </w:rPr>
        <w:t>atención)</w:t>
      </w:r>
      <w:r w:rsidR="00087D0D" w:rsidRPr="004C6712">
        <w:rPr>
          <w:rFonts w:ascii="Arial" w:hAnsi="Arial" w:cs="Arial"/>
          <w:bCs/>
          <w:sz w:val="22"/>
          <w:lang w:val="es-AR"/>
        </w:rPr>
        <w:t>; (ii)</w:t>
      </w:r>
      <w:r w:rsidR="0018691A" w:rsidRPr="004C6712">
        <w:rPr>
          <w:rFonts w:ascii="Arial" w:hAnsi="Arial" w:cs="Arial"/>
          <w:bCs/>
          <w:sz w:val="22"/>
          <w:lang w:val="es-AR"/>
        </w:rPr>
        <w:t xml:space="preserve"> la digitalización de actas</w:t>
      </w:r>
      <w:r w:rsidR="00B36529" w:rsidRPr="004C6712">
        <w:rPr>
          <w:rFonts w:ascii="Arial" w:hAnsi="Arial" w:cs="Arial"/>
          <w:bCs/>
          <w:sz w:val="22"/>
          <w:lang w:val="es-AR"/>
        </w:rPr>
        <w:t xml:space="preserve"> (que </w:t>
      </w:r>
      <w:r w:rsidR="00B31A87" w:rsidRPr="004C6712">
        <w:rPr>
          <w:rFonts w:ascii="Arial" w:hAnsi="Arial" w:cs="Arial"/>
          <w:bCs/>
          <w:sz w:val="22"/>
          <w:lang w:val="es-AR"/>
        </w:rPr>
        <w:t>reducirá</w:t>
      </w:r>
      <w:r w:rsidR="00B36529" w:rsidRPr="004C6712">
        <w:rPr>
          <w:rFonts w:ascii="Arial" w:hAnsi="Arial" w:cs="Arial"/>
          <w:bCs/>
          <w:sz w:val="22"/>
          <w:lang w:val="es-AR"/>
        </w:rPr>
        <w:t xml:space="preserve"> la cantidad de personas </w:t>
      </w:r>
      <w:r w:rsidR="00B36529" w:rsidRPr="004C6712">
        <w:rPr>
          <w:rFonts w:ascii="Arial" w:hAnsi="Arial" w:cs="Arial"/>
          <w:bCs/>
          <w:sz w:val="22"/>
          <w:lang w:val="es-AR"/>
        </w:rPr>
        <w:lastRenderedPageBreak/>
        <w:t>que tienen que viajar a su municipio de origen para solicitar copias de sus actas</w:t>
      </w:r>
      <w:r w:rsidR="00B31A87" w:rsidRPr="004C6712">
        <w:rPr>
          <w:rFonts w:ascii="Arial" w:hAnsi="Arial" w:cs="Arial"/>
          <w:bCs/>
          <w:sz w:val="22"/>
          <w:lang w:val="es-AR"/>
        </w:rPr>
        <w:t xml:space="preserve"> y ahorra tiempo de espera y de atención)</w:t>
      </w:r>
      <w:r w:rsidR="00087D0D" w:rsidRPr="004C6712">
        <w:rPr>
          <w:rFonts w:ascii="Arial" w:hAnsi="Arial" w:cs="Arial"/>
          <w:bCs/>
          <w:sz w:val="22"/>
          <w:lang w:val="es-AR"/>
        </w:rPr>
        <w:t xml:space="preserve">; (iii) </w:t>
      </w:r>
      <w:r w:rsidR="0018691A" w:rsidRPr="004C6712">
        <w:rPr>
          <w:rFonts w:ascii="Arial" w:hAnsi="Arial" w:cs="Arial"/>
          <w:bCs/>
          <w:sz w:val="22"/>
          <w:lang w:val="es-AR"/>
        </w:rPr>
        <w:t xml:space="preserve">el aumento de las atenciones </w:t>
      </w:r>
      <w:r w:rsidR="00087D0D" w:rsidRPr="004C6712">
        <w:rPr>
          <w:rFonts w:ascii="Arial" w:hAnsi="Arial" w:cs="Arial"/>
          <w:bCs/>
          <w:sz w:val="22"/>
          <w:lang w:val="es-AR"/>
        </w:rPr>
        <w:t>vía</w:t>
      </w:r>
      <w:r w:rsidR="0018691A" w:rsidRPr="004C6712">
        <w:rPr>
          <w:rFonts w:ascii="Arial" w:hAnsi="Arial" w:cs="Arial"/>
          <w:bCs/>
          <w:sz w:val="22"/>
          <w:lang w:val="es-AR"/>
        </w:rPr>
        <w:t xml:space="preserve"> web</w:t>
      </w:r>
      <w:r w:rsidR="00B31A87" w:rsidRPr="004C6712">
        <w:rPr>
          <w:rFonts w:ascii="Arial" w:hAnsi="Arial" w:cs="Arial"/>
          <w:bCs/>
          <w:sz w:val="22"/>
          <w:lang w:val="es-AR"/>
        </w:rPr>
        <w:t xml:space="preserve"> (que ahorra tiempo y costos de pasaje, y tiempos de espera y de atención)</w:t>
      </w:r>
      <w:r w:rsidR="00087D0D" w:rsidRPr="004C6712">
        <w:rPr>
          <w:rFonts w:ascii="Arial" w:hAnsi="Arial" w:cs="Arial"/>
          <w:bCs/>
          <w:sz w:val="22"/>
          <w:lang w:val="es-AR"/>
        </w:rPr>
        <w:t xml:space="preserve">; </w:t>
      </w:r>
      <w:r w:rsidR="001A3CDE" w:rsidRPr="004C6712">
        <w:rPr>
          <w:rFonts w:ascii="Arial" w:hAnsi="Arial" w:cs="Arial"/>
          <w:bCs/>
          <w:sz w:val="22"/>
          <w:lang w:val="es-AR"/>
        </w:rPr>
        <w:t xml:space="preserve">y </w:t>
      </w:r>
      <w:r w:rsidR="00087D0D" w:rsidRPr="004C6712">
        <w:rPr>
          <w:rFonts w:ascii="Arial" w:hAnsi="Arial" w:cs="Arial"/>
          <w:bCs/>
          <w:sz w:val="22"/>
          <w:lang w:val="es-AR"/>
        </w:rPr>
        <w:t xml:space="preserve">(iv) </w:t>
      </w:r>
      <w:r w:rsidR="0018691A" w:rsidRPr="004C6712">
        <w:rPr>
          <w:rFonts w:ascii="Arial" w:hAnsi="Arial" w:cs="Arial"/>
          <w:bCs/>
          <w:sz w:val="22"/>
          <w:lang w:val="es-AR"/>
        </w:rPr>
        <w:t xml:space="preserve">la implementación de plantas de DNI </w:t>
      </w:r>
      <w:r w:rsidR="00B31A87" w:rsidRPr="004C6712">
        <w:rPr>
          <w:rFonts w:ascii="Arial" w:hAnsi="Arial" w:cs="Arial"/>
          <w:bCs/>
          <w:sz w:val="22"/>
          <w:lang w:val="es-AR"/>
        </w:rPr>
        <w:t>(que ahorra gastos de env</w:t>
      </w:r>
      <w:r w:rsidR="001A3CDE" w:rsidRPr="004C6712">
        <w:rPr>
          <w:rFonts w:ascii="Arial" w:hAnsi="Arial" w:cs="Arial"/>
          <w:bCs/>
          <w:sz w:val="22"/>
          <w:lang w:val="es-AR"/>
        </w:rPr>
        <w:t>ío)</w:t>
      </w:r>
      <w:r w:rsidR="0018691A" w:rsidRPr="004C6712">
        <w:rPr>
          <w:rFonts w:ascii="Arial" w:hAnsi="Arial" w:cs="Arial"/>
          <w:bCs/>
          <w:sz w:val="22"/>
          <w:lang w:val="es-AR"/>
        </w:rPr>
        <w:t xml:space="preserve">. </w:t>
      </w:r>
    </w:p>
    <w:p w14:paraId="18A241EA" w14:textId="77777777" w:rsidR="004C4849" w:rsidRPr="004C6712" w:rsidRDefault="0018691A" w:rsidP="000003A6">
      <w:pPr>
        <w:pStyle w:val="Paragraph"/>
        <w:numPr>
          <w:ilvl w:val="1"/>
          <w:numId w:val="14"/>
        </w:numPr>
        <w:ind w:left="720" w:hanging="720"/>
        <w:rPr>
          <w:rFonts w:ascii="Arial" w:hAnsi="Arial" w:cs="Arial"/>
          <w:sz w:val="22"/>
          <w:lang w:val="es-AR"/>
        </w:rPr>
      </w:pPr>
      <w:r w:rsidRPr="004C6712">
        <w:rPr>
          <w:rFonts w:ascii="Arial" w:hAnsi="Arial" w:cs="Arial"/>
          <w:sz w:val="22"/>
          <w:lang w:val="es-AR"/>
        </w:rPr>
        <w:t>Para realizar la evaluación económica ex post, será necesario recopilar la información clave que se utilizó en la evaluación ex ante</w:t>
      </w:r>
      <w:r w:rsidR="006777AF" w:rsidRPr="004C6712">
        <w:rPr>
          <w:rFonts w:ascii="Arial" w:hAnsi="Arial" w:cs="Arial"/>
          <w:sz w:val="22"/>
          <w:lang w:val="es-AR"/>
        </w:rPr>
        <w:t xml:space="preserve"> (utilizando el estudio de factibilidad del RENIEC siempre como la fuente principal de información)</w:t>
      </w:r>
      <w:r w:rsidRPr="004C6712">
        <w:rPr>
          <w:rFonts w:ascii="Arial" w:hAnsi="Arial" w:cs="Arial"/>
          <w:sz w:val="22"/>
          <w:lang w:val="es-AR"/>
        </w:rPr>
        <w:t xml:space="preserve">, actualizada a la fecha de realización. </w:t>
      </w:r>
      <w:r w:rsidR="00A96F1D" w:rsidRPr="004C6712">
        <w:rPr>
          <w:rFonts w:ascii="Arial" w:hAnsi="Arial" w:cs="Arial"/>
          <w:sz w:val="22"/>
          <w:lang w:val="es-AR"/>
        </w:rPr>
        <w:t xml:space="preserve">La tabla </w:t>
      </w:r>
      <w:r w:rsidR="006F7A36" w:rsidRPr="004C6712">
        <w:rPr>
          <w:rFonts w:ascii="Arial" w:hAnsi="Arial" w:cs="Arial"/>
          <w:sz w:val="22"/>
          <w:lang w:val="es-AR"/>
        </w:rPr>
        <w:t>1</w:t>
      </w:r>
      <w:r w:rsidR="00A96F1D" w:rsidRPr="004C6712">
        <w:rPr>
          <w:rFonts w:ascii="Arial" w:hAnsi="Arial" w:cs="Arial"/>
          <w:sz w:val="22"/>
          <w:lang w:val="es-AR"/>
        </w:rPr>
        <w:t xml:space="preserve"> presenta un resumen de los beneficios y los datos necesarios para su verificación.</w:t>
      </w:r>
    </w:p>
    <w:p w14:paraId="23C77C63" w14:textId="77777777" w:rsidR="000677EE" w:rsidRPr="004C6712" w:rsidRDefault="000677EE" w:rsidP="000677EE">
      <w:pPr>
        <w:pStyle w:val="Paragraph"/>
        <w:numPr>
          <w:ilvl w:val="0"/>
          <w:numId w:val="0"/>
        </w:numPr>
        <w:jc w:val="center"/>
        <w:rPr>
          <w:rFonts w:ascii="Arial" w:hAnsi="Arial" w:cs="Arial"/>
          <w:b/>
          <w:sz w:val="22"/>
          <w:lang w:val="es-AR"/>
        </w:rPr>
      </w:pPr>
      <w:r w:rsidRPr="004C6712">
        <w:rPr>
          <w:rFonts w:ascii="Arial" w:hAnsi="Arial" w:cs="Arial"/>
          <w:b/>
          <w:sz w:val="22"/>
          <w:lang w:val="es-AR"/>
        </w:rPr>
        <w:t xml:space="preserve">Tabla </w:t>
      </w:r>
      <w:r w:rsidR="006F7A36" w:rsidRPr="004C6712">
        <w:rPr>
          <w:rFonts w:ascii="Arial" w:hAnsi="Arial" w:cs="Arial"/>
          <w:b/>
          <w:sz w:val="22"/>
          <w:lang w:val="es-AR"/>
        </w:rPr>
        <w:t>1</w:t>
      </w:r>
      <w:r w:rsidRPr="004C6712">
        <w:rPr>
          <w:rFonts w:ascii="Arial" w:hAnsi="Arial" w:cs="Arial"/>
          <w:b/>
          <w:sz w:val="22"/>
          <w:lang w:val="es-AR"/>
        </w:rPr>
        <w:t>. Verificación de beneficios</w:t>
      </w:r>
    </w:p>
    <w:tbl>
      <w:tblPr>
        <w:tblStyle w:val="TableGrid"/>
        <w:tblW w:w="9960" w:type="dxa"/>
        <w:tblInd w:w="85" w:type="dxa"/>
        <w:tblLook w:val="04A0" w:firstRow="1" w:lastRow="0" w:firstColumn="1" w:lastColumn="0" w:noHBand="0" w:noVBand="1"/>
      </w:tblPr>
      <w:tblGrid>
        <w:gridCol w:w="2481"/>
        <w:gridCol w:w="2183"/>
        <w:gridCol w:w="2598"/>
        <w:gridCol w:w="2698"/>
      </w:tblGrid>
      <w:tr w:rsidR="00A3018B" w:rsidRPr="00E75312" w14:paraId="2E3AF816" w14:textId="77777777" w:rsidTr="002C26A4">
        <w:tc>
          <w:tcPr>
            <w:tcW w:w="2481" w:type="dxa"/>
          </w:tcPr>
          <w:p w14:paraId="36FB954B" w14:textId="77777777" w:rsidR="00A3018B" w:rsidRPr="004C6712" w:rsidRDefault="00A3018B" w:rsidP="000677EE">
            <w:pPr>
              <w:pStyle w:val="Paragraph"/>
              <w:numPr>
                <w:ilvl w:val="0"/>
                <w:numId w:val="0"/>
              </w:numPr>
              <w:jc w:val="center"/>
              <w:rPr>
                <w:rFonts w:ascii="Arial" w:hAnsi="Arial" w:cs="Arial"/>
                <w:b/>
                <w:sz w:val="22"/>
                <w:lang w:val="es-AR"/>
              </w:rPr>
            </w:pPr>
            <w:r w:rsidRPr="004C6712">
              <w:rPr>
                <w:rFonts w:ascii="Arial" w:hAnsi="Arial" w:cs="Arial"/>
                <w:b/>
                <w:sz w:val="22"/>
                <w:lang w:val="es-AR"/>
              </w:rPr>
              <w:t>Intervención</w:t>
            </w:r>
          </w:p>
        </w:tc>
        <w:tc>
          <w:tcPr>
            <w:tcW w:w="2183" w:type="dxa"/>
          </w:tcPr>
          <w:p w14:paraId="6C9B21FB" w14:textId="77777777" w:rsidR="00A3018B" w:rsidRPr="004C6712" w:rsidRDefault="00A3018B" w:rsidP="000677EE">
            <w:pPr>
              <w:pStyle w:val="Paragraph"/>
              <w:numPr>
                <w:ilvl w:val="0"/>
                <w:numId w:val="0"/>
              </w:numPr>
              <w:jc w:val="center"/>
              <w:rPr>
                <w:rFonts w:ascii="Arial" w:hAnsi="Arial" w:cs="Arial"/>
                <w:b/>
                <w:sz w:val="22"/>
                <w:lang w:val="es-AR"/>
              </w:rPr>
            </w:pPr>
            <w:r w:rsidRPr="004C6712">
              <w:rPr>
                <w:rFonts w:ascii="Arial" w:hAnsi="Arial" w:cs="Arial"/>
                <w:b/>
                <w:sz w:val="22"/>
                <w:lang w:val="es-AR"/>
              </w:rPr>
              <w:t>Beneficio</w:t>
            </w:r>
          </w:p>
        </w:tc>
        <w:tc>
          <w:tcPr>
            <w:tcW w:w="2598" w:type="dxa"/>
          </w:tcPr>
          <w:p w14:paraId="16737BD1" w14:textId="77777777" w:rsidR="00A3018B" w:rsidRPr="004C6712" w:rsidRDefault="00A3018B" w:rsidP="000677EE">
            <w:pPr>
              <w:pStyle w:val="Paragraph"/>
              <w:numPr>
                <w:ilvl w:val="0"/>
                <w:numId w:val="0"/>
              </w:numPr>
              <w:jc w:val="center"/>
              <w:rPr>
                <w:rFonts w:ascii="Arial" w:hAnsi="Arial" w:cs="Arial"/>
                <w:b/>
                <w:sz w:val="22"/>
                <w:lang w:val="es-AR"/>
              </w:rPr>
            </w:pPr>
            <w:r w:rsidRPr="004C6712">
              <w:rPr>
                <w:rFonts w:ascii="Arial" w:hAnsi="Arial" w:cs="Arial"/>
                <w:b/>
                <w:sz w:val="22"/>
                <w:lang w:val="es-AR"/>
              </w:rPr>
              <w:t>Datos para la verificación ex post</w:t>
            </w:r>
          </w:p>
        </w:tc>
        <w:tc>
          <w:tcPr>
            <w:tcW w:w="2698" w:type="dxa"/>
          </w:tcPr>
          <w:p w14:paraId="6761CE79" w14:textId="77777777" w:rsidR="00A3018B" w:rsidRPr="004C6712" w:rsidRDefault="00A3018B" w:rsidP="000677EE">
            <w:pPr>
              <w:pStyle w:val="Paragraph"/>
              <w:numPr>
                <w:ilvl w:val="0"/>
                <w:numId w:val="0"/>
              </w:numPr>
              <w:jc w:val="center"/>
              <w:rPr>
                <w:rFonts w:ascii="Arial" w:hAnsi="Arial" w:cs="Arial"/>
                <w:b/>
                <w:sz w:val="22"/>
                <w:lang w:val="es-AR"/>
              </w:rPr>
            </w:pPr>
            <w:r w:rsidRPr="004C6712">
              <w:rPr>
                <w:rFonts w:ascii="Arial" w:hAnsi="Arial" w:cs="Arial"/>
                <w:b/>
                <w:sz w:val="22"/>
                <w:lang w:val="es-AR"/>
              </w:rPr>
              <w:t>Fuente sugerida de información</w:t>
            </w:r>
          </w:p>
        </w:tc>
      </w:tr>
      <w:tr w:rsidR="00A3018B" w:rsidRPr="00E75312" w14:paraId="410AD3E5" w14:textId="77777777" w:rsidTr="002C26A4">
        <w:tc>
          <w:tcPr>
            <w:tcW w:w="2481" w:type="dxa"/>
          </w:tcPr>
          <w:p w14:paraId="274C2EB3" w14:textId="77777777" w:rsidR="00A3018B" w:rsidRPr="004C6712" w:rsidRDefault="00A3018B" w:rsidP="00A96F1D">
            <w:pPr>
              <w:pStyle w:val="Paragraph"/>
              <w:numPr>
                <w:ilvl w:val="0"/>
                <w:numId w:val="0"/>
              </w:numPr>
              <w:rPr>
                <w:rFonts w:ascii="Arial" w:hAnsi="Arial" w:cs="Arial"/>
                <w:sz w:val="22"/>
                <w:lang w:val="es-AR"/>
              </w:rPr>
            </w:pPr>
            <w:r w:rsidRPr="004C6712">
              <w:rPr>
                <w:rFonts w:ascii="Arial" w:hAnsi="Arial" w:cs="Arial"/>
                <w:sz w:val="22"/>
                <w:lang w:val="es-AR"/>
              </w:rPr>
              <w:t>1. Implementación de la captura en vivo</w:t>
            </w:r>
          </w:p>
          <w:p w14:paraId="30A8402D" w14:textId="77777777" w:rsidR="00A3018B" w:rsidRPr="004C6712" w:rsidRDefault="00A3018B" w:rsidP="00A96F1D">
            <w:pPr>
              <w:pStyle w:val="Paragraph"/>
              <w:numPr>
                <w:ilvl w:val="0"/>
                <w:numId w:val="0"/>
              </w:numPr>
              <w:rPr>
                <w:rFonts w:ascii="Arial" w:hAnsi="Arial" w:cs="Arial"/>
                <w:sz w:val="22"/>
                <w:lang w:val="es-AR"/>
              </w:rPr>
            </w:pPr>
            <w:r w:rsidRPr="004C6712">
              <w:rPr>
                <w:rFonts w:ascii="Arial" w:hAnsi="Arial" w:cs="Arial"/>
                <w:sz w:val="22"/>
                <w:lang w:val="es-AR"/>
              </w:rPr>
              <w:t>Indicador asociado: indicador de impacto 1</w:t>
            </w:r>
            <w:r w:rsidR="00001DE1" w:rsidRPr="004C6712">
              <w:rPr>
                <w:rFonts w:ascii="Arial" w:hAnsi="Arial" w:cs="Arial"/>
                <w:sz w:val="22"/>
                <w:lang w:val="es-AR"/>
              </w:rPr>
              <w:t xml:space="preserve"> (costo de transacción para obtención del DNI)</w:t>
            </w:r>
          </w:p>
          <w:p w14:paraId="41B2CC33" w14:textId="77777777" w:rsidR="00001DE1" w:rsidRPr="004C6712" w:rsidRDefault="00001DE1" w:rsidP="00A96F1D">
            <w:pPr>
              <w:pStyle w:val="Paragraph"/>
              <w:numPr>
                <w:ilvl w:val="0"/>
                <w:numId w:val="0"/>
              </w:numPr>
              <w:rPr>
                <w:rFonts w:ascii="Arial" w:hAnsi="Arial" w:cs="Arial"/>
                <w:sz w:val="22"/>
                <w:lang w:val="es-AR"/>
              </w:rPr>
            </w:pPr>
          </w:p>
        </w:tc>
        <w:tc>
          <w:tcPr>
            <w:tcW w:w="2183" w:type="dxa"/>
          </w:tcPr>
          <w:p w14:paraId="03508FCE" w14:textId="77777777" w:rsidR="00A3018B" w:rsidRPr="004C6712" w:rsidRDefault="00A3018B" w:rsidP="000003A6">
            <w:pPr>
              <w:pStyle w:val="Paragraph"/>
              <w:numPr>
                <w:ilvl w:val="0"/>
                <w:numId w:val="15"/>
              </w:numPr>
              <w:rPr>
                <w:rFonts w:ascii="Arial" w:hAnsi="Arial" w:cs="Arial"/>
                <w:sz w:val="22"/>
                <w:lang w:val="es-AR"/>
              </w:rPr>
            </w:pPr>
            <w:r w:rsidRPr="004C6712">
              <w:rPr>
                <w:rFonts w:ascii="Arial" w:hAnsi="Arial" w:cs="Arial"/>
                <w:sz w:val="22"/>
                <w:lang w:val="es-AR"/>
              </w:rPr>
              <w:t>Elimina el pago de la foto en quiosco</w:t>
            </w:r>
          </w:p>
          <w:p w14:paraId="44A98C0E" w14:textId="77777777" w:rsidR="00A3018B" w:rsidRPr="004C6712" w:rsidRDefault="00A3018B" w:rsidP="000003A6">
            <w:pPr>
              <w:pStyle w:val="Paragraph"/>
              <w:numPr>
                <w:ilvl w:val="0"/>
                <w:numId w:val="15"/>
              </w:numPr>
              <w:rPr>
                <w:rFonts w:ascii="Arial" w:hAnsi="Arial" w:cs="Arial"/>
                <w:sz w:val="22"/>
                <w:lang w:val="es-AR"/>
              </w:rPr>
            </w:pPr>
            <w:r w:rsidRPr="004C6712">
              <w:rPr>
                <w:rFonts w:ascii="Arial" w:hAnsi="Arial" w:cs="Arial"/>
                <w:sz w:val="22"/>
                <w:lang w:val="es-AR"/>
              </w:rPr>
              <w:t>Ahorra tiempo de cola y atención</w:t>
            </w:r>
          </w:p>
        </w:tc>
        <w:tc>
          <w:tcPr>
            <w:tcW w:w="2598" w:type="dxa"/>
          </w:tcPr>
          <w:p w14:paraId="376ED419" w14:textId="77777777" w:rsidR="00A3018B" w:rsidRPr="004C6712" w:rsidRDefault="00A3018B" w:rsidP="000003A6">
            <w:pPr>
              <w:pStyle w:val="Paragraph"/>
              <w:numPr>
                <w:ilvl w:val="0"/>
                <w:numId w:val="16"/>
              </w:numPr>
              <w:rPr>
                <w:rFonts w:ascii="Arial" w:hAnsi="Arial" w:cs="Arial"/>
                <w:sz w:val="22"/>
                <w:lang w:val="es-AR"/>
              </w:rPr>
            </w:pPr>
            <w:r w:rsidRPr="004C6712">
              <w:rPr>
                <w:rFonts w:ascii="Arial" w:hAnsi="Arial" w:cs="Arial"/>
                <w:sz w:val="22"/>
                <w:lang w:val="es-AR"/>
              </w:rPr>
              <w:t># y % de oficinas con la captura en vivo; # y % de emisiones de DNI que hacen esas oficinas</w:t>
            </w:r>
          </w:p>
          <w:p w14:paraId="31CB99DA" w14:textId="77777777" w:rsidR="00A3018B" w:rsidRPr="004C6712" w:rsidRDefault="00A3018B" w:rsidP="000003A6">
            <w:pPr>
              <w:pStyle w:val="Paragraph"/>
              <w:numPr>
                <w:ilvl w:val="0"/>
                <w:numId w:val="16"/>
              </w:numPr>
              <w:rPr>
                <w:rFonts w:ascii="Arial" w:hAnsi="Arial" w:cs="Arial"/>
                <w:sz w:val="22"/>
                <w:lang w:val="es-AR"/>
              </w:rPr>
            </w:pPr>
            <w:r w:rsidRPr="004C6712">
              <w:rPr>
                <w:rFonts w:ascii="Arial" w:hAnsi="Arial" w:cs="Arial"/>
                <w:sz w:val="22"/>
                <w:lang w:val="es-AR"/>
              </w:rPr>
              <w:t>Tiempos de cola y atención reales de oficinas con la captura en vivo</w:t>
            </w:r>
          </w:p>
        </w:tc>
        <w:tc>
          <w:tcPr>
            <w:tcW w:w="2698" w:type="dxa"/>
          </w:tcPr>
          <w:p w14:paraId="6ADA00B5" w14:textId="77777777" w:rsidR="00A3018B" w:rsidRPr="004C6712" w:rsidRDefault="00A3018B" w:rsidP="000003A6">
            <w:pPr>
              <w:pStyle w:val="Paragraph"/>
              <w:numPr>
                <w:ilvl w:val="0"/>
                <w:numId w:val="16"/>
              </w:numPr>
              <w:rPr>
                <w:rFonts w:ascii="Arial" w:hAnsi="Arial" w:cs="Arial"/>
                <w:sz w:val="22"/>
                <w:lang w:val="es-AR"/>
              </w:rPr>
            </w:pPr>
            <w:r w:rsidRPr="004C6712">
              <w:rPr>
                <w:rFonts w:ascii="Arial" w:hAnsi="Arial" w:cs="Arial"/>
                <w:sz w:val="22"/>
                <w:lang w:val="es-AR"/>
              </w:rPr>
              <w:t>Datos administrativos del RENIEC</w:t>
            </w:r>
          </w:p>
          <w:p w14:paraId="485A08A7" w14:textId="77777777" w:rsidR="00A3018B" w:rsidRPr="004C6712" w:rsidRDefault="00A3018B" w:rsidP="000003A6">
            <w:pPr>
              <w:pStyle w:val="Paragraph"/>
              <w:numPr>
                <w:ilvl w:val="0"/>
                <w:numId w:val="16"/>
              </w:numPr>
              <w:rPr>
                <w:rFonts w:ascii="Arial" w:hAnsi="Arial" w:cs="Arial"/>
                <w:sz w:val="22"/>
                <w:lang w:val="es-AR"/>
              </w:rPr>
            </w:pPr>
            <w:r w:rsidRPr="004C6712">
              <w:rPr>
                <w:rFonts w:ascii="Arial" w:hAnsi="Arial" w:cs="Arial"/>
                <w:sz w:val="22"/>
                <w:lang w:val="es-AR"/>
              </w:rPr>
              <w:t>Encuesta a usuarios de oficinas con captura en vivo</w:t>
            </w:r>
          </w:p>
        </w:tc>
      </w:tr>
      <w:tr w:rsidR="00A3018B" w:rsidRPr="00E75312" w14:paraId="5B12CBAA" w14:textId="77777777" w:rsidTr="002C26A4">
        <w:tc>
          <w:tcPr>
            <w:tcW w:w="2481" w:type="dxa"/>
          </w:tcPr>
          <w:p w14:paraId="576FE13D" w14:textId="77777777" w:rsidR="00A3018B" w:rsidRPr="004C6712" w:rsidRDefault="00A3018B" w:rsidP="00A96F1D">
            <w:pPr>
              <w:pStyle w:val="Paragraph"/>
              <w:numPr>
                <w:ilvl w:val="0"/>
                <w:numId w:val="0"/>
              </w:numPr>
              <w:rPr>
                <w:rFonts w:ascii="Arial" w:hAnsi="Arial" w:cs="Arial"/>
                <w:sz w:val="22"/>
                <w:lang w:val="es-AR"/>
              </w:rPr>
            </w:pPr>
            <w:r w:rsidRPr="004C6712">
              <w:rPr>
                <w:rFonts w:ascii="Arial" w:hAnsi="Arial" w:cs="Arial"/>
                <w:sz w:val="22"/>
                <w:lang w:val="es-AR"/>
              </w:rPr>
              <w:t>2. Digitalización del acervo documentario</w:t>
            </w:r>
          </w:p>
          <w:p w14:paraId="7A20D452" w14:textId="77777777" w:rsidR="00001DE1" w:rsidRPr="004C6712" w:rsidRDefault="00001DE1" w:rsidP="00A96F1D">
            <w:pPr>
              <w:pStyle w:val="Paragraph"/>
              <w:numPr>
                <w:ilvl w:val="0"/>
                <w:numId w:val="0"/>
              </w:numPr>
              <w:rPr>
                <w:rFonts w:ascii="Arial" w:hAnsi="Arial" w:cs="Arial"/>
                <w:sz w:val="22"/>
                <w:lang w:val="es-AR"/>
              </w:rPr>
            </w:pPr>
            <w:r w:rsidRPr="004C6712">
              <w:rPr>
                <w:rFonts w:ascii="Arial" w:hAnsi="Arial" w:cs="Arial"/>
                <w:sz w:val="22"/>
                <w:lang w:val="es-AR"/>
              </w:rPr>
              <w:t>Indicador asociado: indicador de impacto 2 (costo de transacción para obtención de copias certificadas)</w:t>
            </w:r>
          </w:p>
        </w:tc>
        <w:tc>
          <w:tcPr>
            <w:tcW w:w="2183" w:type="dxa"/>
          </w:tcPr>
          <w:p w14:paraId="587E54F5" w14:textId="77777777" w:rsidR="00A3018B" w:rsidRPr="004C6712" w:rsidRDefault="00A3018B" w:rsidP="000003A6">
            <w:pPr>
              <w:pStyle w:val="Paragraph"/>
              <w:numPr>
                <w:ilvl w:val="0"/>
                <w:numId w:val="17"/>
              </w:numPr>
              <w:rPr>
                <w:rFonts w:ascii="Arial" w:hAnsi="Arial" w:cs="Arial"/>
                <w:sz w:val="22"/>
                <w:lang w:val="es-AR"/>
              </w:rPr>
            </w:pPr>
            <w:r w:rsidRPr="004C6712">
              <w:rPr>
                <w:rFonts w:ascii="Arial" w:hAnsi="Arial" w:cs="Arial"/>
                <w:sz w:val="22"/>
                <w:lang w:val="es-AR"/>
              </w:rPr>
              <w:t>Ahorro en tiempo y costo de traslado</w:t>
            </w:r>
          </w:p>
          <w:p w14:paraId="018E2EEC" w14:textId="77777777" w:rsidR="00A3018B" w:rsidRPr="004C6712" w:rsidRDefault="00A3018B" w:rsidP="000003A6">
            <w:pPr>
              <w:pStyle w:val="Paragraph"/>
              <w:numPr>
                <w:ilvl w:val="0"/>
                <w:numId w:val="17"/>
              </w:numPr>
              <w:rPr>
                <w:rFonts w:ascii="Arial" w:hAnsi="Arial" w:cs="Arial"/>
                <w:sz w:val="22"/>
                <w:lang w:val="es-AR"/>
              </w:rPr>
            </w:pPr>
            <w:r w:rsidRPr="004C6712">
              <w:rPr>
                <w:rFonts w:ascii="Arial" w:hAnsi="Arial" w:cs="Arial"/>
                <w:sz w:val="22"/>
                <w:lang w:val="es-AR"/>
              </w:rPr>
              <w:t>Ahorro de tiempo de cola y atención</w:t>
            </w:r>
          </w:p>
        </w:tc>
        <w:tc>
          <w:tcPr>
            <w:tcW w:w="2598" w:type="dxa"/>
          </w:tcPr>
          <w:p w14:paraId="46AAC723" w14:textId="77777777" w:rsidR="00A3018B" w:rsidRPr="004C6712" w:rsidRDefault="00A3018B" w:rsidP="000003A6">
            <w:pPr>
              <w:pStyle w:val="Paragraph"/>
              <w:numPr>
                <w:ilvl w:val="0"/>
                <w:numId w:val="17"/>
              </w:numPr>
              <w:rPr>
                <w:rFonts w:ascii="Arial" w:hAnsi="Arial" w:cs="Arial"/>
                <w:sz w:val="22"/>
                <w:lang w:val="es-AR"/>
              </w:rPr>
            </w:pPr>
            <w:r w:rsidRPr="004C6712">
              <w:rPr>
                <w:rFonts w:ascii="Arial" w:hAnsi="Arial" w:cs="Arial"/>
                <w:sz w:val="22"/>
                <w:lang w:val="es-AR"/>
              </w:rPr>
              <w:t># de personas que dejan de viajar fuera de su municipio de residencia para solicitar una copia literal de un acta, y tiempos y costos de viaje</w:t>
            </w:r>
          </w:p>
          <w:p w14:paraId="20A6546C" w14:textId="77777777" w:rsidR="00A3018B" w:rsidRPr="004C6712" w:rsidRDefault="00A3018B" w:rsidP="000003A6">
            <w:pPr>
              <w:pStyle w:val="Paragraph"/>
              <w:numPr>
                <w:ilvl w:val="0"/>
                <w:numId w:val="17"/>
              </w:numPr>
              <w:rPr>
                <w:rFonts w:ascii="Arial" w:hAnsi="Arial" w:cs="Arial"/>
                <w:sz w:val="22"/>
                <w:lang w:val="es-AR"/>
              </w:rPr>
            </w:pPr>
            <w:r w:rsidRPr="004C6712">
              <w:rPr>
                <w:rFonts w:ascii="Arial" w:hAnsi="Arial" w:cs="Arial"/>
                <w:sz w:val="22"/>
                <w:lang w:val="es-AR"/>
              </w:rPr>
              <w:t>Tiempos de cola y atención reales de personas con actas digitalizadas</w:t>
            </w:r>
          </w:p>
        </w:tc>
        <w:tc>
          <w:tcPr>
            <w:tcW w:w="2698" w:type="dxa"/>
          </w:tcPr>
          <w:p w14:paraId="280175D9" w14:textId="77777777" w:rsidR="00A3018B" w:rsidRPr="004C6712" w:rsidRDefault="00A3018B" w:rsidP="000003A6">
            <w:pPr>
              <w:pStyle w:val="Paragraph"/>
              <w:numPr>
                <w:ilvl w:val="0"/>
                <w:numId w:val="17"/>
              </w:numPr>
              <w:rPr>
                <w:rFonts w:ascii="Arial" w:hAnsi="Arial" w:cs="Arial"/>
                <w:sz w:val="22"/>
                <w:lang w:val="es-AR"/>
              </w:rPr>
            </w:pPr>
            <w:r w:rsidRPr="004C6712">
              <w:rPr>
                <w:rFonts w:ascii="Arial" w:hAnsi="Arial" w:cs="Arial"/>
                <w:sz w:val="22"/>
                <w:lang w:val="es-AR"/>
              </w:rPr>
              <w:t>Encuesta a solicitantes de copias literales (para conocer el % de ellos que viajan fuera de su municipio para solicitar el acta)</w:t>
            </w:r>
          </w:p>
        </w:tc>
      </w:tr>
      <w:tr w:rsidR="00A3018B" w:rsidRPr="00E75312" w14:paraId="0A93A07F" w14:textId="77777777" w:rsidTr="002C26A4">
        <w:tc>
          <w:tcPr>
            <w:tcW w:w="2481" w:type="dxa"/>
          </w:tcPr>
          <w:p w14:paraId="7B1C1DAF" w14:textId="77777777" w:rsidR="00A3018B" w:rsidRPr="004C6712" w:rsidRDefault="00A3018B" w:rsidP="00A96F1D">
            <w:pPr>
              <w:pStyle w:val="Paragraph"/>
              <w:numPr>
                <w:ilvl w:val="0"/>
                <w:numId w:val="0"/>
              </w:numPr>
              <w:rPr>
                <w:rFonts w:ascii="Arial" w:hAnsi="Arial" w:cs="Arial"/>
                <w:sz w:val="22"/>
                <w:lang w:val="es-AR"/>
              </w:rPr>
            </w:pPr>
            <w:r w:rsidRPr="004C6712">
              <w:rPr>
                <w:rFonts w:ascii="Arial" w:hAnsi="Arial" w:cs="Arial"/>
                <w:sz w:val="22"/>
                <w:lang w:val="es-AR"/>
              </w:rPr>
              <w:t>3. Atenciones vía web</w:t>
            </w:r>
          </w:p>
          <w:p w14:paraId="00ABB61E" w14:textId="0CD953CB" w:rsidR="00001DE1" w:rsidRPr="004C6712" w:rsidRDefault="00001DE1" w:rsidP="00A96F1D">
            <w:pPr>
              <w:pStyle w:val="Paragraph"/>
              <w:numPr>
                <w:ilvl w:val="0"/>
                <w:numId w:val="0"/>
              </w:numPr>
              <w:rPr>
                <w:rFonts w:ascii="Arial" w:hAnsi="Arial" w:cs="Arial"/>
                <w:sz w:val="22"/>
                <w:lang w:val="es-AR"/>
              </w:rPr>
            </w:pPr>
            <w:r w:rsidRPr="004C6712">
              <w:rPr>
                <w:rFonts w:ascii="Arial" w:hAnsi="Arial" w:cs="Arial"/>
                <w:sz w:val="22"/>
                <w:lang w:val="es-AR"/>
              </w:rPr>
              <w:t xml:space="preserve">Indicador asociado: indicador de resultado 1 (copias certificadas solicitadas </w:t>
            </w:r>
            <w:r w:rsidR="00E75312" w:rsidRPr="00E75312">
              <w:rPr>
                <w:rFonts w:ascii="Arial" w:hAnsi="Arial" w:cs="Arial"/>
                <w:sz w:val="22"/>
                <w:lang w:val="es-AR"/>
              </w:rPr>
              <w:t>vía</w:t>
            </w:r>
            <w:r w:rsidRPr="004C6712">
              <w:rPr>
                <w:rFonts w:ascii="Arial" w:hAnsi="Arial" w:cs="Arial"/>
                <w:sz w:val="22"/>
                <w:lang w:val="es-AR"/>
              </w:rPr>
              <w:t xml:space="preserve"> web)</w:t>
            </w:r>
          </w:p>
        </w:tc>
        <w:tc>
          <w:tcPr>
            <w:tcW w:w="2183" w:type="dxa"/>
          </w:tcPr>
          <w:p w14:paraId="567653F8" w14:textId="77777777" w:rsidR="00A3018B" w:rsidRPr="004C6712" w:rsidRDefault="00A3018B" w:rsidP="000003A6">
            <w:pPr>
              <w:pStyle w:val="Paragraph"/>
              <w:numPr>
                <w:ilvl w:val="0"/>
                <w:numId w:val="18"/>
              </w:numPr>
              <w:rPr>
                <w:rFonts w:ascii="Arial" w:hAnsi="Arial" w:cs="Arial"/>
                <w:sz w:val="22"/>
                <w:lang w:val="es-AR"/>
              </w:rPr>
            </w:pPr>
            <w:r w:rsidRPr="004C6712">
              <w:rPr>
                <w:rFonts w:ascii="Arial" w:hAnsi="Arial" w:cs="Arial"/>
                <w:sz w:val="22"/>
                <w:lang w:val="es-AR"/>
              </w:rPr>
              <w:t>Ahorro en costo y tiempo del pasaje</w:t>
            </w:r>
          </w:p>
          <w:p w14:paraId="14803E58" w14:textId="77777777" w:rsidR="00A3018B" w:rsidRPr="004C6712" w:rsidRDefault="00A3018B" w:rsidP="000003A6">
            <w:pPr>
              <w:pStyle w:val="Paragraph"/>
              <w:numPr>
                <w:ilvl w:val="0"/>
                <w:numId w:val="18"/>
              </w:numPr>
              <w:rPr>
                <w:rFonts w:ascii="Arial" w:hAnsi="Arial" w:cs="Arial"/>
                <w:sz w:val="22"/>
                <w:lang w:val="es-AR"/>
              </w:rPr>
            </w:pPr>
            <w:r w:rsidRPr="004C6712">
              <w:rPr>
                <w:rFonts w:ascii="Arial" w:hAnsi="Arial" w:cs="Arial"/>
                <w:sz w:val="22"/>
                <w:lang w:val="es-AR"/>
              </w:rPr>
              <w:t>Ahorro en tiempo de cola y atención</w:t>
            </w:r>
          </w:p>
        </w:tc>
        <w:tc>
          <w:tcPr>
            <w:tcW w:w="2598" w:type="dxa"/>
          </w:tcPr>
          <w:p w14:paraId="16E46E78" w14:textId="77777777" w:rsidR="00A3018B" w:rsidRPr="004C6712" w:rsidRDefault="00A3018B" w:rsidP="000003A6">
            <w:pPr>
              <w:pStyle w:val="Paragraph"/>
              <w:numPr>
                <w:ilvl w:val="0"/>
                <w:numId w:val="18"/>
              </w:numPr>
              <w:rPr>
                <w:rFonts w:ascii="Arial" w:hAnsi="Arial" w:cs="Arial"/>
                <w:sz w:val="22"/>
                <w:lang w:val="es-AR"/>
              </w:rPr>
            </w:pPr>
            <w:r w:rsidRPr="004C6712">
              <w:rPr>
                <w:rFonts w:ascii="Arial" w:hAnsi="Arial" w:cs="Arial"/>
                <w:sz w:val="22"/>
                <w:lang w:val="es-AR"/>
              </w:rPr>
              <w:t># y % de atenciones que se realizan vía web</w:t>
            </w:r>
          </w:p>
          <w:p w14:paraId="546EA36C" w14:textId="77777777" w:rsidR="00A3018B" w:rsidRPr="004C6712" w:rsidRDefault="00A3018B" w:rsidP="000003A6">
            <w:pPr>
              <w:pStyle w:val="Paragraph"/>
              <w:numPr>
                <w:ilvl w:val="0"/>
                <w:numId w:val="18"/>
              </w:numPr>
              <w:rPr>
                <w:rFonts w:ascii="Arial" w:hAnsi="Arial" w:cs="Arial"/>
                <w:sz w:val="22"/>
                <w:lang w:val="es-AR"/>
              </w:rPr>
            </w:pPr>
            <w:r w:rsidRPr="004C6712">
              <w:rPr>
                <w:rFonts w:ascii="Arial" w:hAnsi="Arial" w:cs="Arial"/>
                <w:sz w:val="22"/>
                <w:lang w:val="es-AR"/>
              </w:rPr>
              <w:t>Tiempo de tramitación real vía web</w:t>
            </w:r>
          </w:p>
        </w:tc>
        <w:tc>
          <w:tcPr>
            <w:tcW w:w="2698" w:type="dxa"/>
          </w:tcPr>
          <w:p w14:paraId="3380380F" w14:textId="77777777" w:rsidR="00A3018B" w:rsidRPr="004C6712" w:rsidRDefault="00A3018B" w:rsidP="000003A6">
            <w:pPr>
              <w:pStyle w:val="Paragraph"/>
              <w:numPr>
                <w:ilvl w:val="0"/>
                <w:numId w:val="18"/>
              </w:numPr>
              <w:rPr>
                <w:rFonts w:ascii="Arial" w:hAnsi="Arial" w:cs="Arial"/>
                <w:sz w:val="22"/>
                <w:lang w:val="es-AR"/>
              </w:rPr>
            </w:pPr>
            <w:r w:rsidRPr="004C6712">
              <w:rPr>
                <w:rFonts w:ascii="Arial" w:hAnsi="Arial" w:cs="Arial"/>
                <w:sz w:val="22"/>
                <w:lang w:val="es-AR"/>
              </w:rPr>
              <w:t>Datos administrativos del RENIEC</w:t>
            </w:r>
          </w:p>
          <w:p w14:paraId="58F35869" w14:textId="77777777" w:rsidR="00A3018B" w:rsidRPr="004C6712" w:rsidRDefault="00A3018B" w:rsidP="000003A6">
            <w:pPr>
              <w:pStyle w:val="Paragraph"/>
              <w:numPr>
                <w:ilvl w:val="0"/>
                <w:numId w:val="18"/>
              </w:numPr>
              <w:rPr>
                <w:rFonts w:ascii="Arial" w:hAnsi="Arial" w:cs="Arial"/>
                <w:sz w:val="22"/>
                <w:lang w:val="es-AR"/>
              </w:rPr>
            </w:pPr>
            <w:r w:rsidRPr="004C6712">
              <w:rPr>
                <w:rFonts w:ascii="Arial" w:hAnsi="Arial" w:cs="Arial"/>
                <w:sz w:val="22"/>
                <w:lang w:val="es-AR"/>
              </w:rPr>
              <w:t>Encuesta a usuarios del canal web</w:t>
            </w:r>
          </w:p>
        </w:tc>
      </w:tr>
      <w:tr w:rsidR="00A3018B" w:rsidRPr="00E75312" w14:paraId="6C8A0C01" w14:textId="77777777" w:rsidTr="002C26A4">
        <w:tc>
          <w:tcPr>
            <w:tcW w:w="2481" w:type="dxa"/>
          </w:tcPr>
          <w:p w14:paraId="5C80CE46" w14:textId="77777777" w:rsidR="00A3018B" w:rsidRPr="004C6712" w:rsidRDefault="00A3018B" w:rsidP="00A96F1D">
            <w:pPr>
              <w:pStyle w:val="Paragraph"/>
              <w:numPr>
                <w:ilvl w:val="0"/>
                <w:numId w:val="0"/>
              </w:numPr>
              <w:rPr>
                <w:rFonts w:ascii="Arial" w:hAnsi="Arial" w:cs="Arial"/>
                <w:sz w:val="22"/>
                <w:lang w:val="es-AR"/>
              </w:rPr>
            </w:pPr>
            <w:r w:rsidRPr="004C6712">
              <w:rPr>
                <w:rFonts w:ascii="Arial" w:hAnsi="Arial" w:cs="Arial"/>
                <w:sz w:val="22"/>
                <w:lang w:val="es-AR"/>
              </w:rPr>
              <w:t>4. Implementación de plantas de DNI</w:t>
            </w:r>
          </w:p>
          <w:p w14:paraId="54763EBA" w14:textId="77777777" w:rsidR="00001DE1" w:rsidRPr="004C6712" w:rsidRDefault="00001DE1" w:rsidP="00A96F1D">
            <w:pPr>
              <w:pStyle w:val="Paragraph"/>
              <w:numPr>
                <w:ilvl w:val="0"/>
                <w:numId w:val="0"/>
              </w:numPr>
              <w:rPr>
                <w:rFonts w:ascii="Arial" w:hAnsi="Arial" w:cs="Arial"/>
                <w:sz w:val="22"/>
                <w:lang w:val="es-AR"/>
              </w:rPr>
            </w:pPr>
            <w:r w:rsidRPr="004C6712">
              <w:rPr>
                <w:rFonts w:ascii="Arial" w:hAnsi="Arial" w:cs="Arial"/>
                <w:sz w:val="22"/>
                <w:lang w:val="es-AR"/>
              </w:rPr>
              <w:lastRenderedPageBreak/>
              <w:t>Indicador asociado: indicador de resultado 3 (costo de envío para entrega de DNI y actas)</w:t>
            </w:r>
          </w:p>
        </w:tc>
        <w:tc>
          <w:tcPr>
            <w:tcW w:w="2183" w:type="dxa"/>
          </w:tcPr>
          <w:p w14:paraId="5751439B" w14:textId="77777777" w:rsidR="00A3018B" w:rsidRPr="004C6712" w:rsidRDefault="00A3018B" w:rsidP="000003A6">
            <w:pPr>
              <w:pStyle w:val="Paragraph"/>
              <w:numPr>
                <w:ilvl w:val="0"/>
                <w:numId w:val="19"/>
              </w:numPr>
              <w:rPr>
                <w:rFonts w:ascii="Arial" w:hAnsi="Arial" w:cs="Arial"/>
                <w:sz w:val="22"/>
                <w:lang w:val="es-AR"/>
              </w:rPr>
            </w:pPr>
            <w:r w:rsidRPr="004C6712">
              <w:rPr>
                <w:rFonts w:ascii="Arial" w:hAnsi="Arial" w:cs="Arial"/>
                <w:sz w:val="22"/>
                <w:lang w:val="es-AR"/>
              </w:rPr>
              <w:lastRenderedPageBreak/>
              <w:t>Ahorro en gastos de envío</w:t>
            </w:r>
          </w:p>
        </w:tc>
        <w:tc>
          <w:tcPr>
            <w:tcW w:w="2598" w:type="dxa"/>
          </w:tcPr>
          <w:p w14:paraId="639B6993" w14:textId="77777777" w:rsidR="00A3018B" w:rsidRPr="004C6712" w:rsidRDefault="00A3018B" w:rsidP="000003A6">
            <w:pPr>
              <w:pStyle w:val="Paragraph"/>
              <w:numPr>
                <w:ilvl w:val="0"/>
                <w:numId w:val="19"/>
              </w:numPr>
              <w:rPr>
                <w:rFonts w:ascii="Arial" w:hAnsi="Arial" w:cs="Arial"/>
                <w:sz w:val="22"/>
                <w:lang w:val="es-AR"/>
              </w:rPr>
            </w:pPr>
            <w:r w:rsidRPr="004C6712">
              <w:rPr>
                <w:rFonts w:ascii="Arial" w:hAnsi="Arial" w:cs="Arial"/>
                <w:sz w:val="22"/>
                <w:lang w:val="es-AR"/>
              </w:rPr>
              <w:t>Gastos de envío</w:t>
            </w:r>
          </w:p>
        </w:tc>
        <w:tc>
          <w:tcPr>
            <w:tcW w:w="2698" w:type="dxa"/>
          </w:tcPr>
          <w:p w14:paraId="5C2E0531" w14:textId="77777777" w:rsidR="00A3018B" w:rsidRPr="004C6712" w:rsidRDefault="00A3018B" w:rsidP="000003A6">
            <w:pPr>
              <w:pStyle w:val="Paragraph"/>
              <w:numPr>
                <w:ilvl w:val="0"/>
                <w:numId w:val="19"/>
              </w:numPr>
              <w:rPr>
                <w:rFonts w:ascii="Arial" w:hAnsi="Arial" w:cs="Arial"/>
                <w:sz w:val="22"/>
                <w:lang w:val="es-AR"/>
              </w:rPr>
            </w:pPr>
            <w:r w:rsidRPr="004C6712">
              <w:rPr>
                <w:rFonts w:ascii="Arial" w:hAnsi="Arial" w:cs="Arial"/>
                <w:sz w:val="22"/>
                <w:lang w:val="es-AR"/>
              </w:rPr>
              <w:t>Datos administrativos del RENIEC</w:t>
            </w:r>
          </w:p>
        </w:tc>
      </w:tr>
    </w:tbl>
    <w:p w14:paraId="06FB6F17" w14:textId="77777777" w:rsidR="00A96F1D" w:rsidRPr="004C6712" w:rsidRDefault="00A96F1D" w:rsidP="00A96F1D">
      <w:pPr>
        <w:pStyle w:val="Paragraph"/>
        <w:numPr>
          <w:ilvl w:val="0"/>
          <w:numId w:val="0"/>
        </w:numPr>
        <w:ind w:left="720"/>
        <w:rPr>
          <w:rFonts w:ascii="Arial" w:hAnsi="Arial" w:cs="Arial"/>
          <w:sz w:val="22"/>
          <w:lang w:val="es-AR"/>
        </w:rPr>
      </w:pPr>
    </w:p>
    <w:bookmarkEnd w:id="32"/>
    <w:p w14:paraId="76E1680B" w14:textId="77777777" w:rsidR="004C4849" w:rsidRPr="004C6712" w:rsidRDefault="003F52A9" w:rsidP="000003A6">
      <w:pPr>
        <w:pStyle w:val="Paragraph"/>
        <w:numPr>
          <w:ilvl w:val="1"/>
          <w:numId w:val="14"/>
        </w:numPr>
        <w:ind w:left="720" w:hanging="720"/>
        <w:rPr>
          <w:rFonts w:ascii="Arial" w:hAnsi="Arial" w:cs="Arial"/>
          <w:sz w:val="22"/>
          <w:lang w:val="es-AR"/>
        </w:rPr>
      </w:pPr>
      <w:r w:rsidRPr="004C6712">
        <w:rPr>
          <w:rFonts w:ascii="Arial" w:hAnsi="Arial" w:cs="Arial"/>
          <w:sz w:val="22"/>
          <w:lang w:val="es-AR"/>
        </w:rPr>
        <w:t>Como se nota en la tabla arriba, se sugiere realizar una serie de encuestas a fin de verificar los supuestos realizados en el estudio de factibilidad y su correspondiente capítulo de evaluación econ</w:t>
      </w:r>
      <w:r w:rsidR="000719E7" w:rsidRPr="004C6712">
        <w:rPr>
          <w:rFonts w:ascii="Arial" w:hAnsi="Arial" w:cs="Arial"/>
          <w:sz w:val="22"/>
          <w:lang w:val="es-AR"/>
        </w:rPr>
        <w:t xml:space="preserve">ómica, a saber: </w:t>
      </w:r>
    </w:p>
    <w:p w14:paraId="40617205" w14:textId="77777777" w:rsidR="001664D7" w:rsidRPr="004C6712" w:rsidRDefault="007A6833" w:rsidP="001664D7">
      <w:pPr>
        <w:pStyle w:val="SecHeading"/>
        <w:rPr>
          <w:rFonts w:ascii="Arial" w:hAnsi="Arial" w:cs="Arial"/>
          <w:b w:val="0"/>
          <w:sz w:val="22"/>
          <w:lang w:val="es-AR"/>
        </w:rPr>
      </w:pPr>
      <w:bookmarkStart w:id="33" w:name="_Toc491277867"/>
      <w:r w:rsidRPr="004C6712">
        <w:rPr>
          <w:rFonts w:ascii="Arial" w:hAnsi="Arial" w:cs="Arial"/>
          <w:b w:val="0"/>
          <w:sz w:val="22"/>
          <w:lang w:val="es-AR"/>
        </w:rPr>
        <w:t>U</w:t>
      </w:r>
      <w:r w:rsidR="001664D7" w:rsidRPr="004C6712">
        <w:rPr>
          <w:rFonts w:ascii="Arial" w:hAnsi="Arial" w:cs="Arial"/>
          <w:b w:val="0"/>
          <w:sz w:val="22"/>
          <w:lang w:val="es-AR"/>
        </w:rPr>
        <w:t>suarios de oficinas con la captura en vivo</w:t>
      </w:r>
      <w:bookmarkEnd w:id="33"/>
    </w:p>
    <w:p w14:paraId="756005C0" w14:textId="77777777" w:rsidR="001664D7" w:rsidRPr="004C6712" w:rsidRDefault="007A6833" w:rsidP="001664D7">
      <w:pPr>
        <w:pStyle w:val="SecHeading"/>
        <w:rPr>
          <w:rFonts w:ascii="Arial" w:hAnsi="Arial" w:cs="Arial"/>
          <w:b w:val="0"/>
          <w:sz w:val="22"/>
          <w:lang w:val="es-AR"/>
        </w:rPr>
      </w:pPr>
      <w:bookmarkStart w:id="34" w:name="_Toc491277868"/>
      <w:r w:rsidRPr="004C6712">
        <w:rPr>
          <w:rFonts w:ascii="Arial" w:hAnsi="Arial" w:cs="Arial"/>
          <w:b w:val="0"/>
          <w:sz w:val="22"/>
          <w:lang w:val="es-AR"/>
        </w:rPr>
        <w:t>Solicitantes de copias literales de actas</w:t>
      </w:r>
      <w:bookmarkEnd w:id="34"/>
    </w:p>
    <w:p w14:paraId="7FC99214" w14:textId="77777777" w:rsidR="007A6833" w:rsidRPr="004C6712" w:rsidRDefault="007A6833" w:rsidP="007A6833">
      <w:pPr>
        <w:pStyle w:val="SecHeading"/>
        <w:rPr>
          <w:rFonts w:ascii="Arial" w:hAnsi="Arial" w:cs="Arial"/>
          <w:b w:val="0"/>
          <w:sz w:val="22"/>
          <w:lang w:val="es-AR"/>
        </w:rPr>
      </w:pPr>
      <w:bookmarkStart w:id="35" w:name="_Toc491277869"/>
      <w:r w:rsidRPr="004C6712">
        <w:rPr>
          <w:rFonts w:ascii="Arial" w:hAnsi="Arial" w:cs="Arial"/>
          <w:b w:val="0"/>
          <w:sz w:val="22"/>
          <w:lang w:val="es-AR"/>
        </w:rPr>
        <w:t>Usuarios del canal web</w:t>
      </w:r>
      <w:bookmarkEnd w:id="35"/>
    </w:p>
    <w:p w14:paraId="72F608DE" w14:textId="77777777" w:rsidR="00CF7BA1" w:rsidRPr="004C6712" w:rsidRDefault="00CF7BA1" w:rsidP="000003A6">
      <w:pPr>
        <w:pStyle w:val="Paragraph"/>
        <w:numPr>
          <w:ilvl w:val="1"/>
          <w:numId w:val="14"/>
        </w:numPr>
        <w:ind w:left="720" w:hanging="720"/>
        <w:rPr>
          <w:rFonts w:ascii="Arial" w:hAnsi="Arial" w:cs="Arial"/>
          <w:sz w:val="22"/>
          <w:lang w:val="es-AR"/>
        </w:rPr>
      </w:pPr>
      <w:r w:rsidRPr="004C6712">
        <w:rPr>
          <w:rFonts w:ascii="Arial" w:hAnsi="Arial" w:cs="Arial"/>
          <w:sz w:val="22"/>
          <w:lang w:val="es-AR"/>
        </w:rPr>
        <w:t xml:space="preserve">Estas encuestas deben realizarse en el último año del préstamo a fin de poder llevar a cabo la evaluación económica ex post junto con la evaluación final. Deben diseñarse para capturar un nivel adecuado de representatividad de los usuarios de cada servicio. </w:t>
      </w:r>
      <w:r w:rsidR="007407B2" w:rsidRPr="004C6712">
        <w:rPr>
          <w:rFonts w:ascii="Arial" w:hAnsi="Arial" w:cs="Arial"/>
          <w:sz w:val="22"/>
          <w:lang w:val="es-AR"/>
        </w:rPr>
        <w:t>Pa</w:t>
      </w:r>
      <w:r w:rsidR="00CE7FBA" w:rsidRPr="004C6712">
        <w:rPr>
          <w:rFonts w:ascii="Arial" w:hAnsi="Arial" w:cs="Arial"/>
          <w:sz w:val="22"/>
          <w:lang w:val="es-AR"/>
        </w:rPr>
        <w:t>ra las encuestas 1 y 3</w:t>
      </w:r>
      <w:r w:rsidR="007407B2" w:rsidRPr="004C6712">
        <w:rPr>
          <w:rFonts w:ascii="Arial" w:hAnsi="Arial" w:cs="Arial"/>
          <w:sz w:val="22"/>
          <w:lang w:val="es-AR"/>
        </w:rPr>
        <w:t xml:space="preserve">, </w:t>
      </w:r>
      <w:r w:rsidRPr="004C6712">
        <w:rPr>
          <w:rFonts w:ascii="Arial" w:hAnsi="Arial" w:cs="Arial"/>
          <w:sz w:val="22"/>
          <w:lang w:val="es-AR"/>
        </w:rPr>
        <w:t xml:space="preserve">Se asume que hay relativa uniformidad en la prestación de servicios para estos cuatro públicos en las distintas oficinas del país, con lo cual no será necesario realizar encuestas nacionales.  </w:t>
      </w:r>
      <w:r w:rsidR="007407B2" w:rsidRPr="004C6712">
        <w:rPr>
          <w:rFonts w:ascii="Arial" w:hAnsi="Arial" w:cs="Arial"/>
          <w:sz w:val="22"/>
          <w:lang w:val="es-AR"/>
        </w:rPr>
        <w:t>Para la encuesta 2 (solicitantes de copias literales de actas), dado que el propósito es conocer el porcentaje de solicitantes que viajan entre su municipio de residencia y su municipio de origen, será necesario encuestar a solicitantes de una variedad de puntos de atenci</w:t>
      </w:r>
      <w:r w:rsidR="007F4DDB" w:rsidRPr="004C6712">
        <w:rPr>
          <w:rFonts w:ascii="Arial" w:hAnsi="Arial" w:cs="Arial"/>
          <w:sz w:val="22"/>
          <w:lang w:val="es-AR"/>
        </w:rPr>
        <w:t xml:space="preserve">ón a fin de obtener una muestra representativa a nivel nacional. </w:t>
      </w:r>
    </w:p>
    <w:p w14:paraId="63BF1360" w14:textId="77777777" w:rsidR="00CF7BA1" w:rsidRPr="004C6712" w:rsidRDefault="00CF7BA1" w:rsidP="00CF7BA1">
      <w:pPr>
        <w:rPr>
          <w:rFonts w:ascii="Arial" w:hAnsi="Arial" w:cs="Arial"/>
          <w:sz w:val="22"/>
          <w:szCs w:val="22"/>
          <w:lang w:val="es-AR"/>
        </w:rPr>
      </w:pPr>
    </w:p>
    <w:p w14:paraId="345724EA" w14:textId="77777777" w:rsidR="00CF7BA1" w:rsidRPr="004C6712" w:rsidRDefault="002660C3" w:rsidP="002660C3">
      <w:pPr>
        <w:jc w:val="center"/>
        <w:rPr>
          <w:rStyle w:val="longtext"/>
          <w:rFonts w:ascii="Arial" w:hAnsi="Arial" w:cs="Arial"/>
          <w:b/>
          <w:color w:val="000000"/>
          <w:sz w:val="22"/>
          <w:szCs w:val="22"/>
          <w:shd w:val="clear" w:color="auto" w:fill="FFFFFF"/>
          <w:lang w:val="es-AR"/>
        </w:rPr>
      </w:pPr>
      <w:r w:rsidRPr="004C6712">
        <w:rPr>
          <w:rFonts w:ascii="Arial" w:hAnsi="Arial" w:cs="Arial"/>
          <w:b/>
          <w:sz w:val="22"/>
          <w:szCs w:val="22"/>
          <w:lang w:val="es-AR"/>
        </w:rPr>
        <w:t xml:space="preserve">Tabla </w:t>
      </w:r>
      <w:r w:rsidR="006F7A36" w:rsidRPr="004C6712">
        <w:rPr>
          <w:rFonts w:ascii="Arial" w:hAnsi="Arial" w:cs="Arial"/>
          <w:b/>
          <w:sz w:val="22"/>
          <w:szCs w:val="22"/>
          <w:lang w:val="es-AR"/>
        </w:rPr>
        <w:t>2</w:t>
      </w:r>
      <w:r w:rsidRPr="004C6712">
        <w:rPr>
          <w:rFonts w:ascii="Arial" w:hAnsi="Arial" w:cs="Arial"/>
          <w:b/>
          <w:sz w:val="22"/>
          <w:szCs w:val="22"/>
          <w:lang w:val="es-AR"/>
        </w:rPr>
        <w:t xml:space="preserve">. </w:t>
      </w:r>
      <w:r w:rsidRPr="004C6712">
        <w:rPr>
          <w:rStyle w:val="longtext"/>
          <w:rFonts w:ascii="Arial" w:hAnsi="Arial" w:cs="Arial"/>
          <w:b/>
          <w:color w:val="000000"/>
          <w:sz w:val="22"/>
          <w:szCs w:val="22"/>
          <w:shd w:val="clear" w:color="auto" w:fill="FFFFFF"/>
          <w:lang w:val="es-AR"/>
        </w:rPr>
        <w:t>Plan de trabajo, responsables y presupuesto para las evaluaciones del Programa; Costo total monitoreo y evaluación</w:t>
      </w:r>
    </w:p>
    <w:p w14:paraId="0E2FF316" w14:textId="77777777" w:rsidR="002660C3" w:rsidRPr="004C6712" w:rsidRDefault="002660C3" w:rsidP="002660C3">
      <w:pPr>
        <w:jc w:val="center"/>
        <w:rPr>
          <w:rFonts w:ascii="Arial" w:hAnsi="Arial" w:cs="Arial"/>
          <w:sz w:val="22"/>
          <w:szCs w:val="22"/>
          <w:lang w:val="es-AR"/>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362"/>
        <w:gridCol w:w="362"/>
        <w:gridCol w:w="360"/>
        <w:gridCol w:w="354"/>
        <w:gridCol w:w="368"/>
        <w:gridCol w:w="449"/>
        <w:gridCol w:w="1888"/>
        <w:gridCol w:w="1437"/>
        <w:gridCol w:w="1619"/>
      </w:tblGrid>
      <w:tr w:rsidR="00DB6A5E" w:rsidRPr="00E75312" w14:paraId="48B934A3" w14:textId="77777777" w:rsidTr="004C6712">
        <w:trPr>
          <w:trHeight w:val="251"/>
        </w:trPr>
        <w:tc>
          <w:tcPr>
            <w:tcW w:w="1362" w:type="pct"/>
            <w:vMerge w:val="restart"/>
            <w:shd w:val="clear" w:color="auto" w:fill="D9D9D9" w:themeFill="background1" w:themeFillShade="D9"/>
          </w:tcPr>
          <w:p w14:paraId="608D50CE" w14:textId="77777777" w:rsidR="00DB6A5E" w:rsidRPr="004C6712" w:rsidRDefault="00DB6A5E" w:rsidP="00733773">
            <w:pPr>
              <w:spacing w:before="120"/>
              <w:jc w:val="both"/>
              <w:rPr>
                <w:rFonts w:ascii="Arial" w:hAnsi="Arial" w:cs="Arial"/>
                <w:b/>
                <w:sz w:val="20"/>
                <w:lang w:val="es-AR"/>
              </w:rPr>
            </w:pPr>
            <w:r w:rsidRPr="004C6712">
              <w:rPr>
                <w:rFonts w:ascii="Arial" w:hAnsi="Arial" w:cs="Arial"/>
                <w:b/>
                <w:sz w:val="20"/>
                <w:lang w:val="es-AR"/>
              </w:rPr>
              <w:br w:type="page"/>
              <w:t>Actividades de Evaluación</w:t>
            </w:r>
          </w:p>
        </w:tc>
        <w:tc>
          <w:tcPr>
            <w:tcW w:w="366" w:type="pct"/>
            <w:gridSpan w:val="2"/>
            <w:shd w:val="clear" w:color="auto" w:fill="D9D9D9" w:themeFill="background1" w:themeFillShade="D9"/>
          </w:tcPr>
          <w:p w14:paraId="2861E96C" w14:textId="77777777" w:rsidR="00DB6A5E" w:rsidRPr="004C6712" w:rsidRDefault="00DB6A5E" w:rsidP="00733773">
            <w:pPr>
              <w:jc w:val="both"/>
              <w:rPr>
                <w:rFonts w:ascii="Arial" w:hAnsi="Arial" w:cs="Arial"/>
                <w:b/>
                <w:sz w:val="20"/>
                <w:lang w:val="es-AR"/>
              </w:rPr>
            </w:pPr>
            <w:r w:rsidRPr="004C6712">
              <w:rPr>
                <w:rFonts w:ascii="Arial" w:hAnsi="Arial" w:cs="Arial"/>
                <w:b/>
                <w:sz w:val="20"/>
                <w:lang w:val="es-AR"/>
              </w:rPr>
              <w:t>Año 3</w:t>
            </w:r>
          </w:p>
        </w:tc>
        <w:tc>
          <w:tcPr>
            <w:tcW w:w="361" w:type="pct"/>
            <w:gridSpan w:val="2"/>
            <w:shd w:val="clear" w:color="auto" w:fill="D9D9D9" w:themeFill="background1" w:themeFillShade="D9"/>
          </w:tcPr>
          <w:p w14:paraId="4F448E01" w14:textId="77777777" w:rsidR="00DB6A5E" w:rsidRPr="004C6712" w:rsidRDefault="00DB6A5E" w:rsidP="00733773">
            <w:pPr>
              <w:jc w:val="both"/>
              <w:rPr>
                <w:rFonts w:ascii="Arial" w:hAnsi="Arial" w:cs="Arial"/>
                <w:b/>
                <w:sz w:val="20"/>
                <w:lang w:val="es-AR"/>
              </w:rPr>
            </w:pPr>
            <w:r w:rsidRPr="004C6712">
              <w:rPr>
                <w:rFonts w:ascii="Arial" w:hAnsi="Arial" w:cs="Arial"/>
                <w:b/>
                <w:sz w:val="20"/>
                <w:lang w:val="es-AR"/>
              </w:rPr>
              <w:t>Año 4</w:t>
            </w:r>
          </w:p>
        </w:tc>
        <w:tc>
          <w:tcPr>
            <w:tcW w:w="413" w:type="pct"/>
            <w:gridSpan w:val="2"/>
            <w:shd w:val="clear" w:color="auto" w:fill="D9D9D9" w:themeFill="background1" w:themeFillShade="D9"/>
          </w:tcPr>
          <w:p w14:paraId="140897EE" w14:textId="77777777" w:rsidR="00DB6A5E" w:rsidRPr="004C6712" w:rsidRDefault="00DB6A5E" w:rsidP="00DB6A5E">
            <w:pPr>
              <w:jc w:val="both"/>
              <w:rPr>
                <w:rFonts w:ascii="Arial" w:hAnsi="Arial" w:cs="Arial"/>
                <w:b/>
                <w:sz w:val="20"/>
                <w:lang w:val="es-AR"/>
              </w:rPr>
            </w:pPr>
            <w:r w:rsidRPr="004C6712">
              <w:rPr>
                <w:rFonts w:ascii="Arial" w:hAnsi="Arial" w:cs="Arial"/>
                <w:b/>
                <w:sz w:val="20"/>
                <w:lang w:val="es-AR"/>
              </w:rPr>
              <w:t>Año 5</w:t>
            </w:r>
          </w:p>
        </w:tc>
        <w:tc>
          <w:tcPr>
            <w:tcW w:w="954" w:type="pct"/>
            <w:vMerge w:val="restart"/>
            <w:shd w:val="clear" w:color="auto" w:fill="D9D9D9" w:themeFill="background1" w:themeFillShade="D9"/>
          </w:tcPr>
          <w:p w14:paraId="28B93797" w14:textId="77777777" w:rsidR="00DB6A5E" w:rsidRPr="004C6712" w:rsidRDefault="00DB6A5E" w:rsidP="00733773">
            <w:pPr>
              <w:spacing w:before="120"/>
              <w:jc w:val="both"/>
              <w:rPr>
                <w:rFonts w:ascii="Arial" w:hAnsi="Arial" w:cs="Arial"/>
                <w:b/>
                <w:sz w:val="20"/>
                <w:lang w:val="es-AR"/>
              </w:rPr>
            </w:pPr>
            <w:r w:rsidRPr="004C6712">
              <w:rPr>
                <w:rFonts w:ascii="Arial" w:hAnsi="Arial" w:cs="Arial"/>
                <w:b/>
                <w:sz w:val="20"/>
                <w:lang w:val="es-AR"/>
              </w:rPr>
              <w:t>Responsable</w:t>
            </w:r>
          </w:p>
        </w:tc>
        <w:tc>
          <w:tcPr>
            <w:tcW w:w="726" w:type="pct"/>
            <w:vMerge w:val="restart"/>
            <w:shd w:val="clear" w:color="auto" w:fill="D9D9D9" w:themeFill="background1" w:themeFillShade="D9"/>
          </w:tcPr>
          <w:p w14:paraId="6496632F" w14:textId="77777777" w:rsidR="00DB6A5E" w:rsidRPr="004C6712" w:rsidRDefault="00DB6A5E" w:rsidP="00733773">
            <w:pPr>
              <w:spacing w:before="120"/>
              <w:jc w:val="both"/>
              <w:rPr>
                <w:rFonts w:ascii="Arial" w:hAnsi="Arial" w:cs="Arial"/>
                <w:b/>
                <w:sz w:val="20"/>
                <w:lang w:val="es-AR"/>
              </w:rPr>
            </w:pPr>
            <w:r w:rsidRPr="004C6712">
              <w:rPr>
                <w:rFonts w:ascii="Arial" w:hAnsi="Arial" w:cs="Arial"/>
                <w:b/>
                <w:sz w:val="20"/>
                <w:lang w:val="es-AR"/>
              </w:rPr>
              <w:t>Presupuesto (US$)</w:t>
            </w:r>
          </w:p>
        </w:tc>
        <w:tc>
          <w:tcPr>
            <w:tcW w:w="818" w:type="pct"/>
            <w:vMerge w:val="restart"/>
            <w:shd w:val="clear" w:color="auto" w:fill="D9D9D9" w:themeFill="background1" w:themeFillShade="D9"/>
          </w:tcPr>
          <w:p w14:paraId="7867FF47" w14:textId="77777777" w:rsidR="00DB6A5E" w:rsidRPr="004C6712" w:rsidRDefault="00DB6A5E" w:rsidP="00733773">
            <w:pPr>
              <w:spacing w:before="120"/>
              <w:jc w:val="both"/>
              <w:rPr>
                <w:rFonts w:ascii="Arial" w:hAnsi="Arial" w:cs="Arial"/>
                <w:b/>
                <w:sz w:val="20"/>
                <w:lang w:val="es-AR"/>
              </w:rPr>
            </w:pPr>
            <w:r w:rsidRPr="004C6712">
              <w:rPr>
                <w:rFonts w:ascii="Arial" w:hAnsi="Arial" w:cs="Arial"/>
                <w:b/>
                <w:sz w:val="20"/>
                <w:lang w:val="es-AR"/>
              </w:rPr>
              <w:t xml:space="preserve">Fuente financiamiento </w:t>
            </w:r>
          </w:p>
        </w:tc>
      </w:tr>
      <w:tr w:rsidR="00B04B58" w:rsidRPr="00E75312" w14:paraId="5B4BAE13" w14:textId="77777777" w:rsidTr="79276837">
        <w:trPr>
          <w:trHeight w:val="350"/>
        </w:trPr>
        <w:tc>
          <w:tcPr>
            <w:tcW w:w="1362" w:type="pct"/>
            <w:vMerge/>
          </w:tcPr>
          <w:p w14:paraId="04253626" w14:textId="77777777" w:rsidR="00C56A8A" w:rsidRPr="004C6712" w:rsidRDefault="00C56A8A" w:rsidP="00733773">
            <w:pPr>
              <w:jc w:val="both"/>
              <w:rPr>
                <w:rFonts w:ascii="Arial" w:hAnsi="Arial" w:cs="Arial"/>
                <w:b/>
                <w:sz w:val="20"/>
                <w:lang w:val="es-AR"/>
              </w:rPr>
            </w:pPr>
          </w:p>
        </w:tc>
        <w:tc>
          <w:tcPr>
            <w:tcW w:w="183" w:type="pct"/>
            <w:shd w:val="clear" w:color="auto" w:fill="F2F2F2" w:themeFill="background1" w:themeFillShade="F2"/>
          </w:tcPr>
          <w:p w14:paraId="229AF69F" w14:textId="77777777" w:rsidR="00C56A8A" w:rsidRPr="004C6712" w:rsidRDefault="00C56A8A">
            <w:pPr>
              <w:jc w:val="both"/>
              <w:rPr>
                <w:rFonts w:ascii="Arial" w:hAnsi="Arial" w:cs="Arial"/>
                <w:b/>
                <w:bCs/>
                <w:sz w:val="20"/>
                <w:lang w:val="es-AR"/>
              </w:rPr>
            </w:pPr>
            <w:r w:rsidRPr="004C6712">
              <w:rPr>
                <w:rFonts w:ascii="Arial" w:hAnsi="Arial" w:cs="Arial"/>
                <w:b/>
                <w:bCs/>
                <w:sz w:val="20"/>
                <w:lang w:val="es-AR"/>
              </w:rPr>
              <w:t>1</w:t>
            </w:r>
          </w:p>
        </w:tc>
        <w:tc>
          <w:tcPr>
            <w:tcW w:w="183" w:type="pct"/>
            <w:shd w:val="clear" w:color="auto" w:fill="F2F2F2" w:themeFill="background1" w:themeFillShade="F2"/>
          </w:tcPr>
          <w:p w14:paraId="2DF3E8B0" w14:textId="77777777" w:rsidR="00C56A8A" w:rsidRPr="004C6712" w:rsidRDefault="00C56A8A">
            <w:pPr>
              <w:jc w:val="both"/>
              <w:rPr>
                <w:rFonts w:ascii="Arial" w:hAnsi="Arial" w:cs="Arial"/>
                <w:b/>
                <w:bCs/>
                <w:sz w:val="20"/>
                <w:lang w:val="es-AR"/>
              </w:rPr>
            </w:pPr>
            <w:r w:rsidRPr="004C6712">
              <w:rPr>
                <w:rFonts w:ascii="Arial" w:hAnsi="Arial" w:cs="Arial"/>
                <w:b/>
                <w:bCs/>
                <w:sz w:val="20"/>
                <w:lang w:val="es-AR"/>
              </w:rPr>
              <w:t>2</w:t>
            </w:r>
          </w:p>
        </w:tc>
        <w:tc>
          <w:tcPr>
            <w:tcW w:w="182" w:type="pct"/>
            <w:shd w:val="clear" w:color="auto" w:fill="F2F2F2" w:themeFill="background1" w:themeFillShade="F2"/>
          </w:tcPr>
          <w:p w14:paraId="013260E3" w14:textId="77777777" w:rsidR="00C56A8A" w:rsidRPr="004C6712" w:rsidRDefault="00C56A8A">
            <w:pPr>
              <w:jc w:val="both"/>
              <w:rPr>
                <w:rFonts w:ascii="Arial" w:hAnsi="Arial" w:cs="Arial"/>
                <w:b/>
                <w:bCs/>
                <w:sz w:val="20"/>
                <w:lang w:val="es-AR"/>
              </w:rPr>
            </w:pPr>
            <w:r w:rsidRPr="004C6712">
              <w:rPr>
                <w:rFonts w:ascii="Arial" w:hAnsi="Arial" w:cs="Arial"/>
                <w:b/>
                <w:bCs/>
                <w:sz w:val="20"/>
                <w:lang w:val="es-AR"/>
              </w:rPr>
              <w:t>1</w:t>
            </w:r>
          </w:p>
        </w:tc>
        <w:tc>
          <w:tcPr>
            <w:tcW w:w="179" w:type="pct"/>
            <w:shd w:val="clear" w:color="auto" w:fill="F2F2F2" w:themeFill="background1" w:themeFillShade="F2"/>
          </w:tcPr>
          <w:p w14:paraId="04BB99BE" w14:textId="77777777" w:rsidR="00C56A8A" w:rsidRPr="004C6712" w:rsidRDefault="00C56A8A">
            <w:pPr>
              <w:jc w:val="both"/>
              <w:rPr>
                <w:rFonts w:ascii="Arial" w:hAnsi="Arial" w:cs="Arial"/>
                <w:b/>
                <w:bCs/>
                <w:sz w:val="20"/>
                <w:lang w:val="es-AR"/>
              </w:rPr>
            </w:pPr>
            <w:r w:rsidRPr="004C6712">
              <w:rPr>
                <w:rFonts w:ascii="Arial" w:hAnsi="Arial" w:cs="Arial"/>
                <w:b/>
                <w:bCs/>
                <w:sz w:val="20"/>
                <w:lang w:val="es-AR"/>
              </w:rPr>
              <w:t>2</w:t>
            </w:r>
          </w:p>
        </w:tc>
        <w:tc>
          <w:tcPr>
            <w:tcW w:w="186" w:type="pct"/>
            <w:shd w:val="clear" w:color="auto" w:fill="F2F2F2" w:themeFill="background1" w:themeFillShade="F2"/>
          </w:tcPr>
          <w:p w14:paraId="2C05C71F" w14:textId="77777777" w:rsidR="00C56A8A" w:rsidRPr="004C6712" w:rsidRDefault="00C56A8A">
            <w:pPr>
              <w:jc w:val="both"/>
              <w:rPr>
                <w:rFonts w:ascii="Arial" w:hAnsi="Arial" w:cs="Arial"/>
                <w:b/>
                <w:bCs/>
                <w:sz w:val="20"/>
                <w:lang w:val="es-AR"/>
              </w:rPr>
            </w:pPr>
            <w:r w:rsidRPr="004C6712">
              <w:rPr>
                <w:rFonts w:ascii="Arial" w:hAnsi="Arial" w:cs="Arial"/>
                <w:b/>
                <w:bCs/>
                <w:sz w:val="20"/>
                <w:lang w:val="es-AR"/>
              </w:rPr>
              <w:t>1</w:t>
            </w:r>
          </w:p>
        </w:tc>
        <w:tc>
          <w:tcPr>
            <w:tcW w:w="227" w:type="pct"/>
            <w:shd w:val="clear" w:color="auto" w:fill="F2F2F2" w:themeFill="background1" w:themeFillShade="F2"/>
          </w:tcPr>
          <w:p w14:paraId="74B4BEF7" w14:textId="77777777" w:rsidR="00C56A8A" w:rsidRPr="004C6712" w:rsidRDefault="00C56A8A">
            <w:pPr>
              <w:jc w:val="both"/>
              <w:rPr>
                <w:rFonts w:ascii="Arial" w:hAnsi="Arial" w:cs="Arial"/>
                <w:b/>
                <w:bCs/>
                <w:sz w:val="20"/>
                <w:lang w:val="es-AR"/>
              </w:rPr>
            </w:pPr>
            <w:r w:rsidRPr="004C6712">
              <w:rPr>
                <w:rFonts w:ascii="Arial" w:hAnsi="Arial" w:cs="Arial"/>
                <w:b/>
                <w:bCs/>
                <w:sz w:val="20"/>
                <w:lang w:val="es-AR"/>
              </w:rPr>
              <w:t>2</w:t>
            </w:r>
          </w:p>
        </w:tc>
        <w:tc>
          <w:tcPr>
            <w:tcW w:w="954" w:type="pct"/>
            <w:vMerge/>
          </w:tcPr>
          <w:p w14:paraId="550F0E51" w14:textId="77777777" w:rsidR="00C56A8A" w:rsidRPr="004C6712" w:rsidRDefault="00C56A8A" w:rsidP="00733773">
            <w:pPr>
              <w:jc w:val="both"/>
              <w:rPr>
                <w:rFonts w:ascii="Arial" w:hAnsi="Arial" w:cs="Arial"/>
                <w:b/>
                <w:sz w:val="20"/>
                <w:lang w:val="es-AR"/>
              </w:rPr>
            </w:pPr>
          </w:p>
        </w:tc>
        <w:tc>
          <w:tcPr>
            <w:tcW w:w="726" w:type="pct"/>
            <w:vMerge/>
          </w:tcPr>
          <w:p w14:paraId="3DA50FF8" w14:textId="77777777" w:rsidR="00C56A8A" w:rsidRPr="004C6712" w:rsidRDefault="00C56A8A" w:rsidP="00733773">
            <w:pPr>
              <w:jc w:val="both"/>
              <w:rPr>
                <w:rFonts w:ascii="Arial" w:hAnsi="Arial" w:cs="Arial"/>
                <w:b/>
                <w:sz w:val="20"/>
                <w:lang w:val="es-AR"/>
              </w:rPr>
            </w:pPr>
          </w:p>
        </w:tc>
        <w:tc>
          <w:tcPr>
            <w:tcW w:w="818" w:type="pct"/>
            <w:vMerge/>
          </w:tcPr>
          <w:p w14:paraId="00626F12" w14:textId="77777777" w:rsidR="00C56A8A" w:rsidRPr="004C6712" w:rsidRDefault="00C56A8A" w:rsidP="00733773">
            <w:pPr>
              <w:jc w:val="both"/>
              <w:rPr>
                <w:rFonts w:ascii="Arial" w:hAnsi="Arial" w:cs="Arial"/>
                <w:b/>
                <w:sz w:val="20"/>
                <w:lang w:val="es-AR"/>
              </w:rPr>
            </w:pPr>
          </w:p>
        </w:tc>
      </w:tr>
      <w:tr w:rsidR="0051782B" w:rsidRPr="00E75312" w14:paraId="0BB66A83" w14:textId="77777777" w:rsidTr="79276837">
        <w:tc>
          <w:tcPr>
            <w:tcW w:w="1362" w:type="pct"/>
          </w:tcPr>
          <w:p w14:paraId="0161F303" w14:textId="77777777" w:rsidR="00C56A8A" w:rsidRPr="004C6712" w:rsidRDefault="00C56A8A" w:rsidP="000003A6">
            <w:pPr>
              <w:pStyle w:val="ListParagraph"/>
              <w:numPr>
                <w:ilvl w:val="0"/>
                <w:numId w:val="21"/>
              </w:numPr>
              <w:spacing w:after="0" w:line="240" w:lineRule="auto"/>
              <w:jc w:val="both"/>
              <w:rPr>
                <w:rFonts w:ascii="Arial" w:hAnsi="Arial" w:cs="Arial"/>
                <w:sz w:val="20"/>
                <w:szCs w:val="20"/>
                <w:lang w:val="es-AR"/>
              </w:rPr>
            </w:pPr>
            <w:r w:rsidRPr="004C6712">
              <w:rPr>
                <w:rFonts w:ascii="Arial" w:hAnsi="Arial" w:cs="Arial"/>
                <w:sz w:val="20"/>
                <w:szCs w:val="20"/>
                <w:lang w:val="es-AR"/>
              </w:rPr>
              <w:t>Evaluación intermedia</w:t>
            </w:r>
          </w:p>
        </w:tc>
        <w:tc>
          <w:tcPr>
            <w:tcW w:w="183" w:type="pct"/>
          </w:tcPr>
          <w:p w14:paraId="25B46F5E" w14:textId="77777777" w:rsidR="00C56A8A" w:rsidRPr="004C6712" w:rsidRDefault="00C56A8A" w:rsidP="00C56A8A">
            <w:pPr>
              <w:jc w:val="both"/>
              <w:rPr>
                <w:rFonts w:ascii="Arial" w:hAnsi="Arial" w:cs="Arial"/>
                <w:sz w:val="20"/>
                <w:lang w:val="es-AR"/>
              </w:rPr>
            </w:pPr>
          </w:p>
        </w:tc>
        <w:tc>
          <w:tcPr>
            <w:tcW w:w="183" w:type="pct"/>
          </w:tcPr>
          <w:p w14:paraId="1621223F" w14:textId="77777777" w:rsidR="00C56A8A" w:rsidRPr="004C6712" w:rsidRDefault="00C56A8A" w:rsidP="00C56A8A">
            <w:pPr>
              <w:jc w:val="both"/>
              <w:rPr>
                <w:rFonts w:ascii="Arial" w:hAnsi="Arial" w:cs="Arial"/>
                <w:sz w:val="20"/>
                <w:lang w:val="es-AR"/>
              </w:rPr>
            </w:pPr>
            <w:r w:rsidRPr="004C6712">
              <w:rPr>
                <w:rFonts w:ascii="Arial" w:hAnsi="Arial" w:cs="Arial"/>
                <w:sz w:val="20"/>
                <w:lang w:val="es-AR"/>
              </w:rPr>
              <w:t>X</w:t>
            </w:r>
          </w:p>
        </w:tc>
        <w:tc>
          <w:tcPr>
            <w:tcW w:w="182" w:type="pct"/>
          </w:tcPr>
          <w:p w14:paraId="102B999A" w14:textId="77777777" w:rsidR="00C56A8A" w:rsidRPr="004C6712" w:rsidRDefault="00C56A8A" w:rsidP="00C56A8A">
            <w:pPr>
              <w:jc w:val="both"/>
              <w:rPr>
                <w:rFonts w:ascii="Arial" w:hAnsi="Arial" w:cs="Arial"/>
                <w:sz w:val="20"/>
                <w:lang w:val="es-AR"/>
              </w:rPr>
            </w:pPr>
          </w:p>
        </w:tc>
        <w:tc>
          <w:tcPr>
            <w:tcW w:w="179" w:type="pct"/>
          </w:tcPr>
          <w:p w14:paraId="73B06872" w14:textId="77777777" w:rsidR="00C56A8A" w:rsidRPr="004C6712" w:rsidRDefault="00C56A8A" w:rsidP="00C56A8A">
            <w:pPr>
              <w:jc w:val="both"/>
              <w:rPr>
                <w:rFonts w:ascii="Arial" w:hAnsi="Arial" w:cs="Arial"/>
                <w:sz w:val="20"/>
                <w:lang w:val="es-AR"/>
              </w:rPr>
            </w:pPr>
          </w:p>
        </w:tc>
        <w:tc>
          <w:tcPr>
            <w:tcW w:w="186" w:type="pct"/>
          </w:tcPr>
          <w:p w14:paraId="51A3C826" w14:textId="77777777" w:rsidR="00C56A8A" w:rsidRPr="004C6712" w:rsidRDefault="00C56A8A" w:rsidP="00C56A8A">
            <w:pPr>
              <w:jc w:val="both"/>
              <w:rPr>
                <w:rFonts w:ascii="Arial" w:hAnsi="Arial" w:cs="Arial"/>
                <w:sz w:val="20"/>
                <w:lang w:val="es-AR"/>
              </w:rPr>
            </w:pPr>
          </w:p>
        </w:tc>
        <w:tc>
          <w:tcPr>
            <w:tcW w:w="227" w:type="pct"/>
          </w:tcPr>
          <w:p w14:paraId="13423D3D" w14:textId="77777777" w:rsidR="00C56A8A" w:rsidRPr="004C6712" w:rsidRDefault="00C56A8A" w:rsidP="00C56A8A">
            <w:pPr>
              <w:jc w:val="both"/>
              <w:rPr>
                <w:rFonts w:ascii="Arial" w:hAnsi="Arial" w:cs="Arial"/>
                <w:sz w:val="20"/>
                <w:lang w:val="es-AR"/>
              </w:rPr>
            </w:pPr>
          </w:p>
        </w:tc>
        <w:tc>
          <w:tcPr>
            <w:tcW w:w="954" w:type="pct"/>
          </w:tcPr>
          <w:p w14:paraId="6F34020F" w14:textId="77777777" w:rsidR="00C56A8A" w:rsidRPr="004C6712" w:rsidRDefault="00C56A8A" w:rsidP="00C56A8A">
            <w:pPr>
              <w:jc w:val="both"/>
              <w:rPr>
                <w:rFonts w:ascii="Arial" w:hAnsi="Arial" w:cs="Arial"/>
                <w:sz w:val="20"/>
                <w:lang w:val="es-AR"/>
              </w:rPr>
            </w:pPr>
            <w:r w:rsidRPr="004C6712">
              <w:rPr>
                <w:rFonts w:ascii="Arial" w:hAnsi="Arial" w:cs="Arial"/>
                <w:sz w:val="20"/>
                <w:lang w:val="es-AR"/>
              </w:rPr>
              <w:t>Consultoría supervisada por EPM</w:t>
            </w:r>
          </w:p>
        </w:tc>
        <w:tc>
          <w:tcPr>
            <w:tcW w:w="726" w:type="pct"/>
          </w:tcPr>
          <w:p w14:paraId="393FDC6E" w14:textId="77777777" w:rsidR="00C56A8A" w:rsidRPr="004C6712" w:rsidRDefault="00310A6D">
            <w:pPr>
              <w:jc w:val="both"/>
              <w:rPr>
                <w:rFonts w:ascii="Arial" w:hAnsi="Arial" w:cs="Arial"/>
                <w:sz w:val="20"/>
                <w:lang w:val="es-AR"/>
              </w:rPr>
            </w:pPr>
            <w:r w:rsidRPr="004C6712">
              <w:rPr>
                <w:rFonts w:ascii="Arial" w:hAnsi="Arial" w:cs="Arial"/>
                <w:sz w:val="20"/>
                <w:lang w:val="es-AR"/>
              </w:rPr>
              <w:t>30</w:t>
            </w:r>
            <w:r w:rsidR="00C56A8A" w:rsidRPr="004C6712">
              <w:rPr>
                <w:rFonts w:ascii="Arial" w:hAnsi="Arial" w:cs="Arial"/>
                <w:sz w:val="20"/>
                <w:lang w:val="es-AR"/>
              </w:rPr>
              <w:t>,000</w:t>
            </w:r>
          </w:p>
        </w:tc>
        <w:tc>
          <w:tcPr>
            <w:tcW w:w="818" w:type="pct"/>
          </w:tcPr>
          <w:p w14:paraId="61F83FDA" w14:textId="77777777" w:rsidR="00C56A8A" w:rsidRPr="004C6712" w:rsidRDefault="00C56A8A" w:rsidP="00C56A8A">
            <w:pPr>
              <w:jc w:val="both"/>
              <w:rPr>
                <w:rFonts w:ascii="Arial" w:hAnsi="Arial" w:cs="Arial"/>
                <w:sz w:val="20"/>
                <w:lang w:val="es-AR"/>
              </w:rPr>
            </w:pPr>
            <w:r w:rsidRPr="004C6712">
              <w:rPr>
                <w:rFonts w:ascii="Arial" w:hAnsi="Arial" w:cs="Arial"/>
                <w:sz w:val="20"/>
                <w:lang w:val="es-AR"/>
              </w:rPr>
              <w:t>PE-L1171</w:t>
            </w:r>
          </w:p>
        </w:tc>
      </w:tr>
      <w:tr w:rsidR="0051782B" w:rsidRPr="00E75312" w14:paraId="699B7EB7" w14:textId="77777777" w:rsidTr="79276837">
        <w:tc>
          <w:tcPr>
            <w:tcW w:w="1362" w:type="pct"/>
          </w:tcPr>
          <w:p w14:paraId="7020CEAC" w14:textId="77777777" w:rsidR="00C56A8A" w:rsidRPr="004C6712" w:rsidRDefault="00C56A8A" w:rsidP="000003A6">
            <w:pPr>
              <w:pStyle w:val="ListParagraph"/>
              <w:numPr>
                <w:ilvl w:val="0"/>
                <w:numId w:val="21"/>
              </w:numPr>
              <w:spacing w:after="0" w:line="240" w:lineRule="auto"/>
              <w:jc w:val="both"/>
              <w:rPr>
                <w:rFonts w:ascii="Arial" w:hAnsi="Arial" w:cs="Arial"/>
                <w:sz w:val="20"/>
                <w:szCs w:val="20"/>
                <w:lang w:val="es-AR"/>
              </w:rPr>
            </w:pPr>
            <w:r w:rsidRPr="004C6712">
              <w:rPr>
                <w:rFonts w:ascii="Arial" w:hAnsi="Arial" w:cs="Arial"/>
                <w:sz w:val="20"/>
                <w:szCs w:val="20"/>
                <w:lang w:val="es-AR"/>
              </w:rPr>
              <w:t>Encuesta</w:t>
            </w:r>
            <w:r w:rsidR="00001DE1" w:rsidRPr="004C6712">
              <w:rPr>
                <w:rFonts w:ascii="Arial" w:hAnsi="Arial" w:cs="Arial"/>
                <w:sz w:val="20"/>
                <w:szCs w:val="20"/>
                <w:lang w:val="es-AR"/>
              </w:rPr>
              <w:t xml:space="preserve"> captura en vivo</w:t>
            </w:r>
          </w:p>
        </w:tc>
        <w:tc>
          <w:tcPr>
            <w:tcW w:w="183" w:type="pct"/>
          </w:tcPr>
          <w:p w14:paraId="35A58755" w14:textId="77777777" w:rsidR="00C56A8A" w:rsidRPr="004C6712" w:rsidRDefault="00C56A8A" w:rsidP="00C56A8A">
            <w:pPr>
              <w:jc w:val="both"/>
              <w:rPr>
                <w:rFonts w:ascii="Arial" w:hAnsi="Arial" w:cs="Arial"/>
                <w:sz w:val="20"/>
                <w:lang w:val="es-AR"/>
              </w:rPr>
            </w:pPr>
          </w:p>
        </w:tc>
        <w:tc>
          <w:tcPr>
            <w:tcW w:w="183" w:type="pct"/>
          </w:tcPr>
          <w:p w14:paraId="2A45A29E" w14:textId="77777777" w:rsidR="00C56A8A" w:rsidRPr="004C6712" w:rsidRDefault="00C56A8A" w:rsidP="00C56A8A">
            <w:pPr>
              <w:jc w:val="both"/>
              <w:rPr>
                <w:rFonts w:ascii="Arial" w:hAnsi="Arial" w:cs="Arial"/>
                <w:sz w:val="20"/>
                <w:lang w:val="es-AR"/>
              </w:rPr>
            </w:pPr>
          </w:p>
        </w:tc>
        <w:tc>
          <w:tcPr>
            <w:tcW w:w="182" w:type="pct"/>
          </w:tcPr>
          <w:p w14:paraId="4C7C5FF7" w14:textId="77777777" w:rsidR="00C56A8A" w:rsidRPr="004C6712" w:rsidRDefault="00C56A8A" w:rsidP="00C56A8A">
            <w:pPr>
              <w:jc w:val="both"/>
              <w:rPr>
                <w:rFonts w:ascii="Arial" w:hAnsi="Arial" w:cs="Arial"/>
                <w:sz w:val="20"/>
                <w:lang w:val="es-AR"/>
              </w:rPr>
            </w:pPr>
          </w:p>
        </w:tc>
        <w:tc>
          <w:tcPr>
            <w:tcW w:w="179" w:type="pct"/>
          </w:tcPr>
          <w:p w14:paraId="5A7A5507" w14:textId="77777777" w:rsidR="00C56A8A" w:rsidRPr="004C6712" w:rsidRDefault="00C56A8A" w:rsidP="00C56A8A">
            <w:pPr>
              <w:jc w:val="both"/>
              <w:rPr>
                <w:rFonts w:ascii="Arial" w:hAnsi="Arial" w:cs="Arial"/>
                <w:sz w:val="20"/>
                <w:lang w:val="es-AR"/>
              </w:rPr>
            </w:pPr>
          </w:p>
        </w:tc>
        <w:tc>
          <w:tcPr>
            <w:tcW w:w="186" w:type="pct"/>
          </w:tcPr>
          <w:p w14:paraId="221CE6A1" w14:textId="77777777" w:rsidR="00C56A8A" w:rsidRPr="004C6712" w:rsidRDefault="00C56A8A" w:rsidP="00C56A8A">
            <w:pPr>
              <w:jc w:val="both"/>
              <w:rPr>
                <w:rFonts w:ascii="Arial" w:hAnsi="Arial" w:cs="Arial"/>
                <w:sz w:val="20"/>
                <w:lang w:val="es-AR"/>
              </w:rPr>
            </w:pPr>
            <w:r w:rsidRPr="004C6712">
              <w:rPr>
                <w:rFonts w:ascii="Arial" w:hAnsi="Arial" w:cs="Arial"/>
                <w:sz w:val="20"/>
                <w:lang w:val="es-AR"/>
              </w:rPr>
              <w:t>X</w:t>
            </w:r>
          </w:p>
        </w:tc>
        <w:tc>
          <w:tcPr>
            <w:tcW w:w="227" w:type="pct"/>
          </w:tcPr>
          <w:p w14:paraId="49C87658" w14:textId="77777777" w:rsidR="00C56A8A" w:rsidRPr="004C6712" w:rsidRDefault="00C56A8A" w:rsidP="00C56A8A">
            <w:pPr>
              <w:jc w:val="both"/>
              <w:rPr>
                <w:rFonts w:ascii="Arial" w:hAnsi="Arial" w:cs="Arial"/>
                <w:sz w:val="20"/>
                <w:lang w:val="es-AR"/>
              </w:rPr>
            </w:pPr>
          </w:p>
        </w:tc>
        <w:tc>
          <w:tcPr>
            <w:tcW w:w="954" w:type="pct"/>
          </w:tcPr>
          <w:p w14:paraId="2A70EF3A" w14:textId="77777777" w:rsidR="00C56A8A" w:rsidRPr="004C6712" w:rsidRDefault="00C56A8A" w:rsidP="00C56A8A">
            <w:pPr>
              <w:jc w:val="both"/>
              <w:rPr>
                <w:rFonts w:ascii="Arial" w:hAnsi="Arial" w:cs="Arial"/>
                <w:sz w:val="20"/>
                <w:lang w:val="es-AR"/>
              </w:rPr>
            </w:pPr>
            <w:r w:rsidRPr="004C6712">
              <w:rPr>
                <w:rFonts w:ascii="Arial" w:hAnsi="Arial" w:cs="Arial"/>
                <w:sz w:val="20"/>
                <w:lang w:val="es-AR"/>
              </w:rPr>
              <w:t>Consultoría supervisada por EPM</w:t>
            </w:r>
          </w:p>
        </w:tc>
        <w:tc>
          <w:tcPr>
            <w:tcW w:w="726" w:type="pct"/>
          </w:tcPr>
          <w:p w14:paraId="49965511" w14:textId="77777777" w:rsidR="00C56A8A" w:rsidRPr="004C6712" w:rsidRDefault="00001DE1">
            <w:pPr>
              <w:jc w:val="both"/>
              <w:rPr>
                <w:rFonts w:ascii="Arial" w:hAnsi="Arial" w:cs="Arial"/>
                <w:sz w:val="20"/>
                <w:lang w:val="es-AR"/>
              </w:rPr>
            </w:pPr>
            <w:r w:rsidRPr="004C6712">
              <w:rPr>
                <w:rFonts w:ascii="Arial" w:hAnsi="Arial" w:cs="Arial"/>
                <w:sz w:val="20"/>
                <w:lang w:val="es-AR"/>
              </w:rPr>
              <w:t>1</w:t>
            </w:r>
            <w:r w:rsidR="00310A6D" w:rsidRPr="004C6712">
              <w:rPr>
                <w:rFonts w:ascii="Arial" w:hAnsi="Arial" w:cs="Arial"/>
                <w:sz w:val="20"/>
                <w:lang w:val="es-AR"/>
              </w:rPr>
              <w:t>0</w:t>
            </w:r>
            <w:r w:rsidR="00C56A8A" w:rsidRPr="004C6712">
              <w:rPr>
                <w:rFonts w:ascii="Arial" w:hAnsi="Arial" w:cs="Arial"/>
                <w:sz w:val="20"/>
                <w:lang w:val="es-AR"/>
              </w:rPr>
              <w:t>,000</w:t>
            </w:r>
          </w:p>
        </w:tc>
        <w:tc>
          <w:tcPr>
            <w:tcW w:w="818" w:type="pct"/>
          </w:tcPr>
          <w:p w14:paraId="274A5494" w14:textId="77777777" w:rsidR="00C56A8A" w:rsidRPr="004C6712" w:rsidRDefault="00C56A8A" w:rsidP="00C56A8A">
            <w:pPr>
              <w:jc w:val="both"/>
              <w:rPr>
                <w:rFonts w:ascii="Arial" w:hAnsi="Arial" w:cs="Arial"/>
                <w:sz w:val="20"/>
                <w:lang w:val="es-AR"/>
              </w:rPr>
            </w:pPr>
            <w:r w:rsidRPr="004C6712">
              <w:rPr>
                <w:rFonts w:ascii="Arial" w:hAnsi="Arial" w:cs="Arial"/>
                <w:sz w:val="20"/>
                <w:lang w:val="es-AR"/>
              </w:rPr>
              <w:t>PE-L1171</w:t>
            </w:r>
          </w:p>
        </w:tc>
      </w:tr>
      <w:tr w:rsidR="00001DE1" w:rsidRPr="00E75312" w14:paraId="0B22068E" w14:textId="77777777" w:rsidTr="79276837">
        <w:tc>
          <w:tcPr>
            <w:tcW w:w="1362" w:type="pct"/>
          </w:tcPr>
          <w:p w14:paraId="0D59213A" w14:textId="77777777" w:rsidR="00001DE1" w:rsidRPr="004C6712" w:rsidRDefault="00001DE1" w:rsidP="00001DE1">
            <w:pPr>
              <w:pStyle w:val="ListParagraph"/>
              <w:numPr>
                <w:ilvl w:val="0"/>
                <w:numId w:val="21"/>
              </w:numPr>
              <w:spacing w:after="0" w:line="240" w:lineRule="auto"/>
              <w:jc w:val="both"/>
              <w:rPr>
                <w:rFonts w:ascii="Arial" w:hAnsi="Arial" w:cs="Arial"/>
                <w:sz w:val="20"/>
                <w:szCs w:val="20"/>
                <w:lang w:val="es-AR"/>
              </w:rPr>
            </w:pPr>
            <w:r w:rsidRPr="004C6712">
              <w:rPr>
                <w:rFonts w:ascii="Arial" w:hAnsi="Arial" w:cs="Arial"/>
                <w:sz w:val="20"/>
                <w:szCs w:val="20"/>
                <w:lang w:val="es-AR"/>
              </w:rPr>
              <w:t>Encuesta copias literales</w:t>
            </w:r>
          </w:p>
        </w:tc>
        <w:tc>
          <w:tcPr>
            <w:tcW w:w="183" w:type="pct"/>
          </w:tcPr>
          <w:p w14:paraId="2F5C7361" w14:textId="77777777" w:rsidR="00001DE1" w:rsidRPr="004C6712" w:rsidRDefault="00001DE1" w:rsidP="00001DE1">
            <w:pPr>
              <w:jc w:val="both"/>
              <w:rPr>
                <w:rFonts w:ascii="Arial" w:hAnsi="Arial" w:cs="Arial"/>
                <w:sz w:val="20"/>
                <w:lang w:val="es-AR"/>
              </w:rPr>
            </w:pPr>
          </w:p>
        </w:tc>
        <w:tc>
          <w:tcPr>
            <w:tcW w:w="183" w:type="pct"/>
          </w:tcPr>
          <w:p w14:paraId="08C32AC1" w14:textId="77777777" w:rsidR="00001DE1" w:rsidRPr="004C6712" w:rsidRDefault="00001DE1" w:rsidP="00001DE1">
            <w:pPr>
              <w:jc w:val="both"/>
              <w:rPr>
                <w:rFonts w:ascii="Arial" w:hAnsi="Arial" w:cs="Arial"/>
                <w:sz w:val="20"/>
                <w:lang w:val="es-AR"/>
              </w:rPr>
            </w:pPr>
          </w:p>
        </w:tc>
        <w:tc>
          <w:tcPr>
            <w:tcW w:w="182" w:type="pct"/>
          </w:tcPr>
          <w:p w14:paraId="424BF1C6" w14:textId="77777777" w:rsidR="00001DE1" w:rsidRPr="004C6712" w:rsidRDefault="00001DE1" w:rsidP="00001DE1">
            <w:pPr>
              <w:jc w:val="both"/>
              <w:rPr>
                <w:rFonts w:ascii="Arial" w:hAnsi="Arial" w:cs="Arial"/>
                <w:sz w:val="20"/>
                <w:lang w:val="es-AR"/>
              </w:rPr>
            </w:pPr>
          </w:p>
        </w:tc>
        <w:tc>
          <w:tcPr>
            <w:tcW w:w="179" w:type="pct"/>
          </w:tcPr>
          <w:p w14:paraId="76871397" w14:textId="77777777" w:rsidR="00001DE1" w:rsidRPr="004C6712" w:rsidRDefault="00001DE1" w:rsidP="00001DE1">
            <w:pPr>
              <w:jc w:val="both"/>
              <w:rPr>
                <w:rFonts w:ascii="Arial" w:hAnsi="Arial" w:cs="Arial"/>
                <w:sz w:val="20"/>
                <w:lang w:val="es-AR"/>
              </w:rPr>
            </w:pPr>
          </w:p>
        </w:tc>
        <w:tc>
          <w:tcPr>
            <w:tcW w:w="186" w:type="pct"/>
          </w:tcPr>
          <w:p w14:paraId="37077FD1"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X</w:t>
            </w:r>
          </w:p>
        </w:tc>
        <w:tc>
          <w:tcPr>
            <w:tcW w:w="227" w:type="pct"/>
          </w:tcPr>
          <w:p w14:paraId="35BF476C" w14:textId="77777777" w:rsidR="00001DE1" w:rsidRPr="004C6712" w:rsidRDefault="00001DE1" w:rsidP="00001DE1">
            <w:pPr>
              <w:jc w:val="both"/>
              <w:rPr>
                <w:rFonts w:ascii="Arial" w:hAnsi="Arial" w:cs="Arial"/>
                <w:sz w:val="20"/>
                <w:lang w:val="es-AR"/>
              </w:rPr>
            </w:pPr>
          </w:p>
        </w:tc>
        <w:tc>
          <w:tcPr>
            <w:tcW w:w="954" w:type="pct"/>
          </w:tcPr>
          <w:p w14:paraId="0623D38E"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Consultoría supervisada por EPM</w:t>
            </w:r>
          </w:p>
        </w:tc>
        <w:tc>
          <w:tcPr>
            <w:tcW w:w="726" w:type="pct"/>
          </w:tcPr>
          <w:p w14:paraId="27778F7B" w14:textId="77777777" w:rsidR="00001DE1" w:rsidRPr="004C6712" w:rsidRDefault="00001DE1">
            <w:pPr>
              <w:jc w:val="both"/>
              <w:rPr>
                <w:rFonts w:ascii="Arial" w:hAnsi="Arial" w:cs="Arial"/>
                <w:sz w:val="20"/>
                <w:lang w:val="es-AR"/>
              </w:rPr>
            </w:pPr>
            <w:r w:rsidRPr="004C6712">
              <w:rPr>
                <w:rFonts w:ascii="Arial" w:hAnsi="Arial" w:cs="Arial"/>
                <w:sz w:val="20"/>
                <w:lang w:val="es-AR"/>
              </w:rPr>
              <w:t>1</w:t>
            </w:r>
            <w:r w:rsidR="008E1C50" w:rsidRPr="004C6712">
              <w:rPr>
                <w:rFonts w:ascii="Arial" w:hAnsi="Arial" w:cs="Arial"/>
                <w:sz w:val="20"/>
                <w:lang w:val="es-AR"/>
              </w:rPr>
              <w:t>5</w:t>
            </w:r>
            <w:r w:rsidRPr="004C6712">
              <w:rPr>
                <w:rFonts w:ascii="Arial" w:hAnsi="Arial" w:cs="Arial"/>
                <w:sz w:val="20"/>
                <w:lang w:val="es-AR"/>
              </w:rPr>
              <w:t>,000</w:t>
            </w:r>
          </w:p>
        </w:tc>
        <w:tc>
          <w:tcPr>
            <w:tcW w:w="818" w:type="pct"/>
          </w:tcPr>
          <w:p w14:paraId="30C8318F"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PE-L1171</w:t>
            </w:r>
          </w:p>
        </w:tc>
      </w:tr>
      <w:tr w:rsidR="00001DE1" w:rsidRPr="00E75312" w14:paraId="05A85845" w14:textId="77777777" w:rsidTr="79276837">
        <w:tc>
          <w:tcPr>
            <w:tcW w:w="1362" w:type="pct"/>
          </w:tcPr>
          <w:p w14:paraId="336233A1" w14:textId="77777777" w:rsidR="00001DE1" w:rsidRPr="004C6712" w:rsidRDefault="00001DE1" w:rsidP="00001DE1">
            <w:pPr>
              <w:pStyle w:val="ListParagraph"/>
              <w:numPr>
                <w:ilvl w:val="0"/>
                <w:numId w:val="21"/>
              </w:numPr>
              <w:spacing w:after="0" w:line="240" w:lineRule="auto"/>
              <w:jc w:val="both"/>
              <w:rPr>
                <w:rFonts w:ascii="Arial" w:hAnsi="Arial" w:cs="Arial"/>
                <w:sz w:val="20"/>
                <w:szCs w:val="20"/>
                <w:lang w:val="es-AR"/>
              </w:rPr>
            </w:pPr>
            <w:r w:rsidRPr="004C6712">
              <w:rPr>
                <w:rFonts w:ascii="Arial" w:hAnsi="Arial" w:cs="Arial"/>
                <w:sz w:val="20"/>
                <w:szCs w:val="20"/>
                <w:lang w:val="es-AR"/>
              </w:rPr>
              <w:t>Encuesta canal web</w:t>
            </w:r>
          </w:p>
        </w:tc>
        <w:tc>
          <w:tcPr>
            <w:tcW w:w="183" w:type="pct"/>
          </w:tcPr>
          <w:p w14:paraId="59636A40" w14:textId="77777777" w:rsidR="00001DE1" w:rsidRPr="004C6712" w:rsidRDefault="00001DE1" w:rsidP="00001DE1">
            <w:pPr>
              <w:jc w:val="both"/>
              <w:rPr>
                <w:rFonts w:ascii="Arial" w:hAnsi="Arial" w:cs="Arial"/>
                <w:sz w:val="20"/>
                <w:lang w:val="es-AR"/>
              </w:rPr>
            </w:pPr>
          </w:p>
        </w:tc>
        <w:tc>
          <w:tcPr>
            <w:tcW w:w="183" w:type="pct"/>
          </w:tcPr>
          <w:p w14:paraId="55EFED05" w14:textId="77777777" w:rsidR="00001DE1" w:rsidRPr="004C6712" w:rsidRDefault="00001DE1" w:rsidP="00001DE1">
            <w:pPr>
              <w:jc w:val="both"/>
              <w:rPr>
                <w:rFonts w:ascii="Arial" w:hAnsi="Arial" w:cs="Arial"/>
                <w:sz w:val="20"/>
                <w:lang w:val="es-AR"/>
              </w:rPr>
            </w:pPr>
          </w:p>
        </w:tc>
        <w:tc>
          <w:tcPr>
            <w:tcW w:w="182" w:type="pct"/>
          </w:tcPr>
          <w:p w14:paraId="7064B580" w14:textId="77777777" w:rsidR="00001DE1" w:rsidRPr="004C6712" w:rsidRDefault="00001DE1" w:rsidP="00001DE1">
            <w:pPr>
              <w:jc w:val="both"/>
              <w:rPr>
                <w:rFonts w:ascii="Arial" w:hAnsi="Arial" w:cs="Arial"/>
                <w:sz w:val="20"/>
                <w:lang w:val="es-AR"/>
              </w:rPr>
            </w:pPr>
          </w:p>
        </w:tc>
        <w:tc>
          <w:tcPr>
            <w:tcW w:w="179" w:type="pct"/>
          </w:tcPr>
          <w:p w14:paraId="6293E3C9" w14:textId="77777777" w:rsidR="00001DE1" w:rsidRPr="004C6712" w:rsidRDefault="00001DE1" w:rsidP="00001DE1">
            <w:pPr>
              <w:jc w:val="both"/>
              <w:rPr>
                <w:rFonts w:ascii="Arial" w:hAnsi="Arial" w:cs="Arial"/>
                <w:sz w:val="20"/>
                <w:lang w:val="es-AR"/>
              </w:rPr>
            </w:pPr>
          </w:p>
        </w:tc>
        <w:tc>
          <w:tcPr>
            <w:tcW w:w="186" w:type="pct"/>
          </w:tcPr>
          <w:p w14:paraId="5E9692A0"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X</w:t>
            </w:r>
          </w:p>
        </w:tc>
        <w:tc>
          <w:tcPr>
            <w:tcW w:w="227" w:type="pct"/>
          </w:tcPr>
          <w:p w14:paraId="5183E096" w14:textId="77777777" w:rsidR="00001DE1" w:rsidRPr="004C6712" w:rsidRDefault="00001DE1" w:rsidP="00001DE1">
            <w:pPr>
              <w:jc w:val="both"/>
              <w:rPr>
                <w:rFonts w:ascii="Arial" w:hAnsi="Arial" w:cs="Arial"/>
                <w:sz w:val="20"/>
                <w:lang w:val="es-AR"/>
              </w:rPr>
            </w:pPr>
          </w:p>
        </w:tc>
        <w:tc>
          <w:tcPr>
            <w:tcW w:w="954" w:type="pct"/>
          </w:tcPr>
          <w:p w14:paraId="4B4BB9E0"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Consultoría supervisada por EPM</w:t>
            </w:r>
          </w:p>
        </w:tc>
        <w:tc>
          <w:tcPr>
            <w:tcW w:w="726" w:type="pct"/>
          </w:tcPr>
          <w:p w14:paraId="3326A8FB" w14:textId="77777777" w:rsidR="00001DE1" w:rsidRPr="004C6712" w:rsidRDefault="008E1C50">
            <w:pPr>
              <w:jc w:val="both"/>
              <w:rPr>
                <w:rFonts w:ascii="Arial" w:hAnsi="Arial" w:cs="Arial"/>
                <w:sz w:val="20"/>
                <w:lang w:val="es-AR"/>
              </w:rPr>
            </w:pPr>
            <w:r w:rsidRPr="004C6712">
              <w:rPr>
                <w:rFonts w:ascii="Arial" w:hAnsi="Arial" w:cs="Arial"/>
                <w:sz w:val="20"/>
                <w:lang w:val="es-AR"/>
              </w:rPr>
              <w:t>5</w:t>
            </w:r>
            <w:r w:rsidR="00001DE1" w:rsidRPr="004C6712">
              <w:rPr>
                <w:rFonts w:ascii="Arial" w:hAnsi="Arial" w:cs="Arial"/>
                <w:sz w:val="20"/>
                <w:lang w:val="es-AR"/>
              </w:rPr>
              <w:t>,000</w:t>
            </w:r>
          </w:p>
        </w:tc>
        <w:tc>
          <w:tcPr>
            <w:tcW w:w="818" w:type="pct"/>
          </w:tcPr>
          <w:p w14:paraId="6D2D8085"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PE-L1171</w:t>
            </w:r>
          </w:p>
        </w:tc>
      </w:tr>
      <w:tr w:rsidR="00001DE1" w:rsidRPr="00E75312" w14:paraId="31F4563B" w14:textId="77777777" w:rsidTr="79276837">
        <w:tc>
          <w:tcPr>
            <w:tcW w:w="1362" w:type="pct"/>
          </w:tcPr>
          <w:p w14:paraId="264EFC8D" w14:textId="77777777" w:rsidR="00001DE1" w:rsidRPr="004C6712" w:rsidRDefault="00001DE1" w:rsidP="00001DE1">
            <w:pPr>
              <w:pStyle w:val="ListParagraph"/>
              <w:numPr>
                <w:ilvl w:val="0"/>
                <w:numId w:val="21"/>
              </w:numPr>
              <w:spacing w:after="0" w:line="240" w:lineRule="auto"/>
              <w:jc w:val="both"/>
              <w:rPr>
                <w:rFonts w:ascii="Arial" w:hAnsi="Arial" w:cs="Arial"/>
                <w:sz w:val="20"/>
                <w:szCs w:val="20"/>
                <w:lang w:val="es-AR"/>
              </w:rPr>
            </w:pPr>
            <w:r w:rsidRPr="004C6712">
              <w:rPr>
                <w:rFonts w:ascii="Arial" w:hAnsi="Arial" w:cs="Arial"/>
                <w:sz w:val="20"/>
                <w:szCs w:val="20"/>
                <w:lang w:val="es-AR"/>
              </w:rPr>
              <w:t>Evaluación final</w:t>
            </w:r>
          </w:p>
        </w:tc>
        <w:tc>
          <w:tcPr>
            <w:tcW w:w="183" w:type="pct"/>
          </w:tcPr>
          <w:p w14:paraId="3F3B6A84" w14:textId="77777777" w:rsidR="00001DE1" w:rsidRPr="004C6712" w:rsidRDefault="00001DE1" w:rsidP="00001DE1">
            <w:pPr>
              <w:jc w:val="both"/>
              <w:rPr>
                <w:rFonts w:ascii="Arial" w:hAnsi="Arial" w:cs="Arial"/>
                <w:sz w:val="20"/>
                <w:lang w:val="es-AR"/>
              </w:rPr>
            </w:pPr>
          </w:p>
        </w:tc>
        <w:tc>
          <w:tcPr>
            <w:tcW w:w="183" w:type="pct"/>
          </w:tcPr>
          <w:p w14:paraId="657213C1" w14:textId="77777777" w:rsidR="00001DE1" w:rsidRPr="004C6712" w:rsidRDefault="00001DE1" w:rsidP="00001DE1">
            <w:pPr>
              <w:jc w:val="both"/>
              <w:rPr>
                <w:rFonts w:ascii="Arial" w:hAnsi="Arial" w:cs="Arial"/>
                <w:sz w:val="20"/>
                <w:lang w:val="es-AR"/>
              </w:rPr>
            </w:pPr>
          </w:p>
        </w:tc>
        <w:tc>
          <w:tcPr>
            <w:tcW w:w="182" w:type="pct"/>
          </w:tcPr>
          <w:p w14:paraId="646CD017" w14:textId="77777777" w:rsidR="00001DE1" w:rsidRPr="004C6712" w:rsidRDefault="00001DE1" w:rsidP="00001DE1">
            <w:pPr>
              <w:jc w:val="both"/>
              <w:rPr>
                <w:rFonts w:ascii="Arial" w:hAnsi="Arial" w:cs="Arial"/>
                <w:sz w:val="20"/>
                <w:lang w:val="es-AR"/>
              </w:rPr>
            </w:pPr>
          </w:p>
        </w:tc>
        <w:tc>
          <w:tcPr>
            <w:tcW w:w="179" w:type="pct"/>
          </w:tcPr>
          <w:p w14:paraId="3D7801A9" w14:textId="77777777" w:rsidR="00001DE1" w:rsidRPr="004C6712" w:rsidRDefault="00001DE1" w:rsidP="00001DE1">
            <w:pPr>
              <w:jc w:val="both"/>
              <w:rPr>
                <w:rFonts w:ascii="Arial" w:hAnsi="Arial" w:cs="Arial"/>
                <w:sz w:val="20"/>
                <w:lang w:val="es-AR"/>
              </w:rPr>
            </w:pPr>
          </w:p>
        </w:tc>
        <w:tc>
          <w:tcPr>
            <w:tcW w:w="186" w:type="pct"/>
          </w:tcPr>
          <w:p w14:paraId="3FE47B2C" w14:textId="77777777" w:rsidR="00001DE1" w:rsidRPr="004C6712" w:rsidRDefault="00001DE1" w:rsidP="00001DE1">
            <w:pPr>
              <w:jc w:val="both"/>
              <w:rPr>
                <w:rFonts w:ascii="Arial" w:hAnsi="Arial" w:cs="Arial"/>
                <w:sz w:val="20"/>
                <w:lang w:val="es-AR"/>
              </w:rPr>
            </w:pPr>
          </w:p>
        </w:tc>
        <w:tc>
          <w:tcPr>
            <w:tcW w:w="227" w:type="pct"/>
          </w:tcPr>
          <w:p w14:paraId="3B562B77"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X</w:t>
            </w:r>
          </w:p>
        </w:tc>
        <w:tc>
          <w:tcPr>
            <w:tcW w:w="954" w:type="pct"/>
          </w:tcPr>
          <w:p w14:paraId="73CE3DF5" w14:textId="77777777" w:rsidR="00001DE1" w:rsidRPr="004C6712" w:rsidRDefault="00001DE1" w:rsidP="00001DE1">
            <w:pPr>
              <w:jc w:val="both"/>
              <w:rPr>
                <w:rFonts w:ascii="Arial" w:hAnsi="Arial" w:cs="Arial"/>
                <w:bCs/>
                <w:kern w:val="28"/>
                <w:sz w:val="20"/>
                <w:lang w:val="es-AR"/>
              </w:rPr>
            </w:pPr>
            <w:r w:rsidRPr="004C6712">
              <w:rPr>
                <w:rFonts w:ascii="Arial" w:hAnsi="Arial" w:cs="Arial"/>
                <w:sz w:val="20"/>
                <w:lang w:val="es-AR"/>
              </w:rPr>
              <w:t>Consultoría supervisada por EPM</w:t>
            </w:r>
          </w:p>
        </w:tc>
        <w:tc>
          <w:tcPr>
            <w:tcW w:w="726" w:type="pct"/>
          </w:tcPr>
          <w:p w14:paraId="4A2BD604" w14:textId="77777777" w:rsidR="00001DE1" w:rsidRPr="004C6712" w:rsidRDefault="00001DE1">
            <w:pPr>
              <w:jc w:val="both"/>
              <w:rPr>
                <w:rFonts w:ascii="Arial" w:hAnsi="Arial" w:cs="Arial"/>
                <w:sz w:val="20"/>
                <w:lang w:val="es-AR"/>
              </w:rPr>
            </w:pPr>
            <w:r w:rsidRPr="004C6712">
              <w:rPr>
                <w:rFonts w:ascii="Arial" w:hAnsi="Arial" w:cs="Arial"/>
                <w:sz w:val="20"/>
                <w:lang w:val="es-AR"/>
              </w:rPr>
              <w:t>50,000</w:t>
            </w:r>
          </w:p>
        </w:tc>
        <w:tc>
          <w:tcPr>
            <w:tcW w:w="818" w:type="pct"/>
          </w:tcPr>
          <w:p w14:paraId="0EBE3498"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PE-L1171</w:t>
            </w:r>
          </w:p>
        </w:tc>
      </w:tr>
      <w:tr w:rsidR="00001DE1" w:rsidRPr="00E75312" w14:paraId="25EF2127" w14:textId="77777777" w:rsidTr="79276837">
        <w:trPr>
          <w:trHeight w:val="278"/>
        </w:trPr>
        <w:tc>
          <w:tcPr>
            <w:tcW w:w="1362" w:type="pct"/>
          </w:tcPr>
          <w:p w14:paraId="059CD2F4" w14:textId="77777777" w:rsidR="00001DE1" w:rsidRPr="004C6712" w:rsidRDefault="00001DE1" w:rsidP="00001DE1">
            <w:pPr>
              <w:pStyle w:val="ListParagraph"/>
              <w:numPr>
                <w:ilvl w:val="0"/>
                <w:numId w:val="21"/>
              </w:numPr>
              <w:spacing w:after="0" w:line="240" w:lineRule="auto"/>
              <w:jc w:val="both"/>
              <w:rPr>
                <w:rFonts w:ascii="Arial" w:hAnsi="Arial" w:cs="Arial"/>
                <w:sz w:val="20"/>
                <w:szCs w:val="20"/>
                <w:lang w:val="es-AR"/>
              </w:rPr>
            </w:pPr>
            <w:r w:rsidRPr="004C6712">
              <w:rPr>
                <w:rFonts w:ascii="Arial" w:hAnsi="Arial" w:cs="Arial"/>
                <w:sz w:val="20"/>
                <w:szCs w:val="20"/>
                <w:lang w:val="es-AR"/>
              </w:rPr>
              <w:t>Evaluación económica ex post</w:t>
            </w:r>
          </w:p>
        </w:tc>
        <w:tc>
          <w:tcPr>
            <w:tcW w:w="183" w:type="pct"/>
          </w:tcPr>
          <w:p w14:paraId="6C5592FC" w14:textId="77777777" w:rsidR="00001DE1" w:rsidRPr="004C6712" w:rsidRDefault="00001DE1" w:rsidP="00001DE1">
            <w:pPr>
              <w:jc w:val="both"/>
              <w:rPr>
                <w:rFonts w:ascii="Arial" w:hAnsi="Arial" w:cs="Arial"/>
                <w:sz w:val="20"/>
                <w:lang w:val="es-AR"/>
              </w:rPr>
            </w:pPr>
          </w:p>
        </w:tc>
        <w:tc>
          <w:tcPr>
            <w:tcW w:w="183" w:type="pct"/>
          </w:tcPr>
          <w:p w14:paraId="29F4BE2A" w14:textId="77777777" w:rsidR="00001DE1" w:rsidRPr="004C6712" w:rsidRDefault="00001DE1" w:rsidP="00001DE1">
            <w:pPr>
              <w:jc w:val="both"/>
              <w:rPr>
                <w:rFonts w:ascii="Arial" w:hAnsi="Arial" w:cs="Arial"/>
                <w:sz w:val="20"/>
                <w:lang w:val="es-AR"/>
              </w:rPr>
            </w:pPr>
          </w:p>
        </w:tc>
        <w:tc>
          <w:tcPr>
            <w:tcW w:w="182" w:type="pct"/>
          </w:tcPr>
          <w:p w14:paraId="2D302B66" w14:textId="77777777" w:rsidR="00001DE1" w:rsidRPr="004C6712" w:rsidRDefault="00001DE1" w:rsidP="00001DE1">
            <w:pPr>
              <w:jc w:val="both"/>
              <w:rPr>
                <w:rFonts w:ascii="Arial" w:hAnsi="Arial" w:cs="Arial"/>
                <w:sz w:val="20"/>
                <w:lang w:val="es-AR"/>
              </w:rPr>
            </w:pPr>
          </w:p>
        </w:tc>
        <w:tc>
          <w:tcPr>
            <w:tcW w:w="179" w:type="pct"/>
          </w:tcPr>
          <w:p w14:paraId="2BFDAF3D" w14:textId="77777777" w:rsidR="00001DE1" w:rsidRPr="004C6712" w:rsidRDefault="00001DE1" w:rsidP="00001DE1">
            <w:pPr>
              <w:jc w:val="both"/>
              <w:rPr>
                <w:rFonts w:ascii="Arial" w:hAnsi="Arial" w:cs="Arial"/>
                <w:sz w:val="20"/>
                <w:lang w:val="es-AR"/>
              </w:rPr>
            </w:pPr>
          </w:p>
        </w:tc>
        <w:tc>
          <w:tcPr>
            <w:tcW w:w="186" w:type="pct"/>
          </w:tcPr>
          <w:p w14:paraId="3E388011" w14:textId="77777777" w:rsidR="00001DE1" w:rsidRPr="004C6712" w:rsidRDefault="00001DE1" w:rsidP="00001DE1">
            <w:pPr>
              <w:jc w:val="both"/>
              <w:rPr>
                <w:rFonts w:ascii="Arial" w:hAnsi="Arial" w:cs="Arial"/>
                <w:sz w:val="20"/>
                <w:lang w:val="es-AR"/>
              </w:rPr>
            </w:pPr>
          </w:p>
        </w:tc>
        <w:tc>
          <w:tcPr>
            <w:tcW w:w="227" w:type="pct"/>
          </w:tcPr>
          <w:p w14:paraId="1895DBE7"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X</w:t>
            </w:r>
          </w:p>
        </w:tc>
        <w:tc>
          <w:tcPr>
            <w:tcW w:w="954" w:type="pct"/>
          </w:tcPr>
          <w:p w14:paraId="4821EA95"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Consultoría supervisada por EPM</w:t>
            </w:r>
          </w:p>
        </w:tc>
        <w:tc>
          <w:tcPr>
            <w:tcW w:w="726" w:type="pct"/>
          </w:tcPr>
          <w:p w14:paraId="583142C6" w14:textId="77777777" w:rsidR="00001DE1" w:rsidRPr="004C6712" w:rsidRDefault="00001DE1">
            <w:pPr>
              <w:jc w:val="both"/>
              <w:rPr>
                <w:rFonts w:ascii="Arial" w:hAnsi="Arial" w:cs="Arial"/>
                <w:sz w:val="20"/>
                <w:lang w:val="es-AR"/>
              </w:rPr>
            </w:pPr>
            <w:r w:rsidRPr="004C6712">
              <w:rPr>
                <w:rFonts w:ascii="Arial" w:hAnsi="Arial" w:cs="Arial"/>
                <w:sz w:val="20"/>
                <w:lang w:val="es-AR"/>
              </w:rPr>
              <w:t>10,000</w:t>
            </w:r>
          </w:p>
        </w:tc>
        <w:tc>
          <w:tcPr>
            <w:tcW w:w="818" w:type="pct"/>
          </w:tcPr>
          <w:p w14:paraId="74DB8E4D"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PE-L1171</w:t>
            </w:r>
          </w:p>
        </w:tc>
      </w:tr>
      <w:tr w:rsidR="00001DE1" w:rsidRPr="00E75312" w14:paraId="5A370E23" w14:textId="77777777" w:rsidTr="004C6712">
        <w:trPr>
          <w:trHeight w:val="278"/>
        </w:trPr>
        <w:tc>
          <w:tcPr>
            <w:tcW w:w="1362" w:type="pct"/>
          </w:tcPr>
          <w:p w14:paraId="61D78E56"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lastRenderedPageBreak/>
              <w:t>Costo anual</w:t>
            </w:r>
          </w:p>
        </w:tc>
        <w:tc>
          <w:tcPr>
            <w:tcW w:w="366" w:type="pct"/>
            <w:gridSpan w:val="2"/>
          </w:tcPr>
          <w:p w14:paraId="257C69C9" w14:textId="77777777" w:rsidR="00001DE1" w:rsidRPr="004C6712" w:rsidRDefault="00001DE1">
            <w:pPr>
              <w:jc w:val="both"/>
              <w:rPr>
                <w:rFonts w:ascii="Arial" w:hAnsi="Arial" w:cs="Arial"/>
                <w:sz w:val="20"/>
                <w:lang w:val="es-AR"/>
              </w:rPr>
            </w:pPr>
            <w:r w:rsidRPr="004C6712">
              <w:rPr>
                <w:rFonts w:ascii="Arial" w:hAnsi="Arial" w:cs="Arial"/>
                <w:sz w:val="20"/>
                <w:lang w:val="es-AR"/>
              </w:rPr>
              <w:t>30,000</w:t>
            </w:r>
          </w:p>
        </w:tc>
        <w:tc>
          <w:tcPr>
            <w:tcW w:w="361" w:type="pct"/>
            <w:gridSpan w:val="2"/>
          </w:tcPr>
          <w:p w14:paraId="30F3171E" w14:textId="77777777" w:rsidR="00001DE1" w:rsidRPr="004C6712" w:rsidRDefault="00001DE1" w:rsidP="00001DE1">
            <w:pPr>
              <w:jc w:val="both"/>
              <w:rPr>
                <w:rFonts w:ascii="Arial" w:hAnsi="Arial" w:cs="Arial"/>
                <w:sz w:val="20"/>
                <w:lang w:val="es-AR"/>
              </w:rPr>
            </w:pPr>
          </w:p>
        </w:tc>
        <w:tc>
          <w:tcPr>
            <w:tcW w:w="413" w:type="pct"/>
            <w:gridSpan w:val="2"/>
          </w:tcPr>
          <w:p w14:paraId="78CA9E3B" w14:textId="77777777" w:rsidR="00001DE1" w:rsidRPr="004C6712" w:rsidRDefault="00001DE1">
            <w:pPr>
              <w:jc w:val="both"/>
              <w:rPr>
                <w:rFonts w:ascii="Arial" w:hAnsi="Arial" w:cs="Arial"/>
                <w:sz w:val="20"/>
                <w:lang w:val="es-AR"/>
              </w:rPr>
            </w:pPr>
            <w:r w:rsidRPr="004C6712">
              <w:rPr>
                <w:rFonts w:ascii="Arial" w:hAnsi="Arial" w:cs="Arial"/>
                <w:sz w:val="20"/>
                <w:lang w:val="es-AR"/>
              </w:rPr>
              <w:t>90,000</w:t>
            </w:r>
          </w:p>
        </w:tc>
        <w:tc>
          <w:tcPr>
            <w:tcW w:w="954" w:type="pct"/>
          </w:tcPr>
          <w:p w14:paraId="10253074" w14:textId="77777777" w:rsidR="00001DE1" w:rsidRPr="004C6712" w:rsidRDefault="00001DE1" w:rsidP="00001DE1">
            <w:pPr>
              <w:jc w:val="both"/>
              <w:rPr>
                <w:rFonts w:ascii="Arial" w:hAnsi="Arial" w:cs="Arial"/>
                <w:sz w:val="20"/>
                <w:lang w:val="es-AR"/>
              </w:rPr>
            </w:pPr>
          </w:p>
        </w:tc>
        <w:tc>
          <w:tcPr>
            <w:tcW w:w="726" w:type="pct"/>
          </w:tcPr>
          <w:p w14:paraId="7DC07EB8" w14:textId="77777777" w:rsidR="00001DE1" w:rsidRPr="004C6712" w:rsidRDefault="00001DE1" w:rsidP="00001DE1">
            <w:pPr>
              <w:jc w:val="both"/>
              <w:rPr>
                <w:rFonts w:ascii="Arial" w:hAnsi="Arial" w:cs="Arial"/>
                <w:sz w:val="20"/>
                <w:lang w:val="es-AR"/>
              </w:rPr>
            </w:pPr>
          </w:p>
        </w:tc>
        <w:tc>
          <w:tcPr>
            <w:tcW w:w="818" w:type="pct"/>
          </w:tcPr>
          <w:p w14:paraId="5CCA5BF8" w14:textId="77777777" w:rsidR="00001DE1" w:rsidRPr="004C6712" w:rsidRDefault="00001DE1" w:rsidP="00001DE1">
            <w:pPr>
              <w:jc w:val="both"/>
              <w:rPr>
                <w:rFonts w:ascii="Arial" w:hAnsi="Arial" w:cs="Arial"/>
                <w:sz w:val="20"/>
                <w:lang w:val="es-AR"/>
              </w:rPr>
            </w:pPr>
          </w:p>
        </w:tc>
      </w:tr>
      <w:tr w:rsidR="00001DE1" w:rsidRPr="00E75312" w14:paraId="3F9107B3" w14:textId="77777777" w:rsidTr="004C6712">
        <w:trPr>
          <w:trHeight w:val="278"/>
        </w:trPr>
        <w:tc>
          <w:tcPr>
            <w:tcW w:w="1362" w:type="pct"/>
          </w:tcPr>
          <w:p w14:paraId="0D2634C7"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Costo total evaluación</w:t>
            </w:r>
          </w:p>
        </w:tc>
        <w:tc>
          <w:tcPr>
            <w:tcW w:w="1139" w:type="pct"/>
            <w:gridSpan w:val="6"/>
          </w:tcPr>
          <w:p w14:paraId="0DC36487" w14:textId="77777777" w:rsidR="00001DE1" w:rsidRPr="004C6712" w:rsidRDefault="00001DE1">
            <w:pPr>
              <w:jc w:val="right"/>
              <w:rPr>
                <w:rFonts w:ascii="Arial" w:hAnsi="Arial" w:cs="Arial"/>
                <w:sz w:val="20"/>
                <w:lang w:val="es-AR"/>
              </w:rPr>
            </w:pPr>
            <w:r w:rsidRPr="004C6712">
              <w:rPr>
                <w:rFonts w:ascii="Arial" w:hAnsi="Arial" w:cs="Arial"/>
                <w:sz w:val="20"/>
                <w:lang w:val="es-AR"/>
              </w:rPr>
              <w:t>120,000</w:t>
            </w:r>
          </w:p>
        </w:tc>
        <w:tc>
          <w:tcPr>
            <w:tcW w:w="954" w:type="pct"/>
          </w:tcPr>
          <w:p w14:paraId="1BF4454B" w14:textId="77777777" w:rsidR="00001DE1" w:rsidRPr="004C6712" w:rsidRDefault="00001DE1" w:rsidP="00001DE1">
            <w:pPr>
              <w:jc w:val="both"/>
              <w:rPr>
                <w:rFonts w:ascii="Arial" w:hAnsi="Arial" w:cs="Arial"/>
                <w:sz w:val="20"/>
                <w:lang w:val="es-AR"/>
              </w:rPr>
            </w:pPr>
          </w:p>
        </w:tc>
        <w:tc>
          <w:tcPr>
            <w:tcW w:w="726" w:type="pct"/>
          </w:tcPr>
          <w:p w14:paraId="05131535" w14:textId="77777777" w:rsidR="00001DE1" w:rsidRPr="004C6712" w:rsidRDefault="00001DE1" w:rsidP="00001DE1">
            <w:pPr>
              <w:jc w:val="both"/>
              <w:rPr>
                <w:rFonts w:ascii="Arial" w:hAnsi="Arial" w:cs="Arial"/>
                <w:sz w:val="20"/>
                <w:lang w:val="es-AR"/>
              </w:rPr>
            </w:pPr>
          </w:p>
        </w:tc>
        <w:tc>
          <w:tcPr>
            <w:tcW w:w="818" w:type="pct"/>
          </w:tcPr>
          <w:p w14:paraId="48214641" w14:textId="77777777" w:rsidR="00001DE1" w:rsidRPr="004C6712" w:rsidRDefault="00001DE1" w:rsidP="00001DE1">
            <w:pPr>
              <w:jc w:val="both"/>
              <w:rPr>
                <w:rFonts w:ascii="Arial" w:hAnsi="Arial" w:cs="Arial"/>
                <w:sz w:val="20"/>
                <w:lang w:val="es-AR"/>
              </w:rPr>
            </w:pPr>
          </w:p>
        </w:tc>
      </w:tr>
      <w:tr w:rsidR="00001DE1" w:rsidRPr="00E75312" w14:paraId="671D5535" w14:textId="77777777" w:rsidTr="004C6712">
        <w:trPr>
          <w:trHeight w:val="278"/>
        </w:trPr>
        <w:tc>
          <w:tcPr>
            <w:tcW w:w="1362" w:type="pct"/>
          </w:tcPr>
          <w:p w14:paraId="39E140EF"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Costo total de monitoreo</w:t>
            </w:r>
          </w:p>
        </w:tc>
        <w:tc>
          <w:tcPr>
            <w:tcW w:w="1139" w:type="pct"/>
            <w:gridSpan w:val="6"/>
          </w:tcPr>
          <w:p w14:paraId="1184E1AD" w14:textId="77777777" w:rsidR="00001DE1" w:rsidRPr="004C6712" w:rsidRDefault="00CC32F5">
            <w:pPr>
              <w:jc w:val="right"/>
              <w:rPr>
                <w:rFonts w:ascii="Arial" w:hAnsi="Arial" w:cs="Arial"/>
                <w:sz w:val="20"/>
                <w:lang w:val="es-AR"/>
              </w:rPr>
            </w:pPr>
            <w:r w:rsidRPr="004C6712">
              <w:rPr>
                <w:rFonts w:ascii="Arial" w:hAnsi="Arial" w:cs="Arial"/>
                <w:sz w:val="20"/>
                <w:lang w:val="es-AR"/>
              </w:rPr>
              <w:t>445</w:t>
            </w:r>
            <w:r w:rsidR="00001DE1" w:rsidRPr="004C6712">
              <w:rPr>
                <w:rFonts w:ascii="Arial" w:hAnsi="Arial" w:cs="Arial"/>
                <w:sz w:val="20"/>
                <w:lang w:val="es-AR"/>
              </w:rPr>
              <w:t>,000</w:t>
            </w:r>
          </w:p>
        </w:tc>
        <w:tc>
          <w:tcPr>
            <w:tcW w:w="954" w:type="pct"/>
          </w:tcPr>
          <w:p w14:paraId="31D25CF3" w14:textId="77777777" w:rsidR="00001DE1" w:rsidRPr="004C6712" w:rsidRDefault="00001DE1" w:rsidP="00001DE1">
            <w:pPr>
              <w:jc w:val="both"/>
              <w:rPr>
                <w:rFonts w:ascii="Arial" w:hAnsi="Arial" w:cs="Arial"/>
                <w:sz w:val="20"/>
                <w:lang w:val="es-AR"/>
              </w:rPr>
            </w:pPr>
          </w:p>
        </w:tc>
        <w:tc>
          <w:tcPr>
            <w:tcW w:w="726" w:type="pct"/>
          </w:tcPr>
          <w:p w14:paraId="6E44AB78" w14:textId="77777777" w:rsidR="00001DE1" w:rsidRPr="004C6712" w:rsidRDefault="00001DE1" w:rsidP="00001DE1">
            <w:pPr>
              <w:jc w:val="both"/>
              <w:rPr>
                <w:rFonts w:ascii="Arial" w:hAnsi="Arial" w:cs="Arial"/>
                <w:sz w:val="20"/>
                <w:lang w:val="es-AR"/>
              </w:rPr>
            </w:pPr>
          </w:p>
        </w:tc>
        <w:tc>
          <w:tcPr>
            <w:tcW w:w="818" w:type="pct"/>
          </w:tcPr>
          <w:p w14:paraId="5B730896" w14:textId="77777777" w:rsidR="00001DE1" w:rsidRPr="004C6712" w:rsidRDefault="00001DE1" w:rsidP="00001DE1">
            <w:pPr>
              <w:jc w:val="both"/>
              <w:rPr>
                <w:rFonts w:ascii="Arial" w:hAnsi="Arial" w:cs="Arial"/>
                <w:sz w:val="20"/>
                <w:lang w:val="es-AR"/>
              </w:rPr>
            </w:pPr>
          </w:p>
        </w:tc>
      </w:tr>
      <w:tr w:rsidR="00001DE1" w:rsidRPr="00E75312" w14:paraId="35118008" w14:textId="77777777" w:rsidTr="004C6712">
        <w:trPr>
          <w:trHeight w:val="278"/>
        </w:trPr>
        <w:tc>
          <w:tcPr>
            <w:tcW w:w="1362" w:type="pct"/>
          </w:tcPr>
          <w:p w14:paraId="6B5AAF9D" w14:textId="77777777" w:rsidR="00001DE1" w:rsidRPr="004C6712" w:rsidRDefault="00001DE1" w:rsidP="00001DE1">
            <w:pPr>
              <w:jc w:val="both"/>
              <w:rPr>
                <w:rFonts w:ascii="Arial" w:hAnsi="Arial" w:cs="Arial"/>
                <w:sz w:val="20"/>
                <w:lang w:val="es-AR"/>
              </w:rPr>
            </w:pPr>
            <w:r w:rsidRPr="004C6712">
              <w:rPr>
                <w:rFonts w:ascii="Arial" w:hAnsi="Arial" w:cs="Arial"/>
                <w:sz w:val="20"/>
                <w:lang w:val="es-AR"/>
              </w:rPr>
              <w:t>Costo total M&amp;E</w:t>
            </w:r>
          </w:p>
        </w:tc>
        <w:tc>
          <w:tcPr>
            <w:tcW w:w="1139" w:type="pct"/>
            <w:gridSpan w:val="6"/>
          </w:tcPr>
          <w:p w14:paraId="11100051" w14:textId="77777777" w:rsidR="00001DE1" w:rsidRPr="004C6712" w:rsidRDefault="00CC32F5">
            <w:pPr>
              <w:jc w:val="right"/>
              <w:rPr>
                <w:rFonts w:ascii="Arial" w:hAnsi="Arial" w:cs="Arial"/>
                <w:sz w:val="20"/>
                <w:lang w:val="es-AR"/>
              </w:rPr>
            </w:pPr>
            <w:r w:rsidRPr="004C6712">
              <w:rPr>
                <w:rFonts w:ascii="Arial" w:hAnsi="Arial" w:cs="Arial"/>
                <w:sz w:val="20"/>
                <w:lang w:val="es-AR"/>
              </w:rPr>
              <w:t>565</w:t>
            </w:r>
            <w:r w:rsidR="00001DE1" w:rsidRPr="004C6712">
              <w:rPr>
                <w:rFonts w:ascii="Arial" w:hAnsi="Arial" w:cs="Arial"/>
                <w:sz w:val="20"/>
                <w:lang w:val="es-AR"/>
              </w:rPr>
              <w:t>,000</w:t>
            </w:r>
          </w:p>
        </w:tc>
        <w:tc>
          <w:tcPr>
            <w:tcW w:w="954" w:type="pct"/>
          </w:tcPr>
          <w:p w14:paraId="2DE8D4A8" w14:textId="77777777" w:rsidR="00001DE1" w:rsidRPr="004C6712" w:rsidRDefault="00001DE1" w:rsidP="00001DE1">
            <w:pPr>
              <w:jc w:val="both"/>
              <w:rPr>
                <w:rFonts w:ascii="Arial" w:hAnsi="Arial" w:cs="Arial"/>
                <w:sz w:val="20"/>
                <w:lang w:val="es-AR"/>
              </w:rPr>
            </w:pPr>
          </w:p>
        </w:tc>
        <w:tc>
          <w:tcPr>
            <w:tcW w:w="726" w:type="pct"/>
          </w:tcPr>
          <w:p w14:paraId="5832F178" w14:textId="77777777" w:rsidR="00001DE1" w:rsidRPr="004C6712" w:rsidRDefault="00001DE1" w:rsidP="00001DE1">
            <w:pPr>
              <w:jc w:val="both"/>
              <w:rPr>
                <w:rFonts w:ascii="Arial" w:hAnsi="Arial" w:cs="Arial"/>
                <w:sz w:val="20"/>
                <w:lang w:val="es-AR"/>
              </w:rPr>
            </w:pPr>
          </w:p>
        </w:tc>
        <w:tc>
          <w:tcPr>
            <w:tcW w:w="818" w:type="pct"/>
          </w:tcPr>
          <w:p w14:paraId="35666A87" w14:textId="77777777" w:rsidR="00001DE1" w:rsidRPr="004C6712" w:rsidRDefault="00001DE1" w:rsidP="00001DE1">
            <w:pPr>
              <w:jc w:val="both"/>
              <w:rPr>
                <w:rFonts w:ascii="Arial" w:hAnsi="Arial" w:cs="Arial"/>
                <w:sz w:val="20"/>
                <w:lang w:val="es-AR"/>
              </w:rPr>
            </w:pPr>
          </w:p>
        </w:tc>
      </w:tr>
    </w:tbl>
    <w:p w14:paraId="7B697537" w14:textId="77777777" w:rsidR="00E8274C" w:rsidRPr="004C6712" w:rsidRDefault="00E8274C" w:rsidP="00CF7BA1">
      <w:pPr>
        <w:rPr>
          <w:rFonts w:ascii="Arial" w:hAnsi="Arial" w:cs="Arial"/>
          <w:sz w:val="22"/>
          <w:szCs w:val="22"/>
          <w:lang w:val="es-AR"/>
        </w:rPr>
      </w:pPr>
    </w:p>
    <w:p w14:paraId="17C2B5AB" w14:textId="77777777" w:rsidR="00AC5131" w:rsidRPr="004C6712" w:rsidRDefault="00AC5131" w:rsidP="00AC5131">
      <w:pPr>
        <w:pStyle w:val="Paragraph"/>
        <w:numPr>
          <w:ilvl w:val="1"/>
          <w:numId w:val="14"/>
        </w:numPr>
        <w:ind w:left="720" w:hanging="720"/>
        <w:rPr>
          <w:rFonts w:ascii="Arial" w:hAnsi="Arial" w:cs="Arial"/>
          <w:sz w:val="22"/>
          <w:lang w:val="es-AR"/>
        </w:rPr>
      </w:pPr>
      <w:r w:rsidRPr="004C6712">
        <w:rPr>
          <w:rFonts w:ascii="Arial" w:hAnsi="Arial" w:cs="Arial"/>
          <w:sz w:val="22"/>
          <w:lang w:val="es-AR"/>
        </w:rPr>
        <w:t xml:space="preserve">La secuencia de actividades relacionadas a las tres encuestas es: (i) preparación de términos de referencia de las consultorías de recopilación y análisis de información – meses 1 y 2 del año 5 del proyecto; (ii) contratación de los consultores - mes 3; (iii) redacción, pilotaje y finalización de instrumentos de recolección de información – mes 4; (iv) recopilación de información – mes 5; (v) procesamiento, análisis y entrega de información – mes 6.  </w:t>
      </w:r>
    </w:p>
    <w:p w14:paraId="23C0302C" w14:textId="77777777" w:rsidR="00AC5131" w:rsidRPr="004C6712" w:rsidRDefault="00AC5131">
      <w:pPr>
        <w:rPr>
          <w:rFonts w:ascii="Arial" w:eastAsia="Calibri" w:hAnsi="Arial" w:cs="Arial"/>
          <w:spacing w:val="0"/>
          <w:sz w:val="22"/>
          <w:szCs w:val="22"/>
          <w:lang w:val="es-AR"/>
        </w:rPr>
      </w:pPr>
      <w:r w:rsidRPr="004C6712">
        <w:rPr>
          <w:rFonts w:ascii="Arial" w:hAnsi="Arial" w:cs="Arial"/>
          <w:sz w:val="22"/>
          <w:lang w:val="es-AR"/>
        </w:rPr>
        <w:br w:type="page"/>
      </w:r>
    </w:p>
    <w:p w14:paraId="1F04D3AA" w14:textId="77777777" w:rsidR="00B87632" w:rsidRPr="004C6712" w:rsidRDefault="00B87632" w:rsidP="002C26A4">
      <w:pPr>
        <w:jc w:val="center"/>
        <w:rPr>
          <w:rFonts w:ascii="Arial" w:hAnsi="Arial" w:cs="Arial"/>
          <w:sz w:val="22"/>
          <w:szCs w:val="22"/>
          <w:lang w:val="es-AR"/>
        </w:rPr>
      </w:pPr>
      <w:r w:rsidRPr="004C6712">
        <w:rPr>
          <w:rFonts w:ascii="Arial" w:hAnsi="Arial" w:cs="Arial"/>
          <w:sz w:val="22"/>
          <w:szCs w:val="22"/>
          <w:lang w:val="es-AR"/>
        </w:rPr>
        <w:lastRenderedPageBreak/>
        <w:t xml:space="preserve">Anexo 1. </w:t>
      </w:r>
      <w:r w:rsidR="00FB332B" w:rsidRPr="004C6712">
        <w:rPr>
          <w:rFonts w:ascii="Arial" w:hAnsi="Arial" w:cs="Arial"/>
          <w:sz w:val="22"/>
          <w:szCs w:val="22"/>
          <w:lang w:val="es-AR"/>
        </w:rPr>
        <w:t>Encuestas Propuestas</w:t>
      </w:r>
      <w:r w:rsidR="002033B5" w:rsidRPr="004C6712">
        <w:rPr>
          <w:rFonts w:ascii="Arial" w:hAnsi="Arial" w:cs="Arial"/>
          <w:sz w:val="22"/>
          <w:szCs w:val="22"/>
          <w:lang w:val="es-AR"/>
        </w:rPr>
        <w:t xml:space="preserve"> – módulos indicativos</w:t>
      </w:r>
    </w:p>
    <w:p w14:paraId="1738E5C5" w14:textId="77777777" w:rsidR="00E70967" w:rsidRPr="004C6712" w:rsidRDefault="00E70967" w:rsidP="002C26A4">
      <w:pPr>
        <w:jc w:val="center"/>
        <w:rPr>
          <w:rFonts w:ascii="Arial" w:hAnsi="Arial" w:cs="Arial"/>
          <w:sz w:val="22"/>
          <w:szCs w:val="22"/>
          <w:lang w:val="es-AR"/>
        </w:rPr>
      </w:pPr>
    </w:p>
    <w:p w14:paraId="7CD37534" w14:textId="77777777" w:rsidR="00E70967" w:rsidRPr="004C6712" w:rsidRDefault="00E70967" w:rsidP="002C26A4">
      <w:pPr>
        <w:jc w:val="center"/>
        <w:rPr>
          <w:rFonts w:ascii="Arial" w:hAnsi="Arial" w:cs="Arial"/>
          <w:i/>
          <w:sz w:val="22"/>
          <w:szCs w:val="22"/>
          <w:lang w:val="es-AR"/>
        </w:rPr>
      </w:pPr>
      <w:r w:rsidRPr="004C6712">
        <w:rPr>
          <w:rFonts w:ascii="Arial" w:hAnsi="Arial" w:cs="Arial"/>
          <w:i/>
          <w:sz w:val="22"/>
          <w:szCs w:val="22"/>
          <w:lang w:val="es-AR"/>
        </w:rPr>
        <w:t xml:space="preserve">Estas encuestas se aplicarán hacia el final del programa para verificar </w:t>
      </w:r>
      <w:r w:rsidR="00FA38D1" w:rsidRPr="004C6712">
        <w:rPr>
          <w:rFonts w:ascii="Arial" w:hAnsi="Arial" w:cs="Arial"/>
          <w:i/>
          <w:sz w:val="22"/>
          <w:szCs w:val="22"/>
          <w:lang w:val="es-AR"/>
        </w:rPr>
        <w:t xml:space="preserve">los supuestos del análisis económico ex ante. </w:t>
      </w:r>
    </w:p>
    <w:p w14:paraId="57444666" w14:textId="77777777" w:rsidR="00A30738" w:rsidRPr="004C6712" w:rsidRDefault="00A30738" w:rsidP="002C26A4">
      <w:pPr>
        <w:jc w:val="center"/>
        <w:rPr>
          <w:rFonts w:ascii="Arial" w:hAnsi="Arial" w:cs="Arial"/>
          <w:sz w:val="22"/>
          <w:szCs w:val="22"/>
          <w:lang w:val="es-AR"/>
        </w:rPr>
      </w:pPr>
    </w:p>
    <w:p w14:paraId="714D904B" w14:textId="77777777" w:rsidR="00A30738" w:rsidRPr="004C6712" w:rsidRDefault="00A30738" w:rsidP="002C26A4">
      <w:pPr>
        <w:pStyle w:val="ListParagraph"/>
        <w:numPr>
          <w:ilvl w:val="0"/>
          <w:numId w:val="22"/>
        </w:numPr>
        <w:rPr>
          <w:rFonts w:ascii="Arial" w:hAnsi="Arial" w:cs="Arial"/>
          <w:lang w:val="es-AR"/>
        </w:rPr>
      </w:pPr>
      <w:r w:rsidRPr="004C6712">
        <w:rPr>
          <w:rFonts w:ascii="Arial" w:hAnsi="Arial" w:cs="Arial"/>
          <w:lang w:val="es-AR"/>
        </w:rPr>
        <w:t>Usuarios de oficinas con captura en vivo</w:t>
      </w:r>
    </w:p>
    <w:p w14:paraId="47A573E6" w14:textId="77777777" w:rsidR="00D46BEA" w:rsidRPr="004C6712" w:rsidRDefault="00277B4A" w:rsidP="002C26A4">
      <w:pPr>
        <w:ind w:left="360"/>
        <w:rPr>
          <w:rFonts w:ascii="Arial" w:hAnsi="Arial" w:cs="Arial"/>
          <w:i/>
          <w:lang w:val="es-AR"/>
        </w:rPr>
      </w:pPr>
      <w:r w:rsidRPr="004C6712">
        <w:rPr>
          <w:rFonts w:ascii="Arial" w:hAnsi="Arial" w:cs="Arial"/>
          <w:i/>
          <w:lang w:val="es-AR"/>
        </w:rPr>
        <w:t xml:space="preserve">Esta encuesta se aplicará </w:t>
      </w:r>
      <w:r w:rsidR="00D46BEA" w:rsidRPr="004C6712">
        <w:rPr>
          <w:rFonts w:ascii="Arial" w:hAnsi="Arial" w:cs="Arial"/>
          <w:i/>
          <w:lang w:val="es-AR"/>
        </w:rPr>
        <w:t xml:space="preserve">a usuarios de oficinas con captura en vivo al terminar su trámite. </w:t>
      </w:r>
      <w:r w:rsidR="00B96606" w:rsidRPr="004C6712">
        <w:rPr>
          <w:rFonts w:ascii="Arial" w:hAnsi="Arial" w:cs="Arial"/>
          <w:i/>
          <w:lang w:val="es-AR"/>
        </w:rPr>
        <w:t xml:space="preserve">Se aplicará la </w:t>
      </w:r>
      <w:r w:rsidR="008566AC" w:rsidRPr="004C6712">
        <w:rPr>
          <w:rFonts w:ascii="Arial" w:hAnsi="Arial" w:cs="Arial"/>
          <w:i/>
          <w:lang w:val="es-AR"/>
        </w:rPr>
        <w:t>encuesta en una selección representativa de oficinas</w:t>
      </w:r>
      <w:r w:rsidR="00E70967" w:rsidRPr="004C6712">
        <w:rPr>
          <w:rFonts w:ascii="Arial" w:hAnsi="Arial" w:cs="Arial"/>
          <w:i/>
          <w:lang w:val="es-AR"/>
        </w:rPr>
        <w:t xml:space="preserve"> nivel geográfico</w:t>
      </w:r>
      <w:r w:rsidR="008566AC" w:rsidRPr="004C6712">
        <w:rPr>
          <w:rFonts w:ascii="Arial" w:hAnsi="Arial" w:cs="Arial"/>
          <w:i/>
          <w:lang w:val="es-AR"/>
        </w:rPr>
        <w:t xml:space="preserve">, a una selección aleatoria de usuarios en cada oficina. </w:t>
      </w:r>
    </w:p>
    <w:p w14:paraId="315C12B3" w14:textId="77777777" w:rsidR="008E1C50" w:rsidRPr="004C6712" w:rsidRDefault="008E1C50" w:rsidP="002C26A4">
      <w:pPr>
        <w:ind w:left="360"/>
        <w:rPr>
          <w:rFonts w:ascii="Arial" w:hAnsi="Arial" w:cs="Arial"/>
          <w:i/>
          <w:lang w:val="es-AR"/>
        </w:rPr>
      </w:pPr>
    </w:p>
    <w:p w14:paraId="34463631" w14:textId="77777777" w:rsidR="008E1C50" w:rsidRPr="004C6712" w:rsidRDefault="008E1C50" w:rsidP="002C26A4">
      <w:pPr>
        <w:ind w:left="360"/>
        <w:rPr>
          <w:rFonts w:ascii="Arial" w:hAnsi="Arial" w:cs="Arial"/>
          <w:i/>
          <w:lang w:val="es-AR"/>
        </w:rPr>
      </w:pPr>
      <w:r w:rsidRPr="004C6712">
        <w:rPr>
          <w:rFonts w:ascii="Arial" w:hAnsi="Arial" w:cs="Arial"/>
          <w:i/>
          <w:lang w:val="es-AR"/>
        </w:rPr>
        <w:t xml:space="preserve">El tamaño de la muestra se estima en 1,000 personas, teniendo en cuenta un presupuesto de $10,000 y un costo unitario estimado de $10. </w:t>
      </w:r>
    </w:p>
    <w:p w14:paraId="0499D57D" w14:textId="77777777" w:rsidR="00D46BEA" w:rsidRPr="004C6712" w:rsidRDefault="00D46BEA" w:rsidP="002C26A4">
      <w:pPr>
        <w:ind w:left="360"/>
        <w:rPr>
          <w:rFonts w:ascii="Arial" w:hAnsi="Arial" w:cs="Arial"/>
          <w:i/>
          <w:lang w:val="es-AR"/>
        </w:rPr>
      </w:pPr>
    </w:p>
    <w:p w14:paraId="1C9FCE2A" w14:textId="77777777" w:rsidR="00DB3D09" w:rsidRPr="004C6712" w:rsidRDefault="00DB3D09" w:rsidP="002C26A4">
      <w:pPr>
        <w:pStyle w:val="ListParagraph"/>
        <w:numPr>
          <w:ilvl w:val="1"/>
          <w:numId w:val="22"/>
        </w:numPr>
        <w:rPr>
          <w:rFonts w:ascii="Arial" w:hAnsi="Arial" w:cs="Arial"/>
          <w:lang w:val="es-AR"/>
        </w:rPr>
      </w:pPr>
      <w:r w:rsidRPr="004C6712">
        <w:rPr>
          <w:rFonts w:ascii="Arial" w:hAnsi="Arial" w:cs="Arial"/>
          <w:lang w:val="es-AR"/>
        </w:rPr>
        <w:t>Módulo de identificación</w:t>
      </w:r>
    </w:p>
    <w:p w14:paraId="39B4EC1D" w14:textId="77777777" w:rsidR="002033B5" w:rsidRPr="004C6712" w:rsidRDefault="002033B5" w:rsidP="002C26A4">
      <w:pPr>
        <w:pStyle w:val="ListParagraph"/>
        <w:numPr>
          <w:ilvl w:val="1"/>
          <w:numId w:val="22"/>
        </w:numPr>
        <w:rPr>
          <w:rFonts w:ascii="Arial" w:hAnsi="Arial" w:cs="Arial"/>
          <w:lang w:val="es-AR"/>
        </w:rPr>
      </w:pPr>
      <w:r w:rsidRPr="004C6712">
        <w:rPr>
          <w:rFonts w:ascii="Arial" w:hAnsi="Arial" w:cs="Arial"/>
          <w:lang w:val="es-AR"/>
        </w:rPr>
        <w:t>Tiempos</w:t>
      </w:r>
    </w:p>
    <w:p w14:paraId="6CD2D99E" w14:textId="77777777" w:rsidR="002033B5" w:rsidRPr="004C6712" w:rsidRDefault="0034342B" w:rsidP="002C26A4">
      <w:pPr>
        <w:pStyle w:val="ListParagraph"/>
        <w:numPr>
          <w:ilvl w:val="2"/>
          <w:numId w:val="22"/>
        </w:numPr>
        <w:rPr>
          <w:rFonts w:ascii="Arial" w:hAnsi="Arial" w:cs="Arial"/>
          <w:lang w:val="es-AR"/>
        </w:rPr>
      </w:pPr>
      <w:r w:rsidRPr="004C6712">
        <w:rPr>
          <w:rFonts w:ascii="Arial" w:hAnsi="Arial" w:cs="Arial"/>
          <w:lang w:val="es-AR"/>
        </w:rPr>
        <w:t>¿Cuánto tiempo pasó en cola para sacar su DNI? _____ (minutos)</w:t>
      </w:r>
    </w:p>
    <w:p w14:paraId="6FF36E5E" w14:textId="77777777" w:rsidR="0034342B" w:rsidRPr="004C6712" w:rsidRDefault="0034342B" w:rsidP="002C26A4">
      <w:pPr>
        <w:pStyle w:val="ListParagraph"/>
        <w:numPr>
          <w:ilvl w:val="2"/>
          <w:numId w:val="22"/>
        </w:numPr>
        <w:rPr>
          <w:rFonts w:ascii="Arial" w:hAnsi="Arial" w:cs="Arial"/>
          <w:lang w:val="es-AR"/>
        </w:rPr>
      </w:pPr>
      <w:r w:rsidRPr="004C6712">
        <w:rPr>
          <w:rFonts w:ascii="Arial" w:hAnsi="Arial" w:cs="Arial"/>
          <w:lang w:val="es-AR"/>
        </w:rPr>
        <w:t>¿Cuánto tiempo pasó en ventanilla para sacar su DNI? ____ (minutos)</w:t>
      </w:r>
    </w:p>
    <w:p w14:paraId="68DE029C" w14:textId="77777777" w:rsidR="00E70967" w:rsidRPr="004C6712" w:rsidRDefault="00E70967" w:rsidP="002C26A4">
      <w:pPr>
        <w:pStyle w:val="ListParagraph"/>
        <w:ind w:left="2160"/>
        <w:rPr>
          <w:rFonts w:ascii="Arial" w:hAnsi="Arial" w:cs="Arial"/>
          <w:lang w:val="es-AR"/>
        </w:rPr>
      </w:pPr>
    </w:p>
    <w:p w14:paraId="2816FB42" w14:textId="77777777" w:rsidR="00A30738" w:rsidRPr="004C6712" w:rsidRDefault="00A30738" w:rsidP="002C26A4">
      <w:pPr>
        <w:pStyle w:val="ListParagraph"/>
        <w:numPr>
          <w:ilvl w:val="0"/>
          <w:numId w:val="22"/>
        </w:numPr>
        <w:rPr>
          <w:rFonts w:ascii="Arial" w:hAnsi="Arial" w:cs="Arial"/>
          <w:lang w:val="es-AR"/>
        </w:rPr>
      </w:pPr>
      <w:r w:rsidRPr="004C6712">
        <w:rPr>
          <w:rFonts w:ascii="Arial" w:hAnsi="Arial" w:cs="Arial"/>
          <w:lang w:val="es-AR"/>
        </w:rPr>
        <w:t>Solicitantes de copias literales</w:t>
      </w:r>
    </w:p>
    <w:p w14:paraId="14B1CBA0" w14:textId="77777777" w:rsidR="00E70967" w:rsidRPr="004C6712" w:rsidRDefault="00501C48" w:rsidP="002C26A4">
      <w:pPr>
        <w:ind w:left="360"/>
        <w:rPr>
          <w:rFonts w:ascii="Arial" w:hAnsi="Arial" w:cs="Arial"/>
          <w:i/>
          <w:lang w:val="es-AR"/>
        </w:rPr>
      </w:pPr>
      <w:r w:rsidRPr="004C6712">
        <w:rPr>
          <w:rFonts w:ascii="Arial" w:hAnsi="Arial" w:cs="Arial"/>
          <w:i/>
          <w:lang w:val="es-AR"/>
        </w:rPr>
        <w:t>Esta encuesta se aplicará a s</w:t>
      </w:r>
      <w:r w:rsidR="003E6495" w:rsidRPr="004C6712">
        <w:rPr>
          <w:rFonts w:ascii="Arial" w:hAnsi="Arial" w:cs="Arial"/>
          <w:i/>
          <w:lang w:val="es-AR"/>
        </w:rPr>
        <w:t xml:space="preserve">olicitantes de copias literales, tanto los con actas digitalizadas como </w:t>
      </w:r>
      <w:r w:rsidR="00183B6F" w:rsidRPr="004C6712">
        <w:rPr>
          <w:rFonts w:ascii="Arial" w:hAnsi="Arial" w:cs="Arial"/>
          <w:i/>
          <w:lang w:val="es-AR"/>
        </w:rPr>
        <w:t xml:space="preserve">los con actas no digitalizadas, al terminar su trámite. </w:t>
      </w:r>
      <w:r w:rsidR="00C36F49" w:rsidRPr="004C6712">
        <w:rPr>
          <w:rFonts w:ascii="Arial" w:hAnsi="Arial" w:cs="Arial"/>
          <w:i/>
          <w:lang w:val="es-AR"/>
        </w:rPr>
        <w:t xml:space="preserve">Se aplicará en una selección representativas de oficinas del RENIEC a nivel geográfico. </w:t>
      </w:r>
    </w:p>
    <w:p w14:paraId="03DD78E5" w14:textId="77777777" w:rsidR="008E1C50" w:rsidRPr="004C6712" w:rsidRDefault="008E1C50" w:rsidP="002C26A4">
      <w:pPr>
        <w:ind w:left="360"/>
        <w:rPr>
          <w:rFonts w:ascii="Arial" w:hAnsi="Arial" w:cs="Arial"/>
          <w:i/>
          <w:lang w:val="es-AR"/>
        </w:rPr>
      </w:pPr>
    </w:p>
    <w:p w14:paraId="62738C68" w14:textId="77777777" w:rsidR="008E1C50" w:rsidRPr="004C6712" w:rsidRDefault="008E1C50" w:rsidP="008E1C50">
      <w:pPr>
        <w:ind w:left="360"/>
        <w:rPr>
          <w:rFonts w:ascii="Arial" w:hAnsi="Arial" w:cs="Arial"/>
          <w:i/>
          <w:lang w:val="es-AR"/>
        </w:rPr>
      </w:pPr>
      <w:r w:rsidRPr="004C6712">
        <w:rPr>
          <w:rFonts w:ascii="Arial" w:hAnsi="Arial" w:cs="Arial"/>
          <w:i/>
          <w:lang w:val="es-AR"/>
        </w:rPr>
        <w:t xml:space="preserve">El tamaño de la muestra se estima en 1,000 personas, teniendo en cuenta un presupuesto de $15,000 y un costo unitario estimado de $15. </w:t>
      </w:r>
    </w:p>
    <w:p w14:paraId="05DE59DC" w14:textId="77777777" w:rsidR="008E1C50" w:rsidRPr="004C6712" w:rsidRDefault="008E1C50" w:rsidP="002C26A4">
      <w:pPr>
        <w:ind w:left="360"/>
        <w:rPr>
          <w:rFonts w:ascii="Arial" w:hAnsi="Arial" w:cs="Arial"/>
          <w:i/>
          <w:lang w:val="es-AR"/>
        </w:rPr>
      </w:pPr>
    </w:p>
    <w:p w14:paraId="3E2A0BDD" w14:textId="77777777" w:rsidR="003E6495" w:rsidRPr="004C6712" w:rsidRDefault="003E6495" w:rsidP="002C26A4">
      <w:pPr>
        <w:ind w:left="360"/>
        <w:rPr>
          <w:rFonts w:ascii="Arial" w:hAnsi="Arial" w:cs="Arial"/>
          <w:i/>
          <w:lang w:val="es-AR"/>
        </w:rPr>
      </w:pPr>
    </w:p>
    <w:p w14:paraId="6E15E6F0" w14:textId="77777777" w:rsidR="00E70967" w:rsidRPr="004C6712" w:rsidRDefault="00E70967" w:rsidP="002C26A4">
      <w:pPr>
        <w:pStyle w:val="ListParagraph"/>
        <w:numPr>
          <w:ilvl w:val="1"/>
          <w:numId w:val="22"/>
        </w:numPr>
        <w:rPr>
          <w:rFonts w:ascii="Arial" w:hAnsi="Arial" w:cs="Arial"/>
          <w:lang w:val="es-AR"/>
        </w:rPr>
      </w:pPr>
      <w:r w:rsidRPr="004C6712">
        <w:rPr>
          <w:rFonts w:ascii="Arial" w:hAnsi="Arial" w:cs="Arial"/>
          <w:lang w:val="es-AR"/>
        </w:rPr>
        <w:t>Módulo de identificación</w:t>
      </w:r>
    </w:p>
    <w:p w14:paraId="5949743B" w14:textId="77777777" w:rsidR="006A0E84" w:rsidRPr="004C6712" w:rsidRDefault="006A0E84" w:rsidP="002C26A4">
      <w:pPr>
        <w:pStyle w:val="ListParagraph"/>
        <w:numPr>
          <w:ilvl w:val="1"/>
          <w:numId w:val="22"/>
        </w:numPr>
        <w:rPr>
          <w:rFonts w:ascii="Arial" w:hAnsi="Arial" w:cs="Arial"/>
          <w:lang w:val="es-AR"/>
        </w:rPr>
      </w:pPr>
      <w:r w:rsidRPr="004C6712">
        <w:rPr>
          <w:rFonts w:ascii="Arial" w:hAnsi="Arial" w:cs="Arial"/>
          <w:lang w:val="es-AR"/>
        </w:rPr>
        <w:t>Digitalización de actas</w:t>
      </w:r>
    </w:p>
    <w:p w14:paraId="71FCDCC3" w14:textId="77777777" w:rsidR="006A0E84" w:rsidRPr="004C6712" w:rsidRDefault="006A0E84" w:rsidP="002C26A4">
      <w:pPr>
        <w:pStyle w:val="ListParagraph"/>
        <w:numPr>
          <w:ilvl w:val="2"/>
          <w:numId w:val="22"/>
        </w:numPr>
        <w:rPr>
          <w:rFonts w:ascii="Arial" w:hAnsi="Arial" w:cs="Arial"/>
          <w:lang w:val="es-AR"/>
        </w:rPr>
      </w:pPr>
      <w:r w:rsidRPr="004C6712">
        <w:rPr>
          <w:rFonts w:ascii="Arial" w:hAnsi="Arial" w:cs="Arial"/>
          <w:lang w:val="es-AR"/>
        </w:rPr>
        <w:t>¿Usted tiene su acta digitalizada?</w:t>
      </w:r>
      <w:r w:rsidR="00A1055E" w:rsidRPr="004C6712">
        <w:rPr>
          <w:rFonts w:ascii="Arial" w:hAnsi="Arial" w:cs="Arial"/>
          <w:lang w:val="es-AR"/>
        </w:rPr>
        <w:t xml:space="preserve"> Sí/No</w:t>
      </w:r>
    </w:p>
    <w:p w14:paraId="0CAE232C" w14:textId="77777777" w:rsidR="00E70967" w:rsidRPr="004C6712" w:rsidRDefault="00E70967" w:rsidP="002C26A4">
      <w:pPr>
        <w:pStyle w:val="ListParagraph"/>
        <w:numPr>
          <w:ilvl w:val="1"/>
          <w:numId w:val="22"/>
        </w:numPr>
        <w:rPr>
          <w:rFonts w:ascii="Arial" w:hAnsi="Arial" w:cs="Arial"/>
          <w:lang w:val="es-AR"/>
        </w:rPr>
      </w:pPr>
      <w:r w:rsidRPr="004C6712">
        <w:rPr>
          <w:rFonts w:ascii="Arial" w:hAnsi="Arial" w:cs="Arial"/>
          <w:lang w:val="es-AR"/>
        </w:rPr>
        <w:t>Tiempos</w:t>
      </w:r>
    </w:p>
    <w:p w14:paraId="0F880C0E" w14:textId="77777777" w:rsidR="00183B6F" w:rsidRPr="004C6712" w:rsidRDefault="00183B6F" w:rsidP="00183B6F">
      <w:pPr>
        <w:pStyle w:val="ListParagraph"/>
        <w:numPr>
          <w:ilvl w:val="2"/>
          <w:numId w:val="22"/>
        </w:numPr>
        <w:rPr>
          <w:rFonts w:ascii="Arial" w:hAnsi="Arial" w:cs="Arial"/>
          <w:lang w:val="es-AR"/>
        </w:rPr>
      </w:pPr>
      <w:r w:rsidRPr="004C6712">
        <w:rPr>
          <w:rFonts w:ascii="Arial" w:hAnsi="Arial" w:cs="Arial"/>
          <w:lang w:val="es-AR"/>
        </w:rPr>
        <w:t>¿Cuánto tiempo pasó en cola para sacar su copia? _____ (minutos)</w:t>
      </w:r>
    </w:p>
    <w:p w14:paraId="714329FC" w14:textId="77777777" w:rsidR="00183B6F" w:rsidRPr="004C6712" w:rsidRDefault="00183B6F" w:rsidP="00183B6F">
      <w:pPr>
        <w:pStyle w:val="ListParagraph"/>
        <w:numPr>
          <w:ilvl w:val="2"/>
          <w:numId w:val="22"/>
        </w:numPr>
        <w:rPr>
          <w:rFonts w:ascii="Arial" w:hAnsi="Arial" w:cs="Arial"/>
          <w:lang w:val="es-AR"/>
        </w:rPr>
      </w:pPr>
      <w:r w:rsidRPr="004C6712">
        <w:rPr>
          <w:rFonts w:ascii="Arial" w:hAnsi="Arial" w:cs="Arial"/>
          <w:lang w:val="es-AR"/>
        </w:rPr>
        <w:t>¿Cuánto tiempo pasó en ventanilla para sacar su copia? ____ (minutos)</w:t>
      </w:r>
    </w:p>
    <w:p w14:paraId="38AE8B87" w14:textId="77777777" w:rsidR="00183B6F" w:rsidRPr="004C6712" w:rsidRDefault="006A0E84" w:rsidP="002C26A4">
      <w:pPr>
        <w:pStyle w:val="ListParagraph"/>
        <w:numPr>
          <w:ilvl w:val="1"/>
          <w:numId w:val="22"/>
        </w:numPr>
        <w:rPr>
          <w:rFonts w:ascii="Arial" w:hAnsi="Arial" w:cs="Arial"/>
          <w:lang w:val="es-AR"/>
        </w:rPr>
      </w:pPr>
      <w:r w:rsidRPr="004C6712">
        <w:rPr>
          <w:rFonts w:ascii="Arial" w:hAnsi="Arial" w:cs="Arial"/>
          <w:lang w:val="es-AR"/>
        </w:rPr>
        <w:t>Viajes</w:t>
      </w:r>
    </w:p>
    <w:p w14:paraId="1B2B91F0" w14:textId="77777777" w:rsidR="006A0E84" w:rsidRPr="004C6712" w:rsidRDefault="006A0E84" w:rsidP="002C26A4">
      <w:pPr>
        <w:pStyle w:val="ListParagraph"/>
        <w:numPr>
          <w:ilvl w:val="2"/>
          <w:numId w:val="22"/>
        </w:numPr>
        <w:rPr>
          <w:rFonts w:ascii="Arial" w:hAnsi="Arial" w:cs="Arial"/>
          <w:lang w:val="es-AR"/>
        </w:rPr>
      </w:pPr>
      <w:r w:rsidRPr="004C6712">
        <w:rPr>
          <w:rFonts w:ascii="Arial" w:hAnsi="Arial" w:cs="Arial"/>
          <w:lang w:val="es-AR"/>
        </w:rPr>
        <w:t>¿Usted h</w:t>
      </w:r>
      <w:r w:rsidR="00E20250" w:rsidRPr="004C6712">
        <w:rPr>
          <w:rFonts w:ascii="Arial" w:hAnsi="Arial" w:cs="Arial"/>
          <w:lang w:val="es-AR"/>
        </w:rPr>
        <w:t>abita en este municipio?</w:t>
      </w:r>
      <w:r w:rsidR="00A9480F" w:rsidRPr="004C6712">
        <w:rPr>
          <w:rFonts w:ascii="Arial" w:hAnsi="Arial" w:cs="Arial"/>
          <w:lang w:val="es-AR"/>
        </w:rPr>
        <w:t xml:space="preserve"> Sí/No</w:t>
      </w:r>
    </w:p>
    <w:p w14:paraId="718A5A22" w14:textId="77777777" w:rsidR="00C36F49" w:rsidRPr="004C6712" w:rsidRDefault="00C36F49" w:rsidP="002C26A4">
      <w:pPr>
        <w:pStyle w:val="ListParagraph"/>
        <w:numPr>
          <w:ilvl w:val="2"/>
          <w:numId w:val="22"/>
        </w:numPr>
        <w:rPr>
          <w:rFonts w:ascii="Arial" w:hAnsi="Arial" w:cs="Arial"/>
          <w:lang w:val="es-AR"/>
        </w:rPr>
      </w:pPr>
      <w:r w:rsidRPr="004C6712">
        <w:rPr>
          <w:rFonts w:ascii="Arial" w:hAnsi="Arial" w:cs="Arial"/>
          <w:lang w:val="es-AR"/>
        </w:rPr>
        <w:t>Si no habita en este municipio, ¿desde dónde viajó para llegar a la oficina hoy?</w:t>
      </w:r>
    </w:p>
    <w:p w14:paraId="63B0C229" w14:textId="77777777" w:rsidR="00A9480F" w:rsidRPr="004C6712" w:rsidRDefault="00A9480F" w:rsidP="002C26A4">
      <w:pPr>
        <w:pStyle w:val="ListParagraph"/>
        <w:numPr>
          <w:ilvl w:val="2"/>
          <w:numId w:val="22"/>
        </w:numPr>
        <w:rPr>
          <w:rFonts w:ascii="Arial" w:hAnsi="Arial" w:cs="Arial"/>
          <w:lang w:val="es-AR"/>
        </w:rPr>
      </w:pPr>
      <w:r w:rsidRPr="004C6712">
        <w:rPr>
          <w:rFonts w:ascii="Arial" w:hAnsi="Arial" w:cs="Arial"/>
          <w:lang w:val="es-AR"/>
        </w:rPr>
        <w:t>¿Cuánto tiempo se demoró para llegar a la oficina hoy? (horas)</w:t>
      </w:r>
    </w:p>
    <w:p w14:paraId="0F1589D2" w14:textId="77777777" w:rsidR="00A9480F" w:rsidRPr="004C6712" w:rsidRDefault="00A9480F" w:rsidP="002C26A4">
      <w:pPr>
        <w:pStyle w:val="ListParagraph"/>
        <w:numPr>
          <w:ilvl w:val="2"/>
          <w:numId w:val="22"/>
        </w:numPr>
        <w:rPr>
          <w:rFonts w:ascii="Arial" w:hAnsi="Arial" w:cs="Arial"/>
          <w:lang w:val="es-AR"/>
        </w:rPr>
      </w:pPr>
      <w:r w:rsidRPr="004C6712">
        <w:rPr>
          <w:rFonts w:ascii="Arial" w:hAnsi="Arial" w:cs="Arial"/>
          <w:lang w:val="es-AR"/>
        </w:rPr>
        <w:t>¿Cuánto dinero gastó en transporte para llegar a la oficina hoy? (soles)</w:t>
      </w:r>
    </w:p>
    <w:p w14:paraId="4854F87B" w14:textId="77777777" w:rsidR="00501C48" w:rsidRPr="004C6712" w:rsidRDefault="00501C48" w:rsidP="00501C48">
      <w:pPr>
        <w:rPr>
          <w:rFonts w:ascii="Arial" w:hAnsi="Arial" w:cs="Arial"/>
          <w:lang w:val="es-AR"/>
        </w:rPr>
      </w:pPr>
    </w:p>
    <w:p w14:paraId="7ECD738D" w14:textId="77777777" w:rsidR="00A30738" w:rsidRPr="004C6712" w:rsidRDefault="00A30738" w:rsidP="002C26A4">
      <w:pPr>
        <w:pStyle w:val="ListParagraph"/>
        <w:numPr>
          <w:ilvl w:val="0"/>
          <w:numId w:val="22"/>
        </w:numPr>
        <w:rPr>
          <w:rFonts w:ascii="Arial" w:hAnsi="Arial" w:cs="Arial"/>
          <w:lang w:val="es-AR"/>
        </w:rPr>
      </w:pPr>
      <w:r w:rsidRPr="004C6712">
        <w:rPr>
          <w:rFonts w:ascii="Arial" w:hAnsi="Arial" w:cs="Arial"/>
          <w:lang w:val="es-AR"/>
        </w:rPr>
        <w:t>Usuarios del canal web</w:t>
      </w:r>
    </w:p>
    <w:p w14:paraId="2AD6E581" w14:textId="77777777" w:rsidR="00823F34" w:rsidRPr="004C6712" w:rsidRDefault="004F1503" w:rsidP="00823F34">
      <w:pPr>
        <w:rPr>
          <w:rFonts w:ascii="Arial" w:hAnsi="Arial" w:cs="Arial"/>
          <w:i/>
          <w:lang w:val="es-AR"/>
        </w:rPr>
      </w:pPr>
      <w:r w:rsidRPr="004C6712">
        <w:rPr>
          <w:rFonts w:ascii="Arial" w:hAnsi="Arial" w:cs="Arial"/>
          <w:i/>
          <w:lang w:val="es-AR"/>
        </w:rPr>
        <w:lastRenderedPageBreak/>
        <w:t>Esta encuesta se aplicará a usuarios del canal web, identificados por los regis</w:t>
      </w:r>
      <w:r w:rsidR="00FA293B" w:rsidRPr="004C6712">
        <w:rPr>
          <w:rFonts w:ascii="Arial" w:hAnsi="Arial" w:cs="Arial"/>
          <w:i/>
          <w:lang w:val="es-AR"/>
        </w:rPr>
        <w:t xml:space="preserve">tros administrativos de RENIEC y seleccionados de forma aleatoria. </w:t>
      </w:r>
      <w:r w:rsidR="00001DE1" w:rsidRPr="004C6712">
        <w:rPr>
          <w:rFonts w:ascii="Arial" w:hAnsi="Arial" w:cs="Arial"/>
          <w:i/>
          <w:lang w:val="es-AR"/>
        </w:rPr>
        <w:t xml:space="preserve">Se podrá aplicar telefónicamente o por correo electrónico. </w:t>
      </w:r>
    </w:p>
    <w:p w14:paraId="112F5451" w14:textId="77777777" w:rsidR="008E1C50" w:rsidRPr="004C6712" w:rsidRDefault="008E1C50" w:rsidP="00823F34">
      <w:pPr>
        <w:rPr>
          <w:rFonts w:ascii="Arial" w:hAnsi="Arial" w:cs="Arial"/>
          <w:i/>
          <w:lang w:val="es-AR"/>
        </w:rPr>
      </w:pPr>
    </w:p>
    <w:p w14:paraId="5FC261B8" w14:textId="77777777" w:rsidR="008E1C50" w:rsidRPr="004C6712" w:rsidRDefault="008E1C50" w:rsidP="002C26A4">
      <w:pPr>
        <w:rPr>
          <w:rFonts w:ascii="Arial" w:hAnsi="Arial" w:cs="Arial"/>
          <w:i/>
          <w:lang w:val="es-AR"/>
        </w:rPr>
      </w:pPr>
      <w:r w:rsidRPr="004C6712">
        <w:rPr>
          <w:rFonts w:ascii="Arial" w:hAnsi="Arial" w:cs="Arial"/>
          <w:i/>
          <w:lang w:val="es-AR"/>
        </w:rPr>
        <w:t xml:space="preserve">El tamaño de la muestra se estima en 1,000 personas, teniendo en cuenta un presupuesto de $5,000 y un costo unitario estimado de $5. </w:t>
      </w:r>
    </w:p>
    <w:p w14:paraId="3F2BB5D2" w14:textId="77777777" w:rsidR="008E1C50" w:rsidRPr="004C6712" w:rsidRDefault="008E1C50" w:rsidP="00823F34">
      <w:pPr>
        <w:rPr>
          <w:rFonts w:ascii="Arial" w:hAnsi="Arial" w:cs="Arial"/>
          <w:i/>
          <w:lang w:val="es-AR"/>
        </w:rPr>
      </w:pPr>
    </w:p>
    <w:p w14:paraId="0AEB1B4D" w14:textId="77777777" w:rsidR="002F7A50" w:rsidRPr="004C6712" w:rsidRDefault="002F7A50" w:rsidP="00823F34">
      <w:pPr>
        <w:rPr>
          <w:rFonts w:ascii="Arial" w:hAnsi="Arial" w:cs="Arial"/>
          <w:i/>
          <w:lang w:val="es-AR"/>
        </w:rPr>
      </w:pPr>
    </w:p>
    <w:p w14:paraId="7882FC8F" w14:textId="77777777" w:rsidR="00823F34" w:rsidRPr="004C6712" w:rsidRDefault="00823F34" w:rsidP="002C26A4">
      <w:pPr>
        <w:pStyle w:val="ListParagraph"/>
        <w:numPr>
          <w:ilvl w:val="1"/>
          <w:numId w:val="22"/>
        </w:numPr>
        <w:rPr>
          <w:rFonts w:ascii="Arial" w:hAnsi="Arial" w:cs="Arial"/>
          <w:lang w:val="es-AR"/>
        </w:rPr>
      </w:pPr>
      <w:r w:rsidRPr="004C6712">
        <w:rPr>
          <w:rFonts w:ascii="Arial" w:hAnsi="Arial" w:cs="Arial"/>
          <w:lang w:val="es-AR"/>
        </w:rPr>
        <w:t>Módulo de identificación</w:t>
      </w:r>
    </w:p>
    <w:p w14:paraId="542004DE" w14:textId="77777777" w:rsidR="00823F34" w:rsidRPr="004C6712" w:rsidRDefault="00823F34" w:rsidP="002C26A4">
      <w:pPr>
        <w:pStyle w:val="ListParagraph"/>
        <w:numPr>
          <w:ilvl w:val="1"/>
          <w:numId w:val="22"/>
        </w:numPr>
        <w:rPr>
          <w:rFonts w:ascii="Arial" w:hAnsi="Arial" w:cs="Arial"/>
          <w:lang w:val="es-AR"/>
        </w:rPr>
      </w:pPr>
      <w:r w:rsidRPr="004C6712">
        <w:rPr>
          <w:rFonts w:ascii="Arial" w:hAnsi="Arial" w:cs="Arial"/>
          <w:lang w:val="es-AR"/>
        </w:rPr>
        <w:t>Tiempos</w:t>
      </w:r>
    </w:p>
    <w:p w14:paraId="6B67897E" w14:textId="77777777" w:rsidR="00931E72" w:rsidRPr="004C6712" w:rsidRDefault="006033DA" w:rsidP="002C26A4">
      <w:pPr>
        <w:pStyle w:val="ListParagraph"/>
        <w:numPr>
          <w:ilvl w:val="2"/>
          <w:numId w:val="22"/>
        </w:numPr>
        <w:rPr>
          <w:rFonts w:ascii="Arial" w:hAnsi="Arial" w:cs="Arial"/>
          <w:lang w:val="es-AR"/>
        </w:rPr>
      </w:pPr>
      <w:r w:rsidRPr="004C6712">
        <w:rPr>
          <w:rFonts w:ascii="Arial" w:hAnsi="Arial" w:cs="Arial"/>
          <w:lang w:val="es-AR"/>
        </w:rPr>
        <w:t>¿Cuánto tiempo se demoró para realizar su trámite en línea?</w:t>
      </w:r>
    </w:p>
    <w:p w14:paraId="7E12A699" w14:textId="77777777" w:rsidR="00A30738" w:rsidRPr="004C6712" w:rsidRDefault="00D12509" w:rsidP="002C26A4">
      <w:pPr>
        <w:pStyle w:val="ListParagraph"/>
        <w:numPr>
          <w:ilvl w:val="2"/>
          <w:numId w:val="22"/>
        </w:numPr>
        <w:rPr>
          <w:rFonts w:ascii="Arial" w:hAnsi="Arial" w:cs="Arial"/>
          <w:lang w:val="es-AR"/>
        </w:rPr>
      </w:pPr>
      <w:r w:rsidRPr="004C6712">
        <w:rPr>
          <w:rFonts w:ascii="Arial" w:hAnsi="Arial" w:cs="Arial"/>
          <w:lang w:val="es-AR"/>
        </w:rPr>
        <w:t xml:space="preserve">¿Tuvo que hacer algún viaje a una oficina de RENIEC para completar su trámite? </w:t>
      </w:r>
      <w:bookmarkStart w:id="36" w:name="_GoBack"/>
      <w:bookmarkEnd w:id="36"/>
    </w:p>
    <w:sectPr w:rsidR="00A30738" w:rsidRPr="004C6712" w:rsidSect="004C6712">
      <w:pgSz w:w="12240" w:h="15840"/>
      <w:pgMar w:top="1440" w:right="144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76AE8" w14:textId="77777777" w:rsidR="002E4AA2" w:rsidRDefault="002E4AA2" w:rsidP="001B5186">
      <w:r>
        <w:separator/>
      </w:r>
    </w:p>
  </w:endnote>
  <w:endnote w:type="continuationSeparator" w:id="0">
    <w:p w14:paraId="3ACCF6B1" w14:textId="77777777" w:rsidR="002E4AA2" w:rsidRDefault="002E4AA2" w:rsidP="001B5186">
      <w:r>
        <w:continuationSeparator/>
      </w:r>
    </w:p>
  </w:endnote>
  <w:endnote w:type="continuationNotice" w:id="1">
    <w:p w14:paraId="56DDA03E" w14:textId="77777777" w:rsidR="002E4AA2" w:rsidRDefault="002E4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0E81" w14:textId="77777777" w:rsidR="0045191B" w:rsidRDefault="00451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A5B6" w14:textId="77777777" w:rsidR="0045191B" w:rsidRDefault="00451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DB3573" w14:textId="77777777" w:rsidR="0045191B" w:rsidRDefault="004519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EEBC" w14:textId="77777777" w:rsidR="0045191B" w:rsidRDefault="0045191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0ED2" w14:textId="77777777" w:rsidR="0045191B" w:rsidRDefault="0045191B">
    <w:pPr>
      <w:pStyle w:val="Footer"/>
      <w:jc w:val="right"/>
    </w:pPr>
  </w:p>
  <w:p w14:paraId="3FEF89FF" w14:textId="77777777" w:rsidR="0045191B" w:rsidRDefault="00451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BA43" w14:textId="77777777" w:rsidR="002E4AA2" w:rsidRDefault="002E4AA2" w:rsidP="001B5186">
      <w:r>
        <w:separator/>
      </w:r>
    </w:p>
  </w:footnote>
  <w:footnote w:type="continuationSeparator" w:id="0">
    <w:p w14:paraId="78FE3B5E" w14:textId="77777777" w:rsidR="002E4AA2" w:rsidRDefault="002E4AA2" w:rsidP="001B5186">
      <w:r>
        <w:continuationSeparator/>
      </w:r>
    </w:p>
  </w:footnote>
  <w:footnote w:type="continuationNotice" w:id="1">
    <w:p w14:paraId="2B898BAC" w14:textId="77777777" w:rsidR="002E4AA2" w:rsidRDefault="002E4AA2"/>
  </w:footnote>
  <w:footnote w:id="2">
    <w:p w14:paraId="13DBC5C9" w14:textId="77777777" w:rsidR="004C6712" w:rsidRPr="007277DD" w:rsidRDefault="004C6712" w:rsidP="009B424D">
      <w:pPr>
        <w:pStyle w:val="FootnoteText"/>
        <w:spacing w:after="0"/>
        <w:ind w:left="360" w:hanging="360"/>
        <w:rPr>
          <w:rFonts w:ascii="Arial" w:hAnsi="Arial" w:cs="Arial"/>
          <w:sz w:val="18"/>
          <w:szCs w:val="18"/>
        </w:rPr>
      </w:pPr>
      <w:r w:rsidRPr="007277DD">
        <w:rPr>
          <w:rStyle w:val="FootnoteReference"/>
          <w:rFonts w:ascii="Arial" w:hAnsi="Arial" w:cs="Arial"/>
          <w:sz w:val="18"/>
          <w:szCs w:val="18"/>
        </w:rPr>
        <w:footnoteRef/>
      </w:r>
      <w:r w:rsidRPr="007277DD">
        <w:rPr>
          <w:rFonts w:ascii="Arial" w:hAnsi="Arial" w:cs="Arial"/>
          <w:sz w:val="18"/>
          <w:szCs w:val="18"/>
        </w:rPr>
        <w:t xml:space="preserve"> </w:t>
      </w:r>
      <w:r w:rsidRPr="007277DD">
        <w:rPr>
          <w:rFonts w:ascii="Arial" w:hAnsi="Arial" w:cs="Arial"/>
          <w:sz w:val="18"/>
          <w:szCs w:val="18"/>
        </w:rPr>
        <w:tab/>
        <w:t xml:space="preserve">Perú cuenta con una importante experiencia acumulada en la mejora del acceso a servicios de calidad. Como referencia se pueden mencionar los siguientes casos: (i) el uso del acta registral electrónica en Lima ha permitido reducir la tasa de errores en la elaboración de las mismas, alcanzando casi el 0%, y su extensión al resto del territorio hará el servicio más equitativo; (ii) la emisión de más de 9.000 DNI a partir de actas bilingües ha favorecido la inclusión de pueblos originarios y su ampliación a otras 6 lenguas potenciará este proceso inclusivo; y (iii) la implementación de la captura en vivo (ver nota </w:t>
      </w:r>
      <w:r w:rsidRPr="007277DD">
        <w:rPr>
          <w:rFonts w:ascii="Arial" w:hAnsi="Arial" w:cs="Arial"/>
          <w:sz w:val="18"/>
          <w:szCs w:val="18"/>
        </w:rPr>
        <w:fldChar w:fldCharType="begin"/>
      </w:r>
      <w:r w:rsidRPr="007277DD">
        <w:rPr>
          <w:rFonts w:ascii="Arial" w:hAnsi="Arial" w:cs="Arial"/>
          <w:sz w:val="18"/>
          <w:szCs w:val="18"/>
        </w:rPr>
        <w:instrText xml:space="preserve"> NOTEREF _Ref476738083 \h  \* MERGEFORMAT </w:instrText>
      </w:r>
      <w:r w:rsidRPr="007277DD">
        <w:rPr>
          <w:rFonts w:ascii="Arial" w:hAnsi="Arial" w:cs="Arial"/>
          <w:sz w:val="18"/>
          <w:szCs w:val="18"/>
        </w:rPr>
      </w:r>
      <w:r w:rsidRPr="007277DD">
        <w:rPr>
          <w:rFonts w:ascii="Arial" w:hAnsi="Arial" w:cs="Arial"/>
          <w:sz w:val="18"/>
          <w:szCs w:val="18"/>
        </w:rPr>
        <w:fldChar w:fldCharType="separate"/>
      </w:r>
      <w:r w:rsidRPr="007277DD">
        <w:rPr>
          <w:rFonts w:ascii="Arial" w:hAnsi="Arial" w:cs="Arial"/>
          <w:sz w:val="18"/>
          <w:szCs w:val="18"/>
        </w:rPr>
        <w:t>23</w:t>
      </w:r>
      <w:r w:rsidRPr="007277DD">
        <w:rPr>
          <w:rFonts w:ascii="Arial" w:hAnsi="Arial" w:cs="Arial"/>
          <w:sz w:val="18"/>
          <w:szCs w:val="18"/>
        </w:rPr>
        <w:fldChar w:fldCharType="end"/>
      </w:r>
      <w:r w:rsidRPr="007277DD">
        <w:rPr>
          <w:rFonts w:ascii="Arial" w:hAnsi="Arial" w:cs="Arial"/>
          <w:sz w:val="18"/>
          <w:szCs w:val="18"/>
        </w:rPr>
        <w:t>), realizada como piloto en algunas oficinas de Lima, ha permitido reducir los costos operativos en la producción del DNI y su extensión al resto del país afectará positivamente la eficiencia del RENIEC.</w:t>
      </w:r>
    </w:p>
  </w:footnote>
  <w:footnote w:id="3">
    <w:p w14:paraId="713F7434" w14:textId="77777777" w:rsidR="004C6712" w:rsidRPr="007277DD" w:rsidRDefault="004C6712" w:rsidP="009B424D">
      <w:pPr>
        <w:pStyle w:val="FootnoteText"/>
        <w:keepNext w:val="0"/>
        <w:keepLines w:val="0"/>
        <w:widowControl w:val="0"/>
        <w:spacing w:after="0"/>
        <w:ind w:left="360" w:hanging="360"/>
        <w:rPr>
          <w:rFonts w:ascii="Arial" w:hAnsi="Arial" w:cs="Arial"/>
          <w:sz w:val="18"/>
          <w:szCs w:val="18"/>
        </w:rPr>
      </w:pPr>
      <w:bookmarkStart w:id="6" w:name="_Hlk483478925"/>
      <w:r w:rsidRPr="007277DD">
        <w:rPr>
          <w:rStyle w:val="FootnoteReference"/>
          <w:rFonts w:ascii="Arial" w:hAnsi="Arial" w:cs="Arial"/>
          <w:sz w:val="18"/>
          <w:szCs w:val="18"/>
        </w:rPr>
        <w:footnoteRef/>
      </w:r>
      <w:r w:rsidRPr="007277DD">
        <w:rPr>
          <w:rFonts w:ascii="Arial" w:hAnsi="Arial" w:cs="Arial"/>
          <w:sz w:val="18"/>
          <w:szCs w:val="18"/>
        </w:rPr>
        <w:t xml:space="preserve"> </w:t>
      </w:r>
      <w:r w:rsidRPr="007277DD">
        <w:rPr>
          <w:rFonts w:ascii="Arial" w:hAnsi="Arial" w:cs="Arial"/>
          <w:sz w:val="18"/>
          <w:szCs w:val="18"/>
        </w:rPr>
        <w:tab/>
        <w:t xml:space="preserve">La validez interna del proyecto puede sustentarse en informes como el de </w:t>
      </w:r>
      <w:hyperlink r:id="rId1" w:history="1">
        <w:r w:rsidRPr="007277DD">
          <w:rPr>
            <w:rStyle w:val="Hyperlink"/>
            <w:rFonts w:ascii="Arial" w:hAnsi="Arial" w:cs="Arial"/>
            <w:sz w:val="18"/>
            <w:szCs w:val="18"/>
          </w:rPr>
          <w:t>Eric R. Link</w:t>
        </w:r>
      </w:hyperlink>
      <w:r w:rsidRPr="007277DD">
        <w:rPr>
          <w:rStyle w:val="Hyperlink"/>
          <w:rFonts w:ascii="Arial" w:hAnsi="Arial" w:cs="Arial"/>
          <w:color w:val="000000" w:themeColor="text1"/>
          <w:sz w:val="18"/>
          <w:szCs w:val="18"/>
        </w:rPr>
        <w:t xml:space="preserve"> (2015)</w:t>
      </w:r>
      <w:r w:rsidRPr="007277DD">
        <w:rPr>
          <w:rFonts w:ascii="Arial" w:hAnsi="Arial" w:cs="Arial"/>
          <w:sz w:val="18"/>
          <w:szCs w:val="18"/>
        </w:rPr>
        <w:t>, donde se indica cómo la digitalización y desconcentración del proceso de entrega de copias certificadas de actas de nacimiento en el estado de Virginia (Estados Unidos), eliminó desigualdades en el acceso al servicio entre los ciudadanos de Richmond y los del resto del estado, reduciendo costos de transacción y tiempos y aumentando los ingresos del gobierno. Asimismo, el artículo destaca la importancia para los ciudadanos de poder acceder a sus certificados en el día.</w:t>
      </w:r>
      <w:bookmarkEnd w:id="6"/>
    </w:p>
  </w:footnote>
  <w:footnote w:id="4">
    <w:p w14:paraId="10BDA805" w14:textId="77777777" w:rsidR="004C6712" w:rsidRPr="007277DD" w:rsidRDefault="004C6712" w:rsidP="009B424D">
      <w:pPr>
        <w:pStyle w:val="FootnoteText"/>
        <w:spacing w:after="0"/>
        <w:ind w:left="360" w:hanging="360"/>
        <w:rPr>
          <w:rFonts w:ascii="Arial" w:eastAsia="Arial" w:hAnsi="Arial" w:cs="Arial"/>
          <w:sz w:val="18"/>
          <w:szCs w:val="18"/>
          <w:lang w:val="es-CO"/>
        </w:rPr>
      </w:pPr>
      <w:r w:rsidRPr="007277DD">
        <w:rPr>
          <w:rStyle w:val="FootnoteReference"/>
          <w:rFonts w:ascii="Arial" w:eastAsia="Arial" w:hAnsi="Arial" w:cs="Arial"/>
          <w:sz w:val="18"/>
          <w:szCs w:val="18"/>
        </w:rPr>
        <w:footnoteRef/>
      </w:r>
      <w:r w:rsidRPr="007277DD">
        <w:rPr>
          <w:rFonts w:ascii="Arial" w:hAnsi="Arial" w:cs="Arial"/>
          <w:sz w:val="18"/>
          <w:szCs w:val="18"/>
        </w:rPr>
        <w:t xml:space="preserve"> </w:t>
      </w:r>
      <w:r w:rsidRPr="007277DD">
        <w:rPr>
          <w:rFonts w:ascii="Arial" w:hAnsi="Arial" w:cs="Arial"/>
          <w:sz w:val="18"/>
          <w:szCs w:val="18"/>
        </w:rPr>
        <w:tab/>
      </w:r>
      <w:r w:rsidRPr="007277DD">
        <w:rPr>
          <w:rFonts w:ascii="Arial" w:eastAsia="Arial" w:hAnsi="Arial" w:cs="Arial"/>
          <w:sz w:val="18"/>
          <w:szCs w:val="18"/>
          <w:lang w:val="es-CO"/>
        </w:rPr>
        <w:t>Estas acciones no implican nuevas infraestructuras ni ampliación de las actuales, sino que se optimizará el espacio existente.</w:t>
      </w:r>
    </w:p>
  </w:footnote>
  <w:footnote w:id="5">
    <w:p w14:paraId="56E37F1D" w14:textId="77777777" w:rsidR="004C6712" w:rsidRPr="007277DD" w:rsidRDefault="004C6712" w:rsidP="009B424D">
      <w:pPr>
        <w:pStyle w:val="FootnoteText"/>
        <w:spacing w:after="0"/>
        <w:ind w:left="360" w:hanging="360"/>
        <w:rPr>
          <w:rFonts w:ascii="Arial" w:hAnsi="Arial" w:cs="Arial"/>
          <w:sz w:val="18"/>
          <w:szCs w:val="18"/>
        </w:rPr>
      </w:pPr>
      <w:r w:rsidRPr="007277DD">
        <w:rPr>
          <w:rStyle w:val="FootnoteReference"/>
          <w:rFonts w:ascii="Arial" w:hAnsi="Arial" w:cs="Arial"/>
          <w:sz w:val="18"/>
          <w:szCs w:val="18"/>
        </w:rPr>
        <w:footnoteRef/>
      </w:r>
      <w:r w:rsidRPr="007277DD">
        <w:rPr>
          <w:rFonts w:ascii="Arial" w:hAnsi="Arial" w:cs="Arial"/>
          <w:sz w:val="18"/>
          <w:szCs w:val="18"/>
        </w:rPr>
        <w:tab/>
      </w:r>
      <w:r w:rsidRPr="007277DD">
        <w:rPr>
          <w:rFonts w:ascii="Arial" w:eastAsia="Arial" w:hAnsi="Arial" w:cs="Arial"/>
          <w:sz w:val="18"/>
          <w:szCs w:val="18"/>
          <w:lang w:val="es-CO"/>
        </w:rPr>
        <w:t xml:space="preserve">Cabe hacer notar que la incorporación de tecnologías de biometría significa importantes ahorros: los logrados por </w:t>
      </w:r>
      <w:r w:rsidRPr="007277DD">
        <w:rPr>
          <w:rFonts w:ascii="Arial" w:hAnsi="Arial" w:cs="Arial"/>
          <w:sz w:val="18"/>
          <w:szCs w:val="18"/>
        </w:rPr>
        <w:t>un sistema biométrico en Bolivia permitieron recuperar la inversión en un año (</w:t>
      </w:r>
      <w:hyperlink r:id="rId2" w:history="1">
        <w:r w:rsidRPr="007277DD">
          <w:rPr>
            <w:rStyle w:val="Hyperlink"/>
            <w:rFonts w:ascii="Arial" w:hAnsi="Arial" w:cs="Arial"/>
            <w:sz w:val="18"/>
            <w:szCs w:val="18"/>
          </w:rPr>
          <w:t>Hernandez y Mugica</w:t>
        </w:r>
      </w:hyperlink>
      <w:r w:rsidRPr="007277DD">
        <w:rPr>
          <w:rFonts w:ascii="Arial" w:hAnsi="Arial" w:cs="Arial"/>
          <w:sz w:val="18"/>
          <w:szCs w:val="18"/>
          <w:lang w:val="es-ES"/>
        </w:rPr>
        <w:t>, 2003</w:t>
      </w:r>
      <w:r w:rsidRPr="007277DD">
        <w:rPr>
          <w:rFonts w:ascii="Arial" w:hAnsi="Arial" w:cs="Arial"/>
          <w:sz w:val="18"/>
          <w:szCs w:val="18"/>
        </w:rPr>
        <w:t>).</w:t>
      </w:r>
    </w:p>
  </w:footnote>
  <w:footnote w:id="6">
    <w:p w14:paraId="70905752" w14:textId="77777777" w:rsidR="004C6712" w:rsidRPr="007277DD" w:rsidRDefault="004C6712" w:rsidP="009B424D">
      <w:pPr>
        <w:pStyle w:val="FootnoteText"/>
        <w:spacing w:after="0"/>
        <w:ind w:left="360" w:hanging="360"/>
        <w:rPr>
          <w:rFonts w:ascii="Arial" w:hAnsi="Arial" w:cs="Arial"/>
          <w:sz w:val="18"/>
          <w:szCs w:val="18"/>
        </w:rPr>
      </w:pPr>
      <w:r w:rsidRPr="007277DD">
        <w:rPr>
          <w:rStyle w:val="FootnoteReference"/>
          <w:rFonts w:ascii="Arial" w:eastAsia="Arial" w:hAnsi="Arial" w:cs="Arial"/>
          <w:sz w:val="18"/>
          <w:szCs w:val="18"/>
        </w:rPr>
        <w:footnoteRef/>
      </w:r>
      <w:r w:rsidRPr="007277DD">
        <w:rPr>
          <w:rFonts w:ascii="Arial" w:eastAsia="Arial" w:hAnsi="Arial" w:cs="Arial"/>
          <w:sz w:val="18"/>
          <w:szCs w:val="18"/>
        </w:rPr>
        <w:t xml:space="preserve"> </w:t>
      </w:r>
      <w:r w:rsidRPr="007277DD">
        <w:rPr>
          <w:rFonts w:ascii="Arial" w:eastAsia="Arial" w:hAnsi="Arial" w:cs="Arial"/>
          <w:sz w:val="18"/>
          <w:szCs w:val="18"/>
        </w:rPr>
        <w:tab/>
      </w:r>
      <w:r w:rsidRPr="007277DD">
        <w:rPr>
          <w:rFonts w:ascii="Arial" w:eastAsia="Arial" w:hAnsi="Arial" w:cs="Arial"/>
          <w:sz w:val="18"/>
          <w:szCs w:val="18"/>
          <w:lang w:val="es-CO"/>
        </w:rPr>
        <w:t xml:space="preserve">Estas actas corresponden a la totalidad de las OREC provinciales </w:t>
      </w:r>
      <w:r w:rsidRPr="007277DD">
        <w:rPr>
          <w:rFonts w:ascii="Arial" w:eastAsia="Arial" w:hAnsi="Arial" w:cs="Arial"/>
          <w:sz w:val="18"/>
          <w:szCs w:val="18"/>
        </w:rPr>
        <w:t>(189)</w:t>
      </w:r>
      <w:r w:rsidRPr="007277DD">
        <w:rPr>
          <w:rFonts w:ascii="Arial" w:eastAsia="Arial" w:hAnsi="Arial" w:cs="Arial"/>
          <w:sz w:val="18"/>
          <w:szCs w:val="18"/>
          <w:lang w:val="es-CO"/>
        </w:rPr>
        <w:t>.</w:t>
      </w:r>
    </w:p>
  </w:footnote>
  <w:footnote w:id="7">
    <w:p w14:paraId="6C72D22F" w14:textId="77777777" w:rsidR="004C6712" w:rsidRPr="007277DD" w:rsidRDefault="004C6712" w:rsidP="009B424D">
      <w:pPr>
        <w:pStyle w:val="FootnoteText"/>
        <w:spacing w:after="0"/>
        <w:ind w:left="360" w:hanging="360"/>
        <w:rPr>
          <w:rFonts w:ascii="Arial" w:hAnsi="Arial" w:cs="Arial"/>
          <w:sz w:val="18"/>
          <w:szCs w:val="18"/>
        </w:rPr>
      </w:pPr>
      <w:r w:rsidRPr="007277DD">
        <w:rPr>
          <w:rStyle w:val="FootnoteReference"/>
          <w:rFonts w:ascii="Arial" w:hAnsi="Arial" w:cs="Arial"/>
          <w:sz w:val="18"/>
          <w:szCs w:val="18"/>
        </w:rPr>
        <w:footnoteRef/>
      </w:r>
      <w:r w:rsidRPr="007277DD">
        <w:rPr>
          <w:rFonts w:ascii="Arial" w:hAnsi="Arial" w:cs="Arial"/>
          <w:sz w:val="18"/>
          <w:szCs w:val="18"/>
        </w:rPr>
        <w:t xml:space="preserve"> </w:t>
      </w:r>
      <w:r w:rsidRPr="007277DD">
        <w:rPr>
          <w:rFonts w:ascii="Arial" w:hAnsi="Arial" w:cs="Arial"/>
          <w:sz w:val="18"/>
          <w:szCs w:val="18"/>
        </w:rPr>
        <w:tab/>
        <w:t xml:space="preserve">Según la </w:t>
      </w:r>
      <w:hyperlink r:id="rId3" w:history="1">
        <w:r w:rsidRPr="007277DD">
          <w:rPr>
            <w:rStyle w:val="Hyperlink"/>
            <w:rFonts w:ascii="Arial" w:hAnsi="Arial" w:cs="Arial"/>
            <w:sz w:val="18"/>
            <w:szCs w:val="18"/>
          </w:rPr>
          <w:t>Organización Mundial de la Salud</w:t>
        </w:r>
      </w:hyperlink>
      <w:r w:rsidRPr="007277DD">
        <w:rPr>
          <w:rStyle w:val="Hyperlink"/>
          <w:rFonts w:ascii="Arial" w:hAnsi="Arial" w:cs="Arial"/>
          <w:color w:val="000000" w:themeColor="text1"/>
          <w:sz w:val="18"/>
          <w:szCs w:val="18"/>
        </w:rPr>
        <w:t xml:space="preserve"> (2013)</w:t>
      </w:r>
      <w:r w:rsidRPr="007277DD">
        <w:rPr>
          <w:rFonts w:ascii="Arial" w:hAnsi="Arial" w:cs="Arial"/>
          <w:sz w:val="18"/>
          <w:szCs w:val="18"/>
        </w:rPr>
        <w:t>, “la capacitación y profesionalización de registradores en áreas rurales contribuye significativamente a mejorar la calidad y cobertura del servicio registral”. A su vez, un estudio realizado por RENIEC para el año 2015 mostró que, luego de recibir una ATR, la tasa de actas con errores se redujo de 29% a 2,6%, mientras que la tasa de envío oportuno del RHV aumentó del 44% al 68%.</w:t>
      </w:r>
    </w:p>
  </w:footnote>
  <w:footnote w:id="8">
    <w:p w14:paraId="0BF63669" w14:textId="77777777" w:rsidR="004C6712" w:rsidRPr="007277DD" w:rsidRDefault="004C6712" w:rsidP="009B424D">
      <w:pPr>
        <w:pStyle w:val="FootnoteText"/>
        <w:spacing w:after="0"/>
        <w:ind w:left="360" w:hanging="360"/>
        <w:rPr>
          <w:rFonts w:ascii="Arial" w:hAnsi="Arial" w:cs="Arial"/>
          <w:sz w:val="18"/>
          <w:szCs w:val="18"/>
        </w:rPr>
      </w:pPr>
      <w:r w:rsidRPr="007277DD">
        <w:rPr>
          <w:rStyle w:val="FootnoteReference"/>
          <w:rFonts w:ascii="Arial" w:hAnsi="Arial" w:cs="Arial"/>
          <w:sz w:val="18"/>
          <w:szCs w:val="18"/>
        </w:rPr>
        <w:footnoteRef/>
      </w:r>
      <w:r w:rsidRPr="007277DD">
        <w:rPr>
          <w:rFonts w:ascii="Arial" w:hAnsi="Arial" w:cs="Arial"/>
          <w:sz w:val="18"/>
          <w:szCs w:val="18"/>
        </w:rPr>
        <w:t xml:space="preserve"> </w:t>
      </w:r>
      <w:r w:rsidRPr="007277DD">
        <w:rPr>
          <w:rFonts w:ascii="Arial" w:hAnsi="Arial" w:cs="Arial"/>
          <w:sz w:val="18"/>
          <w:szCs w:val="18"/>
        </w:rPr>
        <w:tab/>
        <w:t xml:space="preserve">En Uruguay en 2008 se puso en marcha el proyecto “Certificado de Nacido Vivo Electrónico”, el cual, mediante la digitalización de actas y del proceso completo de registro e identificación, facilitó la implementación de interoperabilidad entre todas las instituciones involucradas en los SRI, redujo los niveles de error en los registros, permitió la correcta trazabilidad de los mismos y redujo los requerimientos de traslados de los ciudadanos. Fuente: </w:t>
      </w:r>
      <w:hyperlink r:id="rId4" w:history="1">
        <w:r w:rsidRPr="007277DD">
          <w:rPr>
            <w:rStyle w:val="Hyperlink"/>
            <w:rFonts w:ascii="Arial" w:hAnsi="Arial" w:cs="Arial"/>
            <w:sz w:val="18"/>
            <w:szCs w:val="18"/>
          </w:rPr>
          <w:t>Gobiernos que Sirven</w:t>
        </w:r>
      </w:hyperlink>
      <w:r w:rsidRPr="007277DD">
        <w:rPr>
          <w:rFonts w:ascii="Arial" w:hAnsi="Arial" w:cs="Arial"/>
          <w:sz w:val="18"/>
          <w:szCs w:val="18"/>
        </w:rPr>
        <w:t>, BID, 2016.</w:t>
      </w:r>
    </w:p>
  </w:footnote>
  <w:footnote w:id="9">
    <w:p w14:paraId="2C8E374A" w14:textId="77777777" w:rsidR="0045191B" w:rsidRPr="007277DD" w:rsidRDefault="0045191B" w:rsidP="009B424D">
      <w:pPr>
        <w:pStyle w:val="FootnoteText"/>
        <w:keepNext w:val="0"/>
        <w:keepLines w:val="0"/>
        <w:widowControl w:val="0"/>
        <w:spacing w:after="0"/>
        <w:ind w:left="360" w:hanging="360"/>
        <w:rPr>
          <w:rFonts w:ascii="Arial" w:eastAsia="Arial" w:hAnsi="Arial" w:cs="Arial"/>
          <w:sz w:val="18"/>
          <w:szCs w:val="18"/>
        </w:rPr>
      </w:pPr>
      <w:r w:rsidRPr="007277DD">
        <w:rPr>
          <w:rStyle w:val="FootnoteReference"/>
          <w:rFonts w:ascii="Arial" w:eastAsia="Arial" w:hAnsi="Arial" w:cs="Arial"/>
          <w:sz w:val="18"/>
          <w:szCs w:val="18"/>
        </w:rPr>
        <w:footnoteRef/>
      </w:r>
      <w:r w:rsidRPr="007277DD">
        <w:rPr>
          <w:rFonts w:ascii="Arial" w:eastAsia="Arial" w:hAnsi="Arial" w:cs="Arial"/>
          <w:sz w:val="18"/>
          <w:szCs w:val="18"/>
        </w:rPr>
        <w:t xml:space="preserve"> </w:t>
      </w:r>
      <w:r w:rsidRPr="007277DD">
        <w:rPr>
          <w:rFonts w:ascii="Arial" w:hAnsi="Arial" w:cs="Arial"/>
          <w:sz w:val="18"/>
          <w:szCs w:val="18"/>
        </w:rPr>
        <w:tab/>
      </w:r>
      <w:r w:rsidRPr="007277DD">
        <w:rPr>
          <w:rFonts w:ascii="Arial" w:eastAsia="Arial" w:hAnsi="Arial" w:cs="Arial"/>
          <w:sz w:val="18"/>
          <w:szCs w:val="18"/>
        </w:rPr>
        <w:t>Ley 26.497 (1995), Ley Orgánica del RENIEC.</w:t>
      </w:r>
    </w:p>
  </w:footnote>
  <w:footnote w:id="10">
    <w:p w14:paraId="66EBE786" w14:textId="77777777" w:rsidR="0045191B" w:rsidRPr="007277DD" w:rsidRDefault="0045191B" w:rsidP="009B424D">
      <w:pPr>
        <w:pStyle w:val="FootnoteText"/>
        <w:spacing w:after="0"/>
        <w:rPr>
          <w:rFonts w:ascii="Arial" w:hAnsi="Arial" w:cs="Arial"/>
          <w:sz w:val="18"/>
          <w:szCs w:val="18"/>
        </w:rPr>
      </w:pPr>
      <w:r w:rsidRPr="007277DD">
        <w:rPr>
          <w:rStyle w:val="FootnoteReference"/>
          <w:rFonts w:ascii="Arial" w:hAnsi="Arial" w:cs="Arial"/>
          <w:sz w:val="18"/>
          <w:szCs w:val="18"/>
        </w:rPr>
        <w:footnoteRef/>
      </w:r>
      <w:r w:rsidRPr="007277DD">
        <w:rPr>
          <w:rFonts w:ascii="Arial" w:hAnsi="Arial" w:cs="Arial"/>
          <w:sz w:val="18"/>
          <w:szCs w:val="18"/>
        </w:rPr>
        <w:t xml:space="preserve"> Las cifras son en valores nominales. Tipo de cambio 1 dólar = 3,5 soles</w:t>
      </w:r>
    </w:p>
  </w:footnote>
  <w:footnote w:id="11">
    <w:p w14:paraId="031DF120" w14:textId="77777777" w:rsidR="0045191B" w:rsidRPr="007277DD" w:rsidRDefault="0045191B" w:rsidP="009B424D">
      <w:pPr>
        <w:pStyle w:val="FootnoteText"/>
        <w:spacing w:after="0"/>
        <w:rPr>
          <w:rFonts w:ascii="Arial" w:hAnsi="Arial" w:cs="Arial"/>
          <w:sz w:val="18"/>
          <w:szCs w:val="18"/>
        </w:rPr>
      </w:pPr>
      <w:r w:rsidRPr="007277DD">
        <w:rPr>
          <w:rStyle w:val="FootnoteReference"/>
          <w:rFonts w:ascii="Arial" w:hAnsi="Arial" w:cs="Arial"/>
          <w:sz w:val="18"/>
          <w:szCs w:val="18"/>
        </w:rPr>
        <w:footnoteRef/>
      </w:r>
      <w:r w:rsidRPr="007277DD">
        <w:rPr>
          <w:rFonts w:ascii="Arial" w:hAnsi="Arial" w:cs="Arial"/>
          <w:sz w:val="18"/>
          <w:szCs w:val="18"/>
        </w:rPr>
        <w:t xml:space="preserve"> </w:t>
      </w:r>
      <w:r w:rsidRPr="007277DD">
        <w:rPr>
          <w:rFonts w:ascii="Arial" w:eastAsia="Arial" w:hAnsi="Arial" w:cs="Arial"/>
          <w:sz w:val="18"/>
          <w:szCs w:val="18"/>
          <w:lang w:val="es-CO"/>
        </w:rPr>
        <w:t xml:space="preserve">El SNIP fue reemplazado por INVIERTE.PE mediante </w:t>
      </w:r>
      <w:r w:rsidRPr="007277DD">
        <w:rPr>
          <w:rStyle w:val="apple-converted-space"/>
          <w:rFonts w:ascii="Arial" w:hAnsi="Arial" w:cs="Arial"/>
          <w:color w:val="333333"/>
          <w:sz w:val="18"/>
          <w:szCs w:val="18"/>
          <w:shd w:val="clear" w:color="auto" w:fill="FFFFFF"/>
        </w:rPr>
        <w:t xml:space="preserve">el </w:t>
      </w:r>
      <w:r w:rsidRPr="007277DD">
        <w:rPr>
          <w:rFonts w:ascii="Arial" w:hAnsi="Arial" w:cs="Arial"/>
          <w:color w:val="333333"/>
          <w:sz w:val="18"/>
          <w:szCs w:val="18"/>
          <w:shd w:val="clear" w:color="auto" w:fill="FFFFFF"/>
        </w:rPr>
        <w:t xml:space="preserve">Decreto Legislativo N°1252 del 01 de diciembre de 2016. Fuente: </w:t>
      </w:r>
      <w:hyperlink r:id="rId5" w:history="1">
        <w:r w:rsidRPr="007277DD">
          <w:rPr>
            <w:rStyle w:val="Hyperlink"/>
            <w:rFonts w:ascii="Arial" w:hAnsi="Arial" w:cs="Arial"/>
            <w:sz w:val="18"/>
            <w:szCs w:val="18"/>
            <w:shd w:val="clear" w:color="auto" w:fill="FFFFFF"/>
          </w:rPr>
          <w:t xml:space="preserve">Ministerio de Finanzas. </w:t>
        </w:r>
      </w:hyperlink>
    </w:p>
  </w:footnote>
  <w:footnote w:id="12">
    <w:p w14:paraId="2EB80C41" w14:textId="77777777" w:rsidR="0045191B" w:rsidRPr="007277DD" w:rsidRDefault="0045191B" w:rsidP="009B424D">
      <w:pPr>
        <w:pStyle w:val="FootnoteText"/>
        <w:spacing w:after="0"/>
        <w:rPr>
          <w:rFonts w:ascii="Arial" w:hAnsi="Arial" w:cs="Arial"/>
          <w:sz w:val="18"/>
          <w:szCs w:val="18"/>
        </w:rPr>
      </w:pPr>
      <w:r w:rsidRPr="007277DD">
        <w:rPr>
          <w:rStyle w:val="FootnoteReference"/>
          <w:rFonts w:ascii="Arial" w:hAnsi="Arial" w:cs="Arial"/>
          <w:sz w:val="18"/>
          <w:szCs w:val="18"/>
        </w:rPr>
        <w:footnoteRef/>
      </w:r>
      <w:r w:rsidRPr="007277DD">
        <w:rPr>
          <w:rFonts w:ascii="Arial" w:hAnsi="Arial" w:cs="Arial"/>
          <w:sz w:val="18"/>
          <w:szCs w:val="18"/>
        </w:rPr>
        <w:t xml:space="preserve"> </w:t>
      </w:r>
      <w:r w:rsidRPr="007277DD">
        <w:rPr>
          <w:rFonts w:ascii="Arial" w:hAnsi="Arial" w:cs="Arial"/>
          <w:sz w:val="18"/>
          <w:szCs w:val="18"/>
        </w:rPr>
        <w:tab/>
        <w:t>El estado de los indicadores será informado semestralmente en los informes de avance del programa. Será responsable de elaborarlos el experto en monitoreo que integra el equipo de la Unidad Ejecutora del Proyecto. Se ha indicado esto en el párrafo 2.5 del PME. Los indicadores que requieran consultas a los registros administrativos de RENIEC (sus bases de datos) serán obtenido por esta persona.</w:t>
      </w:r>
    </w:p>
  </w:footnote>
  <w:footnote w:id="13">
    <w:p w14:paraId="65BAD2DC" w14:textId="77777777" w:rsidR="0045191B" w:rsidRPr="007277DD" w:rsidRDefault="0045191B" w:rsidP="009B424D">
      <w:pPr>
        <w:pStyle w:val="FootnoteText"/>
        <w:spacing w:after="0"/>
        <w:rPr>
          <w:rFonts w:ascii="Arial" w:hAnsi="Arial" w:cs="Arial"/>
          <w:sz w:val="18"/>
          <w:szCs w:val="18"/>
        </w:rPr>
      </w:pPr>
      <w:r w:rsidRPr="007277DD">
        <w:rPr>
          <w:rStyle w:val="FootnoteReference"/>
          <w:rFonts w:ascii="Arial" w:hAnsi="Arial" w:cs="Arial"/>
          <w:sz w:val="18"/>
          <w:szCs w:val="18"/>
        </w:rPr>
        <w:footnoteRef/>
      </w:r>
      <w:r w:rsidRPr="007277DD">
        <w:rPr>
          <w:rFonts w:ascii="Arial" w:hAnsi="Arial" w:cs="Arial"/>
          <w:sz w:val="18"/>
          <w:szCs w:val="18"/>
        </w:rPr>
        <w:t xml:space="preserve"> </w:t>
      </w:r>
      <w:r w:rsidRPr="007277DD">
        <w:rPr>
          <w:rFonts w:ascii="Arial" w:hAnsi="Arial" w:cs="Arial"/>
          <w:sz w:val="18"/>
          <w:szCs w:val="18"/>
        </w:rPr>
        <w:tab/>
        <w:t>Para calcular la línea de base se considera que las actas digitalizadas al inicio del proyecto son el 22% y su tasa de error es 0. Para el 78% restante, se asume la tasa de 7%. Para calcular la meta, se asume que se digitaliza el 21% de las actas y que la tasa de error de las mismas será 2% (esto porque se asume que una parte de los errores detectados se corregirán luego de la finalización del proyecto). El restante 57% continuará con tasa de error 7%.</w:t>
      </w:r>
    </w:p>
  </w:footnote>
  <w:footnote w:id="14">
    <w:p w14:paraId="4B382A12" w14:textId="77777777" w:rsidR="0045191B" w:rsidRPr="007277DD" w:rsidRDefault="0045191B" w:rsidP="009B424D">
      <w:pPr>
        <w:pStyle w:val="FootnoteText"/>
        <w:spacing w:after="0"/>
        <w:rPr>
          <w:rFonts w:ascii="Arial" w:hAnsi="Arial" w:cs="Arial"/>
          <w:sz w:val="18"/>
          <w:szCs w:val="18"/>
        </w:rPr>
      </w:pPr>
      <w:r w:rsidRPr="007277DD">
        <w:rPr>
          <w:rStyle w:val="FootnoteReference"/>
          <w:rFonts w:ascii="Arial" w:hAnsi="Arial" w:cs="Arial"/>
          <w:sz w:val="18"/>
          <w:szCs w:val="18"/>
        </w:rPr>
        <w:footnoteRef/>
      </w:r>
      <w:r w:rsidRPr="007277DD">
        <w:rPr>
          <w:rFonts w:ascii="Arial" w:hAnsi="Arial" w:cs="Arial"/>
          <w:sz w:val="18"/>
          <w:szCs w:val="18"/>
        </w:rPr>
        <w:t xml:space="preserve"> </w:t>
      </w:r>
      <w:r w:rsidRPr="007277DD">
        <w:rPr>
          <w:rFonts w:ascii="Arial" w:hAnsi="Arial" w:cs="Arial"/>
          <w:sz w:val="18"/>
          <w:szCs w:val="18"/>
        </w:rPr>
        <w:tab/>
        <w:t>Como una porción de las actas bilingües se emiten en papel y en zonas aisladas, puede que las mismas estén emitidas y RENIEC no haya sido informado. Por esta razón, se optó por medir la emisión de actas a través de la cantidad de DNI que emite RENIEC y que tienen un acta bilingüe como documento fundamental. Esta variable sí está controlada por RENIEC.</w:t>
      </w:r>
    </w:p>
  </w:footnote>
  <w:footnote w:id="15">
    <w:p w14:paraId="44B2E0CF" w14:textId="77777777" w:rsidR="0045191B" w:rsidRPr="007277DD" w:rsidRDefault="0045191B" w:rsidP="009B424D">
      <w:pPr>
        <w:pStyle w:val="FootnoteText"/>
        <w:spacing w:after="0"/>
        <w:rPr>
          <w:rFonts w:ascii="Arial" w:hAnsi="Arial" w:cs="Arial"/>
          <w:sz w:val="18"/>
          <w:szCs w:val="18"/>
        </w:rPr>
      </w:pPr>
      <w:r w:rsidRPr="007277DD">
        <w:rPr>
          <w:rStyle w:val="FootnoteReference"/>
          <w:rFonts w:ascii="Arial" w:hAnsi="Arial" w:cs="Arial"/>
          <w:sz w:val="18"/>
          <w:szCs w:val="18"/>
        </w:rPr>
        <w:footnoteRef/>
      </w:r>
      <w:r w:rsidRPr="007277DD">
        <w:rPr>
          <w:rFonts w:ascii="Arial" w:hAnsi="Arial" w:cs="Arial"/>
          <w:sz w:val="18"/>
          <w:szCs w:val="18"/>
        </w:rPr>
        <w:t xml:space="preserve"> </w:t>
      </w:r>
      <w:r w:rsidRPr="007277DD">
        <w:rPr>
          <w:rFonts w:ascii="Arial" w:hAnsi="Arial" w:cs="Arial"/>
          <w:sz w:val="18"/>
          <w:szCs w:val="18"/>
        </w:rPr>
        <w:tab/>
        <w:t>El estado de los indicadores será informado semestralmente en los informes de avance del programa. Será responsable de elaborarlos el experto en monitoreo que integra el equipo de la Unidad Ejecutora del Proyecto. Se ha indicado esto en el párrafo 2.5 del PME. Los indicadores que requieran consultas a los registros administrativos de RENIEC (sus bases de datos) serán obtenido por esta persona.</w:t>
      </w:r>
    </w:p>
  </w:footnote>
  <w:footnote w:id="16">
    <w:p w14:paraId="1D675119" w14:textId="77777777" w:rsidR="0045191B" w:rsidRPr="007277DD" w:rsidRDefault="0045191B" w:rsidP="009B424D">
      <w:pPr>
        <w:pStyle w:val="FootnoteText"/>
        <w:spacing w:after="0"/>
        <w:rPr>
          <w:rFonts w:ascii="Arial" w:hAnsi="Arial" w:cs="Arial"/>
          <w:sz w:val="18"/>
          <w:szCs w:val="18"/>
          <w:lang w:val="en-US"/>
        </w:rPr>
      </w:pPr>
      <w:r w:rsidRPr="007277DD">
        <w:rPr>
          <w:rStyle w:val="FootnoteReference"/>
          <w:rFonts w:ascii="Arial" w:hAnsi="Arial" w:cs="Arial"/>
          <w:sz w:val="18"/>
          <w:szCs w:val="18"/>
        </w:rPr>
        <w:footnoteRef/>
      </w:r>
      <w:r w:rsidRPr="007277DD">
        <w:rPr>
          <w:rFonts w:ascii="Arial" w:hAnsi="Arial" w:cs="Arial"/>
          <w:sz w:val="18"/>
          <w:szCs w:val="18"/>
        </w:rPr>
        <w:t xml:space="preserve"> </w:t>
      </w:r>
      <w:r w:rsidRPr="007277DD">
        <w:rPr>
          <w:rFonts w:ascii="Arial" w:hAnsi="Arial" w:cs="Arial"/>
          <w:sz w:val="18"/>
          <w:szCs w:val="18"/>
        </w:rPr>
        <w:tab/>
        <w:t xml:space="preserve">Si el indicador (impacto, resultado y/o producto) cumple con los criterios Pro-Gender, escriba "Pro-Gender" en esta columna. Si el indicador cumple con los criterios de seguimiento de género, escriba "Seguimiento de género" en esta columna. Si el indicador satisface los criterios de Seguimiento Etnicidad, escriba "Seguimiento Étnico" en esta columna. Estas definiciones están disponibles en el </w:t>
      </w:r>
      <w:hyperlink r:id="rId6" w:history="1">
        <w:r w:rsidRPr="007277DD">
          <w:rPr>
            <w:rStyle w:val="Hyperlink"/>
            <w:rFonts w:ascii="Arial" w:hAnsi="Arial" w:cs="Arial"/>
            <w:sz w:val="18"/>
            <w:szCs w:val="18"/>
          </w:rPr>
          <w:t>DEM</w:t>
        </w:r>
      </w:hyperlink>
      <w:r w:rsidRPr="007277DD">
        <w:rPr>
          <w:rStyle w:val="Hyperlink"/>
          <w:rFonts w:ascii="Arial" w:hAnsi="Arial" w:cs="Arial"/>
          <w:sz w:val="18"/>
          <w:szCs w:val="18"/>
        </w:rPr>
        <w:t xml:space="preserve"> Toolkit.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DF1A" w14:textId="77777777" w:rsidR="0045191B" w:rsidRDefault="00451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F524" w14:textId="77777777" w:rsidR="0045191B" w:rsidRDefault="0045191B" w:rsidP="000E1E2C">
    <w:pPr>
      <w:pStyle w:val="Header"/>
      <w:jc w:val="right"/>
      <w:rPr>
        <w:rFonts w:ascii="Arial" w:hAnsi="Arial" w:cs="Arial"/>
        <w:sz w:val="18"/>
        <w:szCs w:val="18"/>
        <w:lang w:val="pt-BR"/>
      </w:rPr>
    </w:pPr>
    <w:r w:rsidRPr="00D40856">
      <w:rPr>
        <w:rFonts w:ascii="Arial" w:hAnsi="Arial" w:cs="Arial"/>
        <w:sz w:val="18"/>
        <w:szCs w:val="18"/>
        <w:lang w:val="pt-BR"/>
      </w:rPr>
      <w:t>Enlace</w:t>
    </w:r>
    <w:r>
      <w:rPr>
        <w:rFonts w:ascii="Arial" w:hAnsi="Arial" w:cs="Arial"/>
        <w:sz w:val="18"/>
        <w:szCs w:val="18"/>
        <w:lang w:val="pt-BR"/>
      </w:rPr>
      <w:t xml:space="preserve"> – PE-L1171</w:t>
    </w:r>
  </w:p>
  <w:p w14:paraId="302F1D60" w14:textId="473F041A" w:rsidR="0045191B" w:rsidRDefault="0045191B" w:rsidP="00DA4955">
    <w:pPr>
      <w:pStyle w:val="Header"/>
      <w:jc w:val="right"/>
      <w:rPr>
        <w:rFonts w:ascii="Arial" w:hAnsi="Arial" w:cs="Arial"/>
        <w:sz w:val="18"/>
        <w:szCs w:val="18"/>
      </w:rPr>
    </w:pPr>
    <w:r w:rsidRPr="00D40856">
      <w:rPr>
        <w:rFonts w:ascii="Arial" w:hAnsi="Arial" w:cs="Arial"/>
        <w:sz w:val="18"/>
        <w:szCs w:val="18"/>
        <w:lang w:val="pt-BR"/>
      </w:rPr>
      <w:t xml:space="preserve">Página </w:t>
    </w:r>
    <w:r w:rsidRPr="00D40856">
      <w:rPr>
        <w:rFonts w:ascii="Arial" w:hAnsi="Arial" w:cs="Arial"/>
        <w:sz w:val="18"/>
        <w:szCs w:val="18"/>
      </w:rPr>
      <w:fldChar w:fldCharType="begin"/>
    </w:r>
    <w:r w:rsidRPr="00D40856">
      <w:rPr>
        <w:rFonts w:ascii="Arial" w:hAnsi="Arial" w:cs="Arial"/>
        <w:sz w:val="18"/>
        <w:szCs w:val="18"/>
        <w:lang w:val="pt-BR"/>
      </w:rPr>
      <w:instrText xml:space="preserve"> PAGE </w:instrText>
    </w:r>
    <w:r w:rsidRPr="00D40856">
      <w:rPr>
        <w:rFonts w:ascii="Arial" w:hAnsi="Arial" w:cs="Arial"/>
        <w:sz w:val="18"/>
        <w:szCs w:val="18"/>
      </w:rPr>
      <w:fldChar w:fldCharType="separate"/>
    </w:r>
    <w:r w:rsidR="009B424D">
      <w:rPr>
        <w:rFonts w:ascii="Arial" w:hAnsi="Arial" w:cs="Arial"/>
        <w:noProof/>
        <w:sz w:val="18"/>
        <w:szCs w:val="18"/>
        <w:lang w:val="pt-BR"/>
      </w:rPr>
      <w:t>29</w:t>
    </w:r>
    <w:r w:rsidRPr="00D40856">
      <w:rPr>
        <w:rFonts w:ascii="Arial" w:hAnsi="Arial" w:cs="Arial"/>
        <w:sz w:val="18"/>
        <w:szCs w:val="18"/>
      </w:rPr>
      <w:fldChar w:fldCharType="end"/>
    </w:r>
    <w:r w:rsidRPr="00D40856">
      <w:rPr>
        <w:rFonts w:ascii="Arial" w:hAnsi="Arial" w:cs="Arial"/>
        <w:sz w:val="18"/>
        <w:szCs w:val="18"/>
        <w:lang w:val="pt-BR"/>
      </w:rPr>
      <w:t xml:space="preserve"> de </w:t>
    </w:r>
    <w:r w:rsidRPr="00D40856">
      <w:rPr>
        <w:rFonts w:ascii="Arial" w:hAnsi="Arial" w:cs="Arial"/>
        <w:sz w:val="18"/>
        <w:szCs w:val="18"/>
      </w:rPr>
      <w:fldChar w:fldCharType="begin"/>
    </w:r>
    <w:r w:rsidRPr="00D40856">
      <w:rPr>
        <w:rFonts w:ascii="Arial" w:hAnsi="Arial" w:cs="Arial"/>
        <w:sz w:val="18"/>
        <w:szCs w:val="18"/>
        <w:lang w:val="pt-BR"/>
      </w:rPr>
      <w:instrText xml:space="preserve"> NUMPAGES  </w:instrText>
    </w:r>
    <w:r w:rsidRPr="00D40856">
      <w:rPr>
        <w:rFonts w:ascii="Arial" w:hAnsi="Arial" w:cs="Arial"/>
        <w:sz w:val="18"/>
        <w:szCs w:val="18"/>
      </w:rPr>
      <w:fldChar w:fldCharType="separate"/>
    </w:r>
    <w:r w:rsidR="009B424D">
      <w:rPr>
        <w:rFonts w:ascii="Arial" w:hAnsi="Arial" w:cs="Arial"/>
        <w:noProof/>
        <w:sz w:val="18"/>
        <w:szCs w:val="18"/>
        <w:lang w:val="pt-BR"/>
      </w:rPr>
      <w:t>29</w:t>
    </w:r>
    <w:r w:rsidRPr="00D40856">
      <w:rPr>
        <w:rFonts w:ascii="Arial" w:hAnsi="Arial" w:cs="Arial"/>
        <w:sz w:val="18"/>
        <w:szCs w:val="18"/>
      </w:rPr>
      <w:fldChar w:fldCharType="end"/>
    </w:r>
  </w:p>
  <w:p w14:paraId="1A86C7AA" w14:textId="77777777" w:rsidR="0045191B" w:rsidRPr="00D40856" w:rsidRDefault="0045191B" w:rsidP="00DA4955">
    <w:pPr>
      <w:pStyle w:val="Header"/>
      <w:jc w:val="right"/>
      <w:rPr>
        <w:rFonts w:ascii="Arial" w:hAnsi="Arial" w:cs="Arial"/>
        <w:sz w:val="18"/>
        <w:szCs w:val="18"/>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9"/>
    <w:lvl w:ilvl="0">
      <w:start w:val="1"/>
      <w:numFmt w:val="upperRoman"/>
      <w:lvlText w:val="%1."/>
      <w:lvlJc w:val="center"/>
      <w:pPr>
        <w:tabs>
          <w:tab w:val="num" w:pos="360"/>
        </w:tabs>
        <w:ind w:left="288" w:hanging="288"/>
      </w:pPr>
      <w:rPr>
        <w:rFonts w:ascii="Times New Roman Bold" w:hAnsi="Times New Roman Bold"/>
        <w:b/>
        <w:i w:val="0"/>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800"/>
        </w:tabs>
        <w:ind w:left="1800" w:hanging="360"/>
      </w:pPr>
      <w:rPr>
        <w:rFonts w:ascii="Times New Roman Bold" w:hAnsi="Times New Roman Bold"/>
        <w:b/>
        <w:i w:val="0"/>
        <w:sz w:val="24"/>
      </w:rPr>
    </w:lvl>
    <w:lvl w:ilvl="3">
      <w:start w:val="1"/>
      <w:numFmt w:val="lowerRoman"/>
      <w:lvlText w:val="(%4)"/>
      <w:lvlJc w:val="left"/>
      <w:pPr>
        <w:tabs>
          <w:tab w:val="num" w:pos="2088"/>
        </w:tabs>
        <w:ind w:left="2088" w:hanging="288"/>
      </w:pPr>
      <w:rPr>
        <w:rFonts w:ascii="Times New Roman Bold" w:hAnsi="Times New Roman Bold"/>
        <w:b/>
        <w:i w:val="0"/>
        <w:sz w:val="24"/>
      </w:r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029F4BCA"/>
    <w:multiLevelType w:val="multilevel"/>
    <w:tmpl w:val="ECFC20EA"/>
    <w:lvl w:ilvl="0">
      <w:start w:val="1"/>
      <w:numFmt w:val="none"/>
      <w:lvlRestart w:val="0"/>
      <w:pStyle w:val="FirstHeading"/>
      <w:suff w:val="nothing"/>
      <w:lvlText w:val=""/>
      <w:lvlJc w:val="left"/>
      <w:pPr>
        <w:ind w:left="4824" w:hanging="720"/>
      </w:pPr>
      <w:rPr>
        <w:rFonts w:hint="default"/>
      </w:rPr>
    </w:lvl>
    <w:lvl w:ilvl="1">
      <w:start w:val="1"/>
      <w:numFmt w:val="decimal"/>
      <w:pStyle w:val="SecHeading"/>
      <w:lvlText w:val="%2."/>
      <w:lvlJc w:val="left"/>
      <w:pPr>
        <w:tabs>
          <w:tab w:val="num" w:pos="1285"/>
        </w:tabs>
        <w:ind w:left="1285" w:hanging="576"/>
      </w:pPr>
      <w:rPr>
        <w:rFonts w:hint="default"/>
        <w:b/>
      </w:rPr>
    </w:lvl>
    <w:lvl w:ilvl="2">
      <w:start w:val="1"/>
      <w:numFmt w:val="lowerLetter"/>
      <w:pStyle w:val="SubHeading1"/>
      <w:lvlText w:val="%3)"/>
      <w:lvlJc w:val="left"/>
      <w:pPr>
        <w:tabs>
          <w:tab w:val="num" w:pos="5976"/>
        </w:tabs>
        <w:ind w:left="5976" w:hanging="576"/>
      </w:pPr>
      <w:rPr>
        <w:rFonts w:hint="default"/>
        <w:b/>
      </w:rPr>
    </w:lvl>
    <w:lvl w:ilvl="3">
      <w:start w:val="1"/>
      <w:numFmt w:val="lowerRoman"/>
      <w:pStyle w:val="Subheading2"/>
      <w:lvlText w:val="(%4)"/>
      <w:lvlJc w:val="right"/>
      <w:pPr>
        <w:tabs>
          <w:tab w:val="num" w:pos="6480"/>
        </w:tabs>
        <w:ind w:left="6480" w:hanging="288"/>
      </w:pPr>
      <w:rPr>
        <w:rFonts w:hint="default"/>
        <w:b/>
      </w:rPr>
    </w:lvl>
    <w:lvl w:ilvl="4">
      <w:start w:val="1"/>
      <w:numFmt w:val="decimal"/>
      <w:pStyle w:val="Heading5"/>
      <w:lvlText w:val="%5)"/>
      <w:lvlJc w:val="left"/>
      <w:pPr>
        <w:ind w:left="5112" w:hanging="432"/>
      </w:pPr>
      <w:rPr>
        <w:rFonts w:hint="default"/>
      </w:rPr>
    </w:lvl>
    <w:lvl w:ilvl="5">
      <w:start w:val="1"/>
      <w:numFmt w:val="lowerLetter"/>
      <w:pStyle w:val="Heading6"/>
      <w:lvlText w:val="%6)"/>
      <w:lvlJc w:val="left"/>
      <w:pPr>
        <w:ind w:left="5256" w:hanging="432"/>
      </w:pPr>
      <w:rPr>
        <w:rFonts w:hint="default"/>
      </w:rPr>
    </w:lvl>
    <w:lvl w:ilvl="6">
      <w:start w:val="1"/>
      <w:numFmt w:val="lowerRoman"/>
      <w:pStyle w:val="Heading7"/>
      <w:lvlText w:val="%7)"/>
      <w:lvlJc w:val="right"/>
      <w:pPr>
        <w:ind w:left="5400" w:hanging="288"/>
      </w:pPr>
      <w:rPr>
        <w:rFonts w:hint="default"/>
      </w:rPr>
    </w:lvl>
    <w:lvl w:ilvl="7">
      <w:start w:val="1"/>
      <w:numFmt w:val="lowerLetter"/>
      <w:pStyle w:val="Heading8"/>
      <w:lvlText w:val="%8."/>
      <w:lvlJc w:val="left"/>
      <w:pPr>
        <w:ind w:left="5544" w:hanging="432"/>
      </w:pPr>
      <w:rPr>
        <w:rFonts w:hint="default"/>
      </w:rPr>
    </w:lvl>
    <w:lvl w:ilvl="8">
      <w:start w:val="1"/>
      <w:numFmt w:val="lowerRoman"/>
      <w:pStyle w:val="Heading9"/>
      <w:lvlText w:val="%9."/>
      <w:lvlJc w:val="right"/>
      <w:pPr>
        <w:ind w:left="5688" w:hanging="144"/>
      </w:pPr>
      <w:rPr>
        <w:rFonts w:hint="default"/>
      </w:rPr>
    </w:lvl>
  </w:abstractNum>
  <w:abstractNum w:abstractNumId="2" w15:restartNumberingAfterBreak="0">
    <w:nsid w:val="030F0F9E"/>
    <w:multiLevelType w:val="multilevel"/>
    <w:tmpl w:val="C3F06A62"/>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4" w15:restartNumberingAfterBreak="0">
    <w:nsid w:val="1B694109"/>
    <w:multiLevelType w:val="hybridMultilevel"/>
    <w:tmpl w:val="AD7618B6"/>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883392"/>
    <w:multiLevelType w:val="hybridMultilevel"/>
    <w:tmpl w:val="999218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4213107"/>
    <w:multiLevelType w:val="hybridMultilevel"/>
    <w:tmpl w:val="28DCD722"/>
    <w:lvl w:ilvl="0" w:tplc="F8769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BB725C"/>
    <w:multiLevelType w:val="multilevel"/>
    <w:tmpl w:val="8912EA16"/>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rFonts w:ascii="Arial" w:hAnsi="Arial" w:cs="Arial" w:hint="default"/>
        <w:b w:val="0"/>
        <w:sz w:val="22"/>
        <w:szCs w:val="22"/>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8" w15:restartNumberingAfterBreak="0">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hint="default"/>
        <w:b/>
        <w:i w:val="0"/>
        <w:sz w:val="24"/>
      </w:rPr>
    </w:lvl>
  </w:abstractNum>
  <w:abstractNum w:abstractNumId="9" w15:restartNumberingAfterBreak="0">
    <w:nsid w:val="359B4991"/>
    <w:multiLevelType w:val="multilevel"/>
    <w:tmpl w:val="D346AF9A"/>
    <w:lvl w:ilvl="0">
      <w:start w:val="1"/>
      <w:numFmt w:val="upperRoman"/>
      <w:lvlRestart w:val="0"/>
      <w:lvlText w:val="%1."/>
      <w:lvlJc w:val="center"/>
      <w:pPr>
        <w:tabs>
          <w:tab w:val="num" w:pos="1080"/>
        </w:tabs>
        <w:ind w:left="43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0" w15:restartNumberingAfterBreak="0">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1" w15:restartNumberingAfterBreak="0">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12" w15:restartNumberingAfterBreak="0">
    <w:nsid w:val="3A215576"/>
    <w:multiLevelType w:val="hybridMultilevel"/>
    <w:tmpl w:val="E2FCA3EE"/>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hint="default"/>
        <w:b/>
        <w:i w:val="0"/>
        <w:sz w:val="24"/>
      </w:rPr>
    </w:lvl>
  </w:abstractNum>
  <w:abstractNum w:abstractNumId="14" w15:restartNumberingAfterBreak="0">
    <w:nsid w:val="4A167A3E"/>
    <w:multiLevelType w:val="hybridMultilevel"/>
    <w:tmpl w:val="9D3C99A2"/>
    <w:lvl w:ilvl="0" w:tplc="41629DC4">
      <w:start w:val="1"/>
      <w:numFmt w:val="decimal"/>
      <w:pStyle w:val="TItuloAnexo"/>
      <w:lvlText w:val="%1."/>
      <w:lvlJc w:val="left"/>
      <w:pPr>
        <w:ind w:left="928" w:hanging="360"/>
      </w:pPr>
      <w:rPr>
        <w:rFonts w:hint="default"/>
      </w:rPr>
    </w:lvl>
    <w:lvl w:ilvl="1" w:tplc="199CF7D0">
      <w:start w:val="1"/>
      <w:numFmt w:val="lowerLetter"/>
      <w:lvlText w:val="%2."/>
      <w:lvlJc w:val="left"/>
      <w:pPr>
        <w:ind w:left="1648" w:hanging="360"/>
      </w:pPr>
    </w:lvl>
    <w:lvl w:ilvl="2" w:tplc="745C8588" w:tentative="1">
      <w:start w:val="1"/>
      <w:numFmt w:val="lowerRoman"/>
      <w:lvlText w:val="%3."/>
      <w:lvlJc w:val="right"/>
      <w:pPr>
        <w:ind w:left="2368" w:hanging="180"/>
      </w:pPr>
    </w:lvl>
    <w:lvl w:ilvl="3" w:tplc="5A7A785C" w:tentative="1">
      <w:start w:val="1"/>
      <w:numFmt w:val="decimal"/>
      <w:lvlText w:val="%4."/>
      <w:lvlJc w:val="left"/>
      <w:pPr>
        <w:ind w:left="3088" w:hanging="360"/>
      </w:pPr>
    </w:lvl>
    <w:lvl w:ilvl="4" w:tplc="FB3CE1D8" w:tentative="1">
      <w:start w:val="1"/>
      <w:numFmt w:val="lowerLetter"/>
      <w:lvlText w:val="%5."/>
      <w:lvlJc w:val="left"/>
      <w:pPr>
        <w:ind w:left="3808" w:hanging="360"/>
      </w:pPr>
    </w:lvl>
    <w:lvl w:ilvl="5" w:tplc="D81E712A" w:tentative="1">
      <w:start w:val="1"/>
      <w:numFmt w:val="lowerRoman"/>
      <w:lvlText w:val="%6."/>
      <w:lvlJc w:val="right"/>
      <w:pPr>
        <w:ind w:left="4528" w:hanging="180"/>
      </w:pPr>
    </w:lvl>
    <w:lvl w:ilvl="6" w:tplc="B3D2257E" w:tentative="1">
      <w:start w:val="1"/>
      <w:numFmt w:val="decimal"/>
      <w:lvlText w:val="%7."/>
      <w:lvlJc w:val="left"/>
      <w:pPr>
        <w:ind w:left="5248" w:hanging="360"/>
      </w:pPr>
    </w:lvl>
    <w:lvl w:ilvl="7" w:tplc="AAE4A2B8" w:tentative="1">
      <w:start w:val="1"/>
      <w:numFmt w:val="lowerLetter"/>
      <w:lvlText w:val="%8."/>
      <w:lvlJc w:val="left"/>
      <w:pPr>
        <w:ind w:left="5968" w:hanging="360"/>
      </w:pPr>
    </w:lvl>
    <w:lvl w:ilvl="8" w:tplc="F000E49A" w:tentative="1">
      <w:start w:val="1"/>
      <w:numFmt w:val="lowerRoman"/>
      <w:lvlText w:val="%9."/>
      <w:lvlJc w:val="right"/>
      <w:pPr>
        <w:ind w:left="6688" w:hanging="180"/>
      </w:pPr>
    </w:lvl>
  </w:abstractNum>
  <w:abstractNum w:abstractNumId="15" w15:restartNumberingAfterBreak="0">
    <w:nsid w:val="4B4C727E"/>
    <w:multiLevelType w:val="hybridMultilevel"/>
    <w:tmpl w:val="DABAC0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4033AE3"/>
    <w:multiLevelType w:val="hybridMultilevel"/>
    <w:tmpl w:val="B17A0DDC"/>
    <w:lvl w:ilvl="0" w:tplc="0409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09923C8"/>
    <w:multiLevelType w:val="multilevel"/>
    <w:tmpl w:val="5576E6A8"/>
    <w:lvl w:ilvl="0">
      <w:start w:val="1"/>
      <w:numFmt w:val="upperLetter"/>
      <w:pStyle w:val="Heading1"/>
      <w:lvlText w:val="%1."/>
      <w:lvlJc w:val="left"/>
      <w:pPr>
        <w:tabs>
          <w:tab w:val="num" w:pos="1170"/>
        </w:tabs>
        <w:ind w:left="1098" w:hanging="288"/>
      </w:pPr>
      <w:rPr>
        <w:rFonts w:hint="default"/>
        <w:b/>
        <w:i w:val="0"/>
        <w:sz w:val="24"/>
      </w:rPr>
    </w:lvl>
    <w:lvl w:ilvl="1">
      <w:start w:val="1"/>
      <w:numFmt w:val="decimal"/>
      <w:pStyle w:val="AutoNumpara"/>
      <w:isLgl/>
      <w:lvlText w:val="%1.%2"/>
      <w:lvlJc w:val="left"/>
      <w:pPr>
        <w:tabs>
          <w:tab w:val="num" w:pos="1530"/>
        </w:tabs>
        <w:ind w:left="1530" w:hanging="720"/>
      </w:pPr>
      <w:rPr>
        <w:rFonts w:hint="default"/>
        <w:b w:val="0"/>
      </w:rPr>
    </w:lvl>
    <w:lvl w:ilvl="2">
      <w:start w:val="1"/>
      <w:numFmt w:val="lowerLetter"/>
      <w:lvlRestart w:val="0"/>
      <w:pStyle w:val="Heading4"/>
      <w:lvlText w:val="%3."/>
      <w:lvlJc w:val="left"/>
      <w:pPr>
        <w:tabs>
          <w:tab w:val="num" w:pos="2610"/>
        </w:tabs>
        <w:ind w:left="2610" w:hanging="360"/>
      </w:pPr>
      <w:rPr>
        <w:rFonts w:ascii="Times New Roman Bold" w:hAnsi="Times New Roman Bold" w:hint="default"/>
        <w:b/>
        <w:i w:val="0"/>
        <w:sz w:val="24"/>
      </w:rPr>
    </w:lvl>
    <w:lvl w:ilvl="3">
      <w:start w:val="1"/>
      <w:numFmt w:val="lowerRoman"/>
      <w:lvlRestart w:val="0"/>
      <w:lvlText w:val="(%4)"/>
      <w:lvlJc w:val="right"/>
      <w:pPr>
        <w:tabs>
          <w:tab w:val="num" w:pos="2898"/>
        </w:tabs>
        <w:ind w:left="2898" w:hanging="288"/>
      </w:pPr>
      <w:rPr>
        <w:rFonts w:ascii="Times New Roman Bold" w:hAnsi="Times New Roman Bold" w:hint="default"/>
        <w:b/>
        <w:i w:val="0"/>
        <w:sz w:val="24"/>
      </w:rPr>
    </w:lvl>
    <w:lvl w:ilvl="4">
      <w:start w:val="1"/>
      <w:numFmt w:val="none"/>
      <w:lvlText w:val=""/>
      <w:lvlJc w:val="left"/>
      <w:pPr>
        <w:tabs>
          <w:tab w:val="num" w:pos="4050"/>
        </w:tabs>
        <w:ind w:left="3690" w:firstLine="0"/>
      </w:pPr>
      <w:rPr>
        <w:rFonts w:hint="default"/>
      </w:rPr>
    </w:lvl>
    <w:lvl w:ilvl="5">
      <w:start w:val="1"/>
      <w:numFmt w:val="none"/>
      <w:lvlText w:val=""/>
      <w:lvlJc w:val="left"/>
      <w:pPr>
        <w:tabs>
          <w:tab w:val="num" w:pos="4770"/>
        </w:tabs>
        <w:ind w:left="4410" w:firstLine="0"/>
      </w:pPr>
      <w:rPr>
        <w:rFonts w:hint="default"/>
      </w:rPr>
    </w:lvl>
    <w:lvl w:ilvl="6">
      <w:start w:val="1"/>
      <w:numFmt w:val="none"/>
      <w:lvlText w:val=""/>
      <w:lvlJc w:val="left"/>
      <w:pPr>
        <w:tabs>
          <w:tab w:val="num" w:pos="5490"/>
        </w:tabs>
        <w:ind w:left="5130" w:firstLine="0"/>
      </w:pPr>
      <w:rPr>
        <w:rFonts w:hint="default"/>
      </w:rPr>
    </w:lvl>
    <w:lvl w:ilvl="7">
      <w:start w:val="1"/>
      <w:numFmt w:val="none"/>
      <w:lvlText w:val=""/>
      <w:lvlJc w:val="left"/>
      <w:pPr>
        <w:tabs>
          <w:tab w:val="num" w:pos="6210"/>
        </w:tabs>
        <w:ind w:left="5850" w:firstLine="0"/>
      </w:pPr>
      <w:rPr>
        <w:rFonts w:hint="default"/>
      </w:rPr>
    </w:lvl>
    <w:lvl w:ilvl="8">
      <w:start w:val="1"/>
      <w:numFmt w:val="none"/>
      <w:lvlText w:val=""/>
      <w:lvlJc w:val="left"/>
      <w:pPr>
        <w:tabs>
          <w:tab w:val="num" w:pos="6930"/>
        </w:tabs>
        <w:ind w:left="6570" w:firstLine="0"/>
      </w:pPr>
      <w:rPr>
        <w:rFonts w:hint="default"/>
      </w:rPr>
    </w:lvl>
  </w:abstractNum>
  <w:abstractNum w:abstractNumId="18" w15:restartNumberingAfterBreak="0">
    <w:nsid w:val="632C5F2F"/>
    <w:multiLevelType w:val="hybridMultilevel"/>
    <w:tmpl w:val="B54235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55F308F"/>
    <w:multiLevelType w:val="hybridMultilevel"/>
    <w:tmpl w:val="F642F288"/>
    <w:lvl w:ilvl="0" w:tplc="C43A7E46">
      <w:start w:val="1"/>
      <w:numFmt w:val="lowerRoman"/>
      <w:pStyle w:val="Estilo1"/>
      <w:lvlText w:val="(%1)"/>
      <w:lvlJc w:val="left"/>
      <w:pPr>
        <w:ind w:left="1714" w:hanging="1005"/>
      </w:pPr>
      <w:rPr>
        <w:rFonts w:hint="default"/>
      </w:rPr>
    </w:lvl>
    <w:lvl w:ilvl="1" w:tplc="E508E26C" w:tentative="1">
      <w:start w:val="1"/>
      <w:numFmt w:val="lowerLetter"/>
      <w:lvlText w:val="%2."/>
      <w:lvlJc w:val="left"/>
      <w:pPr>
        <w:ind w:left="1789" w:hanging="360"/>
      </w:pPr>
    </w:lvl>
    <w:lvl w:ilvl="2" w:tplc="C564394E" w:tentative="1">
      <w:start w:val="1"/>
      <w:numFmt w:val="lowerRoman"/>
      <w:lvlText w:val="%3."/>
      <w:lvlJc w:val="right"/>
      <w:pPr>
        <w:ind w:left="2509" w:hanging="180"/>
      </w:pPr>
    </w:lvl>
    <w:lvl w:ilvl="3" w:tplc="F85ED3DC" w:tentative="1">
      <w:start w:val="1"/>
      <w:numFmt w:val="decimal"/>
      <w:lvlText w:val="%4."/>
      <w:lvlJc w:val="left"/>
      <w:pPr>
        <w:ind w:left="3229" w:hanging="360"/>
      </w:pPr>
    </w:lvl>
    <w:lvl w:ilvl="4" w:tplc="5C42AC94" w:tentative="1">
      <w:start w:val="1"/>
      <w:numFmt w:val="lowerLetter"/>
      <w:lvlText w:val="%5."/>
      <w:lvlJc w:val="left"/>
      <w:pPr>
        <w:ind w:left="3949" w:hanging="360"/>
      </w:pPr>
    </w:lvl>
    <w:lvl w:ilvl="5" w:tplc="1AC663F8" w:tentative="1">
      <w:start w:val="1"/>
      <w:numFmt w:val="lowerRoman"/>
      <w:lvlText w:val="%6."/>
      <w:lvlJc w:val="right"/>
      <w:pPr>
        <w:ind w:left="4669" w:hanging="180"/>
      </w:pPr>
    </w:lvl>
    <w:lvl w:ilvl="6" w:tplc="A3E05D04" w:tentative="1">
      <w:start w:val="1"/>
      <w:numFmt w:val="decimal"/>
      <w:lvlText w:val="%7."/>
      <w:lvlJc w:val="left"/>
      <w:pPr>
        <w:ind w:left="5389" w:hanging="360"/>
      </w:pPr>
    </w:lvl>
    <w:lvl w:ilvl="7" w:tplc="FF82ACBE" w:tentative="1">
      <w:start w:val="1"/>
      <w:numFmt w:val="lowerLetter"/>
      <w:lvlText w:val="%8."/>
      <w:lvlJc w:val="left"/>
      <w:pPr>
        <w:ind w:left="6109" w:hanging="360"/>
      </w:pPr>
    </w:lvl>
    <w:lvl w:ilvl="8" w:tplc="6168633A" w:tentative="1">
      <w:start w:val="1"/>
      <w:numFmt w:val="lowerRoman"/>
      <w:lvlText w:val="%9."/>
      <w:lvlJc w:val="right"/>
      <w:pPr>
        <w:ind w:left="6829" w:hanging="180"/>
      </w:pPr>
    </w:lvl>
  </w:abstractNum>
  <w:abstractNum w:abstractNumId="20" w15:restartNumberingAfterBreak="0">
    <w:nsid w:val="66C56953"/>
    <w:multiLevelType w:val="hybridMultilevel"/>
    <w:tmpl w:val="5AE21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9AC47EB"/>
    <w:multiLevelType w:val="multilevel"/>
    <w:tmpl w:val="871A584A"/>
    <w:lvl w:ilvl="0">
      <w:start w:val="1"/>
      <w:numFmt w:val="lowerLetter"/>
      <w:lvlText w:val="%1."/>
      <w:lvlJc w:val="left"/>
      <w:pPr>
        <w:tabs>
          <w:tab w:val="num" w:pos="2088"/>
        </w:tabs>
        <w:ind w:left="1440" w:firstLine="288"/>
      </w:pPr>
      <w:rPr>
        <w:rFonts w:ascii="Arial" w:eastAsia="Calibri" w:hAnsi="Arial" w:cs="Arial"/>
        <w:b w:val="0"/>
        <w:i w:val="0"/>
      </w:rPr>
    </w:lvl>
    <w:lvl w:ilvl="1">
      <w:start w:val="1"/>
      <w:numFmt w:val="bullet"/>
      <w:lvlText w:val=""/>
      <w:lvlJc w:val="left"/>
      <w:pPr>
        <w:tabs>
          <w:tab w:val="num" w:pos="2736"/>
        </w:tabs>
        <w:ind w:left="2736" w:hanging="1296"/>
      </w:pPr>
      <w:rPr>
        <w:rFonts w:ascii="Symbol" w:hAnsi="Symbol" w:hint="default"/>
        <w:b w:val="0"/>
        <w:sz w:val="22"/>
        <w:szCs w:val="22"/>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2" w15:restartNumberingAfterBreak="0">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3" w15:restartNumberingAfterBreak="0">
    <w:nsid w:val="6C542CE5"/>
    <w:multiLevelType w:val="hybridMultilevel"/>
    <w:tmpl w:val="5B203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17"/>
  </w:num>
  <w:num w:numId="5">
    <w:abstractNumId w:val="22"/>
  </w:num>
  <w:num w:numId="6">
    <w:abstractNumId w:val="3"/>
  </w:num>
  <w:num w:numId="7">
    <w:abstractNumId w:val="11"/>
  </w:num>
  <w:num w:numId="8">
    <w:abstractNumId w:val="14"/>
  </w:num>
  <w:num w:numId="9">
    <w:abstractNumId w:val="19"/>
  </w:num>
  <w:num w:numId="10">
    <w:abstractNumId w:val="7"/>
  </w:num>
  <w:num w:numId="11">
    <w:abstractNumId w:val="1"/>
  </w:num>
  <w:num w:numId="12">
    <w:abstractNumId w:val="21"/>
  </w:num>
  <w:num w:numId="13">
    <w:abstractNumId w:val="23"/>
  </w:num>
  <w:num w:numId="14">
    <w:abstractNumId w:val="2"/>
  </w:num>
  <w:num w:numId="15">
    <w:abstractNumId w:val="16"/>
  </w:num>
  <w:num w:numId="16">
    <w:abstractNumId w:val="4"/>
  </w:num>
  <w:num w:numId="17">
    <w:abstractNumId w:val="20"/>
  </w:num>
  <w:num w:numId="18">
    <w:abstractNumId w:val="15"/>
  </w:num>
  <w:num w:numId="19">
    <w:abstractNumId w:val="5"/>
  </w:num>
  <w:num w:numId="20">
    <w:abstractNumId w:val="18"/>
  </w:num>
  <w:num w:numId="21">
    <w:abstractNumId w:val="6"/>
  </w:num>
  <w:num w:numId="22">
    <w:abstractNumId w:val="12"/>
  </w:num>
  <w:num w:numId="23">
    <w:abstractNumId w:val="7"/>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237"/>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84"/>
    <w:rsid w:val="000003A6"/>
    <w:rsid w:val="00001DE1"/>
    <w:rsid w:val="000060A3"/>
    <w:rsid w:val="0000660F"/>
    <w:rsid w:val="00006C96"/>
    <w:rsid w:val="00021109"/>
    <w:rsid w:val="000226DD"/>
    <w:rsid w:val="00023B4F"/>
    <w:rsid w:val="00031CBC"/>
    <w:rsid w:val="00040029"/>
    <w:rsid w:val="00042447"/>
    <w:rsid w:val="00045384"/>
    <w:rsid w:val="0005235E"/>
    <w:rsid w:val="00053C8F"/>
    <w:rsid w:val="0005448B"/>
    <w:rsid w:val="00055FBC"/>
    <w:rsid w:val="000677EE"/>
    <w:rsid w:val="00067A5F"/>
    <w:rsid w:val="00067C10"/>
    <w:rsid w:val="00070411"/>
    <w:rsid w:val="000719E7"/>
    <w:rsid w:val="00073AFE"/>
    <w:rsid w:val="000768D8"/>
    <w:rsid w:val="0007716F"/>
    <w:rsid w:val="00080853"/>
    <w:rsid w:val="0008471D"/>
    <w:rsid w:val="0008544A"/>
    <w:rsid w:val="00085463"/>
    <w:rsid w:val="000866C7"/>
    <w:rsid w:val="00087D0D"/>
    <w:rsid w:val="000912B3"/>
    <w:rsid w:val="000952A4"/>
    <w:rsid w:val="00096386"/>
    <w:rsid w:val="000B0A3D"/>
    <w:rsid w:val="000B110C"/>
    <w:rsid w:val="000B6C89"/>
    <w:rsid w:val="000C1B6E"/>
    <w:rsid w:val="000D4652"/>
    <w:rsid w:val="000D5D08"/>
    <w:rsid w:val="000D7301"/>
    <w:rsid w:val="000E1E2C"/>
    <w:rsid w:val="000E2316"/>
    <w:rsid w:val="000E3926"/>
    <w:rsid w:val="000E4F7C"/>
    <w:rsid w:val="000F4EDD"/>
    <w:rsid w:val="000F5821"/>
    <w:rsid w:val="000F610B"/>
    <w:rsid w:val="000F6166"/>
    <w:rsid w:val="000F61A7"/>
    <w:rsid w:val="000F6E59"/>
    <w:rsid w:val="00102E31"/>
    <w:rsid w:val="00105AFA"/>
    <w:rsid w:val="001070DB"/>
    <w:rsid w:val="00110768"/>
    <w:rsid w:val="00113298"/>
    <w:rsid w:val="00113E0A"/>
    <w:rsid w:val="0012129F"/>
    <w:rsid w:val="001223D2"/>
    <w:rsid w:val="00130ABB"/>
    <w:rsid w:val="00132CA1"/>
    <w:rsid w:val="00133AD9"/>
    <w:rsid w:val="001340F6"/>
    <w:rsid w:val="00136882"/>
    <w:rsid w:val="001368B5"/>
    <w:rsid w:val="00144AD9"/>
    <w:rsid w:val="00145169"/>
    <w:rsid w:val="00151704"/>
    <w:rsid w:val="001529A9"/>
    <w:rsid w:val="00153098"/>
    <w:rsid w:val="00154986"/>
    <w:rsid w:val="001608DD"/>
    <w:rsid w:val="001664D7"/>
    <w:rsid w:val="00170A04"/>
    <w:rsid w:val="001723C8"/>
    <w:rsid w:val="001758E8"/>
    <w:rsid w:val="0018185E"/>
    <w:rsid w:val="00183B6F"/>
    <w:rsid w:val="00185739"/>
    <w:rsid w:val="0018691A"/>
    <w:rsid w:val="00191E7F"/>
    <w:rsid w:val="00193B86"/>
    <w:rsid w:val="001945E4"/>
    <w:rsid w:val="00196819"/>
    <w:rsid w:val="0019767B"/>
    <w:rsid w:val="001A3CDE"/>
    <w:rsid w:val="001A3D62"/>
    <w:rsid w:val="001A5C83"/>
    <w:rsid w:val="001B5186"/>
    <w:rsid w:val="001C1C05"/>
    <w:rsid w:val="001C3DEB"/>
    <w:rsid w:val="001C5FF9"/>
    <w:rsid w:val="001C63E2"/>
    <w:rsid w:val="001D2278"/>
    <w:rsid w:val="001D5F3C"/>
    <w:rsid w:val="001E0953"/>
    <w:rsid w:val="001E1DE8"/>
    <w:rsid w:val="001E3EA9"/>
    <w:rsid w:val="001F1ECE"/>
    <w:rsid w:val="001F5F3F"/>
    <w:rsid w:val="00202033"/>
    <w:rsid w:val="002033B5"/>
    <w:rsid w:val="0020603F"/>
    <w:rsid w:val="0021460F"/>
    <w:rsid w:val="002147DA"/>
    <w:rsid w:val="00214BC9"/>
    <w:rsid w:val="00231333"/>
    <w:rsid w:val="00231975"/>
    <w:rsid w:val="00231F49"/>
    <w:rsid w:val="00240856"/>
    <w:rsid w:val="00244C18"/>
    <w:rsid w:val="00251406"/>
    <w:rsid w:val="00251BC3"/>
    <w:rsid w:val="0025356B"/>
    <w:rsid w:val="00255930"/>
    <w:rsid w:val="002625E9"/>
    <w:rsid w:val="00265C50"/>
    <w:rsid w:val="002660C3"/>
    <w:rsid w:val="00266F00"/>
    <w:rsid w:val="00270866"/>
    <w:rsid w:val="0027312A"/>
    <w:rsid w:val="00277B4A"/>
    <w:rsid w:val="00281333"/>
    <w:rsid w:val="00286C85"/>
    <w:rsid w:val="0028764B"/>
    <w:rsid w:val="00295019"/>
    <w:rsid w:val="002A03AD"/>
    <w:rsid w:val="002A57CD"/>
    <w:rsid w:val="002B25CC"/>
    <w:rsid w:val="002B4D4C"/>
    <w:rsid w:val="002B71FA"/>
    <w:rsid w:val="002C26A4"/>
    <w:rsid w:val="002C3A07"/>
    <w:rsid w:val="002D1DD8"/>
    <w:rsid w:val="002D237B"/>
    <w:rsid w:val="002D6632"/>
    <w:rsid w:val="002E10FC"/>
    <w:rsid w:val="002E18C3"/>
    <w:rsid w:val="002E1E8F"/>
    <w:rsid w:val="002E25B6"/>
    <w:rsid w:val="002E2F14"/>
    <w:rsid w:val="002E3AD5"/>
    <w:rsid w:val="002E4AA2"/>
    <w:rsid w:val="002E6440"/>
    <w:rsid w:val="002F3BF2"/>
    <w:rsid w:val="002F4C84"/>
    <w:rsid w:val="002F796B"/>
    <w:rsid w:val="002F7A50"/>
    <w:rsid w:val="003004E9"/>
    <w:rsid w:val="00307D33"/>
    <w:rsid w:val="00310099"/>
    <w:rsid w:val="00310A6D"/>
    <w:rsid w:val="003137F9"/>
    <w:rsid w:val="003142C6"/>
    <w:rsid w:val="00315D75"/>
    <w:rsid w:val="00321DC8"/>
    <w:rsid w:val="00326EC4"/>
    <w:rsid w:val="0032768C"/>
    <w:rsid w:val="00332D8A"/>
    <w:rsid w:val="003378BA"/>
    <w:rsid w:val="0034342B"/>
    <w:rsid w:val="00352E62"/>
    <w:rsid w:val="00354F9C"/>
    <w:rsid w:val="0035553F"/>
    <w:rsid w:val="003635EB"/>
    <w:rsid w:val="003653A5"/>
    <w:rsid w:val="003663B2"/>
    <w:rsid w:val="00373382"/>
    <w:rsid w:val="003753EF"/>
    <w:rsid w:val="00377BCF"/>
    <w:rsid w:val="00380BFA"/>
    <w:rsid w:val="0038149D"/>
    <w:rsid w:val="00382298"/>
    <w:rsid w:val="003823C8"/>
    <w:rsid w:val="003856B6"/>
    <w:rsid w:val="00387144"/>
    <w:rsid w:val="00396FA9"/>
    <w:rsid w:val="003A71C2"/>
    <w:rsid w:val="003B32D3"/>
    <w:rsid w:val="003B4203"/>
    <w:rsid w:val="003B6D39"/>
    <w:rsid w:val="003C19DB"/>
    <w:rsid w:val="003C6356"/>
    <w:rsid w:val="003D025E"/>
    <w:rsid w:val="003D1BAF"/>
    <w:rsid w:val="003D44EA"/>
    <w:rsid w:val="003D703B"/>
    <w:rsid w:val="003D7E41"/>
    <w:rsid w:val="003E2D6A"/>
    <w:rsid w:val="003E50A1"/>
    <w:rsid w:val="003E6495"/>
    <w:rsid w:val="003F0352"/>
    <w:rsid w:val="003F2CCA"/>
    <w:rsid w:val="003F3CAF"/>
    <w:rsid w:val="003F52A9"/>
    <w:rsid w:val="003F62BE"/>
    <w:rsid w:val="003F77B5"/>
    <w:rsid w:val="00402257"/>
    <w:rsid w:val="00402C8B"/>
    <w:rsid w:val="00405182"/>
    <w:rsid w:val="00406C95"/>
    <w:rsid w:val="00407056"/>
    <w:rsid w:val="00410576"/>
    <w:rsid w:val="004119DC"/>
    <w:rsid w:val="00413D24"/>
    <w:rsid w:val="004158EF"/>
    <w:rsid w:val="00416621"/>
    <w:rsid w:val="00416DC2"/>
    <w:rsid w:val="00421656"/>
    <w:rsid w:val="004224F3"/>
    <w:rsid w:val="00425B28"/>
    <w:rsid w:val="004318D1"/>
    <w:rsid w:val="00436A99"/>
    <w:rsid w:val="00437629"/>
    <w:rsid w:val="00437953"/>
    <w:rsid w:val="0044223B"/>
    <w:rsid w:val="00446ADC"/>
    <w:rsid w:val="00446F2E"/>
    <w:rsid w:val="00447212"/>
    <w:rsid w:val="0045191B"/>
    <w:rsid w:val="004525AC"/>
    <w:rsid w:val="00453A2F"/>
    <w:rsid w:val="0045473B"/>
    <w:rsid w:val="00461615"/>
    <w:rsid w:val="00463C28"/>
    <w:rsid w:val="00466603"/>
    <w:rsid w:val="004701A9"/>
    <w:rsid w:val="00471ABE"/>
    <w:rsid w:val="004723D9"/>
    <w:rsid w:val="00473964"/>
    <w:rsid w:val="00477FDB"/>
    <w:rsid w:val="004807C7"/>
    <w:rsid w:val="0048156F"/>
    <w:rsid w:val="0048163E"/>
    <w:rsid w:val="0048284B"/>
    <w:rsid w:val="00483492"/>
    <w:rsid w:val="00490C07"/>
    <w:rsid w:val="00491093"/>
    <w:rsid w:val="0049268F"/>
    <w:rsid w:val="00495FF8"/>
    <w:rsid w:val="00496CC1"/>
    <w:rsid w:val="004A07B9"/>
    <w:rsid w:val="004A14E4"/>
    <w:rsid w:val="004A1C2F"/>
    <w:rsid w:val="004A4C98"/>
    <w:rsid w:val="004A5002"/>
    <w:rsid w:val="004A5654"/>
    <w:rsid w:val="004B640F"/>
    <w:rsid w:val="004C42F3"/>
    <w:rsid w:val="004C4849"/>
    <w:rsid w:val="004C4E70"/>
    <w:rsid w:val="004C5A25"/>
    <w:rsid w:val="004C6712"/>
    <w:rsid w:val="004D1831"/>
    <w:rsid w:val="004D2797"/>
    <w:rsid w:val="004D3DF0"/>
    <w:rsid w:val="004E0AF8"/>
    <w:rsid w:val="004E41FA"/>
    <w:rsid w:val="004E4D87"/>
    <w:rsid w:val="004F1503"/>
    <w:rsid w:val="00501C48"/>
    <w:rsid w:val="005126FD"/>
    <w:rsid w:val="0051782B"/>
    <w:rsid w:val="005258AC"/>
    <w:rsid w:val="00531F5F"/>
    <w:rsid w:val="005320D0"/>
    <w:rsid w:val="00535FD8"/>
    <w:rsid w:val="0053706F"/>
    <w:rsid w:val="00547646"/>
    <w:rsid w:val="0055271B"/>
    <w:rsid w:val="0055596E"/>
    <w:rsid w:val="0055718E"/>
    <w:rsid w:val="00565B92"/>
    <w:rsid w:val="00566607"/>
    <w:rsid w:val="00566702"/>
    <w:rsid w:val="00573C76"/>
    <w:rsid w:val="005779C9"/>
    <w:rsid w:val="00581967"/>
    <w:rsid w:val="00582C06"/>
    <w:rsid w:val="00583818"/>
    <w:rsid w:val="00587E36"/>
    <w:rsid w:val="00591B18"/>
    <w:rsid w:val="00592635"/>
    <w:rsid w:val="005948F1"/>
    <w:rsid w:val="005B02A4"/>
    <w:rsid w:val="005B0BA5"/>
    <w:rsid w:val="005B3BEB"/>
    <w:rsid w:val="005B3D22"/>
    <w:rsid w:val="005B4085"/>
    <w:rsid w:val="005C7D97"/>
    <w:rsid w:val="005F51BB"/>
    <w:rsid w:val="00600B10"/>
    <w:rsid w:val="006033DA"/>
    <w:rsid w:val="00603616"/>
    <w:rsid w:val="006173E1"/>
    <w:rsid w:val="00620BAD"/>
    <w:rsid w:val="00634EAB"/>
    <w:rsid w:val="006352D7"/>
    <w:rsid w:val="0063782F"/>
    <w:rsid w:val="00641E90"/>
    <w:rsid w:val="00651701"/>
    <w:rsid w:val="006519FF"/>
    <w:rsid w:val="00653F51"/>
    <w:rsid w:val="00655692"/>
    <w:rsid w:val="00656061"/>
    <w:rsid w:val="00660A2D"/>
    <w:rsid w:val="006642DA"/>
    <w:rsid w:val="006661BA"/>
    <w:rsid w:val="00673A5F"/>
    <w:rsid w:val="00674634"/>
    <w:rsid w:val="006775F8"/>
    <w:rsid w:val="006777AF"/>
    <w:rsid w:val="006825D1"/>
    <w:rsid w:val="00682E18"/>
    <w:rsid w:val="00691A13"/>
    <w:rsid w:val="00697182"/>
    <w:rsid w:val="006A0E84"/>
    <w:rsid w:val="006A2952"/>
    <w:rsid w:val="006A7184"/>
    <w:rsid w:val="006B3BC4"/>
    <w:rsid w:val="006B4491"/>
    <w:rsid w:val="006B7FC0"/>
    <w:rsid w:val="006C1ADC"/>
    <w:rsid w:val="006C1FD1"/>
    <w:rsid w:val="006C238E"/>
    <w:rsid w:val="006C5413"/>
    <w:rsid w:val="006D3BB9"/>
    <w:rsid w:val="006E2771"/>
    <w:rsid w:val="006E2B9E"/>
    <w:rsid w:val="006E4B8B"/>
    <w:rsid w:val="006E605F"/>
    <w:rsid w:val="006F00F0"/>
    <w:rsid w:val="006F434E"/>
    <w:rsid w:val="006F4856"/>
    <w:rsid w:val="006F7A36"/>
    <w:rsid w:val="00701776"/>
    <w:rsid w:val="0070507C"/>
    <w:rsid w:val="00707958"/>
    <w:rsid w:val="00711F34"/>
    <w:rsid w:val="00713C27"/>
    <w:rsid w:val="00714482"/>
    <w:rsid w:val="0071740B"/>
    <w:rsid w:val="00717F4E"/>
    <w:rsid w:val="00721AD6"/>
    <w:rsid w:val="007277DD"/>
    <w:rsid w:val="007303E8"/>
    <w:rsid w:val="00733773"/>
    <w:rsid w:val="007407B2"/>
    <w:rsid w:val="00741285"/>
    <w:rsid w:val="007417F4"/>
    <w:rsid w:val="007417F6"/>
    <w:rsid w:val="00742839"/>
    <w:rsid w:val="007442E3"/>
    <w:rsid w:val="007463F4"/>
    <w:rsid w:val="00756383"/>
    <w:rsid w:val="00763136"/>
    <w:rsid w:val="00764A13"/>
    <w:rsid w:val="0077072E"/>
    <w:rsid w:val="0077157D"/>
    <w:rsid w:val="00772B0D"/>
    <w:rsid w:val="00773E63"/>
    <w:rsid w:val="00780520"/>
    <w:rsid w:val="007808F6"/>
    <w:rsid w:val="0078161F"/>
    <w:rsid w:val="007818AC"/>
    <w:rsid w:val="00782606"/>
    <w:rsid w:val="00791DE0"/>
    <w:rsid w:val="00795BA5"/>
    <w:rsid w:val="007A14C7"/>
    <w:rsid w:val="007A1D44"/>
    <w:rsid w:val="007A36F7"/>
    <w:rsid w:val="007A6833"/>
    <w:rsid w:val="007A77FE"/>
    <w:rsid w:val="007B39FC"/>
    <w:rsid w:val="007C483F"/>
    <w:rsid w:val="007D0042"/>
    <w:rsid w:val="007D01D5"/>
    <w:rsid w:val="007D32A0"/>
    <w:rsid w:val="007D4D35"/>
    <w:rsid w:val="007D5E51"/>
    <w:rsid w:val="007F2657"/>
    <w:rsid w:val="007F33A5"/>
    <w:rsid w:val="007F4B70"/>
    <w:rsid w:val="007F4DDB"/>
    <w:rsid w:val="007F7BD7"/>
    <w:rsid w:val="00803B3A"/>
    <w:rsid w:val="00805E60"/>
    <w:rsid w:val="00806EC5"/>
    <w:rsid w:val="00811665"/>
    <w:rsid w:val="00823F34"/>
    <w:rsid w:val="00826696"/>
    <w:rsid w:val="00827E0E"/>
    <w:rsid w:val="008325F9"/>
    <w:rsid w:val="00833D63"/>
    <w:rsid w:val="0083545A"/>
    <w:rsid w:val="00835C70"/>
    <w:rsid w:val="00842BE9"/>
    <w:rsid w:val="00850C8B"/>
    <w:rsid w:val="008528E3"/>
    <w:rsid w:val="00853568"/>
    <w:rsid w:val="008566AC"/>
    <w:rsid w:val="00860ED0"/>
    <w:rsid w:val="00860FBF"/>
    <w:rsid w:val="00861CE3"/>
    <w:rsid w:val="00863341"/>
    <w:rsid w:val="00864B48"/>
    <w:rsid w:val="008661D0"/>
    <w:rsid w:val="00867B5A"/>
    <w:rsid w:val="008737BA"/>
    <w:rsid w:val="00875E6E"/>
    <w:rsid w:val="00877C7E"/>
    <w:rsid w:val="00884208"/>
    <w:rsid w:val="008A2485"/>
    <w:rsid w:val="008A39D8"/>
    <w:rsid w:val="008C159A"/>
    <w:rsid w:val="008D0E30"/>
    <w:rsid w:val="008D2523"/>
    <w:rsid w:val="008D3F97"/>
    <w:rsid w:val="008D6278"/>
    <w:rsid w:val="008E11D2"/>
    <w:rsid w:val="008E1C50"/>
    <w:rsid w:val="008F2A68"/>
    <w:rsid w:val="008F5B2D"/>
    <w:rsid w:val="00900BBD"/>
    <w:rsid w:val="00901E8C"/>
    <w:rsid w:val="00902AE1"/>
    <w:rsid w:val="00904482"/>
    <w:rsid w:val="009047A2"/>
    <w:rsid w:val="0091077E"/>
    <w:rsid w:val="009110C9"/>
    <w:rsid w:val="00915BCF"/>
    <w:rsid w:val="00924C71"/>
    <w:rsid w:val="00930663"/>
    <w:rsid w:val="00931E72"/>
    <w:rsid w:val="00934A83"/>
    <w:rsid w:val="00935F11"/>
    <w:rsid w:val="00936BF3"/>
    <w:rsid w:val="009377BF"/>
    <w:rsid w:val="009412E4"/>
    <w:rsid w:val="00941ABA"/>
    <w:rsid w:val="00942194"/>
    <w:rsid w:val="009422AD"/>
    <w:rsid w:val="00946E54"/>
    <w:rsid w:val="00950E75"/>
    <w:rsid w:val="00951021"/>
    <w:rsid w:val="0095376E"/>
    <w:rsid w:val="009626CC"/>
    <w:rsid w:val="0096357D"/>
    <w:rsid w:val="00966C88"/>
    <w:rsid w:val="009723E5"/>
    <w:rsid w:val="00974D52"/>
    <w:rsid w:val="00974F94"/>
    <w:rsid w:val="00975807"/>
    <w:rsid w:val="00981108"/>
    <w:rsid w:val="009847F4"/>
    <w:rsid w:val="00984DE3"/>
    <w:rsid w:val="009879DE"/>
    <w:rsid w:val="0099501B"/>
    <w:rsid w:val="009966F6"/>
    <w:rsid w:val="009969D5"/>
    <w:rsid w:val="009A24FF"/>
    <w:rsid w:val="009A3449"/>
    <w:rsid w:val="009A4C92"/>
    <w:rsid w:val="009A6AD9"/>
    <w:rsid w:val="009B1E15"/>
    <w:rsid w:val="009B3D0C"/>
    <w:rsid w:val="009B3EA9"/>
    <w:rsid w:val="009B400C"/>
    <w:rsid w:val="009B424D"/>
    <w:rsid w:val="009B437D"/>
    <w:rsid w:val="009C26FF"/>
    <w:rsid w:val="009C4D95"/>
    <w:rsid w:val="009C72A9"/>
    <w:rsid w:val="009D0553"/>
    <w:rsid w:val="009D140C"/>
    <w:rsid w:val="009D5D7C"/>
    <w:rsid w:val="009D6D61"/>
    <w:rsid w:val="009E48FB"/>
    <w:rsid w:val="009E5629"/>
    <w:rsid w:val="009E6E4B"/>
    <w:rsid w:val="009F55E7"/>
    <w:rsid w:val="009F6BE7"/>
    <w:rsid w:val="00A030AF"/>
    <w:rsid w:val="00A030D9"/>
    <w:rsid w:val="00A0314E"/>
    <w:rsid w:val="00A04959"/>
    <w:rsid w:val="00A04984"/>
    <w:rsid w:val="00A05F1B"/>
    <w:rsid w:val="00A0606F"/>
    <w:rsid w:val="00A0609A"/>
    <w:rsid w:val="00A06BAB"/>
    <w:rsid w:val="00A1055E"/>
    <w:rsid w:val="00A10646"/>
    <w:rsid w:val="00A10ECC"/>
    <w:rsid w:val="00A11AB9"/>
    <w:rsid w:val="00A12EDF"/>
    <w:rsid w:val="00A20CDF"/>
    <w:rsid w:val="00A213C2"/>
    <w:rsid w:val="00A3018B"/>
    <w:rsid w:val="00A30738"/>
    <w:rsid w:val="00A32A1F"/>
    <w:rsid w:val="00A358CC"/>
    <w:rsid w:val="00A35E26"/>
    <w:rsid w:val="00A3693D"/>
    <w:rsid w:val="00A40E31"/>
    <w:rsid w:val="00A42247"/>
    <w:rsid w:val="00A43DD3"/>
    <w:rsid w:val="00A457D2"/>
    <w:rsid w:val="00A46D3A"/>
    <w:rsid w:val="00A50B17"/>
    <w:rsid w:val="00A52915"/>
    <w:rsid w:val="00A557E1"/>
    <w:rsid w:val="00A611FD"/>
    <w:rsid w:val="00A6381D"/>
    <w:rsid w:val="00A64A54"/>
    <w:rsid w:val="00A655C7"/>
    <w:rsid w:val="00A66358"/>
    <w:rsid w:val="00A6788A"/>
    <w:rsid w:val="00A703A7"/>
    <w:rsid w:val="00A7231C"/>
    <w:rsid w:val="00A737C1"/>
    <w:rsid w:val="00A755A4"/>
    <w:rsid w:val="00A825E3"/>
    <w:rsid w:val="00A900CD"/>
    <w:rsid w:val="00A90B1B"/>
    <w:rsid w:val="00A92F1A"/>
    <w:rsid w:val="00A9480F"/>
    <w:rsid w:val="00A95B48"/>
    <w:rsid w:val="00A964F3"/>
    <w:rsid w:val="00A96F1D"/>
    <w:rsid w:val="00AA0198"/>
    <w:rsid w:val="00AA2EE9"/>
    <w:rsid w:val="00AA6062"/>
    <w:rsid w:val="00AA6B2A"/>
    <w:rsid w:val="00AB3EEB"/>
    <w:rsid w:val="00AB4B86"/>
    <w:rsid w:val="00AB648E"/>
    <w:rsid w:val="00AB6521"/>
    <w:rsid w:val="00AB7465"/>
    <w:rsid w:val="00AC22E6"/>
    <w:rsid w:val="00AC4773"/>
    <w:rsid w:val="00AC5131"/>
    <w:rsid w:val="00AD59C1"/>
    <w:rsid w:val="00AD59CA"/>
    <w:rsid w:val="00AD7C89"/>
    <w:rsid w:val="00AE2522"/>
    <w:rsid w:val="00AE2ACB"/>
    <w:rsid w:val="00AE4307"/>
    <w:rsid w:val="00AF12E0"/>
    <w:rsid w:val="00B007FE"/>
    <w:rsid w:val="00B00B86"/>
    <w:rsid w:val="00B04B58"/>
    <w:rsid w:val="00B06B07"/>
    <w:rsid w:val="00B10EA6"/>
    <w:rsid w:val="00B13061"/>
    <w:rsid w:val="00B137B8"/>
    <w:rsid w:val="00B31A87"/>
    <w:rsid w:val="00B328E0"/>
    <w:rsid w:val="00B33D37"/>
    <w:rsid w:val="00B364F8"/>
    <w:rsid w:val="00B36529"/>
    <w:rsid w:val="00B426CD"/>
    <w:rsid w:val="00B50E9E"/>
    <w:rsid w:val="00B53984"/>
    <w:rsid w:val="00B57DA2"/>
    <w:rsid w:val="00B62733"/>
    <w:rsid w:val="00B62B78"/>
    <w:rsid w:val="00B637C7"/>
    <w:rsid w:val="00B63E02"/>
    <w:rsid w:val="00B64F18"/>
    <w:rsid w:val="00B75CED"/>
    <w:rsid w:val="00B825F1"/>
    <w:rsid w:val="00B82DC3"/>
    <w:rsid w:val="00B83872"/>
    <w:rsid w:val="00B85304"/>
    <w:rsid w:val="00B85DB2"/>
    <w:rsid w:val="00B86B62"/>
    <w:rsid w:val="00B87632"/>
    <w:rsid w:val="00B87A39"/>
    <w:rsid w:val="00B96606"/>
    <w:rsid w:val="00BA0FEF"/>
    <w:rsid w:val="00BA2EAA"/>
    <w:rsid w:val="00BA5C55"/>
    <w:rsid w:val="00BB3604"/>
    <w:rsid w:val="00BB42A7"/>
    <w:rsid w:val="00BB4305"/>
    <w:rsid w:val="00BB5782"/>
    <w:rsid w:val="00BB77B5"/>
    <w:rsid w:val="00BC31B3"/>
    <w:rsid w:val="00BC7F6E"/>
    <w:rsid w:val="00BD1870"/>
    <w:rsid w:val="00BD2016"/>
    <w:rsid w:val="00BD2547"/>
    <w:rsid w:val="00BD2F34"/>
    <w:rsid w:val="00BD3999"/>
    <w:rsid w:val="00BD6C4D"/>
    <w:rsid w:val="00BD72D0"/>
    <w:rsid w:val="00BF4A43"/>
    <w:rsid w:val="00BF664A"/>
    <w:rsid w:val="00C01412"/>
    <w:rsid w:val="00C01FCB"/>
    <w:rsid w:val="00C04ADB"/>
    <w:rsid w:val="00C1605C"/>
    <w:rsid w:val="00C2372F"/>
    <w:rsid w:val="00C24EE0"/>
    <w:rsid w:val="00C319EF"/>
    <w:rsid w:val="00C31B72"/>
    <w:rsid w:val="00C32A84"/>
    <w:rsid w:val="00C33736"/>
    <w:rsid w:val="00C34FC8"/>
    <w:rsid w:val="00C35EA3"/>
    <w:rsid w:val="00C36F49"/>
    <w:rsid w:val="00C45C94"/>
    <w:rsid w:val="00C47571"/>
    <w:rsid w:val="00C526D1"/>
    <w:rsid w:val="00C53634"/>
    <w:rsid w:val="00C56A8A"/>
    <w:rsid w:val="00C60DE2"/>
    <w:rsid w:val="00C615EA"/>
    <w:rsid w:val="00C659CF"/>
    <w:rsid w:val="00C71E06"/>
    <w:rsid w:val="00C75911"/>
    <w:rsid w:val="00C763E5"/>
    <w:rsid w:val="00C8352E"/>
    <w:rsid w:val="00C87272"/>
    <w:rsid w:val="00C8799E"/>
    <w:rsid w:val="00C9083E"/>
    <w:rsid w:val="00C90D56"/>
    <w:rsid w:val="00C91499"/>
    <w:rsid w:val="00C9549C"/>
    <w:rsid w:val="00CA4238"/>
    <w:rsid w:val="00CA5F71"/>
    <w:rsid w:val="00CA7EE8"/>
    <w:rsid w:val="00CB18D7"/>
    <w:rsid w:val="00CC0C84"/>
    <w:rsid w:val="00CC1E74"/>
    <w:rsid w:val="00CC32F5"/>
    <w:rsid w:val="00CC3ADF"/>
    <w:rsid w:val="00CC79B8"/>
    <w:rsid w:val="00CD3CEE"/>
    <w:rsid w:val="00CD605B"/>
    <w:rsid w:val="00CD7C01"/>
    <w:rsid w:val="00CE0493"/>
    <w:rsid w:val="00CE0CB5"/>
    <w:rsid w:val="00CE1BF8"/>
    <w:rsid w:val="00CE3A73"/>
    <w:rsid w:val="00CE65BC"/>
    <w:rsid w:val="00CE6C25"/>
    <w:rsid w:val="00CE7B3B"/>
    <w:rsid w:val="00CE7FBA"/>
    <w:rsid w:val="00CF2569"/>
    <w:rsid w:val="00CF2736"/>
    <w:rsid w:val="00CF3C9F"/>
    <w:rsid w:val="00CF42AC"/>
    <w:rsid w:val="00CF7BA1"/>
    <w:rsid w:val="00D006D6"/>
    <w:rsid w:val="00D01472"/>
    <w:rsid w:val="00D0206D"/>
    <w:rsid w:val="00D026F6"/>
    <w:rsid w:val="00D1073A"/>
    <w:rsid w:val="00D11988"/>
    <w:rsid w:val="00D12509"/>
    <w:rsid w:val="00D12672"/>
    <w:rsid w:val="00D12B65"/>
    <w:rsid w:val="00D13B0F"/>
    <w:rsid w:val="00D13DB4"/>
    <w:rsid w:val="00D17FC5"/>
    <w:rsid w:val="00D27C22"/>
    <w:rsid w:val="00D27D6F"/>
    <w:rsid w:val="00D344F3"/>
    <w:rsid w:val="00D40856"/>
    <w:rsid w:val="00D46BEA"/>
    <w:rsid w:val="00D57849"/>
    <w:rsid w:val="00D66269"/>
    <w:rsid w:val="00D7690A"/>
    <w:rsid w:val="00D91F1F"/>
    <w:rsid w:val="00D9342A"/>
    <w:rsid w:val="00D97B17"/>
    <w:rsid w:val="00D97FF5"/>
    <w:rsid w:val="00DA38ED"/>
    <w:rsid w:val="00DA4955"/>
    <w:rsid w:val="00DA7959"/>
    <w:rsid w:val="00DB3D09"/>
    <w:rsid w:val="00DB4C6E"/>
    <w:rsid w:val="00DB6649"/>
    <w:rsid w:val="00DB6A5E"/>
    <w:rsid w:val="00DC3483"/>
    <w:rsid w:val="00DC61E0"/>
    <w:rsid w:val="00DC74F4"/>
    <w:rsid w:val="00DC7FBF"/>
    <w:rsid w:val="00DD0E1F"/>
    <w:rsid w:val="00DD1AAA"/>
    <w:rsid w:val="00DD2D6F"/>
    <w:rsid w:val="00DD4034"/>
    <w:rsid w:val="00DD4866"/>
    <w:rsid w:val="00DD6CE0"/>
    <w:rsid w:val="00DE008C"/>
    <w:rsid w:val="00DE4165"/>
    <w:rsid w:val="00DE722B"/>
    <w:rsid w:val="00DF0A77"/>
    <w:rsid w:val="00DF1F62"/>
    <w:rsid w:val="00DF2698"/>
    <w:rsid w:val="00DF6393"/>
    <w:rsid w:val="00E012C6"/>
    <w:rsid w:val="00E061CB"/>
    <w:rsid w:val="00E06609"/>
    <w:rsid w:val="00E1075F"/>
    <w:rsid w:val="00E15C20"/>
    <w:rsid w:val="00E16ED6"/>
    <w:rsid w:val="00E20250"/>
    <w:rsid w:val="00E27699"/>
    <w:rsid w:val="00E303FB"/>
    <w:rsid w:val="00E337B5"/>
    <w:rsid w:val="00E345F0"/>
    <w:rsid w:val="00E34DF0"/>
    <w:rsid w:val="00E37FED"/>
    <w:rsid w:val="00E447EC"/>
    <w:rsid w:val="00E47B5D"/>
    <w:rsid w:val="00E525CF"/>
    <w:rsid w:val="00E54B4D"/>
    <w:rsid w:val="00E56E40"/>
    <w:rsid w:val="00E61A22"/>
    <w:rsid w:val="00E703DC"/>
    <w:rsid w:val="00E70556"/>
    <w:rsid w:val="00E70967"/>
    <w:rsid w:val="00E70E34"/>
    <w:rsid w:val="00E71F53"/>
    <w:rsid w:val="00E75312"/>
    <w:rsid w:val="00E804CD"/>
    <w:rsid w:val="00E807D8"/>
    <w:rsid w:val="00E81B37"/>
    <w:rsid w:val="00E81D7B"/>
    <w:rsid w:val="00E8274C"/>
    <w:rsid w:val="00E83149"/>
    <w:rsid w:val="00E831DB"/>
    <w:rsid w:val="00E86187"/>
    <w:rsid w:val="00E93197"/>
    <w:rsid w:val="00E93D41"/>
    <w:rsid w:val="00E953CF"/>
    <w:rsid w:val="00EA0D18"/>
    <w:rsid w:val="00EA27EE"/>
    <w:rsid w:val="00EA53A7"/>
    <w:rsid w:val="00EC106A"/>
    <w:rsid w:val="00EC28D6"/>
    <w:rsid w:val="00EC46B3"/>
    <w:rsid w:val="00EC4A7E"/>
    <w:rsid w:val="00EC7CB5"/>
    <w:rsid w:val="00ED2245"/>
    <w:rsid w:val="00ED39E0"/>
    <w:rsid w:val="00ED53E8"/>
    <w:rsid w:val="00ED6CB2"/>
    <w:rsid w:val="00ED744C"/>
    <w:rsid w:val="00EE2A3C"/>
    <w:rsid w:val="00EE2AA0"/>
    <w:rsid w:val="00EE6363"/>
    <w:rsid w:val="00EF32D6"/>
    <w:rsid w:val="00EF4D1C"/>
    <w:rsid w:val="00EF7329"/>
    <w:rsid w:val="00F01A5E"/>
    <w:rsid w:val="00F165B9"/>
    <w:rsid w:val="00F208AC"/>
    <w:rsid w:val="00F2225A"/>
    <w:rsid w:val="00F24434"/>
    <w:rsid w:val="00F3527B"/>
    <w:rsid w:val="00F36603"/>
    <w:rsid w:val="00F368AB"/>
    <w:rsid w:val="00F42D0A"/>
    <w:rsid w:val="00F461FA"/>
    <w:rsid w:val="00F5024C"/>
    <w:rsid w:val="00F50418"/>
    <w:rsid w:val="00F51FAD"/>
    <w:rsid w:val="00F56645"/>
    <w:rsid w:val="00F57299"/>
    <w:rsid w:val="00F63107"/>
    <w:rsid w:val="00F66AEF"/>
    <w:rsid w:val="00F67000"/>
    <w:rsid w:val="00F67248"/>
    <w:rsid w:val="00F76118"/>
    <w:rsid w:val="00F8384A"/>
    <w:rsid w:val="00F8580A"/>
    <w:rsid w:val="00F92728"/>
    <w:rsid w:val="00F93B78"/>
    <w:rsid w:val="00FA0FB5"/>
    <w:rsid w:val="00FA293B"/>
    <w:rsid w:val="00FA34D1"/>
    <w:rsid w:val="00FA38D1"/>
    <w:rsid w:val="00FA68CA"/>
    <w:rsid w:val="00FB332B"/>
    <w:rsid w:val="00FB44E8"/>
    <w:rsid w:val="00FB5354"/>
    <w:rsid w:val="00FB56E4"/>
    <w:rsid w:val="00FB7196"/>
    <w:rsid w:val="00FC55F7"/>
    <w:rsid w:val="00FD3912"/>
    <w:rsid w:val="00FD4C52"/>
    <w:rsid w:val="00FD774A"/>
    <w:rsid w:val="00FE22D4"/>
    <w:rsid w:val="00FE4754"/>
    <w:rsid w:val="00FE6B6F"/>
    <w:rsid w:val="00FF0902"/>
    <w:rsid w:val="00FF269E"/>
    <w:rsid w:val="7927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D3EA"/>
  <w15:docId w15:val="{54697A4A-C361-4486-9052-1A71438E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A39"/>
    <w:rPr>
      <w:rFonts w:ascii="Times New Roman" w:eastAsia="Times New Roman" w:hAnsi="Times New Roman"/>
      <w:spacing w:val="-3"/>
      <w:sz w:val="24"/>
      <w:lang w:val="es-ES_tradnl"/>
    </w:rPr>
  </w:style>
  <w:style w:type="paragraph" w:styleId="Heading1">
    <w:name w:val="heading 1"/>
    <w:aliases w:val="Heading 1.I"/>
    <w:next w:val="Normal"/>
    <w:link w:val="Heading1Char"/>
    <w:qFormat/>
    <w:rsid w:val="00B87A39"/>
    <w:pPr>
      <w:keepNext/>
      <w:numPr>
        <w:numId w:val="4"/>
      </w:numPr>
      <w:spacing w:before="240" w:after="240"/>
      <w:jc w:val="center"/>
      <w:outlineLvl w:val="0"/>
    </w:pPr>
    <w:rPr>
      <w:rFonts w:ascii="Times New Roman Bold" w:eastAsia="Times New Roman" w:hAnsi="Times New Roman Bold"/>
      <w:b/>
      <w:smallCaps/>
      <w:noProof/>
      <w:sz w:val="28"/>
    </w:rPr>
  </w:style>
  <w:style w:type="paragraph" w:styleId="Heading2">
    <w:name w:val="heading 2"/>
    <w:aliases w:val="Heading 2.A"/>
    <w:next w:val="Normal"/>
    <w:link w:val="Heading2Char"/>
    <w:qFormat/>
    <w:rsid w:val="00B87A39"/>
    <w:pPr>
      <w:keepNext/>
      <w:numPr>
        <w:numId w:val="2"/>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3"/>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qFormat/>
    <w:rsid w:val="00B87A39"/>
    <w:pPr>
      <w:keepNext/>
      <w:numPr>
        <w:ilvl w:val="2"/>
        <w:numId w:val="4"/>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3E50A1"/>
    <w:pPr>
      <w:keepNext/>
      <w:numPr>
        <w:ilvl w:val="4"/>
        <w:numId w:val="11"/>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3E50A1"/>
    <w:pPr>
      <w:keepNext/>
      <w:numPr>
        <w:ilvl w:val="5"/>
        <w:numId w:val="11"/>
      </w:numPr>
      <w:jc w:val="center"/>
      <w:outlineLvl w:val="5"/>
    </w:pPr>
    <w:rPr>
      <w:b/>
      <w:bCs/>
      <w:sz w:val="20"/>
    </w:rPr>
  </w:style>
  <w:style w:type="paragraph" w:styleId="Heading7">
    <w:name w:val="heading 7"/>
    <w:basedOn w:val="Normal"/>
    <w:next w:val="Normal"/>
    <w:link w:val="Heading7Char"/>
    <w:qFormat/>
    <w:rsid w:val="003E50A1"/>
    <w:pPr>
      <w:numPr>
        <w:ilvl w:val="6"/>
        <w:numId w:val="11"/>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3E50A1"/>
    <w:pPr>
      <w:numPr>
        <w:ilvl w:val="7"/>
        <w:numId w:val="11"/>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3E50A1"/>
    <w:pPr>
      <w:numPr>
        <w:ilvl w:val="8"/>
        <w:numId w:val="11"/>
      </w:numPr>
      <w:spacing w:before="240" w:after="60"/>
      <w:outlineLvl w:val="8"/>
    </w:pPr>
    <w:rPr>
      <w:rFonts w:ascii="Cambria" w:hAnsi="Cambria"/>
      <w:spacing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link w:val="Heading1"/>
    <w:rsid w:val="00BF4A43"/>
    <w:rPr>
      <w:rFonts w:ascii="Times New Roman Bold" w:eastAsia="Times New Roman" w:hAnsi="Times New Roman Bold"/>
      <w:b/>
      <w:smallCaps/>
      <w:noProof/>
      <w:sz w:val="28"/>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rsid w:val="003E50A1"/>
    <w:rPr>
      <w:rFonts w:ascii="Times New Roman Bold" w:eastAsia="Times New Roman" w:hAnsi="Times New Roman Bold"/>
      <w:b/>
      <w:noProof/>
      <w:sz w:val="24"/>
    </w:rPr>
  </w:style>
  <w:style w:type="character" w:customStyle="1" w:styleId="Heading6Char">
    <w:name w:val="Heading 6 Char"/>
    <w:link w:val="Heading6"/>
    <w:rsid w:val="003E50A1"/>
    <w:rPr>
      <w:rFonts w:ascii="Times New Roman" w:eastAsia="Times New Roman" w:hAnsi="Times New Roman"/>
      <w:b/>
      <w:bCs/>
      <w:spacing w:val="-3"/>
      <w:lang w:val="es-ES_tradnl"/>
    </w:rPr>
  </w:style>
  <w:style w:type="character" w:customStyle="1" w:styleId="Heading7Char">
    <w:name w:val="Heading 7 Char"/>
    <w:link w:val="Heading7"/>
    <w:rsid w:val="003E50A1"/>
    <w:rPr>
      <w:rFonts w:eastAsia="Times New Roman"/>
      <w:sz w:val="24"/>
      <w:szCs w:val="24"/>
      <w:lang w:val="es-ES_tradnl"/>
    </w:rPr>
  </w:style>
  <w:style w:type="character" w:customStyle="1" w:styleId="Heading8Char">
    <w:name w:val="Heading 8 Char"/>
    <w:link w:val="Heading8"/>
    <w:rsid w:val="003E50A1"/>
    <w:rPr>
      <w:rFonts w:eastAsia="Times New Roman"/>
      <w:i/>
      <w:iCs/>
      <w:sz w:val="24"/>
      <w:szCs w:val="24"/>
      <w:lang w:val="es-ES_tradnl"/>
    </w:rPr>
  </w:style>
  <w:style w:type="character" w:customStyle="1" w:styleId="Heading9Char">
    <w:name w:val="Heading 9 Char"/>
    <w:link w:val="Heading9"/>
    <w:rsid w:val="003E50A1"/>
    <w:rPr>
      <w:rFonts w:ascii="Cambria" w:eastAsia="Times New Roman" w:hAnsi="Cambria"/>
      <w:sz w:val="22"/>
      <w:szCs w:val="22"/>
      <w:lang w:val="es-ES_tradnl"/>
    </w:rPr>
  </w:style>
  <w:style w:type="paragraph" w:customStyle="1" w:styleId="ColorfulList-Accent11">
    <w:name w:val="Colorful List - Accent 11"/>
    <w:basedOn w:val="Normal"/>
    <w:link w:val="ColorfulList-Accent1Char"/>
    <w:uiPriority w:val="34"/>
    <w:qFormat/>
    <w:rsid w:val="00CA6DEC"/>
    <w:pPr>
      <w:ind w:left="720"/>
      <w:contextualSpacing/>
    </w:pPr>
    <w:rPr>
      <w:rFonts w:ascii="Calibri" w:eastAsia="Calibri" w:hAnsi="Calibri"/>
      <w:spacing w:val="0"/>
      <w:sz w:val="22"/>
      <w:szCs w:val="22"/>
    </w:rPr>
  </w:style>
  <w:style w:type="character" w:customStyle="1" w:styleId="ColorfulList-Accent1Char">
    <w:name w:val="Colorful List - Accent 1 Char"/>
    <w:link w:val="ColorfulList-Accent11"/>
    <w:uiPriority w:val="34"/>
    <w:rsid w:val="00816867"/>
    <w:rPr>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rPr>
      <w:rFonts w:ascii="Tahoma" w:hAnsi="Tahoma"/>
      <w:spacing w:val="0"/>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aliases w:val="fn,ft,footnote,foottextfra,F,Texto nota pie IIRSA,Texto de rodapé,nota_rodapé,nota de rodapé,FOOTNOTES,single space,Style 25,Texto nota piepddes Car Car,Texto nota piepddes Car,footnote text,texto de nota al pie,Texto nota pie Car Car Car"/>
    <w:basedOn w:val="Normal"/>
    <w:link w:val="FootnoteTextChar"/>
    <w:qFormat/>
    <w:rsid w:val="00B87A39"/>
    <w:pPr>
      <w:keepNext/>
      <w:keepLines/>
      <w:spacing w:after="120"/>
      <w:ind w:left="288" w:hanging="288"/>
      <w:jc w:val="both"/>
    </w:pPr>
    <w:rPr>
      <w:sz w:val="20"/>
    </w:rPr>
  </w:style>
  <w:style w:type="character" w:customStyle="1" w:styleId="FootnoteTextChar">
    <w:name w:val="Footnote Text Char"/>
    <w:aliases w:val="fn Char,ft Char,footnote Char,foottextfra Char,F Char,Texto nota pie IIRSA Char,Texto de rodapé Char,nota_rodapé Char,nota de rodapé Char,FOOTNOTES Char,single space Char,Style 25 Char,Texto nota piepddes Car Car Char,footnote text Char"/>
    <w:link w:val="FootnoteText"/>
    <w:rsid w:val="00902F77"/>
    <w:rPr>
      <w:rFonts w:ascii="Times New Roman" w:eastAsia="Times New Roman" w:hAnsi="Times New Roman"/>
      <w:spacing w:val="-3"/>
      <w:lang w:val="es-ES_tradnl"/>
    </w:rPr>
  </w:style>
  <w:style w:type="character" w:styleId="FootnoteReference">
    <w:name w:val="footnote reference"/>
    <w:aliases w:val="titulo 2,Style 24,pie pddes,FC,referencia nota al pie,Fußnotenzeichen DISS,Texto de nota al pie,BVI fnr,Ref. de nota al pie2,Nota de pie,Ref,de nota al pie,Footnote symbol,Footnote,Pie de pagina,16 Point,Superscript 6 Point,ftref,fr"/>
    <w:basedOn w:val="DefaultParagraphFont"/>
    <w:qFormat/>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basedOn w:val="DefaultParagraphFont"/>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basedOn w:val="DefaultParagraphFont"/>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uiPriority w:val="99"/>
    <w:rsid w:val="001E55D5"/>
    <w:rPr>
      <w:sz w:val="16"/>
      <w:szCs w:val="16"/>
    </w:rPr>
  </w:style>
  <w:style w:type="paragraph" w:styleId="CommentText">
    <w:name w:val="annotation text"/>
    <w:basedOn w:val="Normal"/>
    <w:link w:val="CommentTextChar"/>
    <w:uiPriority w:val="99"/>
    <w:rsid w:val="001E55D5"/>
    <w:rPr>
      <w:sz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uiPriority w:val="99"/>
    <w:rsid w:val="001E55D5"/>
    <w:rPr>
      <w:rFonts w:ascii="Calibri" w:eastAsia="Calibri" w:hAnsi="Calibri"/>
      <w:b/>
      <w:bCs/>
      <w:spacing w:val="0"/>
    </w:rPr>
  </w:style>
  <w:style w:type="character" w:customStyle="1" w:styleId="CommentSubjectChar">
    <w:name w:val="Comment Subject Char"/>
    <w:link w:val="CommentSubject"/>
    <w:uiPriority w:val="99"/>
    <w:rsid w:val="001E55D5"/>
    <w:rPr>
      <w:b/>
      <w:bCs/>
    </w:rPr>
  </w:style>
  <w:style w:type="paragraph" w:customStyle="1" w:styleId="Chapter">
    <w:name w:val="Chapter"/>
    <w:basedOn w:val="Normal"/>
    <w:next w:val="Normal"/>
    <w:link w:val="ChapterChar"/>
    <w:rsid w:val="003E50A1"/>
    <w:pPr>
      <w:keepNext/>
      <w:numPr>
        <w:numId w:val="10"/>
      </w:numPr>
      <w:tabs>
        <w:tab w:val="left" w:pos="1440"/>
      </w:tabs>
      <w:spacing w:before="240" w:after="240"/>
      <w:jc w:val="center"/>
    </w:pPr>
    <w:rPr>
      <w:rFonts w:eastAsia="Calibri"/>
      <w:b/>
      <w:smallCaps/>
      <w:spacing w:val="0"/>
      <w:szCs w:val="22"/>
    </w:rPr>
  </w:style>
  <w:style w:type="character" w:customStyle="1" w:styleId="ChapterChar">
    <w:name w:val="Chapter Char"/>
    <w:link w:val="Chapter"/>
    <w:rsid w:val="003E50A1"/>
    <w:rPr>
      <w:rFonts w:ascii="Times New Roman" w:hAnsi="Times New Roman"/>
      <w:b/>
      <w:smallCaps/>
      <w:sz w:val="24"/>
      <w:szCs w:val="22"/>
      <w:lang w:val="es-ES_tradnl"/>
    </w:rPr>
  </w:style>
  <w:style w:type="paragraph" w:customStyle="1" w:styleId="FirstHeading">
    <w:name w:val="FirstHeading"/>
    <w:basedOn w:val="Normal"/>
    <w:next w:val="Normal"/>
    <w:link w:val="FirstHeadingChar"/>
    <w:rsid w:val="003E50A1"/>
    <w:pPr>
      <w:keepNext/>
      <w:numPr>
        <w:numId w:val="11"/>
      </w:numPr>
      <w:tabs>
        <w:tab w:val="left" w:pos="0"/>
        <w:tab w:val="left" w:pos="86"/>
      </w:tabs>
      <w:spacing w:before="120" w:after="120"/>
    </w:pPr>
    <w:rPr>
      <w:rFonts w:eastAsia="Calibri"/>
      <w:b/>
      <w:spacing w:val="0"/>
      <w:szCs w:val="22"/>
    </w:rPr>
  </w:style>
  <w:style w:type="character" w:customStyle="1" w:styleId="FirstHeadingChar">
    <w:name w:val="FirstHeading Char"/>
    <w:link w:val="FirstHeading"/>
    <w:rsid w:val="003E50A1"/>
    <w:rPr>
      <w:rFonts w:ascii="Times New Roman" w:hAnsi="Times New Roman"/>
      <w:b/>
      <w:sz w:val="24"/>
      <w:szCs w:val="22"/>
      <w:lang w:val="es-ES_tradnl"/>
    </w:rPr>
  </w:style>
  <w:style w:type="paragraph" w:customStyle="1" w:styleId="SecHeading">
    <w:name w:val="SecHeading"/>
    <w:basedOn w:val="Normal"/>
    <w:next w:val="Paragraph"/>
    <w:link w:val="SecHeadingChar"/>
    <w:rsid w:val="003E50A1"/>
    <w:pPr>
      <w:keepNext/>
      <w:numPr>
        <w:ilvl w:val="1"/>
        <w:numId w:val="11"/>
      </w:numPr>
      <w:spacing w:before="120" w:after="120"/>
    </w:pPr>
    <w:rPr>
      <w:rFonts w:eastAsia="Calibri"/>
      <w:b/>
      <w:spacing w:val="0"/>
      <w:szCs w:val="22"/>
    </w:rPr>
  </w:style>
  <w:style w:type="paragraph" w:customStyle="1" w:styleId="Paragraph">
    <w:name w:val="Paragraph"/>
    <w:aliases w:val="paragraph,p,PARAGRAPH,PG,pa,at"/>
    <w:basedOn w:val="BodyTextIndent"/>
    <w:link w:val="ParagraphChar"/>
    <w:qFormat/>
    <w:rsid w:val="003E50A1"/>
    <w:pPr>
      <w:numPr>
        <w:ilvl w:val="1"/>
        <w:numId w:val="10"/>
      </w:numPr>
      <w:spacing w:before="120"/>
      <w:jc w:val="both"/>
      <w:outlineLvl w:val="1"/>
    </w:pPr>
    <w:rPr>
      <w:rFonts w:eastAsia="Calibri"/>
      <w:spacing w:val="0"/>
      <w:szCs w:val="22"/>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character" w:customStyle="1" w:styleId="ParagraphChar">
    <w:name w:val="Paragraph Char"/>
    <w:aliases w:val="paragraph Char,p Char,PARAGRAPH Char,PG Char,pa Char,at Char"/>
    <w:link w:val="Paragraph"/>
    <w:rsid w:val="003E50A1"/>
    <w:rPr>
      <w:rFonts w:ascii="Times New Roman" w:hAnsi="Times New Roman"/>
      <w:sz w:val="24"/>
      <w:szCs w:val="22"/>
      <w:lang w:val="es-ES_tradnl"/>
    </w:rPr>
  </w:style>
  <w:style w:type="character" w:customStyle="1" w:styleId="SecHeadingChar">
    <w:name w:val="SecHeading Char"/>
    <w:link w:val="SecHeading"/>
    <w:rsid w:val="003E50A1"/>
    <w:rPr>
      <w:rFonts w:ascii="Times New Roman" w:hAnsi="Times New Roman"/>
      <w:b/>
      <w:sz w:val="24"/>
      <w:szCs w:val="22"/>
      <w:lang w:val="es-ES_tradnl"/>
    </w:rPr>
  </w:style>
  <w:style w:type="paragraph" w:customStyle="1" w:styleId="SubHeading1">
    <w:name w:val="SubHeading1"/>
    <w:basedOn w:val="SecHeading"/>
    <w:link w:val="SubHeading1Char"/>
    <w:rsid w:val="003E50A1"/>
    <w:pPr>
      <w:numPr>
        <w:ilvl w:val="2"/>
      </w:numPr>
      <w:tabs>
        <w:tab w:val="clear" w:pos="5976"/>
        <w:tab w:val="num" w:pos="1872"/>
      </w:tabs>
      <w:ind w:left="1872"/>
    </w:pPr>
  </w:style>
  <w:style w:type="character" w:customStyle="1" w:styleId="SubHeading1Char">
    <w:name w:val="SubHeading1 Char"/>
    <w:link w:val="SubHeading1"/>
    <w:rsid w:val="003E50A1"/>
    <w:rPr>
      <w:rFonts w:ascii="Times New Roman" w:hAnsi="Times New Roman"/>
      <w:b/>
      <w:sz w:val="24"/>
      <w:szCs w:val="22"/>
      <w:lang w:val="es-ES_tradnl"/>
    </w:rPr>
  </w:style>
  <w:style w:type="paragraph" w:customStyle="1" w:styleId="Subheading2">
    <w:name w:val="Subheading2"/>
    <w:basedOn w:val="SecHeading"/>
    <w:link w:val="Subheading2Char"/>
    <w:rsid w:val="003E50A1"/>
    <w:pPr>
      <w:numPr>
        <w:ilvl w:val="3"/>
      </w:numPr>
      <w:tabs>
        <w:tab w:val="clear" w:pos="6480"/>
        <w:tab w:val="num" w:pos="2376"/>
      </w:tabs>
      <w:ind w:left="2376"/>
    </w:pPr>
  </w:style>
  <w:style w:type="character" w:customStyle="1" w:styleId="Subheading2Char">
    <w:name w:val="Subheading2 Char"/>
    <w:link w:val="Subheading2"/>
    <w:rsid w:val="003E50A1"/>
    <w:rPr>
      <w:rFonts w:ascii="Times New Roman" w:hAnsi="Times New Roman"/>
      <w:b/>
      <w:sz w:val="24"/>
      <w:szCs w:val="22"/>
      <w:lang w:val="es-ES_tradnl"/>
    </w:rPr>
  </w:style>
  <w:style w:type="paragraph" w:customStyle="1" w:styleId="subpar">
    <w:name w:val="subpar"/>
    <w:basedOn w:val="BodyTextIndent3"/>
    <w:link w:val="subparChar"/>
    <w:rsid w:val="003E50A1"/>
    <w:pPr>
      <w:numPr>
        <w:ilvl w:val="2"/>
        <w:numId w:val="10"/>
      </w:numPr>
      <w:spacing w:before="120"/>
      <w:jc w:val="both"/>
      <w:outlineLvl w:val="2"/>
    </w:p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customStyle="1" w:styleId="subparChar">
    <w:name w:val="subpar Char"/>
    <w:link w:val="subpar"/>
    <w:rsid w:val="003E50A1"/>
    <w:rPr>
      <w:rFonts w:ascii="Times New Roman" w:hAnsi="Times New Roman"/>
      <w:sz w:val="24"/>
      <w:szCs w:val="16"/>
      <w:lang w:val="es-ES_tradnl"/>
    </w:rPr>
  </w:style>
  <w:style w:type="paragraph" w:customStyle="1" w:styleId="SubSubPar">
    <w:name w:val="SubSubPar"/>
    <w:basedOn w:val="subpar"/>
    <w:link w:val="SubSubParChar"/>
    <w:rsid w:val="003E50A1"/>
    <w:pPr>
      <w:numPr>
        <w:ilvl w:val="3"/>
      </w:numPr>
      <w:tabs>
        <w:tab w:val="clear" w:pos="3024"/>
        <w:tab w:val="left" w:pos="0"/>
        <w:tab w:val="num" w:pos="1296"/>
      </w:tabs>
      <w:ind w:left="1296"/>
    </w:pPr>
  </w:style>
  <w:style w:type="character" w:customStyle="1" w:styleId="SubSubParChar">
    <w:name w:val="SubSubPar Char"/>
    <w:link w:val="SubSubPar"/>
    <w:rsid w:val="003E50A1"/>
    <w:rPr>
      <w:rFonts w:ascii="Times New Roman" w:hAnsi="Times New Roman"/>
      <w:sz w:val="24"/>
      <w:szCs w:val="16"/>
      <w:lang w:val="es-ES_tradnl"/>
    </w:rPr>
  </w:style>
  <w:style w:type="paragraph" w:customStyle="1" w:styleId="Regtable">
    <w:name w:val="Regtable"/>
    <w:basedOn w:val="Normal"/>
    <w:link w:val="RegtableChar"/>
    <w:rsid w:val="003E50A1"/>
    <w:pPr>
      <w:keepLines/>
      <w:framePr w:wrap="around" w:vAnchor="text" w:hAnchor="text" w:y="1"/>
      <w:spacing w:before="20" w:after="20"/>
    </w:pPr>
    <w:rPr>
      <w:noProof/>
      <w:sz w:val="20"/>
    </w:rPr>
  </w:style>
  <w:style w:type="character" w:customStyle="1" w:styleId="RegtableChar">
    <w:name w:val="Regtable Char"/>
    <w:link w:val="Regtable"/>
    <w:rsid w:val="003E50A1"/>
    <w:rPr>
      <w:rFonts w:ascii="Times New Roman" w:eastAsia="Times New Roman" w:hAnsi="Times New Roman"/>
      <w:noProof/>
      <w:spacing w:val="-3"/>
      <w:lang w:val="es-ES_tradnl"/>
    </w:rPr>
  </w:style>
  <w:style w:type="paragraph" w:customStyle="1" w:styleId="TableTitle">
    <w:name w:val="TableTitle"/>
    <w:basedOn w:val="Normal"/>
    <w:link w:val="TableTitleChar"/>
    <w:rsid w:val="003E50A1"/>
    <w:pPr>
      <w:keepNext/>
      <w:framePr w:wrap="around" w:vAnchor="text" w:hAnchor="text" w:y="1"/>
      <w:spacing w:before="20" w:after="20"/>
      <w:jc w:val="center"/>
    </w:pPr>
    <w:rPr>
      <w:rFonts w:ascii="Times New Roman Bold" w:hAnsi="Times New Roman Bold"/>
      <w:b/>
      <w:sz w:val="20"/>
      <w:lang w:val="es-ES"/>
    </w:rPr>
  </w:style>
  <w:style w:type="character" w:customStyle="1" w:styleId="TableTitleChar">
    <w:name w:val="TableTitle Char"/>
    <w:link w:val="TableTitle"/>
    <w:rsid w:val="003E50A1"/>
    <w:rPr>
      <w:rFonts w:ascii="Times New Roman Bold" w:eastAsia="Times New Roman" w:hAnsi="Times New Roman Bold"/>
      <w:b/>
      <w:spacing w:val="-3"/>
      <w:lang w:val="es-ES"/>
    </w:rPr>
  </w:style>
  <w:style w:type="character" w:styleId="Hyperlink">
    <w:name w:val="Hyperlink"/>
    <w:basedOn w:val="DefaultParagraphFont"/>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paragraph" w:customStyle="1" w:styleId="AutoNumpara">
    <w:name w:val="AutoNumpara"/>
    <w:basedOn w:val="BodyTextIndent"/>
    <w:rsid w:val="00B87A39"/>
    <w:pPr>
      <w:numPr>
        <w:ilvl w:val="1"/>
        <w:numId w:val="4"/>
      </w:numPr>
      <w:spacing w:before="120"/>
      <w:jc w:val="both"/>
    </w:pPr>
    <w:rPr>
      <w:noProof/>
      <w:spacing w:val="-2"/>
    </w:rPr>
  </w:style>
  <w:style w:type="paragraph" w:customStyle="1" w:styleId="bullets">
    <w:name w:val="bullets"/>
    <w:rsid w:val="00B87A39"/>
    <w:pPr>
      <w:numPr>
        <w:numId w:val="1"/>
      </w:numPr>
      <w:spacing w:before="120" w:after="120"/>
      <w:jc w:val="both"/>
    </w:pPr>
    <w:rPr>
      <w:rFonts w:ascii="Times New Roman" w:eastAsia="Times New Roman" w:hAnsi="Times New Roman"/>
      <w:spacing w:val="-2"/>
      <w:sz w:val="24"/>
    </w:rPr>
  </w:style>
  <w:style w:type="paragraph" w:styleId="Caption">
    <w:name w:val="caption"/>
    <w:basedOn w:val="Normal"/>
    <w:next w:val="Normal"/>
    <w:uiPriority w:val="35"/>
    <w:qFormat/>
    <w:rsid w:val="00B87A39"/>
    <w:pPr>
      <w:widowControl w:val="0"/>
    </w:pPr>
  </w:style>
  <w:style w:type="paragraph" w:customStyle="1" w:styleId="CountryName">
    <w:name w:val="CountryName"/>
    <w:basedOn w:val="Normal"/>
    <w:uiPriority w:val="99"/>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rPr>
  </w:style>
  <w:style w:type="character" w:styleId="PageNumber">
    <w:name w:val="page number"/>
    <w:basedOn w:val="DefaultParagraphFont"/>
    <w:uiPriority w:val="99"/>
    <w:rsid w:val="00B87A39"/>
  </w:style>
  <w:style w:type="paragraph" w:customStyle="1" w:styleId="Paragrapha">
    <w:name w:val="Paragraph a"/>
    <w:rsid w:val="00B87A39"/>
    <w:pPr>
      <w:numPr>
        <w:numId w:val="5"/>
      </w:numPr>
      <w:spacing w:before="120" w:after="120"/>
      <w:jc w:val="both"/>
    </w:pPr>
    <w:rPr>
      <w:rFonts w:ascii="Times New Roman" w:eastAsia="Times New Roman" w:hAnsi="Times New Roman"/>
      <w:noProof/>
      <w:sz w:val="24"/>
    </w:rPr>
  </w:style>
  <w:style w:type="paragraph" w:customStyle="1" w:styleId="Paragraph1">
    <w:name w:val="Paragraph1"/>
    <w:rsid w:val="00B87A39"/>
    <w:pPr>
      <w:numPr>
        <w:numId w:val="6"/>
      </w:numPr>
      <w:spacing w:before="120" w:after="120"/>
      <w:jc w:val="both"/>
    </w:pPr>
    <w:rPr>
      <w:rFonts w:ascii="Times New Roman" w:eastAsia="Times New Roman" w:hAnsi="Times New Roman"/>
      <w:noProof/>
      <w:sz w:val="24"/>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rPr>
  </w:style>
  <w:style w:type="paragraph" w:customStyle="1" w:styleId="RomanParagraph">
    <w:name w:val="RomanParagraph"/>
    <w:rsid w:val="00B87A39"/>
    <w:pPr>
      <w:numPr>
        <w:numId w:val="7"/>
      </w:numPr>
      <w:spacing w:before="120" w:after="120"/>
      <w:jc w:val="both"/>
    </w:pPr>
    <w:rPr>
      <w:rFonts w:ascii="Times New Roman" w:eastAsia="Times New Roman" w:hAnsi="Times New Roman"/>
      <w:noProof/>
      <w:sz w:val="24"/>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qFormat/>
    <w:rsid w:val="00B87A39"/>
    <w:pPr>
      <w:tabs>
        <w:tab w:val="left" w:pos="634"/>
        <w:tab w:val="right" w:leader="dot" w:pos="8630"/>
        <w:tab w:val="right" w:leader="dot" w:pos="8741"/>
      </w:tabs>
      <w:spacing w:before="240" w:after="240"/>
      <w:ind w:left="547" w:hanging="547"/>
    </w:pPr>
    <w:rPr>
      <w:smallCaps/>
      <w:noProof/>
    </w:rPr>
  </w:style>
  <w:style w:type="paragraph" w:styleId="TOC2">
    <w:name w:val="toc 2"/>
    <w:basedOn w:val="Normal"/>
    <w:next w:val="Normal"/>
    <w:autoRedefine/>
    <w:uiPriority w:val="39"/>
    <w:qFormat/>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uiPriority w:val="39"/>
    <w:qFormat/>
    <w:rsid w:val="00A6788A"/>
    <w:pPr>
      <w:tabs>
        <w:tab w:val="left" w:pos="1728"/>
        <w:tab w:val="right" w:leader="dot" w:pos="8741"/>
      </w:tabs>
      <w:ind w:left="1714" w:hanging="562"/>
    </w:pPr>
    <w:rPr>
      <w:noProof/>
    </w:rPr>
  </w:style>
  <w:style w:type="paragraph" w:styleId="ListParagraph">
    <w:name w:val="List Paragraph"/>
    <w:basedOn w:val="Normal"/>
    <w:link w:val="ListParagraphChar"/>
    <w:uiPriority w:val="34"/>
    <w:qFormat/>
    <w:rsid w:val="00A030D9"/>
    <w:pPr>
      <w:spacing w:after="200" w:line="276" w:lineRule="auto"/>
      <w:ind w:left="720"/>
      <w:contextualSpacing/>
    </w:pPr>
    <w:rPr>
      <w:rFonts w:ascii="Calibri" w:eastAsia="Calibri" w:hAnsi="Calibri"/>
      <w:spacing w:val="0"/>
      <w:sz w:val="22"/>
      <w:szCs w:val="22"/>
      <w:lang w:val="en-US"/>
    </w:rPr>
  </w:style>
  <w:style w:type="character" w:styleId="PlaceholderText">
    <w:name w:val="Placeholder Text"/>
    <w:basedOn w:val="DefaultParagraphFont"/>
    <w:rsid w:val="00D57849"/>
    <w:rPr>
      <w:color w:val="808080"/>
    </w:rPr>
  </w:style>
  <w:style w:type="paragraph" w:styleId="BodyText2">
    <w:name w:val="Body Text 2"/>
    <w:basedOn w:val="Normal"/>
    <w:link w:val="BodyText2Char"/>
    <w:rsid w:val="00130ABB"/>
    <w:pPr>
      <w:spacing w:after="120" w:line="480" w:lineRule="auto"/>
    </w:pPr>
  </w:style>
  <w:style w:type="character" w:customStyle="1" w:styleId="BodyText2Char">
    <w:name w:val="Body Text 2 Char"/>
    <w:basedOn w:val="DefaultParagraphFont"/>
    <w:link w:val="BodyText2"/>
    <w:rsid w:val="00130ABB"/>
    <w:rPr>
      <w:rFonts w:ascii="Times New Roman" w:eastAsia="Times New Roman" w:hAnsi="Times New Roman"/>
      <w:spacing w:val="-3"/>
      <w:sz w:val="24"/>
      <w:lang w:val="es-ES_tradnl"/>
    </w:rPr>
  </w:style>
  <w:style w:type="character" w:customStyle="1" w:styleId="longtext">
    <w:name w:val="long_text"/>
    <w:basedOn w:val="DefaultParagraphFont"/>
    <w:rsid w:val="00F93B78"/>
  </w:style>
  <w:style w:type="paragraph" w:customStyle="1" w:styleId="Entabla">
    <w:name w:val="Entabla"/>
    <w:basedOn w:val="Normal"/>
    <w:link w:val="EntablaCar"/>
    <w:qFormat/>
    <w:rsid w:val="00981108"/>
    <w:rPr>
      <w:color w:val="000000"/>
      <w:spacing w:val="0"/>
      <w:sz w:val="22"/>
      <w:szCs w:val="22"/>
      <w:lang w:val="es-ES"/>
    </w:rPr>
  </w:style>
  <w:style w:type="character" w:customStyle="1" w:styleId="EntablaCar">
    <w:name w:val="Entabla Car"/>
    <w:basedOn w:val="DefaultParagraphFont"/>
    <w:link w:val="Entabla"/>
    <w:rsid w:val="00981108"/>
    <w:rPr>
      <w:rFonts w:ascii="Times New Roman" w:eastAsia="Times New Roman" w:hAnsi="Times New Roman"/>
      <w:color w:val="000000"/>
      <w:sz w:val="22"/>
      <w:szCs w:val="22"/>
      <w:lang w:val="es-ES"/>
    </w:rPr>
  </w:style>
  <w:style w:type="paragraph" w:customStyle="1" w:styleId="Anexo">
    <w:name w:val="Anexo"/>
    <w:basedOn w:val="Normal"/>
    <w:link w:val="AnexoCar"/>
    <w:qFormat/>
    <w:rsid w:val="00981108"/>
    <w:pPr>
      <w:spacing w:line="480" w:lineRule="auto"/>
      <w:ind w:firstLine="709"/>
      <w:jc w:val="both"/>
      <w:outlineLvl w:val="1"/>
    </w:pPr>
    <w:rPr>
      <w:spacing w:val="0"/>
      <w:szCs w:val="24"/>
      <w:lang w:val="es-ES"/>
    </w:rPr>
  </w:style>
  <w:style w:type="character" w:customStyle="1" w:styleId="AnexoCar">
    <w:name w:val="Anexo Car"/>
    <w:basedOn w:val="DefaultParagraphFont"/>
    <w:link w:val="Anexo"/>
    <w:rsid w:val="00981108"/>
    <w:rPr>
      <w:rFonts w:ascii="Times New Roman" w:eastAsia="Times New Roman" w:hAnsi="Times New Roman"/>
      <w:sz w:val="24"/>
      <w:szCs w:val="24"/>
      <w:lang w:val="es-ES"/>
    </w:rPr>
  </w:style>
  <w:style w:type="paragraph" w:customStyle="1" w:styleId="TItuloAnexo">
    <w:name w:val="TItulo Anexo"/>
    <w:basedOn w:val="Normal"/>
    <w:link w:val="TItuloAnexoCar"/>
    <w:qFormat/>
    <w:rsid w:val="00981108"/>
    <w:pPr>
      <w:numPr>
        <w:numId w:val="8"/>
      </w:numPr>
      <w:spacing w:before="240" w:line="480" w:lineRule="auto"/>
      <w:outlineLvl w:val="1"/>
    </w:pPr>
    <w:rPr>
      <w:b/>
      <w:bCs/>
      <w:spacing w:val="0"/>
      <w:szCs w:val="24"/>
      <w:lang w:val="es-ES"/>
    </w:rPr>
  </w:style>
  <w:style w:type="character" w:customStyle="1" w:styleId="TItuloAnexoCar">
    <w:name w:val="TItulo Anexo Car"/>
    <w:basedOn w:val="DefaultParagraphFont"/>
    <w:link w:val="TItuloAnexo"/>
    <w:rsid w:val="00981108"/>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981108"/>
    <w:pPr>
      <w:numPr>
        <w:numId w:val="0"/>
      </w:numPr>
      <w:spacing w:before="0"/>
      <w:ind w:left="709"/>
    </w:pPr>
  </w:style>
  <w:style w:type="character" w:customStyle="1" w:styleId="TitulobisanexoCar">
    <w:name w:val="Titulo bis anexo Car"/>
    <w:basedOn w:val="TItuloAnexoCar"/>
    <w:link w:val="Titulobisanexo"/>
    <w:rsid w:val="00981108"/>
    <w:rPr>
      <w:rFonts w:ascii="Times New Roman" w:eastAsia="Times New Roman" w:hAnsi="Times New Roman"/>
      <w:b/>
      <w:bCs/>
      <w:sz w:val="24"/>
      <w:szCs w:val="24"/>
      <w:lang w:val="es-ES"/>
    </w:rPr>
  </w:style>
  <w:style w:type="paragraph" w:customStyle="1" w:styleId="Estilo1">
    <w:name w:val="Estilo1"/>
    <w:basedOn w:val="Anexo"/>
    <w:link w:val="Estilo1Car"/>
    <w:qFormat/>
    <w:rsid w:val="00981108"/>
    <w:pPr>
      <w:numPr>
        <w:numId w:val="9"/>
      </w:numPr>
      <w:ind w:left="567" w:hanging="567"/>
    </w:pPr>
  </w:style>
  <w:style w:type="character" w:customStyle="1" w:styleId="Estilo1Car">
    <w:name w:val="Estilo1 Car"/>
    <w:basedOn w:val="AnexoCar"/>
    <w:link w:val="Estilo1"/>
    <w:rsid w:val="00981108"/>
    <w:rPr>
      <w:rFonts w:ascii="Times New Roman" w:eastAsia="Times New Roman" w:hAnsi="Times New Roman"/>
      <w:sz w:val="24"/>
      <w:szCs w:val="24"/>
      <w:lang w:val="es-ES"/>
    </w:rPr>
  </w:style>
  <w:style w:type="paragraph" w:customStyle="1" w:styleId="Estilo2">
    <w:name w:val="Estilo2"/>
    <w:basedOn w:val="Anexo"/>
    <w:link w:val="Estilo2Car"/>
    <w:qFormat/>
    <w:rsid w:val="00981108"/>
    <w:rPr>
      <w:b/>
    </w:rPr>
  </w:style>
  <w:style w:type="character" w:customStyle="1" w:styleId="Estilo2Car">
    <w:name w:val="Estilo2 Car"/>
    <w:basedOn w:val="AnexoCar"/>
    <w:link w:val="Estilo2"/>
    <w:rsid w:val="00981108"/>
    <w:rPr>
      <w:rFonts w:ascii="Times New Roman" w:eastAsia="Times New Roman" w:hAnsi="Times New Roman"/>
      <w:b/>
      <w:sz w:val="24"/>
      <w:szCs w:val="24"/>
      <w:lang w:val="es-ES"/>
    </w:rPr>
  </w:style>
  <w:style w:type="paragraph" w:customStyle="1" w:styleId="Estilo3">
    <w:name w:val="Estilo3"/>
    <w:basedOn w:val="Normal"/>
    <w:link w:val="Estilo3Car"/>
    <w:qFormat/>
    <w:rsid w:val="0078161F"/>
    <w:pPr>
      <w:shd w:val="clear" w:color="auto" w:fill="FFFFFF"/>
      <w:autoSpaceDE w:val="0"/>
      <w:autoSpaceDN w:val="0"/>
      <w:ind w:firstLine="425"/>
      <w:jc w:val="center"/>
    </w:pPr>
    <w:rPr>
      <w:b/>
      <w:spacing w:val="0"/>
      <w:kern w:val="2"/>
      <w:szCs w:val="24"/>
      <w:lang w:val="es-ES" w:eastAsia="ko-KR"/>
    </w:rPr>
  </w:style>
  <w:style w:type="character" w:customStyle="1" w:styleId="Estilo3Car">
    <w:name w:val="Estilo3 Car"/>
    <w:basedOn w:val="DefaultParagraphFont"/>
    <w:link w:val="Estilo3"/>
    <w:rsid w:val="0078161F"/>
    <w:rPr>
      <w:rFonts w:ascii="Times New Roman" w:eastAsia="Times New Roman" w:hAnsi="Times New Roman"/>
      <w:b/>
      <w:kern w:val="2"/>
      <w:sz w:val="24"/>
      <w:szCs w:val="24"/>
      <w:shd w:val="clear" w:color="auto" w:fill="FFFFFF"/>
      <w:lang w:val="es-ES" w:eastAsia="ko-KR"/>
    </w:rPr>
  </w:style>
  <w:style w:type="character" w:styleId="BookTitle">
    <w:name w:val="Book Title"/>
    <w:basedOn w:val="DefaultParagraphFont"/>
    <w:uiPriority w:val="33"/>
    <w:qFormat/>
    <w:rsid w:val="00F67248"/>
    <w:rPr>
      <w:b/>
      <w:bCs/>
      <w:smallCaps/>
      <w:spacing w:val="5"/>
    </w:rPr>
  </w:style>
  <w:style w:type="character" w:customStyle="1" w:styleId="DocumentMapChar">
    <w:name w:val="Document Map Char"/>
    <w:basedOn w:val="DefaultParagraphFont"/>
    <w:link w:val="DocumentMap"/>
    <w:uiPriority w:val="99"/>
    <w:semiHidden/>
    <w:rsid w:val="00D7690A"/>
    <w:rPr>
      <w:rFonts w:ascii="Tahoma" w:hAnsi="Tahoma" w:cs="Tahoma"/>
      <w:sz w:val="16"/>
      <w:szCs w:val="16"/>
    </w:rPr>
  </w:style>
  <w:style w:type="paragraph" w:styleId="DocumentMap">
    <w:name w:val="Document Map"/>
    <w:basedOn w:val="Normal"/>
    <w:link w:val="DocumentMapChar"/>
    <w:uiPriority w:val="99"/>
    <w:semiHidden/>
    <w:unhideWhenUsed/>
    <w:rsid w:val="00D7690A"/>
    <w:rPr>
      <w:rFonts w:ascii="Tahoma" w:eastAsia="Calibri" w:hAnsi="Tahoma" w:cs="Tahoma"/>
      <w:spacing w:val="0"/>
      <w:sz w:val="16"/>
      <w:szCs w:val="16"/>
      <w:lang w:val="en-US"/>
    </w:rPr>
  </w:style>
  <w:style w:type="paragraph" w:styleId="Revision">
    <w:name w:val="Revision"/>
    <w:hidden/>
    <w:uiPriority w:val="99"/>
    <w:semiHidden/>
    <w:rsid w:val="001C3DEB"/>
    <w:rPr>
      <w:rFonts w:ascii="Times New Roman" w:eastAsia="Times New Roman" w:hAnsi="Times New Roman"/>
      <w:spacing w:val="-3"/>
      <w:sz w:val="24"/>
      <w:lang w:val="es-ES_tradnl"/>
    </w:rPr>
  </w:style>
  <w:style w:type="paragraph" w:customStyle="1" w:styleId="Style1">
    <w:name w:val="Style1"/>
    <w:basedOn w:val="FootnoteText"/>
    <w:link w:val="Style1Char"/>
    <w:qFormat/>
    <w:rsid w:val="00D006D6"/>
    <w:pPr>
      <w:keepNext w:val="0"/>
      <w:keepLines w:val="0"/>
      <w:spacing w:after="0"/>
      <w:ind w:left="0" w:firstLine="0"/>
    </w:pPr>
    <w:rPr>
      <w:szCs w:val="22"/>
    </w:rPr>
  </w:style>
  <w:style w:type="character" w:customStyle="1" w:styleId="Style1Char">
    <w:name w:val="Style1 Char"/>
    <w:basedOn w:val="FootnoteTextChar"/>
    <w:link w:val="Style1"/>
    <w:rsid w:val="00D006D6"/>
    <w:rPr>
      <w:rFonts w:ascii="Times New Roman" w:eastAsia="Times New Roman" w:hAnsi="Times New Roman"/>
      <w:spacing w:val="-3"/>
      <w:szCs w:val="22"/>
      <w:lang w:val="es-ES_tradnl"/>
    </w:rPr>
  </w:style>
  <w:style w:type="character" w:customStyle="1" w:styleId="Ttulodelibro">
    <w:name w:val="Título de libro"/>
    <w:uiPriority w:val="33"/>
    <w:qFormat/>
    <w:rsid w:val="000E1E2C"/>
    <w:rPr>
      <w:b/>
      <w:bCs/>
      <w:smallCaps/>
      <w:spacing w:val="5"/>
    </w:rPr>
  </w:style>
  <w:style w:type="table" w:customStyle="1" w:styleId="DefaultTable">
    <w:name w:val="Default Table"/>
    <w:rsid w:val="00BC7F6E"/>
    <w:rPr>
      <w:rFonts w:ascii="Times New Roman" w:eastAsia="Batang" w:hAnsi="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1">
    <w:name w:val="ParaAttribute21"/>
    <w:rsid w:val="00BC7F6E"/>
    <w:pPr>
      <w:widowControl w:val="0"/>
      <w:wordWrap w:val="0"/>
      <w:jc w:val="center"/>
    </w:pPr>
    <w:rPr>
      <w:rFonts w:ascii="Times New Roman" w:eastAsia="Batang" w:hAnsi="Times New Roman"/>
      <w:lang w:val="es-ES" w:eastAsia="es-ES"/>
    </w:rPr>
  </w:style>
  <w:style w:type="character" w:customStyle="1" w:styleId="CharAttribute7">
    <w:name w:val="CharAttribute7"/>
    <w:rsid w:val="00BC7F6E"/>
    <w:rPr>
      <w:rFonts w:ascii="Times New Roman" w:eastAsia="Times New Roman" w:hAnsi="Times New Roman"/>
      <w:b/>
      <w:sz w:val="24"/>
    </w:rPr>
  </w:style>
  <w:style w:type="paragraph" w:styleId="NoSpacing">
    <w:name w:val="No Spacing"/>
    <w:uiPriority w:val="1"/>
    <w:qFormat/>
    <w:rsid w:val="00BC7F6E"/>
    <w:pPr>
      <w:widowControl w:val="0"/>
      <w:wordWrap w:val="0"/>
      <w:autoSpaceDE w:val="0"/>
      <w:autoSpaceDN w:val="0"/>
      <w:jc w:val="both"/>
    </w:pPr>
    <w:rPr>
      <w:rFonts w:ascii="Batang" w:eastAsia="Batang" w:hAnsi="Times New Roman"/>
      <w:kern w:val="2"/>
      <w:lang w:eastAsia="ko-KR"/>
    </w:rPr>
  </w:style>
  <w:style w:type="character" w:customStyle="1" w:styleId="CharAttribute8">
    <w:name w:val="CharAttribute8"/>
    <w:rsid w:val="00BC7F6E"/>
    <w:rPr>
      <w:rFonts w:ascii="Times New Roman" w:eastAsia="Times New Roman" w:hAnsi="Times New Roman"/>
      <w:sz w:val="24"/>
    </w:rPr>
  </w:style>
  <w:style w:type="character" w:customStyle="1" w:styleId="CharAttribute13">
    <w:name w:val="CharAttribute13"/>
    <w:rsid w:val="00BC7F6E"/>
    <w:rPr>
      <w:rFonts w:ascii="Times New Roman" w:eastAsia="Calibri" w:hAnsi="Calibri"/>
      <w:sz w:val="24"/>
    </w:rPr>
  </w:style>
  <w:style w:type="character" w:customStyle="1" w:styleId="CharAttribute33">
    <w:name w:val="CharAttribute33"/>
    <w:rsid w:val="00136882"/>
    <w:rPr>
      <w:rFonts w:ascii="Times New Roman" w:eastAsia="Times New Roman" w:hAnsi="Times New Roman"/>
    </w:rPr>
  </w:style>
  <w:style w:type="character" w:customStyle="1" w:styleId="CharAttribute40">
    <w:name w:val="CharAttribute40"/>
    <w:rsid w:val="00136882"/>
    <w:rPr>
      <w:rFonts w:ascii="Calibri" w:eastAsia="Calibri" w:hAnsi="Calibri"/>
      <w:vertAlign w:val="superscript"/>
    </w:rPr>
  </w:style>
  <w:style w:type="character" w:customStyle="1" w:styleId="CharAttribute42">
    <w:name w:val="CharAttribute42"/>
    <w:rsid w:val="00136882"/>
    <w:rPr>
      <w:rFonts w:ascii="Times New Roman" w:eastAsia="Times New Roman" w:hAnsi="Times New Roman"/>
      <w:i/>
    </w:rPr>
  </w:style>
  <w:style w:type="paragraph" w:customStyle="1" w:styleId="Estilo4">
    <w:name w:val="Estilo4"/>
    <w:basedOn w:val="Estilo2"/>
    <w:link w:val="Estilo4Car"/>
    <w:qFormat/>
    <w:rsid w:val="00136882"/>
    <w:pPr>
      <w:widowControl w:val="0"/>
      <w:wordWrap w:val="0"/>
      <w:autoSpaceDE w:val="0"/>
      <w:autoSpaceDN w:val="0"/>
      <w:spacing w:before="240"/>
      <w:ind w:left="1134" w:hanging="425"/>
      <w:jc w:val="left"/>
      <w:outlineLvl w:val="9"/>
    </w:pPr>
    <w:rPr>
      <w:rFonts w:eastAsia="Batang"/>
      <w:kern w:val="2"/>
      <w:lang w:eastAsia="ko-KR"/>
    </w:rPr>
  </w:style>
  <w:style w:type="character" w:customStyle="1" w:styleId="Estilo4Car">
    <w:name w:val="Estilo4 Car"/>
    <w:basedOn w:val="Estilo2Car"/>
    <w:link w:val="Estilo4"/>
    <w:rsid w:val="00136882"/>
    <w:rPr>
      <w:rFonts w:ascii="Times New Roman" w:eastAsia="Batang" w:hAnsi="Times New Roman"/>
      <w:b/>
      <w:kern w:val="2"/>
      <w:sz w:val="24"/>
      <w:szCs w:val="24"/>
      <w:lang w:val="es-ES" w:eastAsia="ko-KR"/>
    </w:rPr>
  </w:style>
  <w:style w:type="character" w:customStyle="1" w:styleId="CharAttribute21">
    <w:name w:val="CharAttribute21"/>
    <w:rsid w:val="00CC79B8"/>
    <w:rPr>
      <w:rFonts w:ascii="Times New Roman" w:eastAsia="Calibri" w:hAnsi="Calibri"/>
      <w:b/>
      <w:sz w:val="24"/>
    </w:rPr>
  </w:style>
  <w:style w:type="paragraph" w:customStyle="1" w:styleId="ParaAttribute8">
    <w:name w:val="ParaAttribute8"/>
    <w:rsid w:val="00CC79B8"/>
    <w:pPr>
      <w:widowControl w:val="0"/>
      <w:wordWrap w:val="0"/>
      <w:ind w:firstLine="709"/>
      <w:jc w:val="both"/>
    </w:pPr>
    <w:rPr>
      <w:rFonts w:ascii="Times New Roman" w:eastAsia="Batang" w:hAnsi="Times New Roman"/>
      <w:lang w:val="es-ES" w:eastAsia="es-ES"/>
    </w:rPr>
  </w:style>
  <w:style w:type="paragraph" w:customStyle="1" w:styleId="ParaAttribute39">
    <w:name w:val="ParaAttribute39"/>
    <w:rsid w:val="00CC79B8"/>
    <w:pPr>
      <w:widowControl w:val="0"/>
      <w:wordWrap w:val="0"/>
      <w:jc w:val="both"/>
    </w:pPr>
    <w:rPr>
      <w:rFonts w:ascii="Times New Roman" w:eastAsia="Batang" w:hAnsi="Times New Roman"/>
      <w:lang w:val="es-ES" w:eastAsia="es-ES"/>
    </w:rPr>
  </w:style>
  <w:style w:type="character" w:customStyle="1" w:styleId="CharAttribute18">
    <w:name w:val="CharAttribute18"/>
    <w:rsid w:val="00CC79B8"/>
    <w:rPr>
      <w:rFonts w:ascii="Times New Roman" w:eastAsia="Calibri" w:hAnsi="Calibri"/>
      <w:i/>
      <w:sz w:val="24"/>
    </w:rPr>
  </w:style>
  <w:style w:type="character" w:customStyle="1" w:styleId="CharAttribute20">
    <w:name w:val="CharAttribute20"/>
    <w:rsid w:val="00CC79B8"/>
    <w:rPr>
      <w:rFonts w:ascii="Times New Roman" w:eastAsia="Calibri" w:hAnsi="Calibri"/>
      <w:sz w:val="24"/>
      <w:vertAlign w:val="superscript"/>
    </w:rPr>
  </w:style>
  <w:style w:type="paragraph" w:customStyle="1" w:styleId="ParaAttribute0">
    <w:name w:val="ParaAttribute0"/>
    <w:rsid w:val="0008471D"/>
    <w:pPr>
      <w:widowControl w:val="0"/>
      <w:tabs>
        <w:tab w:val="center" w:pos="4252"/>
        <w:tab w:val="right" w:pos="8504"/>
      </w:tabs>
      <w:wordWrap w:val="0"/>
      <w:jc w:val="right"/>
    </w:pPr>
    <w:rPr>
      <w:rFonts w:ascii="Times New Roman" w:eastAsia="Batang" w:hAnsi="Times New Roman"/>
      <w:lang w:val="es-ES" w:eastAsia="es-ES"/>
    </w:rPr>
  </w:style>
  <w:style w:type="character" w:customStyle="1" w:styleId="FirstHeadingCar">
    <w:name w:val="FirstHeading Car"/>
    <w:locked/>
    <w:rsid w:val="009E5629"/>
    <w:rPr>
      <w:rFonts w:ascii="Times New Roman" w:eastAsia="Times New Roman" w:hAnsi="Times New Roman"/>
      <w:b/>
      <w:sz w:val="24"/>
      <w:lang w:val="es-ES"/>
    </w:rPr>
  </w:style>
  <w:style w:type="character" w:customStyle="1" w:styleId="apple-converted-space">
    <w:name w:val="apple-converted-space"/>
    <w:basedOn w:val="DefaultParagraphFont"/>
    <w:rsid w:val="009E5629"/>
  </w:style>
  <w:style w:type="paragraph" w:styleId="TOCHeading">
    <w:name w:val="TOC Heading"/>
    <w:basedOn w:val="Heading1"/>
    <w:next w:val="Normal"/>
    <w:uiPriority w:val="39"/>
    <w:semiHidden/>
    <w:unhideWhenUsed/>
    <w:qFormat/>
    <w:rsid w:val="000C1B6E"/>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eastAsia="ja-JP"/>
    </w:rPr>
  </w:style>
  <w:style w:type="character" w:customStyle="1" w:styleId="ListParagraphChar">
    <w:name w:val="List Paragraph Char"/>
    <w:link w:val="ListParagraph"/>
    <w:uiPriority w:val="34"/>
    <w:locked/>
    <w:rsid w:val="004C4849"/>
    <w:rPr>
      <w:sz w:val="22"/>
      <w:szCs w:val="22"/>
    </w:rPr>
  </w:style>
  <w:style w:type="character" w:styleId="Mention">
    <w:name w:val="Mention"/>
    <w:basedOn w:val="DefaultParagraphFont"/>
    <w:uiPriority w:val="99"/>
    <w:semiHidden/>
    <w:unhideWhenUsed/>
    <w:rsid w:val="00B04B58"/>
    <w:rPr>
      <w:color w:val="2B579A"/>
      <w:shd w:val="clear" w:color="auto" w:fill="E6E6E6"/>
    </w:rPr>
  </w:style>
  <w:style w:type="paragraph" w:styleId="EndnoteText">
    <w:name w:val="endnote text"/>
    <w:basedOn w:val="Normal"/>
    <w:link w:val="EndnoteTextChar"/>
    <w:semiHidden/>
    <w:unhideWhenUsed/>
    <w:rsid w:val="00B04B58"/>
    <w:rPr>
      <w:sz w:val="20"/>
    </w:rPr>
  </w:style>
  <w:style w:type="character" w:customStyle="1" w:styleId="EndnoteTextChar">
    <w:name w:val="Endnote Text Char"/>
    <w:basedOn w:val="DefaultParagraphFont"/>
    <w:link w:val="EndnoteText"/>
    <w:semiHidden/>
    <w:rsid w:val="00B04B58"/>
    <w:rPr>
      <w:rFonts w:ascii="Times New Roman" w:eastAsia="Times New Roman" w:hAnsi="Times New Roman"/>
      <w:spacing w:val="-3"/>
      <w:lang w:val="es-ES_tradnl"/>
    </w:rPr>
  </w:style>
  <w:style w:type="character" w:styleId="EndnoteReference">
    <w:name w:val="endnote reference"/>
    <w:basedOn w:val="DefaultParagraphFont"/>
    <w:semiHidden/>
    <w:unhideWhenUsed/>
    <w:rsid w:val="00B04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0836">
      <w:bodyDiv w:val="1"/>
      <w:marLeft w:val="0"/>
      <w:marRight w:val="0"/>
      <w:marTop w:val="0"/>
      <w:marBottom w:val="0"/>
      <w:divBdr>
        <w:top w:val="none" w:sz="0" w:space="0" w:color="auto"/>
        <w:left w:val="none" w:sz="0" w:space="0" w:color="auto"/>
        <w:bottom w:val="none" w:sz="0" w:space="0" w:color="auto"/>
        <w:right w:val="none" w:sz="0" w:space="0" w:color="auto"/>
      </w:divBdr>
    </w:div>
    <w:div w:id="218247462">
      <w:bodyDiv w:val="1"/>
      <w:marLeft w:val="0"/>
      <w:marRight w:val="0"/>
      <w:marTop w:val="0"/>
      <w:marBottom w:val="0"/>
      <w:divBdr>
        <w:top w:val="none" w:sz="0" w:space="0" w:color="auto"/>
        <w:left w:val="none" w:sz="0" w:space="0" w:color="auto"/>
        <w:bottom w:val="none" w:sz="0" w:space="0" w:color="auto"/>
        <w:right w:val="none" w:sz="0" w:space="0" w:color="auto"/>
      </w:divBdr>
    </w:div>
    <w:div w:id="293409363">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193366">
      <w:bodyDiv w:val="1"/>
      <w:marLeft w:val="0"/>
      <w:marRight w:val="0"/>
      <w:marTop w:val="0"/>
      <w:marBottom w:val="0"/>
      <w:divBdr>
        <w:top w:val="none" w:sz="0" w:space="0" w:color="auto"/>
        <w:left w:val="none" w:sz="0" w:space="0" w:color="auto"/>
        <w:bottom w:val="none" w:sz="0" w:space="0" w:color="auto"/>
        <w:right w:val="none" w:sz="0" w:space="0" w:color="auto"/>
      </w:divBdr>
    </w:div>
    <w:div w:id="567157579">
      <w:bodyDiv w:val="1"/>
      <w:marLeft w:val="0"/>
      <w:marRight w:val="0"/>
      <w:marTop w:val="0"/>
      <w:marBottom w:val="0"/>
      <w:divBdr>
        <w:top w:val="none" w:sz="0" w:space="0" w:color="auto"/>
        <w:left w:val="none" w:sz="0" w:space="0" w:color="auto"/>
        <w:bottom w:val="none" w:sz="0" w:space="0" w:color="auto"/>
        <w:right w:val="none" w:sz="0" w:space="0" w:color="auto"/>
      </w:divBdr>
    </w:div>
    <w:div w:id="675767113">
      <w:bodyDiv w:val="1"/>
      <w:marLeft w:val="0"/>
      <w:marRight w:val="0"/>
      <w:marTop w:val="0"/>
      <w:marBottom w:val="0"/>
      <w:divBdr>
        <w:top w:val="none" w:sz="0" w:space="0" w:color="auto"/>
        <w:left w:val="none" w:sz="0" w:space="0" w:color="auto"/>
        <w:bottom w:val="none" w:sz="0" w:space="0" w:color="auto"/>
        <w:right w:val="none" w:sz="0" w:space="0" w:color="auto"/>
      </w:divBdr>
    </w:div>
    <w:div w:id="844588930">
      <w:bodyDiv w:val="1"/>
      <w:marLeft w:val="0"/>
      <w:marRight w:val="0"/>
      <w:marTop w:val="0"/>
      <w:marBottom w:val="0"/>
      <w:divBdr>
        <w:top w:val="none" w:sz="0" w:space="0" w:color="auto"/>
        <w:left w:val="none" w:sz="0" w:space="0" w:color="auto"/>
        <w:bottom w:val="none" w:sz="0" w:space="0" w:color="auto"/>
        <w:right w:val="none" w:sz="0" w:space="0" w:color="auto"/>
      </w:divBdr>
    </w:div>
    <w:div w:id="885727093">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925571959">
      <w:bodyDiv w:val="1"/>
      <w:marLeft w:val="0"/>
      <w:marRight w:val="0"/>
      <w:marTop w:val="0"/>
      <w:marBottom w:val="0"/>
      <w:divBdr>
        <w:top w:val="none" w:sz="0" w:space="0" w:color="auto"/>
        <w:left w:val="none" w:sz="0" w:space="0" w:color="auto"/>
        <w:bottom w:val="none" w:sz="0" w:space="0" w:color="auto"/>
        <w:right w:val="none" w:sz="0" w:space="0" w:color="auto"/>
      </w:divBdr>
    </w:div>
    <w:div w:id="965307389">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16919">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42900159">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17508396">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69546">
      <w:bodyDiv w:val="1"/>
      <w:marLeft w:val="0"/>
      <w:marRight w:val="0"/>
      <w:marTop w:val="0"/>
      <w:marBottom w:val="0"/>
      <w:divBdr>
        <w:top w:val="none" w:sz="0" w:space="0" w:color="auto"/>
        <w:left w:val="none" w:sz="0" w:space="0" w:color="auto"/>
        <w:bottom w:val="none" w:sz="0" w:space="0" w:color="auto"/>
        <w:right w:val="none" w:sz="0" w:space="0" w:color="auto"/>
      </w:divBdr>
    </w:div>
    <w:div w:id="1907102222">
      <w:bodyDiv w:val="1"/>
      <w:marLeft w:val="0"/>
      <w:marRight w:val="0"/>
      <w:marTop w:val="0"/>
      <w:marBottom w:val="0"/>
      <w:divBdr>
        <w:top w:val="none" w:sz="0" w:space="0" w:color="auto"/>
        <w:left w:val="none" w:sz="0" w:space="0" w:color="auto"/>
        <w:bottom w:val="none" w:sz="0" w:space="0" w:color="auto"/>
        <w:right w:val="none" w:sz="0" w:space="0" w:color="auto"/>
      </w:divBdr>
    </w:div>
    <w:div w:id="1927376072">
      <w:bodyDiv w:val="1"/>
      <w:marLeft w:val="0"/>
      <w:marRight w:val="0"/>
      <w:marTop w:val="0"/>
      <w:marBottom w:val="0"/>
      <w:divBdr>
        <w:top w:val="none" w:sz="0" w:space="0" w:color="auto"/>
        <w:left w:val="none" w:sz="0" w:space="0" w:color="auto"/>
        <w:bottom w:val="none" w:sz="0" w:space="0" w:color="auto"/>
        <w:right w:val="none" w:sz="0" w:space="0" w:color="auto"/>
      </w:divBdr>
    </w:div>
    <w:div w:id="1952739988">
      <w:bodyDiv w:val="1"/>
      <w:marLeft w:val="0"/>
      <w:marRight w:val="0"/>
      <w:marTop w:val="0"/>
      <w:marBottom w:val="0"/>
      <w:divBdr>
        <w:top w:val="none" w:sz="0" w:space="0" w:color="auto"/>
        <w:left w:val="none" w:sz="0" w:space="0" w:color="auto"/>
        <w:bottom w:val="none" w:sz="0" w:space="0" w:color="auto"/>
        <w:right w:val="none" w:sz="0" w:space="0" w:color="auto"/>
      </w:divBdr>
    </w:div>
    <w:div w:id="2037266415">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ofi2.mef.gob.pe/appFs/Download.aspx?f=2054_FBLAS_20161228_12345.pdf" TargetMode="Externa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yperlink" Target="http://idbdocs.iadb.org/wsdocs/getDocument.aspx?DOCNUM=36422111" TargetMode="Externa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hyperlink" Target="http://ofi2.mef.gob.pe/appFs/Download.aspx?f=2054_FBLAS_20161228_217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ps.who.int/iris/bitstream/10665/78917/1/9789241504591_eng.pdf" TargetMode="External"/><Relationship Id="rId2" Type="http://schemas.openxmlformats.org/officeDocument/2006/relationships/hyperlink" Target="http://www.wri.org/sites/default/files/pdf/dd_prodem.pdf" TargetMode="External"/><Relationship Id="rId1" Type="http://schemas.openxmlformats.org/officeDocument/2006/relationships/hyperlink" Target="https://www.nascio.org/portals/0/awards/nominations2015/2015/2015VA3-2015%20NASCIO%20--%20VDH%20DMV%20for%20Digital%20Government%20to%20Citizen.pdf" TargetMode="External"/><Relationship Id="rId6" Type="http://schemas.openxmlformats.org/officeDocument/2006/relationships/hyperlink" Target="http://idbdocs.iadb.org/WSDocs/getdocument.aspx?DOCNUM=38562755" TargetMode="External"/><Relationship Id="rId5" Type="http://schemas.openxmlformats.org/officeDocument/2006/relationships/hyperlink" Target="https://www.mef.gob.pe/es/acerca-del-invierte-pe" TargetMode="External"/><Relationship Id="rId4" Type="http://schemas.openxmlformats.org/officeDocument/2006/relationships/hyperlink" Target="https://publications.iadb.org/bitstream/handle/11319/7971/Gobiernos-que-sirven-Innovaciones-que-estan-mejorando-la-entrega-de-servicios-a-los-ciudadanos.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1.xml><?xml version="1.0" encoding="utf-8"?>
<?mso-contentType ?>
<SharedContentType xmlns="Microsoft.SharePoint.Taxonomy.ContentTypeSync" SourceId="ae61f9b1-e23d-4f49-b3d7-56b991556c4b" ContentTypeId="0x0101001A458A224826124E8B45B1D613300CFC" PreviousValue="false"/>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Operations" ma:contentTypeID="0x010100ACF722E9F6B0B149B0CD8BE2560A667200CCDE263D470555429D26905C2F1253E1" ma:contentTypeVersion="21" ma:contentTypeDescription="The base project type from which other project content types inherit their information." ma:contentTypeScope="" ma:versionID="863925c4633bdeea07385216afd227cf">
  <xsd:schema xmlns:xsd="http://www.w3.org/2001/XMLSchema" xmlns:xs="http://www.w3.org/2001/XMLSchema" xmlns:p="http://schemas.microsoft.com/office/2006/metadata/properties" xmlns:ns2="cdc7663a-08f0-4737-9e8c-148ce897a09c" targetNamespace="http://schemas.microsoft.com/office/2006/metadata/properties" ma:root="true" ma:fieldsID="7f6d097056863eafd10722b12e009f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ACF722E9F6B0B149B0CD8BE2560A6672" PreviousValue="false"/>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80A5070AE71FCC4396AD852C28860A58" ma:contentTypeVersion="27" ma:contentTypeDescription="A content type to manage public (operations) IDB documents" ma:contentTypeScope="" ma:versionID="24999bd6bffd9fbc19ed195443e456ef">
  <xsd:schema xmlns:xsd="http://www.w3.org/2001/XMLSchema" xmlns:xs="http://www.w3.org/2001/XMLSchema" xmlns:p="http://schemas.microsoft.com/office/2006/metadata/properties" xmlns:ns2="cdc7663a-08f0-4737-9e8c-148ce897a09c" targetNamespace="http://schemas.microsoft.com/office/2006/metadata/properties" ma:root="true" ma:fieldsID="7148bbd2547d5f1784cb61ea1835f7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Gonzalez, Melissa Maria Laura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CIVIL REGISTRIES</TermName>
          <TermId xmlns="http://schemas.microsoft.com/office/infopath/2007/PartnerControls">11fc3bf8-452c-407f-bf4a-ce83f763cb8c</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34</Value>
      <Value>3</Value>
      <Value>44</Value>
      <Value>57</Value>
      <Value>31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PE-L1171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R0000150545</Record_x0020_Number>
    <_dlc_DocId xmlns="cdc7663a-08f0-4737-9e8c-148ce897a09c">EZSHARE-1061213459-50</_dlc_DocId>
    <_dlc_DocIdUrl xmlns="cdc7663a-08f0-4737-9e8c-148ce897a09c">
      <Url>https://idbg.sharepoint.com/teams/EZ-PE-LON/PE-L1171/_layouts/15/DocIdRedir.aspx?ID=EZSHARE-1061213459-50</Url>
      <Description>EZSHARE-1061213459-50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9.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R0000101851</Record_x0020_Number>
    <Key_x0020_Document xmlns="cdc7663a-08f0-4737-9e8c-148ce897a09c">false</Key_x0020_Document>
    <Division_x0020_or_x0020_Unit xmlns="cdc7663a-08f0-4737-9e8c-148ce897a09c">IFD/ICS</Division_x0020_or_x0020_Unit>
    <IDBDocs_x0020_Number xmlns="cdc7663a-08f0-4737-9e8c-148ce897a09c" xsi:nil="true"/>
    <Document_x0020_Author xmlns="cdc7663a-08f0-4737-9e8c-148ce897a09c">Gonzalez, Melissa Maria Laura</Document_x0020_Author>
    <_dlc_DocId xmlns="cdc7663a-08f0-4737-9e8c-148ce897a09c">EZSHARE-1061213459-18</_dlc_DocId>
    <Operation_x0020_Type xmlns="cdc7663a-08f0-4737-9e8c-148ce897a09c">LON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TaxCatchAll xmlns="cdc7663a-08f0-4737-9e8c-148ce897a09c">
      <Value>34</Value>
      <Value>3</Value>
      <Value>44</Value>
      <Value>57</Value>
      <Value>31</Value>
    </TaxCatchAll>
    <Fiscal_x0020_Year_x0020_IDB xmlns="cdc7663a-08f0-4737-9e8c-148ce897a09c">2017</Fiscal_x0020_Year_x0020_IDB>
    <b26cdb1da78c4bb4b1c1bac2f6ac5911 xmlns="cdc7663a-08f0-4737-9e8c-148ce897a09c">
      <Terms xmlns="http://schemas.microsoft.com/office/infopath/2007/PartnerControls"/>
    </b26cdb1da78c4bb4b1c1bac2f6ac5911>
    <Project_x0020_Number xmlns="cdc7663a-08f0-4737-9e8c-148ce897a09c">PE-L1171</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Access_x0020_to_x0020_Information_x00a0_Policy xmlns="cdc7663a-08f0-4737-9e8c-148ce897a09c">Confidential</Access_x0020_to_x0020_Information_x00a0_Policy>
    <SISCOR_x0020_Number xmlns="cdc7663a-08f0-4737-9e8c-148ce897a09c" xsi:nil="true"/>
    <Identifier xmlns="cdc7663a-08f0-4737-9e8c-148ce897a09c" xsi:nil="true"/>
    <To_x003a_ xmlns="cdc7663a-08f0-4737-9e8c-148ce897a09c" xsi:nil="true"/>
    <From_x003a_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CIVIL REGISTRIES</TermName>
          <TermId xmlns="http://schemas.microsoft.com/office/infopath/2007/PartnerControls">11fc3bf8-452c-407f-bf4a-ce83f763cb8c</TermId>
        </TermInfo>
      </Terms>
    </b2ec7cfb18674cb8803df6b262e8b107>
    <Document_x0020_Language_x0020_IDB xmlns="cdc7663a-08f0-4737-9e8c-148ce897a09c">English</Document_x0020_Language_x0020_IDB>
    <_dlc_DocIdUrl xmlns="cdc7663a-08f0-4737-9e8c-148ce897a09c">
      <Url>https://idbg.sharepoint.com/teams/EZ-PE-LON/PE-L1171/_layouts/15/DocIdRedir.aspx?ID=EZSHARE-1061213459-18</Url>
      <Description>EZSHARE-1061213459-18</Description>
    </_dlc_DocIdUrl>
    <Phase xmlns="cdc7663a-08f0-4737-9e8c-148ce897a09c">ACTIVE</Phase>
    <Other_x0020_Author xmlns="cdc7663a-08f0-4737-9e8c-148ce897a09c" xsi:nil="true"/>
  </documentManagement>
</p:properties>
</file>

<file path=customXml/itemProps1.xml><?xml version="1.0" encoding="utf-8"?>
<ds:datastoreItem xmlns:ds="http://schemas.openxmlformats.org/officeDocument/2006/customXml" ds:itemID="{0EBB3FE5-D823-4040-8F2C-A78EFD024A65}">
  <ds:schemaRefs>
    <ds:schemaRef ds:uri="http://schemas.microsoft.com/sharepoint/v3/contenttype/forms"/>
  </ds:schemaRefs>
</ds:datastoreItem>
</file>

<file path=customXml/itemProps10.xml><?xml version="1.0" encoding="utf-8"?>
<ds:datastoreItem xmlns:ds="http://schemas.openxmlformats.org/officeDocument/2006/customXml" ds:itemID="{9B14BC2F-3F66-4C9B-B7FE-57E0555AECB3}">
  <ds:schemaRefs>
    <ds:schemaRef ds:uri="http://schemas.microsoft.com/sharepoint/events"/>
  </ds:schemaRefs>
</ds:datastoreItem>
</file>

<file path=customXml/itemProps11.xml><?xml version="1.0" encoding="utf-8"?>
<ds:datastoreItem xmlns:ds="http://schemas.openxmlformats.org/officeDocument/2006/customXml" ds:itemID="{BC6AD5E0-31D9-4E12-9F41-8F055E300AA8}"/>
</file>

<file path=customXml/itemProps12.xml><?xml version="1.0" encoding="utf-8"?>
<ds:datastoreItem xmlns:ds="http://schemas.openxmlformats.org/officeDocument/2006/customXml" ds:itemID="{A691F7E2-DAE5-42E8-BC7E-DED0DE644F2A}">
  <ds:schemaRefs>
    <ds:schemaRef ds:uri="http://schemas.openxmlformats.org/officeDocument/2006/bibliography"/>
  </ds:schemaRefs>
</ds:datastoreItem>
</file>

<file path=customXml/itemProps2.xml><?xml version="1.0" encoding="utf-8"?>
<ds:datastoreItem xmlns:ds="http://schemas.openxmlformats.org/officeDocument/2006/customXml" ds:itemID="{E356286E-C5A6-45DF-BA61-8F25AFEB76D8}">
  <ds:schemaRefs>
    <ds:schemaRef ds:uri="http://schemas.microsoft.com/sharepoint/events"/>
  </ds:schemaRefs>
</ds:datastoreItem>
</file>

<file path=customXml/itemProps3.xml><?xml version="1.0" encoding="utf-8"?>
<ds:datastoreItem xmlns:ds="http://schemas.openxmlformats.org/officeDocument/2006/customXml" ds:itemID="{0326F992-E70F-424C-8281-AD7B06A70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3196F-121F-4BDA-87FC-9629B2BF6A95}"/>
</file>

<file path=customXml/itemProps5.xml><?xml version="1.0" encoding="utf-8"?>
<ds:datastoreItem xmlns:ds="http://schemas.openxmlformats.org/officeDocument/2006/customXml" ds:itemID="{68A569D2-492C-4E90-B5AB-86B55630070F}">
  <ds:schemaRefs>
    <ds:schemaRef ds:uri="http://schemas.microsoft.com/sharepoint/v3/contenttype/forms"/>
  </ds:schemaRefs>
</ds:datastoreItem>
</file>

<file path=customXml/itemProps6.xml><?xml version="1.0" encoding="utf-8"?>
<ds:datastoreItem xmlns:ds="http://schemas.openxmlformats.org/officeDocument/2006/customXml" ds:itemID="{4837BFBB-66CB-408A-A2DC-D28844B8BFCB}">
  <ds:schemaRefs>
    <ds:schemaRef ds:uri="Microsoft.SharePoint.Taxonomy.ContentTypeSync"/>
  </ds:schemaRefs>
</ds:datastoreItem>
</file>

<file path=customXml/itemProps7.xml><?xml version="1.0" encoding="utf-8"?>
<ds:datastoreItem xmlns:ds="http://schemas.openxmlformats.org/officeDocument/2006/customXml" ds:itemID="{BC083780-5E62-4B8D-88F1-1777C3B49C1C}"/>
</file>

<file path=customXml/itemProps8.xml><?xml version="1.0" encoding="utf-8"?>
<ds:datastoreItem xmlns:ds="http://schemas.openxmlformats.org/officeDocument/2006/customXml" ds:itemID="{9E2132C1-4B20-452F-BD6D-4A45BE25A9C1}">
  <ds:schemaRefs>
    <ds:schemaRef ds:uri="http://purl.org/dc/elements/1.1/"/>
    <ds:schemaRef ds:uri="http://schemas.microsoft.com/office/2006/metadata/properties"/>
    <ds:schemaRef ds:uri="http://schemas.microsoft.com/office/2006/documentManagement/types"/>
    <ds:schemaRef ds:uri="cdc7663a-08f0-4737-9e8c-148ce897a09c"/>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9.xml><?xml version="1.0" encoding="utf-8"?>
<ds:datastoreItem xmlns:ds="http://schemas.openxmlformats.org/officeDocument/2006/customXml" ds:itemID="{D4BB2BFD-AF65-40EE-B7D3-C40D9BAD5042}">
  <ds:schemaRefs>
    <ds:schemaRef ds:uri="http://schemas.microsoft.com/office/2006/metadata/properties"/>
    <ds:schemaRef ds:uri="http://schemas.microsoft.com/office/infopath/2007/PartnerControls"/>
    <ds:schemaRef ds:uri="cdc7663a-08f0-4737-9e8c-148ce897a09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7723</Words>
  <Characters>44026</Characters>
  <Application>Microsoft Office Word</Application>
  <DocSecurity>0</DocSecurity>
  <Lines>366</Lines>
  <Paragraphs>103</Paragraphs>
  <ScaleCrop>false</ScaleCrop>
  <Company>Inter-American Development Bank</Company>
  <LinksUpToDate>false</LinksUpToDate>
  <CharactersWithSpaces>51646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shakirahc</dc:creator>
  <cp:keywords/>
  <cp:lastModifiedBy>Gonzalez, Melissa Maria Laura</cp:lastModifiedBy>
  <cp:revision>10</cp:revision>
  <cp:lastPrinted>2014-09-08T18:21:00Z</cp:lastPrinted>
  <dcterms:created xsi:type="dcterms:W3CDTF">2017-08-28T20:17:00Z</dcterms:created>
  <dcterms:modified xsi:type="dcterms:W3CDTF">2017-08-29T03:44:00Z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7" name="TaxKeyword">
    <vt:lpwstr/>
  </property>
  <property fmtid="{D5CDD505-2E9C-101B-9397-08002B2CF9AE}" pid="8" name="TaxKeywordTaxHTField">
    <vt:lpwstr/>
  </property>
  <property fmtid="{D5CDD505-2E9C-101B-9397-08002B2CF9AE}" pid="9" name="Series Operations IDB">
    <vt:lpwstr/>
  </property>
  <property fmtid="{D5CDD505-2E9C-101B-9397-08002B2CF9AE}" pid="10" name="Sub-Sector">
    <vt:lpwstr>57;#CIVIL REGISTRIES|11fc3bf8-452c-407f-bf4a-ce83f763cb8c</vt:lpwstr>
  </property>
  <property fmtid="{D5CDD505-2E9C-101B-9397-08002B2CF9AE}" pid="11" name="Country">
    <vt:lpwstr>31;#Peru|c988f60b-81f1-4c24-8da7-d5473741c5b0</vt:lpwstr>
  </property>
  <property fmtid="{D5CDD505-2E9C-101B-9397-08002B2CF9AE}" pid="12" name="Fund IDB">
    <vt:lpwstr>34;#ORC|c028a4b2-ad8b-4cf4-9cac-a2ae6a778e23</vt:lpwstr>
  </property>
  <property fmtid="{D5CDD505-2E9C-101B-9397-08002B2CF9AE}" pid="13" name="Sector IDB">
    <vt:lpwstr>44;#REFORM / MODERNIZATION OF THE STATE|c8fda4a7-691a-4c65-b227-9825197b5cd2</vt:lpwstr>
  </property>
  <property fmtid="{D5CDD505-2E9C-101B-9397-08002B2CF9AE}" pid="14" name="Function Operations IDB">
    <vt:lpwstr>3;#Monitoring and Reporting|df3c2aa1-d63e-41aa-b1f5-bb15dee691ca</vt:lpwstr>
  </property>
  <property fmtid="{D5CDD505-2E9C-101B-9397-08002B2CF9AE}" pid="15" name="_dlc_DocIdItemGuid">
    <vt:lpwstr>d2d48d89-06eb-4bac-a57c-4a44dfe0bb93</vt:lpwstr>
  </property>
  <property fmtid="{D5CDD505-2E9C-101B-9397-08002B2CF9AE}" pid="16" name="RecordStorageActiveId">
    <vt:lpwstr>26ef65c3-7a5e-468d-9e45-ce6ae8af7b6d</vt:lpwstr>
  </property>
  <property fmtid="{D5CDD505-2E9C-101B-9397-08002B2CF9AE}" pid="17" name="RecordPoint_ActiveItemMoved">
    <vt:lpwstr>/teams/EZ-PE-LON/PE-L1171/05 Basic Data/Plan_de_monitoreo_y_Evaluacion - limpia - abril 12.docx</vt:lpwstr>
  </property>
  <property fmtid="{D5CDD505-2E9C-101B-9397-08002B2CF9AE}" pid="25" name="Disclosed">
    <vt:bool>false</vt:bool>
  </property>
  <property fmtid="{D5CDD505-2E9C-101B-9397-08002B2CF9AE}" pid="26" name="ContentTypeId">
    <vt:lpwstr>0x0101001A458A224826124E8B45B1D613300CFC0080A5070AE71FCC4396AD852C28860A58</vt:lpwstr>
  </property>
</Properties>
</file>