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82E1" w14:textId="6C6DBFA4" w:rsidR="00A83D94" w:rsidRPr="00A50AE0" w:rsidRDefault="00546C8D" w:rsidP="00520E56">
      <w:pPr>
        <w:pStyle w:val="Heading1a"/>
        <w:keepNext w:val="0"/>
        <w:keepLines w:val="0"/>
        <w:tabs>
          <w:tab w:val="clear" w:pos="-720"/>
        </w:tabs>
        <w:suppressAutoHyphens w:val="0"/>
        <w:jc w:val="left"/>
        <w:rPr>
          <w:rFonts w:asciiTheme="minorHAnsi" w:hAnsiTheme="minorHAnsi" w:cstheme="minorHAnsi"/>
          <w:smallCaps w:val="0"/>
          <w:sz w:val="28"/>
          <w:u w:val="single"/>
          <w:lang w:val="es-DO"/>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00A50AE0">
        <w:rPr>
          <w:rFonts w:asciiTheme="minorHAnsi" w:hAnsiTheme="minorHAnsi"/>
          <w:lang w:val="es-DO"/>
        </w:rPr>
        <w:t xml:space="preserve">                </w:t>
      </w:r>
      <w:r w:rsidR="08202347" w:rsidRPr="08202347">
        <w:rPr>
          <w:color w:val="FF0000"/>
        </w:rPr>
        <w:t xml:space="preserve"> </w:t>
      </w:r>
    </w:p>
    <w:p w14:paraId="7BC714B6" w14:textId="2016C283" w:rsidR="00D761FB" w:rsidRPr="00A50AE0" w:rsidRDefault="00A83D94"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DO"/>
        </w:rPr>
      </w:pPr>
      <w:r w:rsidRPr="00A50AE0">
        <w:rPr>
          <w:rFonts w:asciiTheme="minorHAnsi" w:eastAsiaTheme="minorEastAsia" w:hAnsiTheme="minorHAnsi" w:cstheme="minorBidi"/>
          <w:smallCaps w:val="0"/>
          <w:sz w:val="28"/>
          <w:szCs w:val="28"/>
          <w:u w:val="single"/>
          <w:lang w:val="es-DO"/>
        </w:rPr>
        <w:t xml:space="preserve"> </w:t>
      </w:r>
      <w:r w:rsidR="00546C8D" w:rsidRPr="00A50AE0">
        <w:rPr>
          <w:rFonts w:asciiTheme="minorHAnsi" w:eastAsiaTheme="minorEastAsia" w:hAnsiTheme="minorHAnsi" w:cstheme="minorBidi"/>
          <w:smallCaps w:val="0"/>
          <w:sz w:val="28"/>
          <w:szCs w:val="28"/>
          <w:u w:val="single"/>
          <w:lang w:val="es-DO"/>
        </w:rPr>
        <w:t xml:space="preserve">SOLICITUD DE </w:t>
      </w:r>
      <w:r w:rsidR="00E82ED1" w:rsidRPr="00A50AE0">
        <w:rPr>
          <w:rFonts w:asciiTheme="minorHAnsi" w:eastAsiaTheme="minorEastAsia" w:hAnsiTheme="minorHAnsi" w:cstheme="minorBidi"/>
          <w:smallCaps w:val="0"/>
          <w:sz w:val="28"/>
          <w:szCs w:val="28"/>
          <w:u w:val="single"/>
          <w:lang w:val="es-DO"/>
        </w:rPr>
        <w:t xml:space="preserve">EXPRESIONES </w:t>
      </w:r>
      <w:r w:rsidR="00546C8D" w:rsidRPr="00A50AE0">
        <w:rPr>
          <w:rFonts w:asciiTheme="minorHAnsi" w:eastAsiaTheme="minorEastAsia" w:hAnsiTheme="minorHAnsi" w:cstheme="minorBidi"/>
          <w:smallCaps w:val="0"/>
          <w:sz w:val="28"/>
          <w:szCs w:val="28"/>
          <w:u w:val="single"/>
          <w:lang w:val="es-DO"/>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79DCAA59" w14:textId="55D1EB86" w:rsidR="002E7909" w:rsidRDefault="08202347" w:rsidP="002E7909">
      <w:pPr>
        <w:suppressAutoHyphens/>
        <w:rPr>
          <w:rFonts w:asciiTheme="minorHAnsi" w:hAnsiTheme="minorHAnsi" w:cstheme="minorBidi"/>
          <w:color w:val="0070C0"/>
        </w:rPr>
      </w:pPr>
      <w:r w:rsidRPr="00A50AE0">
        <w:rPr>
          <w:rFonts w:asciiTheme="minorHAnsi" w:hAnsiTheme="minorHAnsi" w:cstheme="minorBidi"/>
          <w:color w:val="0070C0"/>
        </w:rPr>
        <w:t xml:space="preserve">Selección #: </w:t>
      </w:r>
      <w:r w:rsidR="002E7909">
        <w:rPr>
          <w:rFonts w:asciiTheme="minorHAnsi" w:hAnsiTheme="minorHAnsi" w:cstheme="minorBidi"/>
          <w:color w:val="0070C0"/>
        </w:rPr>
        <w:t>DR-T1235- P001</w:t>
      </w:r>
    </w:p>
    <w:p w14:paraId="2FE659F0" w14:textId="2A9A3B2B" w:rsidR="00D761FB" w:rsidRPr="00CB693A" w:rsidRDefault="08202347" w:rsidP="002E7909">
      <w:pPr>
        <w:suppressAutoHyphens/>
      </w:pPr>
      <w:r w:rsidRPr="00A50AE0">
        <w:rPr>
          <w:rFonts w:asciiTheme="minorHAnsi" w:hAnsiTheme="minorHAnsi" w:cstheme="minorBidi"/>
          <w:color w:val="0070C0"/>
        </w:rPr>
        <w:t>Método de selección:</w:t>
      </w:r>
      <w:r w:rsidR="00A50AE0">
        <w:rPr>
          <w:rFonts w:asciiTheme="minorHAnsi" w:hAnsiTheme="minorHAnsi" w:cstheme="minorBidi"/>
          <w:color w:val="0070C0"/>
        </w:rPr>
        <w:t xml:space="preserve"> </w:t>
      </w:r>
      <w:r w:rsidR="00A50AE0" w:rsidRPr="00A50AE0">
        <w:rPr>
          <w:rFonts w:asciiTheme="minorHAnsi" w:hAnsiTheme="minorHAnsi" w:cstheme="minorBidi"/>
          <w:color w:val="0070C0"/>
        </w:rPr>
        <w:t>Selección Competitiva Integral</w:t>
      </w:r>
    </w:p>
    <w:p w14:paraId="4356DB27" w14:textId="706003FC" w:rsidR="00D761FB" w:rsidRPr="00CB693A" w:rsidRDefault="08202347" w:rsidP="08202347">
      <w:pPr>
        <w:suppressAutoHyphens/>
        <w:rPr>
          <w:rFonts w:asciiTheme="minorHAnsi" w:hAnsiTheme="minorHAnsi" w:cstheme="minorBidi"/>
          <w:iCs/>
          <w:color w:val="0070C0"/>
        </w:rPr>
      </w:pPr>
      <w:r w:rsidRPr="00CB693A">
        <w:rPr>
          <w:rFonts w:asciiTheme="minorHAnsi" w:hAnsiTheme="minorHAnsi" w:cstheme="minorBidi"/>
          <w:color w:val="0070C0"/>
        </w:rPr>
        <w:t>País:</w:t>
      </w:r>
      <w:r w:rsidR="00520E56" w:rsidRPr="00CB693A">
        <w:rPr>
          <w:rFonts w:asciiTheme="minorHAnsi" w:hAnsiTheme="minorHAnsi" w:cstheme="minorBidi"/>
          <w:color w:val="0070C0"/>
        </w:rPr>
        <w:t xml:space="preserve"> República Dominicana</w:t>
      </w:r>
      <w:r w:rsidRPr="00CB693A">
        <w:rPr>
          <w:rFonts w:asciiTheme="minorHAnsi" w:hAnsiTheme="minorHAnsi" w:cstheme="minorBidi"/>
          <w:color w:val="0070C0"/>
        </w:rPr>
        <w:t xml:space="preserve"> </w:t>
      </w:r>
      <w:r w:rsidRPr="00CB693A">
        <w:rPr>
          <w:rFonts w:asciiTheme="minorHAnsi" w:hAnsiTheme="minorHAnsi" w:cstheme="minorBidi"/>
          <w:iCs/>
          <w:color w:val="0070C0"/>
        </w:rPr>
        <w:t xml:space="preserve"> </w:t>
      </w:r>
    </w:p>
    <w:p w14:paraId="4C834057" w14:textId="79239603" w:rsidR="00D761FB" w:rsidRPr="00CB693A" w:rsidRDefault="08202347" w:rsidP="08202347">
      <w:pPr>
        <w:suppressAutoHyphens/>
        <w:rPr>
          <w:rFonts w:asciiTheme="minorHAnsi" w:hAnsiTheme="minorHAnsi" w:cstheme="minorBidi"/>
          <w:iCs/>
          <w:color w:val="0070C0"/>
        </w:rPr>
      </w:pPr>
      <w:r w:rsidRPr="00CB693A">
        <w:rPr>
          <w:rFonts w:asciiTheme="minorHAnsi" w:hAnsiTheme="minorHAnsi" w:cstheme="minorBidi"/>
          <w:iCs/>
          <w:color w:val="0070C0"/>
        </w:rPr>
        <w:t>Sector:</w:t>
      </w:r>
      <w:r w:rsidR="00520E56" w:rsidRPr="00CB693A">
        <w:rPr>
          <w:rFonts w:asciiTheme="minorHAnsi" w:hAnsiTheme="minorHAnsi" w:cstheme="minorBidi"/>
          <w:iCs/>
          <w:color w:val="0070C0"/>
        </w:rPr>
        <w:t xml:space="preserve"> Transporte</w:t>
      </w:r>
    </w:p>
    <w:p w14:paraId="420580C3" w14:textId="33A39F91" w:rsidR="00D761FB" w:rsidRPr="00CB693A" w:rsidRDefault="08202347" w:rsidP="08202347">
      <w:pPr>
        <w:suppressAutoHyphens/>
        <w:rPr>
          <w:rFonts w:asciiTheme="minorHAnsi" w:hAnsiTheme="minorHAnsi" w:cstheme="minorBidi"/>
          <w:iCs/>
          <w:color w:val="0070C0"/>
          <w:highlight w:val="darkGray"/>
        </w:rPr>
      </w:pPr>
      <w:r w:rsidRPr="00CB693A">
        <w:rPr>
          <w:rFonts w:asciiTheme="minorHAnsi" w:hAnsiTheme="minorHAnsi" w:cstheme="minorBidi"/>
          <w:iCs/>
          <w:color w:val="0070C0"/>
        </w:rPr>
        <w:t>Financiación - TC #:</w:t>
      </w:r>
      <w:r w:rsidR="00B13D08" w:rsidRPr="00CB693A">
        <w:rPr>
          <w:rFonts w:asciiTheme="minorHAnsi" w:hAnsiTheme="minorHAnsi" w:cstheme="minorBidi"/>
          <w:iCs/>
          <w:color w:val="0070C0"/>
        </w:rPr>
        <w:t xml:space="preserve"> DR-T1235</w:t>
      </w:r>
    </w:p>
    <w:p w14:paraId="6B175998" w14:textId="5A579B95" w:rsidR="00D761FB" w:rsidRPr="00CB693A" w:rsidRDefault="08202347">
      <w:pPr>
        <w:pStyle w:val="BodyText"/>
      </w:pPr>
      <w:r w:rsidRPr="00CB693A">
        <w:rPr>
          <w:rFonts w:asciiTheme="minorHAnsi" w:eastAsiaTheme="minorEastAsia" w:hAnsiTheme="minorHAnsi" w:cstheme="minorBidi"/>
          <w:iCs/>
          <w:color w:val="0070C0"/>
        </w:rPr>
        <w:t>Proyecto #:</w:t>
      </w:r>
      <w:r w:rsidR="00B13D08" w:rsidRPr="00CB693A">
        <w:t xml:space="preserve"> </w:t>
      </w:r>
      <w:r w:rsidR="00B13D08" w:rsidRPr="00CB693A">
        <w:rPr>
          <w:rFonts w:asciiTheme="minorHAnsi" w:eastAsiaTheme="minorEastAsia" w:hAnsiTheme="minorHAnsi" w:cstheme="minorBidi"/>
          <w:iCs/>
          <w:color w:val="0070C0"/>
        </w:rPr>
        <w:t>DR-L1151</w:t>
      </w:r>
    </w:p>
    <w:p w14:paraId="08959238" w14:textId="37EAC6C4" w:rsidR="00D761FB" w:rsidRPr="00CB693A" w:rsidRDefault="08202347">
      <w:pPr>
        <w:pStyle w:val="BodyText"/>
      </w:pPr>
      <w:r w:rsidRPr="00CB693A">
        <w:rPr>
          <w:rFonts w:asciiTheme="minorHAnsi" w:eastAsiaTheme="minorEastAsia" w:hAnsiTheme="minorHAnsi" w:cstheme="minorBidi"/>
          <w:iCs/>
          <w:color w:val="0070C0"/>
        </w:rPr>
        <w:t>Nombre del TC:</w:t>
      </w:r>
      <w:r w:rsidR="00B13D08" w:rsidRPr="00CB693A">
        <w:rPr>
          <w:rFonts w:asciiTheme="minorHAnsi" w:eastAsiaTheme="minorEastAsia" w:hAnsiTheme="minorHAnsi" w:cstheme="minorBidi"/>
          <w:iCs/>
          <w:color w:val="0070C0"/>
        </w:rPr>
        <w:t xml:space="preserve"> Apoyo al Programa de Rehabilitación y Mantenimiento de Infraestructura Vial en República Dominicana</w:t>
      </w:r>
      <w:r w:rsidR="00B13D08" w:rsidRPr="00CB693A">
        <w:t xml:space="preserve"> </w:t>
      </w:r>
    </w:p>
    <w:p w14:paraId="35128683" w14:textId="1859D5D6" w:rsidR="00D761FB" w:rsidRPr="00CB693A" w:rsidRDefault="08202347" w:rsidP="08202347">
      <w:pPr>
        <w:pStyle w:val="BodyText"/>
        <w:rPr>
          <w:rFonts w:asciiTheme="minorHAnsi" w:eastAsiaTheme="minorEastAsia" w:hAnsiTheme="minorHAnsi" w:cstheme="minorBidi"/>
          <w:iCs/>
          <w:color w:val="0070C0"/>
        </w:rPr>
      </w:pPr>
      <w:r w:rsidRPr="00CB693A">
        <w:rPr>
          <w:rFonts w:asciiTheme="minorHAnsi" w:eastAsiaTheme="minorEastAsia" w:hAnsiTheme="minorHAnsi" w:cstheme="minorBidi"/>
          <w:iCs/>
          <w:color w:val="0070C0"/>
        </w:rPr>
        <w:t>Descripción de los Servicios:</w:t>
      </w:r>
      <w:r w:rsidR="00520E56" w:rsidRPr="00CB693A">
        <w:rPr>
          <w:rFonts w:asciiTheme="minorHAnsi" w:eastAsiaTheme="minorEastAsia" w:hAnsiTheme="minorHAnsi" w:cstheme="minorBidi"/>
          <w:iCs/>
          <w:color w:val="0070C0"/>
        </w:rPr>
        <w:t xml:space="preserve"> </w:t>
      </w:r>
      <w:r w:rsidR="00B13D08" w:rsidRPr="00CB693A">
        <w:rPr>
          <w:rFonts w:asciiTheme="minorHAnsi" w:eastAsiaTheme="minorEastAsia" w:hAnsiTheme="minorHAnsi" w:cstheme="minorBidi"/>
          <w:iCs/>
          <w:color w:val="0070C0"/>
        </w:rPr>
        <w:t>Consultoría para la elaboración de estudios y diseños de ingeniería básica de carreteras y caminos del proyecto de Rehabilitación y Mantenimiento de Infraestructura Vial en la República Dominicana</w:t>
      </w:r>
      <w:r w:rsidRPr="00CB693A">
        <w:rPr>
          <w:rFonts w:asciiTheme="minorHAnsi" w:eastAsiaTheme="minorEastAsia" w:hAnsiTheme="minorHAnsi" w:cstheme="minorBidi"/>
          <w:iCs/>
          <w:color w:val="0070C0"/>
        </w:rPr>
        <w:t xml:space="preserve">  </w:t>
      </w:r>
    </w:p>
    <w:p w14:paraId="19F1721F" w14:textId="77777777" w:rsidR="00D761FB" w:rsidRDefault="00D761FB">
      <w:pPr>
        <w:pStyle w:val="BodyText"/>
        <w:rPr>
          <w:rFonts w:asciiTheme="minorHAnsi" w:hAnsiTheme="minorHAnsi" w:cstheme="minorHAnsi"/>
          <w:i/>
          <w:color w:val="0070C0"/>
        </w:rPr>
      </w:pPr>
    </w:p>
    <w:p w14:paraId="0A52FA9B" w14:textId="441DD75E" w:rsidR="00B13D08"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Enlace al documento TC:</w:t>
      </w:r>
      <w:r w:rsidR="00B13D08">
        <w:rPr>
          <w:rFonts w:asciiTheme="minorHAnsi" w:eastAsiaTheme="minorEastAsia" w:hAnsiTheme="minorHAnsi" w:cstheme="minorBidi"/>
          <w:i/>
          <w:iCs/>
          <w:color w:val="0070C0"/>
        </w:rPr>
        <w:t xml:space="preserve"> </w:t>
      </w:r>
      <w:hyperlink r:id="rId14" w:history="1">
        <w:r w:rsidR="00B13D08" w:rsidRPr="00321087">
          <w:rPr>
            <w:rStyle w:val="Hyperlink"/>
            <w:rFonts w:asciiTheme="minorHAnsi" w:eastAsiaTheme="minorEastAsia" w:hAnsiTheme="minorHAnsi" w:cstheme="minorBidi"/>
            <w:i/>
            <w:iCs/>
          </w:rPr>
          <w:t>https://www.iadb.org/es/project/DR-T1235</w:t>
        </w:r>
      </w:hyperlink>
    </w:p>
    <w:p w14:paraId="5D15DF79" w14:textId="47DBF901" w:rsidR="00D761FB" w:rsidRPr="00B13D08" w:rsidRDefault="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 xml:space="preserve"> </w:t>
      </w:r>
    </w:p>
    <w:p w14:paraId="2C0FC91B" w14:textId="6EC2C32C" w:rsidR="00D761FB" w:rsidRDefault="08202347" w:rsidP="00520E56">
      <w:pPr>
        <w:jc w:val="both"/>
        <w:rPr>
          <w:rFonts w:asciiTheme="minorHAnsi" w:hAnsiTheme="minorHAnsi" w:cstheme="minorBidi"/>
          <w:color w:val="auto"/>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5"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5B434A" w:rsidRPr="08202347">
        <w:rPr>
          <w:rFonts w:asciiTheme="minorHAnsi" w:hAnsiTheme="minorHAnsi" w:cstheme="minorBidi"/>
          <w:color w:val="auto"/>
        </w:rPr>
        <w:t xml:space="preserve"> </w:t>
      </w:r>
      <w:r w:rsidR="00BF1AF5">
        <w:rPr>
          <w:rFonts w:asciiTheme="minorHAnsi" w:hAnsiTheme="minorHAnsi" w:cstheme="minorBidi"/>
          <w:i/>
          <w:iCs/>
          <w:color w:val="0070C0"/>
        </w:rPr>
        <w:t>4</w:t>
      </w:r>
      <w:r w:rsidR="00A50AE0">
        <w:rPr>
          <w:rFonts w:asciiTheme="minorHAnsi" w:hAnsiTheme="minorHAnsi" w:cstheme="minorBidi"/>
          <w:i/>
          <w:iCs/>
          <w:color w:val="0070C0"/>
        </w:rPr>
        <w:t xml:space="preserve"> de agosto del 2022</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3B4B0DCE" w14:textId="495D739F" w:rsidR="00E90C6D" w:rsidRDefault="00E90C6D" w:rsidP="005B434A">
      <w:pPr>
        <w:rPr>
          <w:rFonts w:asciiTheme="minorHAnsi" w:hAnsiTheme="minorHAnsi" w:cstheme="minorBidi"/>
          <w:color w:val="auto"/>
        </w:rPr>
      </w:pPr>
    </w:p>
    <w:p w14:paraId="2CDBF98B" w14:textId="79D2E17A" w:rsidR="00D761FB" w:rsidRDefault="00195118">
      <w:pPr>
        <w:jc w:val="both"/>
        <w:rPr>
          <w:rFonts w:asciiTheme="minorHAnsi" w:hAnsiTheme="minorHAnsi" w:cstheme="minorBidi"/>
          <w:color w:val="auto"/>
        </w:rPr>
      </w:pPr>
      <w:r w:rsidRPr="00195118">
        <w:rPr>
          <w:rFonts w:asciiTheme="minorHAnsi" w:hAnsiTheme="minorHAnsi" w:cstheme="minorBidi"/>
          <w:color w:val="auto"/>
        </w:rPr>
        <w:t xml:space="preserve">Para acceder al Portal del BID, las firmas deberán de generar una cuenta de registro, incluyendo </w:t>
      </w:r>
      <w:r w:rsidRPr="00195118">
        <w:rPr>
          <w:rFonts w:asciiTheme="minorHAnsi" w:hAnsiTheme="minorHAnsi" w:cstheme="minorBidi"/>
          <w:b/>
          <w:bCs/>
          <w:i/>
          <w:iCs/>
          <w:color w:val="auto"/>
        </w:rPr>
        <w:t>todos</w:t>
      </w:r>
      <w:r w:rsidRPr="00195118">
        <w:rPr>
          <w:rFonts w:asciiTheme="minorHAnsi" w:hAnsiTheme="minorHAnsi" w:cstheme="minorBidi"/>
          <w:color w:val="auto"/>
        </w:rPr>
        <w:t xml:space="preserve"> los datos solicitados por el Portal. En caso de que alguno de los datos solicitados no sea completado, la firma no podrá participar en este o cualquier otro proceso de selección ejecutado por el BID para trabajo operacional. </w:t>
      </w:r>
      <w:r w:rsidR="00897ECF">
        <w:rPr>
          <w:rFonts w:asciiTheme="minorHAnsi" w:hAnsiTheme="minorHAnsi" w:cstheme="minorBidi"/>
          <w:color w:val="auto"/>
        </w:rPr>
        <w:t>Si</w:t>
      </w:r>
      <w:r w:rsidRPr="00195118">
        <w:rPr>
          <w:rFonts w:asciiTheme="minorHAnsi" w:hAnsiTheme="minorHAnsi" w:cstheme="minorBidi"/>
          <w:color w:val="auto"/>
        </w:rPr>
        <w:t xml:space="preserve"> su firma ya se haya registrado previamente, deberá de validar que cuenta con </w:t>
      </w:r>
      <w:r w:rsidRPr="00195118">
        <w:rPr>
          <w:rFonts w:asciiTheme="minorHAnsi" w:hAnsiTheme="minorHAnsi" w:cstheme="minorBidi"/>
          <w:b/>
          <w:bCs/>
          <w:i/>
          <w:iCs/>
          <w:color w:val="auto"/>
        </w:rPr>
        <w:t>todos</w:t>
      </w:r>
      <w:r w:rsidRPr="00195118">
        <w:rPr>
          <w:rFonts w:asciiTheme="minorHAnsi" w:hAnsiTheme="minorHAnsi" w:cstheme="minorBidi"/>
          <w:color w:val="auto"/>
        </w:rPr>
        <w:t xml:space="preserve"> los datos completos y actualizados antes de presentar una expresión de interés.</w:t>
      </w:r>
    </w:p>
    <w:p w14:paraId="2C349D0C" w14:textId="77777777" w:rsidR="00195118" w:rsidRPr="00195118" w:rsidRDefault="00195118">
      <w:pPr>
        <w:jc w:val="both"/>
        <w:rPr>
          <w:rFonts w:asciiTheme="minorHAnsi" w:hAnsiTheme="minorHAnsi" w:cstheme="minorHAnsi"/>
          <w:lang w:val="es-419"/>
        </w:rPr>
      </w:pPr>
    </w:p>
    <w:p w14:paraId="061CD011" w14:textId="77777777" w:rsidR="007D46F8" w:rsidRDefault="08202347" w:rsidP="08202347">
      <w:pPr>
        <w:suppressAutoHyphens/>
        <w:jc w:val="both"/>
        <w:rPr>
          <w:rFonts w:asciiTheme="minorHAnsi" w:hAnsiTheme="minorHAnsi" w:cstheme="minorBidi"/>
        </w:rPr>
      </w:pPr>
      <w:r w:rsidRPr="08202347">
        <w:rPr>
          <w:rFonts w:asciiTheme="minorHAnsi" w:hAnsiTheme="minorHAnsi" w:cstheme="minorBidi"/>
        </w:rPr>
        <w:t>Los servicios de consultoría ("los Servicios") incluyen</w:t>
      </w:r>
      <w:r w:rsidR="007D46F8">
        <w:rPr>
          <w:rFonts w:asciiTheme="minorHAnsi" w:hAnsiTheme="minorHAnsi" w:cstheme="minorBidi"/>
        </w:rPr>
        <w:t>:</w:t>
      </w:r>
    </w:p>
    <w:p w14:paraId="72DD667F" w14:textId="77777777" w:rsidR="007D46F8" w:rsidRDefault="007D46F8" w:rsidP="08202347">
      <w:pPr>
        <w:suppressAutoHyphens/>
        <w:jc w:val="both"/>
        <w:rPr>
          <w:rFonts w:asciiTheme="minorHAnsi" w:hAnsiTheme="minorHAnsi" w:cstheme="minorBidi"/>
        </w:rPr>
      </w:pPr>
    </w:p>
    <w:p w14:paraId="04C1A639" w14:textId="5296AACD" w:rsidR="007D46F8" w:rsidRPr="007D46F8" w:rsidRDefault="007D46F8" w:rsidP="007D46F8">
      <w:pPr>
        <w:suppressAutoHyphens/>
        <w:ind w:left="426"/>
        <w:jc w:val="both"/>
        <w:rPr>
          <w:rFonts w:asciiTheme="minorHAnsi" w:hAnsiTheme="minorHAnsi" w:cstheme="minorBidi"/>
          <w:bCs/>
          <w:i/>
          <w:lang w:val="es-ES"/>
        </w:rPr>
      </w:pPr>
      <w:r w:rsidRPr="007D46F8">
        <w:rPr>
          <w:rFonts w:asciiTheme="minorHAnsi" w:hAnsiTheme="minorHAnsi" w:cstheme="minorBidi"/>
          <w:bCs/>
          <w:i/>
          <w:lang w:val="es-ES"/>
        </w:rPr>
        <w:t>Desarrollo de los estudios y diseños de la solución ingenieril construible y viable para las vías objeto de estudio</w:t>
      </w:r>
      <w:r w:rsidR="003A4B7E">
        <w:rPr>
          <w:rFonts w:asciiTheme="minorHAnsi" w:hAnsiTheme="minorHAnsi" w:cstheme="minorBidi"/>
          <w:bCs/>
          <w:i/>
          <w:lang w:val="es-ES"/>
        </w:rPr>
        <w:t xml:space="preserve">. </w:t>
      </w:r>
      <w:r w:rsidRPr="007D46F8">
        <w:rPr>
          <w:rFonts w:asciiTheme="minorHAnsi" w:hAnsiTheme="minorHAnsi" w:cstheme="minorBidi"/>
          <w:bCs/>
          <w:i/>
          <w:lang w:val="es-ES"/>
        </w:rPr>
        <w:t>El alcance de los estudios de mejoramiento y/o rehabilitación de los tramos, abarcan todas las labores que debe desarrollar el consultor para realizar a nivel de ingeniería básica los Estudios y Diseños que entre otros aspectos, incluyan</w:t>
      </w:r>
      <w:r w:rsidR="00CB693A">
        <w:rPr>
          <w:rFonts w:asciiTheme="minorHAnsi" w:hAnsiTheme="minorHAnsi" w:cstheme="minorBidi"/>
          <w:bCs/>
          <w:i/>
          <w:lang w:val="es-ES"/>
        </w:rPr>
        <w:t>:</w:t>
      </w:r>
      <w:r w:rsidRPr="007D46F8">
        <w:rPr>
          <w:rFonts w:asciiTheme="minorHAnsi" w:hAnsiTheme="minorHAnsi" w:cstheme="minorBidi"/>
          <w:bCs/>
          <w:i/>
          <w:lang w:val="es-ES"/>
        </w:rPr>
        <w:t xml:space="preserve"> el mejoramiento del trazado geométrico de la rasante en los sectores </w:t>
      </w:r>
      <w:r w:rsidR="003A4B7E">
        <w:rPr>
          <w:rFonts w:asciiTheme="minorHAnsi" w:hAnsiTheme="minorHAnsi" w:cstheme="minorBidi"/>
          <w:bCs/>
          <w:i/>
          <w:lang w:val="es-ES"/>
        </w:rPr>
        <w:t>requeridos</w:t>
      </w:r>
      <w:r w:rsidRPr="007D46F8">
        <w:rPr>
          <w:rFonts w:asciiTheme="minorHAnsi" w:hAnsiTheme="minorHAnsi" w:cstheme="minorBidi"/>
          <w:bCs/>
          <w:i/>
          <w:lang w:val="es-ES"/>
        </w:rPr>
        <w:t xml:space="preserve">, el estudio geotécnico, auscultación superficial de las fallas en el pavimento, calicatas y extracciones de núcleos (vías pavimentadas), localización de minas de material, así como estimaciones de tráfico liviano y pesado. También se incluye el diseño de la estructura de pavimento, diseños de terraplenes, obras hidráulicas y obras de arte, diseño de soluciones </w:t>
      </w:r>
      <w:r w:rsidR="00CB693A">
        <w:rPr>
          <w:rFonts w:asciiTheme="minorHAnsi" w:hAnsiTheme="minorHAnsi" w:cstheme="minorBidi"/>
          <w:bCs/>
          <w:i/>
          <w:lang w:val="es-ES"/>
        </w:rPr>
        <w:t>en</w:t>
      </w:r>
      <w:r w:rsidRPr="007D46F8">
        <w:rPr>
          <w:rFonts w:asciiTheme="minorHAnsi" w:hAnsiTheme="minorHAnsi" w:cstheme="minorBidi"/>
          <w:bCs/>
          <w:i/>
          <w:lang w:val="es-ES"/>
        </w:rPr>
        <w:t xml:space="preserve"> los sitios críticos; así como la atención de planes de gestión de riesgos de desastres y puntos críticos de alta siniestralidad vial. </w:t>
      </w:r>
    </w:p>
    <w:p w14:paraId="11E10AC9" w14:textId="77777777" w:rsidR="007D46F8" w:rsidRPr="007D46F8" w:rsidRDefault="007D46F8" w:rsidP="007D46F8">
      <w:pPr>
        <w:suppressAutoHyphens/>
        <w:ind w:left="426"/>
        <w:jc w:val="both"/>
        <w:rPr>
          <w:rFonts w:asciiTheme="minorHAnsi" w:hAnsiTheme="minorHAnsi" w:cstheme="minorBidi"/>
          <w:bCs/>
          <w:i/>
          <w:lang w:val="es-ES"/>
        </w:rPr>
      </w:pPr>
    </w:p>
    <w:p w14:paraId="35803BFB" w14:textId="0E50671B"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6">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79793CE1"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CD19D13" w14:textId="77777777" w:rsidR="00D761FB" w:rsidRDefault="00D761FB">
      <w:pPr>
        <w:suppressAutoHyphens/>
        <w:jc w:val="both"/>
        <w:rPr>
          <w:rFonts w:asciiTheme="minorHAnsi" w:hAnsiTheme="minorHAnsi" w:cstheme="minorHAnsi"/>
          <w:i/>
          <w:iCs/>
          <w:color w:val="4F81BD" w:themeColor="accent1"/>
        </w:rPr>
      </w:pPr>
    </w:p>
    <w:p w14:paraId="70D0EF38" w14:textId="0FDDA8FF"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a.m. - 5:00 PM (Hora de Washington DC), mediante el envío de un correo electrónico a: </w:t>
      </w:r>
      <w:r w:rsidR="00D3246F" w:rsidRPr="00D3246F">
        <w:rPr>
          <w:rFonts w:asciiTheme="minorHAnsi" w:hAnsiTheme="minorHAnsi" w:cstheme="minorBidi"/>
          <w:i/>
          <w:iCs/>
          <w:color w:val="0070C0"/>
        </w:rPr>
        <w:t>Manuel Rodríguez Porcel, marodriguez@iadb.org</w:t>
      </w: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362D1CF7"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 xml:space="preserve">División: </w:t>
      </w:r>
      <w:r w:rsidR="00CB693A">
        <w:rPr>
          <w:rFonts w:asciiTheme="minorHAnsi" w:hAnsiTheme="minorHAnsi" w:cstheme="minorBidi"/>
          <w:i/>
          <w:iCs/>
          <w:color w:val="0070C0"/>
        </w:rPr>
        <w:t>Transporte</w:t>
      </w:r>
    </w:p>
    <w:p w14:paraId="3A83DC3F" w14:textId="3FB7B3B5"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Pr="08202347">
        <w:rPr>
          <w:rFonts w:asciiTheme="minorHAnsi" w:hAnsiTheme="minorHAnsi" w:cstheme="minorBidi"/>
          <w:i/>
          <w:iCs/>
          <w:color w:val="0070C0"/>
        </w:rPr>
        <w:t xml:space="preserve"> </w:t>
      </w:r>
      <w:r w:rsidR="00CB693A">
        <w:rPr>
          <w:rFonts w:asciiTheme="minorHAnsi" w:hAnsiTheme="minorHAnsi" w:cstheme="minorBidi"/>
          <w:i/>
          <w:iCs/>
          <w:color w:val="0070C0"/>
        </w:rPr>
        <w:t xml:space="preserve">Manuel Rodriguez Porcel. Especialista Senior de Transporte  </w:t>
      </w:r>
    </w:p>
    <w:p w14:paraId="6C3797D2" w14:textId="08B770BD" w:rsidR="00D761FB" w:rsidRDefault="00D761FB">
      <w:pPr>
        <w:jc w:val="both"/>
        <w:rPr>
          <w:rFonts w:asciiTheme="minorHAnsi" w:hAnsiTheme="minorHAnsi" w:cs="Times New Roman"/>
          <w:color w:val="auto"/>
        </w:rPr>
      </w:pPr>
    </w:p>
    <w:p w14:paraId="7A3B9024" w14:textId="77777777" w:rsidR="00D761FB" w:rsidRPr="00201995" w:rsidRDefault="08202347" w:rsidP="08202347">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6BF90EBF" w14:textId="3C25E59D" w:rsidR="00D761FB" w:rsidRPr="00BF1AF5" w:rsidRDefault="08202347" w:rsidP="08202347">
      <w:pPr>
        <w:suppressAutoHyphens/>
        <w:rPr>
          <w:rFonts w:asciiTheme="minorHAnsi" w:hAnsiTheme="minorHAnsi" w:cstheme="minorBidi"/>
          <w:color w:val="000000" w:themeColor="text1"/>
          <w:lang w:val="en-US"/>
        </w:rPr>
      </w:pPr>
      <w:r w:rsidRPr="00BF1AF5">
        <w:rPr>
          <w:rFonts w:asciiTheme="minorHAnsi" w:hAnsiTheme="minorHAnsi" w:cstheme="minorBidi"/>
          <w:lang w:val="en-US"/>
        </w:rPr>
        <w:t xml:space="preserve">Tel: </w:t>
      </w:r>
      <w:r w:rsidR="00D3246F" w:rsidRPr="00BF1AF5">
        <w:rPr>
          <w:rFonts w:asciiTheme="minorHAnsi" w:hAnsiTheme="minorHAnsi" w:cstheme="minorBidi"/>
          <w:color w:val="000000" w:themeColor="text1"/>
          <w:lang w:val="en-US"/>
        </w:rPr>
        <w:t>(809)-784-6400</w:t>
      </w:r>
    </w:p>
    <w:p w14:paraId="292E1F53" w14:textId="5985A455" w:rsidR="00D761FB" w:rsidRPr="00D3246F" w:rsidRDefault="08202347" w:rsidP="08202347">
      <w:pPr>
        <w:suppressAutoHyphens/>
        <w:rPr>
          <w:rFonts w:asciiTheme="minorHAnsi" w:hAnsiTheme="minorHAnsi" w:cstheme="minorBidi"/>
          <w:color w:val="000000" w:themeColor="text1"/>
          <w:lang w:val="en-US"/>
        </w:rPr>
      </w:pPr>
      <w:r w:rsidRPr="00D3246F">
        <w:rPr>
          <w:rFonts w:asciiTheme="minorHAnsi" w:hAnsiTheme="minorHAnsi" w:cstheme="minorBidi"/>
          <w:color w:val="000000" w:themeColor="text1"/>
          <w:lang w:val="en-US"/>
        </w:rPr>
        <w:t xml:space="preserve">Fax: </w:t>
      </w:r>
      <w:r w:rsidR="00D3246F" w:rsidRPr="00D3246F">
        <w:rPr>
          <w:rFonts w:asciiTheme="minorHAnsi" w:hAnsiTheme="minorHAnsi" w:cstheme="minorBidi"/>
          <w:color w:val="000000" w:themeColor="text1"/>
          <w:lang w:val="en-US"/>
        </w:rPr>
        <w:t>(809)-562-2607</w:t>
      </w:r>
    </w:p>
    <w:p w14:paraId="71BBB3A6" w14:textId="341FB1F8" w:rsidR="00D761FB" w:rsidRPr="00D3246F" w:rsidRDefault="08202347" w:rsidP="08202347">
      <w:pPr>
        <w:suppressAutoHyphens/>
        <w:jc w:val="both"/>
        <w:rPr>
          <w:rFonts w:asciiTheme="minorHAnsi" w:hAnsiTheme="minorHAnsi" w:cstheme="minorBidi"/>
          <w:color w:val="0070C0"/>
          <w:lang w:val="en-US"/>
        </w:rPr>
      </w:pPr>
      <w:r w:rsidRPr="00D3246F">
        <w:rPr>
          <w:rFonts w:asciiTheme="minorHAnsi" w:hAnsiTheme="minorHAnsi" w:cstheme="minorBidi"/>
          <w:lang w:val="en-US"/>
        </w:rPr>
        <w:t xml:space="preserve">Email: </w:t>
      </w:r>
      <w:r w:rsidR="00D3246F" w:rsidRPr="00D3246F">
        <w:rPr>
          <w:rFonts w:asciiTheme="minorHAnsi" w:hAnsiTheme="minorHAnsi" w:cstheme="minorBidi"/>
          <w:lang w:val="en-US"/>
        </w:rPr>
        <w:t>marodriguez@iadb.org</w:t>
      </w:r>
    </w:p>
    <w:p w14:paraId="6B9A2A55" w14:textId="5A7EFBBB" w:rsidR="00D761FB" w:rsidRPr="00BF1AF5" w:rsidRDefault="08202347" w:rsidP="08202347">
      <w:pPr>
        <w:jc w:val="both"/>
        <w:rPr>
          <w:rFonts w:asciiTheme="minorHAnsi" w:hAnsiTheme="minorHAnsi" w:cstheme="minorBidi"/>
          <w:color w:val="auto"/>
          <w:lang w:val="es-DO"/>
        </w:rPr>
      </w:pPr>
      <w:r w:rsidRPr="00BF1AF5">
        <w:rPr>
          <w:rFonts w:asciiTheme="minorHAnsi" w:hAnsiTheme="minorHAnsi" w:cstheme="minorBidi"/>
          <w:color w:val="auto"/>
          <w:lang w:val="es-DO"/>
        </w:rPr>
        <w:t xml:space="preserve">Sitio Web: </w:t>
      </w:r>
      <w:hyperlink r:id="rId17">
        <w:r w:rsidRPr="00BF1AF5">
          <w:rPr>
            <w:rStyle w:val="Hyperlink"/>
            <w:rFonts w:asciiTheme="minorHAnsi" w:hAnsiTheme="minorHAnsi" w:cstheme="minorBidi"/>
            <w:lang w:val="es-DO"/>
          </w:rPr>
          <w:t>www.iadb.org</w:t>
        </w:r>
      </w:hyperlink>
      <w:r w:rsidRPr="00BF1AF5">
        <w:rPr>
          <w:rFonts w:asciiTheme="minorHAnsi" w:hAnsiTheme="minorHAnsi" w:cstheme="minorBidi"/>
          <w:color w:val="auto"/>
          <w:lang w:val="es-DO"/>
        </w:rPr>
        <w:t xml:space="preserve"> </w:t>
      </w:r>
    </w:p>
    <w:p w14:paraId="548C12AB" w14:textId="6430792A" w:rsidR="00CE0491" w:rsidRPr="00BF1AF5" w:rsidRDefault="00CE0491" w:rsidP="08202347">
      <w:pPr>
        <w:jc w:val="both"/>
        <w:rPr>
          <w:rFonts w:asciiTheme="minorHAnsi" w:hAnsiTheme="minorHAnsi" w:cstheme="minorBidi"/>
          <w:color w:val="auto"/>
          <w:lang w:val="es-DO"/>
        </w:rPr>
      </w:pPr>
    </w:p>
    <w:p w14:paraId="32A52629" w14:textId="77777777" w:rsidR="007E4961" w:rsidRPr="00BF1AF5" w:rsidRDefault="007E4961" w:rsidP="08202347">
      <w:pPr>
        <w:jc w:val="both"/>
        <w:rPr>
          <w:rFonts w:asciiTheme="minorHAnsi" w:hAnsiTheme="minorHAnsi" w:cstheme="minorBidi"/>
          <w:color w:val="auto"/>
          <w:lang w:val="es-DO"/>
        </w:rPr>
      </w:pPr>
    </w:p>
    <w:p w14:paraId="2509C789" w14:textId="37505E7B" w:rsidR="00CE0491" w:rsidRPr="007E4961" w:rsidRDefault="007E4961" w:rsidP="007E4961">
      <w:pPr>
        <w:spacing w:after="240"/>
        <w:jc w:val="center"/>
        <w:rPr>
          <w:rFonts w:asciiTheme="minorHAnsi" w:hAnsiTheme="minorHAnsi" w:cstheme="minorBidi"/>
          <w:b/>
          <w:bCs/>
          <w:color w:val="auto"/>
          <w:u w:val="single"/>
          <w:lang w:val="es-DO"/>
        </w:rPr>
      </w:pPr>
      <w:r w:rsidRPr="007E4961">
        <w:rPr>
          <w:rFonts w:asciiTheme="minorHAnsi" w:hAnsiTheme="minorHAnsi" w:cstheme="minorBidi"/>
          <w:b/>
          <w:bCs/>
          <w:color w:val="auto"/>
          <w:u w:val="single"/>
          <w:lang w:val="es-DO"/>
        </w:rPr>
        <w:t>Borrador de Resumen de la Términos de Referencia</w:t>
      </w:r>
    </w:p>
    <w:p w14:paraId="21456442" w14:textId="23BE11B0" w:rsidR="007E4961" w:rsidRDefault="007E4961" w:rsidP="2C944FB1">
      <w:pPr>
        <w:jc w:val="both"/>
        <w:rPr>
          <w:rFonts w:asciiTheme="minorHAnsi" w:hAnsiTheme="minorHAnsi" w:cstheme="minorBidi"/>
          <w:color w:val="auto"/>
          <w:lang w:val="es-ES"/>
        </w:rPr>
      </w:pPr>
      <w:r w:rsidRPr="007E4961">
        <w:rPr>
          <w:rFonts w:asciiTheme="minorHAnsi" w:hAnsiTheme="minorHAnsi" w:cstheme="minorBidi"/>
          <w:color w:val="auto"/>
          <w:lang w:val="es-ES"/>
        </w:rPr>
        <w:t>El Ministerio de Obras Públicas y Comunicaciones (MOPC) de la República Dominicana, a través de la Unidad Ejecutora de Proyectos Financiados con Recursos Externos (UEPFRE), en cumplimiento de sus funciones de construir, rehabilitar y conservar adecuadamente las obras públicas necesarias para el crecimiento económico sostenido del país, introduce el proyecto de Rehabilitación y mantenimiento de infraestructura vial en la República Dominicana, que se ejecutará con financiamiento del Banco Interamericano de Desarrollo (BID) y con la finalidad de convertirlo en un polo de desarrollo de estándar internacional para la región norte del país.</w:t>
      </w:r>
      <w:r>
        <w:rPr>
          <w:rFonts w:asciiTheme="minorHAnsi" w:hAnsiTheme="minorHAnsi" w:cstheme="minorBidi"/>
          <w:color w:val="auto"/>
          <w:lang w:val="es-ES"/>
        </w:rPr>
        <w:t xml:space="preserve"> </w:t>
      </w:r>
    </w:p>
    <w:p w14:paraId="4DB947E8" w14:textId="5808673F" w:rsidR="007E4961" w:rsidRDefault="007E4961" w:rsidP="2C944FB1">
      <w:pPr>
        <w:jc w:val="both"/>
        <w:rPr>
          <w:rFonts w:asciiTheme="minorHAnsi" w:hAnsiTheme="minorHAnsi" w:cstheme="minorBidi"/>
          <w:color w:val="auto"/>
          <w:lang w:val="es-ES"/>
        </w:rPr>
      </w:pPr>
    </w:p>
    <w:p w14:paraId="556DBF2A" w14:textId="4BE2D288" w:rsidR="007E4961" w:rsidRDefault="007E4961" w:rsidP="2C944FB1">
      <w:pPr>
        <w:jc w:val="both"/>
        <w:rPr>
          <w:rFonts w:asciiTheme="minorHAnsi" w:hAnsiTheme="minorHAnsi" w:cstheme="minorBidi"/>
          <w:color w:val="auto"/>
          <w:lang w:val="es-ES"/>
        </w:rPr>
      </w:pPr>
      <w:r w:rsidRPr="007E4961">
        <w:rPr>
          <w:rFonts w:asciiTheme="minorHAnsi" w:hAnsiTheme="minorHAnsi" w:cstheme="minorBidi"/>
          <w:color w:val="auto"/>
          <w:lang w:val="es-ES"/>
        </w:rPr>
        <w:t xml:space="preserve">Dado que la operación se ha concebido como un programa de obras múltiples, se hace necesario que, con su formulación, se cuente con una muestra de proyectos representativa que constituya al menos un 30% de los recursos financieros solicitados. En ese sentido, el MOPC identificó una muestra de carreteras y caminos vecinales del proyecto considerados prioritarios, </w:t>
      </w:r>
      <w:r>
        <w:rPr>
          <w:rFonts w:asciiTheme="minorHAnsi" w:hAnsiTheme="minorHAnsi" w:cstheme="minorBidi"/>
          <w:color w:val="auto"/>
          <w:lang w:val="es-ES"/>
        </w:rPr>
        <w:t>el cual estima un total de 260, 39 km.</w:t>
      </w:r>
    </w:p>
    <w:p w14:paraId="57B3761C" w14:textId="1AC6EDAF" w:rsidR="007E4961" w:rsidRDefault="007E4961" w:rsidP="2C944FB1">
      <w:pPr>
        <w:jc w:val="both"/>
        <w:rPr>
          <w:rFonts w:asciiTheme="minorHAnsi" w:hAnsiTheme="minorHAnsi" w:cstheme="minorBidi"/>
          <w:color w:val="auto"/>
          <w:lang w:val="es-ES"/>
        </w:rPr>
      </w:pPr>
    </w:p>
    <w:p w14:paraId="13D764FA" w14:textId="77777777" w:rsidR="007E4961" w:rsidRPr="007E4961" w:rsidRDefault="007E4961" w:rsidP="007E4961">
      <w:pPr>
        <w:jc w:val="both"/>
        <w:rPr>
          <w:rFonts w:asciiTheme="minorHAnsi" w:hAnsiTheme="minorHAnsi" w:cstheme="minorBidi"/>
          <w:color w:val="auto"/>
          <w:lang w:val="es-ES"/>
        </w:rPr>
      </w:pPr>
      <w:r w:rsidRPr="007E4961">
        <w:rPr>
          <w:rFonts w:asciiTheme="minorHAnsi" w:hAnsiTheme="minorHAnsi" w:cstheme="minorBidi"/>
          <w:color w:val="auto"/>
          <w:lang w:val="es-ES"/>
        </w:rPr>
        <w:t xml:space="preserve">En este sentido, a través de la presente contratación se buscan desarrollar los estudios y diseños de ingeniería básica necesarios para la rehabilitación y mejoramiento de los tramos anteriormente mencionados, que son los de mayor impacto y relevancia del proyecto. </w:t>
      </w:r>
    </w:p>
    <w:p w14:paraId="49497621" w14:textId="77777777" w:rsidR="007E4961" w:rsidRPr="007E4961" w:rsidRDefault="007E4961" w:rsidP="007E4961">
      <w:pPr>
        <w:jc w:val="both"/>
        <w:rPr>
          <w:rFonts w:asciiTheme="minorHAnsi" w:hAnsiTheme="minorHAnsi" w:cstheme="minorBidi"/>
          <w:color w:val="auto"/>
          <w:lang w:val="es-ES"/>
        </w:rPr>
      </w:pPr>
    </w:p>
    <w:p w14:paraId="5C99206C" w14:textId="14914E5C" w:rsidR="007E4961" w:rsidRDefault="007E4961" w:rsidP="007E4961">
      <w:pPr>
        <w:jc w:val="both"/>
        <w:rPr>
          <w:rFonts w:asciiTheme="minorHAnsi" w:hAnsiTheme="minorHAnsi" w:cstheme="minorBidi"/>
          <w:color w:val="auto"/>
          <w:lang w:val="es-ES"/>
        </w:rPr>
      </w:pPr>
      <w:r w:rsidRPr="007E4961">
        <w:rPr>
          <w:rFonts w:asciiTheme="minorHAnsi" w:hAnsiTheme="minorHAnsi" w:cstheme="minorBidi"/>
          <w:color w:val="auto"/>
          <w:lang w:val="es-ES"/>
        </w:rPr>
        <w:t>El Banco, como parte del apoyo que presta para la definición y ejecución de los programas que apoya financieramente, requiere la contratación de los estudios y diseños necesarios para la definición de los estándares técnicos para la rehabilitación y mejoramiento de los tramos viales a intervenir, como insumo técnico de los procesos de licitación de obras.</w:t>
      </w:r>
    </w:p>
    <w:p w14:paraId="2577D4D9" w14:textId="012D4FDE" w:rsidR="007E4961" w:rsidRDefault="007E4961" w:rsidP="007E4961">
      <w:pPr>
        <w:jc w:val="both"/>
        <w:rPr>
          <w:rFonts w:asciiTheme="minorHAnsi" w:hAnsiTheme="minorHAnsi" w:cstheme="minorBidi"/>
          <w:color w:val="auto"/>
          <w:lang w:val="es-ES"/>
        </w:rPr>
      </w:pPr>
    </w:p>
    <w:p w14:paraId="4455E258" w14:textId="77777777" w:rsidR="007E4961" w:rsidRPr="007E4961" w:rsidRDefault="007E4961" w:rsidP="007E4961">
      <w:p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 xml:space="preserve">Para la ejecución de los estudios y diseños, el consultor debe realizar la recopilación de información </w:t>
      </w:r>
      <w:r w:rsidRPr="007E4961">
        <w:rPr>
          <w:rFonts w:asciiTheme="minorHAnsi" w:hAnsiTheme="minorHAnsi" w:cstheme="minorBidi"/>
          <w:bCs/>
          <w:iCs/>
          <w:color w:val="auto"/>
          <w:lang w:val="es-ES"/>
        </w:rPr>
        <w:lastRenderedPageBreak/>
        <w:t>secundaria (adquisición de Cartografía y toda aquella documentación técnica de tipo secundario). Dentro de los trabajos de campo, además de los levantamientos base, se deben realizar levantamientos de información primaria que servirá de insumo para la elaboración de cada uno de los capítulos y diagnósticos según sea el alcance del mismo.</w:t>
      </w:r>
    </w:p>
    <w:p w14:paraId="2DD92229" w14:textId="77777777" w:rsidR="007E4961" w:rsidRPr="007E4961" w:rsidRDefault="007E4961" w:rsidP="007E4961">
      <w:pPr>
        <w:jc w:val="both"/>
        <w:rPr>
          <w:rFonts w:asciiTheme="minorHAnsi" w:hAnsiTheme="minorHAnsi" w:cstheme="minorBidi"/>
          <w:bCs/>
          <w:iCs/>
          <w:color w:val="auto"/>
          <w:lang w:val="es-ES"/>
        </w:rPr>
      </w:pPr>
    </w:p>
    <w:p w14:paraId="7E0050B6" w14:textId="77777777" w:rsidR="007E4961" w:rsidRPr="007E4961" w:rsidRDefault="007E4961" w:rsidP="007E4961">
      <w:p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Finalmente, el consultor deberá llevar a cabo todas las labores necesarias para entregar al MOPC y al Banco los estudios y diseños, que como mínimo y sin limitarse, deberán incluir los siguientes capítulos:</w:t>
      </w:r>
    </w:p>
    <w:p w14:paraId="6D2563CE" w14:textId="77777777" w:rsidR="007E4961" w:rsidRPr="007E4961" w:rsidRDefault="007E4961" w:rsidP="007E4961">
      <w:p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 xml:space="preserve"> </w:t>
      </w:r>
    </w:p>
    <w:p w14:paraId="4E72C242"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 xml:space="preserve">Estudio de demanda </w:t>
      </w:r>
    </w:p>
    <w:p w14:paraId="23933186"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Estudio de trazado y diseño geométrico</w:t>
      </w:r>
    </w:p>
    <w:p w14:paraId="60DFA976"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 xml:space="preserve">Estudio de seguridad vial </w:t>
      </w:r>
    </w:p>
    <w:p w14:paraId="7F74EE27"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Estudio de rugosidad y fallas superficiales del pavimento existente</w:t>
      </w:r>
    </w:p>
    <w:p w14:paraId="43E149A6"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Estudios geotécnicos</w:t>
      </w:r>
    </w:p>
    <w:p w14:paraId="34D34C55"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Estudio de hidrología, hidráulica y socavación</w:t>
      </w:r>
    </w:p>
    <w:p w14:paraId="2924295B"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Estudio y diseño de estructuras</w:t>
      </w:r>
    </w:p>
    <w:p w14:paraId="6B533EAE"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Estudio componentes ambiental y social</w:t>
      </w:r>
    </w:p>
    <w:p w14:paraId="73988302"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Estudio gestión predial (si aplica)</w:t>
      </w:r>
    </w:p>
    <w:p w14:paraId="3CE6CFD9"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Estudio de análisis del riesgo y sostenibilidad.</w:t>
      </w:r>
    </w:p>
    <w:p w14:paraId="7DC095DD"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Estudio de estimación de cantidades de obras, costos y presupuestos.</w:t>
      </w:r>
    </w:p>
    <w:p w14:paraId="60423DEA" w14:textId="77777777" w:rsidR="007E4961" w:rsidRPr="007E4961" w:rsidRDefault="007E4961" w:rsidP="007E4961">
      <w:pPr>
        <w:numPr>
          <w:ilvl w:val="2"/>
          <w:numId w:val="1"/>
        </w:num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Insumos de pliegos de licitación y especificaciones técnicas para la contratación de las obras</w:t>
      </w:r>
    </w:p>
    <w:p w14:paraId="684E12F2" w14:textId="77777777" w:rsidR="007E4961" w:rsidRPr="007E4961" w:rsidRDefault="007E4961" w:rsidP="007E4961">
      <w:pPr>
        <w:jc w:val="both"/>
        <w:rPr>
          <w:rFonts w:asciiTheme="minorHAnsi" w:hAnsiTheme="minorHAnsi" w:cstheme="minorBidi"/>
          <w:bCs/>
          <w:iCs/>
          <w:color w:val="auto"/>
          <w:lang w:val="es-ES"/>
        </w:rPr>
      </w:pPr>
    </w:p>
    <w:p w14:paraId="1639BF0F" w14:textId="75C3AAA0" w:rsidR="007E4961" w:rsidRPr="007E4961" w:rsidRDefault="007E4961" w:rsidP="007E4961">
      <w:pPr>
        <w:jc w:val="both"/>
        <w:rPr>
          <w:rFonts w:asciiTheme="minorHAnsi" w:hAnsiTheme="minorHAnsi" w:cstheme="minorBidi"/>
          <w:bCs/>
          <w:iCs/>
          <w:color w:val="auto"/>
          <w:lang w:val="es-ES"/>
        </w:rPr>
      </w:pPr>
      <w:r w:rsidRPr="007E4961">
        <w:rPr>
          <w:rFonts w:asciiTheme="minorHAnsi" w:hAnsiTheme="minorHAnsi" w:cstheme="minorBidi"/>
          <w:bCs/>
          <w:iCs/>
          <w:color w:val="auto"/>
          <w:lang w:val="es-ES"/>
        </w:rPr>
        <w:t>El tiempo previsto para la ejecución de estos servicios es de 8 meses contados a partir de la firma del contrato.</w:t>
      </w:r>
      <w:r w:rsidR="002E7909">
        <w:rPr>
          <w:rFonts w:asciiTheme="minorHAnsi" w:hAnsiTheme="minorHAnsi" w:cstheme="minorBidi"/>
          <w:bCs/>
          <w:iCs/>
          <w:color w:val="auto"/>
          <w:lang w:val="es-ES"/>
        </w:rPr>
        <w:t xml:space="preserve"> </w:t>
      </w:r>
      <w:r w:rsidR="002E7909" w:rsidRPr="002E7909">
        <w:rPr>
          <w:rFonts w:asciiTheme="minorHAnsi" w:hAnsiTheme="minorHAnsi" w:cstheme="minorBidi"/>
          <w:bCs/>
          <w:iCs/>
          <w:color w:val="auto"/>
          <w:lang w:val="es-ES"/>
        </w:rPr>
        <w:t>A lo largo del contrato se espera que el consultor proponga, implemente y utilice las tecnologías más avanzadas nivel mundial para la digitalización y desarrollo de proyectos como el procesado de relevamientos con drones, la implementación de mejores prácticas de internacionales de construcción y toda mejora que el consultor considere que agrega valor al proyecto en su conjunto. Será un elemento fundamental que la firma seleccionada demuestre haber implementado este tipo de tecnologías en el pasado en proyectos de similares características.</w:t>
      </w:r>
    </w:p>
    <w:p w14:paraId="425DB29E" w14:textId="77777777" w:rsidR="007E4961" w:rsidRPr="007E4961" w:rsidRDefault="007E4961" w:rsidP="007E4961">
      <w:pPr>
        <w:jc w:val="both"/>
        <w:rPr>
          <w:rFonts w:asciiTheme="minorHAnsi" w:hAnsiTheme="minorHAnsi" w:cstheme="minorBidi"/>
          <w:color w:val="auto"/>
          <w:lang w:val="es-ES"/>
        </w:rPr>
      </w:pPr>
    </w:p>
    <w:sectPr w:rsidR="007E4961" w:rsidRPr="007E4961">
      <w:headerReference w:type="even" r:id="rId18"/>
      <w:headerReference w:type="default" r:id="rId19"/>
      <w:footerReference w:type="even" r:id="rId20"/>
      <w:footerReference w:type="default" r:id="rId21"/>
      <w:headerReference w:type="first" r:id="rId22"/>
      <w:footerReference w:type="first" r:id="rId23"/>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6EDC" w14:textId="77777777" w:rsidR="007913CF" w:rsidRDefault="007913CF">
      <w:r>
        <w:separator/>
      </w:r>
    </w:p>
  </w:endnote>
  <w:endnote w:type="continuationSeparator" w:id="0">
    <w:p w14:paraId="25615DFA" w14:textId="77777777" w:rsidR="007913CF" w:rsidRDefault="0079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81F3" w14:textId="77777777" w:rsidR="007913CF" w:rsidRDefault="007913CF">
      <w:r>
        <w:separator/>
      </w:r>
    </w:p>
  </w:footnote>
  <w:footnote w:type="continuationSeparator" w:id="0">
    <w:p w14:paraId="4F94634C" w14:textId="77777777" w:rsidR="007913CF" w:rsidRDefault="0079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65F78"/>
    <w:multiLevelType w:val="multilevel"/>
    <w:tmpl w:val="363AB2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035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64AD6"/>
    <w:rsid w:val="000C118D"/>
    <w:rsid w:val="00195118"/>
    <w:rsid w:val="001C1EA2"/>
    <w:rsid w:val="001F2366"/>
    <w:rsid w:val="00201995"/>
    <w:rsid w:val="002044D9"/>
    <w:rsid w:val="00214F77"/>
    <w:rsid w:val="002E7909"/>
    <w:rsid w:val="00360ACB"/>
    <w:rsid w:val="003800C7"/>
    <w:rsid w:val="003A4B7E"/>
    <w:rsid w:val="003E2C20"/>
    <w:rsid w:val="003F5CA1"/>
    <w:rsid w:val="004003E8"/>
    <w:rsid w:val="00423E38"/>
    <w:rsid w:val="00463054"/>
    <w:rsid w:val="004A3654"/>
    <w:rsid w:val="004C0B86"/>
    <w:rsid w:val="004D51F3"/>
    <w:rsid w:val="0051231A"/>
    <w:rsid w:val="00520E56"/>
    <w:rsid w:val="0052634A"/>
    <w:rsid w:val="00544F2D"/>
    <w:rsid w:val="00546C8D"/>
    <w:rsid w:val="00556C08"/>
    <w:rsid w:val="005673D5"/>
    <w:rsid w:val="0056772C"/>
    <w:rsid w:val="005B434A"/>
    <w:rsid w:val="006071D7"/>
    <w:rsid w:val="00637714"/>
    <w:rsid w:val="006B1CF8"/>
    <w:rsid w:val="006C3B20"/>
    <w:rsid w:val="007001EE"/>
    <w:rsid w:val="0078460F"/>
    <w:rsid w:val="007913CF"/>
    <w:rsid w:val="007D46F8"/>
    <w:rsid w:val="007E4961"/>
    <w:rsid w:val="008171F3"/>
    <w:rsid w:val="008577C4"/>
    <w:rsid w:val="00891E3C"/>
    <w:rsid w:val="00897ECF"/>
    <w:rsid w:val="008C7908"/>
    <w:rsid w:val="00901303"/>
    <w:rsid w:val="0090355D"/>
    <w:rsid w:val="0090501E"/>
    <w:rsid w:val="00913640"/>
    <w:rsid w:val="00A15B62"/>
    <w:rsid w:val="00A37CA7"/>
    <w:rsid w:val="00A438EB"/>
    <w:rsid w:val="00A50AE0"/>
    <w:rsid w:val="00A838F0"/>
    <w:rsid w:val="00A83D94"/>
    <w:rsid w:val="00AD6E3D"/>
    <w:rsid w:val="00AE7268"/>
    <w:rsid w:val="00B13D08"/>
    <w:rsid w:val="00B17BF0"/>
    <w:rsid w:val="00B24F99"/>
    <w:rsid w:val="00B27293"/>
    <w:rsid w:val="00B747D9"/>
    <w:rsid w:val="00BC02E9"/>
    <w:rsid w:val="00BF0B50"/>
    <w:rsid w:val="00BF1AF5"/>
    <w:rsid w:val="00BF5CD3"/>
    <w:rsid w:val="00C15A70"/>
    <w:rsid w:val="00C27587"/>
    <w:rsid w:val="00C42B39"/>
    <w:rsid w:val="00C439C0"/>
    <w:rsid w:val="00C90263"/>
    <w:rsid w:val="00C94EA8"/>
    <w:rsid w:val="00CA1817"/>
    <w:rsid w:val="00CA7C9E"/>
    <w:rsid w:val="00CB693A"/>
    <w:rsid w:val="00CD2A27"/>
    <w:rsid w:val="00CD36BB"/>
    <w:rsid w:val="00CD4904"/>
    <w:rsid w:val="00CE0491"/>
    <w:rsid w:val="00D3246F"/>
    <w:rsid w:val="00D761FB"/>
    <w:rsid w:val="00DE327F"/>
    <w:rsid w:val="00E277C5"/>
    <w:rsid w:val="00E82ED1"/>
    <w:rsid w:val="00E90C6D"/>
    <w:rsid w:val="00ED4D33"/>
    <w:rsid w:val="00F14639"/>
    <w:rsid w:val="00F45D9C"/>
    <w:rsid w:val="00F74266"/>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B1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5871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customXml" Target="../customXml/item1.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adb.org" TargetMode="External"/><Relationship Id="rId25" Type="http://schemas.openxmlformats.org/officeDocument/2006/relationships/theme" Target="theme/theme1.xml"/><Relationship Id="rId16" Type="http://schemas.openxmlformats.org/officeDocument/2006/relationships/hyperlink" Target="http://www.iadb.org/document.cfm?id=38988613" TargetMode="External"/><Relationship Id="rId20" Type="http://schemas.openxmlformats.org/officeDocument/2006/relationships/footer" Target="footer1.xml"/><Relationship Id="rId29" Type="http://schemas.openxmlformats.org/officeDocument/2006/relationships/customXml" Target="../customXml/item4.xml"/><Relationship Id="rId11" Type="http://schemas.openxmlformats.org/officeDocument/2006/relationships/footnotes" Target="footnotes.xml"/><Relationship Id="rId24" Type="http://schemas.openxmlformats.org/officeDocument/2006/relationships/fontTable" Target="fontTable.xml"/><Relationship Id="rId15" Type="http://schemas.openxmlformats.org/officeDocument/2006/relationships/hyperlink" Target="http://beo-procurement.iadb.org/home"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customXml" Target="../customXml/item6.xml"/><Relationship Id="rId9" Type="http://schemas.openxmlformats.org/officeDocument/2006/relationships/settings" Target="settings.xml"/><Relationship Id="rId14" Type="http://schemas.openxmlformats.org/officeDocument/2006/relationships/hyperlink" Target="https://www.iadb.org/es/project/DR-T1235" TargetMode="External"/><Relationship Id="rId22" Type="http://schemas.openxmlformats.org/officeDocument/2006/relationships/header" Target="header3.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92ACD3E5D1E70E4091546F3A6A8A4E12" ma:contentTypeVersion="11496" ma:contentTypeDescription="A content type to manage public (operations) IDB documents" ma:contentTypeScope="" ma:versionID="51b18c81b5574b384ccec523c9f2c33b">
  <xsd:schema xmlns:xsd="http://www.w3.org/2001/XMLSchema" xmlns:xs="http://www.w3.org/2001/XMLSchema" xmlns:p="http://schemas.microsoft.com/office/2006/metadata/properties" xmlns:ns2="cdc7663a-08f0-4737-9e8c-148ce897a09c" targetNamespace="http://schemas.microsoft.com/office/2006/metadata/properties" ma:root="true" ma:fieldsID="2e64ed62e8b7ed3c8d9d948ae628f62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nillable="true"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Procurement Notice</TermName>
          <TermId xmlns="http://schemas.microsoft.com/office/infopath/2007/PartnerControls">33036e0f-c029-4e48-8683-8792dd66cc51</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IDBDocs_x0020_Number xmlns="cdc7663a-08f0-4737-9e8c-148ce897a09c" xsi:nil="true"/>
    <Division_x0020_or_x0020_Unit xmlns="cdc7663a-08f0-4737-9e8c-148ce897a09c">CID/CDR</Division_x0020_or_x0020_Unit>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ATN/OC-19212-DR</Approval_x0020_Number>
    <Phase xmlns="cdc7663a-08f0-4737-9e8c-148ce897a09c">PHASE_IMPLEMENTATION</Phase>
    <Document_x0020_Author xmlns="cdc7663a-08f0-4737-9e8c-148ce897a09c">Nolasco Elizabeth</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ROAD MAINTENANCE</TermName>
          <TermId xmlns="http://schemas.microsoft.com/office/infopath/2007/PartnerControls">bff63574-63a7-4123-8305-a35845fccb07</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TaxCatchAll xmlns="cdc7663a-08f0-4737-9e8c-148ce897a09c">
      <Value>29</Value>
      <Value>28</Value>
      <Value>94</Value>
      <Value>397</Value>
      <Value>11</Value>
      <Value>289</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DR-T1235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Record_x0020_Number xmlns="cdc7663a-08f0-4737-9e8c-148ce897a09c" xsi:nil="true"/>
    <Extracted_x0020_Keywords xmlns="cdc7663a-08f0-4737-9e8c-148ce897a09c" xsi:nil="true"/>
    <_dlc_DocId xmlns="cdc7663a-08f0-4737-9e8c-148ce897a09c">EZSHARE-100277664-3</_dlc_DocId>
    <_dlc_DocIdUrl xmlns="cdc7663a-08f0-4737-9e8c-148ce897a09c">
      <Url>https://idbg.sharepoint.com/teams/EZ-DR-TCP/DR-T1235/_layouts/15/DocIdRedir.aspx?ID=EZSHARE-100277664-3</Url>
      <Description>EZSHARE-100277664-3</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64164D1-0961-44A7-8EBB-0E47AFAD8524}"/>
</file>

<file path=customXml/itemProps2.xml><?xml version="1.0" encoding="utf-8"?>
<ds:datastoreItem xmlns:ds="http://schemas.openxmlformats.org/officeDocument/2006/customXml" ds:itemID="{D15F4FFB-9F7E-4B79-A5E7-EFDBF409CEDE}"/>
</file>

<file path=customXml/itemProps3.xml><?xml version="1.0" encoding="utf-8"?>
<ds:datastoreItem xmlns:ds="http://schemas.openxmlformats.org/officeDocument/2006/customXml" ds:itemID="{4BBA9EE9-DB76-4B9B-AA67-317E7C7D41E6}"/>
</file>

<file path=customXml/itemProps4.xml><?xml version="1.0" encoding="utf-8"?>
<ds:datastoreItem xmlns:ds="http://schemas.openxmlformats.org/officeDocument/2006/customXml" ds:itemID="{C45B3D50-BBD6-436A-B589-4FA29E032B33}"/>
</file>

<file path=customXml/itemProps5.xml><?xml version="1.0" encoding="utf-8"?>
<ds:datastoreItem xmlns:ds="http://schemas.openxmlformats.org/officeDocument/2006/customXml" ds:itemID="{102EA704-6695-4585-B533-C08A219D8E87}"/>
</file>

<file path=customXml/itemProps6.xml><?xml version="1.0" encoding="utf-8"?>
<ds:datastoreItem xmlns:ds="http://schemas.openxmlformats.org/officeDocument/2006/customXml" ds:itemID="{DB7D3DA8-3FC9-429B-9702-5E7F0D7AF0A0}"/>
</file>

<file path=docProps/app.xml><?xml version="1.0" encoding="utf-8"?>
<Properties xmlns="http://schemas.openxmlformats.org/officeDocument/2006/extended-properties" xmlns:vt="http://schemas.openxmlformats.org/officeDocument/2006/docPropsVTypes">
  <Template>Normal</Template>
  <TotalTime>4</TotalTime>
  <Pages>3</Pages>
  <Words>1275</Words>
  <Characters>7015</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BID</cp:lastModifiedBy>
  <cp:revision>3</cp:revision>
  <cp:lastPrinted>2015-01-20T22:56:00Z</cp:lastPrinted>
  <dcterms:created xsi:type="dcterms:W3CDTF">2022-07-18T20:38:00Z</dcterms:created>
  <dcterms:modified xsi:type="dcterms:W3CDTF">2022-07-20T18:40:00Z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0x0101001A458A224826124E8B45B1D613300CFC0092ACD3E5D1E70E4091546F3A6A8A4E12</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29;#Dominican Republic|19e8fe34-75bb-4d09-b676-0e9a3c6f1862</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11;#Goods and Services|5bfebf1b-9f1f-4411-b1dd-4c19b807b799</vt:lpwstr>
  </property>
  <property fmtid="{D5CDD505-2E9C-101B-9397-08002B2CF9AE}" pid="10" name="Sector_x0020_IDB">
    <vt:lpwstr/>
  </property>
  <property fmtid="{D5CDD505-2E9C-101B-9397-08002B2CF9AE}" pid="11" name="Sub-Sector">
    <vt:lpwstr>397;#ROAD MAINTENANCE|bff63574-63a7-4123-8305-a35845fccb07</vt:lpwstr>
  </property>
  <property fmtid="{D5CDD505-2E9C-101B-9397-08002B2CF9AE}" pid="12" name="Series Operations IDB">
    <vt:lpwstr>289;#Procurement Notice|33036e0f-c029-4e48-8683-8792dd66cc51</vt:lpwstr>
  </property>
  <property fmtid="{D5CDD505-2E9C-101B-9397-08002B2CF9AE}" pid="13" name="Fund IDB">
    <vt:lpwstr>28;#TBD|d62f6e05-3e80-4abd-9bb4-5f10b4906ff6</vt:lpwstr>
  </property>
  <property fmtid="{D5CDD505-2E9C-101B-9397-08002B2CF9AE}" pid="14" name="Sector IDB">
    <vt:lpwstr>94;#TRANSPORT|5a25d1a8-4baf-41a8-9e3b-e167accda6ea</vt:lpwstr>
  </property>
  <property fmtid="{D5CDD505-2E9C-101B-9397-08002B2CF9AE}" pid="15" name="_dlc_DocIdItemGuid">
    <vt:lpwstr>37d96a77-d1c7-4c4e-80d1-338033689fbb</vt:lpwstr>
  </property>
  <property fmtid="{D5CDD505-2E9C-101B-9397-08002B2CF9AE}" pid="19" name="ATI Disclose Document Workflow v6">
    <vt:lpwstr>, </vt:lpwstr>
  </property>
  <property fmtid="{D5CDD505-2E9C-101B-9397-08002B2CF9AE}" pid="22" name="ATI Undisclose Document Workflow">
    <vt:lpwstr>, </vt:lpwstr>
  </property>
</Properties>
</file>